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1BCD6" w14:textId="128E0BC2" w:rsidR="008B1EC7" w:rsidRPr="00E658E6" w:rsidRDefault="008B1EC7" w:rsidP="00E658E6">
      <w:pPr>
        <w:spacing w:after="0" w:line="240" w:lineRule="auto"/>
        <w:jc w:val="center"/>
        <w:rPr>
          <w:rFonts w:ascii="Times New Roman" w:hAnsi="Times New Roman"/>
          <w:b/>
          <w:sz w:val="24"/>
          <w:szCs w:val="24"/>
        </w:rPr>
      </w:pPr>
      <w:r w:rsidRPr="00E658E6">
        <w:rPr>
          <w:rFonts w:ascii="Times New Roman" w:hAnsi="Times New Roman"/>
          <w:b/>
          <w:sz w:val="24"/>
          <w:szCs w:val="24"/>
        </w:rPr>
        <w:t>DERINIMO PAŽYMA</w:t>
      </w:r>
    </w:p>
    <w:p w14:paraId="384FB2EB" w14:textId="77777777" w:rsidR="00E658E6" w:rsidRPr="00E658E6" w:rsidRDefault="00E658E6" w:rsidP="00E658E6">
      <w:pPr>
        <w:spacing w:after="0" w:line="240" w:lineRule="auto"/>
        <w:jc w:val="center"/>
        <w:rPr>
          <w:rFonts w:ascii="Times New Roman" w:hAnsi="Times New Roman"/>
          <w:b/>
          <w:spacing w:val="-6"/>
          <w:sz w:val="24"/>
          <w:szCs w:val="24"/>
        </w:rPr>
      </w:pPr>
      <w:r w:rsidRPr="00E658E6">
        <w:rPr>
          <w:rFonts w:ascii="Times New Roman" w:hAnsi="Times New Roman"/>
          <w:b/>
          <w:sz w:val="24"/>
          <w:szCs w:val="24"/>
        </w:rPr>
        <w:t>DĖL LIETUVOS RESPUBLIKOS ŽEMĖS ĮSTATYMO NR.</w:t>
      </w:r>
      <w:r w:rsidRPr="00E658E6">
        <w:rPr>
          <w:rFonts w:ascii="Times New Roman" w:hAnsi="Times New Roman"/>
          <w:bCs/>
          <w:spacing w:val="-6"/>
          <w:sz w:val="24"/>
          <w:szCs w:val="24"/>
        </w:rPr>
        <w:t xml:space="preserve"> </w:t>
      </w:r>
      <w:r w:rsidRPr="00E658E6">
        <w:rPr>
          <w:rFonts w:ascii="Times New Roman" w:hAnsi="Times New Roman"/>
          <w:b/>
          <w:spacing w:val="-6"/>
          <w:sz w:val="24"/>
          <w:szCs w:val="24"/>
        </w:rPr>
        <w:t xml:space="preserve">I-446 7, 9 IR 23 STRAIPSNIŲ PAKEITIMO ĮSTATYMO </w:t>
      </w:r>
    </w:p>
    <w:p w14:paraId="6E65DEF3" w14:textId="3277C866" w:rsidR="00E658E6" w:rsidRPr="00E658E6" w:rsidRDefault="00E658E6" w:rsidP="00E658E6">
      <w:pPr>
        <w:spacing w:after="0" w:line="240" w:lineRule="auto"/>
        <w:jc w:val="center"/>
        <w:rPr>
          <w:rFonts w:ascii="Times New Roman" w:hAnsi="Times New Roman"/>
          <w:b/>
          <w:sz w:val="24"/>
          <w:szCs w:val="24"/>
        </w:rPr>
      </w:pPr>
      <w:r w:rsidRPr="00E658E6">
        <w:rPr>
          <w:rFonts w:ascii="Times New Roman" w:hAnsi="Times New Roman"/>
          <w:b/>
          <w:spacing w:val="-6"/>
          <w:sz w:val="24"/>
          <w:szCs w:val="24"/>
        </w:rPr>
        <w:t>PROJEKTO</w:t>
      </w:r>
    </w:p>
    <w:p w14:paraId="7BE85723" w14:textId="77777777" w:rsidR="00E658E6" w:rsidRDefault="00E658E6" w:rsidP="00E658E6">
      <w:pPr>
        <w:spacing w:line="380" w:lineRule="atLeast"/>
        <w:ind w:firstLine="1296"/>
        <w:jc w:val="both"/>
        <w:rPr>
          <w:rFonts w:ascii="Times New Roman" w:hAnsi="Times New Roman" w:cs="Times New Roman"/>
          <w:bCs/>
          <w:sz w:val="24"/>
          <w:szCs w:val="24"/>
        </w:rPr>
      </w:pPr>
    </w:p>
    <w:p w14:paraId="77F493FA" w14:textId="640055CC" w:rsidR="00E658E6" w:rsidRPr="00E658E6" w:rsidRDefault="00E658E6" w:rsidP="00E658E6">
      <w:pPr>
        <w:spacing w:line="380" w:lineRule="atLeast"/>
        <w:ind w:firstLine="1296"/>
        <w:jc w:val="both"/>
        <w:rPr>
          <w:rFonts w:ascii="Times New Roman" w:hAnsi="Times New Roman" w:cs="Times New Roman"/>
          <w:bCs/>
          <w:sz w:val="24"/>
          <w:szCs w:val="24"/>
        </w:rPr>
      </w:pPr>
      <w:r w:rsidRPr="00E658E6">
        <w:rPr>
          <w:rFonts w:ascii="Times New Roman" w:hAnsi="Times New Roman" w:cs="Times New Roman"/>
          <w:bCs/>
          <w:sz w:val="24"/>
          <w:szCs w:val="24"/>
        </w:rPr>
        <w:t xml:space="preserve">Pažymoje pateikiamos institucijų pastabos, į kurias neatsižvelgta. </w:t>
      </w:r>
    </w:p>
    <w:p w14:paraId="295763A5" w14:textId="18967BA6" w:rsidR="008B1EC7" w:rsidRDefault="008B1EC7" w:rsidP="00E658E6">
      <w:pPr>
        <w:rPr>
          <w:rFonts w:ascii="Times New Roman" w:hAnsi="Times New Roman"/>
          <w:bCs/>
          <w:szCs w:val="24"/>
        </w:rPr>
      </w:pPr>
    </w:p>
    <w:tbl>
      <w:tblPr>
        <w:tblStyle w:val="Lentelstinklelis"/>
        <w:tblW w:w="14737" w:type="dxa"/>
        <w:tblLook w:val="04A0" w:firstRow="1" w:lastRow="0" w:firstColumn="1" w:lastColumn="0" w:noHBand="0" w:noVBand="1"/>
      </w:tblPr>
      <w:tblGrid>
        <w:gridCol w:w="1810"/>
        <w:gridCol w:w="7590"/>
        <w:gridCol w:w="5337"/>
      </w:tblGrid>
      <w:tr w:rsidR="008B1EC7" w14:paraId="7E5FA2CD" w14:textId="77777777" w:rsidTr="00AA29D8">
        <w:tc>
          <w:tcPr>
            <w:tcW w:w="1810" w:type="dxa"/>
          </w:tcPr>
          <w:p w14:paraId="5B2F804C" w14:textId="74726B40" w:rsidR="008B1EC7" w:rsidRPr="00E658E6" w:rsidRDefault="008B1EC7" w:rsidP="00E658E6">
            <w:pPr>
              <w:jc w:val="center"/>
              <w:rPr>
                <w:rFonts w:ascii="Times New Roman" w:hAnsi="Times New Roman" w:cs="Times New Roman"/>
                <w:sz w:val="24"/>
                <w:szCs w:val="24"/>
              </w:rPr>
            </w:pPr>
            <w:r w:rsidRPr="00E658E6">
              <w:rPr>
                <w:rFonts w:ascii="Times New Roman" w:hAnsi="Times New Roman" w:cs="Times New Roman"/>
                <w:b/>
                <w:sz w:val="24"/>
                <w:szCs w:val="24"/>
              </w:rPr>
              <w:t>Institucijos pavadinimas, rašto data ir numeris</w:t>
            </w:r>
          </w:p>
        </w:tc>
        <w:tc>
          <w:tcPr>
            <w:tcW w:w="7590" w:type="dxa"/>
          </w:tcPr>
          <w:p w14:paraId="11668741" w14:textId="77777777" w:rsidR="002C08B5" w:rsidRDefault="002C08B5" w:rsidP="00E658E6">
            <w:pPr>
              <w:jc w:val="center"/>
              <w:rPr>
                <w:rFonts w:ascii="Times New Roman" w:hAnsi="Times New Roman" w:cs="Times New Roman"/>
                <w:b/>
                <w:sz w:val="24"/>
                <w:szCs w:val="24"/>
              </w:rPr>
            </w:pPr>
          </w:p>
          <w:p w14:paraId="4859D3A1" w14:textId="03E55E7D" w:rsidR="008B1EC7" w:rsidRPr="00E658E6" w:rsidRDefault="008B1EC7" w:rsidP="00E658E6">
            <w:pPr>
              <w:jc w:val="center"/>
              <w:rPr>
                <w:rFonts w:ascii="Times New Roman" w:hAnsi="Times New Roman" w:cs="Times New Roman"/>
                <w:sz w:val="24"/>
                <w:szCs w:val="24"/>
              </w:rPr>
            </w:pPr>
            <w:r w:rsidRPr="00E658E6">
              <w:rPr>
                <w:rFonts w:ascii="Times New Roman" w:hAnsi="Times New Roman" w:cs="Times New Roman"/>
                <w:b/>
                <w:sz w:val="24"/>
                <w:szCs w:val="24"/>
              </w:rPr>
              <w:t>Pastabos ir pasiūlymai</w:t>
            </w:r>
          </w:p>
        </w:tc>
        <w:tc>
          <w:tcPr>
            <w:tcW w:w="5337" w:type="dxa"/>
          </w:tcPr>
          <w:p w14:paraId="5998C201" w14:textId="77777777" w:rsidR="002C08B5" w:rsidRDefault="002C08B5" w:rsidP="00E658E6">
            <w:pPr>
              <w:jc w:val="center"/>
              <w:rPr>
                <w:rFonts w:ascii="Times New Roman" w:hAnsi="Times New Roman" w:cs="Times New Roman"/>
                <w:b/>
                <w:sz w:val="24"/>
                <w:szCs w:val="24"/>
              </w:rPr>
            </w:pPr>
          </w:p>
          <w:p w14:paraId="3918902B" w14:textId="255F71AD" w:rsidR="008B1EC7" w:rsidRPr="00E658E6" w:rsidRDefault="008B1EC7" w:rsidP="00E658E6">
            <w:pPr>
              <w:jc w:val="center"/>
              <w:rPr>
                <w:rFonts w:ascii="Times New Roman" w:hAnsi="Times New Roman" w:cs="Times New Roman"/>
                <w:sz w:val="24"/>
                <w:szCs w:val="24"/>
              </w:rPr>
            </w:pPr>
            <w:r w:rsidRPr="00E658E6">
              <w:rPr>
                <w:rFonts w:ascii="Times New Roman" w:hAnsi="Times New Roman" w:cs="Times New Roman"/>
                <w:b/>
                <w:sz w:val="24"/>
                <w:szCs w:val="24"/>
              </w:rPr>
              <w:t>Žyma apie pastabas ir pasiūlymus, į kuriuos neatsižvelgta ar atsižvelgta iš dalies</w:t>
            </w:r>
          </w:p>
        </w:tc>
      </w:tr>
      <w:tr w:rsidR="008B1EC7" w:rsidRPr="004B5990" w14:paraId="07412633" w14:textId="77777777" w:rsidTr="00AA29D8">
        <w:tc>
          <w:tcPr>
            <w:tcW w:w="1810" w:type="dxa"/>
          </w:tcPr>
          <w:p w14:paraId="69939661" w14:textId="5598A15E" w:rsidR="008B1EC7" w:rsidRPr="004B5990" w:rsidRDefault="00182181" w:rsidP="008B1EC7">
            <w:pPr>
              <w:jc w:val="both"/>
              <w:rPr>
                <w:rFonts w:ascii="Times New Roman" w:hAnsi="Times New Roman" w:cs="Times New Roman"/>
                <w:sz w:val="24"/>
                <w:szCs w:val="24"/>
              </w:rPr>
            </w:pPr>
            <w:r w:rsidRPr="004B5990">
              <w:rPr>
                <w:rFonts w:ascii="Times New Roman" w:hAnsi="Times New Roman" w:cs="Times New Roman"/>
                <w:sz w:val="24"/>
                <w:szCs w:val="24"/>
              </w:rPr>
              <w:t>Susiekimo ministerij</w:t>
            </w:r>
            <w:r w:rsidR="00E658E6">
              <w:rPr>
                <w:rFonts w:ascii="Times New Roman" w:hAnsi="Times New Roman" w:cs="Times New Roman"/>
                <w:sz w:val="24"/>
                <w:szCs w:val="24"/>
              </w:rPr>
              <w:t>os</w:t>
            </w:r>
          </w:p>
          <w:p w14:paraId="35F582DE" w14:textId="67939E27" w:rsidR="0072776E" w:rsidRPr="004B5990" w:rsidRDefault="0072776E" w:rsidP="008B1EC7">
            <w:pPr>
              <w:jc w:val="both"/>
              <w:rPr>
                <w:rFonts w:ascii="Times New Roman" w:hAnsi="Times New Roman" w:cs="Times New Roman"/>
                <w:sz w:val="24"/>
                <w:szCs w:val="24"/>
                <w:lang w:val="en-US"/>
              </w:rPr>
            </w:pPr>
            <w:r w:rsidRPr="004B5990">
              <w:rPr>
                <w:rFonts w:ascii="Times New Roman" w:hAnsi="Times New Roman" w:cs="Times New Roman"/>
                <w:sz w:val="24"/>
                <w:szCs w:val="24"/>
                <w:lang w:val="en-US"/>
              </w:rPr>
              <w:t>2021</w:t>
            </w:r>
            <w:r w:rsidR="00E658E6">
              <w:rPr>
                <w:rFonts w:ascii="Times New Roman" w:hAnsi="Times New Roman" w:cs="Times New Roman"/>
                <w:sz w:val="24"/>
                <w:szCs w:val="24"/>
                <w:lang w:val="en-US"/>
              </w:rPr>
              <w:t>-</w:t>
            </w:r>
            <w:r w:rsidRPr="004B5990">
              <w:rPr>
                <w:rFonts w:ascii="Times New Roman" w:hAnsi="Times New Roman" w:cs="Times New Roman"/>
                <w:sz w:val="24"/>
                <w:szCs w:val="24"/>
                <w:lang w:val="en-US"/>
              </w:rPr>
              <w:t>04</w:t>
            </w:r>
            <w:r w:rsidR="00E658E6">
              <w:rPr>
                <w:rFonts w:ascii="Times New Roman" w:hAnsi="Times New Roman" w:cs="Times New Roman"/>
                <w:sz w:val="24"/>
                <w:szCs w:val="24"/>
                <w:lang w:val="en-US"/>
              </w:rPr>
              <w:t>-</w:t>
            </w:r>
            <w:r w:rsidRPr="004B5990">
              <w:rPr>
                <w:rFonts w:ascii="Times New Roman" w:hAnsi="Times New Roman" w:cs="Times New Roman"/>
                <w:sz w:val="24"/>
                <w:szCs w:val="24"/>
                <w:lang w:val="en-US"/>
              </w:rPr>
              <w:t xml:space="preserve">16 </w:t>
            </w:r>
            <w:r w:rsidR="00E658E6" w:rsidRPr="00162522">
              <w:rPr>
                <w:rFonts w:ascii="Times New Roman" w:hAnsi="Times New Roman" w:cs="Times New Roman"/>
                <w:sz w:val="24"/>
                <w:szCs w:val="24"/>
              </w:rPr>
              <w:t>raštas</w:t>
            </w:r>
            <w:r w:rsidR="00E658E6">
              <w:rPr>
                <w:rFonts w:ascii="Times New Roman" w:hAnsi="Times New Roman" w:cs="Times New Roman"/>
                <w:sz w:val="24"/>
                <w:szCs w:val="24"/>
                <w:lang w:val="en-US"/>
              </w:rPr>
              <w:t xml:space="preserve"> </w:t>
            </w:r>
            <w:r w:rsidRPr="004B5990">
              <w:rPr>
                <w:rFonts w:ascii="Times New Roman" w:hAnsi="Times New Roman" w:cs="Times New Roman"/>
                <w:sz w:val="24"/>
                <w:szCs w:val="24"/>
                <w:lang w:val="en-US"/>
              </w:rPr>
              <w:t>Nr.</w:t>
            </w:r>
            <w:r w:rsidR="00E658E6">
              <w:rPr>
                <w:rFonts w:ascii="Times New Roman" w:hAnsi="Times New Roman" w:cs="Times New Roman"/>
                <w:sz w:val="24"/>
                <w:szCs w:val="24"/>
                <w:lang w:val="en-US"/>
              </w:rPr>
              <w:t xml:space="preserve"> </w:t>
            </w:r>
            <w:r w:rsidRPr="004B5990">
              <w:rPr>
                <w:rFonts w:ascii="Times New Roman" w:hAnsi="Times New Roman" w:cs="Times New Roman"/>
                <w:sz w:val="24"/>
                <w:szCs w:val="24"/>
                <w:lang w:val="en-US"/>
              </w:rPr>
              <w:t>2-</w:t>
            </w:r>
            <w:proofErr w:type="gramStart"/>
            <w:r w:rsidRPr="004B5990">
              <w:rPr>
                <w:rFonts w:ascii="Times New Roman" w:hAnsi="Times New Roman" w:cs="Times New Roman"/>
                <w:sz w:val="24"/>
                <w:szCs w:val="24"/>
                <w:lang w:val="en-US"/>
              </w:rPr>
              <w:t>1562</w:t>
            </w:r>
            <w:r w:rsidR="00162522">
              <w:rPr>
                <w:rFonts w:ascii="Times New Roman" w:hAnsi="Times New Roman" w:cs="Times New Roman"/>
                <w:sz w:val="24"/>
                <w:szCs w:val="24"/>
                <w:lang w:val="en-US"/>
              </w:rPr>
              <w:t xml:space="preserve"> </w:t>
            </w:r>
            <w:r w:rsidR="00E658E6">
              <w:rPr>
                <w:rFonts w:ascii="Times New Roman" w:hAnsi="Times New Roman" w:cs="Times New Roman"/>
                <w:sz w:val="24"/>
                <w:szCs w:val="24"/>
                <w:lang w:val="en-US"/>
              </w:rPr>
              <w:t>,,</w:t>
            </w:r>
            <w:proofErr w:type="spellStart"/>
            <w:r w:rsidR="00E658E6">
              <w:rPr>
                <w:rFonts w:ascii="Times New Roman" w:hAnsi="Times New Roman" w:cs="Times New Roman"/>
                <w:sz w:val="24"/>
                <w:szCs w:val="24"/>
                <w:lang w:val="en-US"/>
              </w:rPr>
              <w:t>Dėl</w:t>
            </w:r>
            <w:bookmarkStart w:id="0" w:name="_Hlk70583924"/>
            <w:proofErr w:type="spellEnd"/>
            <w:proofErr w:type="gramEnd"/>
            <w:r w:rsidR="00BB5C88" w:rsidRPr="002C045C">
              <w:rPr>
                <w:rFonts w:ascii="Times New Roman" w:hAnsi="Times New Roman"/>
                <w:szCs w:val="24"/>
              </w:rPr>
              <w:t xml:space="preserve"> </w:t>
            </w:r>
            <w:r w:rsidR="0032152B" w:rsidRPr="002C045C">
              <w:t xml:space="preserve">  įstatymo projekto</w:t>
            </w:r>
            <w:r w:rsidR="0032152B">
              <w:t>“</w:t>
            </w:r>
            <w:bookmarkEnd w:id="0"/>
          </w:p>
        </w:tc>
        <w:tc>
          <w:tcPr>
            <w:tcW w:w="7590" w:type="dxa"/>
          </w:tcPr>
          <w:p w14:paraId="3AC4D18D" w14:textId="1E2F7D42" w:rsidR="00912A1C" w:rsidRPr="004B5990" w:rsidRDefault="00846205" w:rsidP="009E6545">
            <w:pPr>
              <w:tabs>
                <w:tab w:val="left" w:pos="851"/>
                <w:tab w:val="left" w:pos="1134"/>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1.1 </w:t>
            </w:r>
            <w:r w:rsidR="009E6545" w:rsidRPr="004B5990">
              <w:rPr>
                <w:rFonts w:ascii="Times New Roman" w:hAnsi="Times New Roman" w:cs="Times New Roman"/>
                <w:sz w:val="24"/>
                <w:szCs w:val="24"/>
              </w:rPr>
              <w:t>N</w:t>
            </w:r>
            <w:r w:rsidR="0098498B" w:rsidRPr="004B5990">
              <w:rPr>
                <w:rFonts w:ascii="Times New Roman" w:hAnsi="Times New Roman" w:cs="Times New Roman"/>
                <w:sz w:val="24"/>
                <w:szCs w:val="24"/>
              </w:rPr>
              <w:t xml:space="preserve">ors projekto aiškinamajame rašte teigiama, kad siekiama numatyti galimybę administraciniu aktu nustatyti žemės servitutus valstybinės žemės sklypams, kuriuos patikėjimo teise valdo žemės įstatymo 7 straipsnio 3 dalyje nustatyti valstybinės žemės patikėtiniai, iš projekto 3 straipsniu dėstomos 23 straipsnio 2 straipsnio 3 ir 4 punktų formuluotės galima spręsti, kad nacionalinės žemės tarnybos prie žemės </w:t>
            </w:r>
            <w:r w:rsidR="004A4003" w:rsidRPr="004B5990">
              <w:rPr>
                <w:rFonts w:ascii="Times New Roman" w:hAnsi="Times New Roman" w:cs="Times New Roman"/>
                <w:sz w:val="24"/>
                <w:szCs w:val="24"/>
              </w:rPr>
              <w:t xml:space="preserve">ūkio ministerijos (toliau – </w:t>
            </w:r>
            <w:r w:rsidR="009E6545" w:rsidRPr="004B5990">
              <w:rPr>
                <w:rFonts w:ascii="Times New Roman" w:hAnsi="Times New Roman" w:cs="Times New Roman"/>
                <w:sz w:val="24"/>
                <w:szCs w:val="24"/>
              </w:rPr>
              <w:t>NŽT</w:t>
            </w:r>
            <w:r w:rsidR="004A4003" w:rsidRPr="004B5990">
              <w:rPr>
                <w:rFonts w:ascii="Times New Roman" w:hAnsi="Times New Roman" w:cs="Times New Roman"/>
                <w:sz w:val="24"/>
                <w:szCs w:val="24"/>
              </w:rPr>
              <w:t xml:space="preserve">) administraciniu aktu servitutai galėtų būti nustatomi valstybinės žemės sklypams, kuriuos valdo bet kuris žemės įstatymo 7 straipsnyje </w:t>
            </w:r>
          </w:p>
          <w:p w14:paraId="30505B55" w14:textId="77777777" w:rsidR="00DB4AD6" w:rsidRPr="004B5990" w:rsidRDefault="00DB4AD6" w:rsidP="00DB4AD6">
            <w:pPr>
              <w:tabs>
                <w:tab w:val="left" w:pos="851"/>
                <w:tab w:val="left" w:pos="1134"/>
              </w:tabs>
              <w:ind w:firstLine="851"/>
              <w:jc w:val="both"/>
              <w:rPr>
                <w:rFonts w:ascii="Times New Roman" w:hAnsi="Times New Roman" w:cs="Times New Roman"/>
                <w:sz w:val="24"/>
                <w:szCs w:val="24"/>
              </w:rPr>
            </w:pPr>
            <w:r w:rsidRPr="004B5990">
              <w:rPr>
                <w:rFonts w:ascii="Times New Roman" w:hAnsi="Times New Roman" w:cs="Times New Roman"/>
                <w:sz w:val="24"/>
                <w:szCs w:val="24"/>
              </w:rPr>
              <w:t xml:space="preserve">Manytume, kad Projekto rengėjai turėtų vertinti, kaip siūlomas teisinis reguliavimas atitiktų Lietuvos Respublikos Konstitucijos 47 straipsnio 1 dalies, Žemės įstatymo 6 straipsnio 1 dalies bei Lietuvos Respublikos civilinio kodekso 4.7 straipsnio nuostatas, jei servitutas būtų nustatomas žemei (tarnaujantis daiktas), kuri pagal Lietuvos Respublikos Konstitucijos 47 straipsnio 1 dalį ir Žemės įstatymo 6 straipsnio 1 dalies nuostatas yra </w:t>
            </w:r>
            <w:r w:rsidRPr="004B5990">
              <w:rPr>
                <w:rFonts w:ascii="Times New Roman" w:hAnsi="Times New Roman" w:cs="Times New Roman"/>
                <w:bCs/>
                <w:sz w:val="24"/>
                <w:szCs w:val="24"/>
              </w:rPr>
              <w:t>išimtinė valstybės nuosavybė</w:t>
            </w:r>
            <w:r w:rsidRPr="004B5990">
              <w:rPr>
                <w:rFonts w:ascii="Times New Roman" w:hAnsi="Times New Roman" w:cs="Times New Roman"/>
                <w:sz w:val="24"/>
                <w:szCs w:val="24"/>
              </w:rPr>
              <w:t xml:space="preserve">. </w:t>
            </w:r>
          </w:p>
          <w:p w14:paraId="15CCA366" w14:textId="77777777" w:rsidR="00DB4AD6" w:rsidRPr="004B5990" w:rsidRDefault="00DB4AD6" w:rsidP="00DB4AD6">
            <w:pPr>
              <w:tabs>
                <w:tab w:val="left" w:pos="851"/>
                <w:tab w:val="left" w:pos="1134"/>
              </w:tabs>
              <w:ind w:firstLine="567"/>
              <w:jc w:val="both"/>
              <w:rPr>
                <w:rFonts w:ascii="Times New Roman" w:hAnsi="Times New Roman" w:cs="Times New Roman"/>
                <w:sz w:val="24"/>
                <w:szCs w:val="24"/>
              </w:rPr>
            </w:pPr>
            <w:r w:rsidRPr="004B5990">
              <w:rPr>
                <w:rFonts w:ascii="Times New Roman" w:hAnsi="Times New Roman" w:cs="Times New Roman"/>
                <w:sz w:val="24"/>
                <w:szCs w:val="24"/>
              </w:rPr>
              <w:t xml:space="preserve">Atskirai aptartinas servitutų nustatymas NŽT administraciniu aktu valstybinės žemės sklypams, kuriuos užima valstybinės reikšmės automobilių keliai. Suteikus teisę NŽT administraciniu aktu nustatyti servitutus visoje be išimties valstybinėje žemėje (tarp jų ir valstybinės reikšmės automobilių kelių užimamoje žemėje, kurią patikėjimo teise valdo Kelių direkcija), turi būti įvertintina tai, kad valstybinės reikšmės automobilių kelių atveju žemės sklypo ribos sutampa su inžinerinio statinio ribomis (praktiškai tai yra vienas </w:t>
            </w:r>
            <w:r w:rsidRPr="004B5990">
              <w:rPr>
                <w:rFonts w:ascii="Times New Roman" w:hAnsi="Times New Roman" w:cs="Times New Roman"/>
                <w:sz w:val="24"/>
                <w:szCs w:val="24"/>
              </w:rPr>
              <w:lastRenderedPageBreak/>
              <w:t>(nedalomas) turto vienetas)</w:t>
            </w:r>
            <w:r w:rsidRPr="004B5990">
              <w:rPr>
                <w:rStyle w:val="Puslapioinaosnuoroda"/>
                <w:rFonts w:ascii="Times New Roman" w:hAnsi="Times New Roman" w:cs="Times New Roman"/>
                <w:color w:val="000000"/>
                <w:sz w:val="24"/>
                <w:szCs w:val="24"/>
                <w:lang w:eastAsia="lt-LT"/>
              </w:rPr>
              <w:footnoteReference w:id="1"/>
            </w:r>
            <w:r w:rsidRPr="004B5990">
              <w:rPr>
                <w:rFonts w:ascii="Times New Roman" w:hAnsi="Times New Roman" w:cs="Times New Roman"/>
                <w:sz w:val="24"/>
                <w:szCs w:val="24"/>
              </w:rPr>
              <w:t>. Pažymėtina, kad pagal Statinių, kurių naudojimo priežiūrą atlieka Susisiekimo ministerija ir (ar) jos įgaliotos organizacijos, sąrašo</w:t>
            </w:r>
            <w:r w:rsidRPr="004B5990">
              <w:rPr>
                <w:rStyle w:val="Puslapioinaosnuoroda"/>
                <w:rFonts w:ascii="Times New Roman" w:hAnsi="Times New Roman" w:cs="Times New Roman"/>
                <w:color w:val="000000"/>
                <w:sz w:val="24"/>
                <w:szCs w:val="24"/>
                <w:lang w:eastAsia="lt-LT"/>
              </w:rPr>
              <w:footnoteReference w:id="2"/>
            </w:r>
            <w:r w:rsidRPr="004B5990">
              <w:rPr>
                <w:rFonts w:ascii="Times New Roman" w:hAnsi="Times New Roman" w:cs="Times New Roman"/>
                <w:sz w:val="24"/>
                <w:szCs w:val="24"/>
              </w:rPr>
              <w:t xml:space="preserve"> 5 punktą valstybinės reikšmės kelių ir jų statinių naudojimo priežiūra yra priskirta Kelių direkcijos kompetencijai. Servitutai, nustatyti valstybinės žemės sklypams, kuriuos užima valstybinės reikšmės automobilių keliai, gali riboti valstybinės reikšmės kelių valdytojo galimybes vykdyti Kelių įstatyme numatytas funkcijas. Lyginant su Lietuvos Respublikos specialiųjų žemės naudojimo sąlygų įstatymo (toliau – Specialiųjų sąlygų įstatymas) pagrindu</w:t>
            </w:r>
            <w:r w:rsidRPr="004B5990">
              <w:rPr>
                <w:rStyle w:val="Puslapioinaosnuoroda"/>
                <w:rFonts w:ascii="Times New Roman" w:hAnsi="Times New Roman" w:cs="Times New Roman"/>
                <w:sz w:val="24"/>
                <w:szCs w:val="24"/>
              </w:rPr>
              <w:footnoteReference w:id="3"/>
            </w:r>
            <w:r w:rsidRPr="004B5990">
              <w:rPr>
                <w:rFonts w:ascii="Times New Roman" w:hAnsi="Times New Roman" w:cs="Times New Roman"/>
                <w:sz w:val="24"/>
                <w:szCs w:val="24"/>
              </w:rPr>
              <w:t xml:space="preserve"> nustatytomis specialiosiomis žemės naudojimo sąlygomis, servitutai savo turiniu nustato platesnius ir griežtesnius ribojimus. Servitutas pagal Lietuvos Respublikos civilinio kodekso 4.111 straipsnio 1 dalį yra teisė į svetimą nekilnojamąjį daiktą, suteikiama naudotis tuo svetimu daiktu (tarnaujančiuoju daiktu), arba to daikto savininko teisės naudotis daiktu apribojimas, tuo tarpu pagal Specialiųjų sąlygų įstatymo 2 straipsnio 41 punktą specialiosios žemės naudojimo sąlygos yra ūkinės ir (ar) kitokios veiklos apribojimai. Esant nustatytoms specialiosioms žemės naudojimo sąlygoms, valstybinės reikšmės kelių valdytojui pareiga derinti veiksmus, susijusius su valdomu turtu, ir gauti kitų subjektų pritarimus, kyla tik dėl konkrečios veiklos (pavyzdžiui, rengiant statybos (rekonstrukcijos) projektus, kapitalinio remonto darbus ir pan.), tuo tarpu esant nustatytam servitutui, valstybinės reikšmės kelių valdytojas neturės pasirinkimo ir privalės derinti visus veiksmus, susijusius su valdomu turtu, ir gauti viešpataujančio daikto savininko pritarimus (sutikimus), nepriklausomai nuo konkrečios veiklos. Tai reiškia, kad be minėtos veiklos, pritarimo ar sutikimo reikėtų ir paprastojo remonto darbams, valstybinės reikšmės kelių priežiūrai </w:t>
            </w:r>
            <w:r w:rsidRPr="004B5990">
              <w:rPr>
                <w:rFonts w:ascii="Times New Roman" w:hAnsi="Times New Roman" w:cs="Times New Roman"/>
                <w:sz w:val="24"/>
                <w:szCs w:val="24"/>
              </w:rPr>
              <w:lastRenderedPageBreak/>
              <w:t xml:space="preserve">ir pan. Atsižvelgdami į tai, manome, kad valstybinės žemės sklypams, kuriuos užima valstybinės reikšmės automobilių keliai, servitutai NŽT administraciniu aktu neturėtų būti nustatomi. </w:t>
            </w:r>
          </w:p>
          <w:p w14:paraId="66A54506" w14:textId="77777777" w:rsidR="00DB4AD6" w:rsidRPr="004B5990" w:rsidRDefault="00DB4AD6" w:rsidP="00DB4AD6">
            <w:pPr>
              <w:ind w:firstLine="851"/>
              <w:jc w:val="both"/>
              <w:rPr>
                <w:rFonts w:ascii="Times New Roman" w:hAnsi="Times New Roman" w:cs="Times New Roman"/>
                <w:sz w:val="24"/>
                <w:szCs w:val="24"/>
              </w:rPr>
            </w:pPr>
            <w:r w:rsidRPr="004B5990">
              <w:rPr>
                <w:rFonts w:ascii="Times New Roman" w:hAnsi="Times New Roman" w:cs="Times New Roman"/>
                <w:sz w:val="24"/>
                <w:szCs w:val="24"/>
              </w:rPr>
              <w:t xml:space="preserve">Atsižvelgiant į tai, kas išdėstyta, siūlytina atitinkamai patikslinti Projekto 3 straipsnį, kuriuo keičiami Žemės įstatymo 23 straipsnio 2 dalies 3 ir 4 punktai, nurodant konkrečius valstybinės žemės patikėtinius – NŽT administraciniu aktu nustatyti servitutus tik valstybinės žemės sklypams, kuriuos patikėjimo teise valdo Žemės įstatymo 7 straipsnio 3 dalies nurodyti subjektai (kaip ir nurodyta Projekto aiškinamajame rašte). </w:t>
            </w:r>
          </w:p>
          <w:p w14:paraId="26AA43CF" w14:textId="77777777" w:rsidR="008B1EC7" w:rsidRPr="004B5990" w:rsidRDefault="008B1EC7" w:rsidP="00D42C53">
            <w:pPr>
              <w:ind w:firstLine="851"/>
              <w:jc w:val="both"/>
              <w:rPr>
                <w:rFonts w:ascii="Times New Roman" w:hAnsi="Times New Roman" w:cs="Times New Roman"/>
                <w:sz w:val="24"/>
                <w:szCs w:val="24"/>
              </w:rPr>
            </w:pPr>
          </w:p>
        </w:tc>
        <w:tc>
          <w:tcPr>
            <w:tcW w:w="5337" w:type="dxa"/>
          </w:tcPr>
          <w:p w14:paraId="1AD13326" w14:textId="183DA6BD" w:rsidR="00E658E6" w:rsidRPr="00E658E6" w:rsidRDefault="00E658E6" w:rsidP="008B1EC7">
            <w:pPr>
              <w:jc w:val="both"/>
              <w:rPr>
                <w:rFonts w:ascii="Times New Roman" w:hAnsi="Times New Roman" w:cs="Times New Roman"/>
                <w:b/>
                <w:bCs/>
                <w:sz w:val="24"/>
                <w:szCs w:val="24"/>
              </w:rPr>
            </w:pPr>
            <w:r w:rsidRPr="00E658E6">
              <w:rPr>
                <w:rFonts w:ascii="Times New Roman" w:hAnsi="Times New Roman" w:cs="Times New Roman"/>
                <w:b/>
                <w:bCs/>
                <w:sz w:val="24"/>
                <w:szCs w:val="24"/>
              </w:rPr>
              <w:lastRenderedPageBreak/>
              <w:t>Neatsižvelgta.</w:t>
            </w:r>
          </w:p>
          <w:p w14:paraId="727DDD70" w14:textId="1B070B33" w:rsidR="008B1EC7" w:rsidRPr="004B5990" w:rsidRDefault="009F0043" w:rsidP="008B1EC7">
            <w:pPr>
              <w:jc w:val="both"/>
              <w:rPr>
                <w:rFonts w:ascii="Times New Roman" w:hAnsi="Times New Roman" w:cs="Times New Roman"/>
                <w:sz w:val="24"/>
                <w:szCs w:val="24"/>
              </w:rPr>
            </w:pPr>
            <w:r w:rsidRPr="004B5990">
              <w:rPr>
                <w:rFonts w:ascii="Times New Roman" w:hAnsi="Times New Roman" w:cs="Times New Roman"/>
                <w:sz w:val="24"/>
                <w:szCs w:val="24"/>
              </w:rPr>
              <w:t xml:space="preserve">Manome, jog </w:t>
            </w:r>
            <w:r w:rsidR="00E658E6">
              <w:rPr>
                <w:rFonts w:ascii="Times New Roman" w:hAnsi="Times New Roman" w:cs="Times New Roman"/>
                <w:sz w:val="24"/>
                <w:szCs w:val="24"/>
              </w:rPr>
              <w:t>Lietuvos Respublikos žemės įstatymo Nr.</w:t>
            </w:r>
            <w:r w:rsidR="00E658E6" w:rsidRPr="00E658E6">
              <w:rPr>
                <w:rFonts w:ascii="Times New Roman" w:hAnsi="Times New Roman"/>
                <w:b/>
                <w:spacing w:val="-6"/>
                <w:sz w:val="24"/>
                <w:szCs w:val="24"/>
              </w:rPr>
              <w:t xml:space="preserve"> </w:t>
            </w:r>
            <w:r w:rsidR="00E658E6" w:rsidRPr="00E658E6">
              <w:rPr>
                <w:rFonts w:ascii="Times New Roman" w:hAnsi="Times New Roman"/>
                <w:bCs/>
                <w:spacing w:val="-6"/>
                <w:sz w:val="24"/>
                <w:szCs w:val="24"/>
              </w:rPr>
              <w:t xml:space="preserve">I-446 7, 9 ir 23 straipsnių pakeitimo įstatymo projekto (toliau </w:t>
            </w:r>
            <w:r w:rsidR="00AC0FA4">
              <w:rPr>
                <w:rFonts w:ascii="Times New Roman" w:hAnsi="Times New Roman"/>
                <w:bCs/>
                <w:spacing w:val="-6"/>
                <w:sz w:val="24"/>
                <w:szCs w:val="24"/>
              </w:rPr>
              <w:t>–</w:t>
            </w:r>
            <w:r w:rsidR="00E658E6" w:rsidRPr="00E658E6">
              <w:rPr>
                <w:rFonts w:ascii="Times New Roman" w:hAnsi="Times New Roman" w:cs="Times New Roman"/>
                <w:bCs/>
                <w:sz w:val="24"/>
                <w:szCs w:val="24"/>
              </w:rPr>
              <w:t xml:space="preserve"> </w:t>
            </w:r>
            <w:r w:rsidR="007D5838" w:rsidRPr="00E658E6">
              <w:rPr>
                <w:rFonts w:ascii="Times New Roman" w:hAnsi="Times New Roman" w:cs="Times New Roman"/>
                <w:bCs/>
                <w:sz w:val="24"/>
                <w:szCs w:val="24"/>
              </w:rPr>
              <w:t>Į</w:t>
            </w:r>
            <w:r w:rsidRPr="00E658E6">
              <w:rPr>
                <w:rFonts w:ascii="Times New Roman" w:hAnsi="Times New Roman" w:cs="Times New Roman"/>
                <w:bCs/>
                <w:sz w:val="24"/>
                <w:szCs w:val="24"/>
              </w:rPr>
              <w:t>statymo projekt</w:t>
            </w:r>
            <w:r w:rsidR="00E658E6" w:rsidRPr="00E658E6">
              <w:rPr>
                <w:rFonts w:ascii="Times New Roman" w:hAnsi="Times New Roman" w:cs="Times New Roman"/>
                <w:bCs/>
                <w:sz w:val="24"/>
                <w:szCs w:val="24"/>
              </w:rPr>
              <w:t>as)</w:t>
            </w:r>
            <w:r w:rsidR="001F5214" w:rsidRPr="004B5990">
              <w:rPr>
                <w:rFonts w:ascii="Times New Roman" w:hAnsi="Times New Roman" w:cs="Times New Roman"/>
                <w:sz w:val="24"/>
                <w:szCs w:val="24"/>
              </w:rPr>
              <w:t xml:space="preserve"> nuostatos neprieštarauja Lietuvos Respublikos Konstitucijos 47 straipsnio 1 dalies, Žemės įstatymo 6 straipsnio 1 dalies bei Lietuvos Respublikos civilinio kodekso 4.7 straipsnio nuostatoms, kadangi </w:t>
            </w:r>
            <w:r w:rsidR="006F0F99" w:rsidRPr="004B5990">
              <w:rPr>
                <w:rFonts w:ascii="Times New Roman" w:hAnsi="Times New Roman" w:cs="Times New Roman"/>
                <w:sz w:val="24"/>
                <w:szCs w:val="24"/>
              </w:rPr>
              <w:t>žemė priklausanti valstybei  išimtinės nuosavybės teise</w:t>
            </w:r>
            <w:r w:rsidR="00E87656" w:rsidRPr="004B5990">
              <w:rPr>
                <w:rFonts w:ascii="Times New Roman" w:hAnsi="Times New Roman" w:cs="Times New Roman"/>
                <w:sz w:val="24"/>
                <w:szCs w:val="24"/>
              </w:rPr>
              <w:t xml:space="preserve"> negali būti perleista kitų asmenų nuosavybėn</w:t>
            </w:r>
            <w:r w:rsidR="0031135D" w:rsidRPr="004B5990">
              <w:rPr>
                <w:rFonts w:ascii="Times New Roman" w:hAnsi="Times New Roman" w:cs="Times New Roman"/>
                <w:sz w:val="24"/>
                <w:szCs w:val="24"/>
              </w:rPr>
              <w:t xml:space="preserve">, tačiau teisės aktai nenumato draudimo </w:t>
            </w:r>
            <w:r w:rsidR="00A054F4" w:rsidRPr="004B5990">
              <w:rPr>
                <w:rFonts w:ascii="Times New Roman" w:hAnsi="Times New Roman" w:cs="Times New Roman"/>
                <w:sz w:val="24"/>
                <w:szCs w:val="24"/>
              </w:rPr>
              <w:t>žemei</w:t>
            </w:r>
            <w:r w:rsidR="008B5AC0">
              <w:rPr>
                <w:rFonts w:ascii="Times New Roman" w:hAnsi="Times New Roman" w:cs="Times New Roman"/>
                <w:sz w:val="24"/>
                <w:szCs w:val="24"/>
              </w:rPr>
              <w:t>,</w:t>
            </w:r>
            <w:r w:rsidR="00A054F4" w:rsidRPr="004B5990">
              <w:rPr>
                <w:rFonts w:ascii="Times New Roman" w:hAnsi="Times New Roman" w:cs="Times New Roman"/>
                <w:sz w:val="24"/>
                <w:szCs w:val="24"/>
              </w:rPr>
              <w:t xml:space="preserve"> priskirtinai išimtin</w:t>
            </w:r>
            <w:r w:rsidR="008D5664" w:rsidRPr="004B5990">
              <w:rPr>
                <w:rFonts w:ascii="Times New Roman" w:hAnsi="Times New Roman" w:cs="Times New Roman"/>
                <w:sz w:val="24"/>
                <w:szCs w:val="24"/>
              </w:rPr>
              <w:t>ės</w:t>
            </w:r>
            <w:r w:rsidR="00A054F4" w:rsidRPr="004B5990">
              <w:rPr>
                <w:rFonts w:ascii="Times New Roman" w:hAnsi="Times New Roman" w:cs="Times New Roman"/>
                <w:sz w:val="24"/>
                <w:szCs w:val="24"/>
              </w:rPr>
              <w:t xml:space="preserve"> valstybės </w:t>
            </w:r>
            <w:r w:rsidR="008D5664" w:rsidRPr="004B5990">
              <w:rPr>
                <w:rFonts w:ascii="Times New Roman" w:hAnsi="Times New Roman" w:cs="Times New Roman"/>
                <w:sz w:val="24"/>
                <w:szCs w:val="24"/>
              </w:rPr>
              <w:t>nuosavybės kategorijai</w:t>
            </w:r>
            <w:r w:rsidR="008B5AC0">
              <w:rPr>
                <w:rFonts w:ascii="Times New Roman" w:hAnsi="Times New Roman" w:cs="Times New Roman"/>
                <w:sz w:val="24"/>
                <w:szCs w:val="24"/>
              </w:rPr>
              <w:t>,</w:t>
            </w:r>
            <w:r w:rsidR="0031135D" w:rsidRPr="004B5990">
              <w:rPr>
                <w:rFonts w:ascii="Times New Roman" w:hAnsi="Times New Roman" w:cs="Times New Roman"/>
                <w:sz w:val="24"/>
                <w:szCs w:val="24"/>
              </w:rPr>
              <w:t xml:space="preserve"> nustatyti servitut</w:t>
            </w:r>
            <w:r w:rsidR="0093772F" w:rsidRPr="004B5990">
              <w:rPr>
                <w:rFonts w:ascii="Times New Roman" w:hAnsi="Times New Roman" w:cs="Times New Roman"/>
                <w:sz w:val="24"/>
                <w:szCs w:val="24"/>
              </w:rPr>
              <w:t>ų.</w:t>
            </w:r>
            <w:r w:rsidR="000728A5">
              <w:rPr>
                <w:rFonts w:ascii="Times New Roman" w:hAnsi="Times New Roman" w:cs="Times New Roman"/>
                <w:sz w:val="24"/>
                <w:szCs w:val="24"/>
              </w:rPr>
              <w:t xml:space="preserve"> Nustatant servitutą, žemė </w:t>
            </w:r>
            <w:r w:rsidR="008164D1">
              <w:rPr>
                <w:rFonts w:ascii="Times New Roman" w:hAnsi="Times New Roman" w:cs="Times New Roman"/>
                <w:sz w:val="24"/>
                <w:szCs w:val="24"/>
              </w:rPr>
              <w:t xml:space="preserve">suteikiama </w:t>
            </w:r>
            <w:r w:rsidR="002F2BCD">
              <w:rPr>
                <w:rFonts w:ascii="Times New Roman" w:hAnsi="Times New Roman" w:cs="Times New Roman"/>
                <w:sz w:val="24"/>
                <w:szCs w:val="24"/>
              </w:rPr>
              <w:t>ribotam naudojimai trečiųjų asmenų nuosavybėn, tačiau žemės savininkas nesikeičia.</w:t>
            </w:r>
          </w:p>
          <w:p w14:paraId="7B80EC4A" w14:textId="784574AC" w:rsidR="0093772F" w:rsidRPr="004B5990" w:rsidRDefault="0093772F" w:rsidP="008B1EC7">
            <w:pPr>
              <w:jc w:val="both"/>
              <w:rPr>
                <w:rFonts w:ascii="Times New Roman" w:hAnsi="Times New Roman" w:cs="Times New Roman"/>
                <w:sz w:val="24"/>
                <w:szCs w:val="24"/>
              </w:rPr>
            </w:pPr>
            <w:r w:rsidRPr="004B5990">
              <w:rPr>
                <w:rFonts w:ascii="Times New Roman" w:hAnsi="Times New Roman" w:cs="Times New Roman"/>
                <w:sz w:val="24"/>
                <w:szCs w:val="24"/>
              </w:rPr>
              <w:t>Pažymėtina, jog sutinkamai su Žemės įstatymo 23 straipsnio 2 dalimi</w:t>
            </w:r>
            <w:r w:rsidR="002F2BCD">
              <w:rPr>
                <w:rFonts w:ascii="Times New Roman" w:hAnsi="Times New Roman" w:cs="Times New Roman"/>
                <w:sz w:val="24"/>
                <w:szCs w:val="24"/>
              </w:rPr>
              <w:t>,</w:t>
            </w:r>
            <w:r w:rsidRPr="004B5990">
              <w:rPr>
                <w:rFonts w:ascii="Times New Roman" w:hAnsi="Times New Roman" w:cs="Times New Roman"/>
                <w:sz w:val="24"/>
                <w:szCs w:val="24"/>
              </w:rPr>
              <w:t xml:space="preserve"> </w:t>
            </w:r>
            <w:r w:rsidR="00C218E8" w:rsidRPr="004B5990">
              <w:rPr>
                <w:rFonts w:ascii="Times New Roman" w:hAnsi="Times New Roman" w:cs="Times New Roman"/>
                <w:sz w:val="24"/>
                <w:szCs w:val="24"/>
              </w:rPr>
              <w:t xml:space="preserve">servitutai administraciniu aktu nustatomi pagal patvirtintų teritorijų </w:t>
            </w:r>
            <w:r w:rsidR="00C160E2" w:rsidRPr="004B5990">
              <w:rPr>
                <w:rFonts w:ascii="Times New Roman" w:hAnsi="Times New Roman" w:cs="Times New Roman"/>
                <w:sz w:val="24"/>
                <w:szCs w:val="24"/>
              </w:rPr>
              <w:t xml:space="preserve">planavimo dokumentų ar žemės valdos projektų sprendinius. </w:t>
            </w:r>
            <w:r w:rsidR="00013DDE" w:rsidRPr="004B5990">
              <w:rPr>
                <w:rFonts w:ascii="Times New Roman" w:hAnsi="Times New Roman" w:cs="Times New Roman"/>
                <w:sz w:val="24"/>
                <w:szCs w:val="24"/>
              </w:rPr>
              <w:t>Nacionalinei žemės tarnybai priimant</w:t>
            </w:r>
            <w:r w:rsidR="00013DDE" w:rsidRPr="004B5990">
              <w:rPr>
                <w:rFonts w:ascii="Times New Roman" w:hAnsi="Times New Roman" w:cs="Times New Roman"/>
                <w:sz w:val="24"/>
                <w:szCs w:val="24"/>
                <w:lang w:val="en-US"/>
              </w:rPr>
              <w:t xml:space="preserve"> </w:t>
            </w:r>
            <w:r w:rsidR="00013DDE" w:rsidRPr="004B5990">
              <w:rPr>
                <w:rFonts w:ascii="Times New Roman" w:hAnsi="Times New Roman" w:cs="Times New Roman"/>
                <w:sz w:val="24"/>
                <w:szCs w:val="24"/>
              </w:rPr>
              <w:t xml:space="preserve">sprendimą dėl servituto nustatymo būtinas teisinis </w:t>
            </w:r>
            <w:r w:rsidR="000E7EA9" w:rsidRPr="004B5990">
              <w:rPr>
                <w:rFonts w:ascii="Times New Roman" w:hAnsi="Times New Roman" w:cs="Times New Roman"/>
                <w:sz w:val="24"/>
                <w:szCs w:val="24"/>
              </w:rPr>
              <w:t xml:space="preserve">pagrindas </w:t>
            </w:r>
            <w:r w:rsidR="00AC0FA4">
              <w:rPr>
                <w:rFonts w:ascii="Times New Roman" w:hAnsi="Times New Roman" w:cs="Times New Roman"/>
                <w:sz w:val="24"/>
                <w:szCs w:val="24"/>
              </w:rPr>
              <w:t>–</w:t>
            </w:r>
            <w:r w:rsidR="000E7EA9" w:rsidRPr="004B5990">
              <w:rPr>
                <w:rFonts w:ascii="Times New Roman" w:hAnsi="Times New Roman" w:cs="Times New Roman"/>
                <w:sz w:val="24"/>
                <w:szCs w:val="24"/>
              </w:rPr>
              <w:t xml:space="preserve"> </w:t>
            </w:r>
            <w:r w:rsidR="008A75EE" w:rsidRPr="004B5990">
              <w:rPr>
                <w:rFonts w:ascii="Times New Roman" w:hAnsi="Times New Roman" w:cs="Times New Roman"/>
                <w:sz w:val="24"/>
                <w:szCs w:val="24"/>
              </w:rPr>
              <w:t xml:space="preserve"> teritorijų planavimo dokumentuose ir žemės valdos </w:t>
            </w:r>
            <w:r w:rsidR="008A75EE" w:rsidRPr="004B5990">
              <w:rPr>
                <w:rFonts w:ascii="Times New Roman" w:hAnsi="Times New Roman" w:cs="Times New Roman"/>
                <w:sz w:val="24"/>
                <w:szCs w:val="24"/>
              </w:rPr>
              <w:lastRenderedPageBreak/>
              <w:t>projektuose</w:t>
            </w:r>
            <w:r w:rsidR="006929C3" w:rsidRPr="004B5990">
              <w:rPr>
                <w:rFonts w:ascii="Times New Roman" w:hAnsi="Times New Roman" w:cs="Times New Roman"/>
                <w:sz w:val="24"/>
                <w:szCs w:val="24"/>
              </w:rPr>
              <w:t xml:space="preserve"> </w:t>
            </w:r>
            <w:r w:rsidR="000E7EA9" w:rsidRPr="004B5990">
              <w:rPr>
                <w:rFonts w:ascii="Times New Roman" w:hAnsi="Times New Roman" w:cs="Times New Roman"/>
                <w:sz w:val="24"/>
                <w:szCs w:val="24"/>
              </w:rPr>
              <w:t>užfiksuotas sprendinys dėl servituto turinio, a</w:t>
            </w:r>
            <w:r w:rsidR="00657A9A" w:rsidRPr="004B5990">
              <w:rPr>
                <w:rFonts w:ascii="Times New Roman" w:hAnsi="Times New Roman" w:cs="Times New Roman"/>
                <w:sz w:val="24"/>
                <w:szCs w:val="24"/>
              </w:rPr>
              <w:t>pimties ir kt.</w:t>
            </w:r>
            <w:r w:rsidR="00EB2A36" w:rsidRPr="004B5990">
              <w:rPr>
                <w:rFonts w:ascii="Times New Roman" w:hAnsi="Times New Roman" w:cs="Times New Roman"/>
                <w:sz w:val="24"/>
                <w:szCs w:val="24"/>
              </w:rPr>
              <w:t xml:space="preserve"> Teisės aktai detaliai reglamentuoja </w:t>
            </w:r>
            <w:r w:rsidR="001029CE" w:rsidRPr="004B5990">
              <w:rPr>
                <w:rFonts w:ascii="Times New Roman" w:hAnsi="Times New Roman" w:cs="Times New Roman"/>
                <w:sz w:val="24"/>
                <w:szCs w:val="24"/>
              </w:rPr>
              <w:t>teritorijų planavimo dokumentų bei žemės valdos projektų rengimo</w:t>
            </w:r>
            <w:r w:rsidR="00B55331" w:rsidRPr="004B5990">
              <w:rPr>
                <w:rFonts w:ascii="Times New Roman" w:hAnsi="Times New Roman" w:cs="Times New Roman"/>
                <w:sz w:val="24"/>
                <w:szCs w:val="24"/>
              </w:rPr>
              <w:t xml:space="preserve">, šių dokumentų svarstymo ir derinimo tvarką. Todėl visi </w:t>
            </w:r>
            <w:r w:rsidR="00BB5631" w:rsidRPr="004B5990">
              <w:rPr>
                <w:rFonts w:ascii="Times New Roman" w:hAnsi="Times New Roman" w:cs="Times New Roman"/>
                <w:sz w:val="24"/>
                <w:szCs w:val="24"/>
              </w:rPr>
              <w:t xml:space="preserve">klausimai dėl techninių reikalavimų </w:t>
            </w:r>
            <w:r w:rsidR="00D23F6E" w:rsidRPr="004B5990">
              <w:rPr>
                <w:rFonts w:ascii="Times New Roman" w:hAnsi="Times New Roman" w:cs="Times New Roman"/>
                <w:sz w:val="24"/>
                <w:szCs w:val="24"/>
              </w:rPr>
              <w:t>laikymosi sprendžiami ir derinami teritor</w:t>
            </w:r>
            <w:r w:rsidR="00FD30EB" w:rsidRPr="004B5990">
              <w:rPr>
                <w:rFonts w:ascii="Times New Roman" w:hAnsi="Times New Roman" w:cs="Times New Roman"/>
                <w:sz w:val="24"/>
                <w:szCs w:val="24"/>
              </w:rPr>
              <w:t>i</w:t>
            </w:r>
            <w:r w:rsidR="00D23F6E" w:rsidRPr="004B5990">
              <w:rPr>
                <w:rFonts w:ascii="Times New Roman" w:hAnsi="Times New Roman" w:cs="Times New Roman"/>
                <w:sz w:val="24"/>
                <w:szCs w:val="24"/>
              </w:rPr>
              <w:t>jų</w:t>
            </w:r>
            <w:r w:rsidR="00D23F6E" w:rsidRPr="004B5990">
              <w:rPr>
                <w:rFonts w:ascii="Times New Roman" w:hAnsi="Times New Roman" w:cs="Times New Roman"/>
                <w:sz w:val="24"/>
                <w:szCs w:val="24"/>
                <w:lang w:val="en-US"/>
              </w:rPr>
              <w:t xml:space="preserve"> </w:t>
            </w:r>
            <w:r w:rsidR="00D23F6E" w:rsidRPr="004B5990">
              <w:rPr>
                <w:rFonts w:ascii="Times New Roman" w:hAnsi="Times New Roman" w:cs="Times New Roman"/>
                <w:sz w:val="24"/>
                <w:szCs w:val="24"/>
              </w:rPr>
              <w:t>planavimo dokumentų ir žemės valdos projektų rengimo metu laikantis teisės aktų reikalavimų ir tva</w:t>
            </w:r>
            <w:r w:rsidR="00FD30EB" w:rsidRPr="004B5990">
              <w:rPr>
                <w:rFonts w:ascii="Times New Roman" w:hAnsi="Times New Roman" w:cs="Times New Roman"/>
                <w:sz w:val="24"/>
                <w:szCs w:val="24"/>
              </w:rPr>
              <w:t>r</w:t>
            </w:r>
            <w:r w:rsidR="00D23F6E" w:rsidRPr="004B5990">
              <w:rPr>
                <w:rFonts w:ascii="Times New Roman" w:hAnsi="Times New Roman" w:cs="Times New Roman"/>
                <w:sz w:val="24"/>
                <w:szCs w:val="24"/>
              </w:rPr>
              <w:t>kos</w:t>
            </w:r>
            <w:r w:rsidR="00FD30EB" w:rsidRPr="004B5990">
              <w:rPr>
                <w:rFonts w:ascii="Times New Roman" w:hAnsi="Times New Roman" w:cs="Times New Roman"/>
                <w:sz w:val="24"/>
                <w:szCs w:val="24"/>
              </w:rPr>
              <w:t>.</w:t>
            </w:r>
          </w:p>
          <w:p w14:paraId="6D423B33" w14:textId="1B99DFD3" w:rsidR="00723ECC" w:rsidRDefault="008C4675" w:rsidP="008B1EC7">
            <w:pPr>
              <w:jc w:val="both"/>
              <w:rPr>
                <w:rFonts w:ascii="Times New Roman" w:hAnsi="Times New Roman" w:cs="Times New Roman"/>
                <w:sz w:val="24"/>
                <w:szCs w:val="24"/>
              </w:rPr>
            </w:pPr>
            <w:r w:rsidRPr="004B5990">
              <w:rPr>
                <w:rFonts w:ascii="Times New Roman" w:hAnsi="Times New Roman" w:cs="Times New Roman"/>
                <w:sz w:val="24"/>
                <w:szCs w:val="24"/>
              </w:rPr>
              <w:t>Į</w:t>
            </w:r>
            <w:r w:rsidR="00723ECC" w:rsidRPr="004B5990">
              <w:rPr>
                <w:rFonts w:ascii="Times New Roman" w:hAnsi="Times New Roman" w:cs="Times New Roman"/>
                <w:sz w:val="24"/>
                <w:szCs w:val="24"/>
              </w:rPr>
              <w:t>statymo projektu siūloma numatyti, jog servitutai administraciniu aktu būtų nustatomi visiems valstybiniams žemės sklypams, nepriklaus</w:t>
            </w:r>
            <w:r w:rsidR="0066156A" w:rsidRPr="004B5990">
              <w:rPr>
                <w:rFonts w:ascii="Times New Roman" w:hAnsi="Times New Roman" w:cs="Times New Roman"/>
                <w:sz w:val="24"/>
                <w:szCs w:val="24"/>
              </w:rPr>
              <w:t xml:space="preserve">omai nuo to, koks valstybinės žemės patikėtinis patikėjimo teise valdo valstybinės žemės sklypą. </w:t>
            </w:r>
            <w:r w:rsidR="00FA2C24" w:rsidRPr="004B5990">
              <w:rPr>
                <w:rFonts w:ascii="Times New Roman" w:hAnsi="Times New Roman" w:cs="Times New Roman"/>
                <w:sz w:val="24"/>
                <w:szCs w:val="24"/>
              </w:rPr>
              <w:t>P</w:t>
            </w:r>
            <w:r w:rsidR="00F92BFB" w:rsidRPr="004B5990">
              <w:rPr>
                <w:rFonts w:ascii="Times New Roman" w:hAnsi="Times New Roman" w:cs="Times New Roman"/>
                <w:sz w:val="24"/>
                <w:szCs w:val="24"/>
              </w:rPr>
              <w:t xml:space="preserve">ažymėtina, jog šiuo metu galiojančioje Žemės įstatymo </w:t>
            </w:r>
            <w:r w:rsidR="00D04A07" w:rsidRPr="004B5990">
              <w:rPr>
                <w:rFonts w:ascii="Times New Roman" w:hAnsi="Times New Roman" w:cs="Times New Roman"/>
                <w:sz w:val="24"/>
                <w:szCs w:val="24"/>
              </w:rPr>
              <w:t>23 straipsnio 2 dalies 2 ir 3</w:t>
            </w:r>
            <w:r w:rsidR="00D04A07" w:rsidRPr="004B5990">
              <w:rPr>
                <w:rFonts w:ascii="Times New Roman" w:hAnsi="Times New Roman" w:cs="Times New Roman"/>
                <w:sz w:val="24"/>
                <w:szCs w:val="24"/>
                <w:lang w:val="en-US"/>
              </w:rPr>
              <w:t xml:space="preserve"> </w:t>
            </w:r>
            <w:r w:rsidR="00D04A07" w:rsidRPr="004B5990">
              <w:rPr>
                <w:rFonts w:ascii="Times New Roman" w:hAnsi="Times New Roman" w:cs="Times New Roman"/>
                <w:sz w:val="24"/>
                <w:szCs w:val="24"/>
              </w:rPr>
              <w:t xml:space="preserve">punktų redakcijoje </w:t>
            </w:r>
            <w:r w:rsidR="006451D1" w:rsidRPr="004B5990">
              <w:rPr>
                <w:rFonts w:ascii="Times New Roman" w:hAnsi="Times New Roman" w:cs="Times New Roman"/>
                <w:sz w:val="24"/>
                <w:szCs w:val="24"/>
              </w:rPr>
              <w:t>numatoma, jog servitutai gali būti nustatomi</w:t>
            </w:r>
            <w:r w:rsidR="008D126B" w:rsidRPr="004B5990">
              <w:rPr>
                <w:rFonts w:ascii="Times New Roman" w:hAnsi="Times New Roman" w:cs="Times New Roman"/>
                <w:sz w:val="24"/>
                <w:szCs w:val="24"/>
              </w:rPr>
              <w:t xml:space="preserve"> visiems valstybinės žemės sklypams</w:t>
            </w:r>
            <w:r w:rsidR="00DC1ECF" w:rsidRPr="004B5990">
              <w:rPr>
                <w:rFonts w:ascii="Times New Roman" w:hAnsi="Times New Roman" w:cs="Times New Roman"/>
                <w:sz w:val="24"/>
                <w:szCs w:val="24"/>
              </w:rPr>
              <w:t xml:space="preserve"> (nepriklaus</w:t>
            </w:r>
            <w:r w:rsidR="00122B96" w:rsidRPr="004B5990">
              <w:rPr>
                <w:rFonts w:ascii="Times New Roman" w:hAnsi="Times New Roman" w:cs="Times New Roman"/>
                <w:sz w:val="24"/>
                <w:szCs w:val="24"/>
              </w:rPr>
              <w:t xml:space="preserve">omai nuo to koks valstybinės žemės patikėtinis – numatytas Žemės įstatymo </w:t>
            </w:r>
            <w:r w:rsidR="00912403" w:rsidRPr="004B5990">
              <w:rPr>
                <w:rFonts w:ascii="Times New Roman" w:hAnsi="Times New Roman" w:cs="Times New Roman"/>
                <w:sz w:val="24"/>
                <w:szCs w:val="24"/>
                <w:lang w:val="en-US"/>
              </w:rPr>
              <w:t xml:space="preserve">7 </w:t>
            </w:r>
            <w:r w:rsidR="00912403" w:rsidRPr="004B5990">
              <w:rPr>
                <w:rFonts w:ascii="Times New Roman" w:hAnsi="Times New Roman" w:cs="Times New Roman"/>
                <w:sz w:val="24"/>
                <w:szCs w:val="24"/>
              </w:rPr>
              <w:t>strai</w:t>
            </w:r>
            <w:r w:rsidR="00B63C24" w:rsidRPr="004B5990">
              <w:rPr>
                <w:rFonts w:ascii="Times New Roman" w:hAnsi="Times New Roman" w:cs="Times New Roman"/>
                <w:sz w:val="24"/>
                <w:szCs w:val="24"/>
              </w:rPr>
              <w:t xml:space="preserve">psnio 1 dalies 6 punkte ar </w:t>
            </w:r>
            <w:r w:rsidR="0046739C" w:rsidRPr="004B5990">
              <w:rPr>
                <w:rFonts w:ascii="Times New Roman" w:hAnsi="Times New Roman" w:cs="Times New Roman"/>
                <w:sz w:val="24"/>
                <w:szCs w:val="24"/>
              </w:rPr>
              <w:t>Ž</w:t>
            </w:r>
            <w:r w:rsidR="00B63C24" w:rsidRPr="004B5990">
              <w:rPr>
                <w:rFonts w:ascii="Times New Roman" w:hAnsi="Times New Roman" w:cs="Times New Roman"/>
                <w:sz w:val="24"/>
                <w:szCs w:val="24"/>
              </w:rPr>
              <w:t>em</w:t>
            </w:r>
            <w:r w:rsidR="009E2797" w:rsidRPr="004B5990">
              <w:rPr>
                <w:rFonts w:ascii="Times New Roman" w:hAnsi="Times New Roman" w:cs="Times New Roman"/>
                <w:sz w:val="24"/>
                <w:szCs w:val="24"/>
              </w:rPr>
              <w:t>ė</w:t>
            </w:r>
            <w:r w:rsidR="00B63C24" w:rsidRPr="004B5990">
              <w:rPr>
                <w:rFonts w:ascii="Times New Roman" w:hAnsi="Times New Roman" w:cs="Times New Roman"/>
                <w:sz w:val="24"/>
                <w:szCs w:val="24"/>
              </w:rPr>
              <w:t xml:space="preserve">s </w:t>
            </w:r>
            <w:r w:rsidR="009E2797" w:rsidRPr="004B5990">
              <w:rPr>
                <w:rFonts w:ascii="Times New Roman" w:hAnsi="Times New Roman" w:cs="Times New Roman"/>
                <w:sz w:val="24"/>
                <w:szCs w:val="24"/>
              </w:rPr>
              <w:t>į</w:t>
            </w:r>
            <w:r w:rsidR="00B63C24" w:rsidRPr="004B5990">
              <w:rPr>
                <w:rFonts w:ascii="Times New Roman" w:hAnsi="Times New Roman" w:cs="Times New Roman"/>
                <w:sz w:val="24"/>
                <w:szCs w:val="24"/>
              </w:rPr>
              <w:t xml:space="preserve">statymo </w:t>
            </w:r>
            <w:r w:rsidR="00B23EEF" w:rsidRPr="004B5990">
              <w:rPr>
                <w:rFonts w:ascii="Times New Roman" w:hAnsi="Times New Roman" w:cs="Times New Roman"/>
                <w:sz w:val="24"/>
                <w:szCs w:val="24"/>
              </w:rPr>
              <w:t>7 straipsnio 3 dalyje</w:t>
            </w:r>
            <w:r w:rsidR="009E2797" w:rsidRPr="004B5990">
              <w:rPr>
                <w:rFonts w:ascii="Times New Roman" w:hAnsi="Times New Roman" w:cs="Times New Roman"/>
                <w:sz w:val="24"/>
                <w:szCs w:val="24"/>
              </w:rPr>
              <w:t xml:space="preserve"> </w:t>
            </w:r>
            <w:r w:rsidR="00AC0FA4">
              <w:rPr>
                <w:rFonts w:ascii="Times New Roman" w:hAnsi="Times New Roman" w:cs="Times New Roman"/>
                <w:sz w:val="24"/>
                <w:szCs w:val="24"/>
              </w:rPr>
              <w:t>–</w:t>
            </w:r>
            <w:r w:rsidR="00B23EEF" w:rsidRPr="004B5990">
              <w:rPr>
                <w:rFonts w:ascii="Times New Roman" w:hAnsi="Times New Roman" w:cs="Times New Roman"/>
                <w:sz w:val="24"/>
                <w:szCs w:val="24"/>
              </w:rPr>
              <w:t xml:space="preserve"> </w:t>
            </w:r>
            <w:r w:rsidR="009E2797" w:rsidRPr="004B5990">
              <w:rPr>
                <w:rFonts w:ascii="Times New Roman" w:hAnsi="Times New Roman" w:cs="Times New Roman"/>
                <w:sz w:val="24"/>
                <w:szCs w:val="24"/>
              </w:rPr>
              <w:t>valdo žemės sklypą</w:t>
            </w:r>
            <w:r w:rsidR="00B23EEF" w:rsidRPr="004B5990">
              <w:rPr>
                <w:rFonts w:ascii="Times New Roman" w:hAnsi="Times New Roman" w:cs="Times New Roman"/>
                <w:sz w:val="24"/>
                <w:szCs w:val="24"/>
              </w:rPr>
              <w:t>)</w:t>
            </w:r>
            <w:r w:rsidR="00DC1ECF" w:rsidRPr="004B5990">
              <w:rPr>
                <w:rFonts w:ascii="Times New Roman" w:hAnsi="Times New Roman" w:cs="Times New Roman"/>
                <w:sz w:val="24"/>
                <w:szCs w:val="24"/>
              </w:rPr>
              <w:t>, jeigu jie yra išnuomoti ar perduoti naudotis neatlygintinai</w:t>
            </w:r>
            <w:r w:rsidR="00F45F67" w:rsidRPr="004B5990">
              <w:rPr>
                <w:rFonts w:ascii="Times New Roman" w:hAnsi="Times New Roman" w:cs="Times New Roman"/>
                <w:sz w:val="24"/>
                <w:szCs w:val="24"/>
              </w:rPr>
              <w:t xml:space="preserve">. </w:t>
            </w:r>
          </w:p>
          <w:p w14:paraId="597410AA" w14:textId="77777777" w:rsidR="00366313" w:rsidRDefault="00366313" w:rsidP="008B1EC7">
            <w:pPr>
              <w:jc w:val="both"/>
              <w:rPr>
                <w:rFonts w:ascii="Times New Roman" w:hAnsi="Times New Roman" w:cs="Times New Roman"/>
                <w:sz w:val="24"/>
                <w:szCs w:val="24"/>
              </w:rPr>
            </w:pPr>
            <w:r>
              <w:rPr>
                <w:rFonts w:ascii="Times New Roman" w:hAnsi="Times New Roman" w:cs="Times New Roman"/>
                <w:sz w:val="24"/>
                <w:szCs w:val="24"/>
              </w:rPr>
              <w:t>Atkreiptinas dėmesys</w:t>
            </w:r>
            <w:r w:rsidR="00E658E6">
              <w:rPr>
                <w:rFonts w:ascii="Times New Roman" w:hAnsi="Times New Roman" w:cs="Times New Roman"/>
                <w:sz w:val="24"/>
                <w:szCs w:val="24"/>
              </w:rPr>
              <w:t>,</w:t>
            </w:r>
            <w:r>
              <w:rPr>
                <w:rFonts w:ascii="Times New Roman" w:hAnsi="Times New Roman" w:cs="Times New Roman"/>
                <w:sz w:val="24"/>
                <w:szCs w:val="24"/>
              </w:rPr>
              <w:t xml:space="preserve"> jog galiojančio Žemės įstatymo </w:t>
            </w:r>
            <w:r w:rsidR="008F470E">
              <w:rPr>
                <w:rFonts w:ascii="Times New Roman" w:hAnsi="Times New Roman" w:cs="Times New Roman"/>
                <w:sz w:val="24"/>
                <w:szCs w:val="24"/>
              </w:rPr>
              <w:t>23 straipsnio 2 dalies 5 ir 6 punktuose</w:t>
            </w:r>
            <w:r w:rsidR="00266F79">
              <w:rPr>
                <w:rFonts w:ascii="Times New Roman" w:hAnsi="Times New Roman" w:cs="Times New Roman"/>
                <w:sz w:val="24"/>
                <w:szCs w:val="24"/>
              </w:rPr>
              <w:t xml:space="preserve"> </w:t>
            </w:r>
            <w:r w:rsidR="00266F79">
              <w:rPr>
                <w:rFonts w:ascii="Times New Roman" w:hAnsi="Times New Roman" w:cs="Times New Roman"/>
                <w:sz w:val="24"/>
                <w:szCs w:val="24"/>
              </w:rPr>
              <w:lastRenderedPageBreak/>
              <w:t xml:space="preserve">nustatyta, jog </w:t>
            </w:r>
            <w:r w:rsidR="002605A2">
              <w:rPr>
                <w:rFonts w:ascii="Times New Roman" w:hAnsi="Times New Roman" w:cs="Times New Roman"/>
                <w:sz w:val="24"/>
                <w:szCs w:val="24"/>
              </w:rPr>
              <w:t xml:space="preserve">servitutai administraciniu aktu gali būti nustatomi visiems valstybinės žemės </w:t>
            </w:r>
            <w:r w:rsidR="001F3FB2">
              <w:rPr>
                <w:rFonts w:ascii="Times New Roman" w:hAnsi="Times New Roman" w:cs="Times New Roman"/>
                <w:sz w:val="24"/>
                <w:szCs w:val="24"/>
              </w:rPr>
              <w:t>sklypams, nepriklausomai ar žemės sklyp</w:t>
            </w:r>
            <w:r w:rsidR="00F92DD9">
              <w:rPr>
                <w:rFonts w:ascii="Times New Roman" w:hAnsi="Times New Roman" w:cs="Times New Roman"/>
                <w:sz w:val="24"/>
                <w:szCs w:val="24"/>
              </w:rPr>
              <w:t>a</w:t>
            </w:r>
            <w:r w:rsidR="001F3FB2">
              <w:rPr>
                <w:rFonts w:ascii="Times New Roman" w:hAnsi="Times New Roman" w:cs="Times New Roman"/>
                <w:sz w:val="24"/>
                <w:szCs w:val="24"/>
              </w:rPr>
              <w:t>i yra išnuomoti ar suteikti panaudai</w:t>
            </w:r>
            <w:r w:rsidR="00F92DD9">
              <w:rPr>
                <w:rFonts w:ascii="Times New Roman" w:hAnsi="Times New Roman" w:cs="Times New Roman"/>
                <w:sz w:val="24"/>
                <w:szCs w:val="24"/>
              </w:rPr>
              <w:t>, bei nepriklausomai nuo valstybinės žemės patikėtinio statuso.</w:t>
            </w:r>
          </w:p>
          <w:p w14:paraId="6CF828C6" w14:textId="2905C6ED" w:rsidR="00E66A74" w:rsidRPr="00897AA4" w:rsidRDefault="00BA046F" w:rsidP="008B1EC7">
            <w:pPr>
              <w:jc w:val="both"/>
              <w:rPr>
                <w:rFonts w:ascii="Times New Roman" w:hAnsi="Times New Roman" w:cs="Times New Roman"/>
                <w:sz w:val="24"/>
                <w:szCs w:val="24"/>
              </w:rPr>
            </w:pPr>
            <w:r w:rsidRPr="00897AA4">
              <w:rPr>
                <w:rFonts w:ascii="Times New Roman" w:hAnsi="Times New Roman" w:cs="Times New Roman"/>
                <w:sz w:val="24"/>
                <w:szCs w:val="24"/>
              </w:rPr>
              <w:t xml:space="preserve">Atkreiptinas dėmesys, jog sutinkamai su Žemės įstatymo </w:t>
            </w:r>
            <w:r w:rsidR="005A232E" w:rsidRPr="00897AA4">
              <w:rPr>
                <w:rFonts w:ascii="Times New Roman" w:hAnsi="Times New Roman" w:cs="Times New Roman"/>
                <w:sz w:val="24"/>
                <w:szCs w:val="24"/>
              </w:rPr>
              <w:t>23 straipsnio 1 dalimi</w:t>
            </w:r>
            <w:r w:rsidR="005A232E">
              <w:rPr>
                <w:rFonts w:ascii="Times New Roman" w:hAnsi="Times New Roman" w:cs="Times New Roman"/>
                <w:sz w:val="24"/>
                <w:szCs w:val="24"/>
              </w:rPr>
              <w:t xml:space="preserve"> servitutai administraciniu aktu </w:t>
            </w:r>
            <w:r w:rsidR="00744A9C">
              <w:rPr>
                <w:rFonts w:ascii="Times New Roman" w:hAnsi="Times New Roman" w:cs="Times New Roman"/>
                <w:sz w:val="24"/>
                <w:szCs w:val="24"/>
              </w:rPr>
              <w:t xml:space="preserve">visais atvejais </w:t>
            </w:r>
            <w:r w:rsidR="005A232E">
              <w:rPr>
                <w:rFonts w:ascii="Times New Roman" w:hAnsi="Times New Roman" w:cs="Times New Roman"/>
                <w:sz w:val="24"/>
                <w:szCs w:val="24"/>
              </w:rPr>
              <w:t xml:space="preserve">nustatomi tik Nacionalinės žemės </w:t>
            </w:r>
            <w:r w:rsidR="00744A9C">
              <w:rPr>
                <w:rFonts w:ascii="Times New Roman" w:hAnsi="Times New Roman" w:cs="Times New Roman"/>
                <w:sz w:val="24"/>
                <w:szCs w:val="24"/>
              </w:rPr>
              <w:t>tarnybos prie Žemės ūkio ministerijos sprendimu.</w:t>
            </w:r>
          </w:p>
        </w:tc>
      </w:tr>
      <w:tr w:rsidR="0028074F" w:rsidRPr="004B5990" w14:paraId="7105FBAE" w14:textId="77777777" w:rsidTr="00AA29D8">
        <w:tc>
          <w:tcPr>
            <w:tcW w:w="1810" w:type="dxa"/>
          </w:tcPr>
          <w:p w14:paraId="6DCFE46E" w14:textId="77777777" w:rsidR="0028074F" w:rsidRPr="004B5990" w:rsidRDefault="0028074F" w:rsidP="008B1EC7">
            <w:pPr>
              <w:jc w:val="both"/>
              <w:rPr>
                <w:rFonts w:ascii="Times New Roman" w:hAnsi="Times New Roman" w:cs="Times New Roman"/>
                <w:sz w:val="24"/>
                <w:szCs w:val="24"/>
              </w:rPr>
            </w:pPr>
          </w:p>
        </w:tc>
        <w:tc>
          <w:tcPr>
            <w:tcW w:w="7590" w:type="dxa"/>
          </w:tcPr>
          <w:p w14:paraId="509ABA98" w14:textId="1CDF475D" w:rsidR="0049648D" w:rsidRPr="00FF2C64" w:rsidRDefault="00FF2C64" w:rsidP="00846205">
            <w:pPr>
              <w:tabs>
                <w:tab w:val="left" w:pos="1134"/>
              </w:tabs>
              <w:jc w:val="both"/>
              <w:rPr>
                <w:rFonts w:ascii="Times New Roman" w:hAnsi="Times New Roman" w:cs="Times New Roman"/>
                <w:sz w:val="24"/>
                <w:szCs w:val="24"/>
              </w:rPr>
            </w:pPr>
            <w:r>
              <w:rPr>
                <w:szCs w:val="24"/>
              </w:rPr>
              <w:t>1.2</w:t>
            </w:r>
            <w:r w:rsidR="00D27D46">
              <w:rPr>
                <w:szCs w:val="24"/>
              </w:rPr>
              <w:t>.</w:t>
            </w:r>
            <w:r>
              <w:rPr>
                <w:szCs w:val="24"/>
              </w:rPr>
              <w:t xml:space="preserve"> P</w:t>
            </w:r>
            <w:r w:rsidR="004A4003" w:rsidRPr="00FF2C64">
              <w:rPr>
                <w:rFonts w:ascii="Times New Roman" w:hAnsi="Times New Roman" w:cs="Times New Roman"/>
                <w:sz w:val="24"/>
                <w:szCs w:val="24"/>
              </w:rPr>
              <w:t xml:space="preserve">rojekto aiškinamajame rašte nurodoma, jog projekto 1 straipsniu siūlomu žemės įstatymo 7 straipsnio 5 dalies pakeitimu ir projekto 3 straipsniu siūlomu žemės įstatymo 23 straipsnio 2 dalies 3 ir 4 punktų pakeitimu siekiama sudaryti  galimybę atitinkamai sandoriu arba administraciniu aktu nustatyti žemės servitutus valstybinės žemės sklypams, kuriuos patikėjimo teise valdo žemės įstatymo 7 straipsnio 3 dalyje nustatyti valstybinės žemės patikėtiniai – </w:t>
            </w:r>
            <w:r w:rsidR="004A4003" w:rsidRPr="00FF2C64">
              <w:rPr>
                <w:rFonts w:ascii="Times New Roman" w:hAnsi="Times New Roman" w:cs="Times New Roman"/>
                <w:i/>
                <w:iCs/>
                <w:sz w:val="24"/>
                <w:szCs w:val="24"/>
              </w:rPr>
              <w:t xml:space="preserve">valstybės </w:t>
            </w:r>
            <w:r w:rsidR="003C358C" w:rsidRPr="00FF2C64">
              <w:rPr>
                <w:rFonts w:ascii="Times New Roman" w:hAnsi="Times New Roman" w:cs="Times New Roman"/>
                <w:i/>
                <w:iCs/>
                <w:sz w:val="24"/>
                <w:szCs w:val="24"/>
              </w:rPr>
              <w:t xml:space="preserve">įmonė </w:t>
            </w:r>
            <w:r w:rsidR="00630234">
              <w:rPr>
                <w:rFonts w:ascii="Times New Roman" w:hAnsi="Times New Roman" w:cs="Times New Roman"/>
                <w:i/>
                <w:iCs/>
                <w:sz w:val="24"/>
                <w:szCs w:val="24"/>
              </w:rPr>
              <w:t>V</w:t>
            </w:r>
            <w:r w:rsidR="003C358C" w:rsidRPr="00FF2C64">
              <w:rPr>
                <w:rFonts w:ascii="Times New Roman" w:hAnsi="Times New Roman" w:cs="Times New Roman"/>
                <w:i/>
                <w:iCs/>
                <w:sz w:val="24"/>
                <w:szCs w:val="24"/>
              </w:rPr>
              <w:t xml:space="preserve">alstybinių miškų urėdija, valstybės įmonė </w:t>
            </w:r>
            <w:r w:rsidR="00630234">
              <w:rPr>
                <w:rFonts w:ascii="Times New Roman" w:hAnsi="Times New Roman" w:cs="Times New Roman"/>
                <w:i/>
                <w:iCs/>
                <w:sz w:val="24"/>
                <w:szCs w:val="24"/>
              </w:rPr>
              <w:t>L</w:t>
            </w:r>
            <w:r w:rsidR="003C358C" w:rsidRPr="00FF2C64">
              <w:rPr>
                <w:rFonts w:ascii="Times New Roman" w:hAnsi="Times New Roman" w:cs="Times New Roman"/>
                <w:i/>
                <w:iCs/>
                <w:sz w:val="24"/>
                <w:szCs w:val="24"/>
              </w:rPr>
              <w:t>ietuvos automobilių kelių direkcija, akcinė bendrovė „</w:t>
            </w:r>
            <w:r w:rsidR="00630234">
              <w:rPr>
                <w:rFonts w:ascii="Times New Roman" w:hAnsi="Times New Roman" w:cs="Times New Roman"/>
                <w:i/>
                <w:iCs/>
                <w:sz w:val="24"/>
                <w:szCs w:val="24"/>
              </w:rPr>
              <w:t>L</w:t>
            </w:r>
            <w:r w:rsidR="003C358C" w:rsidRPr="00FF2C64">
              <w:rPr>
                <w:rFonts w:ascii="Times New Roman" w:hAnsi="Times New Roman" w:cs="Times New Roman"/>
                <w:i/>
                <w:iCs/>
                <w:sz w:val="24"/>
                <w:szCs w:val="24"/>
              </w:rPr>
              <w:t xml:space="preserve">ietuvos geležinkeliai“ </w:t>
            </w:r>
            <w:r w:rsidR="003C358C" w:rsidRPr="00FF2C64">
              <w:rPr>
                <w:rFonts w:ascii="Times New Roman" w:hAnsi="Times New Roman" w:cs="Times New Roman"/>
                <w:sz w:val="24"/>
                <w:szCs w:val="24"/>
              </w:rPr>
              <w:t>ir kt. pasak projekto iniciatorių, pastaruoju metu susiduriama su situacijomis, kai, įgyvendinant svarbius valstybinius projektus, būtina kuo skubiau nustatyti servitutus administraciniu aktu, tačiau dėl teisinio reglamentavimo administraciniu aktu negali būti nustatomi servitutai, kai žemės sklypus valdo minėti subjektai</w:t>
            </w:r>
            <w:r w:rsidR="0049648D" w:rsidRPr="00FF2C64">
              <w:rPr>
                <w:rFonts w:ascii="Times New Roman" w:hAnsi="Times New Roman" w:cs="Times New Roman"/>
                <w:sz w:val="24"/>
                <w:szCs w:val="24"/>
              </w:rPr>
              <w:t>.</w:t>
            </w:r>
          </w:p>
          <w:p w14:paraId="5AF538FA" w14:textId="77777777" w:rsidR="0049648D" w:rsidRPr="004B5990" w:rsidRDefault="0049648D" w:rsidP="0049648D">
            <w:pPr>
              <w:ind w:firstLine="851"/>
              <w:jc w:val="both"/>
              <w:rPr>
                <w:rFonts w:ascii="Times New Roman" w:hAnsi="Times New Roman" w:cs="Times New Roman"/>
                <w:sz w:val="24"/>
                <w:szCs w:val="24"/>
              </w:rPr>
            </w:pPr>
            <w:r w:rsidRPr="004B5990">
              <w:rPr>
                <w:rFonts w:ascii="Times New Roman" w:hAnsi="Times New Roman" w:cs="Times New Roman"/>
                <w:sz w:val="24"/>
                <w:szCs w:val="24"/>
              </w:rPr>
              <w:t xml:space="preserve">Visų pirma, norėtume atkreipti dėmesį į tai, kad </w:t>
            </w:r>
            <w:r w:rsidRPr="004B5990">
              <w:rPr>
                <w:rFonts w:ascii="Times New Roman" w:hAnsi="Times New Roman" w:cs="Times New Roman"/>
                <w:sz w:val="24"/>
                <w:szCs w:val="24"/>
                <w:u w:val="single"/>
              </w:rPr>
              <w:t xml:space="preserve">valstybės įmonė Lietuvos automobilių kelių direkcija  (toliau </w:t>
            </w:r>
            <w:r w:rsidRPr="004B5990">
              <w:rPr>
                <w:rFonts w:ascii="Times New Roman" w:hAnsi="Times New Roman" w:cs="Times New Roman"/>
                <w:color w:val="000000"/>
                <w:sz w:val="24"/>
                <w:szCs w:val="24"/>
                <w:u w:val="single"/>
              </w:rPr>
              <w:t xml:space="preserve">– </w:t>
            </w:r>
            <w:r w:rsidRPr="004B5990">
              <w:rPr>
                <w:rFonts w:ascii="Times New Roman" w:hAnsi="Times New Roman" w:cs="Times New Roman"/>
                <w:sz w:val="24"/>
                <w:szCs w:val="24"/>
                <w:u w:val="single"/>
              </w:rPr>
              <w:t>Kelių direkcija) nelaikytina vienu iš Žemės įstatymo 7 straipsnio 3 dalyje nustatytų valstybinės žemės patikėtinių.</w:t>
            </w:r>
            <w:r w:rsidRPr="004B5990">
              <w:rPr>
                <w:rFonts w:ascii="Times New Roman" w:hAnsi="Times New Roman" w:cs="Times New Roman"/>
                <w:sz w:val="24"/>
                <w:szCs w:val="24"/>
              </w:rPr>
              <w:t xml:space="preserve"> Pastebėtina, kad Žemės įstatymo 7 straipsnio 3 dalyje nurodyti šie subjektai:</w:t>
            </w:r>
          </w:p>
          <w:p w14:paraId="0C97ADE8" w14:textId="6DAB2F33" w:rsidR="0049648D" w:rsidRPr="004B5990" w:rsidRDefault="00841AA3" w:rsidP="0049648D">
            <w:pPr>
              <w:pStyle w:val="Sraopastraipa"/>
              <w:numPr>
                <w:ilvl w:val="0"/>
                <w:numId w:val="6"/>
              </w:numPr>
              <w:tabs>
                <w:tab w:val="left" w:pos="1134"/>
              </w:tabs>
              <w:ind w:left="0" w:firstLine="851"/>
              <w:jc w:val="both"/>
              <w:rPr>
                <w:color w:val="000000"/>
                <w:szCs w:val="24"/>
              </w:rPr>
            </w:pPr>
            <w:r w:rsidRPr="004B5990">
              <w:rPr>
                <w:caps w:val="0"/>
                <w:color w:val="000000"/>
                <w:szCs w:val="24"/>
              </w:rPr>
              <w:t>L</w:t>
            </w:r>
            <w:r w:rsidR="003C358C" w:rsidRPr="004B5990">
              <w:rPr>
                <w:caps w:val="0"/>
                <w:color w:val="000000"/>
                <w:szCs w:val="24"/>
              </w:rPr>
              <w:t xml:space="preserve">ietuvos </w:t>
            </w:r>
            <w:r w:rsidRPr="004B5990">
              <w:rPr>
                <w:caps w:val="0"/>
                <w:color w:val="000000"/>
                <w:szCs w:val="24"/>
              </w:rPr>
              <w:t>R</w:t>
            </w:r>
            <w:r w:rsidR="003C358C" w:rsidRPr="004B5990">
              <w:rPr>
                <w:caps w:val="0"/>
                <w:color w:val="000000"/>
                <w:szCs w:val="24"/>
              </w:rPr>
              <w:t>espublikos miškų įstatymo nustatyti subjektai;</w:t>
            </w:r>
          </w:p>
          <w:p w14:paraId="31F76404" w14:textId="72AD442F" w:rsidR="0049648D" w:rsidRPr="004B5990" w:rsidRDefault="003C358C" w:rsidP="0049648D">
            <w:pPr>
              <w:pStyle w:val="Sraopastraipa"/>
              <w:numPr>
                <w:ilvl w:val="0"/>
                <w:numId w:val="6"/>
              </w:numPr>
              <w:tabs>
                <w:tab w:val="left" w:pos="1134"/>
              </w:tabs>
              <w:ind w:left="0" w:firstLine="851"/>
              <w:jc w:val="both"/>
              <w:rPr>
                <w:color w:val="000000"/>
                <w:szCs w:val="24"/>
              </w:rPr>
            </w:pPr>
            <w:r w:rsidRPr="004B5990">
              <w:rPr>
                <w:i/>
                <w:iCs/>
                <w:caps w:val="0"/>
                <w:color w:val="000000"/>
                <w:szCs w:val="24"/>
              </w:rPr>
              <w:t xml:space="preserve">kiti </w:t>
            </w:r>
            <w:r w:rsidR="00841AA3" w:rsidRPr="004B5990">
              <w:rPr>
                <w:i/>
                <w:iCs/>
                <w:caps w:val="0"/>
                <w:color w:val="000000"/>
                <w:szCs w:val="24"/>
              </w:rPr>
              <w:t>L</w:t>
            </w:r>
            <w:r w:rsidRPr="004B5990">
              <w:rPr>
                <w:caps w:val="0"/>
                <w:color w:val="000000"/>
                <w:szCs w:val="24"/>
              </w:rPr>
              <w:t xml:space="preserve">ietuvos </w:t>
            </w:r>
            <w:r w:rsidR="00841AA3" w:rsidRPr="004B5990">
              <w:rPr>
                <w:caps w:val="0"/>
                <w:color w:val="000000"/>
                <w:szCs w:val="24"/>
              </w:rPr>
              <w:t>R</w:t>
            </w:r>
            <w:r w:rsidRPr="004B5990">
              <w:rPr>
                <w:caps w:val="0"/>
                <w:color w:val="000000"/>
                <w:szCs w:val="24"/>
              </w:rPr>
              <w:t xml:space="preserve">espublikos valstybės ir savivaldybių turto valdymo, naudojimo ir disponavimo juo įstatyme (toliau – disponavimo įstatymas) nurodyti </w:t>
            </w:r>
            <w:r w:rsidRPr="004B5990">
              <w:rPr>
                <w:i/>
                <w:iCs/>
                <w:caps w:val="0"/>
                <w:color w:val="000000"/>
                <w:szCs w:val="24"/>
              </w:rPr>
              <w:t>subjektai,</w:t>
            </w:r>
            <w:r w:rsidRPr="004B5990">
              <w:rPr>
                <w:caps w:val="0"/>
                <w:color w:val="000000"/>
                <w:szCs w:val="24"/>
              </w:rPr>
              <w:t xml:space="preserve"> </w:t>
            </w:r>
            <w:r w:rsidRPr="004B5990">
              <w:rPr>
                <w:i/>
                <w:iCs/>
                <w:caps w:val="0"/>
                <w:color w:val="000000"/>
                <w:szCs w:val="24"/>
              </w:rPr>
              <w:t>kai įstatymais jiems priskiriamos valstybinės funkcijos</w:t>
            </w:r>
            <w:r w:rsidRPr="004B5990">
              <w:rPr>
                <w:caps w:val="0"/>
                <w:color w:val="000000"/>
                <w:szCs w:val="24"/>
              </w:rPr>
              <w:t xml:space="preserve">. </w:t>
            </w:r>
          </w:p>
          <w:p w14:paraId="7AC4B2E9" w14:textId="4FEF09CD" w:rsidR="0049648D" w:rsidRPr="004B5990" w:rsidRDefault="003C358C" w:rsidP="0049648D">
            <w:pPr>
              <w:pStyle w:val="Sraopastraipa"/>
              <w:tabs>
                <w:tab w:val="left" w:pos="851"/>
              </w:tabs>
              <w:spacing w:after="160" w:line="256" w:lineRule="auto"/>
              <w:ind w:left="0" w:firstLine="851"/>
              <w:jc w:val="both"/>
              <w:rPr>
                <w:rFonts w:eastAsia="Calibri"/>
                <w:szCs w:val="24"/>
              </w:rPr>
            </w:pPr>
            <w:r w:rsidRPr="004B5990">
              <w:rPr>
                <w:caps w:val="0"/>
                <w:color w:val="000000"/>
                <w:szCs w:val="24"/>
                <w:lang w:eastAsia="lt-LT"/>
              </w:rPr>
              <w:lastRenderedPageBreak/>
              <w:t xml:space="preserve">pažymėtina, kad </w:t>
            </w:r>
            <w:r w:rsidRPr="004B5990">
              <w:rPr>
                <w:caps w:val="0"/>
                <w:szCs w:val="24"/>
                <w:lang w:eastAsia="lt-LT"/>
              </w:rPr>
              <w:t xml:space="preserve">disponavimo įstatymo 7 straipsnio 2 dalyje </w:t>
            </w:r>
            <w:r w:rsidRPr="004B5990">
              <w:rPr>
                <w:i/>
                <w:iCs/>
                <w:caps w:val="0"/>
                <w:szCs w:val="24"/>
                <w:lang w:eastAsia="lt-LT"/>
              </w:rPr>
              <w:t>valstybės įstaigos</w:t>
            </w:r>
            <w:r w:rsidRPr="004B5990">
              <w:rPr>
                <w:caps w:val="0"/>
                <w:szCs w:val="24"/>
                <w:lang w:eastAsia="lt-LT"/>
              </w:rPr>
              <w:t xml:space="preserve"> ir </w:t>
            </w:r>
            <w:r w:rsidRPr="004B5990">
              <w:rPr>
                <w:i/>
                <w:iCs/>
                <w:caps w:val="0"/>
                <w:szCs w:val="24"/>
                <w:u w:val="single"/>
                <w:lang w:eastAsia="lt-LT"/>
              </w:rPr>
              <w:t>kiti</w:t>
            </w:r>
            <w:r w:rsidRPr="004B5990">
              <w:rPr>
                <w:caps w:val="0"/>
                <w:szCs w:val="24"/>
                <w:lang w:eastAsia="lt-LT"/>
              </w:rPr>
              <w:t xml:space="preserve"> </w:t>
            </w:r>
            <w:r w:rsidRPr="004B5990">
              <w:rPr>
                <w:i/>
                <w:iCs/>
                <w:caps w:val="0"/>
                <w:szCs w:val="24"/>
                <w:lang w:eastAsia="lt-LT"/>
              </w:rPr>
              <w:t>juridiniai asmenys</w:t>
            </w:r>
            <w:r w:rsidRPr="004B5990">
              <w:rPr>
                <w:caps w:val="0"/>
                <w:szCs w:val="24"/>
                <w:lang w:eastAsia="lt-LT"/>
              </w:rPr>
              <w:t xml:space="preserve">, </w:t>
            </w:r>
            <w:r w:rsidRPr="004B5990">
              <w:rPr>
                <w:rFonts w:eastAsia="Calibri"/>
                <w:caps w:val="0"/>
                <w:szCs w:val="24"/>
              </w:rPr>
              <w:t>kuriems įstatymai priskiria valstybines funkcijas, yra išskirti į atskiras grupes. i</w:t>
            </w:r>
            <w:r w:rsidRPr="004B5990">
              <w:rPr>
                <w:caps w:val="0"/>
                <w:color w:val="000000"/>
                <w:szCs w:val="24"/>
                <w:lang w:eastAsia="lt-LT"/>
              </w:rPr>
              <w:t xml:space="preserve">ki pertvarkymo į valstybės įmonę (2020 m. rugsėjo 1 d.) kelių direkcijos teisinė forma buvo biudžetinė įstaiga. ministerijos nuomone, būdama </w:t>
            </w:r>
            <w:r w:rsidRPr="004B5990">
              <w:rPr>
                <w:caps w:val="0"/>
                <w:szCs w:val="24"/>
                <w:lang w:eastAsia="lt-LT"/>
              </w:rPr>
              <w:t>valstybės įstaiga, į</w:t>
            </w:r>
            <w:r w:rsidRPr="004B5990">
              <w:rPr>
                <w:caps w:val="0"/>
                <w:szCs w:val="24"/>
                <w:u w:val="single"/>
                <w:lang w:eastAsia="lt-LT"/>
              </w:rPr>
              <w:t>steigta tik valstybinėms funkcijoms vykdyti</w:t>
            </w:r>
            <w:r w:rsidRPr="004B5990">
              <w:rPr>
                <w:caps w:val="0"/>
                <w:szCs w:val="24"/>
                <w:lang w:eastAsia="lt-LT"/>
              </w:rPr>
              <w:t xml:space="preserve">, kelių direkcija nebuvo priskiriama disponavimo įstatymo 7 straipsnio 2 dalies 4 punkte ir 10 straipsnio 4 dalyje nurodytai </w:t>
            </w:r>
            <w:r w:rsidRPr="004B5990">
              <w:rPr>
                <w:i/>
                <w:iCs/>
                <w:caps w:val="0"/>
                <w:szCs w:val="24"/>
                <w:lang w:eastAsia="lt-LT"/>
              </w:rPr>
              <w:t>kitų juridinių asmenų</w:t>
            </w:r>
            <w:r w:rsidRPr="004B5990">
              <w:rPr>
                <w:caps w:val="0"/>
                <w:szCs w:val="24"/>
                <w:lang w:eastAsia="lt-LT"/>
              </w:rPr>
              <w:t xml:space="preserve">, </w:t>
            </w:r>
            <w:r w:rsidRPr="004B5990">
              <w:rPr>
                <w:rFonts w:eastAsia="Calibri"/>
                <w:caps w:val="0"/>
                <w:szCs w:val="24"/>
              </w:rPr>
              <w:t>kuriems įstatymai priskiria valstybines funkcijas (</w:t>
            </w:r>
            <w:r w:rsidRPr="004B5990">
              <w:rPr>
                <w:caps w:val="0"/>
                <w:szCs w:val="24"/>
                <w:lang w:eastAsia="lt-LT"/>
              </w:rPr>
              <w:t xml:space="preserve">ir kuriems valstybinės žemės sklypai ir kitas valstybės turtas gali būti perduodamas tik išimtinais atvejais įstatymais priskirtoms funkcijoms vykdyti), grupei. </w:t>
            </w:r>
            <w:r w:rsidRPr="004B5990">
              <w:rPr>
                <w:caps w:val="0"/>
                <w:color w:val="000000"/>
                <w:szCs w:val="24"/>
                <w:lang w:eastAsia="lt-LT"/>
              </w:rPr>
              <w:t xml:space="preserve">be to, 2017 m. birželio 28 d., įsigaliojus </w:t>
            </w:r>
            <w:r w:rsidR="000C5833" w:rsidRPr="004B5990">
              <w:rPr>
                <w:caps w:val="0"/>
                <w:color w:val="000000"/>
                <w:szCs w:val="24"/>
                <w:lang w:eastAsia="lt-LT"/>
              </w:rPr>
              <w:t>L</w:t>
            </w:r>
            <w:r w:rsidRPr="004B5990">
              <w:rPr>
                <w:caps w:val="0"/>
                <w:color w:val="000000"/>
                <w:szCs w:val="24"/>
                <w:lang w:eastAsia="lt-LT"/>
              </w:rPr>
              <w:t xml:space="preserve">ietuvos </w:t>
            </w:r>
            <w:r w:rsidR="000C5833" w:rsidRPr="004B5990">
              <w:rPr>
                <w:caps w:val="0"/>
                <w:color w:val="000000"/>
                <w:szCs w:val="24"/>
                <w:lang w:eastAsia="lt-LT"/>
              </w:rPr>
              <w:t>R</w:t>
            </w:r>
            <w:r w:rsidRPr="004B5990">
              <w:rPr>
                <w:caps w:val="0"/>
                <w:color w:val="000000"/>
                <w:szCs w:val="24"/>
                <w:lang w:eastAsia="lt-LT"/>
              </w:rPr>
              <w:t xml:space="preserve">espublikos kelių įstatymo </w:t>
            </w:r>
            <w:r w:rsidR="000C5833" w:rsidRPr="004B5990">
              <w:rPr>
                <w:caps w:val="0"/>
                <w:color w:val="000000"/>
                <w:szCs w:val="24"/>
                <w:lang w:eastAsia="lt-LT"/>
              </w:rPr>
              <w:t>N</w:t>
            </w:r>
            <w:r w:rsidRPr="004B5990">
              <w:rPr>
                <w:caps w:val="0"/>
                <w:color w:val="000000"/>
                <w:szCs w:val="24"/>
                <w:lang w:eastAsia="lt-LT"/>
              </w:rPr>
              <w:t xml:space="preserve">r. </w:t>
            </w:r>
            <w:r w:rsidR="000C5833" w:rsidRPr="004B5990">
              <w:rPr>
                <w:caps w:val="0"/>
                <w:color w:val="000000"/>
                <w:szCs w:val="24"/>
                <w:lang w:eastAsia="lt-LT"/>
              </w:rPr>
              <w:t>I</w:t>
            </w:r>
            <w:r w:rsidRPr="004B5990">
              <w:rPr>
                <w:caps w:val="0"/>
                <w:color w:val="000000"/>
                <w:szCs w:val="24"/>
                <w:lang w:eastAsia="lt-LT"/>
              </w:rPr>
              <w:t xml:space="preserve">-891 4, 5 ir 10 straipsnių pakeitimo įstatymui, </w:t>
            </w:r>
            <w:r w:rsidR="00D35E5C" w:rsidRPr="004B5990">
              <w:rPr>
                <w:caps w:val="0"/>
                <w:color w:val="000000"/>
                <w:szCs w:val="24"/>
                <w:lang w:eastAsia="lt-LT"/>
              </w:rPr>
              <w:t>K</w:t>
            </w:r>
            <w:r w:rsidRPr="004B5990">
              <w:rPr>
                <w:caps w:val="0"/>
                <w:szCs w:val="24"/>
                <w:u w:val="single"/>
              </w:rPr>
              <w:t xml:space="preserve">elių direkcija tapo </w:t>
            </w:r>
            <w:r w:rsidRPr="004B5990">
              <w:rPr>
                <w:caps w:val="0"/>
                <w:color w:val="000000"/>
                <w:szCs w:val="24"/>
                <w:u w:val="single"/>
                <w:lang w:eastAsia="lt-LT"/>
              </w:rPr>
              <w:t xml:space="preserve">valstybinės reikšmės automobilių keliams priskirtos valstybinės žemės patikėtine pagal įstatymą </w:t>
            </w:r>
            <w:r w:rsidRPr="004B5990">
              <w:rPr>
                <w:caps w:val="0"/>
                <w:szCs w:val="24"/>
              </w:rPr>
              <w:t>(žemės įstatymo 1 dalies 6 punktas)</w:t>
            </w:r>
            <w:r w:rsidRPr="004B5990">
              <w:rPr>
                <w:caps w:val="0"/>
                <w:color w:val="000000"/>
                <w:szCs w:val="24"/>
                <w:lang w:eastAsia="lt-LT"/>
              </w:rPr>
              <w:t xml:space="preserve">, t. y. </w:t>
            </w:r>
            <w:r w:rsidR="000C5833" w:rsidRPr="004B5990">
              <w:rPr>
                <w:caps w:val="0"/>
                <w:color w:val="000000"/>
                <w:szCs w:val="24"/>
                <w:lang w:eastAsia="lt-LT"/>
              </w:rPr>
              <w:t>L</w:t>
            </w:r>
            <w:r w:rsidRPr="004B5990">
              <w:rPr>
                <w:caps w:val="0"/>
                <w:color w:val="000000"/>
                <w:szCs w:val="24"/>
                <w:lang w:eastAsia="lt-LT"/>
              </w:rPr>
              <w:t>ietuvos</w:t>
            </w:r>
            <w:r w:rsidR="00A6092D" w:rsidRPr="004B5990">
              <w:rPr>
                <w:caps w:val="0"/>
                <w:color w:val="000000"/>
                <w:szCs w:val="24"/>
                <w:lang w:eastAsia="lt-LT"/>
              </w:rPr>
              <w:t xml:space="preserve"> </w:t>
            </w:r>
            <w:r w:rsidR="000C5833" w:rsidRPr="004B5990">
              <w:rPr>
                <w:caps w:val="0"/>
                <w:color w:val="000000"/>
                <w:szCs w:val="24"/>
                <w:lang w:eastAsia="lt-LT"/>
              </w:rPr>
              <w:t>R</w:t>
            </w:r>
            <w:r w:rsidRPr="004B5990">
              <w:rPr>
                <w:caps w:val="0"/>
                <w:color w:val="000000"/>
                <w:szCs w:val="24"/>
                <w:lang w:eastAsia="lt-LT"/>
              </w:rPr>
              <w:t>espublikos kelių įstatymo (toliau – kelių įstatymas) 10 straipsnio 2 dalyje nustatyta, kad ,,įstatymų ar vyriausybės nustatyta tvarka valstybinės reikšmės keliams priskirta žemė priklauso valstybei išimtine nuosavybės teise. ją patikėjimo teise valdo, naudoja ir ja disponuoja</w:t>
            </w:r>
            <w:r w:rsidRPr="004B5990">
              <w:rPr>
                <w:caps w:val="0"/>
                <w:szCs w:val="24"/>
              </w:rPr>
              <w:t xml:space="preserve"> valstybės įmonė </w:t>
            </w:r>
            <w:r w:rsidR="00A6092D" w:rsidRPr="004B5990">
              <w:rPr>
                <w:caps w:val="0"/>
                <w:szCs w:val="24"/>
              </w:rPr>
              <w:t>L</w:t>
            </w:r>
            <w:r w:rsidRPr="004B5990">
              <w:rPr>
                <w:caps w:val="0"/>
                <w:szCs w:val="24"/>
              </w:rPr>
              <w:t>ietuvos automobilių kelių direkcija</w:t>
            </w:r>
            <w:r w:rsidRPr="004B5990">
              <w:rPr>
                <w:caps w:val="0"/>
                <w:color w:val="000000"/>
                <w:szCs w:val="24"/>
                <w:lang w:eastAsia="lt-LT"/>
              </w:rPr>
              <w:t xml:space="preserve">“. siūlome šiuo aspektu patikslinti projekto aiškinamąjį raštą. </w:t>
            </w:r>
          </w:p>
          <w:p w14:paraId="67107D18" w14:textId="6C706471" w:rsidR="0049648D" w:rsidRPr="004B5990" w:rsidRDefault="00FF2C64" w:rsidP="0049648D">
            <w:pPr>
              <w:pStyle w:val="Sraopastraipa"/>
              <w:ind w:left="0" w:firstLine="851"/>
              <w:jc w:val="both"/>
              <w:rPr>
                <w:szCs w:val="24"/>
              </w:rPr>
            </w:pPr>
            <w:r>
              <w:rPr>
                <w:caps w:val="0"/>
                <w:szCs w:val="24"/>
              </w:rPr>
              <w:t>P</w:t>
            </w:r>
            <w:r w:rsidR="003C358C" w:rsidRPr="004B5990">
              <w:rPr>
                <w:caps w:val="0"/>
                <w:szCs w:val="24"/>
              </w:rPr>
              <w:t xml:space="preserve">rojekto aiškinamasis raštas taip pat tikslintinas valstybinės žemės patikėtiniu nurodant ne akcinę bendrovę </w:t>
            </w:r>
            <w:r w:rsidR="00697953" w:rsidRPr="004B5990">
              <w:rPr>
                <w:caps w:val="0"/>
                <w:szCs w:val="24"/>
              </w:rPr>
              <w:t>L</w:t>
            </w:r>
            <w:r w:rsidR="00D35E5C" w:rsidRPr="004B5990">
              <w:rPr>
                <w:caps w:val="0"/>
                <w:szCs w:val="24"/>
              </w:rPr>
              <w:t>i</w:t>
            </w:r>
            <w:r w:rsidR="003C358C" w:rsidRPr="004B5990">
              <w:rPr>
                <w:caps w:val="0"/>
                <w:szCs w:val="24"/>
              </w:rPr>
              <w:t xml:space="preserve">etuvos geležinkeliai“, o viešosios geležinkelių infrastruktūros valdytojo funkcijas įgyvendinančią </w:t>
            </w:r>
            <w:r w:rsidR="00697953" w:rsidRPr="004B5990">
              <w:rPr>
                <w:caps w:val="0"/>
                <w:szCs w:val="24"/>
              </w:rPr>
              <w:t>AB</w:t>
            </w:r>
            <w:r w:rsidR="003C358C" w:rsidRPr="004B5990">
              <w:rPr>
                <w:caps w:val="0"/>
                <w:szCs w:val="24"/>
              </w:rPr>
              <w:t xml:space="preserve"> „</w:t>
            </w:r>
            <w:r w:rsidR="00697953" w:rsidRPr="004B5990">
              <w:rPr>
                <w:caps w:val="0"/>
                <w:szCs w:val="24"/>
              </w:rPr>
              <w:t>LTG</w:t>
            </w:r>
            <w:r w:rsidR="003C358C" w:rsidRPr="004B5990">
              <w:rPr>
                <w:caps w:val="0"/>
                <w:szCs w:val="24"/>
              </w:rPr>
              <w:t xml:space="preserve"> </w:t>
            </w:r>
            <w:proofErr w:type="spellStart"/>
            <w:r w:rsidR="00697953" w:rsidRPr="004B5990">
              <w:rPr>
                <w:caps w:val="0"/>
                <w:szCs w:val="24"/>
              </w:rPr>
              <w:t>I</w:t>
            </w:r>
            <w:r w:rsidR="003C358C" w:rsidRPr="004B5990">
              <w:rPr>
                <w:caps w:val="0"/>
                <w:szCs w:val="24"/>
              </w:rPr>
              <w:t>nfra</w:t>
            </w:r>
            <w:proofErr w:type="spellEnd"/>
            <w:r w:rsidR="003C358C" w:rsidRPr="004B5990">
              <w:rPr>
                <w:caps w:val="0"/>
                <w:szCs w:val="24"/>
              </w:rPr>
              <w:t>“</w:t>
            </w:r>
            <w:r w:rsidR="0049648D" w:rsidRPr="004B5990">
              <w:rPr>
                <w:rStyle w:val="Puslapioinaosnuoroda"/>
                <w:color w:val="000000"/>
                <w:szCs w:val="24"/>
                <w:lang w:eastAsia="lt-LT"/>
              </w:rPr>
              <w:footnoteReference w:id="4"/>
            </w:r>
            <w:r w:rsidR="003C358C" w:rsidRPr="004B5990">
              <w:rPr>
                <w:caps w:val="0"/>
                <w:szCs w:val="24"/>
              </w:rPr>
              <w:t xml:space="preserve">. atkreipiame dėmesį, kad </w:t>
            </w:r>
            <w:r w:rsidR="003C358C" w:rsidRPr="004B5990">
              <w:rPr>
                <w:caps w:val="0"/>
                <w:color w:val="000000"/>
                <w:szCs w:val="24"/>
              </w:rPr>
              <w:t xml:space="preserve">žemė naujų viešosios geležinkelių infrastruktūros objektų, </w:t>
            </w:r>
            <w:r w:rsidR="00697953" w:rsidRPr="004B5990">
              <w:rPr>
                <w:caps w:val="0"/>
                <w:color w:val="000000"/>
                <w:szCs w:val="24"/>
              </w:rPr>
              <w:t>L</w:t>
            </w:r>
            <w:r w:rsidR="003C358C" w:rsidRPr="004B5990">
              <w:rPr>
                <w:caps w:val="0"/>
                <w:color w:val="000000"/>
                <w:szCs w:val="24"/>
              </w:rPr>
              <w:t>ietuvos valstybei nuosavybės teise priklausančių geležinkelių paslaugų įrenginių statybai suteikiama žemės įstatymo nustatyta tvarka</w:t>
            </w:r>
            <w:r w:rsidR="0049648D" w:rsidRPr="004B5990">
              <w:rPr>
                <w:rStyle w:val="Puslapioinaosnuoroda"/>
                <w:color w:val="000000"/>
                <w:szCs w:val="24"/>
                <w:lang w:eastAsia="lt-LT"/>
              </w:rPr>
              <w:footnoteReference w:id="5"/>
            </w:r>
            <w:r w:rsidR="003C358C" w:rsidRPr="004B5990">
              <w:rPr>
                <w:caps w:val="0"/>
                <w:color w:val="000000"/>
                <w:szCs w:val="24"/>
              </w:rPr>
              <w:t>,</w:t>
            </w:r>
            <w:r w:rsidR="003C358C" w:rsidRPr="004B5990">
              <w:rPr>
                <w:caps w:val="0"/>
                <w:szCs w:val="24"/>
              </w:rPr>
              <w:t xml:space="preserve"> tačiau viešosios geležinkelių infrastruktūros objektų, </w:t>
            </w:r>
            <w:r w:rsidR="00697953" w:rsidRPr="004B5990">
              <w:rPr>
                <w:caps w:val="0"/>
                <w:szCs w:val="24"/>
              </w:rPr>
              <w:t>L</w:t>
            </w:r>
            <w:r w:rsidR="003C358C" w:rsidRPr="004B5990">
              <w:rPr>
                <w:caps w:val="0"/>
                <w:szCs w:val="24"/>
              </w:rPr>
              <w:t>ietuvos valstybei nuosavybės teise priklausančių geležinkelių paslaugų įrenginių jau užimamai valstybinei žemei Lietuvos respublikos geležinkelių transporto kodeksu yra nustatytas specialus teisinis režimas</w:t>
            </w:r>
            <w:r w:rsidR="0049648D" w:rsidRPr="004B5990">
              <w:rPr>
                <w:rStyle w:val="Puslapioinaosnuoroda"/>
                <w:color w:val="000000"/>
                <w:szCs w:val="24"/>
                <w:lang w:eastAsia="lt-LT"/>
              </w:rPr>
              <w:footnoteReference w:id="6"/>
            </w:r>
            <w:r w:rsidR="003C358C" w:rsidRPr="004B5990">
              <w:rPr>
                <w:caps w:val="0"/>
                <w:szCs w:val="24"/>
              </w:rPr>
              <w:t xml:space="preserve">, todėl pastaruoju atveju </w:t>
            </w:r>
            <w:r w:rsidR="00A96928" w:rsidRPr="004B5990">
              <w:rPr>
                <w:caps w:val="0"/>
                <w:szCs w:val="24"/>
              </w:rPr>
              <w:lastRenderedPageBreak/>
              <w:t>AB</w:t>
            </w:r>
            <w:r w:rsidR="003C358C" w:rsidRPr="004B5990">
              <w:rPr>
                <w:caps w:val="0"/>
                <w:szCs w:val="24"/>
              </w:rPr>
              <w:t> „</w:t>
            </w:r>
            <w:r w:rsidR="00A96928" w:rsidRPr="004B5990">
              <w:rPr>
                <w:caps w:val="0"/>
                <w:szCs w:val="24"/>
              </w:rPr>
              <w:t>LTG</w:t>
            </w:r>
            <w:r w:rsidR="003C358C" w:rsidRPr="004B5990">
              <w:rPr>
                <w:caps w:val="0"/>
                <w:szCs w:val="24"/>
              </w:rPr>
              <w:t xml:space="preserve"> </w:t>
            </w:r>
            <w:proofErr w:type="spellStart"/>
            <w:r w:rsidR="00A96928" w:rsidRPr="004B5990">
              <w:rPr>
                <w:caps w:val="0"/>
                <w:szCs w:val="24"/>
              </w:rPr>
              <w:t>I</w:t>
            </w:r>
            <w:r w:rsidR="003C358C" w:rsidRPr="004B5990">
              <w:rPr>
                <w:caps w:val="0"/>
                <w:szCs w:val="24"/>
              </w:rPr>
              <w:t>nfra</w:t>
            </w:r>
            <w:proofErr w:type="spellEnd"/>
            <w:r w:rsidR="003C358C" w:rsidRPr="004B5990">
              <w:rPr>
                <w:caps w:val="0"/>
                <w:szCs w:val="24"/>
              </w:rPr>
              <w:t xml:space="preserve">“ laikytina ne žemės įstatymo 7 straipsnio 3 dalyje </w:t>
            </w:r>
            <w:r w:rsidR="00CA6E82" w:rsidRPr="004B5990">
              <w:rPr>
                <w:caps w:val="0"/>
                <w:szCs w:val="24"/>
              </w:rPr>
              <w:t xml:space="preserve">nustatytu valstybinės žemės patikėtiniu, o valstybinės žemės patikėtiniu pagal įstatymą (žemės įstatymo 1 dalies 6 punktas) – šiuo atveju nėra priimamas </w:t>
            </w:r>
            <w:r w:rsidR="00A96928" w:rsidRPr="004B5990">
              <w:rPr>
                <w:caps w:val="0"/>
                <w:szCs w:val="24"/>
              </w:rPr>
              <w:t>L</w:t>
            </w:r>
            <w:r w:rsidR="00CA6E82" w:rsidRPr="004B5990">
              <w:rPr>
                <w:caps w:val="0"/>
                <w:szCs w:val="24"/>
              </w:rPr>
              <w:t xml:space="preserve">ietuvos </w:t>
            </w:r>
            <w:r w:rsidR="00A96928" w:rsidRPr="004B5990">
              <w:rPr>
                <w:caps w:val="0"/>
                <w:szCs w:val="24"/>
              </w:rPr>
              <w:t>R</w:t>
            </w:r>
            <w:r w:rsidR="00CA6E82" w:rsidRPr="004B5990">
              <w:rPr>
                <w:caps w:val="0"/>
                <w:szCs w:val="24"/>
              </w:rPr>
              <w:t xml:space="preserve">espublikos </w:t>
            </w:r>
            <w:r w:rsidR="00A96928" w:rsidRPr="004B5990">
              <w:rPr>
                <w:caps w:val="0"/>
                <w:szCs w:val="24"/>
              </w:rPr>
              <w:t>V</w:t>
            </w:r>
            <w:r w:rsidR="00CA6E82" w:rsidRPr="004B5990">
              <w:rPr>
                <w:caps w:val="0"/>
                <w:szCs w:val="24"/>
              </w:rPr>
              <w:t xml:space="preserve">yriausybės nutarimas. </w:t>
            </w:r>
          </w:p>
          <w:p w14:paraId="7E9BE3A6" w14:textId="77777777" w:rsidR="0049648D" w:rsidRPr="004B5990" w:rsidRDefault="0049648D" w:rsidP="0049648D">
            <w:pPr>
              <w:ind w:firstLine="851"/>
              <w:jc w:val="both"/>
              <w:rPr>
                <w:rFonts w:ascii="Times New Roman" w:hAnsi="Times New Roman" w:cs="Times New Roman"/>
                <w:sz w:val="24"/>
                <w:szCs w:val="24"/>
              </w:rPr>
            </w:pPr>
            <w:r w:rsidRPr="004B5990">
              <w:rPr>
                <w:rFonts w:ascii="Times New Roman" w:hAnsi="Times New Roman" w:cs="Times New Roman"/>
                <w:sz w:val="24"/>
                <w:szCs w:val="24"/>
              </w:rPr>
              <w:t>Vis dėlto, nors viešosios geležinkelių infrastruktūros valdytojas ir nepatenka į Žemės įstatymo 7 straipsnio 5 dalies taikymo sritį, jo atžvilgiu vis tiek yra taikoma Lietuvos Respublikos valstybės ir savivaldybių turto valdymo, naudojimo ir disponavimo juo įstatymo 10 straipsnio 4 dalis, nustatanti analogiško pobūdžio, kaip ir Žemės įstatyme, draudimus, kurie įrašomi į valstybinės žemės patikėjimo sutartį</w:t>
            </w:r>
            <w:r w:rsidRPr="004B5990">
              <w:rPr>
                <w:rStyle w:val="Puslapioinaosnuoroda"/>
                <w:rFonts w:ascii="Times New Roman" w:hAnsi="Times New Roman" w:cs="Times New Roman"/>
                <w:color w:val="000000"/>
                <w:sz w:val="24"/>
                <w:szCs w:val="24"/>
                <w:lang w:eastAsia="lt-LT"/>
              </w:rPr>
              <w:footnoteReference w:id="7"/>
            </w:r>
            <w:r w:rsidRPr="004B5990">
              <w:rPr>
                <w:rFonts w:ascii="Times New Roman" w:hAnsi="Times New Roman" w:cs="Times New Roman"/>
                <w:sz w:val="24"/>
                <w:szCs w:val="24"/>
              </w:rPr>
              <w:t>. Todėl iš esmės pritartume, kad Žemės įstatyme būtų aiškiai įtvirtinta, jog visi valstybinės žemės patikėtiniai gali sudaryti sandorius dėl servitutų nustatymo jų patikėjimo teise valdomiems valstybinės žemės sklypams, įvertinant toliau nurodytas pastabas.</w:t>
            </w:r>
          </w:p>
          <w:p w14:paraId="5B7B4539" w14:textId="77777777" w:rsidR="0028074F" w:rsidRPr="004B5990" w:rsidRDefault="0028074F" w:rsidP="00601382">
            <w:pPr>
              <w:ind w:firstLine="851"/>
              <w:jc w:val="both"/>
              <w:rPr>
                <w:rFonts w:ascii="Times New Roman" w:hAnsi="Times New Roman" w:cs="Times New Roman"/>
                <w:sz w:val="24"/>
                <w:szCs w:val="24"/>
              </w:rPr>
            </w:pPr>
          </w:p>
        </w:tc>
        <w:tc>
          <w:tcPr>
            <w:tcW w:w="5337" w:type="dxa"/>
          </w:tcPr>
          <w:p w14:paraId="231B7FE3" w14:textId="5E88562F" w:rsidR="0028074F" w:rsidRPr="004B5990" w:rsidRDefault="00C555B5" w:rsidP="008B1EC7">
            <w:pPr>
              <w:jc w:val="both"/>
              <w:rPr>
                <w:rFonts w:ascii="Times New Roman" w:hAnsi="Times New Roman" w:cs="Times New Roman"/>
                <w:sz w:val="24"/>
                <w:szCs w:val="24"/>
              </w:rPr>
            </w:pPr>
            <w:r w:rsidRPr="004B5990">
              <w:rPr>
                <w:rFonts w:ascii="Times New Roman" w:hAnsi="Times New Roman" w:cs="Times New Roman"/>
                <w:sz w:val="24"/>
                <w:szCs w:val="24"/>
              </w:rPr>
              <w:lastRenderedPageBreak/>
              <w:t>Atsižvelgta, aiškinamasis raštas pakoreguotas.</w:t>
            </w:r>
          </w:p>
        </w:tc>
      </w:tr>
      <w:tr w:rsidR="001A58D5" w:rsidRPr="004B5990" w14:paraId="2849B02C" w14:textId="77777777" w:rsidTr="00AA29D8">
        <w:tc>
          <w:tcPr>
            <w:tcW w:w="1810" w:type="dxa"/>
          </w:tcPr>
          <w:p w14:paraId="4104CD8A" w14:textId="3C9A0C7D" w:rsidR="001A58D5" w:rsidRPr="004B5990" w:rsidRDefault="00D27D46" w:rsidP="008B1EC7">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AA29D8">
              <w:rPr>
                <w:rFonts w:ascii="Times New Roman" w:hAnsi="Times New Roman" w:cs="Times New Roman"/>
                <w:sz w:val="24"/>
                <w:szCs w:val="24"/>
              </w:rPr>
              <w:t xml:space="preserve"> </w:t>
            </w:r>
            <w:r w:rsidR="000B137B" w:rsidRPr="004B5990">
              <w:rPr>
                <w:rFonts w:ascii="Times New Roman" w:hAnsi="Times New Roman" w:cs="Times New Roman"/>
                <w:sz w:val="24"/>
                <w:szCs w:val="24"/>
              </w:rPr>
              <w:t>Teisingumo ministerij</w:t>
            </w:r>
            <w:r w:rsidR="00AA29D8">
              <w:rPr>
                <w:rFonts w:ascii="Times New Roman" w:hAnsi="Times New Roman" w:cs="Times New Roman"/>
                <w:sz w:val="24"/>
                <w:szCs w:val="24"/>
              </w:rPr>
              <w:t>os</w:t>
            </w:r>
          </w:p>
          <w:p w14:paraId="2E242227" w14:textId="77777777" w:rsidR="00892DE7" w:rsidRDefault="00DF3A57" w:rsidP="008B1EC7">
            <w:pPr>
              <w:jc w:val="both"/>
              <w:rPr>
                <w:rFonts w:ascii="Times New Roman" w:hAnsi="Times New Roman" w:cs="Times New Roman"/>
                <w:sz w:val="24"/>
                <w:szCs w:val="24"/>
              </w:rPr>
            </w:pPr>
            <w:r w:rsidRPr="004B5990">
              <w:rPr>
                <w:rFonts w:ascii="Times New Roman" w:hAnsi="Times New Roman" w:cs="Times New Roman"/>
                <w:sz w:val="24"/>
                <w:szCs w:val="24"/>
              </w:rPr>
              <w:t>2021</w:t>
            </w:r>
            <w:r w:rsidR="00AA29D8">
              <w:rPr>
                <w:rFonts w:ascii="Times New Roman" w:hAnsi="Times New Roman" w:cs="Times New Roman"/>
                <w:sz w:val="24"/>
                <w:szCs w:val="24"/>
              </w:rPr>
              <w:t>-</w:t>
            </w:r>
            <w:r w:rsidRPr="004B5990">
              <w:rPr>
                <w:rFonts w:ascii="Times New Roman" w:hAnsi="Times New Roman" w:cs="Times New Roman"/>
                <w:sz w:val="24"/>
                <w:szCs w:val="24"/>
              </w:rPr>
              <w:t>04</w:t>
            </w:r>
            <w:r w:rsidR="00AA29D8">
              <w:rPr>
                <w:rFonts w:ascii="Times New Roman" w:hAnsi="Times New Roman" w:cs="Times New Roman"/>
                <w:sz w:val="24"/>
                <w:szCs w:val="24"/>
              </w:rPr>
              <w:t>-</w:t>
            </w:r>
            <w:r w:rsidRPr="004B5990">
              <w:rPr>
                <w:rFonts w:ascii="Times New Roman" w:hAnsi="Times New Roman" w:cs="Times New Roman"/>
                <w:sz w:val="24"/>
                <w:szCs w:val="24"/>
              </w:rPr>
              <w:t xml:space="preserve">16 </w:t>
            </w:r>
            <w:r w:rsidR="00AA29D8">
              <w:rPr>
                <w:rFonts w:ascii="Times New Roman" w:hAnsi="Times New Roman" w:cs="Times New Roman"/>
                <w:sz w:val="24"/>
                <w:szCs w:val="24"/>
              </w:rPr>
              <w:t xml:space="preserve">raštas </w:t>
            </w:r>
            <w:r w:rsidRPr="004B5990">
              <w:rPr>
                <w:rFonts w:ascii="Times New Roman" w:hAnsi="Times New Roman" w:cs="Times New Roman"/>
                <w:sz w:val="24"/>
                <w:szCs w:val="24"/>
              </w:rPr>
              <w:t>Nr</w:t>
            </w:r>
            <w:r w:rsidR="0030020F" w:rsidRPr="004B5990">
              <w:rPr>
                <w:rFonts w:ascii="Times New Roman" w:hAnsi="Times New Roman" w:cs="Times New Roman"/>
                <w:sz w:val="24"/>
                <w:szCs w:val="24"/>
              </w:rPr>
              <w:t>.</w:t>
            </w:r>
            <w:r w:rsidRPr="004B5990">
              <w:rPr>
                <w:rFonts w:ascii="Times New Roman" w:hAnsi="Times New Roman" w:cs="Times New Roman"/>
                <w:sz w:val="24"/>
                <w:szCs w:val="24"/>
              </w:rPr>
              <w:t xml:space="preserve"> (1.6Mr) 2T-365</w:t>
            </w:r>
          </w:p>
          <w:p w14:paraId="38155488" w14:textId="7B49CA35" w:rsidR="00AA29D8" w:rsidRPr="004B5990" w:rsidRDefault="00AA29D8" w:rsidP="008B1EC7">
            <w:pPr>
              <w:jc w:val="both"/>
              <w:rPr>
                <w:rFonts w:ascii="Times New Roman" w:hAnsi="Times New Roman" w:cs="Times New Roman"/>
                <w:sz w:val="24"/>
                <w:szCs w:val="24"/>
              </w:rPr>
            </w:pPr>
            <w:r>
              <w:rPr>
                <w:rFonts w:ascii="Times New Roman" w:hAnsi="Times New Roman" w:cs="Times New Roman"/>
                <w:sz w:val="24"/>
                <w:szCs w:val="24"/>
              </w:rPr>
              <w:t xml:space="preserve">,,Dėl </w:t>
            </w:r>
            <w:r w:rsidR="00597FE3" w:rsidRPr="002C045C">
              <w:rPr>
                <w:rFonts w:ascii="Times New Roman" w:hAnsi="Times New Roman"/>
                <w:szCs w:val="24"/>
              </w:rPr>
              <w:t xml:space="preserve"> išvados pateikimo</w:t>
            </w:r>
            <w:r w:rsidR="00597FE3">
              <w:rPr>
                <w:rFonts w:ascii="Times New Roman" w:hAnsi="Times New Roman"/>
                <w:szCs w:val="24"/>
              </w:rPr>
              <w:t>“</w:t>
            </w:r>
          </w:p>
        </w:tc>
        <w:tc>
          <w:tcPr>
            <w:tcW w:w="7590" w:type="dxa"/>
          </w:tcPr>
          <w:p w14:paraId="5F225C9A" w14:textId="6273C2F5" w:rsidR="00253B57" w:rsidRPr="004B5990" w:rsidRDefault="00D27D46" w:rsidP="00AA29D8">
            <w:pPr>
              <w:tabs>
                <w:tab w:val="left" w:pos="739"/>
                <w:tab w:val="left" w:pos="1019"/>
              </w:tabs>
              <w:suppressAutoHyphens/>
              <w:spacing w:line="276" w:lineRule="auto"/>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2.1.</w:t>
            </w:r>
            <w:r w:rsidR="00AA29D8">
              <w:rPr>
                <w:rFonts w:ascii="Times New Roman" w:hAnsi="Times New Roman" w:cs="Times New Roman"/>
                <w:color w:val="000000"/>
                <w:spacing w:val="2"/>
                <w:sz w:val="24"/>
                <w:szCs w:val="24"/>
              </w:rPr>
              <w:t xml:space="preserve"> </w:t>
            </w:r>
            <w:r w:rsidR="00253B57" w:rsidRPr="004B5990">
              <w:rPr>
                <w:rFonts w:ascii="Times New Roman" w:hAnsi="Times New Roman" w:cs="Times New Roman"/>
                <w:color w:val="000000"/>
                <w:spacing w:val="2"/>
                <w:sz w:val="24"/>
                <w:szCs w:val="24"/>
              </w:rPr>
              <w:t xml:space="preserve">Pagal Projekto aiškinamojo rašto nuostatas </w:t>
            </w:r>
            <w:r w:rsidR="00253B57" w:rsidRPr="004B5990">
              <w:rPr>
                <w:rFonts w:ascii="Times New Roman" w:eastAsia="Times New Roman" w:hAnsi="Times New Roman" w:cs="Times New Roman"/>
                <w:color w:val="000000"/>
                <w:spacing w:val="2"/>
                <w:sz w:val="24"/>
                <w:szCs w:val="24"/>
                <w:lang w:eastAsia="lt-LT"/>
              </w:rPr>
              <w:t xml:space="preserve">Įstatymo projektu siekiama įtvirtinti ūkininkų iki 40 metų amžiaus pirmenybės teisę, lyginant su kitais ūkininkais, nuomoti valstybinę žemę, tuo sudarant galimybes jauniesiems ūkininkams palankesnėmis sąlygomis įgyti nuomos teises į valstybinę žemę; taip pat nurodoma, kad pirmenybės teisė nuomoti valstybinę žemę siekiama suteikti atsižvelgiant į 2013 m. gruodžio 17 d. Europos Parlamento ir Tarybos reglamento (ES) Nr. 1307/2013, kuriuo nustatomos pagal bendros žemės ūkio politikos paramos sistemas ūkininkams skiriamų tiesioginių išmokų taisyklės ir panaikinami Tarybos reglamentas (EB) Nr. 637/2008 ir Tarybos reglamentas (EB) Nr. 73/2009, 50 str., numatančio specialias pagalbos priemones jauniesiems ūkininkams, kurias gali taikyti valstybės narės, nuostatas. Kartu aiškinamajame rašte paaiškinama, kad amžiaus riba pasirinkta, atsižvelgiant į Reglamento (ES) Nr. 1307/2013 50 str. 2 d. </w:t>
            </w:r>
            <w:r w:rsidR="00253B57" w:rsidRPr="004B5990">
              <w:rPr>
                <w:rFonts w:ascii="Times New Roman" w:eastAsia="Times New Roman" w:hAnsi="Times New Roman" w:cs="Times New Roman"/>
                <w:color w:val="000000"/>
                <w:spacing w:val="2"/>
                <w:sz w:val="24"/>
                <w:szCs w:val="24"/>
                <w:lang w:eastAsia="lt-LT"/>
              </w:rPr>
              <w:lastRenderedPageBreak/>
              <w:t xml:space="preserve">pateiktą jaunojo ūkininko (asmuo iki 40 metų amžiaus) sampratą. </w:t>
            </w:r>
            <w:r w:rsidR="00253B57" w:rsidRPr="004B5990">
              <w:rPr>
                <w:rFonts w:ascii="Times New Roman" w:eastAsia="Times New Roman" w:hAnsi="Times New Roman" w:cs="Times New Roman"/>
                <w:color w:val="000000"/>
                <w:spacing w:val="2"/>
                <w:sz w:val="24"/>
                <w:szCs w:val="24"/>
                <w:lang w:eastAsia="lt-LT"/>
              </w:rPr>
              <w:tab/>
              <w:t xml:space="preserve">Visgi, pažymėtina, kad Reglamento (ES) Nr. 1307/2013 50 ir 51 str. nustatomas teisinis reguliavimas nėra siejamas su lengvatos nuomotis žemę jauniesiems ūkininkams suteikimu, o šiuose Reglamento (ES) Nr. 1307/2013 straipsniuose reglamentuojamos išmokos jauniesiems ūkininkams. Taigi, darytina išvada, kad minėtos, aiškinamajame rašte nurodomos Reglamento (ES) Nr. 1307/2013 nuostatos nėra pagrindas siūlomai lengvatai Įstatymo projekte įtvirtinti. Aiškinamajame rašte netgi neatskleidžiama, kaip konkrečiai tokia Įstatymo projektu siūloma lengvata jauniesiems ūkininkams koreliuotų su Reglamento (ES) Nr. 1307/2013 50 ir 51 str. reglamentuojamomis išmokomis jauniesiems ūkininkams (t. y. kokio efekto minėtų išmokų kontekste tikimasi). </w:t>
            </w:r>
          </w:p>
          <w:p w14:paraId="24A28A80" w14:textId="77777777" w:rsidR="00294692" w:rsidRPr="004B5990" w:rsidRDefault="00294692" w:rsidP="00294692">
            <w:pPr>
              <w:tabs>
                <w:tab w:val="left" w:pos="739"/>
                <w:tab w:val="left" w:pos="1019"/>
              </w:tabs>
              <w:spacing w:line="276" w:lineRule="auto"/>
              <w:ind w:firstLine="709"/>
              <w:jc w:val="both"/>
              <w:rPr>
                <w:rFonts w:ascii="Times New Roman" w:hAnsi="Times New Roman" w:cs="Times New Roman"/>
                <w:sz w:val="24"/>
                <w:szCs w:val="24"/>
              </w:rPr>
            </w:pPr>
            <w:r w:rsidRPr="004B5990">
              <w:rPr>
                <w:rFonts w:ascii="Times New Roman" w:eastAsia="Times New Roman" w:hAnsi="Times New Roman" w:cs="Times New Roman"/>
                <w:color w:val="000000"/>
                <w:spacing w:val="2"/>
                <w:sz w:val="24"/>
                <w:szCs w:val="24"/>
                <w:lang w:eastAsia="lt-LT"/>
              </w:rPr>
              <w:t xml:space="preserve">Atkreiptinas dėmesys ir į tai, kad Reglamento (ES) Nr. 1307/2013 50 str. 2 d. nustatoma, jog jaunieji ūkininkai – tai fiziniai asmenys: a) </w:t>
            </w:r>
            <w:r w:rsidRPr="004B5990">
              <w:rPr>
                <w:rFonts w:ascii="Times New Roman" w:eastAsia="Times New Roman" w:hAnsi="Times New Roman" w:cs="Times New Roman"/>
                <w:i/>
                <w:iCs/>
                <w:color w:val="000000"/>
                <w:spacing w:val="2"/>
                <w:sz w:val="24"/>
                <w:szCs w:val="24"/>
                <w:lang w:eastAsia="lt-LT"/>
              </w:rPr>
              <w:t>kurie žemės ūkio valdą kaip valdos valdytojai kuria pirmą kartą</w:t>
            </w:r>
            <w:r w:rsidRPr="004B5990">
              <w:rPr>
                <w:rFonts w:ascii="Times New Roman" w:eastAsia="Times New Roman" w:hAnsi="Times New Roman" w:cs="Times New Roman"/>
                <w:color w:val="000000"/>
                <w:spacing w:val="2"/>
                <w:sz w:val="24"/>
                <w:szCs w:val="24"/>
                <w:lang w:eastAsia="lt-LT"/>
              </w:rPr>
              <w:t xml:space="preserve"> arba </w:t>
            </w:r>
            <w:r w:rsidRPr="004B5990">
              <w:rPr>
                <w:rFonts w:ascii="Times New Roman" w:eastAsia="Times New Roman" w:hAnsi="Times New Roman" w:cs="Times New Roman"/>
                <w:i/>
                <w:iCs/>
                <w:color w:val="000000"/>
                <w:spacing w:val="2"/>
                <w:sz w:val="24"/>
                <w:szCs w:val="24"/>
                <w:lang w:eastAsia="lt-LT"/>
              </w:rPr>
              <w:t>kurie tokią valdą jau įkūrė per penkerius metus iki pirmosios paraiškos</w:t>
            </w:r>
            <w:r w:rsidRPr="004B5990">
              <w:rPr>
                <w:rFonts w:ascii="Times New Roman" w:eastAsia="Times New Roman" w:hAnsi="Times New Roman" w:cs="Times New Roman"/>
                <w:color w:val="000000"/>
                <w:spacing w:val="2"/>
                <w:sz w:val="24"/>
                <w:szCs w:val="24"/>
                <w:lang w:eastAsia="lt-LT"/>
              </w:rPr>
              <w:t xml:space="preserve"> pagal bazinės išmokos sistemą arba vienkartinės išmokos už plotus sistemą</w:t>
            </w:r>
            <w:r w:rsidRPr="004B5990">
              <w:rPr>
                <w:rFonts w:ascii="Times New Roman" w:eastAsia="Times New Roman" w:hAnsi="Times New Roman" w:cs="Times New Roman"/>
                <w:i/>
                <w:iCs/>
                <w:color w:val="000000"/>
                <w:spacing w:val="2"/>
                <w:sz w:val="24"/>
                <w:szCs w:val="24"/>
                <w:lang w:eastAsia="lt-LT"/>
              </w:rPr>
              <w:t xml:space="preserve"> pateikimo</w:t>
            </w:r>
            <w:r w:rsidRPr="004B5990">
              <w:rPr>
                <w:rFonts w:ascii="Times New Roman" w:eastAsia="Times New Roman" w:hAnsi="Times New Roman" w:cs="Times New Roman"/>
                <w:color w:val="000000"/>
                <w:spacing w:val="2"/>
                <w:sz w:val="24"/>
                <w:szCs w:val="24"/>
                <w:lang w:eastAsia="lt-LT"/>
              </w:rPr>
              <w:t xml:space="preserve"> dienos &lt;...&gt; ir b) kurie a punkte nurodytos paraiškos teikimo metais yra ne vyresni nei 40 metų amžiaus. Šių nuostatų kontekste keltinas klausimas, ar Įstatymo projekte dėstomame naujo ŽĮ 9 str. 7 d. 1 p. nuostata „fiziniai asmenys, ne vyresni kaip 40 metų amžiaus, </w:t>
            </w:r>
            <w:r w:rsidRPr="004B5990">
              <w:rPr>
                <w:rFonts w:ascii="Times New Roman" w:eastAsia="Times New Roman" w:hAnsi="Times New Roman" w:cs="Times New Roman"/>
                <w:i/>
                <w:iCs/>
                <w:color w:val="000000"/>
                <w:spacing w:val="2"/>
                <w:sz w:val="24"/>
                <w:szCs w:val="24"/>
                <w:lang w:eastAsia="lt-LT"/>
              </w:rPr>
              <w:t>įregistravę ūkininko ūkį Ūkininko ūkio įstatymo nustatyta tvarka</w:t>
            </w:r>
            <w:r w:rsidRPr="004B5990">
              <w:rPr>
                <w:rFonts w:ascii="Times New Roman" w:eastAsia="Times New Roman" w:hAnsi="Times New Roman" w:cs="Times New Roman"/>
                <w:color w:val="000000"/>
                <w:spacing w:val="2"/>
                <w:sz w:val="24"/>
                <w:szCs w:val="24"/>
                <w:lang w:eastAsia="lt-LT"/>
              </w:rPr>
              <w:t xml:space="preserve"> arba turintys Vyriausybės įgaliotos institucijos nustatytą pasirengimą ūkininkauti“ nėra susiaurinamas galimų tokios lengvatos gavėjų ratas. Pastebėtina, kad Reglamento (ES) Nr. 1307/2013 50 str. 2 d. jaunojo ūkininko apibrėžtyje siejamasi ne su ūkininko ūkio kategorija, o su žemės valdos kategorija, be to, su žemės valdos įkūrimu </w:t>
            </w:r>
            <w:r w:rsidRPr="004B5990">
              <w:rPr>
                <w:rFonts w:ascii="Times New Roman" w:eastAsia="Times New Roman" w:hAnsi="Times New Roman" w:cs="Times New Roman"/>
                <w:i/>
                <w:iCs/>
                <w:color w:val="000000"/>
                <w:spacing w:val="2"/>
                <w:sz w:val="24"/>
                <w:szCs w:val="24"/>
                <w:lang w:eastAsia="lt-LT"/>
              </w:rPr>
              <w:t>pirmą kartą</w:t>
            </w:r>
            <w:r w:rsidRPr="004B5990">
              <w:rPr>
                <w:rFonts w:ascii="Times New Roman" w:eastAsia="Times New Roman" w:hAnsi="Times New Roman" w:cs="Times New Roman"/>
                <w:color w:val="000000"/>
                <w:spacing w:val="2"/>
                <w:sz w:val="24"/>
                <w:szCs w:val="24"/>
                <w:lang w:eastAsia="lt-LT"/>
              </w:rPr>
              <w:t xml:space="preserve"> arba </w:t>
            </w:r>
            <w:r w:rsidRPr="004B5990">
              <w:rPr>
                <w:rFonts w:ascii="Times New Roman" w:eastAsia="Times New Roman" w:hAnsi="Times New Roman" w:cs="Times New Roman"/>
                <w:i/>
                <w:iCs/>
                <w:color w:val="000000"/>
                <w:spacing w:val="2"/>
                <w:sz w:val="24"/>
                <w:szCs w:val="24"/>
                <w:lang w:eastAsia="lt-LT"/>
              </w:rPr>
              <w:t>per penkerius metus iki pirmosios paraiškos</w:t>
            </w:r>
            <w:r w:rsidRPr="004B5990">
              <w:rPr>
                <w:rFonts w:ascii="Times New Roman" w:eastAsia="Times New Roman" w:hAnsi="Times New Roman" w:cs="Times New Roman"/>
                <w:color w:val="000000"/>
                <w:spacing w:val="2"/>
                <w:sz w:val="24"/>
                <w:szCs w:val="24"/>
                <w:lang w:eastAsia="lt-LT"/>
              </w:rPr>
              <w:t xml:space="preserve"> &lt;...&gt;</w:t>
            </w:r>
            <w:r w:rsidRPr="004B5990">
              <w:rPr>
                <w:rFonts w:ascii="Times New Roman" w:eastAsia="Times New Roman" w:hAnsi="Times New Roman" w:cs="Times New Roman"/>
                <w:i/>
                <w:iCs/>
                <w:color w:val="000000"/>
                <w:spacing w:val="2"/>
                <w:sz w:val="24"/>
                <w:szCs w:val="24"/>
                <w:lang w:eastAsia="lt-LT"/>
              </w:rPr>
              <w:t xml:space="preserve"> pateikimo. </w:t>
            </w:r>
            <w:r w:rsidRPr="004B5990">
              <w:rPr>
                <w:rFonts w:ascii="Times New Roman" w:eastAsia="Times New Roman" w:hAnsi="Times New Roman" w:cs="Times New Roman"/>
                <w:color w:val="000000"/>
                <w:spacing w:val="2"/>
                <w:sz w:val="24"/>
                <w:szCs w:val="24"/>
                <w:lang w:eastAsia="lt-LT"/>
              </w:rPr>
              <w:t xml:space="preserve">Taip pat pažymėtina ir tai, kad Lietuvos Respublikos žemės ūkio, maisto ūkio ir kaimo plėtros įstatymo 2 str. 23 d. </w:t>
            </w:r>
            <w:r w:rsidRPr="004B5990">
              <w:rPr>
                <w:rFonts w:ascii="Times New Roman" w:eastAsia="Times New Roman" w:hAnsi="Times New Roman" w:cs="Times New Roman"/>
                <w:i/>
                <w:iCs/>
                <w:color w:val="000000"/>
                <w:spacing w:val="2"/>
                <w:sz w:val="24"/>
                <w:szCs w:val="24"/>
                <w:lang w:eastAsia="lt-LT"/>
              </w:rPr>
              <w:t xml:space="preserve">žemės ūkio veiklos subjektas </w:t>
            </w:r>
            <w:r w:rsidRPr="004B5990">
              <w:rPr>
                <w:rFonts w:ascii="Times New Roman" w:eastAsia="Times New Roman" w:hAnsi="Times New Roman" w:cs="Times New Roman"/>
                <w:color w:val="000000"/>
                <w:spacing w:val="2"/>
                <w:sz w:val="24"/>
                <w:szCs w:val="24"/>
                <w:lang w:eastAsia="lt-LT"/>
              </w:rPr>
              <w:t xml:space="preserve">apibrėžiamas kaip žemės ūkio veikla arba žemės ūkio ir </w:t>
            </w:r>
            <w:r w:rsidRPr="004B5990">
              <w:rPr>
                <w:rFonts w:ascii="Times New Roman" w:eastAsia="Times New Roman" w:hAnsi="Times New Roman" w:cs="Times New Roman"/>
                <w:color w:val="000000"/>
                <w:spacing w:val="2"/>
                <w:sz w:val="24"/>
                <w:szCs w:val="24"/>
                <w:lang w:eastAsia="lt-LT"/>
              </w:rPr>
              <w:lastRenderedPageBreak/>
              <w:t xml:space="preserve">alternatyviąja veikla užsiimantis fizinis ar juridinis asmuo arba fizinių ar juridinių asmenų grupė, taip pat Lietuvoje registruotas užsienio juridinio asmens filialas, </w:t>
            </w:r>
            <w:r w:rsidRPr="004B5990">
              <w:rPr>
                <w:rFonts w:ascii="Times New Roman" w:eastAsia="Times New Roman" w:hAnsi="Times New Roman" w:cs="Times New Roman"/>
                <w:i/>
                <w:iCs/>
                <w:color w:val="000000"/>
                <w:spacing w:val="2"/>
                <w:sz w:val="24"/>
                <w:szCs w:val="24"/>
                <w:lang w:eastAsia="lt-LT"/>
              </w:rPr>
              <w:t>kurių žemės ūkio valda</w:t>
            </w:r>
            <w:r w:rsidRPr="004B5990">
              <w:rPr>
                <w:rFonts w:ascii="Times New Roman" w:eastAsia="Times New Roman" w:hAnsi="Times New Roman" w:cs="Times New Roman"/>
                <w:color w:val="000000"/>
                <w:spacing w:val="2"/>
                <w:sz w:val="24"/>
                <w:szCs w:val="24"/>
                <w:lang w:eastAsia="lt-LT"/>
              </w:rPr>
              <w:t xml:space="preserve"> yra įregistruota Lietuvos Respublikos žemės ūkio ir kaimo verslo registre. </w:t>
            </w:r>
          </w:p>
          <w:p w14:paraId="5A3D74A0" w14:textId="77777777" w:rsidR="00A13179" w:rsidRPr="004B5990" w:rsidRDefault="00A13179" w:rsidP="00A13179">
            <w:pPr>
              <w:tabs>
                <w:tab w:val="left" w:pos="739"/>
                <w:tab w:val="left" w:pos="1019"/>
              </w:tabs>
              <w:spacing w:line="276" w:lineRule="auto"/>
              <w:ind w:firstLine="709"/>
              <w:jc w:val="both"/>
              <w:rPr>
                <w:rFonts w:ascii="Times New Roman" w:hAnsi="Times New Roman" w:cs="Times New Roman"/>
                <w:sz w:val="24"/>
                <w:szCs w:val="24"/>
              </w:rPr>
            </w:pPr>
            <w:r w:rsidRPr="004B5990">
              <w:rPr>
                <w:rFonts w:ascii="Times New Roman" w:eastAsia="Times New Roman" w:hAnsi="Times New Roman" w:cs="Times New Roman"/>
                <w:color w:val="000000"/>
                <w:spacing w:val="2"/>
                <w:sz w:val="24"/>
                <w:szCs w:val="24"/>
                <w:lang w:eastAsia="lt-LT"/>
              </w:rPr>
              <w:t>Taigi, keltinas klausimas, ar dėstomame naujame ŽĮ 9 str. 7 d. 1 p. neturėtų būti vartojama platesnį subjektų ratą apimantį sąvoka – „žemės ūkio veiklos subjektas“/siejamasi su žemės ūkio valdos įkūrimu/registravimu. Atitinkamai peržiūrėtinos ir esamo teisinio reguliavimo, įtvirtinto galiojančiame ŽĮ 9 str. 7 d. 1 p., nuostatos.</w:t>
            </w:r>
          </w:p>
          <w:p w14:paraId="02B00B99" w14:textId="77777777" w:rsidR="00A13179" w:rsidRPr="004B5990" w:rsidRDefault="00A13179" w:rsidP="00A13179">
            <w:pPr>
              <w:tabs>
                <w:tab w:val="left" w:pos="739"/>
                <w:tab w:val="left" w:pos="1019"/>
              </w:tabs>
              <w:spacing w:line="276" w:lineRule="auto"/>
              <w:ind w:firstLine="709"/>
              <w:jc w:val="both"/>
              <w:rPr>
                <w:rFonts w:ascii="Times New Roman" w:hAnsi="Times New Roman" w:cs="Times New Roman"/>
                <w:sz w:val="24"/>
                <w:szCs w:val="24"/>
              </w:rPr>
            </w:pPr>
            <w:r w:rsidRPr="004B5990">
              <w:rPr>
                <w:rFonts w:ascii="Times New Roman" w:eastAsia="Times New Roman" w:hAnsi="Times New Roman" w:cs="Times New Roman"/>
                <w:color w:val="000000"/>
                <w:spacing w:val="2"/>
                <w:sz w:val="24"/>
                <w:szCs w:val="24"/>
                <w:lang w:eastAsia="lt-LT"/>
              </w:rPr>
              <w:t xml:space="preserve">Be kita ko, pastebėtina ir tai, kad Reglamento (ES) Nr. 1307/2013 </w:t>
            </w:r>
            <w:r w:rsidRPr="004B5990">
              <w:rPr>
                <w:rFonts w:ascii="Times New Roman" w:hAnsi="Times New Roman" w:cs="Times New Roman"/>
                <w:sz w:val="24"/>
                <w:szCs w:val="24"/>
              </w:rPr>
              <w:t xml:space="preserve">4 str. 1 d. a p. </w:t>
            </w:r>
            <w:r w:rsidRPr="004B5990">
              <w:rPr>
                <w:rFonts w:ascii="Times New Roman" w:eastAsia="Times New Roman" w:hAnsi="Times New Roman" w:cs="Times New Roman"/>
                <w:color w:val="000000"/>
                <w:sz w:val="24"/>
                <w:szCs w:val="24"/>
                <w:lang w:eastAsia="lt-LT"/>
              </w:rPr>
              <w:t xml:space="preserve">ūkininkas apibrėžiamas kaip </w:t>
            </w:r>
            <w:r w:rsidRPr="004B5990">
              <w:rPr>
                <w:rFonts w:ascii="Times New Roman" w:eastAsia="Times New Roman" w:hAnsi="Times New Roman" w:cs="Times New Roman"/>
                <w:i/>
                <w:iCs/>
                <w:color w:val="000000"/>
                <w:sz w:val="24"/>
                <w:szCs w:val="24"/>
                <w:lang w:eastAsia="lt-LT"/>
              </w:rPr>
              <w:t>fizinis ar juridinis asmuo</w:t>
            </w:r>
            <w:r w:rsidRPr="004B5990">
              <w:rPr>
                <w:rFonts w:ascii="Times New Roman" w:eastAsia="Times New Roman" w:hAnsi="Times New Roman" w:cs="Times New Roman"/>
                <w:color w:val="000000"/>
                <w:sz w:val="24"/>
                <w:szCs w:val="24"/>
                <w:lang w:eastAsia="lt-LT"/>
              </w:rPr>
              <w:t xml:space="preserve"> arba </w:t>
            </w:r>
            <w:r w:rsidRPr="004B5990">
              <w:rPr>
                <w:rFonts w:ascii="Times New Roman" w:eastAsia="Times New Roman" w:hAnsi="Times New Roman" w:cs="Times New Roman"/>
                <w:i/>
                <w:iCs/>
                <w:color w:val="000000"/>
                <w:sz w:val="24"/>
                <w:szCs w:val="24"/>
                <w:lang w:eastAsia="lt-LT"/>
              </w:rPr>
              <w:t>fizinių ar juridinių asmenų</w:t>
            </w:r>
            <w:r w:rsidRPr="004B5990">
              <w:rPr>
                <w:rFonts w:ascii="Times New Roman" w:eastAsia="Times New Roman" w:hAnsi="Times New Roman" w:cs="Times New Roman"/>
                <w:color w:val="000000"/>
                <w:sz w:val="24"/>
                <w:szCs w:val="24"/>
                <w:lang w:eastAsia="lt-LT"/>
              </w:rPr>
              <w:t xml:space="preserve"> grupė, neatsižvelgiant į tokios grupės ar jos narių juridinį statusą, suteikiamą pagal nacionalinę teisę, kurių valda yra teritorinėje Sutarčių taikymo srityje &lt;...&gt; ir kurie verčiasi žemės ūkio veikla“, o </w:t>
            </w:r>
            <w:r w:rsidRPr="004B5990">
              <w:rPr>
                <w:rFonts w:ascii="Times New Roman" w:eastAsia="Times New Roman" w:hAnsi="Times New Roman" w:cs="Times New Roman"/>
                <w:color w:val="000000"/>
                <w:spacing w:val="2"/>
                <w:sz w:val="24"/>
                <w:szCs w:val="24"/>
                <w:lang w:eastAsia="lt-LT"/>
              </w:rPr>
              <w:t>Lietuvos Respublikos ūkininko ūkio įstatymo 2 str. 2 d. ūkininko sąvokoje siejamasi tik su fiziniu asmeniu. Todėl, tuo atveju, jeigu siekiama remtis Reglamento (ES) Nr. 1307/2013 nuostatomis siūlomai lengvatai nustatyti, į subjektų, kuriems ji galėtų būti taikomą ratą galimai turėtų būti įtraukiami ir juridiniai asmenys, atitinkantys minėtą, Reglamento (ES) Nr. 1307/2013 4 str. 1 d. a p. nurodytą,  ūkininko sąvoką.</w:t>
            </w:r>
          </w:p>
          <w:p w14:paraId="36B9AE85" w14:textId="77777777" w:rsidR="00A13179" w:rsidRPr="004B5990" w:rsidRDefault="00A13179" w:rsidP="00A13179">
            <w:pPr>
              <w:tabs>
                <w:tab w:val="left" w:pos="739"/>
                <w:tab w:val="left" w:pos="1019"/>
              </w:tabs>
              <w:spacing w:line="276" w:lineRule="auto"/>
              <w:ind w:firstLine="737"/>
              <w:jc w:val="both"/>
              <w:rPr>
                <w:rFonts w:ascii="Times New Roman" w:hAnsi="Times New Roman" w:cs="Times New Roman"/>
                <w:sz w:val="24"/>
                <w:szCs w:val="24"/>
              </w:rPr>
            </w:pPr>
            <w:r w:rsidRPr="004B5990">
              <w:rPr>
                <w:rFonts w:ascii="Times New Roman" w:eastAsia="Times New Roman" w:hAnsi="Times New Roman" w:cs="Times New Roman"/>
                <w:color w:val="000000"/>
                <w:spacing w:val="2"/>
                <w:sz w:val="24"/>
                <w:szCs w:val="24"/>
                <w:lang w:eastAsia="lt-LT"/>
              </w:rPr>
              <w:t xml:space="preserve">Be to, Įstatymo projekte dėstomame naujame ŽĮ 9 str. 7 d. 1 p. nustatomos lengvatos pagrįstumas diskutuotinas Ūkininko ūkio įstatymo nuostatų dėl lengvatų jauniesiems ūkininkams taikymo kontekste. Vadovaujantis Ūkininko ūkio įstatymo 10 str. 2 d., Vyriausybė, </w:t>
            </w:r>
            <w:r w:rsidRPr="004B5990">
              <w:rPr>
                <w:rFonts w:ascii="Times New Roman" w:eastAsia="Times New Roman" w:hAnsi="Times New Roman" w:cs="Times New Roman"/>
                <w:b/>
                <w:bCs/>
                <w:color w:val="000000"/>
                <w:spacing w:val="2"/>
                <w:sz w:val="24"/>
                <w:szCs w:val="24"/>
                <w:lang w:eastAsia="lt-LT"/>
              </w:rPr>
              <w:t>teikdama prioritetą jauniesiems (iki 40 metų) ūkininkams</w:t>
            </w:r>
            <w:r w:rsidRPr="004B5990">
              <w:rPr>
                <w:rFonts w:ascii="Times New Roman" w:eastAsia="Times New Roman" w:hAnsi="Times New Roman" w:cs="Times New Roman"/>
                <w:color w:val="000000"/>
                <w:spacing w:val="2"/>
                <w:sz w:val="24"/>
                <w:szCs w:val="24"/>
                <w:lang w:eastAsia="lt-LT"/>
              </w:rPr>
              <w:t xml:space="preserve">, nustato jų įsikūrimo ir kvalifikacijos kėlimo paramos formą ir dydį, t. y. galimų lengvatų jauniesiems ūkininkams taikymą minėtas įstatymas sieja </w:t>
            </w:r>
            <w:r w:rsidRPr="004B5990">
              <w:rPr>
                <w:rFonts w:ascii="Times New Roman" w:eastAsia="Times New Roman" w:hAnsi="Times New Roman" w:cs="Times New Roman"/>
                <w:b/>
                <w:bCs/>
                <w:color w:val="000000"/>
                <w:spacing w:val="2"/>
                <w:sz w:val="24"/>
                <w:szCs w:val="24"/>
                <w:lang w:eastAsia="lt-LT"/>
              </w:rPr>
              <w:t>tik su jaunųjų ūkininkų įsikūrimo ir kvalifikacijos kėlimo paramos forma ir dydžiu</w:t>
            </w:r>
            <w:r w:rsidRPr="004B5990">
              <w:rPr>
                <w:rFonts w:ascii="Times New Roman" w:eastAsia="Times New Roman" w:hAnsi="Times New Roman" w:cs="Times New Roman"/>
                <w:color w:val="000000"/>
                <w:spacing w:val="2"/>
                <w:sz w:val="24"/>
                <w:szCs w:val="24"/>
                <w:lang w:eastAsia="lt-LT"/>
              </w:rPr>
              <w:t xml:space="preserve">. Pagal Ūkininko ūkio įstatymo 10 str. 3 d. ūkininkams (t. y. </w:t>
            </w:r>
            <w:r w:rsidRPr="004B5990">
              <w:rPr>
                <w:rFonts w:ascii="Times New Roman" w:eastAsia="Times New Roman" w:hAnsi="Times New Roman" w:cs="Times New Roman"/>
                <w:b/>
                <w:bCs/>
                <w:color w:val="000000"/>
                <w:spacing w:val="2"/>
                <w:sz w:val="24"/>
                <w:szCs w:val="24"/>
                <w:lang w:eastAsia="lt-LT"/>
              </w:rPr>
              <w:t>visiems ūkininkams, nepriklausomai nuo jų amžiaus</w:t>
            </w:r>
            <w:r w:rsidRPr="004B5990">
              <w:rPr>
                <w:rFonts w:ascii="Times New Roman" w:eastAsia="Times New Roman" w:hAnsi="Times New Roman" w:cs="Times New Roman"/>
                <w:color w:val="000000"/>
                <w:spacing w:val="2"/>
                <w:sz w:val="24"/>
                <w:szCs w:val="24"/>
                <w:lang w:eastAsia="lt-LT"/>
              </w:rPr>
              <w:t xml:space="preserve">) teikiamą kitą paramą </w:t>
            </w:r>
            <w:r w:rsidRPr="004B5990">
              <w:rPr>
                <w:rFonts w:ascii="Times New Roman" w:eastAsia="Times New Roman" w:hAnsi="Times New Roman" w:cs="Times New Roman"/>
                <w:color w:val="000000"/>
                <w:spacing w:val="2"/>
                <w:sz w:val="24"/>
                <w:szCs w:val="24"/>
                <w:lang w:eastAsia="lt-LT"/>
              </w:rPr>
              <w:lastRenderedPageBreak/>
              <w:t xml:space="preserve">nustato Žemės ūkio, maisto ūkio ir kaimo plėtros įstatymas bei kiti teisės aktai. </w:t>
            </w:r>
          </w:p>
          <w:p w14:paraId="02FABA12" w14:textId="77777777" w:rsidR="00302C59" w:rsidRPr="004B5990" w:rsidRDefault="00302C59" w:rsidP="00302C59">
            <w:pPr>
              <w:tabs>
                <w:tab w:val="left" w:pos="739"/>
                <w:tab w:val="left" w:pos="1019"/>
              </w:tabs>
              <w:spacing w:line="276" w:lineRule="auto"/>
              <w:ind w:firstLine="737"/>
              <w:jc w:val="both"/>
              <w:rPr>
                <w:rFonts w:ascii="Times New Roman" w:hAnsi="Times New Roman" w:cs="Times New Roman"/>
                <w:sz w:val="24"/>
                <w:szCs w:val="24"/>
              </w:rPr>
            </w:pPr>
            <w:r w:rsidRPr="004B5990">
              <w:rPr>
                <w:rFonts w:ascii="Times New Roman" w:eastAsia="Times New Roman" w:hAnsi="Times New Roman" w:cs="Times New Roman"/>
                <w:color w:val="000000"/>
                <w:spacing w:val="2"/>
                <w:sz w:val="24"/>
                <w:szCs w:val="24"/>
                <w:lang w:eastAsia="lt-LT"/>
              </w:rPr>
              <w:t xml:space="preserve">Konstitucinis Teismas 2019 m. sausio 11 d. nutarime yra pažymėjęs, kad konstitucinio asmenų lygiateisiškumo principo turinys gali būti atskleistas tik aiškinant Konstitucijos 29 str. 1 ir 2 d. kartu. Taip pat šiame nutarime Konstitucinis Teismas pasisakė, jog Konstitucijos 29 str. 2 d., kurioje </w:t>
            </w:r>
            <w:proofErr w:type="spellStart"/>
            <w:r w:rsidRPr="004B5990">
              <w:rPr>
                <w:rFonts w:ascii="Times New Roman" w:eastAsia="Times New Roman" w:hAnsi="Times New Roman" w:cs="Times New Roman"/>
                <w:i/>
                <w:iCs/>
                <w:color w:val="000000"/>
                <w:spacing w:val="2"/>
                <w:sz w:val="24"/>
                <w:szCs w:val="24"/>
                <w:lang w:eastAsia="lt-LT"/>
              </w:rPr>
              <w:t>inter</w:t>
            </w:r>
            <w:proofErr w:type="spellEnd"/>
            <w:r w:rsidRPr="004B5990">
              <w:rPr>
                <w:rFonts w:ascii="Times New Roman" w:eastAsia="Times New Roman" w:hAnsi="Times New Roman" w:cs="Times New Roman"/>
                <w:i/>
                <w:iCs/>
                <w:color w:val="000000"/>
                <w:spacing w:val="2"/>
                <w:sz w:val="24"/>
                <w:szCs w:val="24"/>
                <w:lang w:eastAsia="lt-LT"/>
              </w:rPr>
              <w:t xml:space="preserve"> alia </w:t>
            </w:r>
            <w:r w:rsidRPr="004B5990">
              <w:rPr>
                <w:rFonts w:ascii="Times New Roman" w:eastAsia="Times New Roman" w:hAnsi="Times New Roman" w:cs="Times New Roman"/>
                <w:color w:val="000000"/>
                <w:spacing w:val="2"/>
                <w:sz w:val="24"/>
                <w:szCs w:val="24"/>
                <w:lang w:eastAsia="lt-LT"/>
              </w:rPr>
              <w:t xml:space="preserve">nustatyta, kad žmogaus teisių negalima varžyti dėl jo lyties, rasės, tautybės, kalbos, kilmės, socialinės padėties, tikėjimo, įsitikinimų ar pažiūrų, negali būti suprantama kaip įtvirtinanti baigtinį nediskriminavimo pagrindų sąrašą; priešingu atveju būtų sudarytos prielaidos paneigti Konstitucijos 29 str. 1 d. laiduojamą visų asmenų lygybę įstatymui, teismui ir kitoms valstybės institucijoms, t. y. pačią konstitucinio asmenų lygiateisiškumo principo esmę.  Taip pat atkreiptinas dėmesys ir į tai, kad Konstitucinis Teismas 2020 m. vasario 10 d. nutarime Nr. KT23-N2/2020 pažymėjo, jog vienas iš pagal Konstitucijos 29 str. draudžiamo diskriminavimo pagrindų yra žmogaus teisių varžymas </w:t>
            </w:r>
            <w:r w:rsidRPr="004B5990">
              <w:rPr>
                <w:rFonts w:ascii="Times New Roman" w:eastAsia="Times New Roman" w:hAnsi="Times New Roman" w:cs="Times New Roman"/>
                <w:b/>
                <w:bCs/>
                <w:color w:val="000000"/>
                <w:spacing w:val="2"/>
                <w:sz w:val="24"/>
                <w:szCs w:val="24"/>
                <w:lang w:eastAsia="lt-LT"/>
              </w:rPr>
              <w:t>dėl jo amžiaus</w:t>
            </w:r>
            <w:r w:rsidRPr="004B5990">
              <w:rPr>
                <w:rFonts w:ascii="Times New Roman" w:eastAsia="Times New Roman" w:hAnsi="Times New Roman" w:cs="Times New Roman"/>
                <w:color w:val="000000"/>
                <w:spacing w:val="2"/>
                <w:sz w:val="24"/>
                <w:szCs w:val="24"/>
                <w:lang w:eastAsia="lt-LT"/>
              </w:rPr>
              <w:t xml:space="preserve">.  </w:t>
            </w:r>
          </w:p>
          <w:p w14:paraId="23D92843" w14:textId="26EC01E7" w:rsidR="001B42B0" w:rsidRPr="004B5990" w:rsidRDefault="00302C59" w:rsidP="001B42B0">
            <w:pPr>
              <w:tabs>
                <w:tab w:val="left" w:pos="739"/>
                <w:tab w:val="left" w:pos="1019"/>
              </w:tabs>
              <w:spacing w:line="276" w:lineRule="auto"/>
              <w:jc w:val="both"/>
              <w:rPr>
                <w:rFonts w:ascii="Times New Roman" w:hAnsi="Times New Roman" w:cs="Times New Roman"/>
                <w:sz w:val="24"/>
                <w:szCs w:val="24"/>
              </w:rPr>
            </w:pPr>
            <w:r w:rsidRPr="004B5990">
              <w:rPr>
                <w:rFonts w:ascii="Times New Roman" w:eastAsia="Times New Roman" w:hAnsi="Times New Roman" w:cs="Times New Roman"/>
                <w:color w:val="000000"/>
                <w:spacing w:val="2"/>
                <w:sz w:val="24"/>
                <w:szCs w:val="24"/>
                <w:lang w:eastAsia="lt-LT"/>
              </w:rPr>
              <w:tab/>
              <w:t>Taigi, atsižvelgiant į tai, kas išdėstyta, kyla pagrįstų abejonių dėl Įstatymo projekte dėstomame naujame ŽĮ 9 str. 7 d. 1 p. siūlomos įtvirtinti lengvatos (privilegijos) atitikimo  Lietuvos Respublikos Konstitucijos 29 str. įtvirtintam asmenų lygiateisiškumo principui, nes iš tos pačios grupės subjektų amžiaus pagrindu būtų išskiriami jaunesni kaip 40 metų asmenys, ir</w:t>
            </w:r>
            <w:r w:rsidR="001B42B0" w:rsidRPr="004B5990">
              <w:rPr>
                <w:rFonts w:ascii="Times New Roman" w:eastAsia="Times New Roman" w:hAnsi="Times New Roman" w:cs="Times New Roman"/>
                <w:color w:val="000000"/>
                <w:spacing w:val="2"/>
                <w:sz w:val="24"/>
                <w:szCs w:val="24"/>
                <w:lang w:eastAsia="lt-LT"/>
              </w:rPr>
              <w:t xml:space="preserve"> jiems būtų nustatomas palankesnis teisinis reguliavimas, suteikiant pirmenybę, kitų, tokia pačia veikla užsiimančių, subjektų atžvilgiu. </w:t>
            </w:r>
          </w:p>
          <w:p w14:paraId="2558C637" w14:textId="5CEA6330" w:rsidR="001A58D5" w:rsidRPr="004B5990" w:rsidRDefault="001A58D5" w:rsidP="00302C59">
            <w:pPr>
              <w:jc w:val="both"/>
              <w:rPr>
                <w:rFonts w:ascii="Times New Roman" w:hAnsi="Times New Roman" w:cs="Times New Roman"/>
                <w:sz w:val="24"/>
                <w:szCs w:val="24"/>
              </w:rPr>
            </w:pPr>
          </w:p>
        </w:tc>
        <w:tc>
          <w:tcPr>
            <w:tcW w:w="5337" w:type="dxa"/>
          </w:tcPr>
          <w:p w14:paraId="5DE755E0" w14:textId="77777777" w:rsidR="00AA29D8" w:rsidRDefault="008C0746" w:rsidP="008B1EC7">
            <w:pPr>
              <w:jc w:val="both"/>
              <w:rPr>
                <w:rFonts w:ascii="Times New Roman" w:hAnsi="Times New Roman" w:cs="Times New Roman"/>
                <w:sz w:val="24"/>
                <w:szCs w:val="24"/>
              </w:rPr>
            </w:pPr>
            <w:r w:rsidRPr="00AA29D8">
              <w:rPr>
                <w:rFonts w:ascii="Times New Roman" w:hAnsi="Times New Roman" w:cs="Times New Roman"/>
                <w:b/>
                <w:bCs/>
                <w:sz w:val="24"/>
                <w:szCs w:val="24"/>
              </w:rPr>
              <w:lastRenderedPageBreak/>
              <w:t>Neatsižvelgta.</w:t>
            </w:r>
            <w:r w:rsidRPr="004B5990">
              <w:rPr>
                <w:rFonts w:ascii="Times New Roman" w:hAnsi="Times New Roman" w:cs="Times New Roman"/>
                <w:sz w:val="24"/>
                <w:szCs w:val="24"/>
              </w:rPr>
              <w:t xml:space="preserve"> </w:t>
            </w:r>
          </w:p>
          <w:p w14:paraId="71604F6E" w14:textId="2E617026" w:rsidR="005F53AA" w:rsidRPr="00AA29D8" w:rsidRDefault="008C0746" w:rsidP="002C08B5">
            <w:pPr>
              <w:jc w:val="both"/>
              <w:rPr>
                <w:rFonts w:ascii="Times New Roman" w:hAnsi="Times New Roman" w:cs="Times New Roman"/>
                <w:sz w:val="24"/>
                <w:szCs w:val="24"/>
              </w:rPr>
            </w:pPr>
            <w:r w:rsidRPr="004B5990">
              <w:rPr>
                <w:rFonts w:ascii="Times New Roman" w:hAnsi="Times New Roman" w:cs="Times New Roman"/>
                <w:sz w:val="24"/>
                <w:szCs w:val="24"/>
              </w:rPr>
              <w:t xml:space="preserve">Įstatymo projektu siekiama </w:t>
            </w:r>
            <w:r w:rsidR="00227E61" w:rsidRPr="004B5990">
              <w:rPr>
                <w:rFonts w:ascii="Times New Roman" w:hAnsi="Times New Roman" w:cs="Times New Roman"/>
                <w:sz w:val="24"/>
                <w:szCs w:val="24"/>
              </w:rPr>
              <w:t xml:space="preserve">nustatyti prioritetą </w:t>
            </w:r>
            <w:r w:rsidR="007D7355" w:rsidRPr="004B5990">
              <w:rPr>
                <w:rFonts w:ascii="Times New Roman" w:hAnsi="Times New Roman" w:cs="Times New Roman"/>
                <w:sz w:val="24"/>
                <w:szCs w:val="24"/>
              </w:rPr>
              <w:t xml:space="preserve">jauniesiems </w:t>
            </w:r>
            <w:r w:rsidR="00227E61" w:rsidRPr="004B5990">
              <w:rPr>
                <w:rFonts w:ascii="Times New Roman" w:hAnsi="Times New Roman" w:cs="Times New Roman"/>
                <w:sz w:val="24"/>
                <w:szCs w:val="24"/>
              </w:rPr>
              <w:t>ūkininkams – fiziniams asmenims</w:t>
            </w:r>
            <w:r w:rsidR="005C0C4B" w:rsidRPr="004B5990">
              <w:rPr>
                <w:rFonts w:ascii="Times New Roman" w:hAnsi="Times New Roman" w:cs="Times New Roman"/>
                <w:sz w:val="24"/>
                <w:szCs w:val="24"/>
              </w:rPr>
              <w:t xml:space="preserve">, remiantis </w:t>
            </w:r>
            <w:r w:rsidR="00AC35F4" w:rsidRPr="004B5990">
              <w:rPr>
                <w:rFonts w:ascii="Times New Roman" w:hAnsi="Times New Roman" w:cs="Times New Roman"/>
                <w:sz w:val="24"/>
                <w:szCs w:val="24"/>
              </w:rPr>
              <w:t xml:space="preserve">galiojančiu </w:t>
            </w:r>
            <w:r w:rsidR="004F60D7" w:rsidRPr="004B5990">
              <w:rPr>
                <w:rFonts w:ascii="Times New Roman" w:hAnsi="Times New Roman" w:cs="Times New Roman"/>
                <w:sz w:val="24"/>
                <w:szCs w:val="24"/>
              </w:rPr>
              <w:t xml:space="preserve"> Lietuvos Respublikos t</w:t>
            </w:r>
            <w:r w:rsidR="005C0C4B" w:rsidRPr="004B5990">
              <w:rPr>
                <w:rFonts w:ascii="Times New Roman" w:hAnsi="Times New Roman" w:cs="Times New Roman"/>
                <w:sz w:val="24"/>
                <w:szCs w:val="24"/>
              </w:rPr>
              <w:t>eisi</w:t>
            </w:r>
            <w:r w:rsidR="00AC35F4" w:rsidRPr="004B5990">
              <w:rPr>
                <w:rFonts w:ascii="Times New Roman" w:hAnsi="Times New Roman" w:cs="Times New Roman"/>
                <w:sz w:val="24"/>
                <w:szCs w:val="24"/>
              </w:rPr>
              <w:t>niu reglamentavimu  (Žemės įstatymo ir Ūkininko ūkio įstatymo nuostatos)</w:t>
            </w:r>
            <w:r w:rsidR="005F53AA" w:rsidRPr="004B5990">
              <w:rPr>
                <w:rFonts w:ascii="Times New Roman" w:hAnsi="Times New Roman" w:cs="Times New Roman"/>
                <w:sz w:val="24"/>
                <w:szCs w:val="24"/>
              </w:rPr>
              <w:t xml:space="preserve">. </w:t>
            </w:r>
            <w:r w:rsidR="007D7355" w:rsidRPr="004B5990">
              <w:rPr>
                <w:rFonts w:ascii="Times New Roman" w:eastAsia="Times New Roman" w:hAnsi="Times New Roman" w:cs="Times New Roman"/>
                <w:color w:val="000000"/>
                <w:spacing w:val="2"/>
                <w:sz w:val="24"/>
                <w:szCs w:val="24"/>
                <w:lang w:eastAsia="lt-LT"/>
              </w:rPr>
              <w:t xml:space="preserve">Jaunųjų ūkininkų </w:t>
            </w:r>
            <w:r w:rsidR="005F53AA" w:rsidRPr="004B5990">
              <w:rPr>
                <w:rFonts w:ascii="Times New Roman" w:eastAsia="Times New Roman" w:hAnsi="Times New Roman" w:cs="Times New Roman"/>
                <w:color w:val="000000"/>
                <w:spacing w:val="2"/>
                <w:sz w:val="24"/>
                <w:szCs w:val="24"/>
                <w:lang w:eastAsia="lt-LT"/>
              </w:rPr>
              <w:t>amžiaus riba pasirinkta, atsižvelgiant į Reglamento (ES) Nr. 1307/2013 50 str</w:t>
            </w:r>
            <w:r w:rsidR="00AA29D8">
              <w:rPr>
                <w:rFonts w:ascii="Times New Roman" w:eastAsia="Times New Roman" w:hAnsi="Times New Roman" w:cs="Times New Roman"/>
                <w:color w:val="000000"/>
                <w:spacing w:val="2"/>
                <w:sz w:val="24"/>
                <w:szCs w:val="24"/>
                <w:lang w:eastAsia="lt-LT"/>
              </w:rPr>
              <w:t>aipsnio</w:t>
            </w:r>
            <w:r w:rsidR="005F53AA" w:rsidRPr="004B5990">
              <w:rPr>
                <w:rFonts w:ascii="Times New Roman" w:eastAsia="Times New Roman" w:hAnsi="Times New Roman" w:cs="Times New Roman"/>
                <w:color w:val="000000"/>
                <w:spacing w:val="2"/>
                <w:sz w:val="24"/>
                <w:szCs w:val="24"/>
                <w:lang w:eastAsia="lt-LT"/>
              </w:rPr>
              <w:t xml:space="preserve"> 2 d</w:t>
            </w:r>
            <w:r w:rsidR="00AA29D8">
              <w:rPr>
                <w:rFonts w:ascii="Times New Roman" w:eastAsia="Times New Roman" w:hAnsi="Times New Roman" w:cs="Times New Roman"/>
                <w:color w:val="000000"/>
                <w:spacing w:val="2"/>
                <w:sz w:val="24"/>
                <w:szCs w:val="24"/>
                <w:lang w:eastAsia="lt-LT"/>
              </w:rPr>
              <w:t>alyje</w:t>
            </w:r>
            <w:r w:rsidR="005F53AA" w:rsidRPr="004B5990">
              <w:rPr>
                <w:rFonts w:ascii="Times New Roman" w:eastAsia="Times New Roman" w:hAnsi="Times New Roman" w:cs="Times New Roman"/>
                <w:color w:val="000000"/>
                <w:spacing w:val="2"/>
                <w:sz w:val="24"/>
                <w:szCs w:val="24"/>
                <w:lang w:eastAsia="lt-LT"/>
              </w:rPr>
              <w:t xml:space="preserve"> pateiktą jaunojo ūkininko (asmuo iki 40 metų amžiaus) sampratą</w:t>
            </w:r>
            <w:r w:rsidR="003547C4" w:rsidRPr="004B5990">
              <w:rPr>
                <w:rFonts w:ascii="Times New Roman" w:eastAsia="Times New Roman" w:hAnsi="Times New Roman" w:cs="Times New Roman"/>
                <w:color w:val="000000"/>
                <w:spacing w:val="2"/>
                <w:sz w:val="24"/>
                <w:szCs w:val="24"/>
                <w:lang w:eastAsia="lt-LT"/>
              </w:rPr>
              <w:t>.</w:t>
            </w:r>
          </w:p>
          <w:p w14:paraId="18E51091" w14:textId="5B0F9856" w:rsidR="00E36F94" w:rsidRPr="004B5990" w:rsidRDefault="008E7BC1" w:rsidP="002C08B5">
            <w:pPr>
              <w:tabs>
                <w:tab w:val="left" w:pos="739"/>
                <w:tab w:val="left" w:pos="1019"/>
              </w:tabs>
              <w:jc w:val="both"/>
              <w:rPr>
                <w:rFonts w:ascii="Times New Roman" w:hAnsi="Times New Roman" w:cs="Times New Roman"/>
                <w:sz w:val="24"/>
                <w:szCs w:val="24"/>
              </w:rPr>
            </w:pPr>
            <w:r w:rsidRPr="004B5990">
              <w:rPr>
                <w:rFonts w:ascii="Times New Roman" w:eastAsia="Times New Roman" w:hAnsi="Times New Roman" w:cs="Times New Roman"/>
                <w:color w:val="000000"/>
                <w:spacing w:val="2"/>
                <w:sz w:val="24"/>
                <w:szCs w:val="24"/>
                <w:lang w:eastAsia="lt-LT"/>
              </w:rPr>
              <w:t>Manom</w:t>
            </w:r>
            <w:r w:rsidR="00A935E7" w:rsidRPr="004B5990">
              <w:rPr>
                <w:rFonts w:ascii="Times New Roman" w:eastAsia="Times New Roman" w:hAnsi="Times New Roman" w:cs="Times New Roman"/>
                <w:color w:val="000000"/>
                <w:spacing w:val="2"/>
                <w:sz w:val="24"/>
                <w:szCs w:val="24"/>
                <w:lang w:eastAsia="lt-LT"/>
              </w:rPr>
              <w:t>e</w:t>
            </w:r>
            <w:r w:rsidRPr="004B5990">
              <w:rPr>
                <w:rFonts w:ascii="Times New Roman" w:eastAsia="Times New Roman" w:hAnsi="Times New Roman" w:cs="Times New Roman"/>
                <w:color w:val="000000"/>
                <w:spacing w:val="2"/>
                <w:sz w:val="24"/>
                <w:szCs w:val="24"/>
                <w:lang w:eastAsia="lt-LT"/>
              </w:rPr>
              <w:t>, jo</w:t>
            </w:r>
            <w:r w:rsidR="009E2E6F">
              <w:rPr>
                <w:rFonts w:ascii="Times New Roman" w:eastAsia="Times New Roman" w:hAnsi="Times New Roman" w:cs="Times New Roman"/>
                <w:color w:val="000000"/>
                <w:spacing w:val="2"/>
                <w:sz w:val="24"/>
                <w:szCs w:val="24"/>
                <w:lang w:eastAsia="lt-LT"/>
              </w:rPr>
              <w:t>g</w:t>
            </w:r>
            <w:r w:rsidR="00E36F94" w:rsidRPr="004B5990">
              <w:rPr>
                <w:rFonts w:ascii="Times New Roman" w:eastAsia="Times New Roman" w:hAnsi="Times New Roman" w:cs="Times New Roman"/>
                <w:color w:val="000000"/>
                <w:spacing w:val="2"/>
                <w:sz w:val="24"/>
                <w:szCs w:val="24"/>
                <w:lang w:eastAsia="lt-LT"/>
              </w:rPr>
              <w:t xml:space="preserve"> Įstatymo projekte </w:t>
            </w:r>
            <w:r w:rsidR="006A4BF7" w:rsidRPr="004B5990">
              <w:rPr>
                <w:rFonts w:ascii="Times New Roman" w:eastAsia="Times New Roman" w:hAnsi="Times New Roman" w:cs="Times New Roman"/>
                <w:color w:val="000000"/>
                <w:spacing w:val="2"/>
                <w:sz w:val="24"/>
                <w:szCs w:val="24"/>
                <w:lang w:eastAsia="lt-LT"/>
              </w:rPr>
              <w:t>numatyto</w:t>
            </w:r>
            <w:r w:rsidR="00EC64A8" w:rsidRPr="004B5990">
              <w:rPr>
                <w:rFonts w:ascii="Times New Roman" w:eastAsia="Times New Roman" w:hAnsi="Times New Roman" w:cs="Times New Roman"/>
                <w:color w:val="000000"/>
                <w:spacing w:val="2"/>
                <w:sz w:val="24"/>
                <w:szCs w:val="24"/>
                <w:lang w:eastAsia="lt-LT"/>
              </w:rPr>
              <w:t>s</w:t>
            </w:r>
            <w:r w:rsidR="006A4BF7" w:rsidRPr="004B5990">
              <w:rPr>
                <w:rFonts w:ascii="Times New Roman" w:eastAsia="Times New Roman" w:hAnsi="Times New Roman" w:cs="Times New Roman"/>
                <w:color w:val="000000"/>
                <w:spacing w:val="2"/>
                <w:sz w:val="24"/>
                <w:szCs w:val="24"/>
                <w:lang w:eastAsia="lt-LT"/>
              </w:rPr>
              <w:t xml:space="preserve"> jaunųjų ūkininkų lengvatos </w:t>
            </w:r>
            <w:r w:rsidR="00E36F94" w:rsidRPr="004B5990">
              <w:rPr>
                <w:rFonts w:ascii="Times New Roman" w:eastAsia="Times New Roman" w:hAnsi="Times New Roman" w:cs="Times New Roman"/>
                <w:color w:val="000000"/>
                <w:spacing w:val="2"/>
                <w:sz w:val="24"/>
                <w:szCs w:val="24"/>
                <w:lang w:eastAsia="lt-LT"/>
              </w:rPr>
              <w:t xml:space="preserve"> pagrįstumas </w:t>
            </w:r>
            <w:r w:rsidR="00EC64A8" w:rsidRPr="004B5990">
              <w:rPr>
                <w:rFonts w:ascii="Times New Roman" w:eastAsia="Times New Roman" w:hAnsi="Times New Roman" w:cs="Times New Roman"/>
                <w:color w:val="000000"/>
                <w:spacing w:val="2"/>
                <w:sz w:val="24"/>
                <w:szCs w:val="24"/>
                <w:lang w:eastAsia="lt-LT"/>
              </w:rPr>
              <w:t xml:space="preserve">neprieštarauja </w:t>
            </w:r>
            <w:r w:rsidR="00E36F94" w:rsidRPr="004B5990">
              <w:rPr>
                <w:rFonts w:ascii="Times New Roman" w:eastAsia="Times New Roman" w:hAnsi="Times New Roman" w:cs="Times New Roman"/>
                <w:color w:val="000000"/>
                <w:spacing w:val="2"/>
                <w:sz w:val="24"/>
                <w:szCs w:val="24"/>
                <w:lang w:eastAsia="lt-LT"/>
              </w:rPr>
              <w:t>Ūkininko ūkio įstatymo nuostat</w:t>
            </w:r>
            <w:r w:rsidR="00995837" w:rsidRPr="004B5990">
              <w:rPr>
                <w:rFonts w:ascii="Times New Roman" w:eastAsia="Times New Roman" w:hAnsi="Times New Roman" w:cs="Times New Roman"/>
                <w:color w:val="000000"/>
                <w:spacing w:val="2"/>
                <w:sz w:val="24"/>
                <w:szCs w:val="24"/>
                <w:lang w:eastAsia="lt-LT"/>
              </w:rPr>
              <w:t>oms</w:t>
            </w:r>
            <w:r w:rsidR="00E36F94" w:rsidRPr="004B5990">
              <w:rPr>
                <w:rFonts w:ascii="Times New Roman" w:eastAsia="Times New Roman" w:hAnsi="Times New Roman" w:cs="Times New Roman"/>
                <w:color w:val="000000"/>
                <w:spacing w:val="2"/>
                <w:sz w:val="24"/>
                <w:szCs w:val="24"/>
                <w:lang w:eastAsia="lt-LT"/>
              </w:rPr>
              <w:t xml:space="preserve"> dėl lengvatų jauniesiems ūkininkams taikymo. </w:t>
            </w:r>
            <w:r w:rsidR="00995837" w:rsidRPr="004B5990">
              <w:rPr>
                <w:rFonts w:ascii="Times New Roman" w:eastAsia="Times New Roman" w:hAnsi="Times New Roman" w:cs="Times New Roman"/>
                <w:color w:val="000000"/>
                <w:spacing w:val="2"/>
                <w:sz w:val="24"/>
                <w:szCs w:val="24"/>
                <w:lang w:eastAsia="lt-LT"/>
              </w:rPr>
              <w:t xml:space="preserve"> </w:t>
            </w:r>
            <w:r w:rsidR="00E36F94" w:rsidRPr="004B5990">
              <w:rPr>
                <w:rFonts w:ascii="Times New Roman" w:eastAsia="Times New Roman" w:hAnsi="Times New Roman" w:cs="Times New Roman"/>
                <w:color w:val="000000"/>
                <w:spacing w:val="2"/>
                <w:sz w:val="24"/>
                <w:szCs w:val="24"/>
                <w:lang w:eastAsia="lt-LT"/>
              </w:rPr>
              <w:t xml:space="preserve"> Ūkininko ūkio įstatymo 10 str</w:t>
            </w:r>
            <w:r w:rsidR="00AA29D8">
              <w:rPr>
                <w:rFonts w:ascii="Times New Roman" w:eastAsia="Times New Roman" w:hAnsi="Times New Roman" w:cs="Times New Roman"/>
                <w:color w:val="000000"/>
                <w:spacing w:val="2"/>
                <w:sz w:val="24"/>
                <w:szCs w:val="24"/>
                <w:lang w:eastAsia="lt-LT"/>
              </w:rPr>
              <w:t>aipsnio</w:t>
            </w:r>
            <w:r w:rsidR="00E36F94" w:rsidRPr="004B5990">
              <w:rPr>
                <w:rFonts w:ascii="Times New Roman" w:eastAsia="Times New Roman" w:hAnsi="Times New Roman" w:cs="Times New Roman"/>
                <w:color w:val="000000"/>
                <w:spacing w:val="2"/>
                <w:sz w:val="24"/>
                <w:szCs w:val="24"/>
                <w:lang w:eastAsia="lt-LT"/>
              </w:rPr>
              <w:t xml:space="preserve"> 2 d</w:t>
            </w:r>
            <w:r w:rsidR="00AA29D8">
              <w:rPr>
                <w:rFonts w:ascii="Times New Roman" w:eastAsia="Times New Roman" w:hAnsi="Times New Roman" w:cs="Times New Roman"/>
                <w:color w:val="000000"/>
                <w:spacing w:val="2"/>
                <w:sz w:val="24"/>
                <w:szCs w:val="24"/>
                <w:lang w:eastAsia="lt-LT"/>
              </w:rPr>
              <w:t>alyje</w:t>
            </w:r>
            <w:r w:rsidR="0039184A" w:rsidRPr="004B5990">
              <w:rPr>
                <w:rFonts w:ascii="Times New Roman" w:eastAsia="Times New Roman" w:hAnsi="Times New Roman" w:cs="Times New Roman"/>
                <w:color w:val="000000"/>
                <w:spacing w:val="2"/>
                <w:sz w:val="24"/>
                <w:szCs w:val="24"/>
                <w:lang w:eastAsia="lt-LT"/>
              </w:rPr>
              <w:t xml:space="preserve"> numatyta, kad </w:t>
            </w:r>
            <w:r w:rsidR="00E36F94" w:rsidRPr="004B5990">
              <w:rPr>
                <w:rFonts w:ascii="Times New Roman" w:eastAsia="Times New Roman" w:hAnsi="Times New Roman" w:cs="Times New Roman"/>
                <w:color w:val="000000"/>
                <w:spacing w:val="2"/>
                <w:sz w:val="24"/>
                <w:szCs w:val="24"/>
                <w:lang w:eastAsia="lt-LT"/>
              </w:rPr>
              <w:t xml:space="preserve">Vyriausybė, teikdama prioritetą jauniesiems (iki 40 </w:t>
            </w:r>
            <w:r w:rsidR="00E36F94" w:rsidRPr="004B5990">
              <w:rPr>
                <w:rFonts w:ascii="Times New Roman" w:eastAsia="Times New Roman" w:hAnsi="Times New Roman" w:cs="Times New Roman"/>
                <w:color w:val="000000"/>
                <w:spacing w:val="2"/>
                <w:sz w:val="24"/>
                <w:szCs w:val="24"/>
                <w:lang w:eastAsia="lt-LT"/>
              </w:rPr>
              <w:lastRenderedPageBreak/>
              <w:t>metų) ūkininkams, nustato jų įsikūrimo ir kvalifikacijos kėlimo paramos formą ir dydį</w:t>
            </w:r>
            <w:r w:rsidR="004644E2" w:rsidRPr="004B5990">
              <w:rPr>
                <w:rFonts w:ascii="Times New Roman" w:eastAsia="Times New Roman" w:hAnsi="Times New Roman" w:cs="Times New Roman"/>
                <w:color w:val="000000"/>
                <w:spacing w:val="2"/>
                <w:sz w:val="24"/>
                <w:szCs w:val="24"/>
                <w:lang w:eastAsia="lt-LT"/>
              </w:rPr>
              <w:t xml:space="preserve">. </w:t>
            </w:r>
            <w:r w:rsidR="00907B6F" w:rsidRPr="004B5990">
              <w:rPr>
                <w:rFonts w:ascii="Times New Roman" w:eastAsia="Times New Roman" w:hAnsi="Times New Roman" w:cs="Times New Roman"/>
                <w:color w:val="000000"/>
                <w:spacing w:val="2"/>
                <w:sz w:val="24"/>
                <w:szCs w:val="24"/>
                <w:lang w:eastAsia="lt-LT"/>
              </w:rPr>
              <w:t xml:space="preserve">Ūkininko ūkio įstatymo </w:t>
            </w:r>
            <w:r w:rsidR="00907B6F" w:rsidRPr="004B5990">
              <w:rPr>
                <w:rFonts w:ascii="Times New Roman" w:eastAsia="Times New Roman" w:hAnsi="Times New Roman" w:cs="Times New Roman"/>
                <w:color w:val="000000"/>
                <w:spacing w:val="2"/>
                <w:sz w:val="24"/>
                <w:szCs w:val="24"/>
                <w:lang w:val="en-US" w:eastAsia="lt-LT"/>
              </w:rPr>
              <w:t xml:space="preserve">10 </w:t>
            </w:r>
            <w:r w:rsidR="00907B6F" w:rsidRPr="00027755">
              <w:rPr>
                <w:rFonts w:ascii="Times New Roman" w:eastAsia="Times New Roman" w:hAnsi="Times New Roman" w:cs="Times New Roman"/>
                <w:color w:val="000000"/>
                <w:spacing w:val="2"/>
                <w:sz w:val="24"/>
                <w:szCs w:val="24"/>
                <w:lang w:eastAsia="lt-LT"/>
              </w:rPr>
              <w:t>str</w:t>
            </w:r>
            <w:r w:rsidR="00AA29D8" w:rsidRPr="00027755">
              <w:rPr>
                <w:rFonts w:ascii="Times New Roman" w:eastAsia="Times New Roman" w:hAnsi="Times New Roman" w:cs="Times New Roman"/>
                <w:color w:val="000000"/>
                <w:spacing w:val="2"/>
                <w:sz w:val="24"/>
                <w:szCs w:val="24"/>
                <w:lang w:eastAsia="lt-LT"/>
              </w:rPr>
              <w:t>aipsnio</w:t>
            </w:r>
            <w:r w:rsidR="00907B6F" w:rsidRPr="00027755">
              <w:rPr>
                <w:rFonts w:ascii="Times New Roman" w:eastAsia="Times New Roman" w:hAnsi="Times New Roman" w:cs="Times New Roman"/>
                <w:color w:val="000000"/>
                <w:spacing w:val="2"/>
                <w:sz w:val="24"/>
                <w:szCs w:val="24"/>
                <w:lang w:eastAsia="lt-LT"/>
              </w:rPr>
              <w:t xml:space="preserve"> 2 d</w:t>
            </w:r>
            <w:r w:rsidR="00AA29D8" w:rsidRPr="00027755">
              <w:rPr>
                <w:rFonts w:ascii="Times New Roman" w:eastAsia="Times New Roman" w:hAnsi="Times New Roman" w:cs="Times New Roman"/>
                <w:color w:val="000000"/>
                <w:spacing w:val="2"/>
                <w:sz w:val="24"/>
                <w:szCs w:val="24"/>
                <w:lang w:eastAsia="lt-LT"/>
              </w:rPr>
              <w:t>alis</w:t>
            </w:r>
            <w:r w:rsidR="00907B6F" w:rsidRPr="004B5990">
              <w:rPr>
                <w:rFonts w:ascii="Times New Roman" w:eastAsia="Times New Roman" w:hAnsi="Times New Roman" w:cs="Times New Roman"/>
                <w:color w:val="000000"/>
                <w:spacing w:val="2"/>
                <w:sz w:val="24"/>
                <w:szCs w:val="24"/>
                <w:lang w:val="en-US" w:eastAsia="lt-LT"/>
              </w:rPr>
              <w:t xml:space="preserve"> </w:t>
            </w:r>
            <w:r w:rsidR="00907B6F" w:rsidRPr="004B5990">
              <w:rPr>
                <w:rFonts w:ascii="Times New Roman" w:eastAsia="Times New Roman" w:hAnsi="Times New Roman" w:cs="Times New Roman"/>
                <w:color w:val="000000"/>
                <w:spacing w:val="2"/>
                <w:sz w:val="24"/>
                <w:szCs w:val="24"/>
                <w:lang w:eastAsia="lt-LT"/>
              </w:rPr>
              <w:t xml:space="preserve">numato </w:t>
            </w:r>
            <w:r w:rsidR="008F273D" w:rsidRPr="004B5990">
              <w:rPr>
                <w:rFonts w:ascii="Times New Roman" w:eastAsia="Times New Roman" w:hAnsi="Times New Roman" w:cs="Times New Roman"/>
                <w:color w:val="000000"/>
                <w:spacing w:val="2"/>
                <w:sz w:val="24"/>
                <w:szCs w:val="24"/>
                <w:lang w:eastAsia="lt-LT"/>
              </w:rPr>
              <w:t xml:space="preserve">kokias atvejais, </w:t>
            </w:r>
            <w:r w:rsidR="00907B6F" w:rsidRPr="004B5990">
              <w:rPr>
                <w:rFonts w:ascii="Times New Roman" w:eastAsia="Times New Roman" w:hAnsi="Times New Roman" w:cs="Times New Roman"/>
                <w:color w:val="000000"/>
                <w:spacing w:val="2"/>
                <w:sz w:val="24"/>
                <w:szCs w:val="24"/>
                <w:lang w:eastAsia="lt-LT"/>
              </w:rPr>
              <w:t>koki</w:t>
            </w:r>
            <w:r w:rsidR="00773443" w:rsidRPr="004B5990">
              <w:rPr>
                <w:rFonts w:ascii="Times New Roman" w:eastAsia="Times New Roman" w:hAnsi="Times New Roman" w:cs="Times New Roman"/>
                <w:color w:val="000000"/>
                <w:spacing w:val="2"/>
                <w:sz w:val="24"/>
                <w:szCs w:val="24"/>
                <w:lang w:eastAsia="lt-LT"/>
              </w:rPr>
              <w:t>os formos ir dydžio lengvatas jauniesiems ūkininkams gali nus</w:t>
            </w:r>
            <w:r w:rsidR="008F273D" w:rsidRPr="004B5990">
              <w:rPr>
                <w:rFonts w:ascii="Times New Roman" w:eastAsia="Times New Roman" w:hAnsi="Times New Roman" w:cs="Times New Roman"/>
                <w:color w:val="000000"/>
                <w:spacing w:val="2"/>
                <w:sz w:val="24"/>
                <w:szCs w:val="24"/>
                <w:lang w:eastAsia="lt-LT"/>
              </w:rPr>
              <w:t>tatyti Vyriausybė</w:t>
            </w:r>
            <w:r w:rsidR="0040337D" w:rsidRPr="004B5990">
              <w:rPr>
                <w:rFonts w:ascii="Times New Roman" w:eastAsia="Times New Roman" w:hAnsi="Times New Roman" w:cs="Times New Roman"/>
                <w:color w:val="000000"/>
                <w:spacing w:val="2"/>
                <w:sz w:val="24"/>
                <w:szCs w:val="24"/>
                <w:lang w:eastAsia="lt-LT"/>
              </w:rPr>
              <w:t>. Šiuo atveju lengvatą jauniesiems ūkininkams siekiama įtvirtinti</w:t>
            </w:r>
            <w:r w:rsidR="00671097" w:rsidRPr="004B5990">
              <w:rPr>
                <w:rFonts w:ascii="Times New Roman" w:eastAsia="Times New Roman" w:hAnsi="Times New Roman" w:cs="Times New Roman"/>
                <w:color w:val="000000"/>
                <w:spacing w:val="2"/>
                <w:sz w:val="24"/>
                <w:szCs w:val="24"/>
                <w:lang w:eastAsia="lt-LT"/>
              </w:rPr>
              <w:t xml:space="preserve"> ne Vyriausybės sprendimu, o</w:t>
            </w:r>
            <w:r w:rsidR="0040337D" w:rsidRPr="004B5990">
              <w:rPr>
                <w:rFonts w:ascii="Times New Roman" w:eastAsia="Times New Roman" w:hAnsi="Times New Roman" w:cs="Times New Roman"/>
                <w:color w:val="000000"/>
                <w:spacing w:val="2"/>
                <w:sz w:val="24"/>
                <w:szCs w:val="24"/>
                <w:lang w:eastAsia="lt-LT"/>
              </w:rPr>
              <w:t xml:space="preserve"> </w:t>
            </w:r>
            <w:r w:rsidR="00284C63" w:rsidRPr="004B5990">
              <w:rPr>
                <w:rFonts w:ascii="Times New Roman" w:eastAsia="Times New Roman" w:hAnsi="Times New Roman" w:cs="Times New Roman"/>
                <w:color w:val="000000"/>
                <w:spacing w:val="2"/>
                <w:sz w:val="24"/>
                <w:szCs w:val="24"/>
                <w:lang w:eastAsia="lt-LT"/>
              </w:rPr>
              <w:t>Lietuvos Respublikos Seimo priimamu įstatymu</w:t>
            </w:r>
            <w:r w:rsidR="00C810A1" w:rsidRPr="004B5990">
              <w:rPr>
                <w:rFonts w:ascii="Times New Roman" w:eastAsia="Times New Roman" w:hAnsi="Times New Roman" w:cs="Times New Roman"/>
                <w:color w:val="000000"/>
                <w:spacing w:val="2"/>
                <w:sz w:val="24"/>
                <w:szCs w:val="24"/>
                <w:lang w:eastAsia="lt-LT"/>
              </w:rPr>
              <w:t xml:space="preserve">. </w:t>
            </w:r>
            <w:r w:rsidR="00663331" w:rsidRPr="004B5990">
              <w:rPr>
                <w:rFonts w:ascii="Times New Roman" w:eastAsia="Times New Roman" w:hAnsi="Times New Roman" w:cs="Times New Roman"/>
                <w:color w:val="000000"/>
                <w:spacing w:val="2"/>
                <w:sz w:val="24"/>
                <w:szCs w:val="24"/>
                <w:lang w:eastAsia="lt-LT"/>
              </w:rPr>
              <w:t xml:space="preserve">Siūlomo </w:t>
            </w:r>
            <w:r w:rsidR="00E439A8">
              <w:rPr>
                <w:rFonts w:ascii="Times New Roman" w:eastAsia="Times New Roman" w:hAnsi="Times New Roman" w:cs="Times New Roman"/>
                <w:color w:val="000000"/>
                <w:spacing w:val="2"/>
                <w:sz w:val="24"/>
                <w:szCs w:val="24"/>
                <w:lang w:eastAsia="lt-LT"/>
              </w:rPr>
              <w:t>Į</w:t>
            </w:r>
            <w:r w:rsidR="00663331" w:rsidRPr="004B5990">
              <w:rPr>
                <w:rFonts w:ascii="Times New Roman" w:eastAsia="Times New Roman" w:hAnsi="Times New Roman" w:cs="Times New Roman"/>
                <w:color w:val="000000"/>
                <w:spacing w:val="2"/>
                <w:sz w:val="24"/>
                <w:szCs w:val="24"/>
                <w:lang w:eastAsia="lt-LT"/>
              </w:rPr>
              <w:t xml:space="preserve">statymo projekto </w:t>
            </w:r>
            <w:r w:rsidR="002B0AD3" w:rsidRPr="004B5990">
              <w:rPr>
                <w:rFonts w:ascii="Times New Roman" w:eastAsia="Times New Roman" w:hAnsi="Times New Roman" w:cs="Times New Roman"/>
                <w:color w:val="000000"/>
                <w:spacing w:val="2"/>
                <w:sz w:val="24"/>
                <w:szCs w:val="24"/>
                <w:lang w:eastAsia="lt-LT"/>
              </w:rPr>
              <w:t xml:space="preserve">nuostatos atitinka ir </w:t>
            </w:r>
            <w:r w:rsidR="00E36F94" w:rsidRPr="004B5990">
              <w:rPr>
                <w:rFonts w:ascii="Times New Roman" w:eastAsia="Times New Roman" w:hAnsi="Times New Roman" w:cs="Times New Roman"/>
                <w:color w:val="000000"/>
                <w:spacing w:val="2"/>
                <w:sz w:val="24"/>
                <w:szCs w:val="24"/>
                <w:lang w:eastAsia="lt-LT"/>
              </w:rPr>
              <w:t>Ūkininko ūkio įstatymo 10 str</w:t>
            </w:r>
            <w:r w:rsidR="00AA29D8">
              <w:rPr>
                <w:rFonts w:ascii="Times New Roman" w:eastAsia="Times New Roman" w:hAnsi="Times New Roman" w:cs="Times New Roman"/>
                <w:color w:val="000000"/>
                <w:spacing w:val="2"/>
                <w:sz w:val="24"/>
                <w:szCs w:val="24"/>
                <w:lang w:eastAsia="lt-LT"/>
              </w:rPr>
              <w:t>aipsnio</w:t>
            </w:r>
            <w:r w:rsidR="00E36F94" w:rsidRPr="004B5990">
              <w:rPr>
                <w:rFonts w:ascii="Times New Roman" w:eastAsia="Times New Roman" w:hAnsi="Times New Roman" w:cs="Times New Roman"/>
                <w:color w:val="000000"/>
                <w:spacing w:val="2"/>
                <w:sz w:val="24"/>
                <w:szCs w:val="24"/>
                <w:lang w:eastAsia="lt-LT"/>
              </w:rPr>
              <w:t xml:space="preserve"> 3 d</w:t>
            </w:r>
            <w:r w:rsidR="00AA29D8">
              <w:rPr>
                <w:rFonts w:ascii="Times New Roman" w:eastAsia="Times New Roman" w:hAnsi="Times New Roman" w:cs="Times New Roman"/>
                <w:color w:val="000000"/>
                <w:spacing w:val="2"/>
                <w:sz w:val="24"/>
                <w:szCs w:val="24"/>
                <w:lang w:eastAsia="lt-LT"/>
              </w:rPr>
              <w:t>alies</w:t>
            </w:r>
            <w:r w:rsidR="00E36F94" w:rsidRPr="004B5990">
              <w:rPr>
                <w:rFonts w:ascii="Times New Roman" w:eastAsia="Times New Roman" w:hAnsi="Times New Roman" w:cs="Times New Roman"/>
                <w:color w:val="000000"/>
                <w:spacing w:val="2"/>
                <w:sz w:val="24"/>
                <w:szCs w:val="24"/>
                <w:lang w:eastAsia="lt-LT"/>
              </w:rPr>
              <w:t xml:space="preserve"> </w:t>
            </w:r>
            <w:r w:rsidR="002B0AD3" w:rsidRPr="004B5990">
              <w:rPr>
                <w:rFonts w:ascii="Times New Roman" w:eastAsia="Times New Roman" w:hAnsi="Times New Roman" w:cs="Times New Roman"/>
                <w:color w:val="000000"/>
                <w:spacing w:val="2"/>
                <w:sz w:val="24"/>
                <w:szCs w:val="24"/>
                <w:lang w:eastAsia="lt-LT"/>
              </w:rPr>
              <w:t xml:space="preserve">turinį, kadangi </w:t>
            </w:r>
            <w:r w:rsidR="00E439A8">
              <w:rPr>
                <w:rFonts w:ascii="Times New Roman" w:eastAsia="Times New Roman" w:hAnsi="Times New Roman" w:cs="Times New Roman"/>
                <w:color w:val="000000"/>
                <w:spacing w:val="2"/>
                <w:sz w:val="24"/>
                <w:szCs w:val="24"/>
                <w:lang w:eastAsia="lt-LT"/>
              </w:rPr>
              <w:t xml:space="preserve">Ūkininko ūkio </w:t>
            </w:r>
            <w:r w:rsidR="0020202A" w:rsidRPr="004B5990">
              <w:rPr>
                <w:rFonts w:ascii="Times New Roman" w:eastAsia="Times New Roman" w:hAnsi="Times New Roman" w:cs="Times New Roman"/>
                <w:color w:val="000000"/>
                <w:spacing w:val="2"/>
                <w:sz w:val="24"/>
                <w:szCs w:val="24"/>
                <w:lang w:eastAsia="lt-LT"/>
              </w:rPr>
              <w:t xml:space="preserve">įstatymo nuostatoje </w:t>
            </w:r>
            <w:r w:rsidR="000B1A7E" w:rsidRPr="004B5990">
              <w:rPr>
                <w:rFonts w:ascii="Times New Roman" w:eastAsia="Times New Roman" w:hAnsi="Times New Roman" w:cs="Times New Roman"/>
                <w:color w:val="000000"/>
                <w:spacing w:val="2"/>
                <w:sz w:val="24"/>
                <w:szCs w:val="24"/>
                <w:lang w:eastAsia="lt-LT"/>
              </w:rPr>
              <w:t>numatoma</w:t>
            </w:r>
            <w:r w:rsidR="00035366">
              <w:rPr>
                <w:rFonts w:ascii="Times New Roman" w:eastAsia="Times New Roman" w:hAnsi="Times New Roman" w:cs="Times New Roman"/>
                <w:color w:val="000000"/>
                <w:spacing w:val="2"/>
                <w:sz w:val="24"/>
                <w:szCs w:val="24"/>
                <w:lang w:eastAsia="lt-LT"/>
              </w:rPr>
              <w:t xml:space="preserve">, jog </w:t>
            </w:r>
            <w:r w:rsidR="000B1A7E" w:rsidRPr="004B5990">
              <w:rPr>
                <w:rFonts w:ascii="Times New Roman" w:eastAsia="Times New Roman" w:hAnsi="Times New Roman" w:cs="Times New Roman"/>
                <w:color w:val="000000"/>
                <w:spacing w:val="2"/>
                <w:sz w:val="24"/>
                <w:szCs w:val="24"/>
                <w:lang w:eastAsia="lt-LT"/>
              </w:rPr>
              <w:t xml:space="preserve"> </w:t>
            </w:r>
            <w:r w:rsidR="00E36F94" w:rsidRPr="004B5990">
              <w:rPr>
                <w:rFonts w:ascii="Times New Roman" w:eastAsia="Times New Roman" w:hAnsi="Times New Roman" w:cs="Times New Roman"/>
                <w:color w:val="000000"/>
                <w:spacing w:val="2"/>
                <w:sz w:val="24"/>
                <w:szCs w:val="24"/>
                <w:lang w:eastAsia="lt-LT"/>
              </w:rPr>
              <w:t xml:space="preserve">ūkininkams  teikiamą kitą </w:t>
            </w:r>
            <w:r w:rsidR="005944AC" w:rsidRPr="004B5990">
              <w:rPr>
                <w:rFonts w:ascii="Times New Roman" w:eastAsia="Times New Roman" w:hAnsi="Times New Roman" w:cs="Times New Roman"/>
                <w:color w:val="000000"/>
                <w:spacing w:val="2"/>
                <w:sz w:val="24"/>
                <w:szCs w:val="24"/>
                <w:lang w:eastAsia="lt-LT"/>
              </w:rPr>
              <w:t xml:space="preserve">paramą gali numatyti ir </w:t>
            </w:r>
            <w:r w:rsidR="00E36F94" w:rsidRPr="004B5990">
              <w:rPr>
                <w:rFonts w:ascii="Times New Roman" w:eastAsia="Times New Roman" w:hAnsi="Times New Roman" w:cs="Times New Roman"/>
                <w:color w:val="000000"/>
                <w:spacing w:val="2"/>
                <w:sz w:val="24"/>
                <w:szCs w:val="24"/>
                <w:lang w:eastAsia="lt-LT"/>
              </w:rPr>
              <w:t xml:space="preserve">kiti teisės aktai. </w:t>
            </w:r>
          </w:p>
          <w:p w14:paraId="59B8F988" w14:textId="70E83FD0" w:rsidR="009D0354" w:rsidRPr="004B5990" w:rsidRDefault="009D0354" w:rsidP="008B1EC7">
            <w:pPr>
              <w:jc w:val="both"/>
              <w:rPr>
                <w:rFonts w:ascii="Times New Roman" w:hAnsi="Times New Roman" w:cs="Times New Roman"/>
                <w:sz w:val="24"/>
                <w:szCs w:val="24"/>
              </w:rPr>
            </w:pPr>
          </w:p>
        </w:tc>
      </w:tr>
      <w:tr w:rsidR="00E6637E" w:rsidRPr="004B5990" w14:paraId="0A7E12F8" w14:textId="77777777" w:rsidTr="00AA29D8">
        <w:tc>
          <w:tcPr>
            <w:tcW w:w="1810" w:type="dxa"/>
          </w:tcPr>
          <w:p w14:paraId="4166B595" w14:textId="355741A1" w:rsidR="00E6637E" w:rsidRPr="004B5990" w:rsidRDefault="00D017B6" w:rsidP="008B1EC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CF205C" w:rsidRPr="004B5990">
              <w:rPr>
                <w:rFonts w:ascii="Times New Roman" w:hAnsi="Times New Roman" w:cs="Times New Roman"/>
                <w:sz w:val="24"/>
                <w:szCs w:val="24"/>
              </w:rPr>
              <w:t>Ene</w:t>
            </w:r>
            <w:r w:rsidR="000A3216" w:rsidRPr="004B5990">
              <w:rPr>
                <w:rFonts w:ascii="Times New Roman" w:hAnsi="Times New Roman" w:cs="Times New Roman"/>
                <w:sz w:val="24"/>
                <w:szCs w:val="24"/>
              </w:rPr>
              <w:t>rgetikos ministerij</w:t>
            </w:r>
            <w:r w:rsidR="002C08B5">
              <w:rPr>
                <w:rFonts w:ascii="Times New Roman" w:hAnsi="Times New Roman" w:cs="Times New Roman"/>
                <w:sz w:val="24"/>
                <w:szCs w:val="24"/>
              </w:rPr>
              <w:t>os</w:t>
            </w:r>
          </w:p>
          <w:p w14:paraId="1A714559" w14:textId="7D247100" w:rsidR="000A3216" w:rsidRDefault="000A3216" w:rsidP="008B1EC7">
            <w:pPr>
              <w:jc w:val="both"/>
              <w:rPr>
                <w:rFonts w:ascii="Times New Roman" w:hAnsi="Times New Roman" w:cs="Times New Roman"/>
                <w:sz w:val="24"/>
                <w:szCs w:val="24"/>
              </w:rPr>
            </w:pPr>
            <w:r w:rsidRPr="004B5990">
              <w:rPr>
                <w:rFonts w:ascii="Times New Roman" w:hAnsi="Times New Roman" w:cs="Times New Roman"/>
                <w:sz w:val="24"/>
                <w:szCs w:val="24"/>
              </w:rPr>
              <w:t>2021</w:t>
            </w:r>
            <w:r w:rsidR="002C08B5">
              <w:rPr>
                <w:rFonts w:ascii="Times New Roman" w:hAnsi="Times New Roman" w:cs="Times New Roman"/>
                <w:sz w:val="24"/>
                <w:szCs w:val="24"/>
              </w:rPr>
              <w:t>-</w:t>
            </w:r>
            <w:r w:rsidRPr="004B5990">
              <w:rPr>
                <w:rFonts w:ascii="Times New Roman" w:hAnsi="Times New Roman" w:cs="Times New Roman"/>
                <w:sz w:val="24"/>
                <w:szCs w:val="24"/>
              </w:rPr>
              <w:t>04</w:t>
            </w:r>
            <w:r w:rsidR="002C08B5">
              <w:rPr>
                <w:rFonts w:ascii="Times New Roman" w:hAnsi="Times New Roman" w:cs="Times New Roman"/>
                <w:sz w:val="24"/>
                <w:szCs w:val="24"/>
              </w:rPr>
              <w:t>-</w:t>
            </w:r>
            <w:r w:rsidRPr="004B5990">
              <w:rPr>
                <w:rFonts w:ascii="Times New Roman" w:hAnsi="Times New Roman" w:cs="Times New Roman"/>
                <w:sz w:val="24"/>
                <w:szCs w:val="24"/>
              </w:rPr>
              <w:t>14</w:t>
            </w:r>
            <w:r w:rsidR="002C08B5">
              <w:rPr>
                <w:rFonts w:ascii="Times New Roman" w:hAnsi="Times New Roman" w:cs="Times New Roman"/>
                <w:sz w:val="24"/>
                <w:szCs w:val="24"/>
              </w:rPr>
              <w:t xml:space="preserve"> raštas</w:t>
            </w:r>
            <w:r w:rsidR="00D07B15" w:rsidRPr="004B5990">
              <w:rPr>
                <w:rFonts w:ascii="Times New Roman" w:hAnsi="Times New Roman" w:cs="Times New Roman"/>
                <w:sz w:val="24"/>
                <w:szCs w:val="24"/>
              </w:rPr>
              <w:t xml:space="preserve"> Nr. 3-722</w:t>
            </w:r>
          </w:p>
          <w:p w14:paraId="7A0FF8D2" w14:textId="56511FB5" w:rsidR="002C08B5" w:rsidRPr="004B5990" w:rsidRDefault="002C08B5" w:rsidP="008B1EC7">
            <w:pPr>
              <w:jc w:val="both"/>
              <w:rPr>
                <w:rFonts w:ascii="Times New Roman" w:hAnsi="Times New Roman" w:cs="Times New Roman"/>
                <w:sz w:val="24"/>
                <w:szCs w:val="24"/>
              </w:rPr>
            </w:pPr>
            <w:r>
              <w:rPr>
                <w:rFonts w:ascii="Times New Roman" w:hAnsi="Times New Roman" w:cs="Times New Roman"/>
                <w:sz w:val="24"/>
                <w:szCs w:val="24"/>
              </w:rPr>
              <w:t>,,Dėl</w:t>
            </w:r>
            <w:r w:rsidR="005D7038" w:rsidRPr="002C045C">
              <w:rPr>
                <w:rFonts w:ascii="Times New Roman" w:hAnsi="Times New Roman"/>
                <w:szCs w:val="24"/>
              </w:rPr>
              <w:t xml:space="preserve"> įstatymo projekto</w:t>
            </w:r>
            <w:r w:rsidR="00465C23">
              <w:rPr>
                <w:rFonts w:ascii="Times New Roman" w:hAnsi="Times New Roman"/>
                <w:szCs w:val="24"/>
              </w:rPr>
              <w:t xml:space="preserve"> derinimo</w:t>
            </w:r>
            <w:r w:rsidR="005D7038" w:rsidRPr="002C045C">
              <w:rPr>
                <w:rFonts w:ascii="Times New Roman" w:hAnsi="Times New Roman"/>
                <w:szCs w:val="24"/>
              </w:rPr>
              <w:t>”</w:t>
            </w:r>
          </w:p>
          <w:p w14:paraId="2ED46900" w14:textId="77777777" w:rsidR="000A3216" w:rsidRPr="004B5990" w:rsidRDefault="000A3216" w:rsidP="008B1EC7">
            <w:pPr>
              <w:jc w:val="both"/>
              <w:rPr>
                <w:rFonts w:ascii="Times New Roman" w:hAnsi="Times New Roman" w:cs="Times New Roman"/>
                <w:sz w:val="24"/>
                <w:szCs w:val="24"/>
              </w:rPr>
            </w:pPr>
          </w:p>
          <w:p w14:paraId="0943F87E" w14:textId="067E1ABD" w:rsidR="000A3216" w:rsidRPr="004B5990" w:rsidRDefault="000A3216" w:rsidP="008B1EC7">
            <w:pPr>
              <w:jc w:val="both"/>
              <w:rPr>
                <w:rFonts w:ascii="Times New Roman" w:hAnsi="Times New Roman" w:cs="Times New Roman"/>
                <w:sz w:val="24"/>
                <w:szCs w:val="24"/>
              </w:rPr>
            </w:pPr>
          </w:p>
        </w:tc>
        <w:tc>
          <w:tcPr>
            <w:tcW w:w="7590" w:type="dxa"/>
          </w:tcPr>
          <w:p w14:paraId="694E71F7" w14:textId="39714C53" w:rsidR="004E5343" w:rsidRPr="004B5990" w:rsidRDefault="00207213" w:rsidP="004E5343">
            <w:pPr>
              <w:spacing w:line="280" w:lineRule="exact"/>
              <w:rPr>
                <w:rFonts w:ascii="Times New Roman" w:hAnsi="Times New Roman" w:cs="Times New Roman"/>
                <w:sz w:val="24"/>
                <w:szCs w:val="24"/>
              </w:rPr>
            </w:pPr>
            <w:r w:rsidRPr="004B5990">
              <w:rPr>
                <w:rFonts w:ascii="Times New Roman" w:hAnsi="Times New Roman" w:cs="Times New Roman"/>
                <w:sz w:val="24"/>
                <w:szCs w:val="24"/>
              </w:rPr>
              <w:lastRenderedPageBreak/>
              <w:t>S</w:t>
            </w:r>
            <w:r w:rsidR="004E5343" w:rsidRPr="004B5990">
              <w:rPr>
                <w:rFonts w:ascii="Times New Roman" w:hAnsi="Times New Roman" w:cs="Times New Roman"/>
                <w:sz w:val="24"/>
                <w:szCs w:val="24"/>
              </w:rPr>
              <w:t xml:space="preserve">iūlytume apsvarstyti galimybę paankstinti šiuo metu Įstatymo projekte numatytas įstatymo įsigaliojimo ir įstatymo įgyvendinamųjų teisės aktų priėmimo datas. Ankstesnis Įstatymo projekto ir jo įgyvendinamųjų teisės aktų įsigaliojimas sumažintų ypatingos valstybinės svarbos Elektros energetikos sistemos sinchronizacijos projekte vykdomų elektros energijos perdavimo linijų ir kitų elektros energijos infrastruktūros projektų specialiojo teritorijų planavimo proceso galimas vėlavimo rizikas. </w:t>
            </w:r>
          </w:p>
          <w:p w14:paraId="0177113D" w14:textId="77777777" w:rsidR="004E5343" w:rsidRPr="004B5990" w:rsidRDefault="004E5343" w:rsidP="004E5343">
            <w:pPr>
              <w:spacing w:line="280" w:lineRule="exact"/>
              <w:rPr>
                <w:rFonts w:ascii="Times New Roman" w:hAnsi="Times New Roman" w:cs="Times New Roman"/>
                <w:sz w:val="24"/>
                <w:szCs w:val="24"/>
              </w:rPr>
            </w:pPr>
          </w:p>
          <w:p w14:paraId="0FA0AB4E" w14:textId="77777777" w:rsidR="00E6637E" w:rsidRPr="004B5990" w:rsidRDefault="00E6637E" w:rsidP="006D00F5">
            <w:pPr>
              <w:tabs>
                <w:tab w:val="left" w:pos="739"/>
                <w:tab w:val="left" w:pos="1019"/>
              </w:tabs>
              <w:suppressAutoHyphens/>
              <w:spacing w:line="276" w:lineRule="auto"/>
              <w:jc w:val="both"/>
              <w:rPr>
                <w:rFonts w:ascii="Times New Roman" w:eastAsia="Times New Roman" w:hAnsi="Times New Roman" w:cs="Times New Roman"/>
                <w:color w:val="000000"/>
                <w:spacing w:val="2"/>
                <w:sz w:val="24"/>
                <w:szCs w:val="24"/>
                <w:lang w:eastAsia="lt-LT"/>
              </w:rPr>
            </w:pPr>
          </w:p>
        </w:tc>
        <w:tc>
          <w:tcPr>
            <w:tcW w:w="5337" w:type="dxa"/>
          </w:tcPr>
          <w:p w14:paraId="77D873A0" w14:textId="77777777" w:rsidR="002C08B5" w:rsidRPr="002C08B5" w:rsidRDefault="00383605" w:rsidP="008B1EC7">
            <w:pPr>
              <w:jc w:val="both"/>
              <w:rPr>
                <w:rFonts w:ascii="Times New Roman" w:hAnsi="Times New Roman" w:cs="Times New Roman"/>
                <w:b/>
                <w:bCs/>
                <w:sz w:val="24"/>
                <w:szCs w:val="24"/>
              </w:rPr>
            </w:pPr>
            <w:r w:rsidRPr="002C08B5">
              <w:rPr>
                <w:rFonts w:ascii="Times New Roman" w:hAnsi="Times New Roman" w:cs="Times New Roman"/>
                <w:b/>
                <w:bCs/>
                <w:sz w:val="24"/>
                <w:szCs w:val="24"/>
              </w:rPr>
              <w:lastRenderedPageBreak/>
              <w:t>Neatsižvelgta</w:t>
            </w:r>
            <w:r w:rsidR="002C08B5" w:rsidRPr="002C08B5">
              <w:rPr>
                <w:rFonts w:ascii="Times New Roman" w:hAnsi="Times New Roman" w:cs="Times New Roman"/>
                <w:b/>
                <w:bCs/>
                <w:sz w:val="24"/>
                <w:szCs w:val="24"/>
              </w:rPr>
              <w:t>.</w:t>
            </w:r>
          </w:p>
          <w:p w14:paraId="21D88549" w14:textId="3F503011" w:rsidR="00E6637E" w:rsidRPr="004B5990" w:rsidRDefault="002C08B5" w:rsidP="008B1EC7">
            <w:pPr>
              <w:jc w:val="both"/>
              <w:rPr>
                <w:rFonts w:ascii="Times New Roman" w:hAnsi="Times New Roman" w:cs="Times New Roman"/>
                <w:sz w:val="24"/>
                <w:szCs w:val="24"/>
              </w:rPr>
            </w:pPr>
            <w:r>
              <w:rPr>
                <w:rFonts w:ascii="Times New Roman" w:hAnsi="Times New Roman" w:cs="Times New Roman"/>
                <w:sz w:val="24"/>
                <w:szCs w:val="24"/>
              </w:rPr>
              <w:t>Į</w:t>
            </w:r>
            <w:r w:rsidR="005D34A2" w:rsidRPr="004B5990">
              <w:rPr>
                <w:rFonts w:ascii="Times New Roman" w:hAnsi="Times New Roman" w:cs="Times New Roman"/>
                <w:sz w:val="24"/>
                <w:szCs w:val="24"/>
              </w:rPr>
              <w:t>statymo įsigaliojimo ir įstatymo įgyvendinamųjų teisės aktų priėmimo datos pasirinktos</w:t>
            </w:r>
            <w:r w:rsidR="005F3FD0" w:rsidRPr="004B5990">
              <w:rPr>
                <w:rFonts w:ascii="Times New Roman" w:hAnsi="Times New Roman" w:cs="Times New Roman"/>
                <w:sz w:val="24"/>
                <w:szCs w:val="24"/>
              </w:rPr>
              <w:t xml:space="preserve"> įvertinat laiko sąnaudas reikalingas įstatymo įgyvendinamųjų teisės aktų </w:t>
            </w:r>
            <w:r w:rsidR="00CD5AB0" w:rsidRPr="004B5990">
              <w:rPr>
                <w:rFonts w:ascii="Times New Roman" w:hAnsi="Times New Roman" w:cs="Times New Roman"/>
                <w:sz w:val="24"/>
                <w:szCs w:val="24"/>
              </w:rPr>
              <w:t xml:space="preserve">parengimui ir </w:t>
            </w:r>
            <w:r w:rsidR="005F3FD0" w:rsidRPr="004B5990">
              <w:rPr>
                <w:rFonts w:ascii="Times New Roman" w:hAnsi="Times New Roman" w:cs="Times New Roman"/>
                <w:sz w:val="24"/>
                <w:szCs w:val="24"/>
              </w:rPr>
              <w:t>priėmim</w:t>
            </w:r>
            <w:r w:rsidR="00CD5AB0" w:rsidRPr="004B5990">
              <w:rPr>
                <w:rFonts w:ascii="Times New Roman" w:hAnsi="Times New Roman" w:cs="Times New Roman"/>
                <w:sz w:val="24"/>
                <w:szCs w:val="24"/>
              </w:rPr>
              <w:t>ui</w:t>
            </w:r>
            <w:r>
              <w:rPr>
                <w:rFonts w:ascii="Times New Roman" w:hAnsi="Times New Roman" w:cs="Times New Roman"/>
                <w:sz w:val="24"/>
                <w:szCs w:val="24"/>
              </w:rPr>
              <w:t>.</w:t>
            </w:r>
          </w:p>
        </w:tc>
      </w:tr>
      <w:tr w:rsidR="00E6637E" w:rsidRPr="004B5990" w14:paraId="2224929C" w14:textId="77777777" w:rsidTr="00AA29D8">
        <w:tc>
          <w:tcPr>
            <w:tcW w:w="1810" w:type="dxa"/>
          </w:tcPr>
          <w:p w14:paraId="4A5DA1DF" w14:textId="4AFA3085" w:rsidR="00FA5DA6" w:rsidRPr="004B5990" w:rsidRDefault="00D017B6" w:rsidP="008B1EC7">
            <w:pPr>
              <w:jc w:val="both"/>
              <w:rPr>
                <w:rFonts w:ascii="Times New Roman" w:hAnsi="Times New Roman" w:cs="Times New Roman"/>
                <w:sz w:val="24"/>
                <w:szCs w:val="24"/>
              </w:rPr>
            </w:pPr>
            <w:r>
              <w:rPr>
                <w:rFonts w:ascii="Times New Roman" w:hAnsi="Times New Roman" w:cs="Times New Roman"/>
                <w:sz w:val="24"/>
                <w:szCs w:val="24"/>
              </w:rPr>
              <w:t>4.</w:t>
            </w:r>
            <w:r w:rsidR="002C08B5">
              <w:rPr>
                <w:rFonts w:ascii="Times New Roman" w:hAnsi="Times New Roman" w:cs="Times New Roman"/>
                <w:sz w:val="24"/>
                <w:szCs w:val="24"/>
              </w:rPr>
              <w:t xml:space="preserve"> </w:t>
            </w:r>
            <w:r w:rsidR="00D460E2" w:rsidRPr="004B5990">
              <w:rPr>
                <w:rFonts w:ascii="Times New Roman" w:hAnsi="Times New Roman" w:cs="Times New Roman"/>
                <w:sz w:val="24"/>
                <w:szCs w:val="24"/>
              </w:rPr>
              <w:t>Nacionalinė</w:t>
            </w:r>
            <w:r w:rsidR="00BA4F50">
              <w:rPr>
                <w:rFonts w:ascii="Times New Roman" w:hAnsi="Times New Roman" w:cs="Times New Roman"/>
                <w:sz w:val="24"/>
                <w:szCs w:val="24"/>
              </w:rPr>
              <w:t>s</w:t>
            </w:r>
            <w:r w:rsidR="00D460E2" w:rsidRPr="004B5990">
              <w:rPr>
                <w:rFonts w:ascii="Times New Roman" w:hAnsi="Times New Roman" w:cs="Times New Roman"/>
                <w:sz w:val="24"/>
                <w:szCs w:val="24"/>
              </w:rPr>
              <w:t xml:space="preserve"> žemės tarnyb</w:t>
            </w:r>
            <w:r w:rsidR="00650F21">
              <w:rPr>
                <w:rFonts w:ascii="Times New Roman" w:hAnsi="Times New Roman" w:cs="Times New Roman"/>
                <w:sz w:val="24"/>
                <w:szCs w:val="24"/>
              </w:rPr>
              <w:t>os</w:t>
            </w:r>
            <w:r w:rsidR="00D460E2" w:rsidRPr="004B5990">
              <w:rPr>
                <w:rFonts w:ascii="Times New Roman" w:hAnsi="Times New Roman" w:cs="Times New Roman"/>
                <w:sz w:val="24"/>
                <w:szCs w:val="24"/>
              </w:rPr>
              <w:t xml:space="preserve"> prie Žemės ūkio ministerijos </w:t>
            </w:r>
          </w:p>
          <w:p w14:paraId="7C79562E" w14:textId="77777777" w:rsidR="00650F21" w:rsidRPr="004B5990" w:rsidRDefault="00FA5DA6" w:rsidP="00650F21">
            <w:pPr>
              <w:jc w:val="both"/>
              <w:rPr>
                <w:rFonts w:ascii="Times New Roman" w:hAnsi="Times New Roman" w:cs="Times New Roman"/>
                <w:sz w:val="24"/>
                <w:szCs w:val="24"/>
              </w:rPr>
            </w:pPr>
            <w:r w:rsidRPr="004B5990">
              <w:rPr>
                <w:rFonts w:ascii="Times New Roman" w:hAnsi="Times New Roman" w:cs="Times New Roman"/>
                <w:sz w:val="24"/>
                <w:szCs w:val="24"/>
              </w:rPr>
              <w:t>2021 04 12</w:t>
            </w:r>
            <w:r w:rsidR="00D460E2" w:rsidRPr="004B5990">
              <w:rPr>
                <w:rFonts w:ascii="Times New Roman" w:hAnsi="Times New Roman" w:cs="Times New Roman"/>
                <w:sz w:val="24"/>
                <w:szCs w:val="24"/>
              </w:rPr>
              <w:t xml:space="preserve"> </w:t>
            </w:r>
            <w:r w:rsidR="00650F21">
              <w:rPr>
                <w:rFonts w:ascii="Times New Roman" w:hAnsi="Times New Roman" w:cs="Times New Roman"/>
                <w:sz w:val="24"/>
                <w:szCs w:val="24"/>
              </w:rPr>
              <w:t xml:space="preserve">raštas Nr. </w:t>
            </w:r>
            <w:r w:rsidR="00D460E2" w:rsidRPr="004B5990">
              <w:rPr>
                <w:rFonts w:ascii="Times New Roman" w:hAnsi="Times New Roman" w:cs="Times New Roman"/>
                <w:sz w:val="24"/>
                <w:szCs w:val="24"/>
              </w:rPr>
              <w:t>1SD-625-(3.3.)</w:t>
            </w:r>
            <w:r w:rsidR="00650F21">
              <w:rPr>
                <w:rFonts w:ascii="Times New Roman" w:hAnsi="Times New Roman" w:cs="Times New Roman"/>
                <w:sz w:val="24"/>
                <w:szCs w:val="24"/>
              </w:rPr>
              <w:t xml:space="preserve"> ,,Dėl</w:t>
            </w:r>
            <w:r w:rsidR="00650F21" w:rsidRPr="002C045C">
              <w:rPr>
                <w:rFonts w:ascii="Times New Roman" w:hAnsi="Times New Roman"/>
                <w:szCs w:val="24"/>
              </w:rPr>
              <w:t xml:space="preserve"> įstatymo projekto</w:t>
            </w:r>
            <w:r w:rsidR="00650F21">
              <w:rPr>
                <w:rFonts w:ascii="Times New Roman" w:hAnsi="Times New Roman"/>
                <w:szCs w:val="24"/>
              </w:rPr>
              <w:t xml:space="preserve"> derinimo</w:t>
            </w:r>
            <w:r w:rsidR="00650F21" w:rsidRPr="002C045C">
              <w:rPr>
                <w:rFonts w:ascii="Times New Roman" w:hAnsi="Times New Roman"/>
                <w:szCs w:val="24"/>
              </w:rPr>
              <w:t>”</w:t>
            </w:r>
          </w:p>
          <w:p w14:paraId="416C6F7B" w14:textId="55EC0B76" w:rsidR="00E6637E" w:rsidRPr="004B5990" w:rsidRDefault="00E6637E" w:rsidP="008B1EC7">
            <w:pPr>
              <w:jc w:val="both"/>
              <w:rPr>
                <w:rFonts w:ascii="Times New Roman" w:hAnsi="Times New Roman" w:cs="Times New Roman"/>
                <w:sz w:val="24"/>
                <w:szCs w:val="24"/>
              </w:rPr>
            </w:pPr>
          </w:p>
        </w:tc>
        <w:tc>
          <w:tcPr>
            <w:tcW w:w="7590" w:type="dxa"/>
          </w:tcPr>
          <w:p w14:paraId="3112B3FC" w14:textId="4E404575" w:rsidR="005F04FE" w:rsidRPr="00897AA4" w:rsidRDefault="00D017B6" w:rsidP="00897AA4">
            <w:pPr>
              <w:pStyle w:val="Sraopastraipa"/>
              <w:spacing w:line="276" w:lineRule="auto"/>
              <w:ind w:left="0"/>
              <w:jc w:val="both"/>
              <w:rPr>
                <w:caps w:val="0"/>
                <w:szCs w:val="24"/>
                <w:lang w:eastAsia="lt-LT"/>
              </w:rPr>
            </w:pPr>
            <w:r>
              <w:rPr>
                <w:caps w:val="0"/>
                <w:szCs w:val="24"/>
              </w:rPr>
              <w:t>4.1.</w:t>
            </w:r>
            <w:r w:rsidR="00897AA4">
              <w:rPr>
                <w:caps w:val="0"/>
                <w:szCs w:val="24"/>
              </w:rPr>
              <w:t xml:space="preserve"> </w:t>
            </w:r>
            <w:r w:rsidR="005F04FE" w:rsidRPr="004B5990">
              <w:rPr>
                <w:caps w:val="0"/>
                <w:szCs w:val="24"/>
              </w:rPr>
              <w:t xml:space="preserve">Šiuo metu galiojančios redakcijos Žemės įstatymo </w:t>
            </w:r>
            <w:r w:rsidR="005F04FE" w:rsidRPr="004B5990">
              <w:rPr>
                <w:bCs/>
                <w:caps w:val="0"/>
                <w:szCs w:val="24"/>
              </w:rPr>
              <w:t xml:space="preserve">9 straipsnio </w:t>
            </w:r>
            <w:r w:rsidR="005F04FE" w:rsidRPr="004B5990">
              <w:rPr>
                <w:caps w:val="0"/>
                <w:szCs w:val="24"/>
              </w:rPr>
              <w:t xml:space="preserve">7 dalyje išvardyti asmenys, turintys pirmumo teisę išsinuomoti valstybinę žemės ūkio paskirties žemę, – tai </w:t>
            </w:r>
            <w:r w:rsidR="005F04FE" w:rsidRPr="004B5990">
              <w:rPr>
                <w:caps w:val="0"/>
                <w:color w:val="000000"/>
                <w:szCs w:val="24"/>
              </w:rPr>
              <w:t xml:space="preserve">fiziniai asmenys, įregistravę ūkininko ūkį </w:t>
            </w:r>
            <w:bookmarkStart w:id="1" w:name="n1_149"/>
            <w:r w:rsidR="005F04FE" w:rsidRPr="004B5990">
              <w:rPr>
                <w:szCs w:val="24"/>
              </w:rPr>
              <w:fldChar w:fldCharType="begin"/>
            </w:r>
            <w:r w:rsidR="005F04FE" w:rsidRPr="004B5990">
              <w:rPr>
                <w:szCs w:val="24"/>
              </w:rPr>
              <w:instrText xml:space="preserve"> HYPERLINK "https://www.infolex.lt/ta/67221" \o "Lietuvos Respublikos ūkininko ūkio įstatymas" \t "_blank" </w:instrText>
            </w:r>
            <w:r w:rsidR="005F04FE" w:rsidRPr="004B5990">
              <w:rPr>
                <w:szCs w:val="24"/>
              </w:rPr>
              <w:fldChar w:fldCharType="separate"/>
            </w:r>
            <w:r w:rsidR="005F04FE" w:rsidRPr="004B5990">
              <w:rPr>
                <w:rStyle w:val="Hipersaitas"/>
                <w:caps w:val="0"/>
                <w:szCs w:val="24"/>
              </w:rPr>
              <w:t>Ūkininko ūkio įstatymo</w:t>
            </w:r>
            <w:r w:rsidR="005F04FE" w:rsidRPr="004B5990">
              <w:rPr>
                <w:szCs w:val="24"/>
              </w:rPr>
              <w:fldChar w:fldCharType="end"/>
            </w:r>
            <w:bookmarkStart w:id="2" w:name="pn1_149"/>
            <w:bookmarkEnd w:id="1"/>
            <w:bookmarkEnd w:id="2"/>
            <w:r w:rsidR="005F04FE" w:rsidRPr="004B5990">
              <w:rPr>
                <w:caps w:val="0"/>
                <w:color w:val="000000"/>
                <w:szCs w:val="24"/>
              </w:rPr>
              <w:t xml:space="preserve"> nustatyta tvarka arba turintys Lietuvos Respublikos Vyriausybės įgaliotos institucijos nustatytą pasirengimą ūkininkauti, ir juridiniai asmenys – žemės ūkio produkcijos gamintojai, kurių metinės įplaukos iš prekinės žemės ūkio produkcijos realizavimo sudaro daugiau kaip 50 procentų visų gaunamų pajamų. Kadangi </w:t>
            </w:r>
            <w:r w:rsidR="005F04FE" w:rsidRPr="004B5990">
              <w:rPr>
                <w:caps w:val="0"/>
                <w:szCs w:val="24"/>
              </w:rPr>
              <w:t xml:space="preserve">Žemės įstatymo </w:t>
            </w:r>
            <w:r w:rsidR="005F04FE" w:rsidRPr="004B5990">
              <w:rPr>
                <w:bCs/>
                <w:caps w:val="0"/>
                <w:szCs w:val="24"/>
              </w:rPr>
              <w:t xml:space="preserve">9 straipsnio </w:t>
            </w:r>
            <w:r w:rsidR="005F04FE" w:rsidRPr="004B5990">
              <w:rPr>
                <w:caps w:val="0"/>
                <w:szCs w:val="24"/>
              </w:rPr>
              <w:t xml:space="preserve">7 dalyje </w:t>
            </w:r>
            <w:r w:rsidR="005F04FE" w:rsidRPr="004B5990">
              <w:rPr>
                <w:caps w:val="0"/>
                <w:color w:val="000000"/>
                <w:szCs w:val="24"/>
              </w:rPr>
              <w:t xml:space="preserve">nenurodyta, kad valstybinė žemės ūkio paskirties žemė išnuomojama, laikantis šioje dalyje nustatyto eiliškumo, darytina išvada, kad teisės normą papildžius dar viena asmenų grupe, fiziniai asmenys, </w:t>
            </w:r>
            <w:r w:rsidR="005F04FE" w:rsidRPr="004B5990">
              <w:rPr>
                <w:bCs/>
                <w:caps w:val="0"/>
                <w:szCs w:val="24"/>
              </w:rPr>
              <w:t xml:space="preserve">ne vyresni kaip </w:t>
            </w:r>
            <w:r w:rsidR="005F04FE" w:rsidRPr="004B5990">
              <w:rPr>
                <w:bCs/>
                <w:caps w:val="0"/>
                <w:szCs w:val="24"/>
                <w:lang w:val="en-US"/>
              </w:rPr>
              <w:t xml:space="preserve">40 </w:t>
            </w:r>
            <w:r w:rsidR="005F04FE" w:rsidRPr="004B5990">
              <w:rPr>
                <w:bCs/>
                <w:caps w:val="0"/>
                <w:szCs w:val="24"/>
              </w:rPr>
              <w:t xml:space="preserve">metų amžiaus, įregistravę ūkininko ūkį </w:t>
            </w:r>
            <w:r w:rsidR="005F04FE" w:rsidRPr="00DB6BF5">
              <w:rPr>
                <w:bCs/>
                <w:caps w:val="0"/>
                <w:szCs w:val="24"/>
              </w:rPr>
              <w:t>Ūkininko</w:t>
            </w:r>
            <w:r w:rsidR="005F04FE" w:rsidRPr="004B5990">
              <w:rPr>
                <w:bCs/>
                <w:caps w:val="0"/>
                <w:szCs w:val="24"/>
              </w:rPr>
              <w:t xml:space="preserve"> ūkio įstatymo nustatyta tvarka arba turintys Lietuvos Respublikos Vyriausybės įgaliotos institucijos nustatytą pasirengimą ūkininkauti, ir fiziniai asmenys, </w:t>
            </w:r>
            <w:r w:rsidR="005F04FE" w:rsidRPr="004B5990">
              <w:rPr>
                <w:caps w:val="0"/>
                <w:color w:val="000000"/>
                <w:szCs w:val="24"/>
              </w:rPr>
              <w:t xml:space="preserve">įregistravę ūkininko ūkį </w:t>
            </w:r>
            <w:hyperlink r:id="rId7" w:tgtFrame="_blank" w:tooltip="Lietuvos Respublikos ūkininko ūkio įstatymas" w:history="1">
              <w:r w:rsidR="005F04FE" w:rsidRPr="004B5990">
                <w:rPr>
                  <w:rStyle w:val="Hipersaitas"/>
                  <w:caps w:val="0"/>
                  <w:szCs w:val="24"/>
                </w:rPr>
                <w:t>Ūkininko ūkio įstatymo</w:t>
              </w:r>
            </w:hyperlink>
            <w:r w:rsidR="005F04FE" w:rsidRPr="004B5990">
              <w:rPr>
                <w:caps w:val="0"/>
                <w:color w:val="000000"/>
                <w:szCs w:val="24"/>
              </w:rPr>
              <w:t xml:space="preserve"> nustatyta tvarka arba turintys Lietuvos Respublikos Vyriausybės įgaliotos institucijos nustatytą pasirengimą ūkininkauti, neatsižvelgiant į jų amžių, turėtų vienodą pirmumo teisę. </w:t>
            </w:r>
          </w:p>
          <w:p w14:paraId="358FAAC2" w14:textId="77777777" w:rsidR="005F04FE" w:rsidRPr="004B5990" w:rsidRDefault="005F04FE" w:rsidP="005F04FE">
            <w:pPr>
              <w:pStyle w:val="Antrats"/>
              <w:widowControl w:val="0"/>
              <w:spacing w:line="276" w:lineRule="auto"/>
              <w:ind w:firstLine="720"/>
              <w:jc w:val="both"/>
              <w:rPr>
                <w:rFonts w:ascii="Times New Roman" w:hAnsi="Times New Roman" w:cs="Times New Roman"/>
                <w:caps w:val="0"/>
                <w:color w:val="000000"/>
                <w:szCs w:val="24"/>
                <w:lang w:val="lt-LT"/>
              </w:rPr>
            </w:pPr>
            <w:r w:rsidRPr="004B5990">
              <w:rPr>
                <w:rFonts w:ascii="Times New Roman" w:hAnsi="Times New Roman" w:cs="Times New Roman"/>
                <w:caps w:val="0"/>
                <w:szCs w:val="24"/>
                <w:lang w:val="lt-LT"/>
              </w:rPr>
              <w:t xml:space="preserve">Atsižvelgiant į tai, kad Projekte nenustatoma, kokia eilės tvarka Žemės įstatymo </w:t>
            </w:r>
            <w:r w:rsidRPr="004B5990">
              <w:rPr>
                <w:rFonts w:ascii="Times New Roman" w:hAnsi="Times New Roman" w:cs="Times New Roman"/>
                <w:bCs/>
                <w:caps w:val="0"/>
                <w:szCs w:val="24"/>
              </w:rPr>
              <w:t xml:space="preserve">9 straipsnio </w:t>
            </w:r>
            <w:r w:rsidRPr="004B5990">
              <w:rPr>
                <w:rFonts w:ascii="Times New Roman" w:hAnsi="Times New Roman" w:cs="Times New Roman"/>
                <w:caps w:val="0"/>
                <w:szCs w:val="24"/>
              </w:rPr>
              <w:t>7 dal</w:t>
            </w:r>
            <w:r w:rsidRPr="004B5990">
              <w:rPr>
                <w:rFonts w:ascii="Times New Roman" w:hAnsi="Times New Roman" w:cs="Times New Roman"/>
                <w:caps w:val="0"/>
                <w:szCs w:val="24"/>
                <w:lang w:val="lt-LT"/>
              </w:rPr>
              <w:t xml:space="preserve">yje nurodyti asmenys gali pasinaudoti pirmumo teise, jaunieji ūkininkai neturėtų pirmumo teisės prieš kitus </w:t>
            </w:r>
            <w:r w:rsidRPr="004B5990">
              <w:rPr>
                <w:rFonts w:ascii="Times New Roman" w:hAnsi="Times New Roman" w:cs="Times New Roman"/>
                <w:bCs/>
                <w:caps w:val="0"/>
                <w:szCs w:val="24"/>
                <w:lang w:val="lt-LT"/>
              </w:rPr>
              <w:t xml:space="preserve">fizinius asmenis, </w:t>
            </w:r>
            <w:r w:rsidRPr="004B5990">
              <w:rPr>
                <w:rFonts w:ascii="Times New Roman" w:hAnsi="Times New Roman" w:cs="Times New Roman"/>
                <w:caps w:val="0"/>
                <w:color w:val="000000"/>
                <w:szCs w:val="24"/>
              </w:rPr>
              <w:t>įregistrav</w:t>
            </w:r>
            <w:r w:rsidRPr="004B5990">
              <w:rPr>
                <w:rFonts w:ascii="Times New Roman" w:hAnsi="Times New Roman" w:cs="Times New Roman"/>
                <w:caps w:val="0"/>
                <w:color w:val="000000"/>
                <w:szCs w:val="24"/>
                <w:lang w:val="lt-LT"/>
              </w:rPr>
              <w:t>usius</w:t>
            </w:r>
            <w:r w:rsidRPr="004B5990">
              <w:rPr>
                <w:rFonts w:ascii="Times New Roman" w:hAnsi="Times New Roman" w:cs="Times New Roman"/>
                <w:caps w:val="0"/>
                <w:color w:val="000000"/>
                <w:szCs w:val="24"/>
              </w:rPr>
              <w:t xml:space="preserve"> ūkininko ūkį </w:t>
            </w:r>
            <w:hyperlink r:id="rId8" w:tgtFrame="_blank" w:tooltip="Lietuvos Respublikos ūkininko ūkio įstatymas" w:history="1">
              <w:r w:rsidRPr="004B5990">
                <w:rPr>
                  <w:rStyle w:val="Hipersaitas"/>
                  <w:rFonts w:ascii="Times New Roman" w:hAnsi="Times New Roman" w:cs="Times New Roman"/>
                  <w:caps w:val="0"/>
                  <w:szCs w:val="24"/>
                </w:rPr>
                <w:t>Ūkininko ūkio įstatymo</w:t>
              </w:r>
            </w:hyperlink>
            <w:r w:rsidRPr="004B5990">
              <w:rPr>
                <w:rFonts w:ascii="Times New Roman" w:hAnsi="Times New Roman" w:cs="Times New Roman"/>
                <w:caps w:val="0"/>
                <w:color w:val="000000"/>
                <w:szCs w:val="24"/>
              </w:rPr>
              <w:t xml:space="preserve"> nustatyta tvarka arba turin</w:t>
            </w:r>
            <w:r w:rsidRPr="004B5990">
              <w:rPr>
                <w:rFonts w:ascii="Times New Roman" w:hAnsi="Times New Roman" w:cs="Times New Roman"/>
                <w:caps w:val="0"/>
                <w:color w:val="000000"/>
                <w:szCs w:val="24"/>
                <w:lang w:val="lt-LT"/>
              </w:rPr>
              <w:t>čius</w:t>
            </w:r>
            <w:r w:rsidRPr="004B5990">
              <w:rPr>
                <w:rFonts w:ascii="Times New Roman" w:hAnsi="Times New Roman" w:cs="Times New Roman"/>
                <w:caps w:val="0"/>
                <w:color w:val="000000"/>
                <w:szCs w:val="24"/>
              </w:rPr>
              <w:t xml:space="preserve"> </w:t>
            </w:r>
            <w:r w:rsidRPr="004B5990">
              <w:rPr>
                <w:rFonts w:ascii="Times New Roman" w:hAnsi="Times New Roman" w:cs="Times New Roman"/>
                <w:caps w:val="0"/>
                <w:color w:val="000000"/>
                <w:szCs w:val="24"/>
                <w:lang w:val="lt-LT"/>
              </w:rPr>
              <w:t xml:space="preserve">Lietuvos Respublikos </w:t>
            </w:r>
            <w:r w:rsidRPr="004B5990">
              <w:rPr>
                <w:rFonts w:ascii="Times New Roman" w:hAnsi="Times New Roman" w:cs="Times New Roman"/>
                <w:caps w:val="0"/>
                <w:color w:val="000000"/>
                <w:szCs w:val="24"/>
              </w:rPr>
              <w:t>Vyriausybės įgaliotos institucijos nustatytą pasirengimą ūkininkauti</w:t>
            </w:r>
            <w:r w:rsidRPr="004B5990">
              <w:rPr>
                <w:rFonts w:ascii="Times New Roman" w:hAnsi="Times New Roman" w:cs="Times New Roman"/>
                <w:caps w:val="0"/>
                <w:color w:val="000000"/>
                <w:szCs w:val="24"/>
                <w:lang w:val="lt-LT"/>
              </w:rPr>
              <w:t xml:space="preserve">. </w:t>
            </w:r>
          </w:p>
          <w:p w14:paraId="63969F07" w14:textId="77777777" w:rsidR="005F04FE" w:rsidRPr="004B5990" w:rsidRDefault="005F04FE" w:rsidP="005F04FE">
            <w:pPr>
              <w:pStyle w:val="Antrats"/>
              <w:widowControl w:val="0"/>
              <w:spacing w:line="276" w:lineRule="auto"/>
              <w:ind w:firstLine="720"/>
              <w:jc w:val="both"/>
              <w:rPr>
                <w:rFonts w:ascii="Times New Roman" w:hAnsi="Times New Roman" w:cs="Times New Roman"/>
                <w:caps w:val="0"/>
                <w:color w:val="000000"/>
                <w:szCs w:val="24"/>
                <w:lang w:val="lt-LT"/>
              </w:rPr>
            </w:pPr>
            <w:r w:rsidRPr="004B5990">
              <w:rPr>
                <w:rFonts w:ascii="Times New Roman" w:hAnsi="Times New Roman" w:cs="Times New Roman"/>
                <w:caps w:val="0"/>
                <w:color w:val="000000"/>
                <w:szCs w:val="24"/>
                <w:lang w:val="lt-LT"/>
              </w:rPr>
              <w:t xml:space="preserve">Taip pat atkreiptinas dėmesys, kad nenustačius eiliškumo, kuriuo suteikiama pirmumo teisė išsinuomoti valstybinę žemės ūkio paskirties žemę, Projekto </w:t>
            </w:r>
            <w:r w:rsidRPr="004B5990">
              <w:rPr>
                <w:rFonts w:ascii="Times New Roman" w:hAnsi="Times New Roman" w:cs="Times New Roman"/>
                <w:bCs/>
                <w:caps w:val="0"/>
                <w:szCs w:val="24"/>
              </w:rPr>
              <w:t xml:space="preserve">2 straipsniu keičiamo </w:t>
            </w:r>
            <w:r w:rsidRPr="004B5990">
              <w:rPr>
                <w:rFonts w:ascii="Times New Roman" w:hAnsi="Times New Roman" w:cs="Times New Roman"/>
                <w:bCs/>
                <w:caps w:val="0"/>
                <w:szCs w:val="24"/>
                <w:lang w:val="lt-LT"/>
              </w:rPr>
              <w:t>Žemės</w:t>
            </w:r>
            <w:r w:rsidRPr="004B5990">
              <w:rPr>
                <w:rFonts w:ascii="Times New Roman" w:hAnsi="Times New Roman" w:cs="Times New Roman"/>
                <w:bCs/>
                <w:caps w:val="0"/>
                <w:szCs w:val="24"/>
              </w:rPr>
              <w:t xml:space="preserve"> įstatymo </w:t>
            </w:r>
            <w:r w:rsidRPr="004B5990">
              <w:rPr>
                <w:rFonts w:ascii="Times New Roman" w:hAnsi="Times New Roman" w:cs="Times New Roman"/>
                <w:bCs/>
                <w:caps w:val="0"/>
                <w:szCs w:val="24"/>
              </w:rPr>
              <w:br/>
              <w:t xml:space="preserve">9 straipsnio </w:t>
            </w:r>
            <w:r w:rsidRPr="004B5990">
              <w:rPr>
                <w:rFonts w:ascii="Times New Roman" w:hAnsi="Times New Roman" w:cs="Times New Roman"/>
                <w:caps w:val="0"/>
                <w:szCs w:val="24"/>
              </w:rPr>
              <w:t>7 dalies 1</w:t>
            </w:r>
            <w:r w:rsidRPr="004B5990">
              <w:rPr>
                <w:rFonts w:ascii="Times New Roman" w:hAnsi="Times New Roman" w:cs="Times New Roman"/>
                <w:caps w:val="0"/>
                <w:szCs w:val="24"/>
                <w:lang w:val="lt-LT"/>
              </w:rPr>
              <w:t xml:space="preserve"> punktas yra perteklinis, nes šiuo metu galiojančio Žemės įstatymo </w:t>
            </w:r>
            <w:r w:rsidRPr="004B5990">
              <w:rPr>
                <w:rFonts w:ascii="Times New Roman" w:hAnsi="Times New Roman" w:cs="Times New Roman"/>
                <w:bCs/>
                <w:caps w:val="0"/>
                <w:szCs w:val="24"/>
              </w:rPr>
              <w:t xml:space="preserve">9 straipsnio </w:t>
            </w:r>
            <w:r w:rsidRPr="004B5990">
              <w:rPr>
                <w:rFonts w:ascii="Times New Roman" w:hAnsi="Times New Roman" w:cs="Times New Roman"/>
                <w:caps w:val="0"/>
                <w:szCs w:val="24"/>
              </w:rPr>
              <w:t>7</w:t>
            </w:r>
            <w:r w:rsidRPr="004B5990">
              <w:rPr>
                <w:rFonts w:ascii="Times New Roman" w:hAnsi="Times New Roman" w:cs="Times New Roman"/>
                <w:caps w:val="0"/>
                <w:szCs w:val="24"/>
                <w:lang w:val="lt-LT"/>
              </w:rPr>
              <w:t xml:space="preserve"> dalies 1 punkte jau yra nustatyta visų </w:t>
            </w:r>
            <w:r w:rsidRPr="004B5990">
              <w:rPr>
                <w:rFonts w:ascii="Times New Roman" w:hAnsi="Times New Roman" w:cs="Times New Roman"/>
                <w:bCs/>
                <w:caps w:val="0"/>
                <w:szCs w:val="24"/>
                <w:lang w:val="lt-LT"/>
              </w:rPr>
              <w:t xml:space="preserve">fizinių </w:t>
            </w:r>
            <w:r w:rsidRPr="004B5990">
              <w:rPr>
                <w:rFonts w:ascii="Times New Roman" w:hAnsi="Times New Roman" w:cs="Times New Roman"/>
                <w:bCs/>
                <w:caps w:val="0"/>
                <w:szCs w:val="24"/>
                <w:lang w:val="lt-LT"/>
              </w:rPr>
              <w:lastRenderedPageBreak/>
              <w:t xml:space="preserve">asmenų, įskaitant ir jaunuosius ūkininkus, </w:t>
            </w:r>
            <w:r w:rsidRPr="004B5990">
              <w:rPr>
                <w:rFonts w:ascii="Times New Roman" w:hAnsi="Times New Roman" w:cs="Times New Roman"/>
                <w:caps w:val="0"/>
                <w:color w:val="000000"/>
                <w:szCs w:val="24"/>
              </w:rPr>
              <w:t>įregistrav</w:t>
            </w:r>
            <w:r w:rsidRPr="004B5990">
              <w:rPr>
                <w:rFonts w:ascii="Times New Roman" w:hAnsi="Times New Roman" w:cs="Times New Roman"/>
                <w:caps w:val="0"/>
                <w:color w:val="000000"/>
                <w:szCs w:val="24"/>
                <w:lang w:val="lt-LT"/>
              </w:rPr>
              <w:t>usių</w:t>
            </w:r>
            <w:r w:rsidRPr="004B5990">
              <w:rPr>
                <w:rFonts w:ascii="Times New Roman" w:hAnsi="Times New Roman" w:cs="Times New Roman"/>
                <w:caps w:val="0"/>
                <w:color w:val="000000"/>
                <w:szCs w:val="24"/>
              </w:rPr>
              <w:t xml:space="preserve"> ūkininko ūkį </w:t>
            </w:r>
            <w:hyperlink r:id="rId9" w:tgtFrame="_blank" w:tooltip="Lietuvos Respublikos ūkininko ūkio įstatymas" w:history="1">
              <w:r w:rsidRPr="004B5990">
                <w:rPr>
                  <w:rStyle w:val="Hipersaitas"/>
                  <w:rFonts w:ascii="Times New Roman" w:hAnsi="Times New Roman" w:cs="Times New Roman"/>
                  <w:caps w:val="0"/>
                  <w:szCs w:val="24"/>
                </w:rPr>
                <w:t>Ūkininko ūkio įstatymo</w:t>
              </w:r>
            </w:hyperlink>
            <w:r w:rsidRPr="004B5990">
              <w:rPr>
                <w:rFonts w:ascii="Times New Roman" w:hAnsi="Times New Roman" w:cs="Times New Roman"/>
                <w:caps w:val="0"/>
                <w:color w:val="000000"/>
                <w:szCs w:val="24"/>
              </w:rPr>
              <w:t xml:space="preserve"> nustatyta tvarka arba turin</w:t>
            </w:r>
            <w:r w:rsidRPr="004B5990">
              <w:rPr>
                <w:rFonts w:ascii="Times New Roman" w:hAnsi="Times New Roman" w:cs="Times New Roman"/>
                <w:caps w:val="0"/>
                <w:color w:val="000000"/>
                <w:szCs w:val="24"/>
                <w:lang w:val="lt-LT"/>
              </w:rPr>
              <w:t>čių</w:t>
            </w:r>
            <w:r w:rsidRPr="004B5990">
              <w:rPr>
                <w:rFonts w:ascii="Times New Roman" w:hAnsi="Times New Roman" w:cs="Times New Roman"/>
                <w:caps w:val="0"/>
                <w:color w:val="000000"/>
                <w:szCs w:val="24"/>
              </w:rPr>
              <w:t xml:space="preserve"> </w:t>
            </w:r>
            <w:r w:rsidRPr="004B5990">
              <w:rPr>
                <w:rFonts w:ascii="Times New Roman" w:hAnsi="Times New Roman" w:cs="Times New Roman"/>
                <w:caps w:val="0"/>
                <w:color w:val="000000"/>
                <w:szCs w:val="24"/>
                <w:lang w:val="lt-LT"/>
              </w:rPr>
              <w:t xml:space="preserve">Lietuvos Respublikos </w:t>
            </w:r>
            <w:r w:rsidRPr="004B5990">
              <w:rPr>
                <w:rFonts w:ascii="Times New Roman" w:hAnsi="Times New Roman" w:cs="Times New Roman"/>
                <w:caps w:val="0"/>
                <w:color w:val="000000"/>
                <w:szCs w:val="24"/>
              </w:rPr>
              <w:t>Vyriausybės įgaliotos institucijos nustatytą pasirengimą ūkininkauti</w:t>
            </w:r>
            <w:r w:rsidRPr="004B5990">
              <w:rPr>
                <w:rFonts w:ascii="Times New Roman" w:hAnsi="Times New Roman" w:cs="Times New Roman"/>
                <w:caps w:val="0"/>
                <w:color w:val="000000"/>
                <w:szCs w:val="24"/>
                <w:lang w:val="lt-LT"/>
              </w:rPr>
              <w:t>, pirmumo teisė.</w:t>
            </w:r>
          </w:p>
          <w:p w14:paraId="245FC57B" w14:textId="3F91FBE2" w:rsidR="005F04FE" w:rsidRPr="004B5990" w:rsidRDefault="005F04FE" w:rsidP="005F04FE">
            <w:pPr>
              <w:spacing w:line="276" w:lineRule="auto"/>
              <w:ind w:firstLine="720"/>
              <w:jc w:val="both"/>
              <w:rPr>
                <w:rFonts w:ascii="Times New Roman" w:hAnsi="Times New Roman" w:cs="Times New Roman"/>
                <w:caps/>
                <w:sz w:val="24"/>
                <w:szCs w:val="24"/>
                <w:lang w:eastAsia="lt-LT"/>
              </w:rPr>
            </w:pPr>
          </w:p>
          <w:p w14:paraId="0927D5C8" w14:textId="77777777" w:rsidR="005F04FE" w:rsidRPr="004B5990" w:rsidRDefault="005F04FE" w:rsidP="005F04FE">
            <w:pPr>
              <w:spacing w:line="276" w:lineRule="auto"/>
              <w:jc w:val="both"/>
              <w:rPr>
                <w:rFonts w:ascii="Times New Roman" w:hAnsi="Times New Roman" w:cs="Times New Roman"/>
                <w:caps/>
                <w:sz w:val="24"/>
                <w:szCs w:val="24"/>
              </w:rPr>
            </w:pPr>
          </w:p>
          <w:p w14:paraId="584101D1" w14:textId="77777777" w:rsidR="005F04FE" w:rsidRPr="004B5990" w:rsidRDefault="005F04FE" w:rsidP="005F04FE">
            <w:pPr>
              <w:tabs>
                <w:tab w:val="left" w:pos="9356"/>
              </w:tabs>
              <w:spacing w:line="288" w:lineRule="auto"/>
              <w:jc w:val="both"/>
              <w:rPr>
                <w:rFonts w:ascii="Times New Roman" w:hAnsi="Times New Roman" w:cs="Times New Roman"/>
                <w:caps/>
                <w:sz w:val="24"/>
                <w:szCs w:val="24"/>
                <w:lang w:eastAsia="lt-LT"/>
              </w:rPr>
            </w:pPr>
            <w:bookmarkStart w:id="3" w:name="part_49d94abd2478439299ee4f6b7778b517"/>
            <w:bookmarkStart w:id="4" w:name="part_a603d520eb474715a307daad8a111ba4"/>
            <w:bookmarkEnd w:id="3"/>
            <w:bookmarkEnd w:id="4"/>
          </w:p>
          <w:p w14:paraId="77FD93BA" w14:textId="6103EA0E" w:rsidR="00E6637E" w:rsidRPr="004B5990" w:rsidRDefault="00E6637E" w:rsidP="00006F9B">
            <w:pPr>
              <w:tabs>
                <w:tab w:val="left" w:pos="739"/>
                <w:tab w:val="left" w:pos="1019"/>
              </w:tabs>
              <w:suppressAutoHyphens/>
              <w:spacing w:line="276" w:lineRule="auto"/>
              <w:jc w:val="both"/>
              <w:rPr>
                <w:rFonts w:ascii="Times New Roman" w:eastAsia="Times New Roman" w:hAnsi="Times New Roman" w:cs="Times New Roman"/>
                <w:color w:val="000000"/>
                <w:spacing w:val="2"/>
                <w:sz w:val="24"/>
                <w:szCs w:val="24"/>
                <w:lang w:eastAsia="lt-LT"/>
              </w:rPr>
            </w:pPr>
          </w:p>
        </w:tc>
        <w:tc>
          <w:tcPr>
            <w:tcW w:w="5337" w:type="dxa"/>
          </w:tcPr>
          <w:p w14:paraId="203C2AFE" w14:textId="77777777" w:rsidR="00DF1CE7" w:rsidRDefault="00DF1CE7" w:rsidP="001020C4">
            <w:pPr>
              <w:jc w:val="both"/>
              <w:rPr>
                <w:rFonts w:ascii="Times New Roman" w:hAnsi="Times New Roman" w:cs="Times New Roman"/>
                <w:b/>
                <w:bCs/>
                <w:sz w:val="24"/>
                <w:szCs w:val="24"/>
              </w:rPr>
            </w:pPr>
            <w:r>
              <w:rPr>
                <w:rFonts w:ascii="Times New Roman" w:hAnsi="Times New Roman" w:cs="Times New Roman"/>
                <w:b/>
                <w:bCs/>
                <w:sz w:val="24"/>
                <w:szCs w:val="24"/>
              </w:rPr>
              <w:lastRenderedPageBreak/>
              <w:t>Neatsižvelgta</w:t>
            </w:r>
          </w:p>
          <w:p w14:paraId="561942CD" w14:textId="3133832D" w:rsidR="005A7AB2" w:rsidRPr="004B5990" w:rsidRDefault="00E16B69" w:rsidP="001020C4">
            <w:pPr>
              <w:jc w:val="both"/>
              <w:rPr>
                <w:rFonts w:ascii="Times New Roman" w:hAnsi="Times New Roman" w:cs="Times New Roman"/>
                <w:sz w:val="24"/>
                <w:szCs w:val="24"/>
              </w:rPr>
            </w:pPr>
            <w:r w:rsidRPr="004B5990">
              <w:rPr>
                <w:rFonts w:ascii="Times New Roman" w:hAnsi="Times New Roman" w:cs="Times New Roman"/>
                <w:sz w:val="24"/>
                <w:szCs w:val="24"/>
              </w:rPr>
              <w:t xml:space="preserve">Šiuo metu galiojančio Žemės įstatymo </w:t>
            </w:r>
            <w:r w:rsidR="003537DC" w:rsidRPr="004B5990">
              <w:rPr>
                <w:rFonts w:ascii="Times New Roman" w:hAnsi="Times New Roman" w:cs="Times New Roman"/>
                <w:sz w:val="24"/>
                <w:szCs w:val="24"/>
              </w:rPr>
              <w:t xml:space="preserve">9 straipsnio </w:t>
            </w:r>
            <w:r w:rsidR="00686861" w:rsidRPr="004B5990">
              <w:rPr>
                <w:rFonts w:ascii="Times New Roman" w:hAnsi="Times New Roman" w:cs="Times New Roman"/>
                <w:sz w:val="24"/>
                <w:szCs w:val="24"/>
              </w:rPr>
              <w:t>7 dalyje įtvirtintų pirmenybės teis</w:t>
            </w:r>
            <w:r w:rsidR="008B17CA" w:rsidRPr="004B5990">
              <w:rPr>
                <w:rFonts w:ascii="Times New Roman" w:hAnsi="Times New Roman" w:cs="Times New Roman"/>
                <w:sz w:val="24"/>
                <w:szCs w:val="24"/>
              </w:rPr>
              <w:t>ių</w:t>
            </w:r>
            <w:r w:rsidR="00686861" w:rsidRPr="004B5990">
              <w:rPr>
                <w:rFonts w:ascii="Times New Roman" w:hAnsi="Times New Roman" w:cs="Times New Roman"/>
                <w:sz w:val="24"/>
                <w:szCs w:val="24"/>
              </w:rPr>
              <w:t xml:space="preserve"> nuomoti valstybin</w:t>
            </w:r>
            <w:r w:rsidR="008B17CA" w:rsidRPr="004B5990">
              <w:rPr>
                <w:rFonts w:ascii="Times New Roman" w:hAnsi="Times New Roman" w:cs="Times New Roman"/>
                <w:sz w:val="24"/>
                <w:szCs w:val="24"/>
              </w:rPr>
              <w:t xml:space="preserve">ę žemę įgyvendinimo tvarka nurodyta </w:t>
            </w:r>
            <w:r w:rsidR="008630CA" w:rsidRPr="004B5990">
              <w:rPr>
                <w:rFonts w:ascii="Times New Roman" w:hAnsi="Times New Roman" w:cs="Times New Roman"/>
                <w:sz w:val="24"/>
                <w:szCs w:val="24"/>
              </w:rPr>
              <w:t>Žemės įstatymo 9 straipsnio 8 dalyje</w:t>
            </w:r>
            <w:r w:rsidR="000B5494" w:rsidRPr="004B5990">
              <w:rPr>
                <w:rFonts w:ascii="Times New Roman" w:hAnsi="Times New Roman" w:cs="Times New Roman"/>
                <w:sz w:val="24"/>
                <w:szCs w:val="24"/>
              </w:rPr>
              <w:t xml:space="preserve">. Todėl Įstatymo projekto nuostatos </w:t>
            </w:r>
            <w:r w:rsidR="00CF0C20" w:rsidRPr="004B5990">
              <w:rPr>
                <w:rFonts w:ascii="Times New Roman" w:hAnsi="Times New Roman" w:cs="Times New Roman"/>
                <w:sz w:val="24"/>
                <w:szCs w:val="24"/>
              </w:rPr>
              <w:t>dėl jaunųjų ūkininkų pirmenybės teisės</w:t>
            </w:r>
            <w:r w:rsidR="00A96E97" w:rsidRPr="004B5990">
              <w:rPr>
                <w:rFonts w:ascii="Times New Roman" w:hAnsi="Times New Roman" w:cs="Times New Roman"/>
                <w:sz w:val="24"/>
                <w:szCs w:val="24"/>
              </w:rPr>
              <w:t xml:space="preserve"> būtų </w:t>
            </w:r>
            <w:r w:rsidR="00CF0C20" w:rsidRPr="004B5990">
              <w:rPr>
                <w:rFonts w:ascii="Times New Roman" w:hAnsi="Times New Roman" w:cs="Times New Roman"/>
                <w:sz w:val="24"/>
                <w:szCs w:val="24"/>
              </w:rPr>
              <w:t xml:space="preserve"> įgyvendin</w:t>
            </w:r>
            <w:r w:rsidR="00A96E97" w:rsidRPr="004B5990">
              <w:rPr>
                <w:rFonts w:ascii="Times New Roman" w:hAnsi="Times New Roman" w:cs="Times New Roman"/>
                <w:sz w:val="24"/>
                <w:szCs w:val="24"/>
              </w:rPr>
              <w:t xml:space="preserve">amos atsižvelgiant </w:t>
            </w:r>
            <w:r w:rsidR="003440AF" w:rsidRPr="004B5990">
              <w:rPr>
                <w:rFonts w:ascii="Times New Roman" w:hAnsi="Times New Roman" w:cs="Times New Roman"/>
                <w:sz w:val="24"/>
                <w:szCs w:val="24"/>
              </w:rPr>
              <w:t>į minėtos dalies nuostatas.</w:t>
            </w:r>
          </w:p>
        </w:tc>
      </w:tr>
    </w:tbl>
    <w:p w14:paraId="60124673" w14:textId="77777777" w:rsidR="008B1EC7" w:rsidRPr="004B5990" w:rsidRDefault="008B1EC7" w:rsidP="008B1EC7">
      <w:pPr>
        <w:jc w:val="both"/>
        <w:rPr>
          <w:rFonts w:ascii="Times New Roman" w:hAnsi="Times New Roman" w:cs="Times New Roman"/>
          <w:sz w:val="24"/>
          <w:szCs w:val="24"/>
        </w:rPr>
      </w:pPr>
    </w:p>
    <w:sectPr w:rsidR="008B1EC7" w:rsidRPr="004B5990" w:rsidSect="008629E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9B04" w14:textId="77777777" w:rsidR="00B552F4" w:rsidRDefault="00B552F4" w:rsidP="00056559">
      <w:pPr>
        <w:spacing w:after="0" w:line="240" w:lineRule="auto"/>
      </w:pPr>
      <w:r>
        <w:separator/>
      </w:r>
    </w:p>
  </w:endnote>
  <w:endnote w:type="continuationSeparator" w:id="0">
    <w:p w14:paraId="7E57DFFE" w14:textId="77777777" w:rsidR="00B552F4" w:rsidRDefault="00B552F4" w:rsidP="0005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E1C9" w14:textId="77777777" w:rsidR="00B552F4" w:rsidRDefault="00B552F4" w:rsidP="00056559">
      <w:pPr>
        <w:spacing w:after="0" w:line="240" w:lineRule="auto"/>
      </w:pPr>
      <w:r>
        <w:separator/>
      </w:r>
    </w:p>
  </w:footnote>
  <w:footnote w:type="continuationSeparator" w:id="0">
    <w:p w14:paraId="0F7BA67A" w14:textId="77777777" w:rsidR="00B552F4" w:rsidRDefault="00B552F4" w:rsidP="00056559">
      <w:pPr>
        <w:spacing w:after="0" w:line="240" w:lineRule="auto"/>
      </w:pPr>
      <w:r>
        <w:continuationSeparator/>
      </w:r>
    </w:p>
  </w:footnote>
  <w:footnote w:id="1">
    <w:p w14:paraId="6D55EBE1" w14:textId="77777777" w:rsidR="00DB4AD6" w:rsidRPr="009A1888" w:rsidRDefault="00DB4AD6" w:rsidP="00DB4AD6">
      <w:pPr>
        <w:jc w:val="both"/>
        <w:rPr>
          <w:sz w:val="16"/>
          <w:szCs w:val="16"/>
        </w:rPr>
      </w:pPr>
      <w:r w:rsidRPr="009A1888">
        <w:rPr>
          <w:sz w:val="16"/>
          <w:szCs w:val="16"/>
        </w:rPr>
        <w:footnoteRef/>
      </w:r>
      <w:r w:rsidRPr="009A1888">
        <w:rPr>
          <w:sz w:val="16"/>
          <w:szCs w:val="16"/>
        </w:rPr>
        <w:t xml:space="preserve"> Vadovaujantis Lietuvos Respublikos kelių įstatymo 2 straipsnio 5 dalimi, 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w:t>
      </w:r>
      <w:r w:rsidRPr="009A1888">
        <w:rPr>
          <w:i/>
          <w:iCs/>
          <w:sz w:val="16"/>
          <w:szCs w:val="16"/>
        </w:rPr>
        <w:t>su šių elementų užimama žeme.</w:t>
      </w:r>
    </w:p>
  </w:footnote>
  <w:footnote w:id="2">
    <w:p w14:paraId="14470017" w14:textId="77777777" w:rsidR="00DB4AD6" w:rsidRPr="009A1888" w:rsidRDefault="00DB4AD6" w:rsidP="00DB4AD6">
      <w:pPr>
        <w:jc w:val="both"/>
        <w:rPr>
          <w:color w:val="000000"/>
          <w:sz w:val="16"/>
          <w:szCs w:val="16"/>
        </w:rPr>
      </w:pPr>
      <w:r w:rsidRPr="00F62A68">
        <w:rPr>
          <w:rStyle w:val="Puslapioinaosnuoroda"/>
          <w:sz w:val="16"/>
          <w:szCs w:val="16"/>
        </w:rPr>
        <w:footnoteRef/>
      </w:r>
      <w:r w:rsidRPr="00F62A68">
        <w:rPr>
          <w:color w:val="000000"/>
          <w:sz w:val="16"/>
          <w:szCs w:val="16"/>
        </w:rPr>
        <w:t>Patvirtintas Lietuvos Respublikos susisiekimo ministro 2011 m. rugpjūčio 29 d. įsakymu Nr. 3-506 „Dėl Statinių, kurių naudojimo priežiūrą atlieka Susisiekimo ministerija ir (ar) jos įgaliotos organizacijos, sąrašo patvirtinimo“.</w:t>
      </w:r>
    </w:p>
  </w:footnote>
  <w:footnote w:id="3">
    <w:p w14:paraId="02DB34D2" w14:textId="77777777" w:rsidR="00DB4AD6" w:rsidRPr="00F62A68" w:rsidRDefault="00DB4AD6" w:rsidP="00DB4AD6">
      <w:pPr>
        <w:pStyle w:val="Puslapioinaostekstas"/>
        <w:rPr>
          <w:sz w:val="16"/>
          <w:szCs w:val="16"/>
        </w:rPr>
      </w:pPr>
      <w:r>
        <w:rPr>
          <w:rStyle w:val="Puslapioinaosnuoroda"/>
        </w:rPr>
        <w:footnoteRef/>
      </w:r>
      <w:r>
        <w:t xml:space="preserve"> </w:t>
      </w:r>
      <w:r w:rsidRPr="00F62A68">
        <w:rPr>
          <w:sz w:val="16"/>
          <w:szCs w:val="16"/>
        </w:rPr>
        <w:t>Specialiųjų sąlygų įstatymo 7 straipsnio 3 dalis numato atvejus, kai žemės savininko valstybinės ar savivaldybės žemės patikėtinio sutikimas neprivalomas, kai, tenkinant viešąjį interesą, šiame įstatyme nurodytos teritorijos nustatomos teritorijų planavimo dokumentuose ar žemės valdos projektuose arba šių teritorijų planus, žemėlapius ir (ar) schemas įstatymų, Vyriausybės ar jos įgaliotos institucijos nustatyta tvarka patvirtina Vyriausybė, įstatymų ar Vyriausybės įgaliota institucija nerengiant teritorijų planavimo dokumento ar žemės valdos projekto. Tarp jų -  valstybei svarbiems projektams įgyvendinti, elektros energijos perdavimo tinklams ir t.t.</w:t>
      </w:r>
    </w:p>
  </w:footnote>
  <w:footnote w:id="4">
    <w:p w14:paraId="3D7940A8" w14:textId="77777777" w:rsidR="0049648D" w:rsidRPr="009A1888" w:rsidRDefault="0049648D" w:rsidP="0049648D">
      <w:pPr>
        <w:pStyle w:val="Puslapioinaostekstas"/>
        <w:rPr>
          <w:sz w:val="16"/>
          <w:szCs w:val="16"/>
        </w:rPr>
      </w:pPr>
      <w:r>
        <w:rPr>
          <w:rStyle w:val="Puslapioinaosnuoroda"/>
        </w:rPr>
        <w:footnoteRef/>
      </w:r>
      <w:r w:rsidRPr="009A1888">
        <w:rPr>
          <w:sz w:val="16"/>
          <w:szCs w:val="16"/>
        </w:rPr>
        <w:t>Lietuvos Respublikos geležinkelių transporto kodekso 23 straipsnio 1 dalis.</w:t>
      </w:r>
    </w:p>
  </w:footnote>
  <w:footnote w:id="5">
    <w:p w14:paraId="6FB22F7D" w14:textId="77777777" w:rsidR="0049648D" w:rsidRPr="009A1888" w:rsidRDefault="0049648D" w:rsidP="0049648D">
      <w:pPr>
        <w:pStyle w:val="Puslapioinaostekstas"/>
        <w:rPr>
          <w:sz w:val="16"/>
          <w:szCs w:val="16"/>
        </w:rPr>
      </w:pPr>
      <w:r w:rsidRPr="009A1888">
        <w:rPr>
          <w:rStyle w:val="Puslapioinaosnuoroda"/>
          <w:sz w:val="16"/>
          <w:szCs w:val="16"/>
        </w:rPr>
        <w:footnoteRef/>
      </w:r>
      <w:r w:rsidRPr="009A1888">
        <w:rPr>
          <w:sz w:val="16"/>
          <w:szCs w:val="16"/>
        </w:rPr>
        <w:t xml:space="preserve"> Lietuvos Respublikos geležinkelių transporto kodekso 9 straipsnio 3 dalis.</w:t>
      </w:r>
    </w:p>
  </w:footnote>
  <w:footnote w:id="6">
    <w:p w14:paraId="21D4D309" w14:textId="77777777" w:rsidR="0049648D" w:rsidRPr="009A1888" w:rsidRDefault="0049648D" w:rsidP="0049648D">
      <w:pPr>
        <w:pStyle w:val="Puslapioinaostekstas"/>
        <w:rPr>
          <w:sz w:val="16"/>
          <w:szCs w:val="16"/>
        </w:rPr>
      </w:pPr>
      <w:r w:rsidRPr="009A1888">
        <w:rPr>
          <w:rStyle w:val="Puslapioinaosnuoroda"/>
          <w:sz w:val="16"/>
          <w:szCs w:val="16"/>
        </w:rPr>
        <w:footnoteRef/>
      </w:r>
      <w:r w:rsidRPr="009A1888">
        <w:rPr>
          <w:sz w:val="16"/>
          <w:szCs w:val="16"/>
        </w:rPr>
        <w:t xml:space="preserve"> Lietuvos Respublikos geležinkelių transporto kodekso 14 straipsnio 1 punktas, 23 (1) straipsnis.</w:t>
      </w:r>
    </w:p>
  </w:footnote>
  <w:footnote w:id="7">
    <w:p w14:paraId="7CB0C739" w14:textId="77777777" w:rsidR="0049648D" w:rsidRPr="009A1888" w:rsidRDefault="0049648D" w:rsidP="0049648D">
      <w:pPr>
        <w:jc w:val="both"/>
        <w:rPr>
          <w:sz w:val="16"/>
          <w:szCs w:val="16"/>
        </w:rPr>
      </w:pPr>
      <w:r w:rsidRPr="009A1888">
        <w:rPr>
          <w:rStyle w:val="Puslapioinaosnuoroda"/>
          <w:sz w:val="16"/>
          <w:szCs w:val="16"/>
        </w:rPr>
        <w:footnoteRef/>
      </w:r>
      <w:r w:rsidRPr="009A1888">
        <w:rPr>
          <w:sz w:val="16"/>
          <w:szCs w:val="16"/>
        </w:rPr>
        <w:t xml:space="preserve"> Viešosios geležinkelių infrastruktūros objektų užimamos valstybinės žemės perdavimo valdyti, naudoti ir ja disponuoti turto patikėjimo teise viešosios geležinkelių infrastruktūros valdytojui tvarkos aprašo, patvirtinto Lietuvos Respublikos Vyriausybės 2014 m. kovo 5 d. nutarimu Nr. 208 „Dėl Viešosios geležinkelių infrastruktūros objektų užimamos valstybinės žemės perdavimo valdyti, naudoti ir ja disponuoti turto patikėjimo teise viešosios geležinkelių infrastruktūros valdytojui tvarkos aprašo patvirtinimo ir Lietuvos valstybei nuosavybės teise priklausančių geležinkelių paslaugų įrenginių užimamos valstybinės žemės perdavimo viešosios geležinkelių infrastruktūros valdytojui valdyti, naudoti ir ja disponuoti turto patikėjimo teise“, 1 priedas.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C3BDF"/>
    <w:multiLevelType w:val="multilevel"/>
    <w:tmpl w:val="53DCAFA4"/>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abstractNum w:abstractNumId="1" w15:restartNumberingAfterBreak="0">
    <w:nsid w:val="5BF57D3A"/>
    <w:multiLevelType w:val="hybridMultilevel"/>
    <w:tmpl w:val="AF5855A6"/>
    <w:lvl w:ilvl="0" w:tplc="7D4EBB80">
      <w:start w:val="1"/>
      <w:numFmt w:val="decimal"/>
      <w:lvlText w:val="%1."/>
      <w:lvlJc w:val="left"/>
      <w:pPr>
        <w:ind w:left="177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19D18E0"/>
    <w:multiLevelType w:val="multilevel"/>
    <w:tmpl w:val="53DCAFA4"/>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abstractNum w:abstractNumId="3" w15:restartNumberingAfterBreak="0">
    <w:nsid w:val="62C90467"/>
    <w:multiLevelType w:val="hybridMultilevel"/>
    <w:tmpl w:val="4C2CA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cs="Times New Roman" w:hint="default"/>
        <w:sz w:val="24"/>
      </w:rPr>
    </w:lvl>
    <w:lvl w:ilvl="1">
      <w:start w:val="1"/>
      <w:numFmt w:val="lowerLetter"/>
      <w:lvlText w:val="(%2)"/>
      <w:lvlJc w:val="left"/>
      <w:pPr>
        <w:ind w:left="1701" w:hanging="567"/>
      </w:pPr>
    </w:lvl>
    <w:lvl w:ilvl="2">
      <w:start w:val="1"/>
      <w:numFmt w:val="lowerRoman"/>
      <w:lvlText w:val="(%3)"/>
      <w:lvlJc w:val="left"/>
      <w:pPr>
        <w:ind w:left="2268" w:hanging="567"/>
      </w:p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C7"/>
    <w:rsid w:val="00006F9B"/>
    <w:rsid w:val="00013DDE"/>
    <w:rsid w:val="00027755"/>
    <w:rsid w:val="00035366"/>
    <w:rsid w:val="00056559"/>
    <w:rsid w:val="000728A5"/>
    <w:rsid w:val="000A3216"/>
    <w:rsid w:val="000B137B"/>
    <w:rsid w:val="000B1A7E"/>
    <w:rsid w:val="000B5494"/>
    <w:rsid w:val="000C5833"/>
    <w:rsid w:val="000E7EA9"/>
    <w:rsid w:val="001020C4"/>
    <w:rsid w:val="001029CE"/>
    <w:rsid w:val="00122B96"/>
    <w:rsid w:val="00153387"/>
    <w:rsid w:val="00162522"/>
    <w:rsid w:val="00182181"/>
    <w:rsid w:val="001A58D5"/>
    <w:rsid w:val="001B42B0"/>
    <w:rsid w:val="001F3FB2"/>
    <w:rsid w:val="001F5214"/>
    <w:rsid w:val="0020202A"/>
    <w:rsid w:val="00207213"/>
    <w:rsid w:val="002239D4"/>
    <w:rsid w:val="00227E61"/>
    <w:rsid w:val="0024694B"/>
    <w:rsid w:val="00253B57"/>
    <w:rsid w:val="002605A2"/>
    <w:rsid w:val="00266F79"/>
    <w:rsid w:val="0028074F"/>
    <w:rsid w:val="00282283"/>
    <w:rsid w:val="00284C63"/>
    <w:rsid w:val="00292A94"/>
    <w:rsid w:val="00294692"/>
    <w:rsid w:val="002A34C8"/>
    <w:rsid w:val="002A3DB7"/>
    <w:rsid w:val="002B0AD3"/>
    <w:rsid w:val="002B6234"/>
    <w:rsid w:val="002C08B5"/>
    <w:rsid w:val="002F2BCD"/>
    <w:rsid w:val="0030020F"/>
    <w:rsid w:val="00302C59"/>
    <w:rsid w:val="0031135D"/>
    <w:rsid w:val="0032152B"/>
    <w:rsid w:val="003440AF"/>
    <w:rsid w:val="003537DC"/>
    <w:rsid w:val="003547C4"/>
    <w:rsid w:val="00366313"/>
    <w:rsid w:val="00383605"/>
    <w:rsid w:val="0038648A"/>
    <w:rsid w:val="0039184A"/>
    <w:rsid w:val="003936DC"/>
    <w:rsid w:val="003C358C"/>
    <w:rsid w:val="0040337D"/>
    <w:rsid w:val="00414FB7"/>
    <w:rsid w:val="00432A9C"/>
    <w:rsid w:val="00443DD9"/>
    <w:rsid w:val="004644E2"/>
    <w:rsid w:val="00465C23"/>
    <w:rsid w:val="0046739C"/>
    <w:rsid w:val="0049648D"/>
    <w:rsid w:val="004A4003"/>
    <w:rsid w:val="004B5990"/>
    <w:rsid w:val="004E5343"/>
    <w:rsid w:val="004F60D7"/>
    <w:rsid w:val="00551A39"/>
    <w:rsid w:val="00560FCE"/>
    <w:rsid w:val="0057713D"/>
    <w:rsid w:val="005944AC"/>
    <w:rsid w:val="00597FE3"/>
    <w:rsid w:val="005A006B"/>
    <w:rsid w:val="005A232E"/>
    <w:rsid w:val="005A7AB2"/>
    <w:rsid w:val="005C0C4B"/>
    <w:rsid w:val="005D34A2"/>
    <w:rsid w:val="005D7038"/>
    <w:rsid w:val="005F04FE"/>
    <w:rsid w:val="005F3FD0"/>
    <w:rsid w:val="005F53AA"/>
    <w:rsid w:val="00601382"/>
    <w:rsid w:val="00620541"/>
    <w:rsid w:val="0062153C"/>
    <w:rsid w:val="00625103"/>
    <w:rsid w:val="00627580"/>
    <w:rsid w:val="00630234"/>
    <w:rsid w:val="006451D1"/>
    <w:rsid w:val="00650F21"/>
    <w:rsid w:val="00652541"/>
    <w:rsid w:val="00657A9A"/>
    <w:rsid w:val="0066156A"/>
    <w:rsid w:val="00663331"/>
    <w:rsid w:val="00671097"/>
    <w:rsid w:val="00686861"/>
    <w:rsid w:val="006929C3"/>
    <w:rsid w:val="00697953"/>
    <w:rsid w:val="006A4BF7"/>
    <w:rsid w:val="006D00F5"/>
    <w:rsid w:val="006F0F99"/>
    <w:rsid w:val="00723ECC"/>
    <w:rsid w:val="0072776E"/>
    <w:rsid w:val="00742648"/>
    <w:rsid w:val="00744A9C"/>
    <w:rsid w:val="00773443"/>
    <w:rsid w:val="007B5968"/>
    <w:rsid w:val="007C1368"/>
    <w:rsid w:val="007D5838"/>
    <w:rsid w:val="007D7355"/>
    <w:rsid w:val="007D78CA"/>
    <w:rsid w:val="008164D1"/>
    <w:rsid w:val="00841AA3"/>
    <w:rsid w:val="00843A2E"/>
    <w:rsid w:val="00846205"/>
    <w:rsid w:val="00854DDB"/>
    <w:rsid w:val="008629EB"/>
    <w:rsid w:val="008630CA"/>
    <w:rsid w:val="00865147"/>
    <w:rsid w:val="00892DE7"/>
    <w:rsid w:val="008957E1"/>
    <w:rsid w:val="00897AA4"/>
    <w:rsid w:val="008A75EE"/>
    <w:rsid w:val="008B0FEB"/>
    <w:rsid w:val="008B17CA"/>
    <w:rsid w:val="008B1EC7"/>
    <w:rsid w:val="008B5AC0"/>
    <w:rsid w:val="008C0746"/>
    <w:rsid w:val="008C4675"/>
    <w:rsid w:val="008D126B"/>
    <w:rsid w:val="008D5664"/>
    <w:rsid w:val="008E7BC1"/>
    <w:rsid w:val="008F273D"/>
    <w:rsid w:val="008F470E"/>
    <w:rsid w:val="00907B6F"/>
    <w:rsid w:val="00912403"/>
    <w:rsid w:val="00912A1C"/>
    <w:rsid w:val="0093772F"/>
    <w:rsid w:val="00967F81"/>
    <w:rsid w:val="0097673C"/>
    <w:rsid w:val="0098498B"/>
    <w:rsid w:val="009950A4"/>
    <w:rsid w:val="00995837"/>
    <w:rsid w:val="009B48D1"/>
    <w:rsid w:val="009C44C3"/>
    <w:rsid w:val="009C5337"/>
    <w:rsid w:val="009D0354"/>
    <w:rsid w:val="009E2797"/>
    <w:rsid w:val="009E2E6F"/>
    <w:rsid w:val="009E6545"/>
    <w:rsid w:val="009F0043"/>
    <w:rsid w:val="00A054F4"/>
    <w:rsid w:val="00A13179"/>
    <w:rsid w:val="00A6092D"/>
    <w:rsid w:val="00A61380"/>
    <w:rsid w:val="00A65B0C"/>
    <w:rsid w:val="00A830A0"/>
    <w:rsid w:val="00A935E7"/>
    <w:rsid w:val="00A96928"/>
    <w:rsid w:val="00A96D4B"/>
    <w:rsid w:val="00A96E97"/>
    <w:rsid w:val="00AA29D8"/>
    <w:rsid w:val="00AC0FA4"/>
    <w:rsid w:val="00AC35F4"/>
    <w:rsid w:val="00AD57AC"/>
    <w:rsid w:val="00AF2F42"/>
    <w:rsid w:val="00AF472F"/>
    <w:rsid w:val="00B23EEF"/>
    <w:rsid w:val="00B552F4"/>
    <w:rsid w:val="00B55331"/>
    <w:rsid w:val="00B63C24"/>
    <w:rsid w:val="00B87A0A"/>
    <w:rsid w:val="00BA046F"/>
    <w:rsid w:val="00BA4F50"/>
    <w:rsid w:val="00BB5631"/>
    <w:rsid w:val="00BB5C88"/>
    <w:rsid w:val="00BC4683"/>
    <w:rsid w:val="00C160E2"/>
    <w:rsid w:val="00C218E8"/>
    <w:rsid w:val="00C36384"/>
    <w:rsid w:val="00C555B5"/>
    <w:rsid w:val="00C722B5"/>
    <w:rsid w:val="00C810A1"/>
    <w:rsid w:val="00CA6E82"/>
    <w:rsid w:val="00CD5AB0"/>
    <w:rsid w:val="00CE5DEF"/>
    <w:rsid w:val="00CF0C20"/>
    <w:rsid w:val="00CF205C"/>
    <w:rsid w:val="00CF4DC6"/>
    <w:rsid w:val="00D017B6"/>
    <w:rsid w:val="00D04A07"/>
    <w:rsid w:val="00D07B15"/>
    <w:rsid w:val="00D23F6E"/>
    <w:rsid w:val="00D27D46"/>
    <w:rsid w:val="00D35E5C"/>
    <w:rsid w:val="00D42C53"/>
    <w:rsid w:val="00D460E2"/>
    <w:rsid w:val="00D56C6A"/>
    <w:rsid w:val="00DB0D49"/>
    <w:rsid w:val="00DB4AD6"/>
    <w:rsid w:val="00DB6BF5"/>
    <w:rsid w:val="00DB74BB"/>
    <w:rsid w:val="00DC1ECF"/>
    <w:rsid w:val="00DE7F82"/>
    <w:rsid w:val="00DF01AB"/>
    <w:rsid w:val="00DF1CE7"/>
    <w:rsid w:val="00DF3A57"/>
    <w:rsid w:val="00E021BF"/>
    <w:rsid w:val="00E114D7"/>
    <w:rsid w:val="00E16B69"/>
    <w:rsid w:val="00E36F94"/>
    <w:rsid w:val="00E439A8"/>
    <w:rsid w:val="00E51419"/>
    <w:rsid w:val="00E658E6"/>
    <w:rsid w:val="00E6637E"/>
    <w:rsid w:val="00E66A74"/>
    <w:rsid w:val="00E87656"/>
    <w:rsid w:val="00EB2A36"/>
    <w:rsid w:val="00EB2A3B"/>
    <w:rsid w:val="00EC64A8"/>
    <w:rsid w:val="00ED4346"/>
    <w:rsid w:val="00F45F67"/>
    <w:rsid w:val="00F603F5"/>
    <w:rsid w:val="00F62826"/>
    <w:rsid w:val="00F90E70"/>
    <w:rsid w:val="00F92BFB"/>
    <w:rsid w:val="00F92DD9"/>
    <w:rsid w:val="00F951E5"/>
    <w:rsid w:val="00FA2C24"/>
    <w:rsid w:val="00FA5DA6"/>
    <w:rsid w:val="00FD16BC"/>
    <w:rsid w:val="00FD30EB"/>
    <w:rsid w:val="00FE599C"/>
    <w:rsid w:val="00FF2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7982"/>
  <w15:chartTrackingRefBased/>
  <w15:docId w15:val="{4E4439A4-ED78-4312-BEF9-C2E45239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B1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06F9B"/>
    <w:pPr>
      <w:spacing w:after="0" w:line="240" w:lineRule="auto"/>
      <w:ind w:left="720"/>
      <w:contextualSpacing/>
    </w:pPr>
    <w:rPr>
      <w:rFonts w:ascii="Times New Roman" w:eastAsia="Times New Roman" w:hAnsi="Times New Roman" w:cs="Times New Roman"/>
      <w:caps/>
      <w:sz w:val="24"/>
      <w:szCs w:val="20"/>
    </w:rPr>
  </w:style>
  <w:style w:type="character" w:customStyle="1" w:styleId="AntratsDiagrama">
    <w:name w:val="Antraštės Diagrama"/>
    <w:aliases w:val="Char Diagrama,Diagrama Diagrama1,Diagrama Diagrama Diagrama Diagrama,Char1 Diagrama,Viršutinis kolontitulas Diagrama,Diagrama1 Diagrama,Diagrama Diagrama Diagrama1"/>
    <w:basedOn w:val="Numatytasispastraiposriftas"/>
    <w:link w:val="Antrats"/>
    <w:uiPriority w:val="99"/>
    <w:semiHidden/>
    <w:locked/>
    <w:rsid w:val="007D78CA"/>
    <w:rPr>
      <w:caps/>
      <w:sz w:val="24"/>
      <w:lang w:val="x-none"/>
    </w:rPr>
  </w:style>
  <w:style w:type="paragraph" w:styleId="Antrats">
    <w:name w:val="header"/>
    <w:aliases w:val="Char,Diagrama,Diagrama Diagrama Diagrama,Char1,Viršutinis kolontitulas,Diagrama1,Diagrama Diagrama"/>
    <w:basedOn w:val="prastasis"/>
    <w:link w:val="AntratsDiagrama"/>
    <w:uiPriority w:val="99"/>
    <w:semiHidden/>
    <w:unhideWhenUsed/>
    <w:rsid w:val="007D78CA"/>
    <w:pPr>
      <w:tabs>
        <w:tab w:val="center" w:pos="4153"/>
        <w:tab w:val="right" w:pos="8306"/>
      </w:tabs>
      <w:spacing w:after="0" w:line="240" w:lineRule="auto"/>
    </w:pPr>
    <w:rPr>
      <w:caps/>
      <w:sz w:val="24"/>
      <w:lang w:val="x-none"/>
    </w:rPr>
  </w:style>
  <w:style w:type="character" w:customStyle="1" w:styleId="AntratsDiagrama1">
    <w:name w:val="Antraštės Diagrama1"/>
    <w:basedOn w:val="Numatytasispastraiposriftas"/>
    <w:uiPriority w:val="99"/>
    <w:semiHidden/>
    <w:rsid w:val="007D78CA"/>
  </w:style>
  <w:style w:type="character" w:styleId="Hipersaitas">
    <w:name w:val="Hyperlink"/>
    <w:semiHidden/>
    <w:unhideWhenUsed/>
    <w:rsid w:val="005F04FE"/>
    <w:rPr>
      <w:color w:val="0000FF"/>
      <w:u w:val="single"/>
    </w:rPr>
  </w:style>
  <w:style w:type="paragraph" w:styleId="Puslapioinaostekstas">
    <w:name w:val="footnote text"/>
    <w:aliases w:val="Car,fn,Footnotes,Footnote ak,Footnote Text Char1,Footnote Text Char Char,fn Char Char,footnote text Char Char,Footnotes Char Char,Footnote ak Char Char,fn Char1,footnote text Char1,Footnotes Char1"/>
    <w:basedOn w:val="prastasis"/>
    <w:link w:val="PuslapioinaostekstasDiagrama1"/>
    <w:semiHidden/>
    <w:unhideWhenUsed/>
    <w:rsid w:val="00056559"/>
    <w:pPr>
      <w:spacing w:after="0" w:line="240" w:lineRule="auto"/>
      <w:jc w:val="both"/>
    </w:pPr>
    <w:rPr>
      <w:sz w:val="20"/>
      <w:szCs w:val="20"/>
    </w:rPr>
  </w:style>
  <w:style w:type="character" w:customStyle="1" w:styleId="PuslapioinaostekstasDiagrama1">
    <w:name w:val="Puslapio išnašos tekstas Diagrama1"/>
    <w:aliases w:val="Car Diagrama,fn Diagrama,Footnotes Diagrama,Footnote ak Diagrama,Footnote Text Char1 Diagrama,Footnote Text Char Char Diagrama,fn Char Char Diagrama,footnote text Char Char Diagrama,Footnotes Char Char Diagrama"/>
    <w:basedOn w:val="Numatytasispastraiposriftas"/>
    <w:link w:val="Puslapioinaostekstas"/>
    <w:uiPriority w:val="99"/>
    <w:semiHidden/>
    <w:rsid w:val="00056559"/>
    <w:rPr>
      <w:sz w:val="20"/>
      <w:szCs w:val="20"/>
    </w:rPr>
  </w:style>
  <w:style w:type="character" w:customStyle="1" w:styleId="KTpstrnumChar">
    <w:name w:val="KT pstr num Char"/>
    <w:basedOn w:val="Numatytasispastraiposriftas"/>
    <w:link w:val="KTpstrnum"/>
    <w:locked/>
    <w:rsid w:val="00056559"/>
  </w:style>
  <w:style w:type="paragraph" w:customStyle="1" w:styleId="KTpstrnum">
    <w:name w:val="KT pstr num"/>
    <w:basedOn w:val="prastasis"/>
    <w:link w:val="KTpstrnumChar"/>
    <w:qFormat/>
    <w:rsid w:val="00056559"/>
    <w:pPr>
      <w:numPr>
        <w:numId w:val="3"/>
      </w:numPr>
      <w:spacing w:after="0" w:line="240" w:lineRule="auto"/>
      <w:jc w:val="both"/>
    </w:pPr>
  </w:style>
  <w:style w:type="character" w:styleId="Puslapioinaosnuoroda">
    <w:name w:val="footnote reference"/>
    <w:aliases w:val="Ref,de nota al pie,Puslapio išnašos nuoroda1,fr,(NECG) Footnote Reference,o"/>
    <w:basedOn w:val="Numatytasispastraiposriftas"/>
    <w:semiHidden/>
    <w:unhideWhenUsed/>
    <w:rsid w:val="00056559"/>
    <w:rPr>
      <w:vertAlign w:val="superscript"/>
    </w:rPr>
  </w:style>
  <w:style w:type="character" w:customStyle="1" w:styleId="PuslapioinaostekstasDiagrama">
    <w:name w:val="Puslapio išnašos tekstas Diagrama"/>
    <w:basedOn w:val="Numatytasispastraiposriftas"/>
    <w:semiHidden/>
    <w:rsid w:val="00DB4AD6"/>
    <w:rPr>
      <w:lang w:eastAsia="en-US"/>
    </w:rPr>
  </w:style>
  <w:style w:type="character" w:styleId="Komentaronuoroda">
    <w:name w:val="annotation reference"/>
    <w:basedOn w:val="Numatytasispastraiposriftas"/>
    <w:uiPriority w:val="99"/>
    <w:semiHidden/>
    <w:unhideWhenUsed/>
    <w:rsid w:val="00E658E6"/>
    <w:rPr>
      <w:sz w:val="16"/>
      <w:szCs w:val="16"/>
    </w:rPr>
  </w:style>
  <w:style w:type="paragraph" w:styleId="Komentarotekstas">
    <w:name w:val="annotation text"/>
    <w:basedOn w:val="prastasis"/>
    <w:link w:val="KomentarotekstasDiagrama"/>
    <w:uiPriority w:val="99"/>
    <w:semiHidden/>
    <w:unhideWhenUsed/>
    <w:rsid w:val="00E658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658E6"/>
    <w:rPr>
      <w:sz w:val="20"/>
      <w:szCs w:val="20"/>
    </w:rPr>
  </w:style>
  <w:style w:type="paragraph" w:styleId="Komentarotema">
    <w:name w:val="annotation subject"/>
    <w:basedOn w:val="Komentarotekstas"/>
    <w:next w:val="Komentarotekstas"/>
    <w:link w:val="KomentarotemaDiagrama"/>
    <w:uiPriority w:val="99"/>
    <w:semiHidden/>
    <w:unhideWhenUsed/>
    <w:rsid w:val="00E658E6"/>
    <w:rPr>
      <w:b/>
      <w:bCs/>
    </w:rPr>
  </w:style>
  <w:style w:type="character" w:customStyle="1" w:styleId="KomentarotemaDiagrama">
    <w:name w:val="Komentaro tema Diagrama"/>
    <w:basedOn w:val="KomentarotekstasDiagrama"/>
    <w:link w:val="Komentarotema"/>
    <w:uiPriority w:val="99"/>
    <w:semiHidden/>
    <w:rsid w:val="00E658E6"/>
    <w:rPr>
      <w:b/>
      <w:bCs/>
      <w:sz w:val="20"/>
      <w:szCs w:val="20"/>
    </w:rPr>
  </w:style>
  <w:style w:type="paragraph" w:styleId="Debesliotekstas">
    <w:name w:val="Balloon Text"/>
    <w:basedOn w:val="prastasis"/>
    <w:link w:val="DebesliotekstasDiagrama"/>
    <w:uiPriority w:val="99"/>
    <w:semiHidden/>
    <w:unhideWhenUsed/>
    <w:rsid w:val="00E658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5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1699">
      <w:bodyDiv w:val="1"/>
      <w:marLeft w:val="0"/>
      <w:marRight w:val="0"/>
      <w:marTop w:val="0"/>
      <w:marBottom w:val="0"/>
      <w:divBdr>
        <w:top w:val="none" w:sz="0" w:space="0" w:color="auto"/>
        <w:left w:val="none" w:sz="0" w:space="0" w:color="auto"/>
        <w:bottom w:val="none" w:sz="0" w:space="0" w:color="auto"/>
        <w:right w:val="none" w:sz="0" w:space="0" w:color="auto"/>
      </w:divBdr>
    </w:div>
    <w:div w:id="472722890">
      <w:bodyDiv w:val="1"/>
      <w:marLeft w:val="0"/>
      <w:marRight w:val="0"/>
      <w:marTop w:val="0"/>
      <w:marBottom w:val="0"/>
      <w:divBdr>
        <w:top w:val="none" w:sz="0" w:space="0" w:color="auto"/>
        <w:left w:val="none" w:sz="0" w:space="0" w:color="auto"/>
        <w:bottom w:val="none" w:sz="0" w:space="0" w:color="auto"/>
        <w:right w:val="none" w:sz="0" w:space="0" w:color="auto"/>
      </w:divBdr>
    </w:div>
    <w:div w:id="630211491">
      <w:bodyDiv w:val="1"/>
      <w:marLeft w:val="0"/>
      <w:marRight w:val="0"/>
      <w:marTop w:val="0"/>
      <w:marBottom w:val="0"/>
      <w:divBdr>
        <w:top w:val="none" w:sz="0" w:space="0" w:color="auto"/>
        <w:left w:val="none" w:sz="0" w:space="0" w:color="auto"/>
        <w:bottom w:val="none" w:sz="0" w:space="0" w:color="auto"/>
        <w:right w:val="none" w:sz="0" w:space="0" w:color="auto"/>
      </w:divBdr>
    </w:div>
    <w:div w:id="848325023">
      <w:bodyDiv w:val="1"/>
      <w:marLeft w:val="0"/>
      <w:marRight w:val="0"/>
      <w:marTop w:val="0"/>
      <w:marBottom w:val="0"/>
      <w:divBdr>
        <w:top w:val="none" w:sz="0" w:space="0" w:color="auto"/>
        <w:left w:val="none" w:sz="0" w:space="0" w:color="auto"/>
        <w:bottom w:val="none" w:sz="0" w:space="0" w:color="auto"/>
        <w:right w:val="none" w:sz="0" w:space="0" w:color="auto"/>
      </w:divBdr>
    </w:div>
    <w:div w:id="1166089467">
      <w:bodyDiv w:val="1"/>
      <w:marLeft w:val="0"/>
      <w:marRight w:val="0"/>
      <w:marTop w:val="0"/>
      <w:marBottom w:val="0"/>
      <w:divBdr>
        <w:top w:val="none" w:sz="0" w:space="0" w:color="auto"/>
        <w:left w:val="none" w:sz="0" w:space="0" w:color="auto"/>
        <w:bottom w:val="none" w:sz="0" w:space="0" w:color="auto"/>
        <w:right w:val="none" w:sz="0" w:space="0" w:color="auto"/>
      </w:divBdr>
    </w:div>
    <w:div w:id="1239245426">
      <w:bodyDiv w:val="1"/>
      <w:marLeft w:val="0"/>
      <w:marRight w:val="0"/>
      <w:marTop w:val="0"/>
      <w:marBottom w:val="0"/>
      <w:divBdr>
        <w:top w:val="none" w:sz="0" w:space="0" w:color="auto"/>
        <w:left w:val="none" w:sz="0" w:space="0" w:color="auto"/>
        <w:bottom w:val="none" w:sz="0" w:space="0" w:color="auto"/>
        <w:right w:val="none" w:sz="0" w:space="0" w:color="auto"/>
      </w:divBdr>
    </w:div>
    <w:div w:id="1545630944">
      <w:bodyDiv w:val="1"/>
      <w:marLeft w:val="0"/>
      <w:marRight w:val="0"/>
      <w:marTop w:val="0"/>
      <w:marBottom w:val="0"/>
      <w:divBdr>
        <w:top w:val="none" w:sz="0" w:space="0" w:color="auto"/>
        <w:left w:val="none" w:sz="0" w:space="0" w:color="auto"/>
        <w:bottom w:val="none" w:sz="0" w:space="0" w:color="auto"/>
        <w:right w:val="none" w:sz="0" w:space="0" w:color="auto"/>
      </w:divBdr>
    </w:div>
    <w:div w:id="1681156908">
      <w:bodyDiv w:val="1"/>
      <w:marLeft w:val="0"/>
      <w:marRight w:val="0"/>
      <w:marTop w:val="0"/>
      <w:marBottom w:val="0"/>
      <w:divBdr>
        <w:top w:val="none" w:sz="0" w:space="0" w:color="auto"/>
        <w:left w:val="none" w:sz="0" w:space="0" w:color="auto"/>
        <w:bottom w:val="none" w:sz="0" w:space="0" w:color="auto"/>
        <w:right w:val="none" w:sz="0" w:space="0" w:color="auto"/>
      </w:divBdr>
    </w:div>
    <w:div w:id="1723287471">
      <w:bodyDiv w:val="1"/>
      <w:marLeft w:val="0"/>
      <w:marRight w:val="0"/>
      <w:marTop w:val="0"/>
      <w:marBottom w:val="0"/>
      <w:divBdr>
        <w:top w:val="none" w:sz="0" w:space="0" w:color="auto"/>
        <w:left w:val="none" w:sz="0" w:space="0" w:color="auto"/>
        <w:bottom w:val="none" w:sz="0" w:space="0" w:color="auto"/>
        <w:right w:val="none" w:sz="0" w:space="0" w:color="auto"/>
      </w:divBdr>
    </w:div>
    <w:div w:id="1761484259">
      <w:bodyDiv w:val="1"/>
      <w:marLeft w:val="0"/>
      <w:marRight w:val="0"/>
      <w:marTop w:val="0"/>
      <w:marBottom w:val="0"/>
      <w:divBdr>
        <w:top w:val="none" w:sz="0" w:space="0" w:color="auto"/>
        <w:left w:val="none" w:sz="0" w:space="0" w:color="auto"/>
        <w:bottom w:val="none" w:sz="0" w:space="0" w:color="auto"/>
        <w:right w:val="none" w:sz="0" w:space="0" w:color="auto"/>
      </w:divBdr>
    </w:div>
    <w:div w:id="1808009226">
      <w:bodyDiv w:val="1"/>
      <w:marLeft w:val="0"/>
      <w:marRight w:val="0"/>
      <w:marTop w:val="0"/>
      <w:marBottom w:val="0"/>
      <w:divBdr>
        <w:top w:val="none" w:sz="0" w:space="0" w:color="auto"/>
        <w:left w:val="none" w:sz="0" w:space="0" w:color="auto"/>
        <w:bottom w:val="none" w:sz="0" w:space="0" w:color="auto"/>
        <w:right w:val="none" w:sz="0" w:space="0" w:color="auto"/>
      </w:divBdr>
    </w:div>
    <w:div w:id="1994142231">
      <w:bodyDiv w:val="1"/>
      <w:marLeft w:val="0"/>
      <w:marRight w:val="0"/>
      <w:marTop w:val="0"/>
      <w:marBottom w:val="0"/>
      <w:divBdr>
        <w:top w:val="none" w:sz="0" w:space="0" w:color="auto"/>
        <w:left w:val="none" w:sz="0" w:space="0" w:color="auto"/>
        <w:bottom w:val="none" w:sz="0" w:space="0" w:color="auto"/>
        <w:right w:val="none" w:sz="0" w:space="0" w:color="auto"/>
      </w:divBdr>
    </w:div>
    <w:div w:id="2006787238">
      <w:bodyDiv w:val="1"/>
      <w:marLeft w:val="0"/>
      <w:marRight w:val="0"/>
      <w:marTop w:val="0"/>
      <w:marBottom w:val="0"/>
      <w:divBdr>
        <w:top w:val="none" w:sz="0" w:space="0" w:color="auto"/>
        <w:left w:val="none" w:sz="0" w:space="0" w:color="auto"/>
        <w:bottom w:val="none" w:sz="0" w:space="0" w:color="auto"/>
        <w:right w:val="none" w:sz="0" w:space="0" w:color="auto"/>
      </w:divBdr>
    </w:div>
    <w:div w:id="208171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7221" TargetMode="External"/><Relationship Id="rId3" Type="http://schemas.openxmlformats.org/officeDocument/2006/relationships/settings" Target="settings.xml"/><Relationship Id="rId7" Type="http://schemas.openxmlformats.org/officeDocument/2006/relationships/hyperlink" Target="https://www.infolex.lt/ta/67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folex.lt/ta/6722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15189</Words>
  <Characters>8659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Žalalytė</dc:creator>
  <cp:keywords/>
  <dc:description/>
  <cp:lastModifiedBy>Violeta Stulpinienė</cp:lastModifiedBy>
  <cp:revision>3</cp:revision>
  <dcterms:created xsi:type="dcterms:W3CDTF">2021-05-10T06:33:00Z</dcterms:created>
  <dcterms:modified xsi:type="dcterms:W3CDTF">2021-05-10T08:23:00Z</dcterms:modified>
</cp:coreProperties>
</file>