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F48" w:rsidRDefault="00443F48" w:rsidP="00443F48">
      <w:pPr>
        <w:pStyle w:val="Betarp"/>
        <w:jc w:val="center"/>
        <w:rPr>
          <w:rFonts w:ascii="Times New Roman" w:eastAsia="Times New Roman" w:hAnsi="Times New Roman" w:cs="Times New Roman"/>
          <w:b/>
          <w:bCs/>
          <w:sz w:val="24"/>
          <w:szCs w:val="24"/>
          <w:lang w:eastAsia="lt-LT"/>
        </w:rPr>
      </w:pPr>
      <w:bookmarkStart w:id="0" w:name="straipsnis4"/>
      <w:r>
        <w:rPr>
          <w:rFonts w:ascii="Times New Roman" w:hAnsi="Times New Roman" w:cs="Times New Roman"/>
          <w:b/>
          <w:sz w:val="24"/>
          <w:szCs w:val="24"/>
        </w:rPr>
        <w:t xml:space="preserve">LIETUVOS RESPUBLIKOS </w:t>
      </w:r>
      <w:r w:rsidRPr="007A7EF5">
        <w:rPr>
          <w:rFonts w:ascii="Times New Roman" w:hAnsi="Times New Roman" w:cs="Times New Roman"/>
          <w:b/>
          <w:sz w:val="24"/>
          <w:szCs w:val="24"/>
        </w:rPr>
        <w:t xml:space="preserve">MOKESČIŲ ADMINISTRAVIMO ĮSTATYMO NR. IX-2112 </w:t>
      </w:r>
      <w:r w:rsidRPr="00A367C0">
        <w:rPr>
          <w:rFonts w:ascii="Times New Roman" w:hAnsi="Times New Roman" w:cs="Times New Roman"/>
          <w:b/>
          <w:sz w:val="24"/>
          <w:szCs w:val="24"/>
        </w:rPr>
        <w:t xml:space="preserve">PRIEDO PAKEITIMO </w:t>
      </w:r>
      <w:r>
        <w:rPr>
          <w:rFonts w:ascii="Times New Roman" w:hAnsi="Times New Roman" w:cs="Times New Roman"/>
          <w:b/>
          <w:sz w:val="24"/>
          <w:szCs w:val="24"/>
        </w:rPr>
        <w:t xml:space="preserve">IR ĮSTATYMO </w:t>
      </w:r>
      <w:r w:rsidRPr="007A7EF5">
        <w:rPr>
          <w:rFonts w:ascii="Times New Roman" w:hAnsi="Times New Roman" w:cs="Times New Roman"/>
          <w:b/>
          <w:sz w:val="24"/>
          <w:szCs w:val="24"/>
        </w:rPr>
        <w:t>PAPILDYMO 61</w:t>
      </w:r>
      <w:r w:rsidRPr="007A7EF5">
        <w:rPr>
          <w:rFonts w:ascii="Times New Roman" w:hAnsi="Times New Roman" w:cs="Times New Roman"/>
          <w:b/>
          <w:sz w:val="24"/>
          <w:szCs w:val="24"/>
          <w:vertAlign w:val="superscript"/>
        </w:rPr>
        <w:t>3</w:t>
      </w:r>
      <w:r w:rsidRPr="007A7EF5">
        <w:rPr>
          <w:rFonts w:ascii="Times New Roman" w:hAnsi="Times New Roman" w:cs="Times New Roman"/>
          <w:b/>
          <w:sz w:val="24"/>
          <w:szCs w:val="24"/>
        </w:rPr>
        <w:t xml:space="preserve"> STRAIPSNIU</w:t>
      </w:r>
      <w:r w:rsidRPr="00C8096B">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ĮSTATYMO PROJEKTO</w:t>
      </w:r>
    </w:p>
    <w:p w:rsidR="00443F48" w:rsidRPr="00C8096B" w:rsidRDefault="00443F48" w:rsidP="00443F48">
      <w:pPr>
        <w:pStyle w:val="Betarp"/>
        <w:jc w:val="center"/>
        <w:rPr>
          <w:rFonts w:ascii="Times New Roman" w:eastAsia="Times New Roman" w:hAnsi="Times New Roman" w:cs="Times New Roman"/>
          <w:b/>
          <w:sz w:val="24"/>
          <w:szCs w:val="24"/>
          <w:lang w:eastAsia="lt-LT"/>
        </w:rPr>
      </w:pPr>
      <w:r w:rsidRPr="00C8096B">
        <w:rPr>
          <w:rFonts w:ascii="Times New Roman" w:eastAsia="Times New Roman" w:hAnsi="Times New Roman" w:cs="Times New Roman"/>
          <w:b/>
          <w:bCs/>
          <w:sz w:val="24"/>
          <w:szCs w:val="24"/>
          <w:lang w:eastAsia="lt-LT"/>
        </w:rPr>
        <w:t>AIŠKINAMASIS RAŠTAS</w:t>
      </w:r>
    </w:p>
    <w:p w:rsidR="00C8096B" w:rsidRPr="00C8096B" w:rsidRDefault="00C8096B" w:rsidP="00C8096B">
      <w:pPr>
        <w:pStyle w:val="Betarp"/>
        <w:jc w:val="center"/>
        <w:rPr>
          <w:rFonts w:ascii="Times New Roman" w:eastAsia="Calibri" w:hAnsi="Times New Roman" w:cs="Times New Roman"/>
          <w:b/>
          <w:bCs/>
          <w:sz w:val="24"/>
          <w:szCs w:val="24"/>
        </w:rPr>
      </w:pPr>
    </w:p>
    <w:bookmarkEnd w:id="0"/>
    <w:p w:rsidR="00526B26" w:rsidRPr="00E06625" w:rsidRDefault="00526B26" w:rsidP="00526B26">
      <w:pPr>
        <w:spacing w:before="120" w:after="120" w:line="240" w:lineRule="auto"/>
        <w:ind w:firstLine="567"/>
        <w:jc w:val="both"/>
        <w:rPr>
          <w:rFonts w:ascii="Times New Roman" w:eastAsia="Calibri" w:hAnsi="Times New Roman" w:cs="Times New Roman"/>
          <w:b/>
          <w:sz w:val="24"/>
          <w:szCs w:val="24"/>
        </w:rPr>
      </w:pPr>
      <w:r w:rsidRPr="00E06625">
        <w:rPr>
          <w:rFonts w:ascii="Times New Roman" w:eastAsia="Calibri" w:hAnsi="Times New Roman" w:cs="Times New Roman"/>
          <w:b/>
          <w:sz w:val="24"/>
          <w:szCs w:val="24"/>
        </w:rPr>
        <w:t>1. Įstatymo projekto rengimą paskatinusios priežastys, įstatymo projekto tikslai ir uždaviniai</w:t>
      </w:r>
    </w:p>
    <w:p w:rsidR="00526B26" w:rsidRPr="00F87D31" w:rsidRDefault="00526B26" w:rsidP="00526B26">
      <w:pPr>
        <w:pStyle w:val="Betarp"/>
        <w:ind w:firstLine="567"/>
        <w:jc w:val="both"/>
        <w:rPr>
          <w:rFonts w:ascii="Times New Roman" w:hAnsi="Times New Roman" w:cs="Times New Roman"/>
          <w:sz w:val="24"/>
          <w:szCs w:val="24"/>
          <w:lang w:eastAsia="lt-LT"/>
        </w:rPr>
      </w:pPr>
      <w:r w:rsidRPr="00F87D31">
        <w:rPr>
          <w:rFonts w:ascii="Times New Roman" w:hAnsi="Times New Roman" w:cs="Times New Roman"/>
          <w:sz w:val="24"/>
          <w:szCs w:val="24"/>
          <w:lang w:eastAsia="lt-LT"/>
        </w:rPr>
        <w:t>Europos Komisija Komisijos komunikate Europos Parlamentui, Tarybai ir Europos ekonomikos ir socialinių reikalų komitetui dėl tolesnių PVM veiksmų plano veiksmų ,,Bendros ES PVM erdvės kūrimas. Laikas veikti“ įsipareigojo stiprinti mokesčių administratorių administracinius pajėgumus kovoti su sukčiavimu pridėtin</w:t>
      </w:r>
      <w:r>
        <w:rPr>
          <w:rFonts w:ascii="Times New Roman" w:hAnsi="Times New Roman" w:cs="Times New Roman"/>
          <w:sz w:val="24"/>
          <w:szCs w:val="24"/>
          <w:lang w:eastAsia="lt-LT"/>
        </w:rPr>
        <w:t>ė</w:t>
      </w:r>
      <w:r w:rsidRPr="00F87D31">
        <w:rPr>
          <w:rFonts w:ascii="Times New Roman" w:hAnsi="Times New Roman" w:cs="Times New Roman"/>
          <w:sz w:val="24"/>
          <w:szCs w:val="24"/>
          <w:lang w:eastAsia="lt-LT"/>
        </w:rPr>
        <w:t>s vertės mokesči</w:t>
      </w:r>
      <w:r>
        <w:rPr>
          <w:rFonts w:ascii="Times New Roman" w:hAnsi="Times New Roman" w:cs="Times New Roman"/>
          <w:sz w:val="24"/>
          <w:szCs w:val="24"/>
          <w:lang w:eastAsia="lt-LT"/>
        </w:rPr>
        <w:t>u</w:t>
      </w:r>
      <w:r w:rsidRPr="00F87D31">
        <w:rPr>
          <w:rFonts w:ascii="Times New Roman" w:hAnsi="Times New Roman" w:cs="Times New Roman"/>
          <w:sz w:val="24"/>
          <w:szCs w:val="24"/>
          <w:lang w:eastAsia="lt-LT"/>
        </w:rPr>
        <w:t xml:space="preserve"> (toliau – PVM) elektroninės prekybos (toliau – e. prekyba) srityje stiprinant bendradarbiavimą su trečiosiomis šalimis. 2017 m. gruodžio 5 d. Tarybos direktyva (ES) 2017/2455, kuria iš dalies keičiamos Direktyvos 2006/112/EB ir Direktyvos 2009/132/EB nuostatos, susijusios su tam tikromis pridėtinės vertės mokesčio prievolėmis, taikomomis paslaugų teikimui ir nuotolinei prekybai prekėmis, nustatė naujų PVM prievolių elektroninėms prekyvietėms ir naujų supaprastinimų, kad įmonėms būtų lengviau vykdyti su paslaugų teikimu, nuotoline prekyba ir importu susijusias PVM prievoles, įskaitant elektroninę registraciją PVM mokėtoju, PVM mokėjimą vieno langelio principu (registracija vienoje valstybėje narėje, o ne visose vartojimo valstybėse narėse). </w:t>
      </w:r>
      <w:r>
        <w:rPr>
          <w:rFonts w:ascii="Times New Roman" w:hAnsi="Times New Roman" w:cs="Times New Roman"/>
          <w:sz w:val="24"/>
          <w:szCs w:val="24"/>
          <w:lang w:eastAsia="lt-LT"/>
        </w:rPr>
        <w:t>S</w:t>
      </w:r>
      <w:r w:rsidRPr="00F87D31">
        <w:rPr>
          <w:rFonts w:ascii="Times New Roman" w:hAnsi="Times New Roman" w:cs="Times New Roman"/>
          <w:color w:val="000000"/>
          <w:sz w:val="24"/>
          <w:szCs w:val="24"/>
          <w:lang w:eastAsia="lt-LT"/>
        </w:rPr>
        <w:t>upaprastinus PVM mokėjimo prievoles turės būti nustatytos ir papildomos mokesčių vengimo prevencijos priemonės.</w:t>
      </w:r>
      <w:r w:rsidRPr="00F87D31">
        <w:rPr>
          <w:rFonts w:ascii="Times New Roman" w:hAnsi="Times New Roman" w:cs="Times New Roman"/>
          <w:sz w:val="24"/>
          <w:szCs w:val="24"/>
          <w:lang w:eastAsia="lt-LT"/>
        </w:rPr>
        <w:t xml:space="preserve">   </w:t>
      </w:r>
    </w:p>
    <w:p w:rsidR="00526B26" w:rsidRPr="00F87D31" w:rsidRDefault="00526B26" w:rsidP="00526B26">
      <w:pPr>
        <w:pStyle w:val="Betarp"/>
        <w:ind w:firstLine="567"/>
        <w:jc w:val="both"/>
        <w:rPr>
          <w:rFonts w:ascii="Times New Roman" w:hAnsi="Times New Roman" w:cs="Times New Roman"/>
          <w:bCs/>
          <w:sz w:val="24"/>
          <w:szCs w:val="24"/>
        </w:rPr>
      </w:pPr>
      <w:r w:rsidRPr="00F87D31">
        <w:rPr>
          <w:rFonts w:ascii="Times New Roman" w:hAnsi="Times New Roman" w:cs="Times New Roman"/>
          <w:sz w:val="24"/>
          <w:szCs w:val="24"/>
        </w:rPr>
        <w:t xml:space="preserve">Atsižvelgiant į tai, kad valstybės narės negali pavieniui veiksmingai kovoti su sukčiavimu PVM </w:t>
      </w:r>
      <w:r w:rsidRPr="00F87D31">
        <w:rPr>
          <w:rFonts w:ascii="Times New Roman" w:hAnsi="Times New Roman" w:cs="Times New Roman"/>
          <w:sz w:val="24"/>
          <w:szCs w:val="24"/>
          <w:lang w:eastAsia="lt-LT"/>
        </w:rPr>
        <w:t>e.</w:t>
      </w:r>
      <w:r>
        <w:rPr>
          <w:rFonts w:ascii="Times New Roman" w:hAnsi="Times New Roman" w:cs="Times New Roman"/>
          <w:sz w:val="24"/>
          <w:szCs w:val="24"/>
          <w:lang w:eastAsia="lt-LT"/>
        </w:rPr>
        <w:t> </w:t>
      </w:r>
      <w:r w:rsidRPr="00F87D31">
        <w:rPr>
          <w:rFonts w:ascii="Times New Roman" w:hAnsi="Times New Roman" w:cs="Times New Roman"/>
          <w:sz w:val="24"/>
          <w:szCs w:val="24"/>
          <w:lang w:eastAsia="lt-LT"/>
        </w:rPr>
        <w:t xml:space="preserve">prekybos </w:t>
      </w:r>
      <w:r w:rsidRPr="00F87D31">
        <w:rPr>
          <w:rFonts w:ascii="Times New Roman" w:hAnsi="Times New Roman" w:cs="Times New Roman"/>
          <w:sz w:val="24"/>
          <w:szCs w:val="24"/>
        </w:rPr>
        <w:t>srityje, nes mokesčių administratoriai neturi prieigos prie informacijos apie tarptautinius prekių tiekimo arba paslaugų teikimo verslo vartotojui sandorius, be to, valstybių narių mokesčių administratoriai dėl teisinių apribojimų ne visada gali keistis mokėjimų duomenimis, dėl ko</w:t>
      </w:r>
      <w:r w:rsidRPr="00F87D31">
        <w:rPr>
          <w:rFonts w:ascii="Times New Roman" w:hAnsi="Times New Roman" w:cs="Times New Roman"/>
          <w:b/>
          <w:sz w:val="24"/>
          <w:szCs w:val="24"/>
          <w:lang w:eastAsia="lt-LT"/>
        </w:rPr>
        <w:t xml:space="preserve"> </w:t>
      </w:r>
      <w:r w:rsidRPr="00F87D31">
        <w:rPr>
          <w:rFonts w:ascii="Times New Roman" w:hAnsi="Times New Roman" w:cs="Times New Roman"/>
          <w:sz w:val="24"/>
          <w:szCs w:val="24"/>
          <w:lang w:eastAsia="lt-LT"/>
        </w:rPr>
        <w:t xml:space="preserve">dabartinės administracinio bendradarbiavimo priemonės kovojant su sukčiavimu PVM e. prekybos srityje yra gana neveiksmingos, 2020 m. vasario 18 d. priimta Tarybos Direktyva (ES) 2020/284, </w:t>
      </w:r>
      <w:r w:rsidRPr="00F87D31">
        <w:rPr>
          <w:rFonts w:ascii="Times New Roman" w:hAnsi="Times New Roman" w:cs="Times New Roman"/>
          <w:bCs/>
          <w:sz w:val="24"/>
          <w:szCs w:val="24"/>
        </w:rPr>
        <w:t xml:space="preserve">kuria dėl tam tikrų reikalavimų mokėjimo paslaugų teikėjams nustatymo iš dalies keičiama Direktyva 2006/112/EB, ir </w:t>
      </w:r>
      <w:r w:rsidRPr="00F87D31">
        <w:rPr>
          <w:rFonts w:ascii="Times New Roman" w:hAnsi="Times New Roman" w:cs="Times New Roman"/>
          <w:sz w:val="24"/>
          <w:szCs w:val="24"/>
          <w:lang w:eastAsia="lt-LT"/>
        </w:rPr>
        <w:t xml:space="preserve">Tarybos reglamentas (ES) 2020/283, kuriuo </w:t>
      </w:r>
      <w:r w:rsidRPr="00F87D31">
        <w:rPr>
          <w:rFonts w:ascii="Times New Roman" w:hAnsi="Times New Roman" w:cs="Times New Roman"/>
          <w:bCs/>
          <w:sz w:val="24"/>
          <w:szCs w:val="24"/>
        </w:rPr>
        <w:t xml:space="preserve">iš dalies keičiamas Reglamentas (ES) Nr. 904/2010, kiek tai susiję su priemonėmis, kuriomis stiprinamas administracinis bendradarbiavimas kovojant su sukčiavimu PVM. </w:t>
      </w:r>
    </w:p>
    <w:p w:rsidR="00526B26" w:rsidRPr="00F87D31" w:rsidRDefault="00526B26" w:rsidP="00526B26">
      <w:pPr>
        <w:pStyle w:val="Betarp"/>
        <w:ind w:firstLine="567"/>
        <w:jc w:val="both"/>
        <w:rPr>
          <w:rFonts w:ascii="Times New Roman" w:hAnsi="Times New Roman" w:cs="Times New Roman"/>
          <w:sz w:val="24"/>
          <w:szCs w:val="24"/>
          <w:lang w:eastAsia="lt-LT"/>
        </w:rPr>
      </w:pPr>
      <w:r w:rsidRPr="00F87D31">
        <w:rPr>
          <w:rFonts w:ascii="Times New Roman" w:hAnsi="Times New Roman" w:cs="Times New Roman"/>
          <w:sz w:val="24"/>
          <w:szCs w:val="24"/>
          <w:lang w:eastAsia="lt-LT"/>
        </w:rPr>
        <w:t xml:space="preserve">Į </w:t>
      </w:r>
      <w:r>
        <w:rPr>
          <w:rFonts w:ascii="Times New Roman" w:hAnsi="Times New Roman" w:cs="Times New Roman"/>
          <w:sz w:val="24"/>
          <w:szCs w:val="24"/>
          <w:lang w:eastAsia="lt-LT"/>
        </w:rPr>
        <w:t>D</w:t>
      </w:r>
      <w:r w:rsidRPr="00F87D31">
        <w:rPr>
          <w:rFonts w:ascii="Times New Roman" w:hAnsi="Times New Roman" w:cs="Times New Roman"/>
          <w:sz w:val="24"/>
          <w:szCs w:val="24"/>
          <w:lang w:eastAsia="lt-LT"/>
        </w:rPr>
        <w:t>irektyvą (ES) 2020/284</w:t>
      </w:r>
      <w:r>
        <w:rPr>
          <w:rFonts w:ascii="Times New Roman" w:hAnsi="Times New Roman" w:cs="Times New Roman"/>
          <w:sz w:val="24"/>
          <w:szCs w:val="24"/>
          <w:lang w:eastAsia="lt-LT"/>
        </w:rPr>
        <w:t xml:space="preserve"> </w:t>
      </w:r>
      <w:r w:rsidRPr="00F87D31">
        <w:rPr>
          <w:rFonts w:ascii="Times New Roman" w:hAnsi="Times New Roman" w:cs="Times New Roman"/>
          <w:sz w:val="24"/>
          <w:szCs w:val="24"/>
          <w:lang w:eastAsia="lt-LT"/>
        </w:rPr>
        <w:t xml:space="preserve">ir </w:t>
      </w:r>
      <w:r>
        <w:rPr>
          <w:rFonts w:ascii="Times New Roman" w:hAnsi="Times New Roman" w:cs="Times New Roman"/>
          <w:sz w:val="24"/>
          <w:szCs w:val="24"/>
          <w:lang w:eastAsia="lt-LT"/>
        </w:rPr>
        <w:t>R</w:t>
      </w:r>
      <w:r w:rsidRPr="00F87D31">
        <w:rPr>
          <w:rFonts w:ascii="Times New Roman" w:hAnsi="Times New Roman" w:cs="Times New Roman"/>
          <w:sz w:val="24"/>
          <w:szCs w:val="24"/>
          <w:lang w:eastAsia="lt-LT"/>
        </w:rPr>
        <w:t>eglamentą (ES) 2020/283</w:t>
      </w:r>
      <w:r>
        <w:rPr>
          <w:rFonts w:ascii="Times New Roman" w:hAnsi="Times New Roman" w:cs="Times New Roman"/>
          <w:sz w:val="24"/>
          <w:szCs w:val="24"/>
          <w:lang w:eastAsia="lt-LT"/>
        </w:rPr>
        <w:t xml:space="preserve"> </w:t>
      </w:r>
      <w:r w:rsidRPr="00F87D31">
        <w:rPr>
          <w:rFonts w:ascii="Times New Roman" w:hAnsi="Times New Roman" w:cs="Times New Roman"/>
          <w:sz w:val="24"/>
          <w:szCs w:val="24"/>
          <w:lang w:eastAsia="lt-LT"/>
        </w:rPr>
        <w:t xml:space="preserve">buvo įtrauktos priemonės, skirtos </w:t>
      </w:r>
      <w:r w:rsidRPr="00F87D31">
        <w:rPr>
          <w:rFonts w:ascii="Times New Roman" w:hAnsi="Times New Roman" w:cs="Times New Roman"/>
          <w:sz w:val="24"/>
          <w:szCs w:val="24"/>
        </w:rPr>
        <w:t xml:space="preserve">mokesčių administratorių bendradarbiavimui su trečiosiomis šalimis – mokėjimo paslaugų teikėjais (kredito įstaigomis, elektroninių pinigų įstaigomis, pašto žiro įstaigomis, mokėjimo įstaigomis) </w:t>
      </w:r>
      <w:r>
        <w:rPr>
          <w:rFonts w:ascii="Times New Roman" w:hAnsi="Times New Roman" w:cs="Times New Roman"/>
          <w:sz w:val="24"/>
          <w:szCs w:val="24"/>
        </w:rPr>
        <w:t xml:space="preserve">– </w:t>
      </w:r>
      <w:r w:rsidRPr="00F87D31">
        <w:rPr>
          <w:rFonts w:ascii="Times New Roman" w:hAnsi="Times New Roman" w:cs="Times New Roman"/>
          <w:sz w:val="24"/>
          <w:szCs w:val="24"/>
        </w:rPr>
        <w:t>stiprinti, taip pat administracinio bendradarbiavimo sistemai stiprinti (nuostatos įsigalioja nuo 2024 m. sausio 1 d.)</w:t>
      </w:r>
      <w:r w:rsidRPr="00F87D31">
        <w:rPr>
          <w:rFonts w:ascii="Times New Roman" w:hAnsi="Times New Roman" w:cs="Times New Roman"/>
          <w:sz w:val="24"/>
          <w:szCs w:val="24"/>
          <w:lang w:eastAsia="lt-LT"/>
        </w:rPr>
        <w:t>.</w:t>
      </w:r>
    </w:p>
    <w:p w:rsidR="00526B26" w:rsidRPr="00F87D31" w:rsidRDefault="00526B26" w:rsidP="00526B26">
      <w:pPr>
        <w:pStyle w:val="Betarp"/>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F87D31">
        <w:rPr>
          <w:rFonts w:ascii="Times New Roman" w:hAnsi="Times New Roman" w:cs="Times New Roman"/>
          <w:sz w:val="24"/>
          <w:szCs w:val="24"/>
          <w:lang w:eastAsia="lt-LT"/>
        </w:rPr>
        <w:t xml:space="preserve">iekiant įgyvendinti Direktyvos (ES) 2020/284 nuostatas, </w:t>
      </w:r>
      <w:r>
        <w:rPr>
          <w:rFonts w:ascii="Times New Roman" w:hAnsi="Times New Roman" w:cs="Times New Roman"/>
          <w:sz w:val="24"/>
          <w:szCs w:val="24"/>
          <w:lang w:eastAsia="lt-LT"/>
        </w:rPr>
        <w:t>M</w:t>
      </w:r>
      <w:r w:rsidRPr="00F87D31">
        <w:rPr>
          <w:rFonts w:ascii="Times New Roman" w:hAnsi="Times New Roman" w:cs="Times New Roman"/>
          <w:sz w:val="24"/>
          <w:szCs w:val="24"/>
          <w:lang w:eastAsia="lt-LT"/>
        </w:rPr>
        <w:t xml:space="preserve">okesčių administravimo įstatymas turi būti atitinkamai papildytas nuostatomis dėl mokėjimo paslaugų teikėjų kaupiamų ir saugomų įrašų duomenų apie atliktas tarptautines mokėjimo operacijas pateikimo </w:t>
      </w:r>
      <w:r w:rsidRPr="00F87D31">
        <w:rPr>
          <w:rFonts w:ascii="Times New Roman" w:hAnsi="Times New Roman" w:cs="Times New Roman"/>
          <w:color w:val="000000"/>
          <w:sz w:val="24"/>
          <w:szCs w:val="24"/>
          <w:lang w:eastAsia="lt-LT"/>
        </w:rPr>
        <w:t xml:space="preserve">mokesčių administratoriui bei kitų su šių duomenų </w:t>
      </w:r>
      <w:r w:rsidRPr="00F87D31">
        <w:rPr>
          <w:rFonts w:ascii="Times New Roman" w:hAnsi="Times New Roman" w:cs="Times New Roman"/>
          <w:sz w:val="24"/>
          <w:szCs w:val="24"/>
          <w:lang w:eastAsia="lt-LT"/>
        </w:rPr>
        <w:t xml:space="preserve">teikimu ir mainais susijusių procedūrų, todėl buvo parengtas </w:t>
      </w:r>
      <w:r w:rsidRPr="00F87D31">
        <w:rPr>
          <w:rFonts w:ascii="Times New Roman" w:hAnsi="Times New Roman" w:cs="Times New Roman"/>
          <w:sz w:val="24"/>
          <w:szCs w:val="24"/>
        </w:rPr>
        <w:t>Lietuvos Respublikos mokesčių administravimo įstatymo Nr. IX-2112 priedo pakeitimo ir Įstatymo papildymo 61</w:t>
      </w:r>
      <w:r w:rsidRPr="00F87D31">
        <w:rPr>
          <w:rFonts w:ascii="Times New Roman" w:hAnsi="Times New Roman" w:cs="Times New Roman"/>
          <w:sz w:val="24"/>
          <w:szCs w:val="24"/>
          <w:vertAlign w:val="superscript"/>
        </w:rPr>
        <w:t>3</w:t>
      </w:r>
      <w:r w:rsidRPr="00F87D31">
        <w:rPr>
          <w:rFonts w:ascii="Times New Roman" w:hAnsi="Times New Roman" w:cs="Times New Roman"/>
          <w:sz w:val="24"/>
          <w:szCs w:val="24"/>
        </w:rPr>
        <w:t xml:space="preserve"> straipsniu įstatymo projektas (toliau – Įstatymo projektas)</w:t>
      </w:r>
      <w:r w:rsidRPr="00F87D31">
        <w:rPr>
          <w:rFonts w:ascii="Times New Roman" w:hAnsi="Times New Roman" w:cs="Times New Roman"/>
          <w:color w:val="000000"/>
          <w:sz w:val="24"/>
          <w:szCs w:val="24"/>
          <w:lang w:eastAsia="lt-LT"/>
        </w:rPr>
        <w:t>.</w:t>
      </w:r>
    </w:p>
    <w:p w:rsidR="00526B26" w:rsidRPr="006D4B05" w:rsidRDefault="00526B26" w:rsidP="00526B26">
      <w:pPr>
        <w:pStyle w:val="Betarp"/>
        <w:ind w:firstLine="567"/>
        <w:jc w:val="both"/>
        <w:rPr>
          <w:rFonts w:ascii="Times New Roman" w:hAnsi="Times New Roman" w:cs="Times New Roman"/>
          <w:sz w:val="24"/>
          <w:szCs w:val="24"/>
          <w:lang w:eastAsia="ar-SA"/>
        </w:rPr>
      </w:pPr>
    </w:p>
    <w:p w:rsidR="00526B26" w:rsidRPr="00E06625" w:rsidRDefault="00526B26" w:rsidP="00526B26">
      <w:pPr>
        <w:spacing w:before="120" w:after="120" w:line="280" w:lineRule="atLeast"/>
        <w:ind w:firstLine="567"/>
        <w:jc w:val="both"/>
        <w:rPr>
          <w:rFonts w:ascii="Times New Roman" w:eastAsia="Times New Roman" w:hAnsi="Times New Roman" w:cs="Times New Roman"/>
          <w:b/>
          <w:sz w:val="24"/>
          <w:szCs w:val="24"/>
          <w:lang w:eastAsia="lt-LT"/>
        </w:rPr>
      </w:pPr>
      <w:r w:rsidRPr="00E06625">
        <w:rPr>
          <w:rFonts w:ascii="Times New Roman" w:eastAsia="Times New Roman" w:hAnsi="Times New Roman" w:cs="Times New Roman"/>
          <w:b/>
          <w:sz w:val="24"/>
          <w:szCs w:val="20"/>
          <w:lang w:eastAsia="lt-LT"/>
        </w:rPr>
        <w:t>2. Įstatymo projekto</w:t>
      </w:r>
      <w:r w:rsidRPr="00E06625">
        <w:rPr>
          <w:rFonts w:ascii="Times New Roman" w:eastAsia="Times New Roman" w:hAnsi="Times New Roman" w:cs="Times New Roman"/>
          <w:b/>
          <w:sz w:val="24"/>
          <w:szCs w:val="24"/>
          <w:lang w:eastAsia="lt-LT"/>
        </w:rPr>
        <w:t xml:space="preserve"> iniciatoriai (institucija, asmenys ar piliečių įgalioti atstovai) ir rengėjai </w:t>
      </w:r>
    </w:p>
    <w:p w:rsidR="00526B26" w:rsidRDefault="00526B26" w:rsidP="00526B26">
      <w:pPr>
        <w:spacing w:after="0" w:line="280" w:lineRule="atLeast"/>
        <w:ind w:firstLine="567"/>
        <w:jc w:val="both"/>
        <w:rPr>
          <w:rFonts w:ascii="Times New Roman" w:eastAsia="Times New Roman" w:hAnsi="Times New Roman" w:cs="Times New Roman"/>
          <w:sz w:val="24"/>
          <w:szCs w:val="24"/>
          <w:lang w:eastAsia="lt-LT"/>
        </w:rPr>
      </w:pPr>
      <w:r w:rsidRPr="00E06625">
        <w:rPr>
          <w:rFonts w:ascii="Times New Roman" w:eastAsia="Times New Roman" w:hAnsi="Times New Roman" w:cs="Times New Roman"/>
          <w:sz w:val="24"/>
          <w:szCs w:val="24"/>
          <w:lang w:eastAsia="lt-LT"/>
        </w:rPr>
        <w:t>Įstatymo projekt</w:t>
      </w:r>
      <w:r>
        <w:rPr>
          <w:rFonts w:ascii="Times New Roman" w:eastAsia="Times New Roman" w:hAnsi="Times New Roman" w:cs="Times New Roman"/>
          <w:sz w:val="24"/>
          <w:szCs w:val="24"/>
          <w:lang w:eastAsia="lt-LT"/>
        </w:rPr>
        <w:t>ą parengė</w:t>
      </w:r>
      <w:r w:rsidRPr="00E0662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Finansų ministerijos </w:t>
      </w:r>
      <w:r w:rsidRPr="00E06625">
        <w:rPr>
          <w:rFonts w:ascii="Times New Roman" w:eastAsia="Times New Roman" w:hAnsi="Times New Roman" w:cs="Times New Roman"/>
          <w:sz w:val="24"/>
          <w:szCs w:val="24"/>
          <w:lang w:eastAsia="lt-LT"/>
        </w:rPr>
        <w:t xml:space="preserve">Mokesčių politikos departamento (direktorė Jūratė </w:t>
      </w:r>
      <w:proofErr w:type="spellStart"/>
      <w:r w:rsidRPr="00E06625">
        <w:rPr>
          <w:rFonts w:ascii="Times New Roman" w:eastAsia="Times New Roman" w:hAnsi="Times New Roman" w:cs="Times New Roman"/>
          <w:sz w:val="24"/>
          <w:szCs w:val="24"/>
          <w:lang w:eastAsia="lt-LT"/>
        </w:rPr>
        <w:t>Laurikėnaitė</w:t>
      </w:r>
      <w:proofErr w:type="spellEnd"/>
      <w:r w:rsidRPr="00E06625">
        <w:rPr>
          <w:rFonts w:ascii="Times New Roman" w:eastAsia="Times New Roman" w:hAnsi="Times New Roman" w:cs="Times New Roman"/>
          <w:sz w:val="24"/>
          <w:szCs w:val="24"/>
          <w:lang w:eastAsia="lt-LT"/>
        </w:rPr>
        <w:t>, tel. 239 0151) Mokesčių ir muitų administravimo skyri</w:t>
      </w:r>
      <w:r>
        <w:rPr>
          <w:rFonts w:ascii="Times New Roman" w:eastAsia="Times New Roman" w:hAnsi="Times New Roman" w:cs="Times New Roman"/>
          <w:sz w:val="24"/>
          <w:szCs w:val="24"/>
          <w:lang w:eastAsia="lt-LT"/>
        </w:rPr>
        <w:t>a</w:t>
      </w:r>
      <w:r w:rsidRPr="00E06625">
        <w:rPr>
          <w:rFonts w:ascii="Times New Roman" w:eastAsia="Times New Roman" w:hAnsi="Times New Roman" w:cs="Times New Roman"/>
          <w:sz w:val="24"/>
          <w:szCs w:val="24"/>
          <w:lang w:eastAsia="lt-LT"/>
        </w:rPr>
        <w:t xml:space="preserve">us (skyriaus </w:t>
      </w:r>
      <w:r w:rsidR="001F5E6E">
        <w:rPr>
          <w:rFonts w:ascii="Times New Roman" w:eastAsia="Times New Roman" w:hAnsi="Times New Roman" w:cs="Times New Roman"/>
          <w:sz w:val="24"/>
          <w:szCs w:val="24"/>
          <w:lang w:eastAsia="lt-LT"/>
        </w:rPr>
        <w:t xml:space="preserve">vedėja </w:t>
      </w:r>
      <w:r w:rsidR="003C0ACC">
        <w:rPr>
          <w:rFonts w:ascii="Times New Roman" w:eastAsia="Times New Roman" w:hAnsi="Times New Roman" w:cs="Times New Roman"/>
          <w:sz w:val="24"/>
          <w:szCs w:val="24"/>
          <w:lang w:eastAsia="lt-LT"/>
        </w:rPr>
        <w:t xml:space="preserve">Ramunė </w:t>
      </w:r>
      <w:proofErr w:type="spellStart"/>
      <w:r w:rsidR="003C0ACC">
        <w:rPr>
          <w:rFonts w:ascii="Times New Roman" w:eastAsia="Times New Roman" w:hAnsi="Times New Roman" w:cs="Times New Roman"/>
          <w:sz w:val="24"/>
          <w:szCs w:val="24"/>
          <w:lang w:eastAsia="lt-LT"/>
        </w:rPr>
        <w:t>Fabijonavičiutė</w:t>
      </w:r>
      <w:proofErr w:type="spellEnd"/>
      <w:r w:rsidRPr="00E06625">
        <w:rPr>
          <w:rFonts w:ascii="Times New Roman" w:eastAsia="Times New Roman" w:hAnsi="Times New Roman" w:cs="Times New Roman"/>
          <w:sz w:val="24"/>
          <w:szCs w:val="24"/>
          <w:lang w:eastAsia="lt-LT"/>
        </w:rPr>
        <w:t>, tel. 2</w:t>
      </w:r>
      <w:r w:rsidR="003C0ACC">
        <w:rPr>
          <w:rFonts w:ascii="Times New Roman" w:eastAsia="Times New Roman" w:hAnsi="Times New Roman" w:cs="Times New Roman"/>
          <w:sz w:val="24"/>
          <w:szCs w:val="24"/>
          <w:lang w:eastAsia="lt-LT"/>
        </w:rPr>
        <w:t>19 9314</w:t>
      </w:r>
      <w:r w:rsidRPr="00E0662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vyriausioji specialistė Asta </w:t>
      </w:r>
      <w:proofErr w:type="spellStart"/>
      <w:r>
        <w:rPr>
          <w:rFonts w:ascii="Times New Roman" w:eastAsia="Times New Roman" w:hAnsi="Times New Roman" w:cs="Times New Roman"/>
          <w:sz w:val="24"/>
          <w:szCs w:val="24"/>
          <w:lang w:eastAsia="lt-LT"/>
        </w:rPr>
        <w:t>Žvikevičienė</w:t>
      </w:r>
      <w:proofErr w:type="spellEnd"/>
      <w:r>
        <w:rPr>
          <w:rFonts w:ascii="Times New Roman" w:eastAsia="Times New Roman" w:hAnsi="Times New Roman" w:cs="Times New Roman"/>
          <w:sz w:val="24"/>
          <w:szCs w:val="24"/>
          <w:lang w:eastAsia="lt-LT"/>
        </w:rPr>
        <w:t xml:space="preserve"> (tel. 239 0057)</w:t>
      </w:r>
      <w:r w:rsidRPr="00E06625">
        <w:rPr>
          <w:rFonts w:ascii="Times New Roman" w:eastAsia="Times New Roman" w:hAnsi="Times New Roman" w:cs="Times New Roman"/>
          <w:sz w:val="24"/>
          <w:szCs w:val="24"/>
          <w:lang w:eastAsia="lt-LT"/>
        </w:rPr>
        <w:t>.</w:t>
      </w:r>
    </w:p>
    <w:p w:rsidR="00526B26" w:rsidRPr="00E06625" w:rsidRDefault="00526B26" w:rsidP="00526B26">
      <w:pPr>
        <w:spacing w:after="0" w:line="280" w:lineRule="atLeast"/>
        <w:ind w:firstLine="567"/>
        <w:jc w:val="both"/>
        <w:rPr>
          <w:rFonts w:ascii="Times New Roman" w:eastAsia="Times New Roman" w:hAnsi="Times New Roman" w:cs="Times New Roman"/>
          <w:sz w:val="24"/>
          <w:szCs w:val="24"/>
          <w:lang w:eastAsia="lt-LT"/>
        </w:rPr>
      </w:pPr>
    </w:p>
    <w:p w:rsidR="00526B26" w:rsidRPr="00E06625" w:rsidRDefault="00526B26" w:rsidP="00526B26">
      <w:pPr>
        <w:spacing w:after="0" w:line="280" w:lineRule="atLeast"/>
        <w:ind w:firstLine="567"/>
        <w:jc w:val="both"/>
        <w:rPr>
          <w:rFonts w:ascii="Times New Roman" w:eastAsia="Times New Roman" w:hAnsi="Times New Roman" w:cs="Times New Roman"/>
          <w:b/>
          <w:sz w:val="24"/>
          <w:szCs w:val="24"/>
          <w:lang w:eastAsia="lt-LT"/>
        </w:rPr>
      </w:pPr>
      <w:r w:rsidRPr="00E06625">
        <w:rPr>
          <w:rFonts w:ascii="Times New Roman" w:eastAsia="Times New Roman" w:hAnsi="Times New Roman" w:cs="Times New Roman"/>
          <w:b/>
          <w:sz w:val="24"/>
          <w:szCs w:val="24"/>
          <w:lang w:eastAsia="lt-LT"/>
        </w:rPr>
        <w:t xml:space="preserve">3. Dabartinis teisinis </w:t>
      </w:r>
      <w:r>
        <w:rPr>
          <w:rFonts w:ascii="Times New Roman" w:eastAsia="Times New Roman" w:hAnsi="Times New Roman" w:cs="Times New Roman"/>
          <w:b/>
          <w:sz w:val="24"/>
          <w:szCs w:val="24"/>
          <w:lang w:eastAsia="lt-LT"/>
        </w:rPr>
        <w:t>Į</w:t>
      </w:r>
      <w:r w:rsidRPr="00E06625">
        <w:rPr>
          <w:rFonts w:ascii="Times New Roman" w:eastAsia="Times New Roman" w:hAnsi="Times New Roman" w:cs="Times New Roman"/>
          <w:b/>
          <w:sz w:val="24"/>
          <w:szCs w:val="24"/>
          <w:lang w:eastAsia="lt-LT"/>
        </w:rPr>
        <w:t>statymo projekto aptartų teisinių santykių reglamentavimas</w:t>
      </w:r>
    </w:p>
    <w:p w:rsidR="00526B26" w:rsidRDefault="00526B26" w:rsidP="00526B26">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Mokesčių administravimo įstatyme pareiga </w:t>
      </w:r>
      <w:r>
        <w:rPr>
          <w:rFonts w:ascii="Times New Roman" w:hAnsi="Times New Roman" w:cs="Times New Roman"/>
          <w:sz w:val="24"/>
          <w:szCs w:val="24"/>
          <w:lang w:eastAsia="lt-LT"/>
        </w:rPr>
        <w:t>m</w:t>
      </w:r>
      <w:r w:rsidRPr="003761A3">
        <w:rPr>
          <w:rFonts w:ascii="Times New Roman" w:hAnsi="Times New Roman" w:cs="Times New Roman"/>
          <w:sz w:val="24"/>
          <w:szCs w:val="24"/>
          <w:lang w:eastAsia="lt-LT"/>
        </w:rPr>
        <w:t>okėjimo paslaugų teikėj</w:t>
      </w:r>
      <w:r>
        <w:rPr>
          <w:rFonts w:ascii="Times New Roman" w:hAnsi="Times New Roman" w:cs="Times New Roman"/>
          <w:sz w:val="24"/>
          <w:szCs w:val="24"/>
          <w:lang w:eastAsia="lt-LT"/>
        </w:rPr>
        <w:t>ams saugoti per juos vykdytų mokėjimo operacijų įrašus ir teikti</w:t>
      </w:r>
      <w:r w:rsidRPr="003761A3">
        <w:rPr>
          <w:rFonts w:ascii="Times New Roman" w:hAnsi="Times New Roman" w:cs="Times New Roman"/>
          <w:sz w:val="24"/>
          <w:szCs w:val="24"/>
          <w:lang w:eastAsia="lt-LT"/>
        </w:rPr>
        <w:t xml:space="preserve"> </w:t>
      </w:r>
      <w:r>
        <w:rPr>
          <w:rFonts w:ascii="Times New Roman" w:hAnsi="Times New Roman" w:cs="Times New Roman"/>
          <w:color w:val="000000"/>
          <w:sz w:val="24"/>
          <w:szCs w:val="24"/>
          <w:lang w:eastAsia="lt-LT"/>
        </w:rPr>
        <w:t>mokesčių administratoriui</w:t>
      </w:r>
      <w:r>
        <w:rPr>
          <w:rFonts w:ascii="Times New Roman" w:hAnsi="Times New Roman" w:cs="Times New Roman"/>
          <w:sz w:val="24"/>
          <w:szCs w:val="24"/>
        </w:rPr>
        <w:t xml:space="preserve"> </w:t>
      </w:r>
      <w:r>
        <w:rPr>
          <w:rFonts w:ascii="Times New Roman" w:hAnsi="Times New Roman" w:cs="Times New Roman"/>
          <w:sz w:val="24"/>
          <w:szCs w:val="24"/>
          <w:lang w:eastAsia="lt-LT"/>
        </w:rPr>
        <w:t xml:space="preserve">saugomų įrašų duomenis šiuo metu </w:t>
      </w:r>
      <w:r>
        <w:rPr>
          <w:rFonts w:ascii="Times New Roman" w:hAnsi="Times New Roman" w:cs="Times New Roman"/>
          <w:sz w:val="24"/>
          <w:szCs w:val="24"/>
        </w:rPr>
        <w:t>nenustatyta.</w:t>
      </w:r>
    </w:p>
    <w:p w:rsidR="00526B26" w:rsidRPr="00E06625" w:rsidRDefault="00526B26" w:rsidP="00526B26">
      <w:pPr>
        <w:spacing w:before="120" w:after="120" w:line="240" w:lineRule="auto"/>
        <w:ind w:firstLine="567"/>
        <w:jc w:val="both"/>
        <w:rPr>
          <w:rFonts w:ascii="Times New Roman" w:eastAsia="Times New Roman" w:hAnsi="Times New Roman" w:cs="Times New Roman"/>
          <w:b/>
          <w:sz w:val="24"/>
          <w:szCs w:val="24"/>
          <w:lang w:eastAsia="lt-LT"/>
        </w:rPr>
      </w:pPr>
      <w:r w:rsidRPr="00E06625">
        <w:rPr>
          <w:rFonts w:ascii="Times New Roman" w:eastAsia="Times New Roman" w:hAnsi="Times New Roman" w:cs="Times New Roman"/>
          <w:b/>
          <w:sz w:val="24"/>
          <w:szCs w:val="24"/>
          <w:lang w:eastAsia="lt-LT"/>
        </w:rPr>
        <w:t>4. Siūlomos naujos teisinio reguliavimo nuostatos ir laukiami teigiami rezultatai</w:t>
      </w:r>
    </w:p>
    <w:p w:rsidR="00443F48" w:rsidRPr="00A41902" w:rsidRDefault="00443F48" w:rsidP="00443F48">
      <w:pPr>
        <w:pStyle w:val="Betarp"/>
        <w:ind w:firstLine="567"/>
        <w:jc w:val="both"/>
        <w:rPr>
          <w:rFonts w:ascii="Times New Roman" w:hAnsi="Times New Roman" w:cs="Times New Roman"/>
          <w:sz w:val="24"/>
          <w:szCs w:val="24"/>
        </w:rPr>
      </w:pPr>
      <w:r w:rsidRPr="00A41902">
        <w:rPr>
          <w:rFonts w:ascii="Times New Roman" w:eastAsia="Times New Roman" w:hAnsi="Times New Roman" w:cs="Times New Roman"/>
          <w:sz w:val="24"/>
          <w:szCs w:val="24"/>
          <w:lang w:eastAsia="lt-LT"/>
        </w:rPr>
        <w:t xml:space="preserve">Įstatymo projekto paskirtis – </w:t>
      </w:r>
      <w:r w:rsidRPr="00A41902">
        <w:rPr>
          <w:rFonts w:ascii="Times New Roman" w:hAnsi="Times New Roman" w:cs="Times New Roman"/>
          <w:sz w:val="24"/>
          <w:szCs w:val="24"/>
        </w:rPr>
        <w:t xml:space="preserve">mokėjimo paslaugų teikėjams nustatyti naują </w:t>
      </w:r>
      <w:r>
        <w:rPr>
          <w:rFonts w:ascii="Times New Roman" w:hAnsi="Times New Roman" w:cs="Times New Roman"/>
          <w:sz w:val="24"/>
          <w:szCs w:val="24"/>
          <w:lang w:eastAsia="lt-LT"/>
        </w:rPr>
        <w:t>per juos vykdytų tarptautinių mokėjimo operacijų įrašų (toliau – mokėjimo įrašai) kaupimo ir saugojimo bei mokėjimo įrašų duomenų pa</w:t>
      </w:r>
      <w:r w:rsidRPr="003761A3">
        <w:rPr>
          <w:rFonts w:ascii="Times New Roman" w:hAnsi="Times New Roman" w:cs="Times New Roman"/>
          <w:sz w:val="24"/>
          <w:szCs w:val="24"/>
          <w:lang w:eastAsia="lt-LT"/>
        </w:rPr>
        <w:t>teik</w:t>
      </w:r>
      <w:r>
        <w:rPr>
          <w:rFonts w:ascii="Times New Roman" w:hAnsi="Times New Roman" w:cs="Times New Roman"/>
          <w:sz w:val="24"/>
          <w:szCs w:val="24"/>
          <w:lang w:eastAsia="lt-LT"/>
        </w:rPr>
        <w:t>imo</w:t>
      </w:r>
      <w:r w:rsidRPr="003761A3">
        <w:rPr>
          <w:rFonts w:ascii="Times New Roman" w:hAnsi="Times New Roman" w:cs="Times New Roman"/>
          <w:sz w:val="24"/>
          <w:szCs w:val="24"/>
          <w:lang w:eastAsia="lt-LT"/>
        </w:rPr>
        <w:t xml:space="preserve"> </w:t>
      </w:r>
      <w:r w:rsidRPr="003761A3">
        <w:rPr>
          <w:rFonts w:ascii="Times New Roman" w:hAnsi="Times New Roman" w:cs="Times New Roman"/>
          <w:color w:val="000000"/>
          <w:sz w:val="24"/>
          <w:szCs w:val="24"/>
          <w:lang w:eastAsia="lt-LT"/>
        </w:rPr>
        <w:t>Valstybinei mokesčių inspekcijai</w:t>
      </w:r>
      <w:r w:rsidRPr="00A41902">
        <w:rPr>
          <w:rFonts w:ascii="Times New Roman" w:hAnsi="Times New Roman" w:cs="Times New Roman"/>
          <w:sz w:val="24"/>
          <w:szCs w:val="24"/>
        </w:rPr>
        <w:t xml:space="preserve"> prievolę.</w:t>
      </w:r>
    </w:p>
    <w:p w:rsidR="00443F48" w:rsidRPr="003761A3" w:rsidRDefault="00443F48" w:rsidP="00443F48">
      <w:pPr>
        <w:pStyle w:val="Betarp"/>
        <w:ind w:firstLine="567"/>
        <w:jc w:val="both"/>
        <w:rPr>
          <w:rFonts w:ascii="Times New Roman" w:hAnsi="Times New Roman" w:cs="Times New Roman"/>
          <w:sz w:val="24"/>
          <w:szCs w:val="24"/>
        </w:rPr>
      </w:pPr>
      <w:r>
        <w:rPr>
          <w:rFonts w:ascii="Times New Roman" w:hAnsi="Times New Roman" w:cs="Times New Roman"/>
          <w:sz w:val="24"/>
          <w:szCs w:val="24"/>
        </w:rPr>
        <w:t>Įstatymo p</w:t>
      </w:r>
      <w:r w:rsidRPr="00A41902">
        <w:rPr>
          <w:rFonts w:ascii="Times New Roman" w:hAnsi="Times New Roman" w:cs="Times New Roman"/>
          <w:sz w:val="24"/>
          <w:szCs w:val="24"/>
        </w:rPr>
        <w:t>rojektu nustatoma</w:t>
      </w:r>
      <w:r>
        <w:rPr>
          <w:rFonts w:ascii="Times New Roman" w:hAnsi="Times New Roman" w:cs="Times New Roman"/>
          <w:sz w:val="24"/>
          <w:szCs w:val="24"/>
        </w:rPr>
        <w:t>, kad</w:t>
      </w:r>
      <w:r w:rsidRPr="00A41902">
        <w:rPr>
          <w:rFonts w:ascii="Times New Roman" w:hAnsi="Times New Roman" w:cs="Times New Roman"/>
          <w:sz w:val="24"/>
          <w:szCs w:val="24"/>
        </w:rPr>
        <w:t xml:space="preserve"> </w:t>
      </w:r>
      <w:r w:rsidRPr="00A41902">
        <w:rPr>
          <w:rFonts w:ascii="Times New Roman" w:hAnsi="Times New Roman" w:cs="Times New Roman"/>
          <w:noProof/>
          <w:sz w:val="24"/>
          <w:szCs w:val="24"/>
        </w:rPr>
        <w:t xml:space="preserve">mokėjimo paslaugų teikėjai (tiek gavėjo, tiek mokėtojo) turi saugoti </w:t>
      </w:r>
      <w:r>
        <w:rPr>
          <w:rFonts w:ascii="Times New Roman" w:hAnsi="Times New Roman" w:cs="Times New Roman"/>
          <w:noProof/>
          <w:sz w:val="24"/>
          <w:szCs w:val="24"/>
        </w:rPr>
        <w:t>mokėjimo įrašus</w:t>
      </w:r>
      <w:r w:rsidRPr="00A41902">
        <w:rPr>
          <w:rFonts w:ascii="Times New Roman" w:hAnsi="Times New Roman" w:cs="Times New Roman"/>
          <w:noProof/>
          <w:sz w:val="24"/>
          <w:szCs w:val="24"/>
        </w:rPr>
        <w:t xml:space="preserve">. Šis reikalavimas taikomas tada, kai </w:t>
      </w:r>
      <w:r w:rsidRPr="007E42B7">
        <w:rPr>
          <w:rFonts w:ascii="Times New Roman" w:hAnsi="Times New Roman" w:cs="Times New Roman"/>
          <w:sz w:val="24"/>
          <w:szCs w:val="24"/>
        </w:rPr>
        <w:t>mokėjimo paslaugų teikėjas per kalendorinį ketvirtį tam pačiam gavėjui vykdo daugiau nei 25 tarptautines mokėjimo operacijas.</w:t>
      </w:r>
      <w:r>
        <w:rPr>
          <w:rFonts w:ascii="Times New Roman" w:hAnsi="Times New Roman" w:cs="Times New Roman"/>
          <w:sz w:val="24"/>
          <w:szCs w:val="24"/>
        </w:rPr>
        <w:t xml:space="preserve"> Kartu nustatoma išimtis – r</w:t>
      </w:r>
      <w:r w:rsidRPr="00BD03D4">
        <w:rPr>
          <w:rFonts w:ascii="Times New Roman" w:hAnsi="Times New Roman" w:cs="Times New Roman"/>
          <w:sz w:val="24"/>
          <w:szCs w:val="24"/>
        </w:rPr>
        <w:t xml:space="preserve">eikalavimas mokėtojo </w:t>
      </w:r>
      <w:r w:rsidRPr="00BD03D4">
        <w:rPr>
          <w:rFonts w:ascii="Times New Roman" w:hAnsi="Times New Roman" w:cs="Times New Roman"/>
          <w:sz w:val="24"/>
          <w:szCs w:val="24"/>
          <w:lang w:eastAsia="lt-LT"/>
        </w:rPr>
        <w:t xml:space="preserve">mokėjimo paslaugų teikėjui </w:t>
      </w:r>
      <w:r w:rsidRPr="00BD03D4">
        <w:rPr>
          <w:rFonts w:ascii="Times New Roman" w:hAnsi="Times New Roman" w:cs="Times New Roman"/>
          <w:sz w:val="24"/>
          <w:szCs w:val="24"/>
        </w:rPr>
        <w:t xml:space="preserve">kaupti ir saugoti mokėjimo įrašus netaikomas, kai atliekant tarptautinę mokėjimo operaciją vienareikšmiškai identifikuojamas </w:t>
      </w:r>
      <w:r w:rsidR="00ED07F6">
        <w:rPr>
          <w:rFonts w:ascii="Times New Roman" w:hAnsi="Times New Roman" w:cs="Times New Roman"/>
          <w:sz w:val="24"/>
          <w:szCs w:val="24"/>
        </w:rPr>
        <w:t xml:space="preserve">gavėjo </w:t>
      </w:r>
      <w:r w:rsidRPr="00BD03D4">
        <w:rPr>
          <w:rFonts w:ascii="Times New Roman" w:hAnsi="Times New Roman" w:cs="Times New Roman"/>
          <w:sz w:val="24"/>
          <w:szCs w:val="24"/>
        </w:rPr>
        <w:t>mokėjimo paslaugų teikėjas ir jo vieta ir nustatoma, kad bent vieno gavėjo mokėjimo paslaugų teikėjo vieta yra kitoje valstybėje narėje. Tokiu atveju pareiga kaupti ir saugoti mokėjimo įrašus atsiranda gavėjo mokėjimo paslaugų teikėjui, kurio vieta yra kitoje valstybėje narėje.</w:t>
      </w:r>
      <w:r>
        <w:rPr>
          <w:rStyle w:val="Puslapioinaosnuoroda"/>
          <w:rFonts w:ascii="Times New Roman" w:hAnsi="Times New Roman" w:cs="Times New Roman"/>
          <w:sz w:val="24"/>
          <w:szCs w:val="24"/>
        </w:rPr>
        <w:footnoteReference w:id="1"/>
      </w:r>
      <w:r>
        <w:rPr>
          <w:rFonts w:ascii="Times New Roman" w:hAnsi="Times New Roman" w:cs="Times New Roman"/>
          <w:sz w:val="24"/>
          <w:szCs w:val="24"/>
        </w:rPr>
        <w:t xml:space="preserve"> Taip pat nustatoma, kad m</w:t>
      </w:r>
      <w:r w:rsidRPr="003761A3">
        <w:rPr>
          <w:rFonts w:ascii="Times New Roman" w:hAnsi="Times New Roman" w:cs="Times New Roman"/>
          <w:sz w:val="24"/>
          <w:szCs w:val="24"/>
        </w:rPr>
        <w:t xml:space="preserve">okėjimo paslaugų teikėjai </w:t>
      </w:r>
      <w:r>
        <w:rPr>
          <w:rFonts w:ascii="Times New Roman" w:hAnsi="Times New Roman" w:cs="Times New Roman"/>
          <w:sz w:val="24"/>
          <w:szCs w:val="24"/>
        </w:rPr>
        <w:t>mokėjimo įrašus</w:t>
      </w:r>
      <w:r w:rsidRPr="003761A3">
        <w:rPr>
          <w:rFonts w:ascii="Times New Roman" w:hAnsi="Times New Roman" w:cs="Times New Roman"/>
          <w:sz w:val="24"/>
          <w:szCs w:val="24"/>
        </w:rPr>
        <w:t xml:space="preserve"> privalo saugoti </w:t>
      </w:r>
      <w:r>
        <w:rPr>
          <w:rFonts w:ascii="Times New Roman" w:hAnsi="Times New Roman" w:cs="Times New Roman"/>
          <w:sz w:val="24"/>
          <w:szCs w:val="24"/>
        </w:rPr>
        <w:t>3</w:t>
      </w:r>
      <w:r w:rsidRPr="003761A3">
        <w:rPr>
          <w:rFonts w:ascii="Times New Roman" w:hAnsi="Times New Roman" w:cs="Times New Roman"/>
          <w:sz w:val="24"/>
          <w:szCs w:val="24"/>
        </w:rPr>
        <w:t xml:space="preserve"> kalendorinius metus nuo kalendorinių metų, kuriais įvykdyta </w:t>
      </w:r>
      <w:r>
        <w:rPr>
          <w:rFonts w:ascii="Times New Roman" w:hAnsi="Times New Roman" w:cs="Times New Roman"/>
          <w:sz w:val="24"/>
          <w:szCs w:val="24"/>
        </w:rPr>
        <w:t xml:space="preserve">tarptautinė </w:t>
      </w:r>
      <w:r w:rsidRPr="003761A3">
        <w:rPr>
          <w:rFonts w:ascii="Times New Roman" w:hAnsi="Times New Roman" w:cs="Times New Roman"/>
          <w:sz w:val="24"/>
          <w:szCs w:val="24"/>
        </w:rPr>
        <w:t>mokėjim</w:t>
      </w:r>
      <w:r>
        <w:rPr>
          <w:rFonts w:ascii="Times New Roman" w:hAnsi="Times New Roman" w:cs="Times New Roman"/>
          <w:sz w:val="24"/>
          <w:szCs w:val="24"/>
        </w:rPr>
        <w:t>o operacija</w:t>
      </w:r>
      <w:r w:rsidRPr="003761A3">
        <w:rPr>
          <w:rFonts w:ascii="Times New Roman" w:hAnsi="Times New Roman" w:cs="Times New Roman"/>
          <w:sz w:val="24"/>
          <w:szCs w:val="24"/>
        </w:rPr>
        <w:t>, pabaigos.</w:t>
      </w:r>
    </w:p>
    <w:p w:rsidR="00443F48" w:rsidRDefault="00443F48" w:rsidP="00443F48">
      <w:pPr>
        <w:pStyle w:val="Betarp"/>
        <w:ind w:firstLine="567"/>
        <w:jc w:val="both"/>
        <w:rPr>
          <w:rFonts w:ascii="Times New Roman" w:hAnsi="Times New Roman" w:cs="Times New Roman"/>
          <w:sz w:val="24"/>
          <w:szCs w:val="24"/>
          <w:lang w:eastAsia="lt-LT"/>
        </w:rPr>
      </w:pPr>
      <w:bookmarkStart w:id="1" w:name="part_d2af04458f384d44a0323fe3e8e3fe8a"/>
      <w:bookmarkStart w:id="2" w:name="part_943f02b5652c4748b047c6118f38a49f"/>
      <w:bookmarkEnd w:id="1"/>
      <w:bookmarkEnd w:id="2"/>
      <w:r>
        <w:rPr>
          <w:rFonts w:ascii="Times New Roman" w:eastAsia="Times New Roman" w:hAnsi="Times New Roman" w:cs="Times New Roman"/>
          <w:sz w:val="24"/>
          <w:szCs w:val="24"/>
          <w:lang w:eastAsia="lt-LT"/>
        </w:rPr>
        <w:t xml:space="preserve">Be to, centriniam mokesčių administratoriui pavedama nustatyti </w:t>
      </w:r>
      <w:r w:rsidRPr="006E0B41">
        <w:rPr>
          <w:rFonts w:ascii="Times New Roman" w:hAnsi="Times New Roman" w:cs="Times New Roman"/>
          <w:sz w:val="24"/>
          <w:szCs w:val="24"/>
          <w:lang w:eastAsia="lt-LT"/>
        </w:rPr>
        <w:t xml:space="preserve">pateikiamų </w:t>
      </w:r>
      <w:r w:rsidRPr="006E0B41">
        <w:rPr>
          <w:rFonts w:ascii="Times New Roman" w:hAnsi="Times New Roman" w:cs="Times New Roman"/>
          <w:sz w:val="24"/>
          <w:szCs w:val="24"/>
        </w:rPr>
        <w:t>duomenų turinį, duomenų pateikimo formą, terminus ir tvarką;</w:t>
      </w:r>
      <w:r w:rsidRPr="006E0B41">
        <w:rPr>
          <w:rFonts w:ascii="Times New Roman" w:hAnsi="Times New Roman" w:cs="Times New Roman"/>
          <w:sz w:val="24"/>
          <w:szCs w:val="24"/>
          <w:lang w:eastAsia="lt-LT"/>
        </w:rPr>
        <w:t xml:space="preserve"> mokėjimo operacijos priskyrimo tarptautinei mokėjimo operacijai požymius; mokėtojo ir gavėjo vietos nustatymo taisykles; pateiktų duomenų kaupimo ir saugojimo centriniame mokesčių administratoriuje tvarką bei terminus; duomenų įkėlimo į centrinę elektroninę mokėjimo informacinę sistemą, kaip tai nurodyta Reglamente (ES) 2020/283, tvarką</w:t>
      </w:r>
      <w:r w:rsidRPr="00E40D11">
        <w:rPr>
          <w:rFonts w:ascii="Times New Roman" w:hAnsi="Times New Roman" w:cs="Times New Roman"/>
          <w:sz w:val="24"/>
          <w:szCs w:val="24"/>
          <w:lang w:eastAsia="lt-LT"/>
        </w:rPr>
        <w:t>.</w:t>
      </w:r>
    </w:p>
    <w:p w:rsidR="00526B26" w:rsidRPr="00E06625" w:rsidRDefault="00526B26" w:rsidP="00526B26">
      <w:pPr>
        <w:spacing w:before="120" w:after="120" w:line="240" w:lineRule="auto"/>
        <w:ind w:firstLine="567"/>
        <w:jc w:val="both"/>
        <w:rPr>
          <w:rFonts w:ascii="Times New Roman" w:eastAsia="Times New Roman" w:hAnsi="Times New Roman" w:cs="Times New Roman"/>
          <w:b/>
          <w:bCs/>
          <w:sz w:val="24"/>
          <w:szCs w:val="24"/>
          <w:lang w:eastAsia="lt-LT"/>
        </w:rPr>
      </w:pPr>
      <w:r w:rsidRPr="00E06625">
        <w:rPr>
          <w:rFonts w:ascii="Times New Roman" w:eastAsia="Times New Roman" w:hAnsi="Times New Roman" w:cs="Times New Roman"/>
          <w:b/>
          <w:bCs/>
          <w:sz w:val="24"/>
          <w:szCs w:val="24"/>
          <w:lang w:eastAsia="lt-LT"/>
        </w:rPr>
        <w:t xml:space="preserve">5. Numatomo teisinio reguliavimo poveikio vertinimo rezultatai (jeigu rengiant </w:t>
      </w:r>
      <w:r>
        <w:rPr>
          <w:rFonts w:ascii="Times New Roman" w:eastAsia="Times New Roman" w:hAnsi="Times New Roman" w:cs="Times New Roman"/>
          <w:b/>
          <w:bCs/>
          <w:sz w:val="24"/>
          <w:szCs w:val="24"/>
          <w:lang w:eastAsia="lt-LT"/>
        </w:rPr>
        <w:t>Į</w:t>
      </w:r>
      <w:r w:rsidRPr="00E06625">
        <w:rPr>
          <w:rFonts w:ascii="Times New Roman" w:eastAsia="Times New Roman" w:hAnsi="Times New Roman" w:cs="Times New Roman"/>
          <w:b/>
          <w:bCs/>
          <w:sz w:val="24"/>
          <w:szCs w:val="24"/>
          <w:lang w:eastAsia="lt-LT"/>
        </w:rPr>
        <w:t xml:space="preserve">statymo projektą toks vertinimas turi būti atliktas ir jo rezultatai nepateikiami atskiru dokumentu), galimos neigiamos priimto </w:t>
      </w:r>
      <w:r>
        <w:rPr>
          <w:rFonts w:ascii="Times New Roman" w:eastAsia="Times New Roman" w:hAnsi="Times New Roman" w:cs="Times New Roman"/>
          <w:b/>
          <w:bCs/>
          <w:sz w:val="24"/>
          <w:szCs w:val="24"/>
          <w:lang w:eastAsia="lt-LT"/>
        </w:rPr>
        <w:t>Į</w:t>
      </w:r>
      <w:r w:rsidRPr="00E06625">
        <w:rPr>
          <w:rFonts w:ascii="Times New Roman" w:eastAsia="Times New Roman" w:hAnsi="Times New Roman" w:cs="Times New Roman"/>
          <w:b/>
          <w:bCs/>
          <w:sz w:val="24"/>
          <w:szCs w:val="24"/>
          <w:lang w:eastAsia="lt-LT"/>
        </w:rPr>
        <w:t>statymo pasekmės ir kokių priemonių reikėtų imtis, kad tokių pasekmių būtų išvengta</w:t>
      </w:r>
    </w:p>
    <w:p w:rsidR="00526B26" w:rsidRDefault="00526B26" w:rsidP="00526B26">
      <w:pPr>
        <w:spacing w:before="120" w:after="120" w:line="240" w:lineRule="auto"/>
        <w:ind w:firstLine="567"/>
        <w:jc w:val="both"/>
        <w:rPr>
          <w:rFonts w:ascii="Times New Roman" w:eastAsia="Times New Roman" w:hAnsi="Times New Roman" w:cs="Times New Roman"/>
          <w:sz w:val="24"/>
          <w:szCs w:val="24"/>
          <w:lang w:eastAsia="lt-LT"/>
        </w:rPr>
      </w:pPr>
      <w:r w:rsidRPr="00E06625">
        <w:rPr>
          <w:rFonts w:ascii="Times New Roman" w:eastAsia="Times New Roman" w:hAnsi="Times New Roman" w:cs="Times New Roman"/>
          <w:sz w:val="24"/>
          <w:szCs w:val="24"/>
          <w:lang w:eastAsia="lt-LT"/>
        </w:rPr>
        <w:t xml:space="preserve">Įstatymo projektu siūlomi reguliuoti teisiniai santykiai </w:t>
      </w:r>
      <w:r>
        <w:rPr>
          <w:rFonts w:ascii="Times New Roman" w:eastAsia="Times New Roman" w:hAnsi="Times New Roman" w:cs="Times New Roman"/>
          <w:sz w:val="24"/>
          <w:szCs w:val="24"/>
          <w:lang w:eastAsia="lt-LT"/>
        </w:rPr>
        <w:t>ne</w:t>
      </w:r>
      <w:r w:rsidRPr="00E06625">
        <w:rPr>
          <w:rFonts w:ascii="Times New Roman" w:eastAsia="Times New Roman" w:hAnsi="Times New Roman" w:cs="Times New Roman"/>
          <w:sz w:val="24"/>
          <w:szCs w:val="24"/>
          <w:lang w:eastAsia="lt-LT"/>
        </w:rPr>
        <w:t xml:space="preserve">turės </w:t>
      </w:r>
      <w:r>
        <w:rPr>
          <w:rFonts w:ascii="Times New Roman" w:eastAsia="Times New Roman" w:hAnsi="Times New Roman" w:cs="Times New Roman"/>
          <w:sz w:val="24"/>
          <w:szCs w:val="24"/>
          <w:lang w:eastAsia="lt-LT"/>
        </w:rPr>
        <w:t>n</w:t>
      </w:r>
      <w:r w:rsidRPr="00E06625">
        <w:rPr>
          <w:rFonts w:ascii="Times New Roman" w:eastAsia="Times New Roman" w:hAnsi="Times New Roman" w:cs="Times New Roman"/>
          <w:sz w:val="24"/>
          <w:szCs w:val="24"/>
          <w:lang w:eastAsia="lt-LT"/>
        </w:rPr>
        <w:t>eigiamų pasekmių ekonomikai</w:t>
      </w:r>
      <w:r>
        <w:rPr>
          <w:rFonts w:ascii="Times New Roman" w:eastAsia="Times New Roman" w:hAnsi="Times New Roman" w:cs="Times New Roman"/>
          <w:sz w:val="24"/>
          <w:szCs w:val="24"/>
          <w:lang w:eastAsia="lt-LT"/>
        </w:rPr>
        <w:t xml:space="preserve"> ir</w:t>
      </w:r>
      <w:r w:rsidRPr="00E06625">
        <w:rPr>
          <w:rFonts w:ascii="Times New Roman" w:eastAsia="Times New Roman" w:hAnsi="Times New Roman" w:cs="Times New Roman"/>
          <w:sz w:val="24"/>
          <w:szCs w:val="24"/>
          <w:lang w:eastAsia="lt-LT"/>
        </w:rPr>
        <w:t xml:space="preserve"> konkurencingumui</w:t>
      </w:r>
      <w:r>
        <w:rPr>
          <w:rFonts w:ascii="Times New Roman" w:eastAsia="Times New Roman" w:hAnsi="Times New Roman" w:cs="Times New Roman"/>
          <w:sz w:val="24"/>
          <w:szCs w:val="24"/>
          <w:lang w:eastAsia="lt-LT"/>
        </w:rPr>
        <w:t>, taip pat</w:t>
      </w:r>
      <w:r w:rsidRPr="00E0662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poveikio </w:t>
      </w:r>
      <w:r w:rsidRPr="00E06625">
        <w:rPr>
          <w:rFonts w:ascii="Times New Roman" w:eastAsia="Times New Roman" w:hAnsi="Times New Roman" w:cs="Times New Roman"/>
          <w:sz w:val="24"/>
          <w:szCs w:val="24"/>
          <w:lang w:eastAsia="lt-LT"/>
        </w:rPr>
        <w:t>socialinei aplinkai, viešajam administravimui ir teisinei sistemai nenumatoma.</w:t>
      </w:r>
    </w:p>
    <w:p w:rsidR="00526B26" w:rsidRPr="00E06625" w:rsidRDefault="00526B26" w:rsidP="00526B26">
      <w:pPr>
        <w:spacing w:before="120" w:after="120" w:line="240" w:lineRule="auto"/>
        <w:ind w:firstLine="567"/>
        <w:jc w:val="both"/>
        <w:rPr>
          <w:rFonts w:ascii="Times New Roman" w:eastAsia="Times New Roman" w:hAnsi="Times New Roman" w:cs="Times New Roman"/>
          <w:b/>
          <w:sz w:val="24"/>
          <w:szCs w:val="24"/>
          <w:lang w:eastAsia="lt-LT"/>
        </w:rPr>
      </w:pPr>
      <w:r w:rsidRPr="00E06625">
        <w:rPr>
          <w:rFonts w:ascii="Times New Roman" w:eastAsia="Times New Roman" w:hAnsi="Times New Roman" w:cs="Times New Roman"/>
          <w:b/>
          <w:sz w:val="24"/>
          <w:szCs w:val="24"/>
          <w:lang w:eastAsia="lt-LT"/>
        </w:rPr>
        <w:t xml:space="preserve">6. Galima priimto </w:t>
      </w:r>
      <w:r>
        <w:rPr>
          <w:rFonts w:ascii="Times New Roman" w:eastAsia="Times New Roman" w:hAnsi="Times New Roman" w:cs="Times New Roman"/>
          <w:b/>
          <w:sz w:val="24"/>
          <w:szCs w:val="24"/>
          <w:lang w:eastAsia="lt-LT"/>
        </w:rPr>
        <w:t>Į</w:t>
      </w:r>
      <w:r w:rsidRPr="00E06625">
        <w:rPr>
          <w:rFonts w:ascii="Times New Roman" w:eastAsia="Times New Roman" w:hAnsi="Times New Roman" w:cs="Times New Roman"/>
          <w:b/>
          <w:sz w:val="24"/>
          <w:szCs w:val="24"/>
          <w:lang w:eastAsia="lt-LT"/>
        </w:rPr>
        <w:t>statymo įtaka kriminogeninei situacijai, korupcijai</w:t>
      </w:r>
    </w:p>
    <w:p w:rsidR="00526B26" w:rsidRDefault="00526B26" w:rsidP="00526B26">
      <w:pPr>
        <w:spacing w:after="0" w:line="240" w:lineRule="auto"/>
        <w:ind w:firstLine="567"/>
        <w:jc w:val="both"/>
        <w:rPr>
          <w:rFonts w:ascii="Times New Roman" w:eastAsia="Times New Roman" w:hAnsi="Times New Roman" w:cs="Times New Roman"/>
          <w:sz w:val="24"/>
          <w:szCs w:val="20"/>
          <w:lang w:eastAsia="lt-LT"/>
        </w:rPr>
      </w:pPr>
      <w:r w:rsidRPr="00E06625">
        <w:rPr>
          <w:rFonts w:ascii="Times New Roman" w:eastAsia="Times New Roman" w:hAnsi="Times New Roman" w:cs="Times New Roman"/>
          <w:sz w:val="24"/>
          <w:szCs w:val="20"/>
          <w:lang w:eastAsia="lt-LT"/>
        </w:rPr>
        <w:lastRenderedPageBreak/>
        <w:t xml:space="preserve">Priėmus </w:t>
      </w:r>
      <w:r>
        <w:rPr>
          <w:rFonts w:ascii="Times New Roman" w:eastAsia="Times New Roman" w:hAnsi="Times New Roman" w:cs="Times New Roman"/>
          <w:sz w:val="24"/>
          <w:szCs w:val="20"/>
          <w:lang w:eastAsia="lt-LT"/>
        </w:rPr>
        <w:t>Į</w:t>
      </w:r>
      <w:r w:rsidRPr="00E06625">
        <w:rPr>
          <w:rFonts w:ascii="Times New Roman" w:eastAsia="Times New Roman" w:hAnsi="Times New Roman" w:cs="Times New Roman"/>
          <w:sz w:val="24"/>
          <w:szCs w:val="20"/>
          <w:lang w:eastAsia="lt-LT"/>
        </w:rPr>
        <w:t>statymo projektą</w:t>
      </w:r>
      <w:r>
        <w:rPr>
          <w:rFonts w:ascii="Times New Roman" w:eastAsia="Times New Roman" w:hAnsi="Times New Roman" w:cs="Times New Roman"/>
          <w:sz w:val="24"/>
          <w:szCs w:val="20"/>
          <w:lang w:eastAsia="lt-LT"/>
        </w:rPr>
        <w:t>,</w:t>
      </w:r>
      <w:r w:rsidRPr="00E06625">
        <w:rPr>
          <w:rFonts w:ascii="Times New Roman" w:eastAsia="Times New Roman" w:hAnsi="Times New Roman" w:cs="Times New Roman"/>
          <w:sz w:val="24"/>
          <w:szCs w:val="20"/>
          <w:lang w:eastAsia="lt-LT"/>
        </w:rPr>
        <w:t xml:space="preserve"> poveikio kriminogeninei situacijai ar korupcijos mastui nenumatoma.</w:t>
      </w:r>
    </w:p>
    <w:p w:rsidR="00526B26" w:rsidRPr="00E06625" w:rsidRDefault="00526B26" w:rsidP="00526B26">
      <w:pPr>
        <w:spacing w:before="120" w:after="120" w:line="240" w:lineRule="auto"/>
        <w:ind w:firstLine="567"/>
        <w:jc w:val="both"/>
        <w:rPr>
          <w:rFonts w:ascii="Times New Roman" w:eastAsia="Times New Roman" w:hAnsi="Times New Roman" w:cs="Times New Roman"/>
          <w:b/>
          <w:bCs/>
          <w:sz w:val="24"/>
          <w:szCs w:val="24"/>
          <w:lang w:eastAsia="lt-LT"/>
        </w:rPr>
      </w:pPr>
      <w:r w:rsidRPr="00E06625">
        <w:rPr>
          <w:rFonts w:ascii="Times New Roman" w:eastAsia="Times New Roman" w:hAnsi="Times New Roman" w:cs="Times New Roman"/>
          <w:b/>
          <w:bCs/>
          <w:sz w:val="24"/>
          <w:szCs w:val="24"/>
          <w:lang w:eastAsia="lt-LT"/>
        </w:rPr>
        <w:t xml:space="preserve">7. Galima priimto </w:t>
      </w:r>
      <w:r>
        <w:rPr>
          <w:rFonts w:ascii="Times New Roman" w:eastAsia="Times New Roman" w:hAnsi="Times New Roman" w:cs="Times New Roman"/>
          <w:b/>
          <w:bCs/>
          <w:sz w:val="24"/>
          <w:szCs w:val="24"/>
          <w:lang w:eastAsia="lt-LT"/>
        </w:rPr>
        <w:t>Į</w:t>
      </w:r>
      <w:r w:rsidRPr="00E06625">
        <w:rPr>
          <w:rFonts w:ascii="Times New Roman" w:eastAsia="Times New Roman" w:hAnsi="Times New Roman" w:cs="Times New Roman"/>
          <w:b/>
          <w:bCs/>
          <w:sz w:val="24"/>
          <w:szCs w:val="24"/>
          <w:lang w:eastAsia="lt-LT"/>
        </w:rPr>
        <w:t>statymo įtaka verslo sąlygoms ir jo plėtrai</w:t>
      </w:r>
    </w:p>
    <w:p w:rsidR="00526B26" w:rsidRDefault="00526B26" w:rsidP="00526B26">
      <w:pPr>
        <w:spacing w:after="0" w:line="240" w:lineRule="auto"/>
        <w:ind w:firstLine="567"/>
        <w:jc w:val="both"/>
        <w:rPr>
          <w:rFonts w:ascii="Times New Roman" w:eastAsia="Times New Roman" w:hAnsi="Times New Roman" w:cs="Times New Roman"/>
          <w:sz w:val="24"/>
          <w:szCs w:val="24"/>
          <w:lang w:eastAsia="lt-LT"/>
        </w:rPr>
      </w:pPr>
      <w:r w:rsidRPr="00E06625">
        <w:rPr>
          <w:rFonts w:ascii="Times New Roman" w:eastAsia="Times New Roman" w:hAnsi="Times New Roman" w:cs="Times New Roman"/>
          <w:sz w:val="24"/>
          <w:szCs w:val="20"/>
          <w:lang w:eastAsia="lt-LT"/>
        </w:rPr>
        <w:t xml:space="preserve">Priėmus </w:t>
      </w:r>
      <w:r>
        <w:rPr>
          <w:rFonts w:ascii="Times New Roman" w:eastAsia="Times New Roman" w:hAnsi="Times New Roman" w:cs="Times New Roman"/>
          <w:sz w:val="24"/>
          <w:szCs w:val="20"/>
          <w:lang w:eastAsia="lt-LT"/>
        </w:rPr>
        <w:t>Į</w:t>
      </w:r>
      <w:r w:rsidRPr="00E06625">
        <w:rPr>
          <w:rFonts w:ascii="Times New Roman" w:eastAsia="Times New Roman" w:hAnsi="Times New Roman" w:cs="Times New Roman"/>
          <w:sz w:val="24"/>
          <w:szCs w:val="20"/>
          <w:lang w:eastAsia="lt-LT"/>
        </w:rPr>
        <w:t>statymo projektą</w:t>
      </w:r>
      <w:r>
        <w:rPr>
          <w:rFonts w:ascii="Times New Roman" w:eastAsia="Times New Roman" w:hAnsi="Times New Roman" w:cs="Times New Roman"/>
          <w:sz w:val="24"/>
          <w:szCs w:val="20"/>
          <w:lang w:eastAsia="lt-LT"/>
        </w:rPr>
        <w:t xml:space="preserve">, poveikio verslo sąlygoms ir plėtrai </w:t>
      </w:r>
      <w:r>
        <w:rPr>
          <w:rFonts w:ascii="Times New Roman" w:eastAsia="Times New Roman" w:hAnsi="Times New Roman" w:cs="Times New Roman"/>
          <w:sz w:val="24"/>
          <w:szCs w:val="24"/>
          <w:lang w:eastAsia="lt-LT"/>
        </w:rPr>
        <w:t>nenumatoma</w:t>
      </w:r>
      <w:r w:rsidRPr="00E06625">
        <w:rPr>
          <w:rFonts w:ascii="Times New Roman" w:eastAsia="Times New Roman" w:hAnsi="Times New Roman" w:cs="Times New Roman"/>
          <w:sz w:val="24"/>
          <w:szCs w:val="24"/>
          <w:lang w:eastAsia="lt-LT"/>
        </w:rPr>
        <w:t>.</w:t>
      </w:r>
    </w:p>
    <w:p w:rsidR="00526B26" w:rsidRDefault="00526B26" w:rsidP="00526B26">
      <w:pPr>
        <w:spacing w:after="0" w:line="240" w:lineRule="auto"/>
        <w:ind w:firstLine="567"/>
        <w:jc w:val="both"/>
        <w:rPr>
          <w:rFonts w:ascii="Times New Roman" w:eastAsia="Times New Roman" w:hAnsi="Times New Roman" w:cs="Times New Roman"/>
          <w:sz w:val="24"/>
          <w:szCs w:val="24"/>
          <w:lang w:eastAsia="lt-LT"/>
        </w:rPr>
      </w:pPr>
    </w:p>
    <w:p w:rsidR="00526B26" w:rsidRPr="00526B26" w:rsidRDefault="00526B26" w:rsidP="00526B26">
      <w:pPr>
        <w:spacing w:after="0" w:line="240" w:lineRule="auto"/>
        <w:ind w:firstLine="567"/>
        <w:jc w:val="both"/>
        <w:rPr>
          <w:rFonts w:ascii="Times New Roman" w:eastAsia="Times New Roman" w:hAnsi="Times New Roman" w:cs="Times New Roman"/>
          <w:b/>
          <w:sz w:val="24"/>
          <w:szCs w:val="24"/>
          <w:lang w:eastAsia="lt-LT"/>
        </w:rPr>
      </w:pPr>
      <w:r w:rsidRPr="00526B26">
        <w:rPr>
          <w:rFonts w:ascii="Times New Roman" w:eastAsia="Times New Roman" w:hAnsi="Times New Roman" w:cs="Times New Roman"/>
          <w:b/>
          <w:sz w:val="24"/>
          <w:szCs w:val="24"/>
          <w:lang w:eastAsia="lt-LT"/>
        </w:rPr>
        <w:t>8.</w:t>
      </w:r>
      <w:r w:rsidR="00B70E4B">
        <w:rPr>
          <w:rFonts w:ascii="Times New Roman" w:eastAsia="Times New Roman" w:hAnsi="Times New Roman" w:cs="Times New Roman"/>
          <w:b/>
          <w:sz w:val="24"/>
          <w:szCs w:val="24"/>
          <w:lang w:eastAsia="lt-LT"/>
        </w:rPr>
        <w:t xml:space="preserve"> Ar </w:t>
      </w:r>
      <w:r w:rsidRPr="00526B26">
        <w:rPr>
          <w:rFonts w:ascii="Times New Roman" w:eastAsia="Times New Roman" w:hAnsi="Times New Roman" w:cs="Times New Roman"/>
          <w:b/>
          <w:sz w:val="24"/>
          <w:szCs w:val="24"/>
          <w:lang w:eastAsia="lt-LT"/>
        </w:rPr>
        <w:t>Įstatymo projekt</w:t>
      </w:r>
      <w:r w:rsidR="00B70E4B">
        <w:rPr>
          <w:rFonts w:ascii="Times New Roman" w:eastAsia="Times New Roman" w:hAnsi="Times New Roman" w:cs="Times New Roman"/>
          <w:b/>
          <w:sz w:val="24"/>
          <w:szCs w:val="24"/>
          <w:lang w:eastAsia="lt-LT"/>
        </w:rPr>
        <w:t>as neprieštarauja</w:t>
      </w:r>
      <w:r w:rsidRPr="00526B26">
        <w:rPr>
          <w:rFonts w:ascii="Times New Roman" w:eastAsia="Times New Roman" w:hAnsi="Times New Roman" w:cs="Times New Roman"/>
          <w:b/>
          <w:sz w:val="24"/>
          <w:szCs w:val="24"/>
          <w:lang w:eastAsia="lt-LT"/>
        </w:rPr>
        <w:t xml:space="preserve"> strateginio lygmens planavimo dokumentams</w:t>
      </w:r>
    </w:p>
    <w:p w:rsidR="00526B26" w:rsidRPr="00526B26" w:rsidRDefault="00526B26" w:rsidP="00526B2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Įstatymo projektas </w:t>
      </w:r>
      <w:r w:rsidRPr="00526B26">
        <w:rPr>
          <w:rFonts w:ascii="Times New Roman" w:hAnsi="Times New Roman" w:cs="Times New Roman"/>
          <w:sz w:val="24"/>
          <w:szCs w:val="24"/>
        </w:rPr>
        <w:t>neprieštarauja strateginio lygmens planavimo dokumentams.</w:t>
      </w:r>
    </w:p>
    <w:p w:rsidR="00526B26" w:rsidRPr="00E06625" w:rsidRDefault="00526B26" w:rsidP="00526B26">
      <w:pPr>
        <w:spacing w:before="120" w:after="12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w:t>
      </w:r>
      <w:r w:rsidRPr="00E06625">
        <w:rPr>
          <w:rFonts w:ascii="Times New Roman" w:eastAsia="Times New Roman" w:hAnsi="Times New Roman" w:cs="Times New Roman"/>
          <w:b/>
          <w:sz w:val="24"/>
          <w:szCs w:val="24"/>
          <w:lang w:eastAsia="lt-LT"/>
        </w:rPr>
        <w:t>. Įstatymo inkorporavimas į teisinę sistemą, teisės aktai, kuriuos būtina priimti, galiojantys teisės aktai, kuriuos reikia pakeisti ar pripažinti netekusiais galios</w:t>
      </w:r>
    </w:p>
    <w:p w:rsidR="00526B26" w:rsidRPr="00E06625" w:rsidRDefault="00526B26" w:rsidP="00526B2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Nėra.</w:t>
      </w:r>
    </w:p>
    <w:p w:rsidR="00526B26" w:rsidRPr="00E06625" w:rsidRDefault="00526B26" w:rsidP="00526B26">
      <w:pPr>
        <w:spacing w:before="120" w:after="12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10</w:t>
      </w:r>
      <w:r w:rsidRPr="00E06625">
        <w:rPr>
          <w:rFonts w:ascii="Times New Roman" w:eastAsia="Times New Roman" w:hAnsi="Times New Roman" w:cs="Times New Roman"/>
          <w:b/>
          <w:sz w:val="24"/>
          <w:szCs w:val="24"/>
          <w:lang w:eastAsia="lt-LT"/>
        </w:rPr>
        <w:t xml:space="preserve">. Įstatymo projekto atitiktis Lietuvos Respublikos valstybinės kalbos, Teisėkūros pagrindų įstatymų reikalavimams, </w:t>
      </w:r>
      <w:r>
        <w:rPr>
          <w:rFonts w:ascii="Times New Roman" w:eastAsia="Times New Roman" w:hAnsi="Times New Roman" w:cs="Times New Roman"/>
          <w:b/>
          <w:sz w:val="24"/>
          <w:szCs w:val="24"/>
          <w:lang w:eastAsia="lt-LT"/>
        </w:rPr>
        <w:t>Į</w:t>
      </w:r>
      <w:r w:rsidRPr="00E06625">
        <w:rPr>
          <w:rFonts w:ascii="Times New Roman" w:eastAsia="Times New Roman" w:hAnsi="Times New Roman" w:cs="Times New Roman"/>
          <w:b/>
          <w:sz w:val="24"/>
          <w:szCs w:val="24"/>
          <w:lang w:eastAsia="lt-LT"/>
        </w:rPr>
        <w:t>statymo projekto sąvokų ir jas įvardijančių terminų įvertinimas Terminų banko įstatymo ir jo įgyvendinamųjų teisės aktų nustatyta tvarka</w:t>
      </w:r>
    </w:p>
    <w:p w:rsidR="00526B26" w:rsidRDefault="00526B26" w:rsidP="00526B26">
      <w:pPr>
        <w:spacing w:after="0" w:line="240" w:lineRule="auto"/>
        <w:ind w:firstLine="567"/>
        <w:jc w:val="both"/>
        <w:rPr>
          <w:rFonts w:ascii="Times New Roman" w:eastAsia="Times New Roman" w:hAnsi="Times New Roman" w:cs="Times New Roman"/>
          <w:sz w:val="24"/>
          <w:szCs w:val="24"/>
          <w:lang w:eastAsia="lt-LT"/>
        </w:rPr>
      </w:pPr>
      <w:r w:rsidRPr="00E06625">
        <w:rPr>
          <w:rFonts w:ascii="Times New Roman" w:eastAsia="Times New Roman" w:hAnsi="Times New Roman" w:cs="Times New Roman"/>
          <w:sz w:val="24"/>
          <w:szCs w:val="20"/>
          <w:lang w:eastAsia="lt-LT"/>
        </w:rPr>
        <w:t xml:space="preserve">Įstatymo projektas parengtas laikantis </w:t>
      </w:r>
      <w:r w:rsidRPr="00E06625">
        <w:rPr>
          <w:rFonts w:ascii="Times New Roman" w:eastAsia="Times New Roman" w:hAnsi="Times New Roman" w:cs="Times New Roman"/>
          <w:color w:val="000000"/>
          <w:sz w:val="24"/>
          <w:szCs w:val="24"/>
          <w:lang w:eastAsia="lt-LT"/>
        </w:rPr>
        <w:t>Valstybinės kalbos</w:t>
      </w:r>
      <w:r>
        <w:rPr>
          <w:rFonts w:ascii="Times New Roman" w:eastAsia="Times New Roman" w:hAnsi="Times New Roman" w:cs="Times New Roman"/>
          <w:color w:val="000000"/>
          <w:sz w:val="24"/>
          <w:szCs w:val="24"/>
          <w:lang w:eastAsia="lt-LT"/>
        </w:rPr>
        <w:t xml:space="preserve"> įstatymo ir kitų įstatymų, reglamentuojančių į</w:t>
      </w:r>
      <w:r w:rsidRPr="00E06625">
        <w:rPr>
          <w:rFonts w:ascii="Times New Roman" w:eastAsia="Times New Roman" w:hAnsi="Times New Roman" w:cs="Times New Roman"/>
          <w:color w:val="000000"/>
          <w:sz w:val="24"/>
          <w:szCs w:val="24"/>
          <w:lang w:eastAsia="lt-LT"/>
        </w:rPr>
        <w:t>statymų ir kitų teisės aktų rengimo tvark</w:t>
      </w:r>
      <w:r>
        <w:rPr>
          <w:rFonts w:ascii="Times New Roman" w:eastAsia="Times New Roman" w:hAnsi="Times New Roman" w:cs="Times New Roman"/>
          <w:color w:val="000000"/>
          <w:sz w:val="24"/>
          <w:szCs w:val="24"/>
          <w:lang w:eastAsia="lt-LT"/>
        </w:rPr>
        <w:t>ą,</w:t>
      </w:r>
      <w:r w:rsidRPr="00E06625">
        <w:rPr>
          <w:rFonts w:ascii="Times New Roman" w:eastAsia="Times New Roman" w:hAnsi="Times New Roman" w:cs="Times New Roman"/>
          <w:color w:val="000000"/>
          <w:sz w:val="24"/>
          <w:szCs w:val="24"/>
          <w:lang w:eastAsia="lt-LT"/>
        </w:rPr>
        <w:t xml:space="preserve"> reikalavimų ir atitinka bendrin</w:t>
      </w:r>
      <w:r>
        <w:rPr>
          <w:rFonts w:ascii="Times New Roman" w:eastAsia="Times New Roman" w:hAnsi="Times New Roman" w:cs="Times New Roman"/>
          <w:color w:val="000000"/>
          <w:sz w:val="24"/>
          <w:szCs w:val="24"/>
          <w:lang w:eastAsia="lt-LT"/>
        </w:rPr>
        <w:t>ė</w:t>
      </w:r>
      <w:r w:rsidRPr="00E06625">
        <w:rPr>
          <w:rFonts w:ascii="Times New Roman" w:eastAsia="Times New Roman" w:hAnsi="Times New Roman" w:cs="Times New Roman"/>
          <w:color w:val="000000"/>
          <w:sz w:val="24"/>
          <w:szCs w:val="24"/>
          <w:lang w:eastAsia="lt-LT"/>
        </w:rPr>
        <w:t>s lietuvių kalbos normas</w:t>
      </w:r>
      <w:r w:rsidRPr="00E0662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Įstatymo projekte naujų sąvokų ir jas įvardijančių terminų neapibrėžiama.</w:t>
      </w:r>
    </w:p>
    <w:p w:rsidR="00526B26" w:rsidRPr="00E06625" w:rsidRDefault="00526B26" w:rsidP="00526B26">
      <w:pPr>
        <w:spacing w:before="120" w:after="120" w:line="240" w:lineRule="auto"/>
        <w:ind w:firstLine="567"/>
        <w:jc w:val="both"/>
        <w:rPr>
          <w:rFonts w:ascii="Times New Roman" w:eastAsia="Times New Roman" w:hAnsi="Times New Roman" w:cs="Times New Roman"/>
          <w:b/>
          <w:sz w:val="24"/>
          <w:szCs w:val="24"/>
          <w:lang w:eastAsia="lt-LT"/>
        </w:rPr>
      </w:pPr>
      <w:r w:rsidRPr="00E06625">
        <w:rPr>
          <w:rFonts w:ascii="Times New Roman" w:eastAsia="Times New Roman" w:hAnsi="Times New Roman" w:cs="Times New Roman"/>
          <w:b/>
          <w:sz w:val="24"/>
          <w:szCs w:val="24"/>
          <w:lang w:eastAsia="lt-LT"/>
        </w:rPr>
        <w:t>1</w:t>
      </w:r>
      <w:r>
        <w:rPr>
          <w:rFonts w:ascii="Times New Roman" w:eastAsia="Times New Roman" w:hAnsi="Times New Roman" w:cs="Times New Roman"/>
          <w:b/>
          <w:sz w:val="24"/>
          <w:szCs w:val="24"/>
          <w:lang w:eastAsia="lt-LT"/>
        </w:rPr>
        <w:t>1</w:t>
      </w:r>
      <w:r w:rsidRPr="00E06625">
        <w:rPr>
          <w:rFonts w:ascii="Times New Roman" w:eastAsia="Times New Roman" w:hAnsi="Times New Roman" w:cs="Times New Roman"/>
          <w:b/>
          <w:sz w:val="24"/>
          <w:szCs w:val="24"/>
          <w:lang w:eastAsia="lt-LT"/>
        </w:rPr>
        <w:t>. Įstatymo projekto atitiktis Europos žmogaus teisių ir pagrindinių laisvių apsaugos konvencijos nuostatoms ir Europos Sąjungos teisei</w:t>
      </w:r>
    </w:p>
    <w:p w:rsidR="00526B26" w:rsidRDefault="00526B26" w:rsidP="00526B26">
      <w:pPr>
        <w:spacing w:after="0" w:line="240" w:lineRule="auto"/>
        <w:ind w:firstLine="567"/>
        <w:jc w:val="both"/>
        <w:rPr>
          <w:rFonts w:ascii="Times New Roman" w:eastAsia="Times New Roman" w:hAnsi="Times New Roman" w:cs="Times New Roman"/>
          <w:sz w:val="24"/>
          <w:szCs w:val="20"/>
          <w:lang w:eastAsia="lt-LT"/>
        </w:rPr>
      </w:pPr>
      <w:r w:rsidRPr="00E06625">
        <w:rPr>
          <w:rFonts w:ascii="Times New Roman" w:eastAsia="Times New Roman" w:hAnsi="Times New Roman" w:cs="Times New Roman"/>
          <w:sz w:val="24"/>
          <w:szCs w:val="20"/>
          <w:lang w:eastAsia="lt-LT"/>
        </w:rPr>
        <w:t>Įstatymo projekto nuostatos atitinka Europos žmogaus teisių ir pagrindinių laisvių apsaugos konvencijos nuostatas ir Europos Sąjungos teisės aktus.</w:t>
      </w:r>
    </w:p>
    <w:p w:rsidR="00526B26" w:rsidRPr="00E06625" w:rsidRDefault="00526B26" w:rsidP="00526B26">
      <w:pPr>
        <w:spacing w:after="0" w:line="240" w:lineRule="auto"/>
        <w:ind w:firstLine="567"/>
        <w:jc w:val="both"/>
        <w:rPr>
          <w:rFonts w:ascii="Times New Roman" w:eastAsia="Times New Roman" w:hAnsi="Times New Roman" w:cs="Times New Roman"/>
          <w:sz w:val="24"/>
          <w:szCs w:val="20"/>
          <w:lang w:eastAsia="lt-LT"/>
        </w:rPr>
      </w:pPr>
    </w:p>
    <w:p w:rsidR="00526B26" w:rsidRPr="00E06625" w:rsidRDefault="00526B26" w:rsidP="00526B26">
      <w:pPr>
        <w:spacing w:before="120" w:after="120" w:line="240" w:lineRule="auto"/>
        <w:ind w:firstLine="567"/>
        <w:jc w:val="both"/>
        <w:rPr>
          <w:rFonts w:ascii="Times New Roman" w:eastAsia="Times New Roman" w:hAnsi="Times New Roman" w:cs="Times New Roman"/>
          <w:b/>
          <w:sz w:val="24"/>
          <w:szCs w:val="24"/>
          <w:lang w:eastAsia="lt-LT"/>
        </w:rPr>
      </w:pPr>
      <w:r w:rsidRPr="00E06625">
        <w:rPr>
          <w:rFonts w:ascii="Times New Roman" w:eastAsia="Times New Roman" w:hAnsi="Times New Roman" w:cs="Times New Roman"/>
          <w:b/>
          <w:sz w:val="24"/>
          <w:szCs w:val="24"/>
          <w:lang w:eastAsia="lt-LT"/>
        </w:rPr>
        <w:t>1</w:t>
      </w:r>
      <w:r>
        <w:rPr>
          <w:rFonts w:ascii="Times New Roman" w:eastAsia="Times New Roman" w:hAnsi="Times New Roman" w:cs="Times New Roman"/>
          <w:b/>
          <w:sz w:val="24"/>
          <w:szCs w:val="24"/>
          <w:lang w:eastAsia="lt-LT"/>
        </w:rPr>
        <w:t>2</w:t>
      </w:r>
      <w:r w:rsidRPr="00E06625">
        <w:rPr>
          <w:rFonts w:ascii="Times New Roman" w:eastAsia="Times New Roman" w:hAnsi="Times New Roman" w:cs="Times New Roman"/>
          <w:b/>
          <w:sz w:val="24"/>
          <w:szCs w:val="24"/>
          <w:lang w:eastAsia="lt-LT"/>
        </w:rPr>
        <w:t>. Įstatymui įgyvendinti reikalingi įgyvendinamieji teisės aktai, šių teisės aktų rengėjai ir parengimo terminai</w:t>
      </w:r>
    </w:p>
    <w:p w:rsidR="00526B26" w:rsidRPr="00E40D11" w:rsidRDefault="00526B26" w:rsidP="00526B26">
      <w:pPr>
        <w:pStyle w:val="Betarp"/>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Centrinis mokesčių administratorius turės nustatyti </w:t>
      </w:r>
      <w:r w:rsidRPr="006E0B41">
        <w:rPr>
          <w:rFonts w:ascii="Times New Roman" w:hAnsi="Times New Roman" w:cs="Times New Roman"/>
          <w:sz w:val="24"/>
          <w:szCs w:val="24"/>
          <w:lang w:eastAsia="lt-LT"/>
        </w:rPr>
        <w:t xml:space="preserve">pateikiamų </w:t>
      </w:r>
      <w:r w:rsidRPr="006E0B41">
        <w:rPr>
          <w:rFonts w:ascii="Times New Roman" w:hAnsi="Times New Roman" w:cs="Times New Roman"/>
          <w:sz w:val="24"/>
          <w:szCs w:val="24"/>
        </w:rPr>
        <w:t>duomenų turinį, duomenų pateikimo formą, terminus ir tvarką;</w:t>
      </w:r>
      <w:r w:rsidRPr="006E0B41">
        <w:rPr>
          <w:rFonts w:ascii="Times New Roman" w:hAnsi="Times New Roman" w:cs="Times New Roman"/>
          <w:sz w:val="24"/>
          <w:szCs w:val="24"/>
          <w:lang w:eastAsia="lt-LT"/>
        </w:rPr>
        <w:t xml:space="preserve"> mokėjimo operacijos priskyrimo tarptautinei mokėjimo operacijai požymius; mokėtojo ir gavėjo vietos nustatymo taisykles; pateiktų duomenų kaupimo ir saugojimo centriniame mokesčių administratoriuje tvarką bei terminus; duomenų įkėlimo į centrinę elektroninę mokėjimo informacinę sistemą, kaip tai nurodyta Reglamente (ES) 2020/283, tvarką</w:t>
      </w:r>
      <w:r w:rsidRPr="00E40D11">
        <w:rPr>
          <w:rFonts w:ascii="Times New Roman" w:hAnsi="Times New Roman" w:cs="Times New Roman"/>
          <w:sz w:val="24"/>
          <w:szCs w:val="24"/>
          <w:lang w:eastAsia="lt-LT"/>
        </w:rPr>
        <w:t>.</w:t>
      </w:r>
    </w:p>
    <w:p w:rsidR="00526B26" w:rsidRPr="00E06625" w:rsidRDefault="00526B26" w:rsidP="00526B26">
      <w:pPr>
        <w:spacing w:before="120" w:after="120" w:line="240" w:lineRule="auto"/>
        <w:ind w:firstLine="567"/>
        <w:jc w:val="both"/>
        <w:rPr>
          <w:rFonts w:ascii="Times New Roman" w:eastAsia="Times New Roman" w:hAnsi="Times New Roman" w:cs="Times New Roman"/>
          <w:b/>
          <w:sz w:val="24"/>
          <w:szCs w:val="24"/>
          <w:lang w:eastAsia="lt-LT"/>
        </w:rPr>
      </w:pPr>
      <w:r w:rsidRPr="00E06625">
        <w:rPr>
          <w:rFonts w:ascii="Times New Roman" w:eastAsia="Times New Roman" w:hAnsi="Times New Roman" w:cs="Times New Roman"/>
          <w:b/>
          <w:sz w:val="24"/>
          <w:szCs w:val="24"/>
          <w:lang w:eastAsia="lt-LT"/>
        </w:rPr>
        <w:t>1</w:t>
      </w:r>
      <w:r>
        <w:rPr>
          <w:rFonts w:ascii="Times New Roman" w:eastAsia="Times New Roman" w:hAnsi="Times New Roman" w:cs="Times New Roman"/>
          <w:b/>
          <w:sz w:val="24"/>
          <w:szCs w:val="24"/>
          <w:lang w:eastAsia="lt-LT"/>
        </w:rPr>
        <w:t>3</w:t>
      </w:r>
      <w:r w:rsidRPr="00E06625">
        <w:rPr>
          <w:rFonts w:ascii="Times New Roman" w:eastAsia="Times New Roman" w:hAnsi="Times New Roman" w:cs="Times New Roman"/>
          <w:b/>
          <w:sz w:val="24"/>
          <w:szCs w:val="24"/>
          <w:lang w:eastAsia="lt-LT"/>
        </w:rPr>
        <w:t>. Valstybės, savivaldybių biudžetų ir kitų valstybės įsteigtų fondų lėšos, kurių prireiks įstatymui įgyvendinti, ar bus galima sutaupyti (pateikiami prognozuojami rodikliai einamaisiais ir artimiausiais 3 biudžetiniais metais)</w:t>
      </w:r>
    </w:p>
    <w:p w:rsidR="00526B26" w:rsidRPr="00673E37" w:rsidRDefault="00526B26" w:rsidP="00673E37">
      <w:pPr>
        <w:spacing w:before="120" w:after="120" w:line="240" w:lineRule="auto"/>
        <w:ind w:firstLine="567"/>
        <w:jc w:val="both"/>
        <w:rPr>
          <w:rFonts w:ascii="Times New Roman" w:hAnsi="Times New Roman" w:cs="Times New Roman"/>
          <w:sz w:val="24"/>
          <w:szCs w:val="24"/>
        </w:rPr>
      </w:pPr>
      <w:r w:rsidRPr="00673E37">
        <w:rPr>
          <w:rFonts w:ascii="Times New Roman" w:hAnsi="Times New Roman" w:cs="Times New Roman"/>
          <w:sz w:val="24"/>
          <w:szCs w:val="24"/>
        </w:rPr>
        <w:t xml:space="preserve">Siekiant įgyvendinti </w:t>
      </w:r>
      <w:r w:rsidRPr="00673E37">
        <w:rPr>
          <w:rFonts w:ascii="Times New Roman" w:hAnsi="Times New Roman" w:cs="Times New Roman"/>
          <w:sz w:val="24"/>
          <w:szCs w:val="24"/>
          <w:lang w:eastAsia="lt-LT"/>
        </w:rPr>
        <w:t>Direktyv</w:t>
      </w:r>
      <w:r w:rsidRPr="00673E37">
        <w:rPr>
          <w:rFonts w:ascii="Times New Roman" w:hAnsi="Times New Roman" w:cs="Times New Roman"/>
          <w:sz w:val="24"/>
          <w:szCs w:val="24"/>
        </w:rPr>
        <w:t>os</w:t>
      </w:r>
      <w:r w:rsidRPr="00673E37">
        <w:rPr>
          <w:rFonts w:ascii="Times New Roman" w:hAnsi="Times New Roman" w:cs="Times New Roman"/>
          <w:sz w:val="24"/>
          <w:szCs w:val="24"/>
          <w:lang w:eastAsia="lt-LT"/>
        </w:rPr>
        <w:t xml:space="preserve"> (ES) 2020/284</w:t>
      </w:r>
      <w:r w:rsidRPr="00673E37">
        <w:rPr>
          <w:rFonts w:ascii="Times New Roman" w:hAnsi="Times New Roman" w:cs="Times New Roman"/>
          <w:bCs/>
          <w:sz w:val="24"/>
          <w:szCs w:val="24"/>
        </w:rPr>
        <w:t xml:space="preserve"> ir </w:t>
      </w:r>
      <w:r w:rsidRPr="00673E37">
        <w:rPr>
          <w:rFonts w:ascii="Times New Roman" w:hAnsi="Times New Roman" w:cs="Times New Roman"/>
          <w:sz w:val="24"/>
          <w:szCs w:val="24"/>
          <w:lang w:eastAsia="lt-LT"/>
        </w:rPr>
        <w:t>Reglament</w:t>
      </w:r>
      <w:r w:rsidRPr="00673E37">
        <w:rPr>
          <w:rFonts w:ascii="Times New Roman" w:hAnsi="Times New Roman" w:cs="Times New Roman"/>
          <w:sz w:val="24"/>
          <w:szCs w:val="24"/>
        </w:rPr>
        <w:t>o</w:t>
      </w:r>
      <w:r w:rsidRPr="00673E37">
        <w:rPr>
          <w:rFonts w:ascii="Times New Roman" w:hAnsi="Times New Roman" w:cs="Times New Roman"/>
          <w:sz w:val="24"/>
          <w:szCs w:val="24"/>
          <w:lang w:eastAsia="lt-LT"/>
        </w:rPr>
        <w:t xml:space="preserve"> (ES) 2020/283</w:t>
      </w:r>
      <w:r w:rsidRPr="00673E37">
        <w:rPr>
          <w:rFonts w:ascii="Times New Roman" w:hAnsi="Times New Roman" w:cs="Times New Roman"/>
          <w:sz w:val="24"/>
          <w:szCs w:val="24"/>
        </w:rPr>
        <w:t xml:space="preserve"> nuostatas, preliminariais skaičiavimais, mokesčių administratoriui informacinėms sistemoms parengti reikės 190 tūkst. eurų (2022 m. – 50 tūkst. eurų, 2023 m. – 30 tūkst. eurų, 2024 m. – 110 tūkst. eurų).</w:t>
      </w:r>
    </w:p>
    <w:p w:rsidR="00673E37" w:rsidRPr="00673E37" w:rsidRDefault="00673E37" w:rsidP="00673E37">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P</w:t>
      </w:r>
      <w:r w:rsidRPr="00673E37">
        <w:rPr>
          <w:rFonts w:ascii="Times New Roman" w:eastAsia="Times New Roman" w:hAnsi="Times New Roman" w:cs="Times New Roman"/>
          <w:sz w:val="24"/>
          <w:szCs w:val="24"/>
          <w:lang w:eastAsia="lt-LT"/>
        </w:rPr>
        <w:t>aslaugų teikėja</w:t>
      </w:r>
      <w:r>
        <w:rPr>
          <w:rFonts w:ascii="Times New Roman" w:eastAsia="Times New Roman" w:hAnsi="Times New Roman" w:cs="Times New Roman"/>
          <w:sz w:val="24"/>
          <w:szCs w:val="24"/>
          <w:lang w:eastAsia="lt-LT"/>
        </w:rPr>
        <w:t xml:space="preserve">ms </w:t>
      </w:r>
      <w:r w:rsidRPr="00673E37">
        <w:rPr>
          <w:rFonts w:ascii="Times New Roman" w:eastAsia="Times New Roman" w:hAnsi="Times New Roman" w:cs="Times New Roman"/>
          <w:color w:val="000000"/>
          <w:sz w:val="24"/>
          <w:szCs w:val="24"/>
          <w:lang w:eastAsia="lt-LT"/>
        </w:rPr>
        <w:t xml:space="preserve">administracinė našta neturėtų žymiai išaugti. </w:t>
      </w:r>
      <w:r>
        <w:rPr>
          <w:rFonts w:ascii="Times New Roman" w:eastAsia="Times New Roman" w:hAnsi="Times New Roman" w:cs="Times New Roman"/>
          <w:color w:val="000000"/>
          <w:sz w:val="24"/>
          <w:szCs w:val="24"/>
          <w:lang w:eastAsia="lt-LT"/>
        </w:rPr>
        <w:t xml:space="preserve">Tačiau </w:t>
      </w:r>
      <w:r w:rsidRPr="00673E37">
        <w:rPr>
          <w:rFonts w:ascii="Times New Roman" w:hAnsi="Times New Roman" w:cs="Times New Roman"/>
          <w:sz w:val="24"/>
          <w:szCs w:val="24"/>
        </w:rPr>
        <w:t xml:space="preserve">Lietuvos bankų asociacijos skaičiavimais (kurie buvo pateikti darbo tvarka), galimos </w:t>
      </w:r>
      <w:r w:rsidRPr="00673E37">
        <w:rPr>
          <w:rFonts w:ascii="Times New Roman" w:eastAsia="Times New Roman" w:hAnsi="Times New Roman" w:cs="Times New Roman"/>
          <w:sz w:val="24"/>
          <w:szCs w:val="24"/>
        </w:rPr>
        <w:t xml:space="preserve">vieno mokėjimo paslaugų teikėjo informacinių sistemų pakeitimo (priderinimo) pagal Įstatymo projekte siūlomus pakeitimus prisitaikymo </w:t>
      </w:r>
      <w:r w:rsidRPr="00673E37">
        <w:rPr>
          <w:rFonts w:ascii="Times New Roman" w:hAnsi="Times New Roman" w:cs="Times New Roman"/>
          <w:sz w:val="24"/>
          <w:szCs w:val="24"/>
        </w:rPr>
        <w:t>išlaidos</w:t>
      </w:r>
      <w:r w:rsidRPr="00673E37">
        <w:rPr>
          <w:rFonts w:ascii="Times New Roman" w:eastAsia="Times New Roman" w:hAnsi="Times New Roman" w:cs="Times New Roman"/>
          <w:sz w:val="24"/>
          <w:szCs w:val="24"/>
        </w:rPr>
        <w:t xml:space="preserve"> siektų nuo 25 000 iki 60 000 eurų.</w:t>
      </w:r>
    </w:p>
    <w:p w:rsidR="00526B26" w:rsidRPr="00E06625" w:rsidRDefault="00526B26" w:rsidP="00526B26">
      <w:pPr>
        <w:spacing w:before="120" w:after="120" w:line="240" w:lineRule="auto"/>
        <w:ind w:firstLine="567"/>
        <w:jc w:val="both"/>
        <w:rPr>
          <w:rFonts w:ascii="Times New Roman" w:eastAsia="Times New Roman" w:hAnsi="Times New Roman" w:cs="Times New Roman"/>
          <w:b/>
          <w:sz w:val="24"/>
          <w:szCs w:val="24"/>
          <w:lang w:eastAsia="lt-LT"/>
        </w:rPr>
      </w:pPr>
      <w:r w:rsidRPr="00E06625">
        <w:rPr>
          <w:rFonts w:ascii="Times New Roman" w:eastAsia="Times New Roman" w:hAnsi="Times New Roman" w:cs="Times New Roman"/>
          <w:b/>
          <w:sz w:val="24"/>
          <w:szCs w:val="24"/>
          <w:lang w:eastAsia="lt-LT"/>
        </w:rPr>
        <w:t>1</w:t>
      </w:r>
      <w:r>
        <w:rPr>
          <w:rFonts w:ascii="Times New Roman" w:eastAsia="Times New Roman" w:hAnsi="Times New Roman" w:cs="Times New Roman"/>
          <w:b/>
          <w:sz w:val="24"/>
          <w:szCs w:val="24"/>
          <w:lang w:eastAsia="lt-LT"/>
        </w:rPr>
        <w:t>4</w:t>
      </w:r>
      <w:r w:rsidRPr="00E06625">
        <w:rPr>
          <w:rFonts w:ascii="Times New Roman" w:eastAsia="Times New Roman" w:hAnsi="Times New Roman" w:cs="Times New Roman"/>
          <w:b/>
          <w:sz w:val="24"/>
          <w:szCs w:val="24"/>
          <w:lang w:eastAsia="lt-LT"/>
        </w:rPr>
        <w:t>. Įstatymo projekto rengimo metu gauti specialistų vertinimai ir išvados</w:t>
      </w:r>
    </w:p>
    <w:p w:rsidR="00526B26" w:rsidRDefault="009C36BB" w:rsidP="00526B26">
      <w:pPr>
        <w:spacing w:before="120" w:after="12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Nėra.</w:t>
      </w:r>
    </w:p>
    <w:p w:rsidR="00526B26" w:rsidRPr="00E06625" w:rsidRDefault="00526B26" w:rsidP="00526B26">
      <w:pPr>
        <w:spacing w:before="120" w:after="120" w:line="240" w:lineRule="auto"/>
        <w:ind w:firstLine="567"/>
        <w:jc w:val="both"/>
        <w:rPr>
          <w:rFonts w:ascii="Times New Roman" w:eastAsia="Times New Roman" w:hAnsi="Times New Roman" w:cs="Times New Roman"/>
          <w:b/>
          <w:sz w:val="24"/>
          <w:szCs w:val="20"/>
          <w:lang w:eastAsia="lt-LT"/>
        </w:rPr>
      </w:pPr>
      <w:r w:rsidRPr="00E06625">
        <w:rPr>
          <w:rFonts w:ascii="Times New Roman" w:eastAsia="Times New Roman" w:hAnsi="Times New Roman" w:cs="Times New Roman"/>
          <w:b/>
          <w:sz w:val="24"/>
          <w:szCs w:val="20"/>
          <w:lang w:eastAsia="lt-LT"/>
        </w:rPr>
        <w:t>1</w:t>
      </w:r>
      <w:r>
        <w:rPr>
          <w:rFonts w:ascii="Times New Roman" w:eastAsia="Times New Roman" w:hAnsi="Times New Roman" w:cs="Times New Roman"/>
          <w:b/>
          <w:sz w:val="24"/>
          <w:szCs w:val="20"/>
          <w:lang w:eastAsia="lt-LT"/>
        </w:rPr>
        <w:t>5</w:t>
      </w:r>
      <w:r w:rsidRPr="00E06625">
        <w:rPr>
          <w:rFonts w:ascii="Times New Roman" w:eastAsia="Times New Roman" w:hAnsi="Times New Roman" w:cs="Times New Roman"/>
          <w:b/>
          <w:sz w:val="24"/>
          <w:szCs w:val="20"/>
          <w:lang w:eastAsia="lt-LT"/>
        </w:rPr>
        <w:t>. Reikšminiai žodžiai, kurių reikia Įstatymo projektui įtraukti į kompiuterinę paieškos sistemą, įskaitant Europos žodyno „</w:t>
      </w:r>
      <w:proofErr w:type="spellStart"/>
      <w:r w:rsidRPr="00E06625">
        <w:rPr>
          <w:rFonts w:ascii="Times New Roman" w:eastAsia="Times New Roman" w:hAnsi="Times New Roman" w:cs="Times New Roman"/>
          <w:b/>
          <w:sz w:val="24"/>
          <w:szCs w:val="20"/>
          <w:lang w:eastAsia="lt-LT"/>
        </w:rPr>
        <w:t>Eurovoc</w:t>
      </w:r>
      <w:proofErr w:type="spellEnd"/>
      <w:r w:rsidRPr="00E06625">
        <w:rPr>
          <w:rFonts w:ascii="Times New Roman" w:eastAsia="Times New Roman" w:hAnsi="Times New Roman" w:cs="Times New Roman"/>
          <w:b/>
          <w:sz w:val="24"/>
          <w:szCs w:val="20"/>
          <w:lang w:eastAsia="lt-LT"/>
        </w:rPr>
        <w:t>“ terminus, temas bei sritis</w:t>
      </w:r>
    </w:p>
    <w:p w:rsidR="00526B26" w:rsidRDefault="00526B26" w:rsidP="00526B26">
      <w:pPr>
        <w:spacing w:after="0" w:line="240" w:lineRule="auto"/>
        <w:ind w:firstLine="567"/>
        <w:jc w:val="both"/>
        <w:rPr>
          <w:rFonts w:ascii="Times New Roman" w:eastAsia="Times New Roman" w:hAnsi="Times New Roman" w:cs="Times New Roman"/>
          <w:sz w:val="24"/>
          <w:szCs w:val="20"/>
          <w:lang w:eastAsia="lt-LT"/>
        </w:rPr>
      </w:pPr>
      <w:r w:rsidRPr="00E06625">
        <w:rPr>
          <w:rFonts w:ascii="Times New Roman" w:eastAsia="Times New Roman" w:hAnsi="Times New Roman" w:cs="Times New Roman"/>
          <w:sz w:val="24"/>
          <w:szCs w:val="20"/>
          <w:lang w:eastAsia="lt-LT"/>
        </w:rPr>
        <w:t>„</w:t>
      </w:r>
      <w:r>
        <w:rPr>
          <w:rFonts w:ascii="Times New Roman" w:eastAsia="Times New Roman" w:hAnsi="Times New Roman" w:cs="Times New Roman"/>
          <w:sz w:val="24"/>
          <w:szCs w:val="20"/>
          <w:lang w:eastAsia="lt-LT"/>
        </w:rPr>
        <w:t>PVM</w:t>
      </w:r>
      <w:r w:rsidRPr="00E06625">
        <w:rPr>
          <w:rFonts w:ascii="Times New Roman" w:eastAsia="Times New Roman" w:hAnsi="Times New Roman" w:cs="Times New Roman"/>
          <w:sz w:val="24"/>
          <w:szCs w:val="20"/>
          <w:lang w:eastAsia="lt-LT"/>
        </w:rPr>
        <w:t>“, „</w:t>
      </w:r>
      <w:r>
        <w:rPr>
          <w:rFonts w:ascii="Times New Roman" w:eastAsia="Times New Roman" w:hAnsi="Times New Roman" w:cs="Times New Roman"/>
          <w:sz w:val="24"/>
          <w:szCs w:val="20"/>
          <w:lang w:eastAsia="lt-LT"/>
        </w:rPr>
        <w:t>mokėjimo paslaugų teikėjas</w:t>
      </w:r>
      <w:r w:rsidRPr="00E06625">
        <w:rPr>
          <w:rFonts w:ascii="Times New Roman" w:eastAsia="Times New Roman" w:hAnsi="Times New Roman" w:cs="Times New Roman"/>
          <w:sz w:val="24"/>
          <w:szCs w:val="20"/>
          <w:lang w:eastAsia="lt-LT"/>
        </w:rPr>
        <w:t>“, „</w:t>
      </w:r>
      <w:r>
        <w:rPr>
          <w:rFonts w:ascii="Times New Roman" w:eastAsia="Times New Roman" w:hAnsi="Times New Roman" w:cs="Times New Roman"/>
          <w:sz w:val="24"/>
          <w:szCs w:val="20"/>
          <w:lang w:eastAsia="lt-LT"/>
        </w:rPr>
        <w:t>mokėjimo operacija</w:t>
      </w:r>
      <w:r w:rsidRPr="00E06625">
        <w:rPr>
          <w:rFonts w:ascii="Times New Roman" w:eastAsia="Times New Roman" w:hAnsi="Times New Roman" w:cs="Times New Roman"/>
          <w:sz w:val="24"/>
          <w:szCs w:val="20"/>
          <w:lang w:eastAsia="lt-LT"/>
        </w:rPr>
        <w:t>“.</w:t>
      </w:r>
    </w:p>
    <w:p w:rsidR="00ED07F6" w:rsidRDefault="00ED07F6" w:rsidP="00526B26">
      <w:pPr>
        <w:spacing w:after="0" w:line="240" w:lineRule="auto"/>
        <w:ind w:firstLine="567"/>
        <w:jc w:val="both"/>
        <w:rPr>
          <w:rFonts w:ascii="Times New Roman" w:eastAsia="Times New Roman" w:hAnsi="Times New Roman" w:cs="Times New Roman"/>
          <w:sz w:val="24"/>
          <w:szCs w:val="20"/>
          <w:lang w:eastAsia="lt-LT"/>
        </w:rPr>
      </w:pPr>
      <w:bookmarkStart w:id="3" w:name="_GoBack"/>
      <w:bookmarkEnd w:id="3"/>
    </w:p>
    <w:p w:rsidR="00526B26" w:rsidRPr="00E06625" w:rsidRDefault="00526B26" w:rsidP="00526B26">
      <w:pPr>
        <w:spacing w:before="120" w:after="120" w:line="240" w:lineRule="auto"/>
        <w:ind w:firstLine="567"/>
        <w:jc w:val="both"/>
        <w:rPr>
          <w:rFonts w:ascii="Times New Roman" w:eastAsia="Times New Roman" w:hAnsi="Times New Roman" w:cs="Times New Roman"/>
          <w:b/>
          <w:sz w:val="24"/>
          <w:szCs w:val="20"/>
          <w:lang w:eastAsia="lt-LT"/>
        </w:rPr>
      </w:pPr>
      <w:r w:rsidRPr="00E06625">
        <w:rPr>
          <w:rFonts w:ascii="Times New Roman" w:eastAsia="Times New Roman" w:hAnsi="Times New Roman" w:cs="Times New Roman"/>
          <w:b/>
          <w:sz w:val="24"/>
          <w:szCs w:val="20"/>
          <w:lang w:eastAsia="lt-LT"/>
        </w:rPr>
        <w:lastRenderedPageBreak/>
        <w:t>1</w:t>
      </w:r>
      <w:r>
        <w:rPr>
          <w:rFonts w:ascii="Times New Roman" w:eastAsia="Times New Roman" w:hAnsi="Times New Roman" w:cs="Times New Roman"/>
          <w:b/>
          <w:sz w:val="24"/>
          <w:szCs w:val="20"/>
          <w:lang w:eastAsia="lt-LT"/>
        </w:rPr>
        <w:t>6</w:t>
      </w:r>
      <w:r w:rsidRPr="00E06625">
        <w:rPr>
          <w:rFonts w:ascii="Times New Roman" w:eastAsia="Times New Roman" w:hAnsi="Times New Roman" w:cs="Times New Roman"/>
          <w:b/>
          <w:sz w:val="24"/>
          <w:szCs w:val="20"/>
          <w:lang w:eastAsia="lt-LT"/>
        </w:rPr>
        <w:t>. Kiti, iniciatorių nuomone, reikalingi pagrindimai ir paaiškinimai</w:t>
      </w:r>
    </w:p>
    <w:p w:rsidR="00526B26" w:rsidRDefault="00526B26" w:rsidP="00526B26">
      <w:pPr>
        <w:spacing w:after="0" w:line="240" w:lineRule="auto"/>
        <w:ind w:firstLine="567"/>
        <w:jc w:val="both"/>
        <w:rPr>
          <w:rFonts w:ascii="Times New Roman" w:eastAsia="Times New Roman" w:hAnsi="Times New Roman" w:cs="Times New Roman"/>
          <w:sz w:val="24"/>
          <w:szCs w:val="24"/>
          <w:lang w:eastAsia="lt-LT"/>
        </w:rPr>
      </w:pPr>
      <w:r w:rsidRPr="00E06625">
        <w:rPr>
          <w:rFonts w:ascii="Times New Roman" w:eastAsia="Times New Roman" w:hAnsi="Times New Roman" w:cs="Times New Roman"/>
          <w:sz w:val="24"/>
          <w:szCs w:val="24"/>
          <w:lang w:eastAsia="lt-LT"/>
        </w:rPr>
        <w:t xml:space="preserve">Nėra. </w:t>
      </w:r>
    </w:p>
    <w:p w:rsidR="009C36BB" w:rsidRPr="00E06625" w:rsidRDefault="009C36BB" w:rsidP="00526B26">
      <w:pPr>
        <w:spacing w:after="0" w:line="240" w:lineRule="auto"/>
        <w:ind w:firstLine="567"/>
        <w:jc w:val="both"/>
        <w:rPr>
          <w:rFonts w:ascii="Times New Roman" w:eastAsia="Calibri" w:hAnsi="Times New Roman" w:cs="Times New Roman"/>
          <w:sz w:val="24"/>
          <w:szCs w:val="20"/>
          <w:lang w:eastAsia="lt-LT"/>
        </w:rPr>
      </w:pPr>
    </w:p>
    <w:p w:rsidR="00526B26" w:rsidRPr="00F9055C" w:rsidRDefault="00526B26" w:rsidP="00526B26">
      <w:pPr>
        <w:jc w:val="center"/>
        <w:rPr>
          <w:rFonts w:ascii="Times New Roman" w:hAnsi="Times New Roman" w:cs="Times New Roman"/>
          <w:sz w:val="24"/>
          <w:szCs w:val="24"/>
        </w:rPr>
      </w:pPr>
      <w:r>
        <w:rPr>
          <w:rFonts w:ascii="Times New Roman" w:hAnsi="Times New Roman" w:cs="Times New Roman"/>
          <w:sz w:val="24"/>
          <w:szCs w:val="24"/>
        </w:rPr>
        <w:t>_______________________________</w:t>
      </w:r>
    </w:p>
    <w:sectPr w:rsidR="00526B26" w:rsidRPr="00F9055C" w:rsidSect="00236D6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B00" w:rsidRDefault="00C54721">
      <w:pPr>
        <w:spacing w:after="0" w:line="240" w:lineRule="auto"/>
      </w:pPr>
      <w:r>
        <w:separator/>
      </w:r>
    </w:p>
  </w:endnote>
  <w:endnote w:type="continuationSeparator" w:id="0">
    <w:p w:rsidR="00ED7B00" w:rsidRDefault="00C54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B00" w:rsidRDefault="00C54721">
      <w:pPr>
        <w:spacing w:after="0" w:line="240" w:lineRule="auto"/>
      </w:pPr>
      <w:r>
        <w:separator/>
      </w:r>
    </w:p>
  </w:footnote>
  <w:footnote w:type="continuationSeparator" w:id="0">
    <w:p w:rsidR="00ED7B00" w:rsidRDefault="00C54721">
      <w:pPr>
        <w:spacing w:after="0" w:line="240" w:lineRule="auto"/>
      </w:pPr>
      <w:r>
        <w:continuationSeparator/>
      </w:r>
    </w:p>
  </w:footnote>
  <w:footnote w:id="1">
    <w:p w:rsidR="00443F48" w:rsidRPr="00513431" w:rsidRDefault="00443F48" w:rsidP="00443F48">
      <w:pPr>
        <w:pStyle w:val="Betarp"/>
        <w:jc w:val="both"/>
        <w:rPr>
          <w:rFonts w:ascii="Times New Roman" w:hAnsi="Times New Roman" w:cs="Times New Roman"/>
          <w:sz w:val="20"/>
          <w:szCs w:val="20"/>
        </w:rPr>
      </w:pPr>
      <w:r w:rsidRPr="000E36E5">
        <w:rPr>
          <w:rStyle w:val="Puslapioinaosnuoroda"/>
          <w:rFonts w:ascii="Times New Roman" w:hAnsi="Times New Roman" w:cs="Times New Roman"/>
        </w:rPr>
        <w:footnoteRef/>
      </w:r>
      <w:r>
        <w:t xml:space="preserve"> </w:t>
      </w:r>
      <w:r w:rsidRPr="00513431">
        <w:rPr>
          <w:rFonts w:ascii="Times New Roman" w:hAnsi="Times New Roman" w:cs="Times New Roman"/>
          <w:sz w:val="20"/>
          <w:szCs w:val="20"/>
        </w:rPr>
        <w:t>Praktinis pavyzdys:</w:t>
      </w:r>
    </w:p>
    <w:p w:rsidR="00443F48" w:rsidRPr="00513431" w:rsidRDefault="00443F48" w:rsidP="00443F48">
      <w:pPr>
        <w:pStyle w:val="Betarp"/>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w:t>
      </w:r>
      <w:r w:rsidRPr="00513431">
        <w:rPr>
          <w:rFonts w:ascii="Times New Roman" w:eastAsia="Times New Roman" w:hAnsi="Times New Roman" w:cs="Times New Roman"/>
          <w:sz w:val="20"/>
          <w:szCs w:val="20"/>
          <w:lang w:eastAsia="lt-LT"/>
        </w:rPr>
        <w:t xml:space="preserve">smuo, turintis sąskaitą </w:t>
      </w:r>
      <w:r>
        <w:rPr>
          <w:rFonts w:ascii="Times New Roman" w:eastAsia="Times New Roman" w:hAnsi="Times New Roman" w:cs="Times New Roman"/>
          <w:sz w:val="20"/>
          <w:szCs w:val="20"/>
          <w:lang w:eastAsia="lt-LT"/>
        </w:rPr>
        <w:t xml:space="preserve">Lietuvoje </w:t>
      </w:r>
      <w:r w:rsidRPr="00513431">
        <w:rPr>
          <w:rFonts w:ascii="Times New Roman" w:eastAsia="Times New Roman" w:hAnsi="Times New Roman" w:cs="Times New Roman"/>
          <w:sz w:val="20"/>
          <w:szCs w:val="20"/>
          <w:lang w:eastAsia="lt-LT"/>
        </w:rPr>
        <w:t>veikianči</w:t>
      </w:r>
      <w:r>
        <w:rPr>
          <w:rFonts w:ascii="Times New Roman" w:eastAsia="Times New Roman" w:hAnsi="Times New Roman" w:cs="Times New Roman"/>
          <w:sz w:val="20"/>
          <w:szCs w:val="20"/>
          <w:lang w:eastAsia="lt-LT"/>
        </w:rPr>
        <w:t>oje finansų įstaigoje (mokėjimo paslaugų teikėjas, veikiantis Lietuvoje)</w:t>
      </w:r>
      <w:r w:rsidRPr="00513431">
        <w:rPr>
          <w:rFonts w:ascii="Times New Roman" w:eastAsia="Times New Roman" w:hAnsi="Times New Roman" w:cs="Times New Roman"/>
          <w:sz w:val="20"/>
          <w:szCs w:val="20"/>
          <w:lang w:eastAsia="lt-LT"/>
        </w:rPr>
        <w:t>, per kalendorinį ketvirtį daugiau kaip 25 kartus perka prekes (t.</w:t>
      </w:r>
      <w:r>
        <w:rPr>
          <w:rFonts w:ascii="Times New Roman" w:eastAsia="Times New Roman" w:hAnsi="Times New Roman" w:cs="Times New Roman"/>
          <w:sz w:val="20"/>
          <w:szCs w:val="20"/>
          <w:lang w:eastAsia="lt-LT"/>
        </w:rPr>
        <w:t xml:space="preserve"> </w:t>
      </w:r>
      <w:r w:rsidRPr="00513431">
        <w:rPr>
          <w:rFonts w:ascii="Times New Roman" w:eastAsia="Times New Roman" w:hAnsi="Times New Roman" w:cs="Times New Roman"/>
          <w:sz w:val="20"/>
          <w:szCs w:val="20"/>
          <w:lang w:eastAsia="lt-LT"/>
        </w:rPr>
        <w:t>y. jo mokėjimo paslaugų teikėjas</w:t>
      </w:r>
      <w:r>
        <w:rPr>
          <w:rFonts w:ascii="Times New Roman" w:eastAsia="Times New Roman" w:hAnsi="Times New Roman" w:cs="Times New Roman"/>
          <w:sz w:val="20"/>
          <w:szCs w:val="20"/>
          <w:lang w:eastAsia="lt-LT"/>
        </w:rPr>
        <w:t>, veikiantis Lietuvoje,</w:t>
      </w:r>
      <w:r w:rsidRPr="00513431">
        <w:rPr>
          <w:rFonts w:ascii="Times New Roman" w:eastAsia="Times New Roman" w:hAnsi="Times New Roman" w:cs="Times New Roman"/>
          <w:sz w:val="20"/>
          <w:szCs w:val="20"/>
          <w:lang w:eastAsia="lt-LT"/>
        </w:rPr>
        <w:t xml:space="preserve"> per kalendorinį ketvirtį atlieka daugiau kaip 25 mokėjimo operacijas). </w:t>
      </w:r>
      <w:r>
        <w:rPr>
          <w:rFonts w:ascii="Times New Roman" w:eastAsia="Times New Roman" w:hAnsi="Times New Roman" w:cs="Times New Roman"/>
          <w:sz w:val="20"/>
          <w:szCs w:val="20"/>
          <w:lang w:eastAsia="lt-LT"/>
        </w:rPr>
        <w:t>Mokėjimo paslaugų teikėjas, veikiantis Li</w:t>
      </w:r>
      <w:r w:rsidRPr="00513431">
        <w:rPr>
          <w:rFonts w:ascii="Times New Roman" w:eastAsia="Times New Roman" w:hAnsi="Times New Roman" w:cs="Times New Roman"/>
          <w:sz w:val="20"/>
          <w:szCs w:val="20"/>
          <w:lang w:eastAsia="lt-LT"/>
        </w:rPr>
        <w:t>etuvoje</w:t>
      </w:r>
      <w:r>
        <w:rPr>
          <w:rFonts w:ascii="Times New Roman" w:eastAsia="Times New Roman" w:hAnsi="Times New Roman" w:cs="Times New Roman"/>
          <w:sz w:val="20"/>
          <w:szCs w:val="20"/>
          <w:lang w:eastAsia="lt-LT"/>
        </w:rPr>
        <w:t>,</w:t>
      </w:r>
      <w:r w:rsidRPr="00513431">
        <w:rPr>
          <w:rFonts w:ascii="Times New Roman" w:eastAsia="Times New Roman" w:hAnsi="Times New Roman" w:cs="Times New Roman"/>
          <w:sz w:val="20"/>
          <w:szCs w:val="20"/>
          <w:lang w:eastAsia="lt-LT"/>
        </w:rPr>
        <w:t xml:space="preserve"> turi patikrinti, ar tos operacijos nebuvo atliktos </w:t>
      </w:r>
      <w:r>
        <w:rPr>
          <w:rFonts w:ascii="Times New Roman" w:eastAsia="Times New Roman" w:hAnsi="Times New Roman" w:cs="Times New Roman"/>
          <w:sz w:val="20"/>
          <w:szCs w:val="20"/>
          <w:lang w:eastAsia="lt-LT"/>
        </w:rPr>
        <w:t>Lietuvoje</w:t>
      </w:r>
      <w:r w:rsidRPr="00513431">
        <w:rPr>
          <w:rFonts w:ascii="Times New Roman" w:eastAsia="Times New Roman" w:hAnsi="Times New Roman" w:cs="Times New Roman"/>
          <w:sz w:val="20"/>
          <w:szCs w:val="20"/>
          <w:lang w:eastAsia="lt-LT"/>
        </w:rPr>
        <w:t xml:space="preserve">. Jei operacijos pripažįstamos tarptautinėmis, tai </w:t>
      </w:r>
      <w:r>
        <w:rPr>
          <w:rFonts w:ascii="Times New Roman" w:eastAsia="Times New Roman" w:hAnsi="Times New Roman" w:cs="Times New Roman"/>
          <w:sz w:val="20"/>
          <w:szCs w:val="20"/>
          <w:lang w:eastAsia="lt-LT"/>
        </w:rPr>
        <w:t xml:space="preserve">yra vienas iš požymių, kad </w:t>
      </w:r>
      <w:r w:rsidRPr="00513431">
        <w:rPr>
          <w:rFonts w:ascii="Times New Roman" w:eastAsia="Times New Roman" w:hAnsi="Times New Roman" w:cs="Times New Roman"/>
          <w:sz w:val="20"/>
          <w:szCs w:val="20"/>
          <w:lang w:eastAsia="lt-LT"/>
        </w:rPr>
        <w:t>mokėjimo paslaugų teikėj</w:t>
      </w:r>
      <w:r>
        <w:rPr>
          <w:rFonts w:ascii="Times New Roman" w:eastAsia="Times New Roman" w:hAnsi="Times New Roman" w:cs="Times New Roman"/>
          <w:sz w:val="20"/>
          <w:szCs w:val="20"/>
          <w:lang w:eastAsia="lt-LT"/>
        </w:rPr>
        <w:t>as, veikiantis Li</w:t>
      </w:r>
      <w:r w:rsidRPr="00513431">
        <w:rPr>
          <w:rFonts w:ascii="Times New Roman" w:eastAsia="Times New Roman" w:hAnsi="Times New Roman" w:cs="Times New Roman"/>
          <w:sz w:val="20"/>
          <w:szCs w:val="20"/>
          <w:lang w:eastAsia="lt-LT"/>
        </w:rPr>
        <w:t>etuvoje</w:t>
      </w:r>
      <w:r>
        <w:rPr>
          <w:rFonts w:ascii="Times New Roman" w:eastAsia="Times New Roman" w:hAnsi="Times New Roman" w:cs="Times New Roman"/>
          <w:sz w:val="20"/>
          <w:szCs w:val="20"/>
          <w:lang w:eastAsia="lt-LT"/>
        </w:rPr>
        <w:t>, turės</w:t>
      </w:r>
      <w:r w:rsidRPr="00513431">
        <w:rPr>
          <w:rFonts w:ascii="Times New Roman" w:eastAsia="Times New Roman" w:hAnsi="Times New Roman" w:cs="Times New Roman"/>
          <w:sz w:val="20"/>
          <w:szCs w:val="20"/>
          <w:lang w:eastAsia="lt-LT"/>
        </w:rPr>
        <w:t xml:space="preserve"> kaupti </w:t>
      </w:r>
      <w:r>
        <w:rPr>
          <w:rFonts w:ascii="Times New Roman" w:eastAsia="Times New Roman" w:hAnsi="Times New Roman" w:cs="Times New Roman"/>
          <w:sz w:val="20"/>
          <w:szCs w:val="20"/>
          <w:lang w:eastAsia="lt-LT"/>
        </w:rPr>
        <w:t xml:space="preserve">šiuos </w:t>
      </w:r>
      <w:r w:rsidRPr="00513431">
        <w:rPr>
          <w:rFonts w:ascii="Times New Roman" w:eastAsia="Times New Roman" w:hAnsi="Times New Roman" w:cs="Times New Roman"/>
          <w:sz w:val="20"/>
          <w:szCs w:val="20"/>
          <w:lang w:eastAsia="lt-LT"/>
        </w:rPr>
        <w:t>duomenis</w:t>
      </w:r>
      <w:r>
        <w:rPr>
          <w:rFonts w:ascii="Times New Roman" w:eastAsia="Times New Roman" w:hAnsi="Times New Roman" w:cs="Times New Roman"/>
          <w:sz w:val="20"/>
          <w:szCs w:val="20"/>
          <w:lang w:eastAsia="lt-LT"/>
        </w:rPr>
        <w:t xml:space="preserve"> ir pranešti Valstybinei mokesčių inspekcijai</w:t>
      </w:r>
      <w:r w:rsidRPr="00513431">
        <w:rPr>
          <w:rFonts w:ascii="Times New Roman" w:eastAsia="Times New Roman" w:hAnsi="Times New Roman" w:cs="Times New Roman"/>
          <w:sz w:val="20"/>
          <w:szCs w:val="20"/>
          <w:lang w:eastAsia="lt-LT"/>
        </w:rPr>
        <w:t xml:space="preserve">. Tada jis dar kartą pagal gavėjo mokėjimo paslaugų teikėjo vietą patikrina, kur yra </w:t>
      </w:r>
      <w:r>
        <w:rPr>
          <w:rFonts w:ascii="Times New Roman" w:eastAsia="Times New Roman" w:hAnsi="Times New Roman" w:cs="Times New Roman"/>
          <w:sz w:val="20"/>
          <w:szCs w:val="20"/>
          <w:lang w:eastAsia="lt-LT"/>
        </w:rPr>
        <w:t xml:space="preserve">pinigų </w:t>
      </w:r>
      <w:r w:rsidRPr="00513431">
        <w:rPr>
          <w:rFonts w:ascii="Times New Roman" w:eastAsia="Times New Roman" w:hAnsi="Times New Roman" w:cs="Times New Roman"/>
          <w:sz w:val="20"/>
          <w:szCs w:val="20"/>
          <w:lang w:eastAsia="lt-LT"/>
        </w:rPr>
        <w:t>gavėjas. Jei nustato</w:t>
      </w:r>
      <w:r>
        <w:rPr>
          <w:rFonts w:ascii="Times New Roman" w:eastAsia="Times New Roman" w:hAnsi="Times New Roman" w:cs="Times New Roman"/>
          <w:sz w:val="20"/>
          <w:szCs w:val="20"/>
          <w:lang w:eastAsia="lt-LT"/>
        </w:rPr>
        <w:t>ma</w:t>
      </w:r>
      <w:r w:rsidRPr="00513431">
        <w:rPr>
          <w:rFonts w:ascii="Times New Roman" w:eastAsia="Times New Roman" w:hAnsi="Times New Roman" w:cs="Times New Roman"/>
          <w:sz w:val="20"/>
          <w:szCs w:val="20"/>
          <w:lang w:eastAsia="lt-LT"/>
        </w:rPr>
        <w:t>, kad pervedama bent vienam gavėjo mokėjimo paslaugų teikėjui, esančiam E</w:t>
      </w:r>
      <w:r>
        <w:rPr>
          <w:rFonts w:ascii="Times New Roman" w:eastAsia="Times New Roman" w:hAnsi="Times New Roman" w:cs="Times New Roman"/>
          <w:sz w:val="20"/>
          <w:szCs w:val="20"/>
          <w:lang w:eastAsia="lt-LT"/>
        </w:rPr>
        <w:t xml:space="preserve">uropos </w:t>
      </w:r>
      <w:r w:rsidRPr="00513431">
        <w:rPr>
          <w:rFonts w:ascii="Times New Roman" w:eastAsia="Times New Roman" w:hAnsi="Times New Roman" w:cs="Times New Roman"/>
          <w:sz w:val="20"/>
          <w:szCs w:val="20"/>
          <w:lang w:eastAsia="lt-LT"/>
        </w:rPr>
        <w:t>S</w:t>
      </w:r>
      <w:r>
        <w:rPr>
          <w:rFonts w:ascii="Times New Roman" w:eastAsia="Times New Roman" w:hAnsi="Times New Roman" w:cs="Times New Roman"/>
          <w:sz w:val="20"/>
          <w:szCs w:val="20"/>
          <w:lang w:eastAsia="lt-LT"/>
        </w:rPr>
        <w:t>ąjungoje</w:t>
      </w:r>
      <w:r w:rsidRPr="00513431">
        <w:rPr>
          <w:rFonts w:ascii="Times New Roman" w:eastAsia="Times New Roman" w:hAnsi="Times New Roman" w:cs="Times New Roman"/>
          <w:sz w:val="20"/>
          <w:szCs w:val="20"/>
          <w:lang w:eastAsia="lt-LT"/>
        </w:rPr>
        <w:t xml:space="preserve"> (tas pats gavėjas (asmuo) gali turėti skirtingas sąskaitas skirtingose šalyse (vardas ir pavardė bus t</w:t>
      </w:r>
      <w:r>
        <w:rPr>
          <w:rFonts w:ascii="Times New Roman" w:eastAsia="Times New Roman" w:hAnsi="Times New Roman" w:cs="Times New Roman"/>
          <w:sz w:val="20"/>
          <w:szCs w:val="20"/>
          <w:lang w:eastAsia="lt-LT"/>
        </w:rPr>
        <w:t>ie</w:t>
      </w:r>
      <w:r w:rsidRPr="00513431">
        <w:rPr>
          <w:rFonts w:ascii="Times New Roman" w:eastAsia="Times New Roman" w:hAnsi="Times New Roman" w:cs="Times New Roman"/>
          <w:sz w:val="20"/>
          <w:szCs w:val="20"/>
          <w:lang w:eastAsia="lt-LT"/>
        </w:rPr>
        <w:t xml:space="preserve"> pat</w:t>
      </w:r>
      <w:r>
        <w:rPr>
          <w:rFonts w:ascii="Times New Roman" w:eastAsia="Times New Roman" w:hAnsi="Times New Roman" w:cs="Times New Roman"/>
          <w:sz w:val="20"/>
          <w:szCs w:val="20"/>
          <w:lang w:eastAsia="lt-LT"/>
        </w:rPr>
        <w:t>ys</w:t>
      </w:r>
      <w:r w:rsidRPr="00513431">
        <w:rPr>
          <w:rFonts w:ascii="Times New Roman" w:eastAsia="Times New Roman" w:hAnsi="Times New Roman" w:cs="Times New Roman"/>
          <w:sz w:val="20"/>
          <w:szCs w:val="20"/>
          <w:lang w:eastAsia="lt-LT"/>
        </w:rPr>
        <w:t>), tokiu atveju Lietuvoje esantis mokėjimo paslaugų teikėjas</w:t>
      </w:r>
      <w:r w:rsidR="00EC6E3A">
        <w:rPr>
          <w:rFonts w:ascii="Times New Roman" w:eastAsia="Times New Roman" w:hAnsi="Times New Roman" w:cs="Times New Roman"/>
          <w:sz w:val="20"/>
          <w:szCs w:val="20"/>
          <w:lang w:eastAsia="lt-LT"/>
        </w:rPr>
        <w:t xml:space="preserve"> tų mokėjimo operacijų mokėjimo įrašų</w:t>
      </w:r>
      <w:r>
        <w:rPr>
          <w:rFonts w:ascii="Times New Roman" w:eastAsia="Times New Roman" w:hAnsi="Times New Roman" w:cs="Times New Roman"/>
          <w:sz w:val="20"/>
          <w:szCs w:val="20"/>
          <w:lang w:eastAsia="lt-LT"/>
        </w:rPr>
        <w:t xml:space="preserve"> nekaups</w:t>
      </w:r>
      <w:r w:rsidRPr="00513431">
        <w:rPr>
          <w:rFonts w:ascii="Times New Roman" w:eastAsia="Times New Roman" w:hAnsi="Times New Roman" w:cs="Times New Roman"/>
          <w:sz w:val="20"/>
          <w:szCs w:val="20"/>
          <w:lang w:eastAsia="lt-LT"/>
        </w:rPr>
        <w:t xml:space="preserve">. </w:t>
      </w:r>
      <w:r w:rsidR="00EC6E3A">
        <w:rPr>
          <w:rFonts w:ascii="Times New Roman" w:eastAsia="Times New Roman" w:hAnsi="Times New Roman" w:cs="Times New Roman"/>
          <w:sz w:val="20"/>
          <w:szCs w:val="20"/>
          <w:lang w:eastAsia="lt-LT"/>
        </w:rPr>
        <w:t>Ir dar kartą pasitikrins, ar viršijamas nustatytas 25 mokėjimo operacijų skaičius</w:t>
      </w:r>
      <w:r w:rsidR="00ED07F6">
        <w:rPr>
          <w:rFonts w:ascii="Times New Roman" w:eastAsia="Times New Roman" w:hAnsi="Times New Roman" w:cs="Times New Roman"/>
          <w:sz w:val="20"/>
          <w:szCs w:val="20"/>
          <w:lang w:eastAsia="lt-LT"/>
        </w:rPr>
        <w:t xml:space="preserve"> (atėmus tas mokėjimo operacijas, kurios buvo atliktos kitam gavėjo mokėjimo paslaugų teikėjui, esančiam Europos Sąjungoje)</w:t>
      </w:r>
      <w:r w:rsidR="00EC6E3A">
        <w:rPr>
          <w:rFonts w:ascii="Times New Roman" w:eastAsia="Times New Roman" w:hAnsi="Times New Roman" w:cs="Times New Roman"/>
          <w:sz w:val="20"/>
          <w:szCs w:val="20"/>
          <w:lang w:eastAsia="lt-LT"/>
        </w:rPr>
        <w:t xml:space="preserve">. </w:t>
      </w:r>
      <w:r w:rsidRPr="00513431">
        <w:rPr>
          <w:rFonts w:ascii="Times New Roman" w:eastAsia="Times New Roman" w:hAnsi="Times New Roman" w:cs="Times New Roman"/>
          <w:sz w:val="20"/>
          <w:szCs w:val="20"/>
          <w:lang w:eastAsia="lt-LT"/>
        </w:rPr>
        <w:t>Jei nustato</w:t>
      </w:r>
      <w:r>
        <w:rPr>
          <w:rFonts w:ascii="Times New Roman" w:eastAsia="Times New Roman" w:hAnsi="Times New Roman" w:cs="Times New Roman"/>
          <w:sz w:val="20"/>
          <w:szCs w:val="20"/>
          <w:lang w:eastAsia="lt-LT"/>
        </w:rPr>
        <w:t>ma</w:t>
      </w:r>
      <w:r w:rsidRPr="00513431">
        <w:rPr>
          <w:rFonts w:ascii="Times New Roman" w:eastAsia="Times New Roman" w:hAnsi="Times New Roman" w:cs="Times New Roman"/>
          <w:sz w:val="20"/>
          <w:szCs w:val="20"/>
          <w:lang w:eastAsia="lt-LT"/>
        </w:rPr>
        <w:t xml:space="preserve">, kad </w:t>
      </w:r>
      <w:r>
        <w:rPr>
          <w:rFonts w:ascii="Times New Roman" w:eastAsia="Times New Roman" w:hAnsi="Times New Roman" w:cs="Times New Roman"/>
          <w:sz w:val="20"/>
          <w:szCs w:val="20"/>
          <w:lang w:eastAsia="lt-LT"/>
        </w:rPr>
        <w:t>sąskaitos yra</w:t>
      </w:r>
      <w:r w:rsidRPr="00513431">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 xml:space="preserve">tik </w:t>
      </w:r>
      <w:r w:rsidRPr="00513431">
        <w:rPr>
          <w:rFonts w:ascii="Times New Roman" w:eastAsia="Times New Roman" w:hAnsi="Times New Roman" w:cs="Times New Roman"/>
          <w:sz w:val="20"/>
          <w:szCs w:val="20"/>
          <w:lang w:eastAsia="lt-LT"/>
        </w:rPr>
        <w:t>trečio</w:t>
      </w:r>
      <w:r>
        <w:rPr>
          <w:rFonts w:ascii="Times New Roman" w:eastAsia="Times New Roman" w:hAnsi="Times New Roman" w:cs="Times New Roman"/>
          <w:sz w:val="20"/>
          <w:szCs w:val="20"/>
          <w:lang w:eastAsia="lt-LT"/>
        </w:rPr>
        <w:t>sio</w:t>
      </w:r>
      <w:r w:rsidRPr="00513431">
        <w:rPr>
          <w:rFonts w:ascii="Times New Roman" w:eastAsia="Times New Roman" w:hAnsi="Times New Roman" w:cs="Times New Roman"/>
          <w:sz w:val="20"/>
          <w:szCs w:val="20"/>
          <w:lang w:eastAsia="lt-LT"/>
        </w:rPr>
        <w:t>se šalyse, tokiu atveju</w:t>
      </w:r>
      <w:r w:rsidR="00EC6E3A">
        <w:rPr>
          <w:rFonts w:ascii="Times New Roman" w:eastAsia="Times New Roman" w:hAnsi="Times New Roman" w:cs="Times New Roman"/>
          <w:sz w:val="20"/>
          <w:szCs w:val="20"/>
          <w:lang w:eastAsia="lt-LT"/>
        </w:rPr>
        <w:t xml:space="preserve"> visus</w:t>
      </w:r>
      <w:r>
        <w:rPr>
          <w:rFonts w:ascii="Times New Roman" w:eastAsia="Times New Roman" w:hAnsi="Times New Roman" w:cs="Times New Roman"/>
          <w:sz w:val="20"/>
          <w:szCs w:val="20"/>
          <w:lang w:eastAsia="lt-LT"/>
        </w:rPr>
        <w:t xml:space="preserve"> mokėjimo</w:t>
      </w:r>
      <w:r w:rsidRPr="00513431">
        <w:rPr>
          <w:rFonts w:ascii="Times New Roman" w:eastAsia="Times New Roman" w:hAnsi="Times New Roman" w:cs="Times New Roman"/>
          <w:sz w:val="20"/>
          <w:szCs w:val="20"/>
          <w:lang w:eastAsia="lt-LT"/>
        </w:rPr>
        <w:t xml:space="preserve"> įrašus kaups </w:t>
      </w:r>
      <w:r>
        <w:rPr>
          <w:rFonts w:ascii="Times New Roman" w:eastAsia="Times New Roman" w:hAnsi="Times New Roman" w:cs="Times New Roman"/>
          <w:sz w:val="20"/>
          <w:szCs w:val="20"/>
          <w:lang w:eastAsia="lt-LT"/>
        </w:rPr>
        <w:t xml:space="preserve">ir Valstybinei mokesčių inspekcijai teiks </w:t>
      </w:r>
      <w:r w:rsidRPr="00513431">
        <w:rPr>
          <w:rFonts w:ascii="Times New Roman" w:eastAsia="Times New Roman" w:hAnsi="Times New Roman" w:cs="Times New Roman"/>
          <w:sz w:val="20"/>
          <w:szCs w:val="20"/>
          <w:lang w:eastAsia="lt-LT"/>
        </w:rPr>
        <w:t xml:space="preserve">mokėjimo paslaugų </w:t>
      </w:r>
      <w:r>
        <w:rPr>
          <w:rFonts w:ascii="Times New Roman" w:eastAsia="Times New Roman" w:hAnsi="Times New Roman" w:cs="Times New Roman"/>
          <w:sz w:val="20"/>
          <w:szCs w:val="20"/>
          <w:lang w:eastAsia="lt-LT"/>
        </w:rPr>
        <w:t>teikėjas</w:t>
      </w:r>
      <w:r w:rsidRPr="00513431">
        <w:rPr>
          <w:rFonts w:ascii="Times New Roman" w:eastAsia="Times New Roman" w:hAnsi="Times New Roman" w:cs="Times New Roman"/>
          <w:sz w:val="20"/>
          <w:szCs w:val="20"/>
          <w:lang w:eastAsia="lt-LT"/>
        </w:rPr>
        <w:t xml:space="preserve">, esantis </w:t>
      </w:r>
      <w:r>
        <w:rPr>
          <w:rFonts w:ascii="Times New Roman" w:eastAsia="Times New Roman" w:hAnsi="Times New Roman" w:cs="Times New Roman"/>
          <w:sz w:val="20"/>
          <w:szCs w:val="20"/>
          <w:lang w:eastAsia="lt-LT"/>
        </w:rPr>
        <w:t xml:space="preserve">Lietuvoje. </w:t>
      </w:r>
    </w:p>
    <w:p w:rsidR="00443F48" w:rsidRPr="00513431" w:rsidRDefault="00443F48" w:rsidP="00443F48">
      <w:pPr>
        <w:pStyle w:val="Betarp"/>
        <w:jc w:val="both"/>
        <w:rPr>
          <w:rFonts w:ascii="Times New Roman" w:hAnsi="Times New Roman" w:cs="Times New Roman"/>
          <w:sz w:val="20"/>
          <w:szCs w:val="20"/>
        </w:rPr>
      </w:pPr>
      <w:r w:rsidRPr="00513431">
        <w:rPr>
          <w:rFonts w:ascii="Times New Roman" w:eastAsia="Times New Roman" w:hAnsi="Times New Roman" w:cs="Times New Roman"/>
          <w:sz w:val="20"/>
          <w:szCs w:val="20"/>
          <w:lang w:eastAsia="lt-LT"/>
        </w:rPr>
        <w:t>Kai asmuo, esantis Lietuvoje</w:t>
      </w:r>
      <w:r>
        <w:rPr>
          <w:rFonts w:ascii="Times New Roman" w:eastAsia="Times New Roman" w:hAnsi="Times New Roman" w:cs="Times New Roman"/>
          <w:sz w:val="20"/>
          <w:szCs w:val="20"/>
          <w:lang w:eastAsia="lt-LT"/>
        </w:rPr>
        <w:t xml:space="preserve"> ir turintis sąskaitą Lietuvoje veikiančioje finansų įstaigoje</w:t>
      </w:r>
      <w:r w:rsidRPr="00513431">
        <w:rPr>
          <w:rFonts w:ascii="Times New Roman" w:eastAsia="Times New Roman" w:hAnsi="Times New Roman" w:cs="Times New Roman"/>
          <w:sz w:val="20"/>
          <w:szCs w:val="20"/>
          <w:lang w:eastAsia="lt-LT"/>
        </w:rPr>
        <w:t>, gauna pinig</w:t>
      </w:r>
      <w:r>
        <w:rPr>
          <w:rFonts w:ascii="Times New Roman" w:eastAsia="Times New Roman" w:hAnsi="Times New Roman" w:cs="Times New Roman"/>
          <w:sz w:val="20"/>
          <w:szCs w:val="20"/>
          <w:lang w:eastAsia="lt-LT"/>
        </w:rPr>
        <w:t>ų</w:t>
      </w:r>
      <w:r w:rsidRPr="00513431">
        <w:rPr>
          <w:rFonts w:ascii="Times New Roman" w:eastAsia="Times New Roman" w:hAnsi="Times New Roman" w:cs="Times New Roman"/>
          <w:sz w:val="20"/>
          <w:szCs w:val="20"/>
          <w:lang w:eastAsia="lt-LT"/>
        </w:rPr>
        <w:t xml:space="preserve"> daugiau kaip 25 kartus per ketvirtį</w:t>
      </w:r>
      <w:r>
        <w:rPr>
          <w:rFonts w:ascii="Times New Roman" w:eastAsia="Times New Roman" w:hAnsi="Times New Roman" w:cs="Times New Roman"/>
          <w:sz w:val="20"/>
          <w:szCs w:val="20"/>
          <w:lang w:eastAsia="lt-LT"/>
        </w:rPr>
        <w:t>,</w:t>
      </w:r>
      <w:r w:rsidRPr="00513431">
        <w:rPr>
          <w:rFonts w:ascii="Times New Roman" w:eastAsia="Times New Roman" w:hAnsi="Times New Roman" w:cs="Times New Roman"/>
          <w:sz w:val="20"/>
          <w:szCs w:val="20"/>
          <w:lang w:eastAsia="lt-LT"/>
        </w:rPr>
        <w:t xml:space="preserve"> jo mokėjimo paslaugų teikėjas patikrina, iš kur </w:t>
      </w:r>
      <w:r>
        <w:rPr>
          <w:rFonts w:ascii="Times New Roman" w:eastAsia="Times New Roman" w:hAnsi="Times New Roman" w:cs="Times New Roman"/>
          <w:sz w:val="20"/>
          <w:szCs w:val="20"/>
          <w:lang w:eastAsia="lt-LT"/>
        </w:rPr>
        <w:t>atliekama mokėjimo operacija</w:t>
      </w:r>
      <w:r w:rsidRPr="00513431">
        <w:rPr>
          <w:rFonts w:ascii="Times New Roman" w:eastAsia="Times New Roman" w:hAnsi="Times New Roman" w:cs="Times New Roman"/>
          <w:sz w:val="20"/>
          <w:szCs w:val="20"/>
          <w:lang w:eastAsia="lt-LT"/>
        </w:rPr>
        <w:t xml:space="preserve">: jei tai tarptautinė operacija (nepriklausomai </w:t>
      </w:r>
      <w:r>
        <w:rPr>
          <w:rFonts w:ascii="Times New Roman" w:eastAsia="Times New Roman" w:hAnsi="Times New Roman" w:cs="Times New Roman"/>
          <w:sz w:val="20"/>
          <w:szCs w:val="20"/>
          <w:lang w:eastAsia="lt-LT"/>
        </w:rPr>
        <w:t xml:space="preserve">nuo to, </w:t>
      </w:r>
      <w:r w:rsidRPr="00513431">
        <w:rPr>
          <w:rFonts w:ascii="Times New Roman" w:eastAsia="Times New Roman" w:hAnsi="Times New Roman" w:cs="Times New Roman"/>
          <w:sz w:val="20"/>
          <w:szCs w:val="20"/>
          <w:lang w:eastAsia="lt-LT"/>
        </w:rPr>
        <w:t>ar iš kitos E</w:t>
      </w:r>
      <w:r>
        <w:rPr>
          <w:rFonts w:ascii="Times New Roman" w:eastAsia="Times New Roman" w:hAnsi="Times New Roman" w:cs="Times New Roman"/>
          <w:sz w:val="20"/>
          <w:szCs w:val="20"/>
          <w:lang w:eastAsia="lt-LT"/>
        </w:rPr>
        <w:t xml:space="preserve">uropos </w:t>
      </w:r>
      <w:r w:rsidRPr="00513431">
        <w:rPr>
          <w:rFonts w:ascii="Times New Roman" w:eastAsia="Times New Roman" w:hAnsi="Times New Roman" w:cs="Times New Roman"/>
          <w:sz w:val="20"/>
          <w:szCs w:val="20"/>
          <w:lang w:eastAsia="lt-LT"/>
        </w:rPr>
        <w:t>S</w:t>
      </w:r>
      <w:r>
        <w:rPr>
          <w:rFonts w:ascii="Times New Roman" w:eastAsia="Times New Roman" w:hAnsi="Times New Roman" w:cs="Times New Roman"/>
          <w:sz w:val="20"/>
          <w:szCs w:val="20"/>
          <w:lang w:eastAsia="lt-LT"/>
        </w:rPr>
        <w:t>ąjungos</w:t>
      </w:r>
      <w:r w:rsidRPr="00513431">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 xml:space="preserve">valstybės narės </w:t>
      </w:r>
      <w:r w:rsidRPr="00513431">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tokiu atveju taikoma</w:t>
      </w:r>
      <w:r w:rsidRPr="00513431">
        <w:rPr>
          <w:rFonts w:ascii="Times New Roman" w:eastAsia="Times New Roman" w:hAnsi="Times New Roman" w:cs="Times New Roman"/>
          <w:sz w:val="20"/>
          <w:szCs w:val="20"/>
          <w:lang w:eastAsia="lt-LT"/>
        </w:rPr>
        <w:t xml:space="preserve"> išimtis</w:t>
      </w:r>
      <w:r>
        <w:rPr>
          <w:rFonts w:ascii="Times New Roman" w:eastAsia="Times New Roman" w:hAnsi="Times New Roman" w:cs="Times New Roman"/>
          <w:sz w:val="20"/>
          <w:szCs w:val="20"/>
          <w:lang w:eastAsia="lt-LT"/>
        </w:rPr>
        <w:t xml:space="preserve"> – jei mokėjimo operacijos vykdomos Europos Sąjungoje, informaciją kaupia ir mokesčių administratoriui teikia gavėjo mokėjimo paslaugų teikėjas</w:t>
      </w:r>
      <w:r w:rsidRPr="00513431">
        <w:rPr>
          <w:rFonts w:ascii="Times New Roman" w:eastAsia="Times New Roman" w:hAnsi="Times New Roman" w:cs="Times New Roman"/>
          <w:sz w:val="20"/>
          <w:szCs w:val="20"/>
          <w:lang w:eastAsia="lt-LT"/>
        </w:rPr>
        <w:t>), ar iš trečiųjų šalių</w:t>
      </w:r>
      <w:r>
        <w:rPr>
          <w:rFonts w:ascii="Times New Roman" w:eastAsia="Times New Roman" w:hAnsi="Times New Roman" w:cs="Times New Roman"/>
          <w:sz w:val="20"/>
          <w:szCs w:val="20"/>
          <w:lang w:eastAsia="lt-LT"/>
        </w:rPr>
        <w:t>, mokėjimo paslaugų teikėjas</w:t>
      </w:r>
      <w:r w:rsidRPr="00513431">
        <w:rPr>
          <w:rFonts w:ascii="Times New Roman" w:eastAsia="Times New Roman" w:hAnsi="Times New Roman" w:cs="Times New Roman"/>
          <w:sz w:val="20"/>
          <w:szCs w:val="20"/>
          <w:lang w:eastAsia="lt-LT"/>
        </w:rPr>
        <w:t xml:space="preserve"> kaupia ir perduoda mokėjimo įrašus </w:t>
      </w:r>
      <w:r>
        <w:rPr>
          <w:rFonts w:ascii="Times New Roman" w:eastAsia="Times New Roman" w:hAnsi="Times New Roman" w:cs="Times New Roman"/>
          <w:sz w:val="20"/>
          <w:szCs w:val="20"/>
          <w:lang w:eastAsia="lt-LT"/>
        </w:rPr>
        <w:t>Valstybinei mokesčių inspekcijai</w:t>
      </w:r>
      <w:r w:rsidRPr="00513431">
        <w:rPr>
          <w:rFonts w:ascii="Times New Roman" w:eastAsia="Times New Roman" w:hAnsi="Times New Roman" w:cs="Times New Roman"/>
          <w:sz w:val="20"/>
          <w:szCs w:val="20"/>
          <w:lang w:eastAsia="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337790"/>
      <w:docPartObj>
        <w:docPartGallery w:val="Page Numbers (Top of Page)"/>
        <w:docPartUnique/>
      </w:docPartObj>
    </w:sdtPr>
    <w:sdtEndPr/>
    <w:sdtContent>
      <w:p w:rsidR="00236D6B" w:rsidRDefault="009C3950">
        <w:pPr>
          <w:pStyle w:val="Antrats"/>
          <w:jc w:val="center"/>
        </w:pPr>
        <w:r>
          <w:fldChar w:fldCharType="begin"/>
        </w:r>
        <w:r>
          <w:instrText>PAGE   \* MERGEFORMAT</w:instrText>
        </w:r>
        <w:r>
          <w:fldChar w:fldCharType="separate"/>
        </w:r>
        <w:r w:rsidR="00ED07F6">
          <w:rPr>
            <w:noProof/>
          </w:rPr>
          <w:t>2</w:t>
        </w:r>
        <w:r>
          <w:fldChar w:fldCharType="end"/>
        </w:r>
      </w:p>
    </w:sdtContent>
  </w:sdt>
  <w:p w:rsidR="00236D6B" w:rsidRDefault="00ED07F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96B"/>
    <w:rsid w:val="000B2C0F"/>
    <w:rsid w:val="000D5340"/>
    <w:rsid w:val="00123DE7"/>
    <w:rsid w:val="00152851"/>
    <w:rsid w:val="001D4895"/>
    <w:rsid w:val="001F5E6E"/>
    <w:rsid w:val="00213152"/>
    <w:rsid w:val="002D45B4"/>
    <w:rsid w:val="00312680"/>
    <w:rsid w:val="003C0ACC"/>
    <w:rsid w:val="00443F48"/>
    <w:rsid w:val="00513431"/>
    <w:rsid w:val="00517AA9"/>
    <w:rsid w:val="00526B26"/>
    <w:rsid w:val="005423C2"/>
    <w:rsid w:val="00600529"/>
    <w:rsid w:val="00631864"/>
    <w:rsid w:val="0066575B"/>
    <w:rsid w:val="00673E37"/>
    <w:rsid w:val="009A4380"/>
    <w:rsid w:val="009C36BB"/>
    <w:rsid w:val="009C3950"/>
    <w:rsid w:val="00A41902"/>
    <w:rsid w:val="00B20028"/>
    <w:rsid w:val="00B6542E"/>
    <w:rsid w:val="00B70E4B"/>
    <w:rsid w:val="00C534F3"/>
    <w:rsid w:val="00C54721"/>
    <w:rsid w:val="00C8096B"/>
    <w:rsid w:val="00CA4B3C"/>
    <w:rsid w:val="00CC4F6C"/>
    <w:rsid w:val="00D2659A"/>
    <w:rsid w:val="00D66E4B"/>
    <w:rsid w:val="00E40D11"/>
    <w:rsid w:val="00E470EF"/>
    <w:rsid w:val="00EC6E3A"/>
    <w:rsid w:val="00ED07F6"/>
    <w:rsid w:val="00ED7B00"/>
    <w:rsid w:val="00F30D36"/>
    <w:rsid w:val="00F456AE"/>
    <w:rsid w:val="00F8214A"/>
    <w:rsid w:val="00F87D31"/>
    <w:rsid w:val="00FB17CB"/>
    <w:rsid w:val="00FE01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6B2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8096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8096B"/>
  </w:style>
  <w:style w:type="paragraph" w:styleId="Betarp">
    <w:name w:val="No Spacing"/>
    <w:uiPriority w:val="1"/>
    <w:qFormat/>
    <w:rsid w:val="00C8096B"/>
    <w:pPr>
      <w:spacing w:after="0" w:line="240" w:lineRule="auto"/>
    </w:pPr>
  </w:style>
  <w:style w:type="paragraph" w:customStyle="1" w:styleId="Default">
    <w:name w:val="Default"/>
    <w:rsid w:val="00C8096B"/>
    <w:pPr>
      <w:autoSpaceDE w:val="0"/>
      <w:autoSpaceDN w:val="0"/>
      <w:adjustRightInd w:val="0"/>
      <w:spacing w:after="0" w:line="240" w:lineRule="auto"/>
    </w:pPr>
    <w:rPr>
      <w:rFonts w:ascii="Times New Roman" w:hAnsi="Times New Roman" w:cs="Times New Roman"/>
      <w:color w:val="000000"/>
      <w:sz w:val="24"/>
      <w:szCs w:val="24"/>
    </w:rPr>
  </w:style>
  <w:style w:type="character" w:styleId="Puslapioinaosnuoroda">
    <w:name w:val="footnote reference"/>
    <w:aliases w:val="Footnote Reference Number,Footnote Reference_LVL6,Footnote Reference_LVL61,Footnote Reference_LVL62,Footnote Reference_LVL63,Footnote Reference_LVL64,Footnote symbol,Footnote reference number,Fußnotenzeichen3,Char1,16 Point"/>
    <w:uiPriority w:val="99"/>
    <w:semiHidden/>
    <w:rsid w:val="00C8096B"/>
    <w:rPr>
      <w:b/>
      <w:vertAlign w:val="superscript"/>
    </w:rPr>
  </w:style>
  <w:style w:type="character" w:styleId="Komentaronuoroda">
    <w:name w:val="annotation reference"/>
    <w:basedOn w:val="Numatytasispastraiposriftas"/>
    <w:uiPriority w:val="99"/>
    <w:semiHidden/>
    <w:unhideWhenUsed/>
    <w:rsid w:val="0066575B"/>
    <w:rPr>
      <w:sz w:val="16"/>
      <w:szCs w:val="16"/>
    </w:rPr>
  </w:style>
  <w:style w:type="paragraph" w:styleId="Komentarotekstas">
    <w:name w:val="annotation text"/>
    <w:basedOn w:val="prastasis"/>
    <w:link w:val="KomentarotekstasDiagrama"/>
    <w:uiPriority w:val="99"/>
    <w:unhideWhenUsed/>
    <w:rsid w:val="006657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575B"/>
    <w:rPr>
      <w:sz w:val="20"/>
      <w:szCs w:val="20"/>
    </w:rPr>
  </w:style>
  <w:style w:type="paragraph" w:styleId="Debesliotekstas">
    <w:name w:val="Balloon Text"/>
    <w:basedOn w:val="prastasis"/>
    <w:link w:val="DebesliotekstasDiagrama"/>
    <w:uiPriority w:val="99"/>
    <w:semiHidden/>
    <w:unhideWhenUsed/>
    <w:rsid w:val="0066575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575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51343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1343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6B2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8096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8096B"/>
  </w:style>
  <w:style w:type="paragraph" w:styleId="Betarp">
    <w:name w:val="No Spacing"/>
    <w:uiPriority w:val="1"/>
    <w:qFormat/>
    <w:rsid w:val="00C8096B"/>
    <w:pPr>
      <w:spacing w:after="0" w:line="240" w:lineRule="auto"/>
    </w:pPr>
  </w:style>
  <w:style w:type="paragraph" w:customStyle="1" w:styleId="Default">
    <w:name w:val="Default"/>
    <w:rsid w:val="00C8096B"/>
    <w:pPr>
      <w:autoSpaceDE w:val="0"/>
      <w:autoSpaceDN w:val="0"/>
      <w:adjustRightInd w:val="0"/>
      <w:spacing w:after="0" w:line="240" w:lineRule="auto"/>
    </w:pPr>
    <w:rPr>
      <w:rFonts w:ascii="Times New Roman" w:hAnsi="Times New Roman" w:cs="Times New Roman"/>
      <w:color w:val="000000"/>
      <w:sz w:val="24"/>
      <w:szCs w:val="24"/>
    </w:rPr>
  </w:style>
  <w:style w:type="character" w:styleId="Puslapioinaosnuoroda">
    <w:name w:val="footnote reference"/>
    <w:aliases w:val="Footnote Reference Number,Footnote Reference_LVL6,Footnote Reference_LVL61,Footnote Reference_LVL62,Footnote Reference_LVL63,Footnote Reference_LVL64,Footnote symbol,Footnote reference number,Fußnotenzeichen3,Char1,16 Point"/>
    <w:uiPriority w:val="99"/>
    <w:semiHidden/>
    <w:rsid w:val="00C8096B"/>
    <w:rPr>
      <w:b/>
      <w:vertAlign w:val="superscript"/>
    </w:rPr>
  </w:style>
  <w:style w:type="character" w:styleId="Komentaronuoroda">
    <w:name w:val="annotation reference"/>
    <w:basedOn w:val="Numatytasispastraiposriftas"/>
    <w:uiPriority w:val="99"/>
    <w:semiHidden/>
    <w:unhideWhenUsed/>
    <w:rsid w:val="0066575B"/>
    <w:rPr>
      <w:sz w:val="16"/>
      <w:szCs w:val="16"/>
    </w:rPr>
  </w:style>
  <w:style w:type="paragraph" w:styleId="Komentarotekstas">
    <w:name w:val="annotation text"/>
    <w:basedOn w:val="prastasis"/>
    <w:link w:val="KomentarotekstasDiagrama"/>
    <w:uiPriority w:val="99"/>
    <w:unhideWhenUsed/>
    <w:rsid w:val="006657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575B"/>
    <w:rPr>
      <w:sz w:val="20"/>
      <w:szCs w:val="20"/>
    </w:rPr>
  </w:style>
  <w:style w:type="paragraph" w:styleId="Debesliotekstas">
    <w:name w:val="Balloon Text"/>
    <w:basedOn w:val="prastasis"/>
    <w:link w:val="DebesliotekstasDiagrama"/>
    <w:uiPriority w:val="99"/>
    <w:semiHidden/>
    <w:unhideWhenUsed/>
    <w:rsid w:val="0066575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575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51343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1343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2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811BE-69C9-4BB3-9390-DAA5B76E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6068</Words>
  <Characters>3460</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Žvikevičienė</dc:creator>
  <cp:lastModifiedBy>Asta Žvikevičienė</cp:lastModifiedBy>
  <cp:revision>34</cp:revision>
  <dcterms:created xsi:type="dcterms:W3CDTF">2020-07-22T06:26:00Z</dcterms:created>
  <dcterms:modified xsi:type="dcterms:W3CDTF">2021-06-16T10:15:00Z</dcterms:modified>
</cp:coreProperties>
</file>