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6BEB6" w14:textId="342513A1" w:rsidR="002E0936" w:rsidRDefault="002E0936" w:rsidP="002E0936">
      <w:pPr>
        <w:overflowPunct w:val="0"/>
        <w:jc w:val="center"/>
        <w:textAlignment w:val="baseline"/>
        <w:rPr>
          <w:b/>
          <w:iCs/>
          <w:lang w:val="lt-LT"/>
        </w:rPr>
      </w:pPr>
      <w:r>
        <w:rPr>
          <w:b/>
          <w:iCs/>
          <w:lang w:val="lt-LT"/>
        </w:rPr>
        <w:t>DĖL PRIEŽIŪROS INSTITUCIJOS KOMPETENCIJOS RIBŲ PRAPLĖTIMO</w:t>
      </w:r>
    </w:p>
    <w:p w14:paraId="0D6EDB09" w14:textId="77777777" w:rsidR="002E0936" w:rsidRPr="002E0936" w:rsidRDefault="002E0936" w:rsidP="002E0936">
      <w:pPr>
        <w:overflowPunct w:val="0"/>
        <w:jc w:val="both"/>
        <w:textAlignment w:val="baseline"/>
        <w:rPr>
          <w:b/>
          <w:iCs/>
          <w:lang w:val="lt-LT"/>
        </w:rPr>
      </w:pPr>
    </w:p>
    <w:p w14:paraId="0B537639" w14:textId="6B725153" w:rsidR="005B3A6C" w:rsidRPr="002E0936" w:rsidRDefault="005B3A6C" w:rsidP="002E0936">
      <w:pPr>
        <w:overflowPunct w:val="0"/>
        <w:jc w:val="both"/>
        <w:textAlignment w:val="baseline"/>
        <w:rPr>
          <w:b/>
          <w:bCs/>
          <w:i/>
          <w:lang w:val="lt-LT" w:eastAsia="lt-LT"/>
        </w:rPr>
      </w:pPr>
      <w:r w:rsidRPr="002E0936">
        <w:rPr>
          <w:b/>
          <w:i/>
          <w:lang w:val="lt-LT"/>
        </w:rPr>
        <w:t>26 straipsnis. 130 straipsnio pakeitimas</w:t>
      </w:r>
    </w:p>
    <w:p w14:paraId="1BEB23FA" w14:textId="77777777" w:rsidR="005B3A6C" w:rsidRPr="002E0936" w:rsidRDefault="005B3A6C" w:rsidP="002E0936">
      <w:pPr>
        <w:ind w:firstLine="709"/>
        <w:jc w:val="both"/>
        <w:rPr>
          <w:bCs/>
          <w:i/>
          <w:lang w:val="lt-LT" w:eastAsia="lt-LT"/>
        </w:rPr>
      </w:pPr>
      <w:r w:rsidRPr="002E0936">
        <w:rPr>
          <w:bCs/>
          <w:i/>
          <w:lang w:val="lt-LT" w:eastAsia="lt-LT"/>
        </w:rPr>
        <w:t>1. Pakeisti 130 straipsnio 2 dalies 2 punktą ir jį išdėstyti taip:</w:t>
      </w:r>
    </w:p>
    <w:p w14:paraId="26CFFB4C" w14:textId="77777777" w:rsidR="005B3A6C" w:rsidRPr="002E0936" w:rsidRDefault="005B3A6C" w:rsidP="002E0936">
      <w:pPr>
        <w:ind w:firstLine="720"/>
        <w:jc w:val="both"/>
        <w:rPr>
          <w:bCs/>
          <w:i/>
          <w:lang w:val="lt-LT" w:eastAsia="lt-LT"/>
        </w:rPr>
      </w:pPr>
      <w:r w:rsidRPr="002E0936">
        <w:rPr>
          <w:bCs/>
          <w:i/>
          <w:lang w:val="lt-LT" w:eastAsia="lt-LT"/>
        </w:rPr>
        <w:t xml:space="preserve">„2) nurodyti priežiūros institucijai naują darbuotoją, atsakingą už juridinio asmens nemokumo procesų administravimą, ir nurodyti </w:t>
      </w:r>
      <w:r w:rsidRPr="002E0936">
        <w:rPr>
          <w:b/>
          <w:bCs/>
          <w:i/>
          <w:lang w:val="lt-LT" w:eastAsia="lt-LT"/>
        </w:rPr>
        <w:t>pagrįstą</w:t>
      </w:r>
      <w:r w:rsidRPr="002E0936">
        <w:rPr>
          <w:bCs/>
          <w:i/>
          <w:lang w:val="lt-LT" w:eastAsia="lt-LT"/>
        </w:rPr>
        <w:t xml:space="preserve"> tokio keitimo priežastį ne vėliau kaip kitą darbo dieną nuo atsakingo darbuotojo keitimo dienos;“.</w:t>
      </w:r>
    </w:p>
    <w:p w14:paraId="13E86568" w14:textId="77777777" w:rsidR="005B3A6C" w:rsidRPr="002E0936" w:rsidRDefault="005B3A6C" w:rsidP="002E0936">
      <w:pPr>
        <w:ind w:firstLine="709"/>
        <w:jc w:val="both"/>
        <w:rPr>
          <w:bCs/>
          <w:i/>
          <w:lang w:val="lt-LT" w:eastAsia="lt-LT"/>
        </w:rPr>
      </w:pPr>
      <w:r w:rsidRPr="002E0936">
        <w:rPr>
          <w:bCs/>
          <w:i/>
          <w:lang w:val="lt-LT" w:eastAsia="lt-LT"/>
        </w:rPr>
        <w:t>2. Papildyti 130 straipsnį 5 dalimi ir ją išdėstyti taip:</w:t>
      </w:r>
    </w:p>
    <w:p w14:paraId="5587159B" w14:textId="77777777" w:rsidR="005B3A6C" w:rsidRPr="002E0936" w:rsidRDefault="005B3A6C" w:rsidP="002E0936">
      <w:pPr>
        <w:ind w:firstLine="709"/>
        <w:jc w:val="both"/>
        <w:rPr>
          <w:b/>
          <w:i/>
          <w:lang w:val="lt-LT"/>
        </w:rPr>
      </w:pPr>
      <w:r w:rsidRPr="002E0936">
        <w:rPr>
          <w:bCs/>
          <w:i/>
          <w:lang w:val="lt-LT" w:eastAsia="lt-LT"/>
        </w:rPr>
        <w:t>„</w:t>
      </w:r>
      <w:r w:rsidRPr="002E0936">
        <w:rPr>
          <w:b/>
          <w:i/>
          <w:lang w:val="lt-LT"/>
        </w:rPr>
        <w:t>5. Nemokumo administratoriaus juridinio asmens darbuotojo, atsakingo už juridinio asmens nemokumo procesų administravimą, keitimas galimas jeigu:</w:t>
      </w:r>
    </w:p>
    <w:p w14:paraId="3A54B872" w14:textId="77777777" w:rsidR="005B3A6C" w:rsidRPr="002E0936" w:rsidRDefault="005B3A6C" w:rsidP="002E0936">
      <w:pPr>
        <w:ind w:firstLine="709"/>
        <w:jc w:val="both"/>
        <w:rPr>
          <w:b/>
          <w:i/>
          <w:lang w:val="lt-LT"/>
        </w:rPr>
      </w:pPr>
      <w:r w:rsidRPr="002E0936">
        <w:rPr>
          <w:b/>
          <w:i/>
          <w:lang w:val="lt-LT"/>
        </w:rPr>
        <w:t>1) priežiūros institucija tokio keitimo priežastis pripažįsta svarbiomis ir</w:t>
      </w:r>
    </w:p>
    <w:p w14:paraId="5F34BEC9" w14:textId="77777777" w:rsidR="005B3A6C" w:rsidRPr="002E0936" w:rsidRDefault="005B3A6C" w:rsidP="002E0936">
      <w:pPr>
        <w:ind w:firstLine="709"/>
        <w:jc w:val="both"/>
        <w:rPr>
          <w:lang w:val="lt-LT" w:eastAsia="lt-LT"/>
        </w:rPr>
      </w:pPr>
      <w:r w:rsidRPr="002E0936">
        <w:rPr>
          <w:b/>
          <w:i/>
          <w:lang w:val="lt-LT"/>
        </w:rPr>
        <w:t xml:space="preserve">2) nurodomas atsakingas </w:t>
      </w:r>
      <w:r w:rsidRPr="002E0936">
        <w:rPr>
          <w:b/>
          <w:bCs/>
          <w:i/>
          <w:lang w:val="lt-LT" w:eastAsia="lt-LT"/>
        </w:rPr>
        <w:t>darbuotojas atitinka Nemokumo administratorių atrankos taisyklėse nustatytas nemokumo administratoriaus juridinio asmens darbuotojui keliamas darbo krūvio ir darbo patirties sąlygas</w:t>
      </w:r>
      <w:r w:rsidRPr="002E0936">
        <w:rPr>
          <w:b/>
          <w:bCs/>
          <w:lang w:val="lt-LT" w:eastAsia="lt-LT"/>
        </w:rPr>
        <w:t>.</w:t>
      </w:r>
      <w:r w:rsidRPr="002E0936">
        <w:rPr>
          <w:lang w:val="lt-LT"/>
        </w:rPr>
        <w:t>“</w:t>
      </w:r>
    </w:p>
    <w:p w14:paraId="46AA68DA" w14:textId="77777777" w:rsidR="005B3A6C" w:rsidRPr="002E0936" w:rsidRDefault="005B3A6C" w:rsidP="002E0936">
      <w:pPr>
        <w:tabs>
          <w:tab w:val="left" w:pos="10490"/>
        </w:tabs>
        <w:ind w:right="-1" w:firstLine="709"/>
        <w:jc w:val="both"/>
        <w:rPr>
          <w:bCs/>
          <w:lang w:val="lt-LT" w:eastAsia="lt-LT"/>
        </w:rPr>
      </w:pPr>
    </w:p>
    <w:p w14:paraId="7DA24BF5" w14:textId="77777777" w:rsidR="00807313" w:rsidRPr="002E0936" w:rsidRDefault="005160CB" w:rsidP="002E0936">
      <w:pPr>
        <w:tabs>
          <w:tab w:val="left" w:pos="993"/>
        </w:tabs>
        <w:ind w:right="142"/>
        <w:jc w:val="both"/>
        <w:rPr>
          <w:b/>
          <w:bCs/>
          <w:lang w:val="lt-LT" w:eastAsia="lt-LT"/>
        </w:rPr>
      </w:pPr>
      <w:r w:rsidRPr="002E0936">
        <w:rPr>
          <w:b/>
          <w:bCs/>
          <w:lang w:val="lt-LT" w:eastAsia="lt-LT"/>
        </w:rPr>
        <w:t>Aiškinamasis raštas</w:t>
      </w:r>
      <w:r w:rsidR="00807313" w:rsidRPr="002E0936">
        <w:rPr>
          <w:b/>
          <w:bCs/>
          <w:lang w:val="lt-LT" w:eastAsia="lt-LT"/>
        </w:rPr>
        <w:t>:</w:t>
      </w:r>
    </w:p>
    <w:p w14:paraId="2F3E26C5" w14:textId="349D54D1" w:rsidR="005160CB" w:rsidRPr="002E0936" w:rsidRDefault="005160CB" w:rsidP="002E0936">
      <w:pPr>
        <w:pStyle w:val="Sraopastraipa"/>
        <w:tabs>
          <w:tab w:val="left" w:pos="993"/>
        </w:tabs>
        <w:ind w:left="709" w:right="142"/>
        <w:jc w:val="both"/>
        <w:rPr>
          <w:i/>
          <w:lang w:val="lt-LT" w:eastAsia="lt-LT"/>
        </w:rPr>
      </w:pPr>
      <w:r w:rsidRPr="002E0936">
        <w:rPr>
          <w:bCs/>
          <w:lang w:val="lt-LT" w:eastAsia="lt-LT"/>
        </w:rPr>
        <w:t xml:space="preserve"> </w:t>
      </w:r>
      <w:r w:rsidRPr="002E0936">
        <w:rPr>
          <w:i/>
          <w:lang w:val="lt-LT" w:eastAsia="lt-LT"/>
        </w:rPr>
        <w:t>JANĮ nustato nemokumo administratoriaus juridinio asmens pareigą informuoti priežiūros instituciją, jei yra keičiamas šio nemokumo administratoriaus konkrečiam bankroto procesui paskirtas atsakingas darbuotojas. Pažymėtina, kad vadovaujantis Nemokumo administratorių atrankos taisyklėmis</w:t>
      </w:r>
      <w:r w:rsidRPr="002E0936">
        <w:rPr>
          <w:rStyle w:val="Puslapioinaosnuoroda"/>
          <w:i/>
          <w:lang w:val="lt-LT" w:eastAsia="lt-LT"/>
        </w:rPr>
        <w:footnoteReference w:id="1"/>
      </w:r>
      <w:r w:rsidRPr="002E0936">
        <w:rPr>
          <w:i/>
          <w:lang w:val="lt-LT" w:eastAsia="lt-LT"/>
        </w:rPr>
        <w:t>, nemokumo administratoriaus juridinio asmens darbuotojui taikomi reikalavimai siekiant užtikrinti, kad nemokumo administratorių juridinių asmenų paskyrimo administruoti bankroto procesą atveju, toks administratorius negalėtų paskirti konkretaus bankroto proceso administravimui savo darbuotojo neatitinkančio kriterijų pagal kuriuos nemokumo administratoriaus atrankoje buvo paskirtas nemokumo administratorius juridinis asmuo (pvz., nemokumo administratoriaus grupė).</w:t>
      </w:r>
    </w:p>
    <w:p w14:paraId="47E6C668" w14:textId="77777777" w:rsidR="0027120B" w:rsidRPr="002E0936" w:rsidRDefault="0027120B" w:rsidP="002E0936">
      <w:pPr>
        <w:pStyle w:val="Sraopastraipa"/>
        <w:tabs>
          <w:tab w:val="left" w:pos="993"/>
        </w:tabs>
        <w:ind w:left="709" w:right="142"/>
        <w:jc w:val="both"/>
        <w:rPr>
          <w:i/>
          <w:lang w:val="lt-LT" w:eastAsia="lt-LT"/>
        </w:rPr>
      </w:pPr>
    </w:p>
    <w:p w14:paraId="38C03784" w14:textId="77777777" w:rsidR="0027120B" w:rsidRPr="002E0936" w:rsidRDefault="0027120B" w:rsidP="002E0936">
      <w:pPr>
        <w:overflowPunct w:val="0"/>
        <w:jc w:val="both"/>
        <w:textAlignment w:val="baseline"/>
        <w:rPr>
          <w:b/>
          <w:bCs/>
          <w:i/>
          <w:lang w:val="lt-LT" w:eastAsia="lt-LT"/>
        </w:rPr>
      </w:pPr>
      <w:r w:rsidRPr="002E0936">
        <w:rPr>
          <w:b/>
          <w:i/>
          <w:lang w:val="lt-LT"/>
        </w:rPr>
        <w:t>26 straipsnis. 130 straipsnio pakeitimas</w:t>
      </w:r>
    </w:p>
    <w:p w14:paraId="411E851D" w14:textId="77777777" w:rsidR="0027120B" w:rsidRPr="002E0936" w:rsidRDefault="0027120B" w:rsidP="002E0936">
      <w:pPr>
        <w:ind w:firstLine="709"/>
        <w:jc w:val="both"/>
        <w:rPr>
          <w:bCs/>
          <w:i/>
          <w:lang w:val="lt-LT" w:eastAsia="lt-LT"/>
        </w:rPr>
      </w:pPr>
      <w:r w:rsidRPr="002E0936">
        <w:rPr>
          <w:bCs/>
          <w:i/>
          <w:lang w:val="lt-LT" w:eastAsia="lt-LT"/>
        </w:rPr>
        <w:t>1. Pakeisti 130 straipsnio 2 dalies 2 punktą ir jį išdėstyti taip:</w:t>
      </w:r>
    </w:p>
    <w:p w14:paraId="4AE59249" w14:textId="77777777" w:rsidR="0027120B" w:rsidRPr="002E0936" w:rsidRDefault="0027120B" w:rsidP="002E0936">
      <w:pPr>
        <w:ind w:firstLine="720"/>
        <w:jc w:val="both"/>
        <w:rPr>
          <w:bCs/>
          <w:i/>
          <w:lang w:val="lt-LT" w:eastAsia="lt-LT"/>
        </w:rPr>
      </w:pPr>
      <w:r w:rsidRPr="002E0936">
        <w:rPr>
          <w:bCs/>
          <w:i/>
          <w:lang w:val="lt-LT" w:eastAsia="lt-LT"/>
        </w:rPr>
        <w:t xml:space="preserve">„2) nurodyti priežiūros institucijai naują darbuotoją, atsakingą už juridinio asmens nemokumo procesų administravimą, ir nurodyti </w:t>
      </w:r>
      <w:r w:rsidRPr="002E0936">
        <w:rPr>
          <w:b/>
          <w:bCs/>
          <w:i/>
          <w:lang w:val="lt-LT" w:eastAsia="lt-LT"/>
        </w:rPr>
        <w:t>pagrįstą</w:t>
      </w:r>
      <w:r w:rsidRPr="002E0936">
        <w:rPr>
          <w:bCs/>
          <w:i/>
          <w:lang w:val="lt-LT" w:eastAsia="lt-LT"/>
        </w:rPr>
        <w:t xml:space="preserve"> tokio keitimo priežastį ne vėliau kaip kitą darbo dieną nuo atsakingo darbuotojo keitimo dienos;“.</w:t>
      </w:r>
    </w:p>
    <w:p w14:paraId="7B564C76" w14:textId="77777777" w:rsidR="0027120B" w:rsidRPr="002E0936" w:rsidRDefault="0027120B" w:rsidP="002E0936">
      <w:pPr>
        <w:pStyle w:val="Sraopastraipa"/>
        <w:tabs>
          <w:tab w:val="left" w:pos="993"/>
        </w:tabs>
        <w:ind w:left="709" w:right="142"/>
        <w:jc w:val="both"/>
        <w:rPr>
          <w:lang w:val="lt-LT" w:eastAsia="lt-LT"/>
        </w:rPr>
      </w:pPr>
    </w:p>
    <w:p w14:paraId="6429D1CF" w14:textId="3489C18C" w:rsidR="0027120B" w:rsidRPr="002E0936" w:rsidRDefault="0027120B" w:rsidP="002E0936">
      <w:pPr>
        <w:tabs>
          <w:tab w:val="left" w:pos="993"/>
        </w:tabs>
        <w:ind w:right="142"/>
        <w:jc w:val="both"/>
        <w:rPr>
          <w:lang w:val="lt-LT" w:eastAsia="lt-LT"/>
        </w:rPr>
      </w:pPr>
      <w:r w:rsidRPr="002E0936">
        <w:rPr>
          <w:lang w:val="lt-LT" w:eastAsia="lt-LT"/>
        </w:rPr>
        <w:t>Manome, jog</w:t>
      </w:r>
      <w:r w:rsidR="00E90DE1" w:rsidRPr="002E0936">
        <w:rPr>
          <w:lang w:val="lt-LT" w:eastAsia="lt-LT"/>
        </w:rPr>
        <w:t xml:space="preserve"> 130 str. keitimo kontekste,</w:t>
      </w:r>
      <w:r w:rsidRPr="002E0936">
        <w:rPr>
          <w:lang w:val="lt-LT" w:eastAsia="lt-LT"/>
        </w:rPr>
        <w:t xml:space="preserve"> 130 str. 1 d. 1 p. darom</w:t>
      </w:r>
      <w:r w:rsidR="00E90DE1" w:rsidRPr="002E0936">
        <w:rPr>
          <w:lang w:val="lt-LT" w:eastAsia="lt-LT"/>
        </w:rPr>
        <w:t>as</w:t>
      </w:r>
      <w:r w:rsidRPr="002E0936">
        <w:rPr>
          <w:lang w:val="lt-LT" w:eastAsia="lt-LT"/>
        </w:rPr>
        <w:t xml:space="preserve"> pakeitim</w:t>
      </w:r>
      <w:r w:rsidR="00E90DE1" w:rsidRPr="002E0936">
        <w:rPr>
          <w:lang w:val="lt-LT" w:eastAsia="lt-LT"/>
        </w:rPr>
        <w:t>as</w:t>
      </w:r>
      <w:r w:rsidRPr="002E0936">
        <w:rPr>
          <w:lang w:val="lt-LT" w:eastAsia="lt-LT"/>
        </w:rPr>
        <w:t>,</w:t>
      </w:r>
      <w:r w:rsidR="00FA7A83" w:rsidRPr="002E0936">
        <w:rPr>
          <w:lang w:val="lt-LT" w:eastAsia="lt-LT"/>
        </w:rPr>
        <w:t xml:space="preserve"> numatantis,</w:t>
      </w:r>
      <w:r w:rsidRPr="002E0936">
        <w:rPr>
          <w:lang w:val="lt-LT" w:eastAsia="lt-LT"/>
        </w:rPr>
        <w:t xml:space="preserve"> jog priežiūros institucijai nemokumo administratorius turėtų pateikti pagrįstą keitimo priežastį, kad priežiūros institucija įgyvendintų savo, kaip priežiūros institucijos, įstatymo nustatytas teises ir užtikrintų, jog nemokumo administratoriai nepiktnaudžiautų savo teisėmis</w:t>
      </w:r>
      <w:r w:rsidR="00E90DE1" w:rsidRPr="002E0936">
        <w:rPr>
          <w:lang w:val="lt-LT" w:eastAsia="lt-LT"/>
        </w:rPr>
        <w:t>, yra pakankamas.</w:t>
      </w:r>
    </w:p>
    <w:p w14:paraId="3E0E516C" w14:textId="77777777" w:rsidR="0027120B" w:rsidRPr="002E0936" w:rsidRDefault="0027120B" w:rsidP="002E0936">
      <w:pPr>
        <w:tabs>
          <w:tab w:val="left" w:pos="993"/>
        </w:tabs>
        <w:ind w:right="142"/>
        <w:jc w:val="both"/>
        <w:rPr>
          <w:lang w:val="lt-LT" w:eastAsia="lt-LT"/>
        </w:rPr>
      </w:pPr>
    </w:p>
    <w:p w14:paraId="4383E28B" w14:textId="7B389D33" w:rsidR="0027120B" w:rsidRPr="002E0936" w:rsidRDefault="004D1B21" w:rsidP="002E0936">
      <w:pPr>
        <w:tabs>
          <w:tab w:val="left" w:pos="993"/>
        </w:tabs>
        <w:ind w:right="142"/>
        <w:jc w:val="both"/>
        <w:rPr>
          <w:lang w:val="lt-LT" w:eastAsia="lt-LT"/>
        </w:rPr>
      </w:pPr>
      <w:r w:rsidRPr="002E0936">
        <w:rPr>
          <w:lang w:val="lt-LT" w:eastAsia="lt-LT"/>
        </w:rPr>
        <w:t>D</w:t>
      </w:r>
      <w:r w:rsidR="0027120B" w:rsidRPr="002E0936">
        <w:rPr>
          <w:lang w:val="lt-LT" w:eastAsia="lt-LT"/>
        </w:rPr>
        <w:t xml:space="preserve">ėl siūlymo </w:t>
      </w:r>
      <w:r w:rsidRPr="002E0936">
        <w:rPr>
          <w:lang w:val="lt-LT" w:eastAsia="lt-LT"/>
        </w:rPr>
        <w:t xml:space="preserve">papildyti </w:t>
      </w:r>
      <w:r w:rsidR="00797A87" w:rsidRPr="002E0936">
        <w:rPr>
          <w:lang w:val="lt-LT" w:eastAsia="lt-LT"/>
        </w:rPr>
        <w:t>130 str. 5 dal</w:t>
      </w:r>
      <w:r w:rsidRPr="002E0936">
        <w:rPr>
          <w:lang w:val="lt-LT" w:eastAsia="lt-LT"/>
        </w:rPr>
        <w:t>imi</w:t>
      </w:r>
      <w:r w:rsidR="00797A87" w:rsidRPr="002E0936">
        <w:rPr>
          <w:lang w:val="lt-LT" w:eastAsia="lt-LT"/>
        </w:rPr>
        <w:t xml:space="preserve"> </w:t>
      </w:r>
      <w:r w:rsidR="00D52B0A" w:rsidRPr="002E0936">
        <w:rPr>
          <w:lang w:val="lt-LT" w:eastAsia="lt-LT"/>
        </w:rPr>
        <w:t>ž</w:t>
      </w:r>
      <w:r w:rsidR="00797A87" w:rsidRPr="002E0936">
        <w:rPr>
          <w:lang w:val="lt-LT" w:eastAsia="lt-LT"/>
        </w:rPr>
        <w:t xml:space="preserve">emiau pasisakysime dėl kiekvieno punkto atskirai. </w:t>
      </w:r>
    </w:p>
    <w:p w14:paraId="38CE370B" w14:textId="77777777" w:rsidR="00797A87" w:rsidRPr="002E0936" w:rsidRDefault="00797A87" w:rsidP="002E0936">
      <w:pPr>
        <w:tabs>
          <w:tab w:val="left" w:pos="993"/>
        </w:tabs>
        <w:ind w:right="142"/>
        <w:jc w:val="both"/>
        <w:rPr>
          <w:lang w:val="lt-LT" w:eastAsia="lt-LT"/>
        </w:rPr>
      </w:pPr>
    </w:p>
    <w:p w14:paraId="7FFFC2A8" w14:textId="77777777" w:rsidR="00797A87" w:rsidRPr="002E0936" w:rsidRDefault="00797A87" w:rsidP="002E0936">
      <w:pPr>
        <w:ind w:firstLine="709"/>
        <w:jc w:val="both"/>
        <w:rPr>
          <w:b/>
          <w:i/>
          <w:lang w:val="lt-LT"/>
        </w:rPr>
      </w:pPr>
      <w:r w:rsidRPr="002E0936">
        <w:rPr>
          <w:bCs/>
          <w:i/>
          <w:lang w:val="lt-LT" w:eastAsia="lt-LT"/>
        </w:rPr>
        <w:t>„</w:t>
      </w:r>
      <w:r w:rsidRPr="002E0936">
        <w:rPr>
          <w:b/>
          <w:i/>
          <w:lang w:val="lt-LT"/>
        </w:rPr>
        <w:t>5. Nemokumo administratoriaus juridinio asmens darbuotojo, atsakingo už juridinio asmens nemokumo procesų administravimą, keitimas galimas jeigu:</w:t>
      </w:r>
    </w:p>
    <w:p w14:paraId="11DB9A33" w14:textId="77777777" w:rsidR="00797A87" w:rsidRPr="002E0936" w:rsidRDefault="00797A87" w:rsidP="002E0936">
      <w:pPr>
        <w:ind w:firstLine="709"/>
        <w:jc w:val="both"/>
        <w:rPr>
          <w:b/>
          <w:i/>
          <w:lang w:val="lt-LT"/>
        </w:rPr>
      </w:pPr>
      <w:r w:rsidRPr="002E0936">
        <w:rPr>
          <w:b/>
          <w:i/>
          <w:lang w:val="lt-LT"/>
        </w:rPr>
        <w:t>1) priežiūros institucija tokio keitimo priežastis pripažįsta svarbiomis ir</w:t>
      </w:r>
    </w:p>
    <w:p w14:paraId="2449ABAA" w14:textId="4BBAB89C" w:rsidR="006C308C" w:rsidRPr="002E0936" w:rsidRDefault="006C308C" w:rsidP="002E0936">
      <w:pPr>
        <w:tabs>
          <w:tab w:val="left" w:pos="993"/>
        </w:tabs>
        <w:ind w:right="142"/>
        <w:jc w:val="both"/>
        <w:rPr>
          <w:rFonts w:eastAsia="Times New Roman"/>
          <w:b/>
          <w:i/>
          <w:lang w:val="lt-LT"/>
        </w:rPr>
      </w:pPr>
      <w:r w:rsidRPr="002E0936">
        <w:rPr>
          <w:lang w:val="lt-LT" w:eastAsia="lt-LT"/>
        </w:rPr>
        <w:t>L</w:t>
      </w:r>
      <w:r w:rsidR="00FA7A83" w:rsidRPr="002E0936">
        <w:rPr>
          <w:lang w:val="lt-LT" w:eastAsia="lt-LT"/>
        </w:rPr>
        <w:t>ietuvos Respublikos</w:t>
      </w:r>
      <w:r w:rsidRPr="002E0936">
        <w:rPr>
          <w:lang w:val="lt-LT" w:eastAsia="lt-LT"/>
        </w:rPr>
        <w:t xml:space="preserve"> Konstitucinis teismas dar </w:t>
      </w:r>
      <w:r w:rsidRPr="002E0936">
        <w:rPr>
          <w:rFonts w:eastAsia="Times New Roman"/>
          <w:lang w:val="lt-LT"/>
        </w:rPr>
        <w:t xml:space="preserve">1996 m. balandžio 18 d. nutarime pasisakė, jog </w:t>
      </w:r>
      <w:r w:rsidR="00FA7A83" w:rsidRPr="002E0936">
        <w:rPr>
          <w:rFonts w:eastAsia="Times New Roman"/>
          <w:lang w:val="lt-LT"/>
        </w:rPr>
        <w:t>„</w:t>
      </w:r>
      <w:r w:rsidRPr="002E0936">
        <w:rPr>
          <w:rFonts w:eastAsia="Times New Roman"/>
          <w:i/>
          <w:lang w:val="lt-LT"/>
        </w:rPr>
        <w:t xml:space="preserve">Konstitucijos 46 straipsnio pirmosios dalies nuostatoje </w:t>
      </w:r>
      <w:r w:rsidRPr="002E0936">
        <w:rPr>
          <w:rFonts w:eastAsia="Times New Roman"/>
          <w:b/>
          <w:i/>
          <w:lang w:val="lt-LT"/>
        </w:rPr>
        <w:t>„Lietuvos ūkis grindžiamas privačios nuosavybės teise, asmens ūkin</w:t>
      </w:r>
      <w:r w:rsidR="008F221C" w:rsidRPr="002E0936">
        <w:rPr>
          <w:rFonts w:eastAsia="Times New Roman"/>
          <w:b/>
          <w:i/>
          <w:lang w:val="lt-LT"/>
        </w:rPr>
        <w:t>ės veiklos laisve ir iniciatyva</w:t>
      </w:r>
      <w:r w:rsidR="00FA7A83" w:rsidRPr="002E0936">
        <w:rPr>
          <w:rFonts w:eastAsia="Times New Roman"/>
          <w:b/>
          <w:i/>
          <w:lang w:val="lt-LT"/>
        </w:rPr>
        <w:t>“</w:t>
      </w:r>
      <w:r w:rsidRPr="002E0936">
        <w:rPr>
          <w:rFonts w:eastAsia="Times New Roman"/>
          <w:i/>
          <w:lang w:val="lt-LT"/>
        </w:rPr>
        <w:t xml:space="preserve"> yra išreikštas šalies </w:t>
      </w:r>
      <w:r w:rsidRPr="002E0936">
        <w:rPr>
          <w:rFonts w:eastAsia="Times New Roman"/>
          <w:i/>
          <w:lang w:val="lt-LT"/>
        </w:rPr>
        <w:lastRenderedPageBreak/>
        <w:t xml:space="preserve">ekonominį pagrindą apibrėžiantis konstitucinis principas. Ūkinės veiklos laisvė reiškia teisę turėti nuosavybę, teisę laisvai pasirinkti darbą ir verslą, gyvenamąją vietą. Ūkinės veiklos laisvė – tai sutarčių laisvė, sąžiningos konkurencijos laisvė, ūkinės veiklos subjektų lygiateisiškumas. </w:t>
      </w:r>
      <w:r w:rsidRPr="002E0936">
        <w:rPr>
          <w:rFonts w:eastAsia="Times New Roman"/>
          <w:b/>
          <w:i/>
          <w:lang w:val="lt-LT"/>
        </w:rPr>
        <w:t>Kitaip sakant, asmens ūkinės veiklos laisvė ir iniciatyva – tai teisinių galimybių visuma, sudaranti prielaidas asmeniui savarankiškai priimti jo ūkinei veiklai reikalingus sprendimus.</w:t>
      </w:r>
      <w:r w:rsidR="00FA7A83" w:rsidRPr="002E0936">
        <w:rPr>
          <w:rFonts w:eastAsia="Times New Roman"/>
          <w:b/>
          <w:i/>
          <w:lang w:val="lt-LT"/>
        </w:rPr>
        <w:t>“</w:t>
      </w:r>
    </w:p>
    <w:p w14:paraId="74F2D23E" w14:textId="77777777" w:rsidR="00AF4216" w:rsidRPr="002E0936" w:rsidRDefault="00AF4216" w:rsidP="002E0936">
      <w:pPr>
        <w:tabs>
          <w:tab w:val="left" w:pos="993"/>
        </w:tabs>
        <w:ind w:right="142"/>
        <w:jc w:val="both"/>
        <w:rPr>
          <w:rFonts w:eastAsia="Times New Roman"/>
          <w:b/>
          <w:i/>
          <w:lang w:val="lt-LT"/>
        </w:rPr>
      </w:pPr>
    </w:p>
    <w:p w14:paraId="22787FD3" w14:textId="385C4A33" w:rsidR="00AF4216" w:rsidRPr="002E0936" w:rsidRDefault="00AF4216" w:rsidP="002E0936">
      <w:pPr>
        <w:tabs>
          <w:tab w:val="left" w:pos="993"/>
        </w:tabs>
        <w:ind w:right="142"/>
        <w:jc w:val="both"/>
        <w:rPr>
          <w:rFonts w:eastAsia="Times New Roman"/>
          <w:lang w:val="lt-LT"/>
        </w:rPr>
      </w:pPr>
      <w:r w:rsidRPr="002E0936">
        <w:rPr>
          <w:rFonts w:eastAsia="Times New Roman"/>
          <w:lang w:val="lt-LT"/>
        </w:rPr>
        <w:t xml:space="preserve">Pažymėtina, jog </w:t>
      </w:r>
      <w:r w:rsidR="00FA7A83" w:rsidRPr="002E0936">
        <w:rPr>
          <w:rFonts w:eastAsia="Times New Roman"/>
          <w:lang w:val="lt-LT"/>
        </w:rPr>
        <w:t xml:space="preserve">vertinat JANĮ nuostatas, matyti, kad </w:t>
      </w:r>
      <w:r w:rsidRPr="002E0936">
        <w:rPr>
          <w:rFonts w:eastAsia="Times New Roman"/>
          <w:lang w:val="lt-LT"/>
        </w:rPr>
        <w:t>priežiūros institucij</w:t>
      </w:r>
      <w:r w:rsidR="00FA7A83" w:rsidRPr="002E0936">
        <w:rPr>
          <w:rFonts w:eastAsia="Times New Roman"/>
          <w:lang w:val="lt-LT"/>
        </w:rPr>
        <w:t xml:space="preserve">a </w:t>
      </w:r>
      <w:r w:rsidRPr="002E0936">
        <w:rPr>
          <w:rFonts w:eastAsia="Times New Roman"/>
          <w:lang w:val="lt-LT"/>
        </w:rPr>
        <w:t>tur</w:t>
      </w:r>
      <w:r w:rsidR="00FA7A83" w:rsidRPr="002E0936">
        <w:rPr>
          <w:rFonts w:eastAsia="Times New Roman"/>
          <w:lang w:val="lt-LT"/>
        </w:rPr>
        <w:t xml:space="preserve">i </w:t>
      </w:r>
      <w:r w:rsidRPr="002E0936">
        <w:rPr>
          <w:rFonts w:eastAsia="Times New Roman"/>
          <w:lang w:val="lt-LT"/>
        </w:rPr>
        <w:t>prižiūrėti, ar nemokumo administratoriai vykdyd</w:t>
      </w:r>
      <w:r w:rsidR="005B48D1" w:rsidRPr="002E0936">
        <w:rPr>
          <w:rFonts w:eastAsia="Times New Roman"/>
          <w:lang w:val="lt-LT"/>
        </w:rPr>
        <w:t>ami savo veiklą laikosi įstatymų ir nepiktnaudžiauja</w:t>
      </w:r>
      <w:r w:rsidRPr="002E0936">
        <w:rPr>
          <w:rFonts w:eastAsia="Times New Roman"/>
          <w:lang w:val="lt-LT"/>
        </w:rPr>
        <w:t xml:space="preserve"> teise, o nustačius piktnaudžiavimo, ar įstatymo pažeidimo atvejus turėtų teisę taikyti poveikio priemones. </w:t>
      </w:r>
    </w:p>
    <w:p w14:paraId="750F35B2" w14:textId="77777777" w:rsidR="00AF4216" w:rsidRPr="002E0936" w:rsidRDefault="00AF4216" w:rsidP="002E0936">
      <w:pPr>
        <w:tabs>
          <w:tab w:val="left" w:pos="993"/>
        </w:tabs>
        <w:ind w:right="142"/>
        <w:jc w:val="both"/>
        <w:rPr>
          <w:rFonts w:eastAsia="Times New Roman"/>
          <w:lang w:val="lt-LT"/>
        </w:rPr>
      </w:pPr>
    </w:p>
    <w:p w14:paraId="075FAFC9" w14:textId="7D5E1080" w:rsidR="00AF4216" w:rsidRPr="002E0936" w:rsidRDefault="00AF4216" w:rsidP="002E0936">
      <w:pPr>
        <w:tabs>
          <w:tab w:val="left" w:pos="993"/>
        </w:tabs>
        <w:ind w:right="142"/>
        <w:jc w:val="both"/>
        <w:rPr>
          <w:rFonts w:eastAsia="Times New Roman"/>
          <w:lang w:val="lt-LT"/>
        </w:rPr>
      </w:pPr>
      <w:r w:rsidRPr="002E0936">
        <w:rPr>
          <w:rFonts w:eastAsia="Times New Roman"/>
          <w:lang w:val="lt-LT"/>
        </w:rPr>
        <w:t xml:space="preserve">Siūlomu pakeitimu Priežiūros institucijai suteikiami įgaliojimai kištis į nemokumo procedūros vykdymą – tik jai leidus nemokumo administratorius galėtų keisti įgaliotą asmenį skirtą procedūrai vesti, taigi priežiūros institucijai būtų suteiktos galios ne tik prižiūrėti nemokumo administratoriaus veiklą, tačiau ir aktyviai pačiai dalyvauti veikloje. </w:t>
      </w:r>
    </w:p>
    <w:p w14:paraId="0B9C11A8" w14:textId="77777777" w:rsidR="00AF4216" w:rsidRPr="002E0936" w:rsidRDefault="00AF4216" w:rsidP="002E0936">
      <w:pPr>
        <w:tabs>
          <w:tab w:val="left" w:pos="993"/>
        </w:tabs>
        <w:ind w:right="142"/>
        <w:jc w:val="both"/>
        <w:rPr>
          <w:rFonts w:eastAsia="Times New Roman"/>
          <w:lang w:val="lt-LT"/>
        </w:rPr>
      </w:pPr>
    </w:p>
    <w:p w14:paraId="60AE4995" w14:textId="45F3B539" w:rsidR="00DF7614" w:rsidRPr="002E0936" w:rsidRDefault="00B804F1" w:rsidP="002E0936">
      <w:pPr>
        <w:tabs>
          <w:tab w:val="left" w:pos="993"/>
        </w:tabs>
        <w:ind w:right="142"/>
        <w:jc w:val="both"/>
        <w:rPr>
          <w:rFonts w:eastAsia="Times New Roman"/>
          <w:lang w:val="lt-LT"/>
        </w:rPr>
      </w:pPr>
      <w:r w:rsidRPr="002E0936">
        <w:rPr>
          <w:rFonts w:eastAsia="Times New Roman"/>
          <w:lang w:val="lt-LT"/>
        </w:rPr>
        <w:t xml:space="preserve">Pagal dabar galiojantį įstatyminį reglamentavimą juridinis asmuo įgyvendina savo tikslus ir siekius per savo organus, kurių privalomas yra administracijos vadovas, kuris vadovauja juridinio asmens darbuotojams. </w:t>
      </w:r>
    </w:p>
    <w:p w14:paraId="28008E22" w14:textId="77777777" w:rsidR="002978A5" w:rsidRPr="002E0936" w:rsidRDefault="002978A5" w:rsidP="002E0936">
      <w:pPr>
        <w:tabs>
          <w:tab w:val="left" w:pos="993"/>
        </w:tabs>
        <w:ind w:right="142"/>
        <w:jc w:val="both"/>
        <w:rPr>
          <w:rFonts w:eastAsia="Times New Roman"/>
          <w:lang w:val="lt-LT"/>
        </w:rPr>
      </w:pPr>
    </w:p>
    <w:p w14:paraId="4B16EA69" w14:textId="79494AE6" w:rsidR="00862D59" w:rsidRPr="002E0936" w:rsidRDefault="00FA7A83" w:rsidP="002E0936">
      <w:pPr>
        <w:jc w:val="both"/>
        <w:rPr>
          <w:rFonts w:eastAsia="Times New Roman"/>
          <w:shd w:val="clear" w:color="auto" w:fill="FFFFFF"/>
          <w:lang w:val="lt-LT"/>
        </w:rPr>
      </w:pPr>
      <w:r w:rsidRPr="002E0936">
        <w:rPr>
          <w:rFonts w:eastAsia="Times New Roman"/>
          <w:shd w:val="clear" w:color="auto" w:fill="FFFFFF"/>
          <w:lang w:val="lt-LT"/>
        </w:rPr>
        <w:t>Lietuvos Respublikos civilinio kodekso</w:t>
      </w:r>
      <w:r w:rsidR="002978A5" w:rsidRPr="002E0936">
        <w:rPr>
          <w:rFonts w:eastAsia="Times New Roman"/>
          <w:shd w:val="clear" w:color="auto" w:fill="FFFFFF"/>
          <w:lang w:val="lt-LT"/>
        </w:rPr>
        <w:t xml:space="preserve"> 2.87 str. nustato juridinio asmens valdymo organo narių </w:t>
      </w:r>
      <w:r w:rsidR="008A43F2" w:rsidRPr="002E0936">
        <w:rPr>
          <w:rFonts w:eastAsia="Times New Roman"/>
          <w:shd w:val="clear" w:color="auto" w:fill="FFFFFF"/>
          <w:lang w:val="lt-LT"/>
        </w:rPr>
        <w:t xml:space="preserve">(įskaitant bendrovės vadovo) pareigas, kurias pažeidus atsiranda pareiga atlyginti padarytą žalą. </w:t>
      </w:r>
      <w:r w:rsidR="00862D59" w:rsidRPr="002E0936">
        <w:rPr>
          <w:rFonts w:eastAsia="Times New Roman"/>
          <w:shd w:val="clear" w:color="auto" w:fill="FFFFFF"/>
          <w:lang w:val="lt-LT"/>
        </w:rPr>
        <w:t xml:space="preserve">Bendrovės </w:t>
      </w:r>
      <w:r w:rsidR="008A43F2" w:rsidRPr="002E0936">
        <w:rPr>
          <w:rFonts w:eastAsia="Times New Roman"/>
          <w:shd w:val="clear" w:color="auto" w:fill="FFFFFF"/>
          <w:lang w:val="lt-LT"/>
        </w:rPr>
        <w:t xml:space="preserve">vadovas, atlikdamas jam priskirtas pareigas kartu privalo derinti ir bendrovės akcininkų, darbuotojų, kreditorių interesus. Tuo atveju, jeigu bendrovės vadovas </w:t>
      </w:r>
      <w:r w:rsidR="00862D59" w:rsidRPr="002E0936">
        <w:rPr>
          <w:rFonts w:eastAsia="Times New Roman"/>
          <w:shd w:val="clear" w:color="auto" w:fill="FFFFFF"/>
          <w:lang w:val="lt-LT"/>
        </w:rPr>
        <w:t>ar bendrovės darbuotojai  nevykdo arba netinkamai vykdo pareigas tai privalo būti atlyginta tiek  žala bendrove</w:t>
      </w:r>
      <w:r w:rsidR="00113DA1" w:rsidRPr="002E0936">
        <w:rPr>
          <w:rFonts w:eastAsia="Times New Roman"/>
          <w:shd w:val="clear" w:color="auto" w:fill="FFFFFF"/>
          <w:lang w:val="lt-LT"/>
        </w:rPr>
        <w:t>i</w:t>
      </w:r>
      <w:r w:rsidR="0063101D" w:rsidRPr="002E0936">
        <w:rPr>
          <w:rFonts w:eastAsia="Times New Roman"/>
          <w:shd w:val="clear" w:color="auto" w:fill="FFFFFF"/>
          <w:lang w:val="lt-LT"/>
        </w:rPr>
        <w:t>,</w:t>
      </w:r>
      <w:r w:rsidR="00113DA1" w:rsidRPr="002E0936">
        <w:rPr>
          <w:rFonts w:eastAsia="Times New Roman"/>
          <w:shd w:val="clear" w:color="auto" w:fill="FFFFFF"/>
          <w:lang w:val="lt-LT"/>
        </w:rPr>
        <w:t xml:space="preserve"> tiek žala tretiesie</w:t>
      </w:r>
      <w:r w:rsidR="00862D59" w:rsidRPr="002E0936">
        <w:rPr>
          <w:rFonts w:eastAsia="Times New Roman"/>
          <w:shd w:val="clear" w:color="auto" w:fill="FFFFFF"/>
          <w:lang w:val="lt-LT"/>
        </w:rPr>
        <w:t>ms asmenims. Ben</w:t>
      </w:r>
      <w:r w:rsidRPr="002E0936">
        <w:rPr>
          <w:rFonts w:eastAsia="Times New Roman"/>
          <w:shd w:val="clear" w:color="auto" w:fill="FFFFFF"/>
          <w:lang w:val="lt-LT"/>
        </w:rPr>
        <w:t>d</w:t>
      </w:r>
      <w:r w:rsidR="00862D59" w:rsidRPr="002E0936">
        <w:rPr>
          <w:rFonts w:eastAsia="Times New Roman"/>
          <w:shd w:val="clear" w:color="auto" w:fill="FFFFFF"/>
          <w:lang w:val="lt-LT"/>
        </w:rPr>
        <w:t>rovės vadovas tampa atsakingas ir prieš bendrovės dalyvius ir prieš kreditorius, kadangi būtent jis atsakingas už bendrovės darbo organizav</w:t>
      </w:r>
      <w:r w:rsidR="00113DA1" w:rsidRPr="002E0936">
        <w:rPr>
          <w:rFonts w:eastAsia="Times New Roman"/>
          <w:shd w:val="clear" w:color="auto" w:fill="FFFFFF"/>
          <w:lang w:val="lt-LT"/>
        </w:rPr>
        <w:t xml:space="preserve">imą, būtent jam paklūsta visi </w:t>
      </w:r>
      <w:r w:rsidR="00862D59" w:rsidRPr="002E0936">
        <w:rPr>
          <w:rFonts w:eastAsia="Times New Roman"/>
          <w:shd w:val="clear" w:color="auto" w:fill="FFFFFF"/>
          <w:lang w:val="lt-LT"/>
        </w:rPr>
        <w:t xml:space="preserve">bendrovės darbuotojai. </w:t>
      </w:r>
    </w:p>
    <w:p w14:paraId="25B5A469" w14:textId="77777777" w:rsidR="00862D59" w:rsidRPr="002E0936" w:rsidRDefault="00862D59" w:rsidP="002E0936">
      <w:pPr>
        <w:jc w:val="both"/>
        <w:rPr>
          <w:rFonts w:eastAsia="Times New Roman"/>
          <w:shd w:val="clear" w:color="auto" w:fill="FFFFFF"/>
          <w:lang w:val="lt-LT"/>
        </w:rPr>
      </w:pPr>
    </w:p>
    <w:p w14:paraId="38596520" w14:textId="1081D8C8" w:rsidR="002978A5" w:rsidRPr="002E0936" w:rsidRDefault="00862D59" w:rsidP="002E0936">
      <w:pPr>
        <w:jc w:val="both"/>
        <w:rPr>
          <w:rFonts w:eastAsia="Times New Roman"/>
          <w:shd w:val="clear" w:color="auto" w:fill="FFFFFF"/>
          <w:lang w:val="lt-LT"/>
        </w:rPr>
      </w:pPr>
      <w:r w:rsidRPr="002E0936">
        <w:rPr>
          <w:rFonts w:eastAsia="Times New Roman"/>
          <w:shd w:val="clear" w:color="auto" w:fill="FFFFFF"/>
          <w:lang w:val="lt-LT"/>
        </w:rPr>
        <w:t>Siūlomu pakeitimu Priež</w:t>
      </w:r>
      <w:r w:rsidR="00113DA1" w:rsidRPr="002E0936">
        <w:rPr>
          <w:rFonts w:eastAsia="Times New Roman"/>
          <w:shd w:val="clear" w:color="auto" w:fill="FFFFFF"/>
          <w:lang w:val="lt-LT"/>
        </w:rPr>
        <w:t>iūros institucija aktyviai dalyvautų bendrovių valdyme, ji spręstų dėl bendrovės vykdomų nemokumo asmenų galimo keitimo pagrįstumo, taigi išimtinai priklausomai nuo jos vertinimo ir vali</w:t>
      </w:r>
      <w:r w:rsidR="0063101D" w:rsidRPr="002E0936">
        <w:rPr>
          <w:rFonts w:eastAsia="Times New Roman"/>
          <w:shd w:val="clear" w:color="auto" w:fill="FFFFFF"/>
          <w:lang w:val="lt-LT"/>
        </w:rPr>
        <w:t>os būtų keičiamas įgaliotas asm</w:t>
      </w:r>
      <w:r w:rsidR="00113DA1" w:rsidRPr="002E0936">
        <w:rPr>
          <w:rFonts w:eastAsia="Times New Roman"/>
          <w:shd w:val="clear" w:color="auto" w:fill="FFFFFF"/>
          <w:lang w:val="lt-LT"/>
        </w:rPr>
        <w:t xml:space="preserve">uo vesti tam tikrą procedūrą arba nebūtų. Manytina, jog Priežiūros institucija turėtų prižiūrėti nemokumo administratorių veiklą, o ne aktyviai dalyvauti prižiūrimų asmenų vidinėje veikloje – kaip minėta aukščiau, Konstitucinis teismas </w:t>
      </w:r>
      <w:r w:rsidR="00113DA1" w:rsidRPr="002E0936">
        <w:rPr>
          <w:rFonts w:eastAsia="Times New Roman"/>
          <w:lang w:val="lt-LT"/>
        </w:rPr>
        <w:t xml:space="preserve">1996 m. balandžio 18 d. nutarime </w:t>
      </w:r>
      <w:r w:rsidR="00113DA1" w:rsidRPr="002E0936">
        <w:rPr>
          <w:rFonts w:eastAsia="Times New Roman"/>
          <w:shd w:val="clear" w:color="auto" w:fill="FFFFFF"/>
          <w:lang w:val="lt-LT"/>
        </w:rPr>
        <w:t xml:space="preserve">išaiškino, jog  valstybė privalo užtikrinti </w:t>
      </w:r>
      <w:r w:rsidR="00113DA1" w:rsidRPr="002E0936">
        <w:rPr>
          <w:rFonts w:eastAsia="Times New Roman"/>
          <w:i/>
          <w:lang w:val="lt-LT"/>
        </w:rPr>
        <w:t>teisinių galimybių visumą, sudarančią prielaidas asmeniui savarankiškai priimti jo ūkinei veiklai reikalingus sprendimus.</w:t>
      </w:r>
      <w:r w:rsidR="00113DA1" w:rsidRPr="002E0936">
        <w:rPr>
          <w:rFonts w:eastAsia="Times New Roman"/>
          <w:lang w:val="lt-LT"/>
        </w:rPr>
        <w:t xml:space="preserve"> </w:t>
      </w:r>
    </w:p>
    <w:p w14:paraId="557B4FF9" w14:textId="77777777" w:rsidR="00113DA1" w:rsidRPr="002E0936" w:rsidRDefault="00113DA1" w:rsidP="002E0936">
      <w:pPr>
        <w:jc w:val="both"/>
        <w:rPr>
          <w:rFonts w:eastAsia="Times New Roman"/>
          <w:lang w:val="lt-LT"/>
        </w:rPr>
      </w:pPr>
    </w:p>
    <w:p w14:paraId="76B7E0D1" w14:textId="5D4C1A8E" w:rsidR="00113DA1" w:rsidRPr="002E0936" w:rsidRDefault="00113DA1" w:rsidP="002E0936">
      <w:pPr>
        <w:jc w:val="both"/>
        <w:rPr>
          <w:rFonts w:eastAsia="Times New Roman"/>
          <w:lang w:val="lt-LT"/>
        </w:rPr>
      </w:pPr>
      <w:r w:rsidRPr="002E0936">
        <w:rPr>
          <w:rFonts w:eastAsia="Times New Roman"/>
          <w:lang w:val="lt-LT"/>
        </w:rPr>
        <w:t>Toks</w:t>
      </w:r>
      <w:r w:rsidR="00FA7A83" w:rsidRPr="002E0936">
        <w:rPr>
          <w:rFonts w:eastAsia="Times New Roman"/>
          <w:lang w:val="lt-LT"/>
        </w:rPr>
        <w:t xml:space="preserve"> </w:t>
      </w:r>
      <w:r w:rsidRPr="002E0936">
        <w:rPr>
          <w:rFonts w:eastAsia="Times New Roman"/>
          <w:lang w:val="lt-LT"/>
        </w:rPr>
        <w:t xml:space="preserve">Priežiūros institucijos galių išplėtimas negalimas ir dėl to, jog Priežiūros institucija negali dalyvauti juridinių nemokumo administratorių </w:t>
      </w:r>
      <w:r w:rsidR="00E57A13" w:rsidRPr="002E0936">
        <w:rPr>
          <w:rFonts w:eastAsia="Times New Roman"/>
          <w:lang w:val="lt-LT"/>
        </w:rPr>
        <w:t xml:space="preserve">veikloje/valdyme, kadangi ji pati prižiūri šių juridinių asmenų veiklą, todėl iš dalies ji prižiūrėtų ir pati save. </w:t>
      </w:r>
    </w:p>
    <w:p w14:paraId="0159EFF4" w14:textId="77777777" w:rsidR="00E57A13" w:rsidRPr="002E0936" w:rsidRDefault="00E57A13" w:rsidP="002E0936">
      <w:pPr>
        <w:jc w:val="both"/>
        <w:rPr>
          <w:rFonts w:eastAsia="Times New Roman"/>
          <w:lang w:val="lt-LT"/>
        </w:rPr>
      </w:pPr>
    </w:p>
    <w:p w14:paraId="138BBB26" w14:textId="7C60DDE7" w:rsidR="00E57A13" w:rsidRPr="002E0936" w:rsidRDefault="00E57A13" w:rsidP="002E0936">
      <w:pPr>
        <w:jc w:val="both"/>
        <w:rPr>
          <w:rFonts w:eastAsia="Times New Roman"/>
          <w:lang w:val="lt-LT"/>
        </w:rPr>
      </w:pPr>
      <w:r w:rsidRPr="002E0936">
        <w:rPr>
          <w:rFonts w:eastAsia="Times New Roman"/>
          <w:lang w:val="lt-LT"/>
        </w:rPr>
        <w:t xml:space="preserve">Jei įstatymo projekto rengėjai manytų priešingai – jog šios priemonės yra privalomos ir Priežiūros institucijos dalyvavimas yra pateisinamas ir būtinas siekiant užtikrinti tautos gerovę, tada įstatymo rengėjas turėtų numatyti, jog Priežiūros institucija kartu atsako pagal juridinio asmens nemokumo prievoles, jeigu žala tretiesiems asmenims ar juridiniam nemokumo administratoriui buvo padaryta įgalioto asmens, kurį valdymo organai norėjo pakeisti, tačiau Priežiūros institucija to neleido. Akivaizdu, kad žala padaryta juridiniam asmeniui nemokumo administratoriui ar tretiesiems asmenims turi būti atlyginta. Kaip minėta </w:t>
      </w:r>
      <w:r w:rsidRPr="002E0936">
        <w:rPr>
          <w:rFonts w:eastAsia="Times New Roman"/>
          <w:lang w:val="lt-LT"/>
        </w:rPr>
        <w:lastRenderedPageBreak/>
        <w:t xml:space="preserve">aukščiau, dažniausiai atsakomybę už padarytą žalą tiek prieš juridinį asmenį, tiek prieš kreditorius neša administracijos vadovas, dėl jam įstatymais sukurtų pareigų ir atsakomybės. Tačiau jei administracijos vadovas negalės atlikti pareigų dėl to, kad Priežiūros institucija dalyvaudama juridinio nemokumo administratoriaus valdyme jam to neleis, tai turi būti paskirstyta ir civilinė atsakomybė tarp subjektų  atsakingų už juridinio asmens valdymą. </w:t>
      </w:r>
    </w:p>
    <w:p w14:paraId="58894DFF" w14:textId="77777777" w:rsidR="002978A5" w:rsidRPr="002E0936" w:rsidRDefault="002978A5" w:rsidP="002E0936">
      <w:pPr>
        <w:tabs>
          <w:tab w:val="left" w:pos="993"/>
        </w:tabs>
        <w:ind w:right="142"/>
        <w:jc w:val="both"/>
        <w:rPr>
          <w:rFonts w:eastAsia="Times New Roman"/>
          <w:lang w:val="lt-LT"/>
        </w:rPr>
      </w:pPr>
    </w:p>
    <w:p w14:paraId="4DF2BD23" w14:textId="4BA3B19F" w:rsidR="00360D37" w:rsidRPr="002E0936" w:rsidRDefault="0046708D" w:rsidP="002E0936">
      <w:pPr>
        <w:tabs>
          <w:tab w:val="left" w:pos="993"/>
        </w:tabs>
        <w:ind w:right="142"/>
        <w:jc w:val="both"/>
        <w:rPr>
          <w:rFonts w:eastAsia="Times New Roman"/>
          <w:lang w:val="lt-LT"/>
        </w:rPr>
      </w:pPr>
      <w:r w:rsidRPr="002E0936">
        <w:rPr>
          <w:rFonts w:eastAsia="Times New Roman"/>
          <w:lang w:val="lt-LT"/>
        </w:rPr>
        <w:t>Apibendrinant</w:t>
      </w:r>
      <w:r w:rsidR="00FA7A83" w:rsidRPr="002E0936">
        <w:rPr>
          <w:rFonts w:eastAsia="Times New Roman"/>
          <w:lang w:val="lt-LT"/>
        </w:rPr>
        <w:t>,</w:t>
      </w:r>
      <w:r w:rsidRPr="002E0936">
        <w:rPr>
          <w:rFonts w:eastAsia="Times New Roman"/>
          <w:lang w:val="lt-LT"/>
        </w:rPr>
        <w:t xml:space="preserve"> NAR nuomone, </w:t>
      </w:r>
      <w:r w:rsidR="00360D37" w:rsidRPr="002E0936">
        <w:rPr>
          <w:rFonts w:eastAsia="Times New Roman"/>
          <w:lang w:val="lt-LT"/>
        </w:rPr>
        <w:t xml:space="preserve">Įstatymo rengėjai turėtų atsisakyti ketinimų kištis į privačių įmonių </w:t>
      </w:r>
      <w:r w:rsidRPr="002E0936">
        <w:rPr>
          <w:rFonts w:eastAsia="Times New Roman"/>
          <w:lang w:val="lt-LT"/>
        </w:rPr>
        <w:t>valdymą</w:t>
      </w:r>
      <w:r w:rsidR="00360D37" w:rsidRPr="002E0936">
        <w:rPr>
          <w:rFonts w:eastAsia="Times New Roman"/>
          <w:lang w:val="lt-LT"/>
        </w:rPr>
        <w:t>, riboti privačių įmonių teises</w:t>
      </w:r>
      <w:r w:rsidRPr="002E0936">
        <w:rPr>
          <w:rFonts w:eastAsia="Times New Roman"/>
          <w:lang w:val="lt-LT"/>
        </w:rPr>
        <w:t xml:space="preserve">, kai toks Priežiūros institucijos kišimasis į įmonių valdymą susijęs ir su jos kaip Priežiūros institucijos interesų konfliktu, o jeigu manytina, kad tai būtina, tai bent jau padalinti civilinės atsakomybės ribas tarp administracijos vadovo ir Priežiūros institucijos dėl jų priimtų sprendimų dalyvaujant įmonės valdyme </w:t>
      </w:r>
      <w:r w:rsidR="007D4460" w:rsidRPr="002E0936">
        <w:rPr>
          <w:rFonts w:eastAsia="Times New Roman"/>
          <w:lang w:val="lt-LT"/>
        </w:rPr>
        <w:t xml:space="preserve">sukeltų neigiamų </w:t>
      </w:r>
      <w:r w:rsidRPr="002E0936">
        <w:rPr>
          <w:rFonts w:eastAsia="Times New Roman"/>
          <w:lang w:val="lt-LT"/>
        </w:rPr>
        <w:t xml:space="preserve">pasekmių. </w:t>
      </w:r>
    </w:p>
    <w:p w14:paraId="141F5A4B" w14:textId="77777777" w:rsidR="006D013C" w:rsidRPr="002E0936" w:rsidRDefault="006D013C" w:rsidP="002E0936">
      <w:pPr>
        <w:tabs>
          <w:tab w:val="left" w:pos="993"/>
        </w:tabs>
        <w:ind w:right="142"/>
        <w:jc w:val="both"/>
        <w:rPr>
          <w:rFonts w:eastAsia="Times New Roman"/>
          <w:lang w:val="lt-LT"/>
        </w:rPr>
      </w:pPr>
    </w:p>
    <w:p w14:paraId="744EBE42" w14:textId="37FEEF41" w:rsidR="00360D37" w:rsidRPr="002E0936" w:rsidRDefault="006D013C" w:rsidP="002E0936">
      <w:pPr>
        <w:tabs>
          <w:tab w:val="left" w:pos="993"/>
        </w:tabs>
        <w:ind w:right="142"/>
        <w:jc w:val="both"/>
        <w:rPr>
          <w:rFonts w:eastAsia="Times New Roman"/>
          <w:lang w:val="lt-LT"/>
        </w:rPr>
      </w:pPr>
      <w:r w:rsidRPr="002E0936">
        <w:rPr>
          <w:rFonts w:eastAsia="Times New Roman"/>
          <w:lang w:val="lt-LT"/>
        </w:rPr>
        <w:t xml:space="preserve">Pastebėtina ir tai, jog vykstant teisminiam nemokumo procesui, nemokumo administratorių skiria teismas, būtent, teismas </w:t>
      </w:r>
      <w:r w:rsidR="00D21FBF" w:rsidRPr="002E0936">
        <w:rPr>
          <w:rFonts w:eastAsia="Times New Roman"/>
          <w:lang w:val="lt-LT"/>
        </w:rPr>
        <w:t xml:space="preserve">veda nemokumo bylą, </w:t>
      </w:r>
      <w:r w:rsidR="009469B8" w:rsidRPr="002E0936">
        <w:rPr>
          <w:rFonts w:eastAsia="Times New Roman"/>
          <w:lang w:val="lt-LT"/>
        </w:rPr>
        <w:t xml:space="preserve">tuo pačiu </w:t>
      </w:r>
      <w:r w:rsidR="00D21FBF" w:rsidRPr="002E0936">
        <w:rPr>
          <w:rFonts w:eastAsia="Times New Roman"/>
          <w:lang w:val="lt-LT"/>
        </w:rPr>
        <w:t xml:space="preserve">kartu su kreditoriais </w:t>
      </w:r>
      <w:r w:rsidR="00111C7D" w:rsidRPr="002E0936">
        <w:rPr>
          <w:rFonts w:eastAsia="Times New Roman"/>
          <w:lang w:val="lt-LT"/>
        </w:rPr>
        <w:t>priž</w:t>
      </w:r>
      <w:r w:rsidR="00FA7A83" w:rsidRPr="002E0936">
        <w:rPr>
          <w:rFonts w:eastAsia="Times New Roman"/>
          <w:lang w:val="lt-LT"/>
        </w:rPr>
        <w:t>i</w:t>
      </w:r>
      <w:r w:rsidR="00111C7D" w:rsidRPr="002E0936">
        <w:rPr>
          <w:rFonts w:eastAsia="Times New Roman"/>
          <w:lang w:val="lt-LT"/>
        </w:rPr>
        <w:t>ūrėdamas ir nemokumo administratoriaus veiklą</w:t>
      </w:r>
      <w:r w:rsidR="00D21FBF" w:rsidRPr="002E0936">
        <w:rPr>
          <w:rFonts w:eastAsia="Times New Roman"/>
          <w:lang w:val="lt-LT"/>
        </w:rPr>
        <w:t xml:space="preserve">, jo darbų kokybę.  Esant neteisminiam nemokumo procesui, </w:t>
      </w:r>
      <w:r w:rsidR="00111C7D" w:rsidRPr="002E0936">
        <w:rPr>
          <w:rFonts w:eastAsia="Times New Roman"/>
          <w:lang w:val="lt-LT"/>
        </w:rPr>
        <w:t xml:space="preserve">kreditoriai </w:t>
      </w:r>
      <w:r w:rsidR="00D21FBF" w:rsidRPr="002E0936">
        <w:rPr>
          <w:rFonts w:eastAsia="Times New Roman"/>
          <w:lang w:val="lt-LT"/>
        </w:rPr>
        <w:t>tiek pradeda nemokumo procedūrą, tiek skiria nemokumo administratorių ir prižiūri nemokumo administratoriaus veiklą ir jos kokybę</w:t>
      </w:r>
      <w:r w:rsidR="009469B8" w:rsidRPr="002E0936">
        <w:rPr>
          <w:rFonts w:eastAsia="Times New Roman"/>
          <w:lang w:val="lt-LT"/>
        </w:rPr>
        <w:t xml:space="preserve"> –</w:t>
      </w:r>
      <w:r w:rsidR="00D21FBF" w:rsidRPr="002E0936">
        <w:rPr>
          <w:rFonts w:eastAsia="Times New Roman"/>
          <w:lang w:val="lt-LT"/>
        </w:rPr>
        <w:t xml:space="preserve"> būtent teismas</w:t>
      </w:r>
      <w:r w:rsidRPr="002E0936">
        <w:rPr>
          <w:rFonts w:eastAsia="Times New Roman"/>
          <w:lang w:val="lt-LT"/>
        </w:rPr>
        <w:t xml:space="preserve"> </w:t>
      </w:r>
      <w:r w:rsidR="00D21FBF" w:rsidRPr="002E0936">
        <w:rPr>
          <w:rFonts w:eastAsia="Times New Roman"/>
          <w:lang w:val="lt-LT"/>
        </w:rPr>
        <w:t xml:space="preserve">ir kreditoriai yra asmenys, kurie betarpiškai palaiko santykius su administratoriumi ir kurie stebi administratoriaus veiklą ir vertina jų darbų kokybę. Priežiūros institucija nesigilina į kiekvienos nemokumo procedūros specifiką, nevertina nemokumo administratoriaus veiklos kokybės, o tik per atliekamus eilinius, ar neeilinius patikrinimus žiūri, ar administratorius vykdydamas veiklą nenusižengė galiojantiems įstatymams. </w:t>
      </w:r>
      <w:r w:rsidR="00FA7A83" w:rsidRPr="002E0936">
        <w:rPr>
          <w:rFonts w:eastAsia="Times New Roman"/>
          <w:lang w:val="lt-LT"/>
        </w:rPr>
        <w:t>Dėl to,</w:t>
      </w:r>
      <w:r w:rsidR="00D21FBF" w:rsidRPr="002E0936">
        <w:rPr>
          <w:rFonts w:eastAsia="Times New Roman"/>
          <w:lang w:val="lt-LT"/>
        </w:rPr>
        <w:t xml:space="preserve"> </w:t>
      </w:r>
      <w:r w:rsidR="00111C7D" w:rsidRPr="002E0936">
        <w:rPr>
          <w:rFonts w:eastAsia="Times New Roman"/>
          <w:lang w:val="lt-LT"/>
        </w:rPr>
        <w:t>labai</w:t>
      </w:r>
      <w:r w:rsidR="00D21FBF" w:rsidRPr="002E0936">
        <w:rPr>
          <w:rFonts w:eastAsia="Times New Roman"/>
          <w:lang w:val="lt-LT"/>
        </w:rPr>
        <w:t xml:space="preserve"> keista, kodėl </w:t>
      </w:r>
      <w:r w:rsidR="00D21FBF" w:rsidRPr="002E0936">
        <w:rPr>
          <w:rFonts w:eastAsia="Times New Roman"/>
          <w:b/>
          <w:bCs/>
          <w:lang w:val="lt-LT"/>
        </w:rPr>
        <w:t xml:space="preserve">įstatymo rengėjas </w:t>
      </w:r>
      <w:r w:rsidR="00111C7D" w:rsidRPr="002E0936">
        <w:rPr>
          <w:rFonts w:eastAsia="Times New Roman"/>
          <w:b/>
          <w:bCs/>
          <w:lang w:val="lt-LT"/>
        </w:rPr>
        <w:t>nori suteikti te</w:t>
      </w:r>
      <w:r w:rsidR="00FA7A83" w:rsidRPr="002E0936">
        <w:rPr>
          <w:rFonts w:eastAsia="Times New Roman"/>
          <w:b/>
          <w:bCs/>
          <w:lang w:val="lt-LT"/>
        </w:rPr>
        <w:t>i</w:t>
      </w:r>
      <w:r w:rsidR="00111C7D" w:rsidRPr="002E0936">
        <w:rPr>
          <w:rFonts w:eastAsia="Times New Roman"/>
          <w:b/>
          <w:bCs/>
          <w:lang w:val="lt-LT"/>
        </w:rPr>
        <w:t>sę</w:t>
      </w:r>
      <w:r w:rsidR="00D21FBF" w:rsidRPr="002E0936">
        <w:rPr>
          <w:rFonts w:eastAsia="Times New Roman"/>
          <w:b/>
          <w:bCs/>
          <w:lang w:val="lt-LT"/>
        </w:rPr>
        <w:t xml:space="preserve"> būtent priežiūros institucijai kištis į privačių įmonių valdymą ir vedamus nemokumo procesus,</w:t>
      </w:r>
      <w:r w:rsidR="00D21FBF" w:rsidRPr="002E0936">
        <w:rPr>
          <w:rFonts w:eastAsia="Times New Roman"/>
          <w:lang w:val="lt-LT"/>
        </w:rPr>
        <w:t xml:space="preserve"> kai iš esmės Priežiūros institucija apie </w:t>
      </w:r>
      <w:r w:rsidR="009C13CB" w:rsidRPr="002E0936">
        <w:rPr>
          <w:rFonts w:eastAsia="Times New Roman"/>
          <w:lang w:val="lt-LT"/>
        </w:rPr>
        <w:t>procesą ir jo vertinimą kokybiniu matu žino mažiausiai, todėl ir tikslas veikiausiai nėra nemokumo procesų kokybės užtikrinimas, o paprasčiausiai Priežiūros institucijos nepagrįstas galių plėtimas, pažeidžiant tiek ūkinės veiklos laisvę ir iniciatyvą</w:t>
      </w:r>
      <w:r w:rsidR="000E7639" w:rsidRPr="002E0936">
        <w:rPr>
          <w:rFonts w:eastAsia="Times New Roman"/>
          <w:lang w:val="lt-LT"/>
        </w:rPr>
        <w:t xml:space="preserve"> tiek administratoriaus nepri</w:t>
      </w:r>
      <w:r w:rsidR="00FA7A83" w:rsidRPr="002E0936">
        <w:rPr>
          <w:rFonts w:eastAsia="Times New Roman"/>
          <w:lang w:val="lt-LT"/>
        </w:rPr>
        <w:t>k</w:t>
      </w:r>
      <w:r w:rsidR="000E7639" w:rsidRPr="002E0936">
        <w:rPr>
          <w:rFonts w:eastAsia="Times New Roman"/>
          <w:lang w:val="lt-LT"/>
        </w:rPr>
        <w:t>lausomo</w:t>
      </w:r>
      <w:r w:rsidR="009C13CB" w:rsidRPr="002E0936">
        <w:rPr>
          <w:rFonts w:eastAsia="Times New Roman"/>
          <w:lang w:val="lt-LT"/>
        </w:rPr>
        <w:t xml:space="preserve"> </w:t>
      </w:r>
      <w:r w:rsidR="00111C7D" w:rsidRPr="002E0936">
        <w:rPr>
          <w:rFonts w:eastAsia="Times New Roman"/>
          <w:lang w:val="lt-LT"/>
        </w:rPr>
        <w:t xml:space="preserve">principą. </w:t>
      </w:r>
    </w:p>
    <w:p w14:paraId="547A088D" w14:textId="77777777" w:rsidR="009C13CB" w:rsidRPr="002E0936" w:rsidRDefault="009C13CB" w:rsidP="002E0936">
      <w:pPr>
        <w:tabs>
          <w:tab w:val="left" w:pos="993"/>
        </w:tabs>
        <w:ind w:right="142"/>
        <w:jc w:val="both"/>
        <w:rPr>
          <w:rFonts w:eastAsia="Times New Roman"/>
          <w:lang w:val="lt-LT"/>
        </w:rPr>
      </w:pPr>
    </w:p>
    <w:p w14:paraId="0BE5D2F4" w14:textId="5DA2F76F" w:rsidR="00360D37" w:rsidRPr="002E0936" w:rsidRDefault="00111C7D" w:rsidP="002E0936">
      <w:pPr>
        <w:tabs>
          <w:tab w:val="left" w:pos="993"/>
        </w:tabs>
        <w:ind w:right="142"/>
        <w:jc w:val="both"/>
        <w:rPr>
          <w:rFonts w:eastAsia="Times New Roman"/>
          <w:lang w:val="lt-LT"/>
        </w:rPr>
      </w:pPr>
      <w:r w:rsidRPr="002E0936">
        <w:rPr>
          <w:b/>
          <w:i/>
          <w:lang w:val="lt-LT"/>
        </w:rPr>
        <w:t xml:space="preserve">2) nurodomas atsakingas </w:t>
      </w:r>
      <w:r w:rsidRPr="002E0936">
        <w:rPr>
          <w:b/>
          <w:bCs/>
          <w:i/>
          <w:lang w:val="lt-LT" w:eastAsia="lt-LT"/>
        </w:rPr>
        <w:t>darbuotojas atitinka Nemokumo administratorių atrankos taisyklėse nustatytas nemokumo administratoriaus juridinio asmens darbuotojui keliamas darbo krūvio ir darbo patirties sąlygas</w:t>
      </w:r>
      <w:r w:rsidRPr="002E0936">
        <w:rPr>
          <w:b/>
          <w:bCs/>
          <w:lang w:val="lt-LT" w:eastAsia="lt-LT"/>
        </w:rPr>
        <w:t>.</w:t>
      </w:r>
      <w:r w:rsidRPr="002E0936">
        <w:rPr>
          <w:lang w:val="lt-LT"/>
        </w:rPr>
        <w:t>“</w:t>
      </w:r>
    </w:p>
    <w:p w14:paraId="3EF6C4D3" w14:textId="77777777" w:rsidR="00C51E79" w:rsidRPr="002E0936" w:rsidRDefault="00C51E79" w:rsidP="002E0936">
      <w:pPr>
        <w:tabs>
          <w:tab w:val="left" w:pos="993"/>
        </w:tabs>
        <w:ind w:right="142"/>
        <w:jc w:val="both"/>
        <w:rPr>
          <w:rFonts w:eastAsia="Times New Roman"/>
          <w:lang w:val="lt-LT"/>
        </w:rPr>
      </w:pPr>
    </w:p>
    <w:p w14:paraId="1004C2FC" w14:textId="276ED6C5" w:rsidR="00383A22" w:rsidRPr="002E0936" w:rsidRDefault="00383A22" w:rsidP="002E0936">
      <w:pPr>
        <w:overflowPunct w:val="0"/>
        <w:jc w:val="both"/>
        <w:textAlignment w:val="baseline"/>
        <w:rPr>
          <w:lang w:val="lt-LT"/>
        </w:rPr>
      </w:pPr>
      <w:r w:rsidRPr="002E0936">
        <w:rPr>
          <w:rFonts w:eastAsia="Times New Roman"/>
          <w:lang w:val="lt-LT"/>
        </w:rPr>
        <w:t xml:space="preserve">JANĮ </w:t>
      </w:r>
      <w:r w:rsidRPr="002E0936">
        <w:rPr>
          <w:lang w:val="lt-LT"/>
        </w:rPr>
        <w:t xml:space="preserve">nustato,  </w:t>
      </w:r>
      <w:r w:rsidRPr="002E0936">
        <w:rPr>
          <w:b/>
          <w:lang w:val="lt-LT"/>
        </w:rPr>
        <w:t>Nemokumo administratorius</w:t>
      </w:r>
      <w:r w:rsidRPr="002E0936">
        <w:rPr>
          <w:lang w:val="lt-LT"/>
        </w:rPr>
        <w:t xml:space="preserve"> – fizinis arba juridinis asmuo, turintis  teisę administruoti nemokumo procesus.</w:t>
      </w:r>
      <w:r w:rsidR="00FA7A83" w:rsidRPr="002E0936">
        <w:rPr>
          <w:lang w:val="lt-LT"/>
        </w:rPr>
        <w:t xml:space="preserve"> </w:t>
      </w:r>
      <w:r w:rsidR="00F0369F" w:rsidRPr="002E0936">
        <w:rPr>
          <w:lang w:val="lt-LT"/>
        </w:rPr>
        <w:t xml:space="preserve">Akivaizdu, kad įstatymas nustato, jog pats juridinis asmuo yra laikomas nemokumo administratoriumi – ne jo įgaliotas asmuo. </w:t>
      </w:r>
    </w:p>
    <w:p w14:paraId="023C84A1" w14:textId="77777777" w:rsidR="00B20124" w:rsidRPr="002E0936" w:rsidRDefault="00B20124" w:rsidP="002E0936">
      <w:pPr>
        <w:overflowPunct w:val="0"/>
        <w:jc w:val="both"/>
        <w:textAlignment w:val="baseline"/>
        <w:rPr>
          <w:lang w:val="lt-LT"/>
        </w:rPr>
      </w:pPr>
    </w:p>
    <w:p w14:paraId="46D22CD2" w14:textId="355D2A73" w:rsidR="00B20124" w:rsidRPr="002E0936" w:rsidRDefault="005724C6" w:rsidP="002E0936">
      <w:pPr>
        <w:jc w:val="both"/>
        <w:rPr>
          <w:rFonts w:eastAsia="Times New Roman"/>
          <w:lang w:val="lt-LT"/>
        </w:rPr>
      </w:pPr>
      <w:r w:rsidRPr="002E0936">
        <w:rPr>
          <w:rFonts w:eastAsia="Times New Roman"/>
          <w:lang w:val="lt-LT"/>
        </w:rPr>
        <w:t>Asmens ūkinė</w:t>
      </w:r>
      <w:r w:rsidR="00B20124" w:rsidRPr="002E0936">
        <w:rPr>
          <w:rFonts w:eastAsia="Times New Roman"/>
          <w:lang w:val="lt-LT"/>
        </w:rPr>
        <w:t xml:space="preserve">s veiklos laisvė ir iniciatyva – tai teisinių galimybių visuma, sudaranti prielaidas asmeniui savarankiškai priimti jo ūkinei veiklai reikalingus sprendimus </w:t>
      </w:r>
      <w:r w:rsidR="00B20124" w:rsidRPr="002E0936">
        <w:rPr>
          <w:rFonts w:eastAsia="Times New Roman"/>
          <w:i/>
          <w:iCs/>
          <w:lang w:val="lt-LT"/>
        </w:rPr>
        <w:t>(Konstitucinio Teismo 1996 m. baland</w:t>
      </w:r>
      <w:r w:rsidR="00FA7A83" w:rsidRPr="002E0936">
        <w:rPr>
          <w:rFonts w:eastAsia="Times New Roman"/>
          <w:i/>
          <w:iCs/>
          <w:lang w:val="lt-LT"/>
        </w:rPr>
        <w:t>ž</w:t>
      </w:r>
      <w:r w:rsidR="00B20124" w:rsidRPr="002E0936">
        <w:rPr>
          <w:rFonts w:eastAsia="Times New Roman"/>
          <w:i/>
          <w:iCs/>
          <w:lang w:val="lt-LT"/>
        </w:rPr>
        <w:t xml:space="preserve">io 18 d., 1999 m. spalio 6 d., 2000 m. vasario 23 d., 2002 m. kovo 14 d., 2004 m. sausio 26 d. nutarimai). </w:t>
      </w:r>
      <w:r w:rsidR="00B20124" w:rsidRPr="002E0936">
        <w:rPr>
          <w:rFonts w:eastAsia="Times New Roman"/>
          <w:lang w:val="lt-LT"/>
        </w:rPr>
        <w:t xml:space="preserve">Konstitucinė asmens ūkinės veiklos laisvė sudaro sąlygas įgyvendinti įvairius asmens siekius </w:t>
      </w:r>
      <w:r w:rsidR="00046487" w:rsidRPr="002E0936">
        <w:rPr>
          <w:rFonts w:eastAsia="Times New Roman"/>
          <w:lang w:val="lt-LT"/>
        </w:rPr>
        <w:t xml:space="preserve">Pagal Konstituciją asmens ūkinės veiklos laisve ir iniciatyva yra grindžiamas tautos ūkis, todėl negali būti nustatytas toks teisinis reguliavimas, kuriuo ūkinės veiklos laisvei įgyvendinti būtų sudarytos netinkamos sąlygos. </w:t>
      </w:r>
      <w:r w:rsidR="00B20124" w:rsidRPr="002E0936">
        <w:rPr>
          <w:rFonts w:eastAsia="Times New Roman"/>
          <w:lang w:val="lt-LT"/>
        </w:rPr>
        <w:t xml:space="preserve">(Konstitucinio Teismo 1999 m. spalio 6 d., 2002 m. kovo 14 d., 2004 m. sausio 26 d. nutarimai). </w:t>
      </w:r>
    </w:p>
    <w:p w14:paraId="21B8F7B2" w14:textId="3D2F4C6F" w:rsidR="00383A22" w:rsidRPr="002E0936" w:rsidRDefault="00383A22" w:rsidP="002E0936">
      <w:pPr>
        <w:overflowPunct w:val="0"/>
        <w:jc w:val="both"/>
        <w:textAlignment w:val="baseline"/>
        <w:rPr>
          <w:lang w:val="lt-LT"/>
        </w:rPr>
      </w:pPr>
    </w:p>
    <w:p w14:paraId="16A82F46" w14:textId="52324782" w:rsidR="003F378A" w:rsidRPr="002E0936" w:rsidRDefault="00F0369F" w:rsidP="002E0936">
      <w:pPr>
        <w:shd w:val="clear" w:color="auto" w:fill="FFFFFF"/>
        <w:jc w:val="both"/>
        <w:rPr>
          <w:rFonts w:eastAsia="Times New Roman"/>
          <w:lang w:val="lt-LT"/>
        </w:rPr>
      </w:pPr>
      <w:r w:rsidRPr="002E0936">
        <w:rPr>
          <w:rFonts w:eastAsia="Times New Roman"/>
          <w:lang w:val="lt-LT"/>
        </w:rPr>
        <w:t xml:space="preserve">Pagrindinis įmonės veiklos tikslas yra vienoks ar kitoks rezultatas. Kuo efektyviau bus valdomas kiekvienas procesas tuo geresnis bus rezultatas. Kiekvienos organizacijos vadovai </w:t>
      </w:r>
      <w:r w:rsidRPr="002E0936">
        <w:rPr>
          <w:rFonts w:eastAsia="Times New Roman"/>
          <w:lang w:val="lt-LT"/>
        </w:rPr>
        <w:lastRenderedPageBreak/>
        <w:t xml:space="preserve">nori, kad jų darbuotojai dirbtų efektyviai, bei savo darbu prisidėtų prie bendrų organizacijos tikslų </w:t>
      </w:r>
      <w:r w:rsidRPr="002E0936">
        <w:rPr>
          <w:rFonts w:eastAsia="Times New Roman"/>
          <w:shd w:val="clear" w:color="auto" w:fill="FFFFFF"/>
          <w:lang w:val="lt-LT"/>
        </w:rPr>
        <w:t xml:space="preserve">bei sudaryti darbuotojams sąlygas tobulėti ir įgyvendinti savo tikslus. </w:t>
      </w:r>
      <w:r w:rsidR="001D3DFF" w:rsidRPr="002E0936">
        <w:rPr>
          <w:rFonts w:eastAsia="Times New Roman"/>
          <w:shd w:val="clear" w:color="auto" w:fill="FFFFFF"/>
          <w:lang w:val="lt-LT"/>
        </w:rPr>
        <w:t xml:space="preserve">Pažymėtina, jog atliekant darbą, </w:t>
      </w:r>
      <w:r w:rsidRPr="002E0936">
        <w:rPr>
          <w:rFonts w:eastAsia="Times New Roman"/>
          <w:shd w:val="clear" w:color="auto" w:fill="FFFFFF"/>
          <w:lang w:val="lt-LT"/>
        </w:rPr>
        <w:t>kai darbuotojo kvalifikacija yra p</w:t>
      </w:r>
      <w:r w:rsidR="001D3DFF" w:rsidRPr="002E0936">
        <w:rPr>
          <w:rFonts w:eastAsia="Times New Roman"/>
          <w:shd w:val="clear" w:color="auto" w:fill="FFFFFF"/>
          <w:lang w:val="lt-LT"/>
        </w:rPr>
        <w:t xml:space="preserve">er aukšta, tokiu atveju jis yra </w:t>
      </w:r>
      <w:proofErr w:type="spellStart"/>
      <w:r w:rsidRPr="002E0936">
        <w:rPr>
          <w:rFonts w:eastAsia="Times New Roman"/>
          <w:shd w:val="clear" w:color="auto" w:fill="FFFFFF"/>
          <w:lang w:val="lt-LT"/>
        </w:rPr>
        <w:t>demoty</w:t>
      </w:r>
      <w:r w:rsidR="001D3DFF" w:rsidRPr="002E0936">
        <w:rPr>
          <w:rFonts w:eastAsia="Times New Roman"/>
          <w:shd w:val="clear" w:color="auto" w:fill="FFFFFF"/>
          <w:lang w:val="lt-LT"/>
        </w:rPr>
        <w:t>vuojamas</w:t>
      </w:r>
      <w:proofErr w:type="spellEnd"/>
      <w:r w:rsidR="001D3DFF" w:rsidRPr="002E0936">
        <w:rPr>
          <w:rFonts w:eastAsia="Times New Roman"/>
          <w:shd w:val="clear" w:color="auto" w:fill="FFFFFF"/>
          <w:lang w:val="lt-LT"/>
        </w:rPr>
        <w:t xml:space="preserve"> bei nesiekia geresnių </w:t>
      </w:r>
      <w:r w:rsidRPr="002E0936">
        <w:rPr>
          <w:rFonts w:eastAsia="Times New Roman"/>
          <w:shd w:val="clear" w:color="auto" w:fill="FFFFFF"/>
          <w:lang w:val="lt-LT"/>
        </w:rPr>
        <w:t>rezultatų.</w:t>
      </w:r>
      <w:r w:rsidRPr="002E0936">
        <w:rPr>
          <w:rFonts w:eastAsia="Times New Roman"/>
          <w:lang w:val="lt-LT"/>
        </w:rPr>
        <w:br/>
      </w:r>
    </w:p>
    <w:p w14:paraId="6FDF4A7A" w14:textId="06403FAA" w:rsidR="004955B4" w:rsidRPr="002E0936" w:rsidRDefault="00937A36" w:rsidP="002E0936">
      <w:pPr>
        <w:tabs>
          <w:tab w:val="left" w:pos="993"/>
        </w:tabs>
        <w:ind w:right="142"/>
        <w:jc w:val="both"/>
        <w:rPr>
          <w:rFonts w:eastAsia="Times New Roman"/>
          <w:lang w:val="lt-LT"/>
        </w:rPr>
      </w:pPr>
      <w:r w:rsidRPr="002E0936">
        <w:rPr>
          <w:rFonts w:eastAsia="Times New Roman"/>
          <w:lang w:val="lt-LT"/>
        </w:rPr>
        <w:t xml:space="preserve">Nors JANI </w:t>
      </w:r>
      <w:r w:rsidR="00FA7A83" w:rsidRPr="002E0936">
        <w:rPr>
          <w:rFonts w:eastAsia="Times New Roman"/>
          <w:lang w:val="lt-LT"/>
        </w:rPr>
        <w:t xml:space="preserve">84 </w:t>
      </w:r>
      <w:r w:rsidRPr="002E0936">
        <w:rPr>
          <w:rFonts w:eastAsia="Times New Roman"/>
          <w:lang w:val="lt-LT"/>
        </w:rPr>
        <w:t>str</w:t>
      </w:r>
      <w:r w:rsidR="004955B4" w:rsidRPr="002E0936">
        <w:rPr>
          <w:rFonts w:eastAsia="Times New Roman"/>
          <w:lang w:val="lt-LT"/>
        </w:rPr>
        <w:t>.</w:t>
      </w:r>
      <w:r w:rsidRPr="002E0936">
        <w:rPr>
          <w:rFonts w:eastAsia="Times New Roman"/>
          <w:lang w:val="lt-LT"/>
        </w:rPr>
        <w:t xml:space="preserve"> </w:t>
      </w:r>
      <w:r w:rsidR="00FA7A83" w:rsidRPr="002E0936">
        <w:rPr>
          <w:rFonts w:eastAsia="Times New Roman"/>
          <w:lang w:val="lt-LT"/>
        </w:rPr>
        <w:t xml:space="preserve">3 d. </w:t>
      </w:r>
      <w:r w:rsidRPr="002E0936">
        <w:rPr>
          <w:rFonts w:eastAsia="Times New Roman"/>
          <w:lang w:val="lt-LT"/>
        </w:rPr>
        <w:t>nustato pareigą baigti procedūrą per metus laiko, nuo įmonės paskelbimo likviduojama, tačiau visuotinai žinoma, jog nemokumo byla negali būti baigta ir praktikoje nebaigiama, kol įmonė, kuriai iškelta nemokumo byla</w:t>
      </w:r>
      <w:r w:rsidR="004141C2" w:rsidRPr="002E0936">
        <w:rPr>
          <w:rFonts w:eastAsia="Times New Roman"/>
          <w:lang w:val="lt-LT"/>
        </w:rPr>
        <w:t>,</w:t>
      </w:r>
      <w:r w:rsidRPr="002E0936">
        <w:rPr>
          <w:rFonts w:eastAsia="Times New Roman"/>
          <w:lang w:val="lt-LT"/>
        </w:rPr>
        <w:t xml:space="preserve"> dalyvauja kaip atsakovas ar ieškovas teisme kitoje byloje. Taigi</w:t>
      </w:r>
      <w:r w:rsidR="004955B4" w:rsidRPr="002E0936">
        <w:rPr>
          <w:rFonts w:eastAsia="Times New Roman"/>
          <w:lang w:val="lt-LT"/>
        </w:rPr>
        <w:t>,</w:t>
      </w:r>
      <w:r w:rsidRPr="002E0936">
        <w:rPr>
          <w:rFonts w:eastAsia="Times New Roman"/>
          <w:lang w:val="lt-LT"/>
        </w:rPr>
        <w:t xml:space="preserve"> dažnu atveju</w:t>
      </w:r>
      <w:r w:rsidR="004955B4" w:rsidRPr="002E0936">
        <w:rPr>
          <w:rFonts w:eastAsia="Times New Roman"/>
          <w:lang w:val="lt-LT"/>
        </w:rPr>
        <w:t>,</w:t>
      </w:r>
      <w:r w:rsidRPr="002E0936">
        <w:rPr>
          <w:rFonts w:eastAsia="Times New Roman"/>
          <w:lang w:val="lt-LT"/>
        </w:rPr>
        <w:t xml:space="preserve"> jau visoms JANI įtvirtintoms nemokumo procedūroms esant baigtoms</w:t>
      </w:r>
      <w:r w:rsidR="00A46A72" w:rsidRPr="002E0936">
        <w:rPr>
          <w:rFonts w:eastAsia="Times New Roman"/>
          <w:lang w:val="lt-LT"/>
        </w:rPr>
        <w:t>, nemokumo procedūra tęsiama dėl nebaigtos civilinės bylos, kuri nagrinėtina apeliacine</w:t>
      </w:r>
      <w:r w:rsidR="002E0936" w:rsidRPr="002E0936">
        <w:rPr>
          <w:rFonts w:eastAsia="Times New Roman"/>
          <w:lang w:val="lt-LT"/>
        </w:rPr>
        <w:t>/kasacine</w:t>
      </w:r>
      <w:r w:rsidR="00A46A72" w:rsidRPr="002E0936">
        <w:rPr>
          <w:rFonts w:eastAsia="Times New Roman"/>
          <w:lang w:val="lt-LT"/>
        </w:rPr>
        <w:t xml:space="preserve"> instancija, tačiau pagal siūlomą reglamentavimą tokios nemokumo pro</w:t>
      </w:r>
      <w:r w:rsidR="00184A6B" w:rsidRPr="002E0936">
        <w:rPr>
          <w:rFonts w:eastAsia="Times New Roman"/>
          <w:lang w:val="lt-LT"/>
        </w:rPr>
        <w:t xml:space="preserve">cedūros vedimui privaloma skirti C kategorijos administratorių, kadangi kažkada įmonė buvo </w:t>
      </w:r>
      <w:r w:rsidR="004955B4" w:rsidRPr="002E0936">
        <w:rPr>
          <w:rFonts w:eastAsia="Times New Roman"/>
          <w:lang w:val="lt-LT"/>
        </w:rPr>
        <w:t xml:space="preserve">didelė ir jos administravimui buvo būtinas </w:t>
      </w:r>
      <w:r w:rsidR="00184A6B" w:rsidRPr="002E0936">
        <w:rPr>
          <w:rFonts w:eastAsia="Times New Roman"/>
          <w:lang w:val="lt-LT"/>
        </w:rPr>
        <w:t>C</w:t>
      </w:r>
      <w:r w:rsidR="004955B4" w:rsidRPr="002E0936">
        <w:rPr>
          <w:rFonts w:eastAsia="Times New Roman"/>
          <w:lang w:val="lt-LT"/>
        </w:rPr>
        <w:t xml:space="preserve"> kategorijos administratorius.</w:t>
      </w:r>
      <w:r w:rsidR="00A519EC" w:rsidRPr="002E0936">
        <w:rPr>
          <w:rFonts w:eastAsia="Times New Roman"/>
          <w:lang w:val="lt-LT"/>
        </w:rPr>
        <w:t xml:space="preserve"> Akivaizdu, jog toks procesas nebereikalautų C lygio administratoriaus, juridiniam asmeniui negalint </w:t>
      </w:r>
      <w:r w:rsidR="00525582" w:rsidRPr="002E0936">
        <w:rPr>
          <w:rFonts w:eastAsia="Times New Roman"/>
          <w:lang w:val="lt-LT"/>
        </w:rPr>
        <w:t xml:space="preserve">keisti asmens reikalaujančio atitinkamos kompetencijos, nukenčia įmonės efektyvumas, o asmuo atlikdamas dardą, kuris reikalauja žemesnės kompetencijos yra </w:t>
      </w:r>
      <w:proofErr w:type="spellStart"/>
      <w:r w:rsidR="00525582" w:rsidRPr="002E0936">
        <w:rPr>
          <w:rFonts w:eastAsia="Times New Roman"/>
          <w:lang w:val="lt-LT"/>
        </w:rPr>
        <w:t>demotyvuojamas</w:t>
      </w:r>
      <w:proofErr w:type="spellEnd"/>
      <w:r w:rsidR="00525582" w:rsidRPr="002E0936">
        <w:rPr>
          <w:rFonts w:eastAsia="Times New Roman"/>
          <w:lang w:val="lt-LT"/>
        </w:rPr>
        <w:t xml:space="preserve">. </w:t>
      </w:r>
    </w:p>
    <w:p w14:paraId="3B8C830B" w14:textId="77777777" w:rsidR="00192A6B" w:rsidRPr="002E0936" w:rsidRDefault="00192A6B" w:rsidP="002E0936">
      <w:pPr>
        <w:tabs>
          <w:tab w:val="left" w:pos="993"/>
        </w:tabs>
        <w:ind w:right="142"/>
        <w:jc w:val="both"/>
        <w:rPr>
          <w:rFonts w:eastAsia="Times New Roman"/>
          <w:lang w:val="lt-LT"/>
        </w:rPr>
      </w:pPr>
    </w:p>
    <w:p w14:paraId="4CC6613B" w14:textId="08B75292" w:rsidR="00525582" w:rsidRPr="002E0936" w:rsidRDefault="00192A6B" w:rsidP="002E0936">
      <w:pPr>
        <w:tabs>
          <w:tab w:val="left" w:pos="993"/>
        </w:tabs>
        <w:ind w:right="142"/>
        <w:jc w:val="both"/>
        <w:rPr>
          <w:rFonts w:eastAsia="Times New Roman"/>
          <w:lang w:val="lt-LT"/>
        </w:rPr>
      </w:pPr>
      <w:r w:rsidRPr="002E0936">
        <w:rPr>
          <w:rFonts w:eastAsia="Times New Roman"/>
          <w:lang w:val="lt-LT"/>
        </w:rPr>
        <w:t xml:space="preserve">Atsižvelgiant į išdėstytą aukščiau, reziumuotina, </w:t>
      </w:r>
      <w:r w:rsidR="002E0936" w:rsidRPr="002E0936">
        <w:rPr>
          <w:rFonts w:eastAsia="Times New Roman"/>
          <w:lang w:val="lt-LT"/>
        </w:rPr>
        <w:t xml:space="preserve">kad </w:t>
      </w:r>
      <w:r w:rsidRPr="002E0936">
        <w:rPr>
          <w:rFonts w:eastAsia="Times New Roman"/>
          <w:lang w:val="lt-LT"/>
        </w:rPr>
        <w:t>juridinis asmuo yra nemokumo administratorius</w:t>
      </w:r>
      <w:r w:rsidR="00863880" w:rsidRPr="002E0936">
        <w:rPr>
          <w:rFonts w:eastAsia="Times New Roman"/>
          <w:lang w:val="lt-LT"/>
        </w:rPr>
        <w:t>, turintis savo organiza</w:t>
      </w:r>
      <w:r w:rsidRPr="002E0936">
        <w:rPr>
          <w:rFonts w:eastAsia="Times New Roman"/>
          <w:lang w:val="lt-LT"/>
        </w:rPr>
        <w:t xml:space="preserve">cinį </w:t>
      </w:r>
      <w:r w:rsidR="00E005D9" w:rsidRPr="002E0936">
        <w:rPr>
          <w:rFonts w:eastAsia="Times New Roman"/>
          <w:lang w:val="lt-LT"/>
        </w:rPr>
        <w:t xml:space="preserve">savarankiškumą. Konstitucija saugo ir užtikrina asmens ūkinės veiklos laisvę ir iniciatyvą–teisinių galimybių visumą, sudarančią prielaidas asmeniui savarankiškai priimti jo ūkinei veiklai reikalingus sprendimus. </w:t>
      </w:r>
      <w:r w:rsidR="00525582" w:rsidRPr="002E0936">
        <w:rPr>
          <w:rFonts w:eastAsia="Times New Roman"/>
          <w:lang w:val="lt-LT"/>
        </w:rPr>
        <w:t xml:space="preserve">Nemokumo administratoriaus darbo kokybę prižiūri nemokumo bylą nagrinėjantis teismas bei kreditoriai. </w:t>
      </w:r>
      <w:r w:rsidR="004D27B5" w:rsidRPr="002E0936">
        <w:rPr>
          <w:rFonts w:eastAsia="Times New Roman"/>
          <w:lang w:val="lt-LT"/>
        </w:rPr>
        <w:t xml:space="preserve">Įstatymo </w:t>
      </w:r>
      <w:r w:rsidR="00525582" w:rsidRPr="002E0936">
        <w:rPr>
          <w:rFonts w:eastAsia="Times New Roman"/>
          <w:lang w:val="lt-LT"/>
        </w:rPr>
        <w:t xml:space="preserve">projekto </w:t>
      </w:r>
      <w:r w:rsidR="004D27B5" w:rsidRPr="002E0936">
        <w:rPr>
          <w:rFonts w:eastAsia="Times New Roman"/>
          <w:lang w:val="lt-LT"/>
        </w:rPr>
        <w:t xml:space="preserve">rengėjas </w:t>
      </w:r>
      <w:r w:rsidR="00525582" w:rsidRPr="002E0936">
        <w:rPr>
          <w:rFonts w:eastAsia="Times New Roman"/>
          <w:lang w:val="lt-LT"/>
        </w:rPr>
        <w:t>nesant tam pagrindo apriboja juridinio asmens organizacin</w:t>
      </w:r>
      <w:r w:rsidR="002E0936" w:rsidRPr="002E0936">
        <w:rPr>
          <w:rFonts w:eastAsia="Times New Roman"/>
          <w:lang w:val="lt-LT"/>
        </w:rPr>
        <w:t>į</w:t>
      </w:r>
      <w:r w:rsidR="00525582" w:rsidRPr="002E0936">
        <w:rPr>
          <w:rFonts w:eastAsia="Times New Roman"/>
          <w:lang w:val="lt-LT"/>
        </w:rPr>
        <w:t xml:space="preserve"> savarankiškumą, nustatydamas tokį teisinį reguliavimą, kuriuo ūkinės veiklos laisvei įgyvendinti sudaromos netinkamos sąlygos – apribojama juridinio asmens galimybė efektyvinti procesus užtikrinant nemokumo procesų kokybę bei galimybė suteikti kiekvienam darbuotojui darbą reikalaujantį atitinkamos kompetencijos.</w:t>
      </w:r>
    </w:p>
    <w:p w14:paraId="085092ED" w14:textId="77777777" w:rsidR="002E0936" w:rsidRPr="002E0936" w:rsidRDefault="002E0936" w:rsidP="002E0936">
      <w:pPr>
        <w:tabs>
          <w:tab w:val="left" w:pos="993"/>
        </w:tabs>
        <w:ind w:right="142"/>
        <w:jc w:val="both"/>
        <w:rPr>
          <w:rFonts w:eastAsia="Times New Roman"/>
          <w:lang w:val="lt-LT"/>
        </w:rPr>
      </w:pPr>
    </w:p>
    <w:p w14:paraId="188C0A1A" w14:textId="62B35FA6" w:rsidR="00192A6B" w:rsidRPr="002E0936" w:rsidRDefault="00525582" w:rsidP="002E0936">
      <w:pPr>
        <w:tabs>
          <w:tab w:val="left" w:pos="993"/>
        </w:tabs>
        <w:ind w:right="142"/>
        <w:jc w:val="both"/>
        <w:rPr>
          <w:rFonts w:eastAsia="Times New Roman"/>
          <w:lang w:val="lt-LT"/>
        </w:rPr>
      </w:pPr>
      <w:r w:rsidRPr="002E0936">
        <w:rPr>
          <w:rFonts w:eastAsia="Times New Roman"/>
          <w:lang w:val="lt-LT"/>
        </w:rPr>
        <w:t>Pažymėtina, kad atsakomybę už nemokumo proceso administravimo kokybę prisiima nemokumo administratorius juridinis asmuo – todėl juridiniam asmeniui nemokumo administratoriui turi būti užtikrinta Ko</w:t>
      </w:r>
      <w:r w:rsidR="002E0936" w:rsidRPr="002E0936">
        <w:rPr>
          <w:rFonts w:eastAsia="Times New Roman"/>
          <w:lang w:val="lt-LT"/>
        </w:rPr>
        <w:t>n</w:t>
      </w:r>
      <w:r w:rsidRPr="002E0936">
        <w:rPr>
          <w:rFonts w:eastAsia="Times New Roman"/>
          <w:lang w:val="lt-LT"/>
        </w:rPr>
        <w:t>stitucijos garantuojama galimybė savarankiškai priimti jo ūkinei veiklai reikalingus sprendimus, o ne riboti jo galimybę efektyvinti procesus juridinį asmenį nemokumo administratorių prilyginant fiziniam asmeniui vis</w:t>
      </w:r>
      <w:r w:rsidR="002E0936" w:rsidRPr="002E0936">
        <w:rPr>
          <w:rFonts w:eastAsia="Times New Roman"/>
          <w:lang w:val="lt-LT"/>
        </w:rPr>
        <w:t>i</w:t>
      </w:r>
      <w:r w:rsidRPr="002E0936">
        <w:rPr>
          <w:rFonts w:eastAsia="Times New Roman"/>
          <w:lang w:val="lt-LT"/>
        </w:rPr>
        <w:t xml:space="preserve">škai apribojant juridinio asmens </w:t>
      </w:r>
      <w:r w:rsidR="00863880" w:rsidRPr="002E0936">
        <w:rPr>
          <w:rFonts w:eastAsia="Times New Roman"/>
          <w:lang w:val="lt-LT"/>
        </w:rPr>
        <w:t xml:space="preserve">galimybę savarankiškai priimti sprendimus būtinus jo veiklai efektyvinti bei tapti konkurencingu rinkoje. </w:t>
      </w:r>
    </w:p>
    <w:p w14:paraId="00634588" w14:textId="77777777" w:rsidR="004955B4" w:rsidRPr="002E0936" w:rsidRDefault="004955B4" w:rsidP="002E0936">
      <w:pPr>
        <w:tabs>
          <w:tab w:val="left" w:pos="993"/>
        </w:tabs>
        <w:ind w:right="142"/>
        <w:jc w:val="both"/>
        <w:rPr>
          <w:rFonts w:eastAsia="Times New Roman"/>
          <w:lang w:val="lt-LT"/>
        </w:rPr>
      </w:pPr>
    </w:p>
    <w:p w14:paraId="29D1292B" w14:textId="2DD55953" w:rsidR="00863880" w:rsidRPr="002E0936" w:rsidRDefault="00863880" w:rsidP="002E0936">
      <w:pPr>
        <w:tabs>
          <w:tab w:val="left" w:pos="993"/>
        </w:tabs>
        <w:ind w:right="142"/>
        <w:jc w:val="both"/>
        <w:rPr>
          <w:rFonts w:eastAsia="Times New Roman"/>
          <w:lang w:val="lt-LT"/>
        </w:rPr>
      </w:pPr>
      <w:r w:rsidRPr="002E0936">
        <w:rPr>
          <w:rFonts w:eastAsia="Times New Roman"/>
          <w:lang w:val="lt-LT"/>
        </w:rPr>
        <w:t>Manytina ir siūlytina Įstatymo pakeitimo projekto autoriui nustatyti, jog įgaliotą asmenį administratorius gali keisti gavęs kreditorių susirinkimo pritarimą – nemok</w:t>
      </w:r>
      <w:r w:rsidR="002E0936" w:rsidRPr="002E0936">
        <w:rPr>
          <w:rFonts w:eastAsia="Times New Roman"/>
          <w:lang w:val="lt-LT"/>
        </w:rPr>
        <w:t>u</w:t>
      </w:r>
      <w:r w:rsidRPr="002E0936">
        <w:rPr>
          <w:rFonts w:eastAsia="Times New Roman"/>
          <w:lang w:val="lt-LT"/>
        </w:rPr>
        <w:t xml:space="preserve">mo procesas yra kreditorių procesas, kur kreditoriai gabūs savarankiškai spręsti klausimus dėl atliekamo nemokumo proceso kokybės bei reikalingo asmens tai kokybei užtikrinti. Tokiu būdu būtų užtikrinta tiek procesų kokybė, tiek išsaugotos Konstitucijos garantuojamos vertybės išvengiant nepateisinamo valstybės kišimosi į privačią ūkinę veiklą. </w:t>
      </w:r>
    </w:p>
    <w:p w14:paraId="23F4DC6A" w14:textId="4A12C20B" w:rsidR="00565547" w:rsidRPr="002E0936" w:rsidRDefault="000E3641" w:rsidP="002E0936">
      <w:pPr>
        <w:tabs>
          <w:tab w:val="left" w:pos="993"/>
        </w:tabs>
        <w:ind w:right="142"/>
        <w:jc w:val="both"/>
        <w:rPr>
          <w:rFonts w:eastAsia="Times New Roman"/>
          <w:lang w:val="lt-LT"/>
        </w:rPr>
      </w:pPr>
      <w:r w:rsidRPr="002E0936">
        <w:rPr>
          <w:rFonts w:eastAsia="Times New Roman"/>
          <w:lang w:val="lt-LT"/>
        </w:rPr>
        <w:t xml:space="preserve"> </w:t>
      </w:r>
    </w:p>
    <w:p w14:paraId="03B8A0A2" w14:textId="77777777" w:rsidR="00565547" w:rsidRPr="002E0936" w:rsidRDefault="00565547" w:rsidP="002E0936">
      <w:pPr>
        <w:jc w:val="both"/>
        <w:rPr>
          <w:lang w:val="lt-LT"/>
        </w:rPr>
      </w:pPr>
    </w:p>
    <w:p w14:paraId="5CF71D53" w14:textId="77777777" w:rsidR="00565547" w:rsidRPr="002E0936" w:rsidRDefault="00565547" w:rsidP="002E0936">
      <w:pPr>
        <w:jc w:val="both"/>
        <w:rPr>
          <w:lang w:val="lt-LT"/>
        </w:rPr>
      </w:pPr>
    </w:p>
    <w:p w14:paraId="5ABAE75A" w14:textId="77777777" w:rsidR="00565547" w:rsidRPr="002E0936" w:rsidRDefault="00565547" w:rsidP="002E0936">
      <w:pPr>
        <w:jc w:val="both"/>
        <w:rPr>
          <w:lang w:val="lt-LT"/>
        </w:rPr>
      </w:pPr>
    </w:p>
    <w:p w14:paraId="0AD7F440" w14:textId="77777777" w:rsidR="00360D37" w:rsidRPr="002E0936" w:rsidRDefault="00360D37" w:rsidP="002E0936">
      <w:pPr>
        <w:shd w:val="clear" w:color="auto" w:fill="FFFFFF"/>
        <w:jc w:val="both"/>
        <w:rPr>
          <w:rFonts w:eastAsia="Times New Roman"/>
          <w:lang w:val="lt-LT"/>
        </w:rPr>
      </w:pPr>
    </w:p>
    <w:p w14:paraId="19C1FC4A" w14:textId="77777777" w:rsidR="00360D37" w:rsidRPr="002E0936" w:rsidRDefault="00360D37" w:rsidP="002E0936">
      <w:pPr>
        <w:shd w:val="clear" w:color="auto" w:fill="FFFFFF"/>
        <w:jc w:val="both"/>
        <w:rPr>
          <w:rFonts w:eastAsia="Times New Roman"/>
          <w:lang w:val="lt-LT"/>
        </w:rPr>
      </w:pPr>
      <w:bookmarkStart w:id="0" w:name="_GoBack"/>
      <w:bookmarkEnd w:id="0"/>
    </w:p>
    <w:sectPr w:rsidR="00360D37" w:rsidRPr="002E0936" w:rsidSect="00681B11">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5E868" w14:textId="77777777" w:rsidR="00541D27" w:rsidRDefault="00541D27" w:rsidP="005160CB">
      <w:r>
        <w:separator/>
      </w:r>
    </w:p>
  </w:endnote>
  <w:endnote w:type="continuationSeparator" w:id="0">
    <w:p w14:paraId="6EC00DB2" w14:textId="77777777" w:rsidR="00541D27" w:rsidRDefault="00541D27" w:rsidP="0051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998631"/>
      <w:docPartObj>
        <w:docPartGallery w:val="Page Numbers (Bottom of Page)"/>
        <w:docPartUnique/>
      </w:docPartObj>
    </w:sdtPr>
    <w:sdtEndPr/>
    <w:sdtContent>
      <w:sdt>
        <w:sdtPr>
          <w:id w:val="-1769616900"/>
          <w:docPartObj>
            <w:docPartGallery w:val="Page Numbers (Top of Page)"/>
            <w:docPartUnique/>
          </w:docPartObj>
        </w:sdtPr>
        <w:sdtEndPr/>
        <w:sdtContent>
          <w:p w14:paraId="1F580BB6" w14:textId="5410EDC2" w:rsidR="002E0936" w:rsidRDefault="002E0936">
            <w:pPr>
              <w:pStyle w:val="Porat"/>
              <w:jc w:val="right"/>
            </w:pPr>
            <w:r>
              <w:rPr>
                <w:b/>
                <w:bCs/>
              </w:rPr>
              <w:fldChar w:fldCharType="begin"/>
            </w:r>
            <w:r>
              <w:rPr>
                <w:b/>
                <w:bCs/>
              </w:rPr>
              <w:instrText xml:space="preserve"> PAGE </w:instrText>
            </w:r>
            <w:r>
              <w:rPr>
                <w:b/>
                <w:bCs/>
              </w:rPr>
              <w:fldChar w:fldCharType="separate"/>
            </w:r>
            <w:r w:rsidR="00776618">
              <w:rPr>
                <w:b/>
                <w:bCs/>
                <w:noProof/>
              </w:rPr>
              <w:t>4</w:t>
            </w:r>
            <w:r>
              <w:rPr>
                <w:b/>
                <w:bCs/>
              </w:rPr>
              <w:fldChar w:fldCharType="end"/>
            </w:r>
            <w:r>
              <w:t xml:space="preserve"> </w:t>
            </w:r>
            <w:proofErr w:type="spellStart"/>
            <w:r>
              <w:t>iš</w:t>
            </w:r>
            <w:proofErr w:type="spellEnd"/>
            <w:r>
              <w:t xml:space="preserve"> </w:t>
            </w:r>
            <w:r>
              <w:rPr>
                <w:b/>
                <w:bCs/>
              </w:rPr>
              <w:fldChar w:fldCharType="begin"/>
            </w:r>
            <w:r>
              <w:rPr>
                <w:b/>
                <w:bCs/>
              </w:rPr>
              <w:instrText xml:space="preserve"> NUMPAGES  </w:instrText>
            </w:r>
            <w:r>
              <w:rPr>
                <w:b/>
                <w:bCs/>
              </w:rPr>
              <w:fldChar w:fldCharType="separate"/>
            </w:r>
            <w:r w:rsidR="00776618">
              <w:rPr>
                <w:b/>
                <w:bCs/>
                <w:noProof/>
              </w:rPr>
              <w:t>4</w:t>
            </w:r>
            <w:r>
              <w:rPr>
                <w:b/>
                <w:bCs/>
              </w:rPr>
              <w:fldChar w:fldCharType="end"/>
            </w:r>
          </w:p>
        </w:sdtContent>
      </w:sdt>
    </w:sdtContent>
  </w:sdt>
  <w:p w14:paraId="06B06C9C" w14:textId="77777777" w:rsidR="002E0936" w:rsidRDefault="002E093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C1EFB" w14:textId="77777777" w:rsidR="00541D27" w:rsidRDefault="00541D27" w:rsidP="005160CB">
      <w:r>
        <w:separator/>
      </w:r>
    </w:p>
  </w:footnote>
  <w:footnote w:type="continuationSeparator" w:id="0">
    <w:p w14:paraId="6580E237" w14:textId="77777777" w:rsidR="00541D27" w:rsidRDefault="00541D27" w:rsidP="005160CB">
      <w:r>
        <w:continuationSeparator/>
      </w:r>
    </w:p>
  </w:footnote>
  <w:footnote w:id="1">
    <w:p w14:paraId="7E621FC4" w14:textId="77777777" w:rsidR="005160CB" w:rsidRDefault="005160CB" w:rsidP="005160CB">
      <w:pPr>
        <w:pStyle w:val="Puslapioinaostekstas"/>
      </w:pPr>
      <w:r>
        <w:rPr>
          <w:rStyle w:val="Puslapioinaosnuoroda"/>
        </w:rPr>
        <w:footnoteRef/>
      </w:r>
      <w:r>
        <w:t xml:space="preserve"> Patvirtintos Lietuvos Respublikos Vyriausybės 2019 m. gruodžio 18 d. nutarimu Nr. 1299 „Dėl Lietuvos Respublikos juridinių asmenų įstatymo įgyvendinimo“.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C4CCD"/>
    <w:multiLevelType w:val="hybridMultilevel"/>
    <w:tmpl w:val="13285650"/>
    <w:lvl w:ilvl="0" w:tplc="5768879C">
      <w:start w:val="5"/>
      <w:numFmt w:val="bullet"/>
      <w:lvlText w:val="–"/>
      <w:lvlJc w:val="left"/>
      <w:pPr>
        <w:ind w:left="1429" w:hanging="360"/>
      </w:pPr>
      <w:rPr>
        <w:rFonts w:ascii="Times New Roman" w:eastAsiaTheme="minorHAns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nsid w:val="465F61CD"/>
    <w:multiLevelType w:val="hybridMultilevel"/>
    <w:tmpl w:val="7F520346"/>
    <w:lvl w:ilvl="0" w:tplc="EF8ECCA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84C4891"/>
    <w:multiLevelType w:val="multilevel"/>
    <w:tmpl w:val="72267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98"/>
    <w:rsid w:val="00030B7D"/>
    <w:rsid w:val="00046487"/>
    <w:rsid w:val="000E3641"/>
    <w:rsid w:val="000E7639"/>
    <w:rsid w:val="00111C7D"/>
    <w:rsid w:val="00113DA1"/>
    <w:rsid w:val="00184A6B"/>
    <w:rsid w:val="00192A6B"/>
    <w:rsid w:val="001A4175"/>
    <w:rsid w:val="001B0F25"/>
    <w:rsid w:val="001D3DFF"/>
    <w:rsid w:val="00204C59"/>
    <w:rsid w:val="00206F2B"/>
    <w:rsid w:val="0021526A"/>
    <w:rsid w:val="00222671"/>
    <w:rsid w:val="0027120B"/>
    <w:rsid w:val="0028658E"/>
    <w:rsid w:val="002978A5"/>
    <w:rsid w:val="002E0936"/>
    <w:rsid w:val="00360D37"/>
    <w:rsid w:val="003755C0"/>
    <w:rsid w:val="00383A22"/>
    <w:rsid w:val="00397CD3"/>
    <w:rsid w:val="003F378A"/>
    <w:rsid w:val="00406113"/>
    <w:rsid w:val="004141C2"/>
    <w:rsid w:val="0046708D"/>
    <w:rsid w:val="004955B4"/>
    <w:rsid w:val="004D1B21"/>
    <w:rsid w:val="004D27B5"/>
    <w:rsid w:val="00514158"/>
    <w:rsid w:val="00515598"/>
    <w:rsid w:val="005160CB"/>
    <w:rsid w:val="00525582"/>
    <w:rsid w:val="005347BB"/>
    <w:rsid w:val="00541D27"/>
    <w:rsid w:val="0056395E"/>
    <w:rsid w:val="00565547"/>
    <w:rsid w:val="005724C6"/>
    <w:rsid w:val="005B3A6C"/>
    <w:rsid w:val="005B48D1"/>
    <w:rsid w:val="0063101D"/>
    <w:rsid w:val="00681B11"/>
    <w:rsid w:val="006C308C"/>
    <w:rsid w:val="006C7902"/>
    <w:rsid w:val="006D013C"/>
    <w:rsid w:val="00776618"/>
    <w:rsid w:val="00797A87"/>
    <w:rsid w:val="007D4460"/>
    <w:rsid w:val="00807313"/>
    <w:rsid w:val="008474E7"/>
    <w:rsid w:val="00862D59"/>
    <w:rsid w:val="00863880"/>
    <w:rsid w:val="008A43F2"/>
    <w:rsid w:val="008E7BC3"/>
    <w:rsid w:val="008F221C"/>
    <w:rsid w:val="00937A36"/>
    <w:rsid w:val="009469B8"/>
    <w:rsid w:val="009B4A09"/>
    <w:rsid w:val="009C13CB"/>
    <w:rsid w:val="009C4848"/>
    <w:rsid w:val="009E22D5"/>
    <w:rsid w:val="00A46A72"/>
    <w:rsid w:val="00A519EC"/>
    <w:rsid w:val="00AD40C9"/>
    <w:rsid w:val="00AF4216"/>
    <w:rsid w:val="00B20124"/>
    <w:rsid w:val="00B35BA9"/>
    <w:rsid w:val="00B804F1"/>
    <w:rsid w:val="00B953F7"/>
    <w:rsid w:val="00C51E79"/>
    <w:rsid w:val="00D21FBF"/>
    <w:rsid w:val="00D52B0A"/>
    <w:rsid w:val="00D90EAA"/>
    <w:rsid w:val="00DC1EC4"/>
    <w:rsid w:val="00DD77E0"/>
    <w:rsid w:val="00DF403D"/>
    <w:rsid w:val="00DF7614"/>
    <w:rsid w:val="00E005D9"/>
    <w:rsid w:val="00E57A13"/>
    <w:rsid w:val="00E90DE1"/>
    <w:rsid w:val="00EA42B8"/>
    <w:rsid w:val="00EF6C3D"/>
    <w:rsid w:val="00F0369F"/>
    <w:rsid w:val="00F0434C"/>
    <w:rsid w:val="00FA7A83"/>
    <w:rsid w:val="00FE1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3F4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20124"/>
    <w:rPr>
      <w:rFonts w:ascii="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5160CB"/>
    <w:pPr>
      <w:ind w:left="720"/>
      <w:contextualSpacing/>
    </w:pPr>
    <w:rPr>
      <w:rFonts w:eastAsia="Calibri"/>
    </w:rPr>
  </w:style>
  <w:style w:type="character" w:customStyle="1" w:styleId="SraopastraipaDiagrama">
    <w:name w:val="Sąrašo pastraipa Diagrama"/>
    <w:link w:val="Sraopastraipa"/>
    <w:uiPriority w:val="34"/>
    <w:locked/>
    <w:rsid w:val="005160CB"/>
    <w:rPr>
      <w:rFonts w:ascii="Times New Roman" w:eastAsia="Calibri" w:hAnsi="Times New Roman" w:cs="Times New Roman"/>
    </w:rPr>
  </w:style>
  <w:style w:type="paragraph" w:styleId="Puslapioinaostekstas">
    <w:name w:val="footnote text"/>
    <w:basedOn w:val="prastasis"/>
    <w:link w:val="PuslapioinaostekstasDiagrama"/>
    <w:uiPriority w:val="99"/>
    <w:semiHidden/>
    <w:unhideWhenUsed/>
    <w:rsid w:val="005160CB"/>
    <w:rPr>
      <w:rFonts w:eastAsia="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5160CB"/>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160CB"/>
    <w:rPr>
      <w:vertAlign w:val="superscript"/>
    </w:rPr>
  </w:style>
  <w:style w:type="character" w:styleId="Grietas">
    <w:name w:val="Strong"/>
    <w:basedOn w:val="Numatytasispastraiposriftas"/>
    <w:uiPriority w:val="22"/>
    <w:qFormat/>
    <w:rsid w:val="00EA42B8"/>
    <w:rPr>
      <w:b/>
      <w:bCs/>
    </w:rPr>
  </w:style>
  <w:style w:type="paragraph" w:styleId="Antrats">
    <w:name w:val="header"/>
    <w:basedOn w:val="prastasis"/>
    <w:link w:val="AntratsDiagrama"/>
    <w:uiPriority w:val="99"/>
    <w:unhideWhenUsed/>
    <w:rsid w:val="002E0936"/>
    <w:pPr>
      <w:tabs>
        <w:tab w:val="center" w:pos="4819"/>
        <w:tab w:val="right" w:pos="9638"/>
      </w:tabs>
    </w:pPr>
  </w:style>
  <w:style w:type="character" w:customStyle="1" w:styleId="AntratsDiagrama">
    <w:name w:val="Antraštės Diagrama"/>
    <w:basedOn w:val="Numatytasispastraiposriftas"/>
    <w:link w:val="Antrats"/>
    <w:uiPriority w:val="99"/>
    <w:rsid w:val="002E0936"/>
    <w:rPr>
      <w:rFonts w:ascii="Times New Roman" w:hAnsi="Times New Roman" w:cs="Times New Roman"/>
    </w:rPr>
  </w:style>
  <w:style w:type="paragraph" w:styleId="Porat">
    <w:name w:val="footer"/>
    <w:basedOn w:val="prastasis"/>
    <w:link w:val="PoratDiagrama"/>
    <w:uiPriority w:val="99"/>
    <w:unhideWhenUsed/>
    <w:rsid w:val="002E0936"/>
    <w:pPr>
      <w:tabs>
        <w:tab w:val="center" w:pos="4819"/>
        <w:tab w:val="right" w:pos="9638"/>
      </w:tabs>
    </w:pPr>
  </w:style>
  <w:style w:type="character" w:customStyle="1" w:styleId="PoratDiagrama">
    <w:name w:val="Poraštė Diagrama"/>
    <w:basedOn w:val="Numatytasispastraiposriftas"/>
    <w:link w:val="Porat"/>
    <w:uiPriority w:val="99"/>
    <w:rsid w:val="002E0936"/>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20124"/>
    <w:rPr>
      <w:rFonts w:ascii="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5160CB"/>
    <w:pPr>
      <w:ind w:left="720"/>
      <w:contextualSpacing/>
    </w:pPr>
    <w:rPr>
      <w:rFonts w:eastAsia="Calibri"/>
    </w:rPr>
  </w:style>
  <w:style w:type="character" w:customStyle="1" w:styleId="SraopastraipaDiagrama">
    <w:name w:val="Sąrašo pastraipa Diagrama"/>
    <w:link w:val="Sraopastraipa"/>
    <w:uiPriority w:val="34"/>
    <w:locked/>
    <w:rsid w:val="005160CB"/>
    <w:rPr>
      <w:rFonts w:ascii="Times New Roman" w:eastAsia="Calibri" w:hAnsi="Times New Roman" w:cs="Times New Roman"/>
    </w:rPr>
  </w:style>
  <w:style w:type="paragraph" w:styleId="Puslapioinaostekstas">
    <w:name w:val="footnote text"/>
    <w:basedOn w:val="prastasis"/>
    <w:link w:val="PuslapioinaostekstasDiagrama"/>
    <w:uiPriority w:val="99"/>
    <w:semiHidden/>
    <w:unhideWhenUsed/>
    <w:rsid w:val="005160CB"/>
    <w:rPr>
      <w:rFonts w:eastAsia="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5160CB"/>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160CB"/>
    <w:rPr>
      <w:vertAlign w:val="superscript"/>
    </w:rPr>
  </w:style>
  <w:style w:type="character" w:styleId="Grietas">
    <w:name w:val="Strong"/>
    <w:basedOn w:val="Numatytasispastraiposriftas"/>
    <w:uiPriority w:val="22"/>
    <w:qFormat/>
    <w:rsid w:val="00EA42B8"/>
    <w:rPr>
      <w:b/>
      <w:bCs/>
    </w:rPr>
  </w:style>
  <w:style w:type="paragraph" w:styleId="Antrats">
    <w:name w:val="header"/>
    <w:basedOn w:val="prastasis"/>
    <w:link w:val="AntratsDiagrama"/>
    <w:uiPriority w:val="99"/>
    <w:unhideWhenUsed/>
    <w:rsid w:val="002E0936"/>
    <w:pPr>
      <w:tabs>
        <w:tab w:val="center" w:pos="4819"/>
        <w:tab w:val="right" w:pos="9638"/>
      </w:tabs>
    </w:pPr>
  </w:style>
  <w:style w:type="character" w:customStyle="1" w:styleId="AntratsDiagrama">
    <w:name w:val="Antraštės Diagrama"/>
    <w:basedOn w:val="Numatytasispastraiposriftas"/>
    <w:link w:val="Antrats"/>
    <w:uiPriority w:val="99"/>
    <w:rsid w:val="002E0936"/>
    <w:rPr>
      <w:rFonts w:ascii="Times New Roman" w:hAnsi="Times New Roman" w:cs="Times New Roman"/>
    </w:rPr>
  </w:style>
  <w:style w:type="paragraph" w:styleId="Porat">
    <w:name w:val="footer"/>
    <w:basedOn w:val="prastasis"/>
    <w:link w:val="PoratDiagrama"/>
    <w:uiPriority w:val="99"/>
    <w:unhideWhenUsed/>
    <w:rsid w:val="002E0936"/>
    <w:pPr>
      <w:tabs>
        <w:tab w:val="center" w:pos="4819"/>
        <w:tab w:val="right" w:pos="9638"/>
      </w:tabs>
    </w:pPr>
  </w:style>
  <w:style w:type="character" w:customStyle="1" w:styleId="PoratDiagrama">
    <w:name w:val="Poraštė Diagrama"/>
    <w:basedOn w:val="Numatytasispastraiposriftas"/>
    <w:link w:val="Porat"/>
    <w:uiPriority w:val="99"/>
    <w:rsid w:val="002E09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04215">
      <w:bodyDiv w:val="1"/>
      <w:marLeft w:val="0"/>
      <w:marRight w:val="0"/>
      <w:marTop w:val="0"/>
      <w:marBottom w:val="0"/>
      <w:divBdr>
        <w:top w:val="none" w:sz="0" w:space="0" w:color="auto"/>
        <w:left w:val="none" w:sz="0" w:space="0" w:color="auto"/>
        <w:bottom w:val="none" w:sz="0" w:space="0" w:color="auto"/>
        <w:right w:val="none" w:sz="0" w:space="0" w:color="auto"/>
      </w:divBdr>
    </w:div>
    <w:div w:id="418065232">
      <w:bodyDiv w:val="1"/>
      <w:marLeft w:val="0"/>
      <w:marRight w:val="0"/>
      <w:marTop w:val="0"/>
      <w:marBottom w:val="0"/>
      <w:divBdr>
        <w:top w:val="none" w:sz="0" w:space="0" w:color="auto"/>
        <w:left w:val="none" w:sz="0" w:space="0" w:color="auto"/>
        <w:bottom w:val="none" w:sz="0" w:space="0" w:color="auto"/>
        <w:right w:val="none" w:sz="0" w:space="0" w:color="auto"/>
      </w:divBdr>
    </w:div>
    <w:div w:id="650865475">
      <w:bodyDiv w:val="1"/>
      <w:marLeft w:val="0"/>
      <w:marRight w:val="0"/>
      <w:marTop w:val="0"/>
      <w:marBottom w:val="0"/>
      <w:divBdr>
        <w:top w:val="none" w:sz="0" w:space="0" w:color="auto"/>
        <w:left w:val="none" w:sz="0" w:space="0" w:color="auto"/>
        <w:bottom w:val="none" w:sz="0" w:space="0" w:color="auto"/>
        <w:right w:val="none" w:sz="0" w:space="0" w:color="auto"/>
      </w:divBdr>
    </w:div>
    <w:div w:id="773401548">
      <w:bodyDiv w:val="1"/>
      <w:marLeft w:val="0"/>
      <w:marRight w:val="0"/>
      <w:marTop w:val="0"/>
      <w:marBottom w:val="0"/>
      <w:divBdr>
        <w:top w:val="none" w:sz="0" w:space="0" w:color="auto"/>
        <w:left w:val="none" w:sz="0" w:space="0" w:color="auto"/>
        <w:bottom w:val="none" w:sz="0" w:space="0" w:color="auto"/>
        <w:right w:val="none" w:sz="0" w:space="0" w:color="auto"/>
      </w:divBdr>
    </w:div>
    <w:div w:id="924805766">
      <w:bodyDiv w:val="1"/>
      <w:marLeft w:val="0"/>
      <w:marRight w:val="0"/>
      <w:marTop w:val="0"/>
      <w:marBottom w:val="0"/>
      <w:divBdr>
        <w:top w:val="none" w:sz="0" w:space="0" w:color="auto"/>
        <w:left w:val="none" w:sz="0" w:space="0" w:color="auto"/>
        <w:bottom w:val="none" w:sz="0" w:space="0" w:color="auto"/>
        <w:right w:val="none" w:sz="0" w:space="0" w:color="auto"/>
      </w:divBdr>
    </w:div>
    <w:div w:id="1070428062">
      <w:bodyDiv w:val="1"/>
      <w:marLeft w:val="0"/>
      <w:marRight w:val="0"/>
      <w:marTop w:val="0"/>
      <w:marBottom w:val="0"/>
      <w:divBdr>
        <w:top w:val="none" w:sz="0" w:space="0" w:color="auto"/>
        <w:left w:val="none" w:sz="0" w:space="0" w:color="auto"/>
        <w:bottom w:val="none" w:sz="0" w:space="0" w:color="auto"/>
        <w:right w:val="none" w:sz="0" w:space="0" w:color="auto"/>
      </w:divBdr>
    </w:div>
    <w:div w:id="1555920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8600</Words>
  <Characters>4902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Rasa Stanislovaitienė</cp:lastModifiedBy>
  <cp:revision>2</cp:revision>
  <dcterms:created xsi:type="dcterms:W3CDTF">2020-09-18T06:30:00Z</dcterms:created>
  <dcterms:modified xsi:type="dcterms:W3CDTF">2020-09-18T06:30:00Z</dcterms:modified>
</cp:coreProperties>
</file>