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4E439" w14:textId="77777777" w:rsidR="004D1AA9" w:rsidRPr="00CC510E" w:rsidRDefault="004D1AA9" w:rsidP="004D1AA9">
      <w:pPr>
        <w:ind w:left="6480"/>
        <w:jc w:val="both"/>
        <w:rPr>
          <w:rFonts w:ascii="Times New Roman" w:cs="Times New Roman"/>
          <w:b/>
        </w:rPr>
      </w:pPr>
      <w:r w:rsidRPr="00CC510E">
        <w:rPr>
          <w:rFonts w:ascii="Times New Roman" w:cs="Times New Roman"/>
          <w:b/>
        </w:rPr>
        <w:t>Projekto</w:t>
      </w:r>
    </w:p>
    <w:p w14:paraId="3C04E43A" w14:textId="77777777"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14:paraId="3C04E43B" w14:textId="77777777" w:rsidR="004D1AA9" w:rsidRPr="00CC510E" w:rsidRDefault="004D1AA9" w:rsidP="004D1AA9">
      <w:pPr>
        <w:ind w:left="6480"/>
        <w:jc w:val="both"/>
        <w:rPr>
          <w:rFonts w:ascii="Times New Roman" w:cs="Times New Roman"/>
          <w:b/>
        </w:rPr>
      </w:pPr>
    </w:p>
    <w:p w14:paraId="3C04E43C" w14:textId="603E853E" w:rsidR="004D1AA9" w:rsidRPr="00B36F77" w:rsidRDefault="004D1AA9" w:rsidP="004D1AA9">
      <w:pPr>
        <w:jc w:val="center"/>
        <w:rPr>
          <w:rFonts w:ascii="Times New Roman" w:cs="Times New Roman"/>
          <w:b/>
          <w:lang w:val="en-US"/>
        </w:rPr>
      </w:pPr>
      <w:r w:rsidRPr="00CC510E">
        <w:rPr>
          <w:rFonts w:ascii="Times New Roman" w:cs="Times New Roman"/>
          <w:b/>
        </w:rPr>
        <w:t>LIE</w:t>
      </w:r>
      <w:r w:rsidR="003C75CF">
        <w:rPr>
          <w:rFonts w:ascii="Times New Roman" w:cs="Times New Roman"/>
          <w:b/>
        </w:rPr>
        <w:t>TUVOS RESPUBLIKOS</w:t>
      </w:r>
      <w:r w:rsidR="003C75CF">
        <w:rPr>
          <w:rFonts w:ascii="Times New Roman" w:cs="Times New Roman"/>
          <w:b/>
        </w:rPr>
        <w:cr/>
        <w:t>FINANSINIŲ PRIEMONIŲ RINKŲ ĮSTATYMO NR. X-1024</w:t>
      </w:r>
      <w:r w:rsidR="005A14F6">
        <w:rPr>
          <w:rFonts w:ascii="Times New Roman" w:cs="Times New Roman"/>
          <w:b/>
        </w:rPr>
        <w:t xml:space="preserve"> </w:t>
      </w:r>
      <w:r w:rsidR="005107A2">
        <w:rPr>
          <w:rFonts w:ascii="Times New Roman" w:cs="Times New Roman"/>
          <w:b/>
          <w:bCs/>
        </w:rPr>
        <w:t>2, 3,</w:t>
      </w:r>
      <w:r w:rsidR="00EB68BF">
        <w:rPr>
          <w:rFonts w:ascii="Times New Roman" w:cs="Times New Roman"/>
          <w:b/>
          <w:bCs/>
        </w:rPr>
        <w:t xml:space="preserve"> 6, 8, 9, 13</w:t>
      </w:r>
      <w:r w:rsidR="00C247E2">
        <w:rPr>
          <w:rFonts w:ascii="Times New Roman" w:cs="Times New Roman"/>
          <w:b/>
          <w:bCs/>
        </w:rPr>
        <w:t xml:space="preserve">, 14, 15, </w:t>
      </w:r>
      <w:r w:rsidR="00EB68BF">
        <w:rPr>
          <w:rFonts w:ascii="Times New Roman" w:cs="Times New Roman"/>
          <w:b/>
          <w:bCs/>
        </w:rPr>
        <w:t xml:space="preserve">16, </w:t>
      </w:r>
      <w:r w:rsidR="007769D8">
        <w:rPr>
          <w:rFonts w:ascii="Times New Roman" w:cs="Times New Roman"/>
          <w:b/>
          <w:bCs/>
        </w:rPr>
        <w:t xml:space="preserve">29, </w:t>
      </w:r>
      <w:r w:rsidR="00D01235">
        <w:rPr>
          <w:rFonts w:ascii="Times New Roman" w:cs="Times New Roman"/>
          <w:b/>
          <w:bCs/>
        </w:rPr>
        <w:t xml:space="preserve">30, 31, </w:t>
      </w:r>
      <w:r w:rsidR="007C6500">
        <w:rPr>
          <w:rFonts w:ascii="Times New Roman" w:cs="Times New Roman"/>
          <w:b/>
          <w:bCs/>
        </w:rPr>
        <w:t xml:space="preserve">33, </w:t>
      </w:r>
      <w:r w:rsidR="00EB68BF">
        <w:rPr>
          <w:rFonts w:ascii="Times New Roman" w:cs="Times New Roman"/>
          <w:b/>
          <w:bCs/>
        </w:rPr>
        <w:t xml:space="preserve">35, </w:t>
      </w:r>
      <w:r w:rsidR="008F3915">
        <w:rPr>
          <w:rFonts w:ascii="Times New Roman" w:cs="Times New Roman"/>
          <w:b/>
          <w:bCs/>
        </w:rPr>
        <w:t xml:space="preserve">39, </w:t>
      </w:r>
      <w:r w:rsidR="00EB68BF">
        <w:rPr>
          <w:rFonts w:ascii="Times New Roman" w:cs="Times New Roman"/>
          <w:b/>
          <w:bCs/>
        </w:rPr>
        <w:t>49</w:t>
      </w:r>
      <w:r w:rsidR="00C247E2">
        <w:rPr>
          <w:rFonts w:ascii="Times New Roman" w:cs="Times New Roman"/>
          <w:b/>
          <w:bCs/>
        </w:rPr>
        <w:t xml:space="preserve">, 50, </w:t>
      </w:r>
      <w:r w:rsidR="00EB68BF">
        <w:rPr>
          <w:rFonts w:ascii="Times New Roman" w:cs="Times New Roman"/>
          <w:b/>
          <w:bCs/>
        </w:rPr>
        <w:t xml:space="preserve">51, </w:t>
      </w:r>
      <w:r w:rsidR="008F3915">
        <w:rPr>
          <w:rFonts w:ascii="Times New Roman" w:cs="Times New Roman"/>
          <w:b/>
          <w:bCs/>
        </w:rPr>
        <w:t xml:space="preserve">72, 73, 76, </w:t>
      </w:r>
      <w:r w:rsidR="00EB68BF">
        <w:rPr>
          <w:rFonts w:ascii="Times New Roman" w:cs="Times New Roman"/>
          <w:b/>
          <w:bCs/>
        </w:rPr>
        <w:t>93, 97,</w:t>
      </w:r>
      <w:r w:rsidR="0005092D">
        <w:rPr>
          <w:rFonts w:ascii="Times New Roman" w:cs="Times New Roman"/>
          <w:b/>
          <w:bCs/>
        </w:rPr>
        <w:t xml:space="preserve"> 99,</w:t>
      </w:r>
      <w:r w:rsidR="00EB68BF">
        <w:rPr>
          <w:rFonts w:ascii="Times New Roman" w:cs="Times New Roman"/>
          <w:b/>
          <w:bCs/>
        </w:rPr>
        <w:t xml:space="preserve"> 102, 107, 111, 112</w:t>
      </w:r>
      <w:r w:rsidR="00DF378A">
        <w:rPr>
          <w:rFonts w:ascii="Times New Roman" w:cs="Times New Roman"/>
          <w:b/>
          <w:bCs/>
        </w:rPr>
        <w:t>, 114</w:t>
      </w:r>
      <w:r w:rsidR="003C75CF">
        <w:rPr>
          <w:rFonts w:ascii="Times New Roman" w:cs="Times New Roman"/>
          <w:b/>
          <w:bCs/>
        </w:rPr>
        <w:t xml:space="preserve"> </w:t>
      </w:r>
      <w:r w:rsidRPr="00CC510E">
        <w:rPr>
          <w:rFonts w:ascii="Times New Roman" w:cs="Times New Roman"/>
          <w:b/>
        </w:rPr>
        <w:t>STRAIPSNI</w:t>
      </w:r>
      <w:r w:rsidR="00EB68BF">
        <w:rPr>
          <w:rFonts w:ascii="Times New Roman" w:cs="Times New Roman"/>
          <w:b/>
        </w:rPr>
        <w:t>Ų</w:t>
      </w:r>
      <w:r w:rsidRPr="00CC510E">
        <w:rPr>
          <w:rFonts w:ascii="Times New Roman" w:cs="Times New Roman"/>
          <w:b/>
        </w:rPr>
        <w:t xml:space="preserve"> </w:t>
      </w:r>
      <w:r w:rsidR="00072A09">
        <w:rPr>
          <w:rFonts w:ascii="Times New Roman" w:cs="Times New Roman"/>
          <w:b/>
        </w:rPr>
        <w:t xml:space="preserve">IR PRIEDO </w:t>
      </w:r>
      <w:r w:rsidRPr="00CC510E">
        <w:rPr>
          <w:rFonts w:ascii="Times New Roman" w:cs="Times New Roman"/>
          <w:b/>
        </w:rPr>
        <w:t>PAKEITIMO</w:t>
      </w:r>
      <w:r w:rsidR="0080475E">
        <w:rPr>
          <w:rFonts w:ascii="Times New Roman" w:cs="Times New Roman"/>
          <w:b/>
        </w:rPr>
        <w:t>,</w:t>
      </w:r>
      <w:r w:rsidR="00EB68BF">
        <w:rPr>
          <w:rFonts w:ascii="Times New Roman" w:cs="Times New Roman"/>
          <w:b/>
        </w:rPr>
        <w:t xml:space="preserve"> ĮSTATYMO PAPILDYMO 14</w:t>
      </w:r>
      <w:r w:rsidR="00EB68BF">
        <w:rPr>
          <w:rFonts w:ascii="Times New Roman" w:cs="Times New Roman"/>
          <w:b/>
          <w:vertAlign w:val="superscript"/>
        </w:rPr>
        <w:t>1</w:t>
      </w:r>
      <w:r w:rsidR="00EB68BF">
        <w:rPr>
          <w:rFonts w:ascii="Times New Roman" w:cs="Times New Roman"/>
          <w:b/>
        </w:rPr>
        <w:t>, 14</w:t>
      </w:r>
      <w:r w:rsidR="00EB68BF">
        <w:rPr>
          <w:rFonts w:ascii="Times New Roman" w:cs="Times New Roman"/>
          <w:b/>
          <w:vertAlign w:val="superscript"/>
        </w:rPr>
        <w:t>2</w:t>
      </w:r>
      <w:r w:rsidR="00EB68BF">
        <w:rPr>
          <w:rFonts w:ascii="Times New Roman" w:cs="Times New Roman"/>
          <w:b/>
        </w:rPr>
        <w:t>, 15</w:t>
      </w:r>
      <w:r w:rsidR="00EB68BF">
        <w:rPr>
          <w:rFonts w:ascii="Times New Roman" w:cs="Times New Roman"/>
          <w:b/>
          <w:vertAlign w:val="superscript"/>
        </w:rPr>
        <w:t>1</w:t>
      </w:r>
      <w:r w:rsidR="00EB68BF">
        <w:rPr>
          <w:rFonts w:ascii="Times New Roman" w:cs="Times New Roman"/>
          <w:b/>
        </w:rPr>
        <w:t>, 15</w:t>
      </w:r>
      <w:r w:rsidR="00EB68BF">
        <w:rPr>
          <w:rFonts w:ascii="Times New Roman" w:cs="Times New Roman"/>
          <w:b/>
          <w:vertAlign w:val="superscript"/>
        </w:rPr>
        <w:t>2</w:t>
      </w:r>
      <w:r w:rsidR="00EB68BF">
        <w:rPr>
          <w:rFonts w:ascii="Times New Roman" w:cs="Times New Roman"/>
          <w:b/>
        </w:rPr>
        <w:t>, 15</w:t>
      </w:r>
      <w:r w:rsidR="00EB68BF">
        <w:rPr>
          <w:rFonts w:ascii="Times New Roman" w:cs="Times New Roman"/>
          <w:b/>
          <w:vertAlign w:val="superscript"/>
        </w:rPr>
        <w:t>3</w:t>
      </w:r>
      <w:r w:rsidR="00EB68BF">
        <w:rPr>
          <w:rFonts w:ascii="Times New Roman" w:cs="Times New Roman"/>
          <w:b/>
        </w:rPr>
        <w:t>, 15</w:t>
      </w:r>
      <w:r w:rsidR="00EB68BF">
        <w:rPr>
          <w:rFonts w:ascii="Times New Roman" w:cs="Times New Roman"/>
          <w:b/>
          <w:vertAlign w:val="superscript"/>
        </w:rPr>
        <w:t>4</w:t>
      </w:r>
      <w:r w:rsidR="00EB68BF">
        <w:rPr>
          <w:rFonts w:ascii="Times New Roman" w:cs="Times New Roman"/>
          <w:b/>
        </w:rPr>
        <w:t>, 15</w:t>
      </w:r>
      <w:r w:rsidR="00EB68BF">
        <w:rPr>
          <w:rFonts w:ascii="Times New Roman" w:cs="Times New Roman"/>
          <w:b/>
          <w:vertAlign w:val="superscript"/>
        </w:rPr>
        <w:t>5</w:t>
      </w:r>
      <w:r w:rsidR="00EB68BF">
        <w:rPr>
          <w:rFonts w:ascii="Times New Roman" w:cs="Times New Roman"/>
          <w:b/>
        </w:rPr>
        <w:t>, 15</w:t>
      </w:r>
      <w:r w:rsidR="00EB68BF">
        <w:rPr>
          <w:rFonts w:ascii="Times New Roman" w:cs="Times New Roman"/>
          <w:b/>
          <w:vertAlign w:val="superscript"/>
        </w:rPr>
        <w:t>6</w:t>
      </w:r>
      <w:r w:rsidR="00EB68BF">
        <w:rPr>
          <w:rFonts w:ascii="Times New Roman" w:cs="Times New Roman"/>
          <w:b/>
        </w:rPr>
        <w:t>, 44</w:t>
      </w:r>
      <w:r w:rsidR="00EB68BF">
        <w:rPr>
          <w:rFonts w:ascii="Times New Roman" w:cs="Times New Roman"/>
          <w:b/>
          <w:vertAlign w:val="superscript"/>
        </w:rPr>
        <w:t>1</w:t>
      </w:r>
      <w:r w:rsidR="00EB68BF">
        <w:rPr>
          <w:rFonts w:ascii="Times New Roman" w:cs="Times New Roman"/>
          <w:b/>
        </w:rPr>
        <w:t>, 107</w:t>
      </w:r>
      <w:r w:rsidR="00EB68BF">
        <w:rPr>
          <w:rFonts w:ascii="Times New Roman" w:cs="Times New Roman"/>
          <w:b/>
          <w:vertAlign w:val="superscript"/>
        </w:rPr>
        <w:t>1</w:t>
      </w:r>
      <w:r w:rsidR="00432A30">
        <w:rPr>
          <w:rFonts w:ascii="Times New Roman" w:cs="Times New Roman"/>
          <w:b/>
        </w:rPr>
        <w:t>, 111</w:t>
      </w:r>
      <w:r w:rsidR="00432A30">
        <w:rPr>
          <w:rFonts w:ascii="Times New Roman" w:cs="Times New Roman"/>
          <w:b/>
          <w:vertAlign w:val="superscript"/>
        </w:rPr>
        <w:t>1</w:t>
      </w:r>
      <w:r w:rsidR="00EB68BF">
        <w:rPr>
          <w:rFonts w:ascii="Times New Roman" w:cs="Times New Roman"/>
          <w:b/>
        </w:rPr>
        <w:t xml:space="preserve"> STRAIPSNIAIS</w:t>
      </w:r>
      <w:r w:rsidR="0080475E">
        <w:rPr>
          <w:rFonts w:ascii="Times New Roman" w:cs="Times New Roman"/>
          <w:b/>
        </w:rPr>
        <w:t xml:space="preserve"> IR V SKYRIAUS PRIPAŽINIMO NETEKUSIU GALIOS</w:t>
      </w:r>
    </w:p>
    <w:p w14:paraId="3C04E43D" w14:textId="77777777" w:rsidR="004D1AA9" w:rsidRPr="00CC510E" w:rsidRDefault="004D1AA9" w:rsidP="004D1AA9">
      <w:pPr>
        <w:jc w:val="center"/>
        <w:rPr>
          <w:rFonts w:ascii="Times New Roman" w:cs="Times New Roman"/>
          <w:b/>
        </w:rPr>
      </w:pPr>
      <w:r w:rsidRPr="00CC510E">
        <w:rPr>
          <w:rFonts w:ascii="Times New Roman" w:cs="Times New Roman"/>
          <w:b/>
        </w:rPr>
        <w:t>ĮSTATYMAS</w:t>
      </w:r>
    </w:p>
    <w:p w14:paraId="3C04E43E" w14:textId="77777777" w:rsidR="00C6656B" w:rsidRPr="00CC510E" w:rsidRDefault="00C6656B" w:rsidP="004D1AA9">
      <w:pPr>
        <w:jc w:val="center"/>
        <w:rPr>
          <w:rFonts w:ascii="Times New Roman" w:cs="Times New Roman"/>
          <w:b/>
        </w:rPr>
      </w:pPr>
    </w:p>
    <w:p w14:paraId="3C04E43F" w14:textId="77777777" w:rsidR="00C6656B" w:rsidRPr="00CC510E" w:rsidRDefault="003C75CF" w:rsidP="004D1AA9">
      <w:pPr>
        <w:jc w:val="center"/>
        <w:rPr>
          <w:rFonts w:ascii="Times New Roman" w:cs="Times New Roman"/>
        </w:rPr>
      </w:pPr>
      <w:r>
        <w:rPr>
          <w:rFonts w:ascii="Times New Roman" w:cs="Times New Roman"/>
        </w:rPr>
        <w:t>202</w:t>
      </w:r>
      <w:r w:rsidR="00876B34">
        <w:rPr>
          <w:rFonts w:ascii="Times New Roman" w:cs="Times New Roman"/>
        </w:rPr>
        <w:t>1</w:t>
      </w:r>
      <w:r w:rsidR="00C6656B" w:rsidRPr="00CC510E">
        <w:rPr>
          <w:rFonts w:ascii="Times New Roman" w:cs="Times New Roman"/>
        </w:rPr>
        <w:t xml:space="preserve"> m.                                       d. Nr.</w:t>
      </w:r>
    </w:p>
    <w:p w14:paraId="3C04E440" w14:textId="77777777" w:rsidR="00C6656B" w:rsidRPr="00CC510E" w:rsidRDefault="00C6656B" w:rsidP="004D1AA9">
      <w:pPr>
        <w:jc w:val="center"/>
        <w:rPr>
          <w:rFonts w:ascii="Times New Roman" w:cs="Times New Roman"/>
        </w:rPr>
      </w:pPr>
      <w:r w:rsidRPr="00CC510E">
        <w:rPr>
          <w:rFonts w:ascii="Times New Roman" w:cs="Times New Roman"/>
        </w:rPr>
        <w:t>Vilnius</w:t>
      </w:r>
    </w:p>
    <w:p w14:paraId="3C04E441" w14:textId="77777777" w:rsidR="00C6656B" w:rsidRPr="00CC510E" w:rsidRDefault="00C6656B" w:rsidP="004D1AA9">
      <w:pPr>
        <w:jc w:val="center"/>
        <w:rPr>
          <w:rFonts w:ascii="Times New Roman" w:cs="Times New Roman"/>
        </w:rPr>
      </w:pPr>
    </w:p>
    <w:p w14:paraId="3C04E442" w14:textId="52870C67" w:rsidR="00C6656B" w:rsidRDefault="00C6656B" w:rsidP="0080029A">
      <w:pPr>
        <w:ind w:firstLine="720"/>
        <w:jc w:val="both"/>
        <w:rPr>
          <w:rFonts w:ascii="Times New Roman" w:cs="Times New Roman"/>
          <w:b/>
        </w:rPr>
      </w:pPr>
      <w:r w:rsidRPr="0080029A">
        <w:rPr>
          <w:rFonts w:ascii="Times New Roman" w:cs="Times New Roman"/>
          <w:b/>
        </w:rPr>
        <w:t xml:space="preserve">1 straipsnis. </w:t>
      </w:r>
      <w:r w:rsidR="0062785F" w:rsidRPr="0080029A">
        <w:rPr>
          <w:rFonts w:ascii="Times New Roman" w:cs="Times New Roman"/>
          <w:b/>
          <w:bCs/>
        </w:rPr>
        <w:t>2</w:t>
      </w:r>
      <w:r w:rsidRPr="000D320D">
        <w:rPr>
          <w:rFonts w:ascii="Times New Roman" w:cs="Times New Roman"/>
          <w:b/>
        </w:rPr>
        <w:t xml:space="preserve"> straipsnio pakeitimas</w:t>
      </w:r>
    </w:p>
    <w:p w14:paraId="1C430800" w14:textId="77777777" w:rsidR="004154DD" w:rsidRPr="004154DD" w:rsidRDefault="004154DD" w:rsidP="004154DD">
      <w:pPr>
        <w:pStyle w:val="Sraopastraipa"/>
        <w:numPr>
          <w:ilvl w:val="0"/>
          <w:numId w:val="17"/>
        </w:numPr>
        <w:jc w:val="both"/>
        <w:rPr>
          <w:rFonts w:ascii="Times New Roman" w:cs="Times New Roman"/>
        </w:rPr>
      </w:pPr>
      <w:r w:rsidRPr="004154DD">
        <w:rPr>
          <w:rFonts w:ascii="Times New Roman" w:cs="Times New Roman"/>
        </w:rPr>
        <w:t xml:space="preserve">Pakeisti 2 straipsnio 5 dalies 10 punkto c papunktį ir jį išdėstyti taip: </w:t>
      </w:r>
    </w:p>
    <w:p w14:paraId="1AD6DD3F" w14:textId="5296BC4B" w:rsidR="004154DD" w:rsidRPr="004154DD" w:rsidRDefault="004154DD" w:rsidP="004154DD">
      <w:pPr>
        <w:ind w:firstLine="709"/>
        <w:jc w:val="both"/>
        <w:rPr>
          <w:rFonts w:ascii="Times New Roman" w:cs="Times New Roman"/>
        </w:rPr>
      </w:pPr>
      <w:r w:rsidRPr="004154DD">
        <w:rPr>
          <w:rFonts w:ascii="Times New Roman" w:cs="Times New Roman"/>
        </w:rPr>
        <w:t xml:space="preserve">„c) šie asmenys, </w:t>
      </w:r>
      <w:r w:rsidRPr="004154DD">
        <w:rPr>
          <w:rFonts w:ascii="Times New Roman" w:cs="Times New Roman"/>
          <w:b/>
        </w:rPr>
        <w:t>gavę priežiūros institucijos prašymą,</w:t>
      </w:r>
      <w:r w:rsidRPr="004154DD">
        <w:rPr>
          <w:rFonts w:ascii="Times New Roman" w:cs="Times New Roman"/>
        </w:rPr>
        <w:t xml:space="preserve"> </w:t>
      </w:r>
      <w:r w:rsidRPr="004154DD">
        <w:rPr>
          <w:rFonts w:ascii="Times New Roman" w:cs="Times New Roman"/>
          <w:strike/>
        </w:rPr>
        <w:t>ne rečiau kaip kartą per metus</w:t>
      </w:r>
      <w:r w:rsidRPr="004154DD">
        <w:rPr>
          <w:rFonts w:ascii="Times New Roman" w:cs="Times New Roman"/>
        </w:rPr>
        <w:t xml:space="preserve"> praneša priežiūros institucijai, kad naudojasi šiame punkte nustatyta išimtimi</w:t>
      </w:r>
      <w:r w:rsidRPr="004154DD">
        <w:rPr>
          <w:rFonts w:ascii="Times New Roman" w:cs="Times New Roman"/>
          <w:strike/>
        </w:rPr>
        <w:t>, o kai yra priežiūros institucijos prašymas</w:t>
      </w:r>
      <w:r w:rsidRPr="004154DD">
        <w:rPr>
          <w:rFonts w:ascii="Times New Roman" w:cs="Times New Roman"/>
        </w:rPr>
        <w:t xml:space="preserve">, </w:t>
      </w:r>
      <w:r w:rsidRPr="004154DD">
        <w:rPr>
          <w:rFonts w:ascii="Times New Roman" w:cs="Times New Roman"/>
          <w:b/>
        </w:rPr>
        <w:t>ir</w:t>
      </w:r>
      <w:r w:rsidRPr="004154DD">
        <w:rPr>
          <w:rFonts w:ascii="Times New Roman" w:cs="Times New Roman"/>
        </w:rPr>
        <w:t xml:space="preserve"> pateikia pagrindimą, kodėl šiame punkte nurodytą savo vykdomą veiklą priskiria prie papildomos veiklos;“.</w:t>
      </w:r>
    </w:p>
    <w:p w14:paraId="3C04E445" w14:textId="7EA9B227" w:rsidR="00072A09" w:rsidRPr="005155B4" w:rsidRDefault="00535AB0" w:rsidP="00EB5F69">
      <w:pPr>
        <w:pStyle w:val="Sraopastraipa"/>
        <w:numPr>
          <w:ilvl w:val="0"/>
          <w:numId w:val="17"/>
        </w:numPr>
        <w:ind w:left="0" w:firstLine="720"/>
        <w:jc w:val="both"/>
        <w:rPr>
          <w:rFonts w:ascii="Times New Roman" w:cs="Times New Roman"/>
        </w:rPr>
      </w:pPr>
      <w:bookmarkStart w:id="0" w:name="part_12deee7f9a1e459e9fbc858eb26b4431"/>
      <w:bookmarkEnd w:id="0"/>
      <w:r w:rsidRPr="000D320D">
        <w:rPr>
          <w:rFonts w:ascii="Times New Roman" w:cs="Times New Roman"/>
        </w:rPr>
        <w:t>Papildyti 2 straipsnį 6</w:t>
      </w:r>
      <w:r w:rsidRPr="00A22166">
        <w:rPr>
          <w:rFonts w:ascii="Times New Roman" w:cs="Times New Roman"/>
          <w:vertAlign w:val="superscript"/>
        </w:rPr>
        <w:t>1</w:t>
      </w:r>
      <w:r w:rsidR="001646FD" w:rsidRPr="00A22166">
        <w:rPr>
          <w:rFonts w:ascii="Times New Roman" w:cs="Times New Roman"/>
          <w:vertAlign w:val="superscript"/>
        </w:rPr>
        <w:t xml:space="preserve"> </w:t>
      </w:r>
      <w:r w:rsidR="00DA4D8E" w:rsidRPr="00A22166">
        <w:rPr>
          <w:rFonts w:ascii="Times New Roman" w:cs="Times New Roman"/>
        </w:rPr>
        <w:t xml:space="preserve">dalimi: </w:t>
      </w:r>
    </w:p>
    <w:p w14:paraId="3C04E446" w14:textId="71CA52C9" w:rsidR="00535AB0" w:rsidRPr="0080029A" w:rsidRDefault="00535AB0" w:rsidP="0080029A">
      <w:pPr>
        <w:ind w:firstLine="720"/>
        <w:jc w:val="both"/>
        <w:rPr>
          <w:rFonts w:ascii="Times New Roman" w:cs="Times New Roman"/>
          <w:b/>
        </w:rPr>
      </w:pPr>
      <w:r w:rsidRPr="005155B4">
        <w:rPr>
          <w:rFonts w:ascii="Times New Roman" w:cs="Times New Roman"/>
        </w:rPr>
        <w:t>„</w:t>
      </w:r>
      <w:r w:rsidRPr="0080029A">
        <w:rPr>
          <w:rFonts w:ascii="Times New Roman" w:cs="Times New Roman"/>
          <w:b/>
        </w:rPr>
        <w:t>6</w:t>
      </w:r>
      <w:r w:rsidRPr="0080029A">
        <w:rPr>
          <w:rFonts w:ascii="Times New Roman" w:cs="Times New Roman"/>
          <w:b/>
          <w:vertAlign w:val="superscript"/>
        </w:rPr>
        <w:t>1</w:t>
      </w:r>
      <w:r w:rsidRPr="0080029A">
        <w:rPr>
          <w:rFonts w:ascii="Times New Roman" w:cs="Times New Roman"/>
          <w:b/>
        </w:rPr>
        <w:t xml:space="preserve">. Šio įstatymo </w:t>
      </w:r>
      <w:r w:rsidR="006A47EF" w:rsidRPr="0080029A">
        <w:rPr>
          <w:rFonts w:ascii="Times New Roman" w:cs="Times New Roman"/>
          <w:b/>
        </w:rPr>
        <w:t>9 straipsnio 8</w:t>
      </w:r>
      <w:r w:rsidR="001555C4" w:rsidRPr="0080029A">
        <w:rPr>
          <w:rFonts w:ascii="Times New Roman" w:cs="Times New Roman"/>
          <w:b/>
        </w:rPr>
        <w:t>–</w:t>
      </w:r>
      <w:r w:rsidR="006A47EF" w:rsidRPr="0080029A">
        <w:rPr>
          <w:rFonts w:ascii="Times New Roman" w:cs="Times New Roman"/>
          <w:b/>
        </w:rPr>
        <w:t>11 dalys, 13, 14, 14</w:t>
      </w:r>
      <w:r w:rsidR="006A47EF" w:rsidRPr="0080029A">
        <w:rPr>
          <w:rFonts w:ascii="Times New Roman" w:cs="Times New Roman"/>
          <w:b/>
          <w:vertAlign w:val="superscript"/>
        </w:rPr>
        <w:t>1</w:t>
      </w:r>
      <w:r w:rsidR="006A47EF" w:rsidRPr="0080029A">
        <w:rPr>
          <w:rFonts w:ascii="Times New Roman" w:cs="Times New Roman"/>
          <w:b/>
        </w:rPr>
        <w:t>,</w:t>
      </w:r>
      <w:r w:rsidR="005A14F6" w:rsidRPr="0080029A">
        <w:rPr>
          <w:rFonts w:ascii="Times New Roman" w:cs="Times New Roman"/>
          <w:b/>
        </w:rPr>
        <w:t xml:space="preserve"> </w:t>
      </w:r>
      <w:r w:rsidR="006A47EF" w:rsidRPr="0080029A">
        <w:rPr>
          <w:rFonts w:ascii="Times New Roman" w:cs="Times New Roman"/>
          <w:b/>
        </w:rPr>
        <w:t>14</w:t>
      </w:r>
      <w:r w:rsidR="006A47EF" w:rsidRPr="0080029A">
        <w:rPr>
          <w:rFonts w:ascii="Times New Roman" w:cs="Times New Roman"/>
          <w:b/>
          <w:vertAlign w:val="superscript"/>
        </w:rPr>
        <w:t>2</w:t>
      </w:r>
      <w:r w:rsidR="006A47EF" w:rsidRPr="0080029A">
        <w:rPr>
          <w:rFonts w:ascii="Times New Roman" w:cs="Times New Roman"/>
          <w:b/>
        </w:rPr>
        <w:t>, 15, 15</w:t>
      </w:r>
      <w:r w:rsidR="006A47EF" w:rsidRPr="0080029A">
        <w:rPr>
          <w:rFonts w:ascii="Times New Roman" w:cs="Times New Roman"/>
          <w:b/>
          <w:vertAlign w:val="superscript"/>
        </w:rPr>
        <w:t>1</w:t>
      </w:r>
      <w:r w:rsidR="006A47EF" w:rsidRPr="0080029A">
        <w:rPr>
          <w:rFonts w:ascii="Times New Roman" w:cs="Times New Roman"/>
          <w:b/>
        </w:rPr>
        <w:t>, 15</w:t>
      </w:r>
      <w:r w:rsidR="006A47EF" w:rsidRPr="0080029A">
        <w:rPr>
          <w:rFonts w:ascii="Times New Roman" w:cs="Times New Roman"/>
          <w:b/>
          <w:vertAlign w:val="superscript"/>
        </w:rPr>
        <w:t>2</w:t>
      </w:r>
      <w:r w:rsidR="006A47EF" w:rsidRPr="0080029A">
        <w:rPr>
          <w:rFonts w:ascii="Times New Roman" w:cs="Times New Roman"/>
          <w:b/>
        </w:rPr>
        <w:t>, 15</w:t>
      </w:r>
      <w:r w:rsidR="006A47EF" w:rsidRPr="0080029A">
        <w:rPr>
          <w:rFonts w:ascii="Times New Roman" w:cs="Times New Roman"/>
          <w:b/>
          <w:vertAlign w:val="superscript"/>
        </w:rPr>
        <w:t>3</w:t>
      </w:r>
      <w:r w:rsidR="006A47EF" w:rsidRPr="0080029A">
        <w:rPr>
          <w:rFonts w:ascii="Times New Roman" w:cs="Times New Roman"/>
          <w:b/>
        </w:rPr>
        <w:t>, 15</w:t>
      </w:r>
      <w:r w:rsidR="006A47EF" w:rsidRPr="0080029A">
        <w:rPr>
          <w:rFonts w:ascii="Times New Roman" w:cs="Times New Roman"/>
          <w:b/>
          <w:vertAlign w:val="superscript"/>
        </w:rPr>
        <w:t>4</w:t>
      </w:r>
      <w:r w:rsidR="006A47EF" w:rsidRPr="0080029A">
        <w:rPr>
          <w:rFonts w:ascii="Times New Roman" w:cs="Times New Roman"/>
          <w:b/>
        </w:rPr>
        <w:t>, 15</w:t>
      </w:r>
      <w:r w:rsidR="006A47EF" w:rsidRPr="0080029A">
        <w:rPr>
          <w:rFonts w:ascii="Times New Roman" w:cs="Times New Roman"/>
          <w:b/>
          <w:vertAlign w:val="superscript"/>
        </w:rPr>
        <w:t>5</w:t>
      </w:r>
      <w:r w:rsidR="006A47EF" w:rsidRPr="0080029A">
        <w:rPr>
          <w:rFonts w:ascii="Times New Roman" w:cs="Times New Roman"/>
          <w:b/>
        </w:rPr>
        <w:t>, 15</w:t>
      </w:r>
      <w:r w:rsidR="006A47EF" w:rsidRPr="0080029A">
        <w:rPr>
          <w:rFonts w:ascii="Times New Roman" w:cs="Times New Roman"/>
          <w:b/>
          <w:vertAlign w:val="superscript"/>
        </w:rPr>
        <w:t>6</w:t>
      </w:r>
      <w:r w:rsidR="006A47EF" w:rsidRPr="0080029A">
        <w:rPr>
          <w:rFonts w:ascii="Times New Roman" w:cs="Times New Roman"/>
          <w:b/>
        </w:rPr>
        <w:t>, 44</w:t>
      </w:r>
      <w:r w:rsidR="006A47EF" w:rsidRPr="0080029A">
        <w:rPr>
          <w:rFonts w:ascii="Times New Roman" w:cs="Times New Roman"/>
          <w:b/>
          <w:vertAlign w:val="superscript"/>
        </w:rPr>
        <w:t>1</w:t>
      </w:r>
      <w:r w:rsidR="006A47EF" w:rsidRPr="0080029A">
        <w:rPr>
          <w:rFonts w:ascii="Times New Roman" w:cs="Times New Roman"/>
          <w:b/>
        </w:rPr>
        <w:t xml:space="preserve"> straipsniai, 50 straipsnio 3</w:t>
      </w:r>
      <w:r w:rsidR="000D320D">
        <w:rPr>
          <w:rFonts w:ascii="Times New Roman" w:cs="Times New Roman"/>
          <w:b/>
        </w:rPr>
        <w:t xml:space="preserve"> ir </w:t>
      </w:r>
      <w:r w:rsidR="006A47EF" w:rsidRPr="00A22166">
        <w:rPr>
          <w:rFonts w:ascii="Times New Roman" w:cs="Times New Roman"/>
          <w:b/>
        </w:rPr>
        <w:t>4 dalys</w:t>
      </w:r>
      <w:r w:rsidR="008235D7" w:rsidRPr="00A22166">
        <w:rPr>
          <w:rFonts w:ascii="Times New Roman" w:cs="Times New Roman"/>
          <w:b/>
        </w:rPr>
        <w:t xml:space="preserve"> ir </w:t>
      </w:r>
      <w:r w:rsidR="006A47EF" w:rsidRPr="005155B4">
        <w:rPr>
          <w:rFonts w:ascii="Times New Roman" w:cs="Times New Roman"/>
          <w:b/>
        </w:rPr>
        <w:t>97 straipsnio 7</w:t>
      </w:r>
      <w:r w:rsidR="001555C4" w:rsidRPr="0080029A">
        <w:rPr>
          <w:rFonts w:ascii="Times New Roman" w:cs="Times New Roman"/>
          <w:b/>
        </w:rPr>
        <w:t>–</w:t>
      </w:r>
      <w:r w:rsidR="006A47EF" w:rsidRPr="0080029A">
        <w:rPr>
          <w:rFonts w:ascii="Times New Roman" w:cs="Times New Roman"/>
          <w:b/>
        </w:rPr>
        <w:t>1</w:t>
      </w:r>
      <w:r w:rsidR="005A14F6" w:rsidRPr="0080029A">
        <w:rPr>
          <w:rFonts w:ascii="Times New Roman" w:cs="Times New Roman"/>
          <w:b/>
        </w:rPr>
        <w:t>2</w:t>
      </w:r>
      <w:r w:rsidR="006A47EF" w:rsidRPr="0080029A">
        <w:rPr>
          <w:rFonts w:ascii="Times New Roman" w:cs="Times New Roman"/>
          <w:b/>
        </w:rPr>
        <w:t xml:space="preserve"> dalys </w:t>
      </w:r>
      <w:r w:rsidRPr="0080029A">
        <w:rPr>
          <w:rFonts w:ascii="Times New Roman" w:cs="Times New Roman"/>
          <w:b/>
        </w:rPr>
        <w:t>netaikom</w:t>
      </w:r>
      <w:r w:rsidR="006208C0">
        <w:rPr>
          <w:rFonts w:ascii="Times New Roman" w:cs="Times New Roman"/>
          <w:b/>
        </w:rPr>
        <w:t>i</w:t>
      </w:r>
      <w:r w:rsidRPr="0080029A">
        <w:rPr>
          <w:rFonts w:ascii="Times New Roman" w:cs="Times New Roman"/>
          <w:b/>
        </w:rPr>
        <w:t xml:space="preserve"> Reglamento (ES) 2019/2033 1 straipsnio 2 ir 5 daly</w:t>
      </w:r>
      <w:r w:rsidR="008235D7" w:rsidRPr="0080029A">
        <w:rPr>
          <w:rFonts w:ascii="Times New Roman" w:cs="Times New Roman"/>
          <w:b/>
        </w:rPr>
        <w:t>se</w:t>
      </w:r>
      <w:r w:rsidRPr="0080029A">
        <w:rPr>
          <w:rFonts w:ascii="Times New Roman" w:cs="Times New Roman"/>
          <w:b/>
        </w:rPr>
        <w:t xml:space="preserve"> nurodytoms finansų maklerio įmonėms.</w:t>
      </w:r>
      <w:r w:rsidR="00973514" w:rsidRPr="00EB5F69">
        <w:rPr>
          <w:rFonts w:ascii="Times New Roman" w:cs="Times New Roman"/>
        </w:rPr>
        <w:t xml:space="preserve"> </w:t>
      </w:r>
      <w:r w:rsidR="00973514" w:rsidRPr="0080029A">
        <w:rPr>
          <w:rFonts w:ascii="Times New Roman" w:cs="Times New Roman"/>
          <w:b/>
        </w:rPr>
        <w:t>Toki</w:t>
      </w:r>
      <w:r w:rsidR="00B70A4D" w:rsidRPr="0080029A">
        <w:rPr>
          <w:rFonts w:ascii="Times New Roman" w:cs="Times New Roman"/>
          <w:b/>
        </w:rPr>
        <w:t>oms</w:t>
      </w:r>
      <w:r w:rsidR="00973514" w:rsidRPr="000D320D">
        <w:rPr>
          <w:rFonts w:ascii="Times New Roman" w:cs="Times New Roman"/>
          <w:b/>
        </w:rPr>
        <w:t xml:space="preserve"> finansų maklerio įmon</w:t>
      </w:r>
      <w:r w:rsidR="00B70A4D" w:rsidRPr="00A22166">
        <w:rPr>
          <w:rFonts w:ascii="Times New Roman" w:cs="Times New Roman"/>
          <w:b/>
        </w:rPr>
        <w:t>ėms</w:t>
      </w:r>
      <w:r w:rsidR="00973514" w:rsidRPr="005155B4">
        <w:rPr>
          <w:rFonts w:ascii="Times New Roman" w:cs="Times New Roman"/>
          <w:b/>
        </w:rPr>
        <w:t xml:space="preserve"> </w:t>
      </w:r>
      <w:proofErr w:type="spellStart"/>
      <w:r w:rsidR="00D45B55" w:rsidRPr="00D45B55">
        <w:rPr>
          <w:rFonts w:ascii="Times New Roman" w:cs="Times New Roman"/>
          <w:b/>
          <w:i/>
        </w:rPr>
        <w:t>mutatis</w:t>
      </w:r>
      <w:proofErr w:type="spellEnd"/>
      <w:r w:rsidR="00D45B55" w:rsidRPr="00D45B55">
        <w:rPr>
          <w:rFonts w:ascii="Times New Roman" w:cs="Times New Roman"/>
          <w:b/>
          <w:i/>
        </w:rPr>
        <w:t xml:space="preserve"> </w:t>
      </w:r>
      <w:proofErr w:type="spellStart"/>
      <w:r w:rsidR="00D45B55" w:rsidRPr="00D45B55">
        <w:rPr>
          <w:rFonts w:ascii="Times New Roman" w:cs="Times New Roman"/>
          <w:b/>
          <w:i/>
        </w:rPr>
        <w:t>mutandis</w:t>
      </w:r>
      <w:proofErr w:type="spellEnd"/>
      <w:r w:rsidR="00D45B55" w:rsidRPr="00D45B55">
        <w:rPr>
          <w:rFonts w:ascii="Times New Roman" w:cs="Times New Roman"/>
          <w:b/>
        </w:rPr>
        <w:t xml:space="preserve"> taikomi riziką ribojantys reikalavimai, nurodyti Reglamento (ES) 2019/2033 1 straipsnio 5 dalies </w:t>
      </w:r>
      <w:r w:rsidR="0039272F">
        <w:rPr>
          <w:rFonts w:ascii="Times New Roman" w:cs="Times New Roman"/>
          <w:b/>
        </w:rPr>
        <w:t>šešto</w:t>
      </w:r>
      <w:r w:rsidR="0067197E">
        <w:rPr>
          <w:rFonts w:ascii="Times New Roman" w:cs="Times New Roman"/>
          <w:b/>
        </w:rPr>
        <w:t>jo</w:t>
      </w:r>
      <w:r w:rsidR="0039272F">
        <w:rPr>
          <w:rFonts w:ascii="Times New Roman" w:cs="Times New Roman"/>
          <w:b/>
        </w:rPr>
        <w:t>je</w:t>
      </w:r>
      <w:r w:rsidR="00D45B55" w:rsidRPr="00D45B55">
        <w:rPr>
          <w:rFonts w:ascii="Times New Roman" w:cs="Times New Roman"/>
          <w:b/>
        </w:rPr>
        <w:t xml:space="preserve"> pastraipoje</w:t>
      </w:r>
      <w:r w:rsidR="00973514" w:rsidRPr="005155B4">
        <w:rPr>
          <w:rFonts w:ascii="Times New Roman" w:cs="Times New Roman"/>
          <w:b/>
        </w:rPr>
        <w:t>, kurie taikomi kredit</w:t>
      </w:r>
      <w:r w:rsidR="00B70A4D" w:rsidRPr="0080029A">
        <w:rPr>
          <w:rFonts w:ascii="Times New Roman" w:cs="Times New Roman"/>
          <w:b/>
        </w:rPr>
        <w:t>o įstaigoms</w:t>
      </w:r>
      <w:r w:rsidR="00973514" w:rsidRPr="0080029A">
        <w:rPr>
          <w:rFonts w:ascii="Times New Roman" w:cs="Times New Roman"/>
          <w:b/>
        </w:rPr>
        <w:t>.</w:t>
      </w:r>
      <w:r w:rsidR="00114BE4" w:rsidRPr="0080029A">
        <w:rPr>
          <w:rFonts w:ascii="Times New Roman" w:cs="Times New Roman"/>
        </w:rPr>
        <w:t>“</w:t>
      </w:r>
      <w:r w:rsidR="00973514" w:rsidRPr="0080029A">
        <w:rPr>
          <w:rFonts w:ascii="Times New Roman" w:cs="Times New Roman"/>
          <w:b/>
        </w:rPr>
        <w:t xml:space="preserve"> </w:t>
      </w:r>
    </w:p>
    <w:p w14:paraId="76F1117D" w14:textId="2A65FF80" w:rsidR="00DA4D8E" w:rsidRPr="0080029A" w:rsidRDefault="004154DD" w:rsidP="0080029A">
      <w:pPr>
        <w:ind w:firstLine="720"/>
        <w:jc w:val="both"/>
        <w:rPr>
          <w:rFonts w:ascii="Times New Roman" w:cs="Times New Roman"/>
        </w:rPr>
      </w:pPr>
      <w:r>
        <w:rPr>
          <w:rFonts w:ascii="Times New Roman" w:cs="Times New Roman"/>
        </w:rPr>
        <w:t>3</w:t>
      </w:r>
      <w:r w:rsidR="00DA4D8E" w:rsidRPr="0080029A">
        <w:rPr>
          <w:rFonts w:ascii="Times New Roman" w:cs="Times New Roman"/>
        </w:rPr>
        <w:t>. Papildyti 2 straipsnį 6</w:t>
      </w:r>
      <w:r w:rsidR="00DA4D8E" w:rsidRPr="0080029A">
        <w:rPr>
          <w:rFonts w:ascii="Times New Roman" w:cs="Times New Roman"/>
          <w:vertAlign w:val="superscript"/>
        </w:rPr>
        <w:t>2</w:t>
      </w:r>
      <w:r w:rsidR="00DA4D8E" w:rsidRPr="0080029A">
        <w:rPr>
          <w:rFonts w:ascii="Times New Roman" w:cs="Times New Roman"/>
        </w:rPr>
        <w:t xml:space="preserve"> dalimi:</w:t>
      </w:r>
    </w:p>
    <w:p w14:paraId="3E87C1F7" w14:textId="341AC66B" w:rsidR="001646FD" w:rsidRPr="0080029A" w:rsidRDefault="00114BE4" w:rsidP="0080029A">
      <w:pPr>
        <w:ind w:firstLine="720"/>
        <w:jc w:val="both"/>
        <w:rPr>
          <w:rFonts w:ascii="Times New Roman" w:cs="Times New Roman"/>
          <w:bCs/>
        </w:rPr>
      </w:pPr>
      <w:r w:rsidRPr="0080029A">
        <w:rPr>
          <w:rFonts w:ascii="Times New Roman" w:cs="Times New Roman"/>
        </w:rPr>
        <w:t>„</w:t>
      </w:r>
      <w:r w:rsidR="001646FD" w:rsidRPr="0080029A">
        <w:rPr>
          <w:rFonts w:ascii="Times New Roman" w:cs="Times New Roman"/>
          <w:b/>
        </w:rPr>
        <w:t>6</w:t>
      </w:r>
      <w:r w:rsidR="001646FD" w:rsidRPr="0080029A">
        <w:rPr>
          <w:rFonts w:ascii="Times New Roman" w:cs="Times New Roman"/>
          <w:b/>
          <w:vertAlign w:val="superscript"/>
        </w:rPr>
        <w:t>2</w:t>
      </w:r>
      <w:r w:rsidR="001646FD" w:rsidRPr="0080029A">
        <w:rPr>
          <w:rFonts w:ascii="Times New Roman" w:cs="Times New Roman"/>
          <w:b/>
        </w:rPr>
        <w:t>.</w:t>
      </w:r>
      <w:r w:rsidR="001646FD" w:rsidRPr="0080029A">
        <w:rPr>
          <w:rFonts w:ascii="Times New Roman" w:cs="Times New Roman"/>
        </w:rPr>
        <w:t xml:space="preserve"> </w:t>
      </w:r>
      <w:r w:rsidR="001646FD" w:rsidRPr="0080029A">
        <w:rPr>
          <w:rFonts w:ascii="Times New Roman" w:cs="Times New Roman"/>
          <w:b/>
          <w:bCs/>
        </w:rPr>
        <w:t>Šio įstatymo 9 straipsnio 8</w:t>
      </w:r>
      <w:r w:rsidR="001555C4" w:rsidRPr="0080029A">
        <w:rPr>
          <w:rFonts w:ascii="Times New Roman" w:cs="Times New Roman"/>
          <w:b/>
          <w:bCs/>
        </w:rPr>
        <w:t>–</w:t>
      </w:r>
      <w:r w:rsidR="001646FD" w:rsidRPr="0080029A">
        <w:rPr>
          <w:rFonts w:ascii="Times New Roman" w:cs="Times New Roman"/>
          <w:b/>
          <w:bCs/>
        </w:rPr>
        <w:t>11 dalys, 44</w:t>
      </w:r>
      <w:r w:rsidR="001646FD" w:rsidRPr="0080029A">
        <w:rPr>
          <w:rFonts w:ascii="Times New Roman" w:cs="Times New Roman"/>
          <w:b/>
          <w:bCs/>
          <w:vertAlign w:val="superscript"/>
        </w:rPr>
        <w:t>1</w:t>
      </w:r>
      <w:r w:rsidR="001646FD" w:rsidRPr="0080029A">
        <w:rPr>
          <w:rFonts w:ascii="Times New Roman" w:cs="Times New Roman"/>
          <w:b/>
          <w:bCs/>
        </w:rPr>
        <w:t>, 15</w:t>
      </w:r>
      <w:r w:rsidR="001646FD" w:rsidRPr="0080029A">
        <w:rPr>
          <w:rFonts w:ascii="Times New Roman" w:cs="Times New Roman"/>
          <w:b/>
          <w:bCs/>
          <w:vertAlign w:val="superscript"/>
        </w:rPr>
        <w:t>4</w:t>
      </w:r>
      <w:r w:rsidR="00E10C3D">
        <w:rPr>
          <w:rFonts w:ascii="Times New Roman" w:cs="Times New Roman"/>
          <w:b/>
          <w:bCs/>
          <w:vertAlign w:val="superscript"/>
        </w:rPr>
        <w:t xml:space="preserve"> </w:t>
      </w:r>
      <w:r w:rsidR="00E10C3D">
        <w:rPr>
          <w:rFonts w:ascii="Times New Roman" w:cs="Times New Roman"/>
          <w:b/>
          <w:bCs/>
        </w:rPr>
        <w:t>straipsnio 7</w:t>
      </w:r>
      <w:r w:rsidR="00D441EE" w:rsidRPr="00D441EE">
        <w:rPr>
          <w:rFonts w:ascii="Times New Roman" w:cs="Times New Roman"/>
          <w:b/>
          <w:bCs/>
        </w:rPr>
        <w:t>–</w:t>
      </w:r>
      <w:r w:rsidR="00E10C3D">
        <w:rPr>
          <w:rFonts w:ascii="Times New Roman" w:cs="Times New Roman"/>
          <w:b/>
          <w:bCs/>
        </w:rPr>
        <w:t>10 dalys</w:t>
      </w:r>
      <w:r w:rsidR="001646FD" w:rsidRPr="0080029A">
        <w:rPr>
          <w:rFonts w:ascii="Times New Roman" w:cs="Times New Roman"/>
          <w:b/>
          <w:bCs/>
        </w:rPr>
        <w:t>, 15</w:t>
      </w:r>
      <w:r w:rsidR="001646FD" w:rsidRPr="0080029A">
        <w:rPr>
          <w:rFonts w:ascii="Times New Roman" w:cs="Times New Roman"/>
          <w:b/>
          <w:bCs/>
          <w:vertAlign w:val="superscript"/>
        </w:rPr>
        <w:t>5</w:t>
      </w:r>
      <w:r w:rsidR="008235D7" w:rsidRPr="0080029A">
        <w:rPr>
          <w:rFonts w:ascii="Times New Roman" w:cs="Times New Roman"/>
          <w:b/>
          <w:bCs/>
        </w:rPr>
        <w:t xml:space="preserve"> ir</w:t>
      </w:r>
      <w:r w:rsidR="001646FD" w:rsidRPr="0080029A">
        <w:rPr>
          <w:rFonts w:ascii="Times New Roman" w:cs="Times New Roman"/>
          <w:b/>
          <w:bCs/>
        </w:rPr>
        <w:t xml:space="preserve"> 15</w:t>
      </w:r>
      <w:r w:rsidR="001646FD" w:rsidRPr="0080029A">
        <w:rPr>
          <w:rFonts w:ascii="Times New Roman" w:cs="Times New Roman"/>
          <w:b/>
          <w:bCs/>
          <w:vertAlign w:val="superscript"/>
        </w:rPr>
        <w:t>6</w:t>
      </w:r>
      <w:r w:rsidR="001646FD" w:rsidRPr="0080029A">
        <w:rPr>
          <w:rFonts w:ascii="Times New Roman" w:cs="Times New Roman"/>
          <w:b/>
          <w:bCs/>
        </w:rPr>
        <w:t xml:space="preserve"> straipsniai netaikomi mažoms ir tarpusavio sąsajų neturinčioms finansų maklerio įmonėms.</w:t>
      </w:r>
      <w:r w:rsidR="00F76127" w:rsidRPr="0080029A">
        <w:rPr>
          <w:rFonts w:ascii="Times New Roman" w:cs="Times New Roman"/>
          <w:bCs/>
        </w:rPr>
        <w:t>“</w:t>
      </w:r>
    </w:p>
    <w:p w14:paraId="1E217A46" w14:textId="260793AA" w:rsidR="008235D7" w:rsidRPr="0080029A" w:rsidRDefault="004154DD" w:rsidP="000D320D">
      <w:pPr>
        <w:ind w:firstLine="720"/>
        <w:jc w:val="both"/>
        <w:rPr>
          <w:rFonts w:ascii="Times New Roman" w:cs="Times New Roman"/>
          <w:bCs/>
        </w:rPr>
      </w:pPr>
      <w:r>
        <w:rPr>
          <w:rFonts w:ascii="Times New Roman" w:cs="Times New Roman"/>
          <w:bCs/>
        </w:rPr>
        <w:t>4</w:t>
      </w:r>
      <w:r w:rsidR="00375DE2" w:rsidRPr="0080029A">
        <w:rPr>
          <w:rFonts w:ascii="Times New Roman" w:cs="Times New Roman"/>
          <w:bCs/>
        </w:rPr>
        <w:t>. Papildyti 2 straipsnį 10</w:t>
      </w:r>
      <w:r w:rsidR="00375DE2" w:rsidRPr="0080029A">
        <w:rPr>
          <w:rFonts w:ascii="Times New Roman" w:cs="Times New Roman"/>
          <w:bCs/>
          <w:vertAlign w:val="superscript"/>
        </w:rPr>
        <w:t>1</w:t>
      </w:r>
      <w:r w:rsidR="00375DE2" w:rsidRPr="0080029A">
        <w:rPr>
          <w:rFonts w:ascii="Times New Roman" w:cs="Times New Roman"/>
          <w:bCs/>
        </w:rPr>
        <w:t xml:space="preserve"> dalimi:</w:t>
      </w:r>
    </w:p>
    <w:p w14:paraId="7FE39133" w14:textId="4EF195E9" w:rsidR="00FC1287" w:rsidRPr="0080029A" w:rsidRDefault="00DA4D8E" w:rsidP="00EB5F69">
      <w:pPr>
        <w:ind w:firstLine="720"/>
        <w:contextualSpacing/>
        <w:jc w:val="both"/>
        <w:rPr>
          <w:rFonts w:ascii="Times New Roman" w:cs="Times New Roman"/>
          <w:bCs/>
        </w:rPr>
      </w:pPr>
      <w:r w:rsidRPr="0080029A">
        <w:rPr>
          <w:rFonts w:ascii="Times New Roman" w:cs="Times New Roman"/>
          <w:bCs/>
        </w:rPr>
        <w:t>„</w:t>
      </w:r>
      <w:r w:rsidR="00C94F99" w:rsidRPr="0080029A">
        <w:rPr>
          <w:rFonts w:ascii="Times New Roman" w:cs="Times New Roman"/>
          <w:b/>
          <w:bCs/>
        </w:rPr>
        <w:t>10</w:t>
      </w:r>
      <w:r w:rsidR="005965D9" w:rsidRPr="0080029A">
        <w:rPr>
          <w:rFonts w:ascii="Times New Roman" w:cs="Times New Roman"/>
          <w:b/>
          <w:bCs/>
          <w:vertAlign w:val="superscript"/>
        </w:rPr>
        <w:t>1</w:t>
      </w:r>
      <w:r w:rsidR="005965D9" w:rsidRPr="0080029A">
        <w:rPr>
          <w:rFonts w:ascii="Times New Roman" w:cs="Times New Roman"/>
          <w:b/>
          <w:bCs/>
        </w:rPr>
        <w:t xml:space="preserve">. </w:t>
      </w:r>
      <w:r w:rsidR="00C94F99" w:rsidRPr="0080029A">
        <w:rPr>
          <w:rFonts w:ascii="Times New Roman" w:cs="Times New Roman"/>
          <w:b/>
          <w:bCs/>
        </w:rPr>
        <w:t>Patvirtinti informacijos apie sandorius skelbimo</w:t>
      </w:r>
      <w:r w:rsidR="00F31CA2">
        <w:rPr>
          <w:rFonts w:ascii="Times New Roman" w:cs="Times New Roman"/>
          <w:b/>
          <w:bCs/>
        </w:rPr>
        <w:t xml:space="preserve"> subjektai</w:t>
      </w:r>
      <w:r w:rsidR="00C94F99" w:rsidRPr="0080029A">
        <w:rPr>
          <w:rFonts w:ascii="Times New Roman" w:cs="Times New Roman"/>
          <w:b/>
        </w:rPr>
        <w:t xml:space="preserve"> ir </w:t>
      </w:r>
      <w:r w:rsidR="00F31CA2">
        <w:rPr>
          <w:rFonts w:ascii="Times New Roman" w:cs="Times New Roman"/>
          <w:b/>
        </w:rPr>
        <w:t xml:space="preserve">patvirtinti </w:t>
      </w:r>
      <w:r w:rsidR="00C94F99" w:rsidRPr="0080029A">
        <w:rPr>
          <w:rFonts w:ascii="Times New Roman" w:cs="Times New Roman"/>
          <w:b/>
          <w:bCs/>
        </w:rPr>
        <w:t>pranešimų apie sandorius teikimo subjektai, kuriems</w:t>
      </w:r>
      <w:r w:rsidR="0068598B">
        <w:rPr>
          <w:rFonts w:ascii="Times New Roman" w:cs="Times New Roman"/>
          <w:b/>
          <w:bCs/>
        </w:rPr>
        <w:t>,</w:t>
      </w:r>
      <w:r w:rsidR="00C94F99" w:rsidRPr="00A22166">
        <w:rPr>
          <w:rFonts w:ascii="Times New Roman" w:cs="Times New Roman"/>
          <w:b/>
          <w:bCs/>
        </w:rPr>
        <w:t xml:space="preserve"> </w:t>
      </w:r>
      <w:r w:rsidR="001555C4" w:rsidRPr="00A22166">
        <w:rPr>
          <w:rFonts w:ascii="Times New Roman" w:cs="Times New Roman"/>
          <w:b/>
          <w:bCs/>
        </w:rPr>
        <w:t>vadovaujantis Reglamento (ES) Nr. 600/2014 2 straipsnio 3 dalies nuostata</w:t>
      </w:r>
      <w:r w:rsidR="0068598B">
        <w:rPr>
          <w:rFonts w:ascii="Times New Roman" w:cs="Times New Roman"/>
          <w:b/>
          <w:bCs/>
        </w:rPr>
        <w:t>,</w:t>
      </w:r>
      <w:r w:rsidR="001555C4" w:rsidRPr="00A22166">
        <w:rPr>
          <w:rFonts w:ascii="Times New Roman" w:cs="Times New Roman"/>
          <w:b/>
        </w:rPr>
        <w:t xml:space="preserve"> </w:t>
      </w:r>
      <w:r w:rsidR="00C94F99" w:rsidRPr="00A22166">
        <w:rPr>
          <w:rFonts w:ascii="Times New Roman" w:cs="Times New Roman"/>
          <w:b/>
          <w:bCs/>
        </w:rPr>
        <w:t>taikoma Europos vertybinių popier</w:t>
      </w:r>
      <w:r w:rsidR="00C94F99" w:rsidRPr="005155B4">
        <w:rPr>
          <w:rFonts w:ascii="Times New Roman" w:cs="Times New Roman"/>
          <w:b/>
          <w:bCs/>
        </w:rPr>
        <w:t xml:space="preserve">ių ir rinkų institucijos priežiūros išimtis </w:t>
      </w:r>
      <w:r w:rsidR="00C94F99" w:rsidRPr="0080029A">
        <w:rPr>
          <w:rFonts w:ascii="Times New Roman" w:cs="Times New Roman"/>
          <w:b/>
        </w:rPr>
        <w:t xml:space="preserve">ir </w:t>
      </w:r>
      <w:r w:rsidR="001555C4" w:rsidRPr="0080029A">
        <w:rPr>
          <w:rFonts w:ascii="Times New Roman" w:cs="Times New Roman"/>
          <w:b/>
        </w:rPr>
        <w:t xml:space="preserve">kurie </w:t>
      </w:r>
      <w:r w:rsidR="00C94F99" w:rsidRPr="0080029A">
        <w:rPr>
          <w:rFonts w:ascii="Times New Roman" w:cs="Times New Roman"/>
          <w:b/>
        </w:rPr>
        <w:t>turi priežiūros institucijos licenciją, kuria suteikiama teisė teikti informacijos apie sandorius paslaugas,</w:t>
      </w:r>
      <w:r w:rsidR="00C94F99" w:rsidRPr="0080029A">
        <w:rPr>
          <w:rFonts w:ascii="Times New Roman" w:cs="Times New Roman"/>
          <w:b/>
          <w:bCs/>
        </w:rPr>
        <w:t xml:space="preserve"> privalo laikytis šiame įstatyme ir Reglamente (ES) Nr. 600/2014 nustatytų veiklos sąlygų.</w:t>
      </w:r>
      <w:r w:rsidR="005107A2" w:rsidRPr="0080029A">
        <w:rPr>
          <w:rFonts w:ascii="Times New Roman" w:cs="Times New Roman"/>
          <w:bCs/>
        </w:rPr>
        <w:t>“</w:t>
      </w:r>
    </w:p>
    <w:p w14:paraId="71844C04" w14:textId="0BB8A326" w:rsidR="00FC1287" w:rsidRPr="0080029A" w:rsidRDefault="004154DD" w:rsidP="00EB5F69">
      <w:pPr>
        <w:ind w:firstLine="720"/>
        <w:contextualSpacing/>
        <w:jc w:val="both"/>
        <w:rPr>
          <w:rFonts w:ascii="Times New Roman" w:cs="Times New Roman"/>
          <w:bCs/>
        </w:rPr>
      </w:pPr>
      <w:r>
        <w:rPr>
          <w:rFonts w:ascii="Times New Roman" w:cs="Times New Roman"/>
          <w:bCs/>
        </w:rPr>
        <w:t>5</w:t>
      </w:r>
      <w:r w:rsidR="00FC1287" w:rsidRPr="0080029A">
        <w:rPr>
          <w:rFonts w:ascii="Times New Roman" w:cs="Times New Roman"/>
          <w:bCs/>
        </w:rPr>
        <w:t>. Papildyti 2 straipsnį 10</w:t>
      </w:r>
      <w:r w:rsidR="00FC1287" w:rsidRPr="0080029A">
        <w:rPr>
          <w:rFonts w:ascii="Times New Roman" w:cs="Times New Roman"/>
          <w:bCs/>
          <w:vertAlign w:val="superscript"/>
        </w:rPr>
        <w:t>2</w:t>
      </w:r>
      <w:r w:rsidR="00FC1287" w:rsidRPr="0080029A">
        <w:rPr>
          <w:rFonts w:ascii="Times New Roman" w:cs="Times New Roman"/>
          <w:bCs/>
        </w:rPr>
        <w:t xml:space="preserve"> dalimi:</w:t>
      </w:r>
    </w:p>
    <w:p w14:paraId="4DA5D6F7" w14:textId="58760FBC" w:rsidR="00FC1287" w:rsidRPr="0080029A" w:rsidRDefault="00FC1287" w:rsidP="00EB5F69">
      <w:pPr>
        <w:ind w:firstLine="720"/>
        <w:contextualSpacing/>
        <w:jc w:val="both"/>
        <w:rPr>
          <w:rFonts w:ascii="Times New Roman" w:cs="Times New Roman"/>
          <w:bCs/>
        </w:rPr>
      </w:pPr>
      <w:r w:rsidRPr="0080029A">
        <w:rPr>
          <w:rFonts w:ascii="Times New Roman" w:cs="Times New Roman"/>
          <w:bCs/>
        </w:rPr>
        <w:t>„</w:t>
      </w:r>
      <w:r w:rsidRPr="0080029A">
        <w:rPr>
          <w:rFonts w:ascii="Times New Roman" w:cs="Times New Roman"/>
          <w:b/>
          <w:bCs/>
        </w:rPr>
        <w:t>10</w:t>
      </w:r>
      <w:r w:rsidRPr="0080029A">
        <w:rPr>
          <w:rFonts w:ascii="Times New Roman" w:cs="Times New Roman"/>
          <w:b/>
          <w:bCs/>
          <w:vertAlign w:val="superscript"/>
        </w:rPr>
        <w:t>2</w:t>
      </w:r>
      <w:r w:rsidRPr="0080029A">
        <w:rPr>
          <w:rFonts w:ascii="Times New Roman" w:cs="Times New Roman"/>
          <w:b/>
          <w:bCs/>
        </w:rPr>
        <w:t>.</w:t>
      </w:r>
      <w:r w:rsidRPr="0080029A">
        <w:rPr>
          <w:rFonts w:ascii="Times New Roman" w:cs="Times New Roman"/>
          <w:bCs/>
        </w:rPr>
        <w:t xml:space="preserve"> </w:t>
      </w:r>
      <w:r w:rsidR="0015184E" w:rsidRPr="0015184E">
        <w:rPr>
          <w:rFonts w:ascii="Times New Roman" w:cs="Times New Roman"/>
          <w:b/>
          <w:bCs/>
        </w:rPr>
        <w:t xml:space="preserve">Šis įstatymas, išskyrus šio įstatymo VII skyriaus </w:t>
      </w:r>
      <w:r w:rsidR="00D23F99">
        <w:rPr>
          <w:rFonts w:ascii="Times New Roman" w:cs="Times New Roman"/>
          <w:b/>
          <w:bCs/>
        </w:rPr>
        <w:t>pirmojo</w:t>
      </w:r>
      <w:r w:rsidR="007D23AA">
        <w:rPr>
          <w:rFonts w:ascii="Times New Roman" w:cs="Times New Roman"/>
          <w:b/>
          <w:bCs/>
        </w:rPr>
        <w:t xml:space="preserve"> ir </w:t>
      </w:r>
      <w:r w:rsidR="00D23F99">
        <w:rPr>
          <w:rFonts w:ascii="Times New Roman" w:cs="Times New Roman"/>
          <w:b/>
          <w:bCs/>
        </w:rPr>
        <w:t>antrojo</w:t>
      </w:r>
      <w:r w:rsidR="007D23AA">
        <w:rPr>
          <w:rFonts w:ascii="Times New Roman" w:cs="Times New Roman"/>
          <w:b/>
          <w:bCs/>
        </w:rPr>
        <w:t xml:space="preserve"> skirsni</w:t>
      </w:r>
      <w:r w:rsidR="008A448D">
        <w:rPr>
          <w:rFonts w:ascii="Times New Roman" w:cs="Times New Roman"/>
          <w:b/>
          <w:bCs/>
        </w:rPr>
        <w:t>ų</w:t>
      </w:r>
      <w:r w:rsidR="007D23AA">
        <w:rPr>
          <w:rFonts w:ascii="Times New Roman" w:cs="Times New Roman"/>
          <w:b/>
          <w:bCs/>
        </w:rPr>
        <w:t xml:space="preserve"> </w:t>
      </w:r>
      <w:r w:rsidR="0015184E" w:rsidRPr="0015184E">
        <w:rPr>
          <w:rFonts w:ascii="Times New Roman" w:cs="Times New Roman"/>
          <w:b/>
          <w:bCs/>
        </w:rPr>
        <w:t xml:space="preserve">nuostatas, netaikomas sutelktinio finansavimo paslaugų teikėjams, kaip apibrėžta </w:t>
      </w:r>
      <w:r w:rsidR="00F54BAC">
        <w:rPr>
          <w:rFonts w:ascii="Times New Roman" w:cs="Times New Roman"/>
          <w:b/>
          <w:bCs/>
        </w:rPr>
        <w:t>R</w:t>
      </w:r>
      <w:r w:rsidR="0015184E" w:rsidRPr="0015184E">
        <w:rPr>
          <w:rFonts w:ascii="Times New Roman" w:cs="Times New Roman"/>
          <w:b/>
          <w:bCs/>
        </w:rPr>
        <w:t>eglament</w:t>
      </w:r>
      <w:r w:rsidR="007D23AA">
        <w:rPr>
          <w:rFonts w:ascii="Times New Roman" w:cs="Times New Roman"/>
          <w:b/>
          <w:bCs/>
        </w:rPr>
        <w:t>o</w:t>
      </w:r>
      <w:r w:rsidR="0015184E" w:rsidRPr="0015184E">
        <w:rPr>
          <w:rFonts w:ascii="Times New Roman" w:cs="Times New Roman"/>
          <w:b/>
          <w:bCs/>
        </w:rPr>
        <w:t xml:space="preserve"> (ES) 2020/1503</w:t>
      </w:r>
      <w:r w:rsidR="007D23AA">
        <w:rPr>
          <w:rFonts w:ascii="Times New Roman" w:cs="Times New Roman"/>
          <w:b/>
          <w:bCs/>
        </w:rPr>
        <w:t xml:space="preserve"> </w:t>
      </w:r>
      <w:r w:rsidR="007D23AA" w:rsidRPr="007D23AA">
        <w:rPr>
          <w:rFonts w:ascii="Times New Roman" w:cs="Times New Roman"/>
          <w:b/>
          <w:bCs/>
        </w:rPr>
        <w:t>2 straipsnio 1 dalies e punkte</w:t>
      </w:r>
      <w:r w:rsidR="0015184E" w:rsidRPr="0015184E">
        <w:rPr>
          <w:rFonts w:ascii="Times New Roman" w:cs="Times New Roman"/>
          <w:b/>
          <w:bCs/>
        </w:rPr>
        <w:t>.</w:t>
      </w:r>
      <w:r w:rsidRPr="0080029A">
        <w:rPr>
          <w:rFonts w:ascii="Times New Roman" w:cs="Times New Roman"/>
          <w:bCs/>
        </w:rPr>
        <w:t>“</w:t>
      </w:r>
    </w:p>
    <w:p w14:paraId="3C04E447" w14:textId="77777777" w:rsidR="00535AB0" w:rsidRPr="0080029A" w:rsidRDefault="00535AB0" w:rsidP="005155B4">
      <w:pPr>
        <w:jc w:val="both"/>
        <w:rPr>
          <w:rFonts w:ascii="Times New Roman" w:cs="Times New Roman"/>
        </w:rPr>
      </w:pPr>
    </w:p>
    <w:p w14:paraId="3C04E448" w14:textId="77777777" w:rsidR="00072A09" w:rsidRPr="0080029A" w:rsidRDefault="00072A09" w:rsidP="00EB5F69">
      <w:pPr>
        <w:ind w:firstLine="720"/>
        <w:contextualSpacing/>
        <w:jc w:val="both"/>
        <w:rPr>
          <w:rFonts w:ascii="Times New Roman" w:cs="Times New Roman"/>
          <w:b/>
        </w:rPr>
      </w:pPr>
      <w:r w:rsidRPr="0080029A">
        <w:rPr>
          <w:rFonts w:ascii="Times New Roman" w:cs="Times New Roman"/>
          <w:b/>
        </w:rPr>
        <w:t xml:space="preserve">2 straipsnis. </w:t>
      </w:r>
      <w:r w:rsidR="0062785F" w:rsidRPr="0080029A">
        <w:rPr>
          <w:rFonts w:ascii="Times New Roman" w:cs="Times New Roman"/>
          <w:b/>
        </w:rPr>
        <w:t>3 straipsnio pakeitimas</w:t>
      </w:r>
    </w:p>
    <w:p w14:paraId="61B3CF8C" w14:textId="73C87F6B" w:rsidR="00EF53E2" w:rsidRDefault="00EF53E2" w:rsidP="00EF53E2">
      <w:pPr>
        <w:pStyle w:val="Sraopastraipa"/>
        <w:numPr>
          <w:ilvl w:val="0"/>
          <w:numId w:val="7"/>
        </w:numPr>
        <w:tabs>
          <w:tab w:val="left" w:pos="1134"/>
        </w:tabs>
        <w:ind w:left="0" w:firstLine="720"/>
        <w:jc w:val="both"/>
        <w:rPr>
          <w:rFonts w:ascii="Times New Roman" w:cs="Times New Roman"/>
          <w:bCs/>
        </w:rPr>
      </w:pPr>
      <w:r>
        <w:rPr>
          <w:rFonts w:ascii="Times New Roman" w:cs="Times New Roman"/>
          <w:bCs/>
        </w:rPr>
        <w:t>Papildyti 3 straipsnį 1</w:t>
      </w:r>
      <w:r>
        <w:rPr>
          <w:rFonts w:ascii="Times New Roman" w:cs="Times New Roman"/>
          <w:bCs/>
          <w:vertAlign w:val="superscript"/>
        </w:rPr>
        <w:t xml:space="preserve">1 </w:t>
      </w:r>
      <w:r>
        <w:rPr>
          <w:rFonts w:ascii="Times New Roman" w:cs="Times New Roman"/>
          <w:bCs/>
        </w:rPr>
        <w:t>dalimi:</w:t>
      </w:r>
    </w:p>
    <w:p w14:paraId="6DCD32D1" w14:textId="397B09C2" w:rsidR="00EF53E2" w:rsidRPr="00EF53E2" w:rsidRDefault="00EF53E2" w:rsidP="00EF53E2">
      <w:pPr>
        <w:pStyle w:val="Sraopastraipa"/>
        <w:tabs>
          <w:tab w:val="left" w:pos="1134"/>
        </w:tabs>
        <w:ind w:left="0" w:firstLine="709"/>
        <w:jc w:val="both"/>
      </w:pPr>
      <w:r>
        <w:rPr>
          <w:rFonts w:ascii="Times New Roman" w:cs="Times New Roman"/>
          <w:bCs/>
        </w:rPr>
        <w:t>„</w:t>
      </w:r>
      <w:r>
        <w:rPr>
          <w:rFonts w:ascii="Times New Roman" w:cs="Times New Roman"/>
          <w:b/>
          <w:bCs/>
        </w:rPr>
        <w:t>1</w:t>
      </w:r>
      <w:r>
        <w:rPr>
          <w:rFonts w:ascii="Times New Roman" w:cs="Times New Roman"/>
          <w:b/>
          <w:bCs/>
          <w:vertAlign w:val="superscript"/>
        </w:rPr>
        <w:t>1</w:t>
      </w:r>
      <w:r>
        <w:rPr>
          <w:rFonts w:ascii="Times New Roman" w:cs="Times New Roman"/>
          <w:b/>
          <w:bCs/>
        </w:rPr>
        <w:t>. Alternatyv</w:t>
      </w:r>
      <w:r w:rsidR="00CC478B">
        <w:rPr>
          <w:rFonts w:ascii="Times New Roman" w:cs="Times New Roman"/>
          <w:b/>
          <w:bCs/>
        </w:rPr>
        <w:t>a</w:t>
      </w:r>
      <w:r>
        <w:rPr>
          <w:rFonts w:ascii="Times New Roman" w:cs="Times New Roman"/>
          <w:b/>
          <w:bCs/>
        </w:rPr>
        <w:t>us įmonių grupės konsolidavim</w:t>
      </w:r>
      <w:r w:rsidR="00CC478B">
        <w:rPr>
          <w:rFonts w:ascii="Times New Roman" w:cs="Times New Roman"/>
          <w:b/>
          <w:bCs/>
        </w:rPr>
        <w:t>o reikalavima</w:t>
      </w:r>
      <w:r w:rsidR="0041316F">
        <w:rPr>
          <w:rFonts w:ascii="Times New Roman" w:cs="Times New Roman"/>
          <w:b/>
          <w:bCs/>
        </w:rPr>
        <w:t>s</w:t>
      </w:r>
      <w:r>
        <w:rPr>
          <w:rFonts w:ascii="Times New Roman" w:cs="Times New Roman"/>
          <w:b/>
          <w:bCs/>
        </w:rPr>
        <w:t xml:space="preserve"> </w:t>
      </w:r>
      <w:r w:rsidR="00C60FE2">
        <w:rPr>
          <w:rFonts w:ascii="Times New Roman" w:cs="Times New Roman"/>
          <w:b/>
          <w:bCs/>
        </w:rPr>
        <w:t>–</w:t>
      </w:r>
      <w:r>
        <w:rPr>
          <w:rFonts w:ascii="Times New Roman" w:cs="Times New Roman"/>
          <w:b/>
          <w:bCs/>
        </w:rPr>
        <w:t xml:space="preserve"> </w:t>
      </w:r>
      <w:r w:rsidRPr="00EF53E2">
        <w:rPr>
          <w:rFonts w:ascii="Times New Roman" w:cs="Times New Roman"/>
          <w:b/>
          <w:bCs/>
        </w:rPr>
        <w:t>finansų maklerio įmonių grupės patronuojančiajai įmonei taikomi Reglamento (ES) 2019/2033 8 straipsnio reikalavimai.</w:t>
      </w:r>
      <w:r w:rsidRPr="00EF53E2">
        <w:rPr>
          <w:rFonts w:ascii="Times New Roman" w:cs="Times New Roman"/>
          <w:bCs/>
        </w:rPr>
        <w:t>“</w:t>
      </w:r>
    </w:p>
    <w:p w14:paraId="01662FC0" w14:textId="4446911D" w:rsidR="007D23AA" w:rsidRPr="007D23AA" w:rsidRDefault="007D23AA" w:rsidP="007D23AA">
      <w:pPr>
        <w:pStyle w:val="Sraopastraipa"/>
        <w:numPr>
          <w:ilvl w:val="0"/>
          <w:numId w:val="7"/>
        </w:numPr>
        <w:tabs>
          <w:tab w:val="left" w:pos="1134"/>
        </w:tabs>
        <w:rPr>
          <w:rFonts w:ascii="Times New Roman" w:cs="Times New Roman"/>
          <w:bCs/>
        </w:rPr>
      </w:pPr>
      <w:r>
        <w:rPr>
          <w:rFonts w:ascii="Times New Roman" w:cs="Times New Roman"/>
          <w:bCs/>
        </w:rPr>
        <w:t>Pripažinti netekusi</w:t>
      </w:r>
      <w:r w:rsidR="00D23F99">
        <w:rPr>
          <w:rFonts w:ascii="Times New Roman" w:cs="Times New Roman"/>
          <w:bCs/>
        </w:rPr>
        <w:t>u</w:t>
      </w:r>
      <w:r w:rsidRPr="007D23AA">
        <w:rPr>
          <w:rFonts w:ascii="Times New Roman" w:cs="Times New Roman"/>
          <w:bCs/>
        </w:rPr>
        <w:t xml:space="preserve"> galios 3 straipsnio </w:t>
      </w:r>
      <w:r>
        <w:rPr>
          <w:rFonts w:ascii="Times New Roman" w:cs="Times New Roman"/>
          <w:bCs/>
        </w:rPr>
        <w:t>4 dalies 4 punktą</w:t>
      </w:r>
      <w:r w:rsidRPr="007D23AA">
        <w:rPr>
          <w:rFonts w:ascii="Times New Roman" w:cs="Times New Roman"/>
          <w:bCs/>
        </w:rPr>
        <w:t>.</w:t>
      </w:r>
    </w:p>
    <w:p w14:paraId="54F317D6" w14:textId="1B731E81" w:rsidR="00DF24A9" w:rsidRDefault="00DE2A2B" w:rsidP="000D320D">
      <w:pPr>
        <w:ind w:firstLine="720"/>
        <w:jc w:val="both"/>
        <w:rPr>
          <w:rFonts w:ascii="Times New Roman" w:cs="Times New Roman"/>
          <w:bCs/>
        </w:rPr>
      </w:pPr>
      <w:r w:rsidRPr="0080029A">
        <w:rPr>
          <w:rFonts w:ascii="Times New Roman" w:cs="Times New Roman"/>
          <w:bCs/>
          <w:strike/>
        </w:rPr>
        <w:t xml:space="preserve">4) valstybė narė, kurioje registruota patvirtinto informacijos apie sandorius teikimo subjekto, konsoliduotos informacijos apie sandorius teikimo subjekto arba patvirtinto pranešimų apie sandorius teikimo subjekto buveinė. Jeigu kitoje valstybėje narėje įsteigtas informacijos apie sandorius teikimo subjektas, konsoliduotos informacijos apie sandorius teikimo subjektas arba patvirtinto pranešimų apie sandorius teikimo subjektas pagal tos valstybės narės teisę neturi registruotos buveinės arba informacijos apie sandorius teikimo subjekto, konsoliduotos </w:t>
      </w:r>
      <w:r w:rsidRPr="0080029A">
        <w:rPr>
          <w:rFonts w:ascii="Times New Roman" w:cs="Times New Roman"/>
          <w:bCs/>
          <w:strike/>
        </w:rPr>
        <w:lastRenderedPageBreak/>
        <w:t>informacijos apie sandorius teikimo subjekto arba patvirtinto pranešimų apie sandorius teikimo subjekto teisėmis veikia fizinis asmuo, – valstybė narė, kurioje yra įmonės buveinė arba fizinio asmens gyvenamoji vieta</w:t>
      </w:r>
      <w:r w:rsidRPr="0080029A">
        <w:rPr>
          <w:rFonts w:ascii="Times New Roman" w:cs="Times New Roman"/>
          <w:bCs/>
        </w:rPr>
        <w:t>.</w:t>
      </w:r>
    </w:p>
    <w:p w14:paraId="211FDE3A" w14:textId="798ACA10" w:rsidR="004154DD" w:rsidRPr="004154DD" w:rsidRDefault="004154DD" w:rsidP="004154DD">
      <w:pPr>
        <w:numPr>
          <w:ilvl w:val="0"/>
          <w:numId w:val="7"/>
        </w:numPr>
        <w:rPr>
          <w:rFonts w:ascii="Times New Roman" w:cs="Times New Roman"/>
          <w:bCs/>
        </w:rPr>
      </w:pPr>
      <w:r>
        <w:rPr>
          <w:rFonts w:ascii="Times New Roman" w:cs="Times New Roman"/>
          <w:bCs/>
        </w:rPr>
        <w:t xml:space="preserve">Papildyti 3 straipsnį </w:t>
      </w:r>
      <w:r w:rsidRPr="004154DD">
        <w:rPr>
          <w:rFonts w:ascii="Times New Roman" w:cs="Times New Roman"/>
          <w:bCs/>
        </w:rPr>
        <w:t>10</w:t>
      </w:r>
      <w:r w:rsidRPr="004154DD">
        <w:rPr>
          <w:rFonts w:ascii="Times New Roman" w:cs="Times New Roman"/>
          <w:bCs/>
          <w:vertAlign w:val="superscript"/>
        </w:rPr>
        <w:t>1</w:t>
      </w:r>
      <w:r w:rsidRPr="004154DD">
        <w:rPr>
          <w:rFonts w:ascii="Times New Roman" w:cs="Times New Roman"/>
          <w:bCs/>
        </w:rPr>
        <w:t xml:space="preserve"> dalimi:</w:t>
      </w:r>
    </w:p>
    <w:p w14:paraId="7F418A89" w14:textId="2B7A8D9D" w:rsidR="004154DD" w:rsidRDefault="004154DD" w:rsidP="004154DD">
      <w:pPr>
        <w:ind w:firstLine="720"/>
        <w:jc w:val="both"/>
        <w:rPr>
          <w:rFonts w:ascii="Times New Roman" w:cs="Times New Roman"/>
          <w:bCs/>
        </w:rPr>
      </w:pPr>
      <w:r w:rsidRPr="004154DD">
        <w:rPr>
          <w:rFonts w:ascii="Times New Roman" w:cs="Times New Roman"/>
          <w:bCs/>
        </w:rPr>
        <w:t>„</w:t>
      </w:r>
      <w:r w:rsidRPr="004154DD">
        <w:rPr>
          <w:rFonts w:ascii="Times New Roman" w:cs="Times New Roman"/>
          <w:b/>
          <w:bCs/>
        </w:rPr>
        <w:t>10</w:t>
      </w:r>
      <w:r w:rsidRPr="004154DD">
        <w:rPr>
          <w:rFonts w:ascii="Times New Roman" w:cs="Times New Roman"/>
          <w:b/>
          <w:bCs/>
          <w:vertAlign w:val="superscript"/>
        </w:rPr>
        <w:t>1</w:t>
      </w:r>
      <w:r w:rsidRPr="004154DD">
        <w:rPr>
          <w:rFonts w:ascii="Times New Roman" w:cs="Times New Roman"/>
          <w:b/>
          <w:bCs/>
        </w:rPr>
        <w:t>. Elektroninis formatas – patvariojoje laikmenoje, išskyrus popierių, laikomų duomenų pavidalas</w:t>
      </w:r>
      <w:r w:rsidRPr="004154DD">
        <w:rPr>
          <w:rFonts w:ascii="Times New Roman" w:cs="Times New Roman"/>
          <w:bCs/>
        </w:rPr>
        <w:t>.“</w:t>
      </w:r>
      <w:r w:rsidR="004617E5" w:rsidRPr="004617E5">
        <w:rPr>
          <w:rFonts w:ascii="Times New Roman" w:cs="Times New Roman"/>
          <w:bCs/>
        </w:rPr>
        <w:t xml:space="preserve"> </w:t>
      </w:r>
    </w:p>
    <w:p w14:paraId="7C3E1D9C" w14:textId="5334BB2A" w:rsidR="00FE1379" w:rsidRPr="004154DD" w:rsidRDefault="00FE1379" w:rsidP="00F06EF2">
      <w:pPr>
        <w:pStyle w:val="Sraopastraipa"/>
        <w:numPr>
          <w:ilvl w:val="0"/>
          <w:numId w:val="7"/>
        </w:numPr>
        <w:jc w:val="both"/>
        <w:rPr>
          <w:rFonts w:ascii="Times New Roman" w:cs="Times New Roman"/>
          <w:bCs/>
        </w:rPr>
      </w:pPr>
      <w:r w:rsidRPr="004154DD">
        <w:rPr>
          <w:rFonts w:ascii="Times New Roman" w:cs="Times New Roman"/>
          <w:bCs/>
        </w:rPr>
        <w:t>Papildyti 3 straipsnį 12</w:t>
      </w:r>
      <w:r w:rsidRPr="004154DD">
        <w:rPr>
          <w:rFonts w:ascii="Times New Roman" w:cs="Times New Roman"/>
          <w:bCs/>
          <w:vertAlign w:val="superscript"/>
        </w:rPr>
        <w:t>1</w:t>
      </w:r>
      <w:r w:rsidRPr="004154DD">
        <w:rPr>
          <w:rFonts w:ascii="Times New Roman" w:cs="Times New Roman"/>
          <w:bCs/>
        </w:rPr>
        <w:t xml:space="preserve"> dalimi:</w:t>
      </w:r>
    </w:p>
    <w:p w14:paraId="3E558C77" w14:textId="092640FC" w:rsidR="00FE1379" w:rsidRPr="00487269" w:rsidRDefault="00FE1379" w:rsidP="00FE1379">
      <w:pPr>
        <w:ind w:firstLine="720"/>
        <w:jc w:val="both"/>
        <w:rPr>
          <w:rFonts w:ascii="Times New Roman" w:cs="Times New Roman"/>
          <w:bCs/>
        </w:rPr>
      </w:pPr>
      <w:r w:rsidRPr="00FE1379">
        <w:rPr>
          <w:rFonts w:ascii="Times New Roman" w:cs="Times New Roman"/>
          <w:bCs/>
        </w:rPr>
        <w:t>„</w:t>
      </w:r>
      <w:r>
        <w:rPr>
          <w:rFonts w:ascii="Times New Roman" w:cs="Times New Roman"/>
          <w:b/>
          <w:bCs/>
        </w:rPr>
        <w:t>1</w:t>
      </w:r>
      <w:r w:rsidRPr="00FE1379">
        <w:rPr>
          <w:rFonts w:ascii="Times New Roman" w:cs="Times New Roman"/>
          <w:b/>
          <w:bCs/>
        </w:rPr>
        <w:t>2</w:t>
      </w:r>
      <w:r w:rsidRPr="00FE1379">
        <w:rPr>
          <w:rFonts w:ascii="Times New Roman" w:cs="Times New Roman"/>
          <w:b/>
          <w:bCs/>
          <w:vertAlign w:val="superscript"/>
        </w:rPr>
        <w:t>1</w:t>
      </w:r>
      <w:r w:rsidRPr="00FE1379">
        <w:rPr>
          <w:rFonts w:ascii="Times New Roman" w:cs="Times New Roman"/>
          <w:b/>
          <w:bCs/>
        </w:rPr>
        <w:t>.</w:t>
      </w:r>
      <w:r w:rsidRPr="00FE1379">
        <w:rPr>
          <w:rFonts w:ascii="Times New Roman" w:cs="Times New Roman"/>
          <w:bCs/>
        </w:rPr>
        <w:t xml:space="preserve"> </w:t>
      </w:r>
      <w:r w:rsidRPr="00FE1379">
        <w:rPr>
          <w:rFonts w:ascii="Times New Roman" w:cs="Times New Roman"/>
          <w:b/>
          <w:bCs/>
        </w:rPr>
        <w:t>Europos Sąjungos patronuojančioji investicinė įmonė –</w:t>
      </w:r>
      <w:r w:rsidRPr="00FE1379">
        <w:rPr>
          <w:rFonts w:ascii="Times New Roman" w:cs="Times New Roman"/>
          <w:bCs/>
        </w:rPr>
        <w:t xml:space="preserve"> </w:t>
      </w:r>
      <w:r w:rsidRPr="00FE1379">
        <w:rPr>
          <w:rFonts w:ascii="Times New Roman" w:cs="Times New Roman"/>
          <w:b/>
          <w:bCs/>
        </w:rPr>
        <w:t>kaip tai apibrėžta Reglamento (ES) 2019/2033 4 straipsnio 1 dalies 56 punkte.</w:t>
      </w:r>
      <w:r w:rsidR="00487269">
        <w:rPr>
          <w:rFonts w:ascii="Times New Roman" w:cs="Times New Roman"/>
          <w:bCs/>
        </w:rPr>
        <w:t>“</w:t>
      </w:r>
    </w:p>
    <w:p w14:paraId="49F95B14" w14:textId="6E8FE8C5" w:rsidR="00FE1379" w:rsidRPr="00FE1379" w:rsidRDefault="004154DD" w:rsidP="00FE1379">
      <w:pPr>
        <w:ind w:left="720"/>
        <w:jc w:val="both"/>
        <w:rPr>
          <w:rFonts w:ascii="Times New Roman" w:cs="Times New Roman"/>
          <w:bCs/>
        </w:rPr>
      </w:pPr>
      <w:r>
        <w:rPr>
          <w:rFonts w:ascii="Times New Roman" w:cs="Times New Roman"/>
          <w:bCs/>
        </w:rPr>
        <w:t>5</w:t>
      </w:r>
      <w:r w:rsidR="00FE1379">
        <w:rPr>
          <w:rFonts w:ascii="Times New Roman" w:cs="Times New Roman"/>
          <w:bCs/>
        </w:rPr>
        <w:t>.</w:t>
      </w:r>
      <w:r w:rsidR="0067197E">
        <w:rPr>
          <w:rFonts w:ascii="Times New Roman" w:cs="Times New Roman"/>
          <w:bCs/>
        </w:rPr>
        <w:t xml:space="preserve"> </w:t>
      </w:r>
      <w:r w:rsidR="00FE1379" w:rsidRPr="00FE1379">
        <w:rPr>
          <w:rFonts w:ascii="Times New Roman" w:cs="Times New Roman"/>
          <w:bCs/>
        </w:rPr>
        <w:t>Papildyti 3 straipsnį 12</w:t>
      </w:r>
      <w:r w:rsidR="00FE1379" w:rsidRPr="00FE1379">
        <w:rPr>
          <w:rFonts w:ascii="Times New Roman" w:cs="Times New Roman"/>
          <w:bCs/>
          <w:vertAlign w:val="superscript"/>
        </w:rPr>
        <w:t xml:space="preserve">2 </w:t>
      </w:r>
      <w:r w:rsidR="00FE1379" w:rsidRPr="00FE1379">
        <w:rPr>
          <w:rFonts w:ascii="Times New Roman" w:cs="Times New Roman"/>
          <w:bCs/>
        </w:rPr>
        <w:t>dalimi:</w:t>
      </w:r>
    </w:p>
    <w:p w14:paraId="4DA51BD3" w14:textId="77A7A359" w:rsidR="00FE1379" w:rsidRDefault="00FE1379" w:rsidP="00FE1379">
      <w:pPr>
        <w:ind w:firstLine="709"/>
        <w:jc w:val="both"/>
        <w:rPr>
          <w:rFonts w:ascii="Times New Roman" w:cs="Times New Roman"/>
          <w:bCs/>
        </w:rPr>
      </w:pPr>
      <w:r w:rsidRPr="00FE1379">
        <w:rPr>
          <w:rFonts w:ascii="Times New Roman" w:cs="Times New Roman"/>
          <w:bCs/>
        </w:rPr>
        <w:t>„</w:t>
      </w:r>
      <w:r>
        <w:rPr>
          <w:rFonts w:ascii="Times New Roman" w:cs="Times New Roman"/>
          <w:b/>
          <w:bCs/>
        </w:rPr>
        <w:t>1</w:t>
      </w:r>
      <w:r w:rsidRPr="00FE1379">
        <w:rPr>
          <w:rFonts w:ascii="Times New Roman" w:cs="Times New Roman"/>
          <w:b/>
          <w:bCs/>
        </w:rPr>
        <w:t>2</w:t>
      </w:r>
      <w:r w:rsidRPr="00FE1379">
        <w:rPr>
          <w:rFonts w:ascii="Times New Roman" w:cs="Times New Roman"/>
          <w:b/>
          <w:bCs/>
          <w:vertAlign w:val="superscript"/>
        </w:rPr>
        <w:t>2</w:t>
      </w:r>
      <w:r w:rsidRPr="00FE1379">
        <w:rPr>
          <w:rFonts w:ascii="Times New Roman" w:cs="Times New Roman"/>
          <w:b/>
          <w:bCs/>
        </w:rPr>
        <w:t>. Europos Sąjungos patronuojančioji investicinė kontroliuojančioji bendrovė –</w:t>
      </w:r>
      <w:r w:rsidRPr="00FE1379">
        <w:rPr>
          <w:rFonts w:ascii="Times New Roman" w:cs="Times New Roman"/>
          <w:bCs/>
        </w:rPr>
        <w:t xml:space="preserve"> </w:t>
      </w:r>
      <w:r w:rsidRPr="00FE1379">
        <w:rPr>
          <w:rFonts w:ascii="Times New Roman" w:cs="Times New Roman"/>
          <w:b/>
          <w:bCs/>
        </w:rPr>
        <w:t>kaip tai apibrėžta Reglamento (ES) 2019/2033 4 straipsnio 1 dalies 57 punkte.</w:t>
      </w:r>
      <w:r w:rsidRPr="00FE1379">
        <w:rPr>
          <w:rFonts w:ascii="Times New Roman" w:cs="Times New Roman"/>
          <w:bCs/>
        </w:rPr>
        <w:t>“</w:t>
      </w:r>
    </w:p>
    <w:p w14:paraId="7532800B" w14:textId="19742117" w:rsidR="00FE1379" w:rsidRDefault="00F06EF2" w:rsidP="00FE1379">
      <w:pPr>
        <w:ind w:firstLine="709"/>
        <w:jc w:val="both"/>
        <w:rPr>
          <w:rFonts w:ascii="Times New Roman" w:cs="Times New Roman"/>
          <w:bCs/>
        </w:rPr>
      </w:pPr>
      <w:r>
        <w:rPr>
          <w:rFonts w:ascii="Times New Roman" w:cs="Times New Roman"/>
          <w:bCs/>
        </w:rPr>
        <w:t>6.</w:t>
      </w:r>
      <w:r w:rsidR="00FE1379">
        <w:rPr>
          <w:rFonts w:ascii="Times New Roman" w:cs="Times New Roman"/>
          <w:bCs/>
        </w:rPr>
        <w:t xml:space="preserve"> Papildyti 3 straipsnį 12</w:t>
      </w:r>
      <w:r w:rsidR="00FE1379">
        <w:rPr>
          <w:rFonts w:ascii="Times New Roman" w:cs="Times New Roman"/>
          <w:bCs/>
          <w:vertAlign w:val="superscript"/>
        </w:rPr>
        <w:t>3</w:t>
      </w:r>
      <w:r w:rsidR="00FE1379">
        <w:rPr>
          <w:rFonts w:ascii="Times New Roman" w:cs="Times New Roman"/>
          <w:bCs/>
        </w:rPr>
        <w:t xml:space="preserve"> dalimi:</w:t>
      </w:r>
    </w:p>
    <w:p w14:paraId="49706A03" w14:textId="05F8DB87" w:rsidR="00FE1379" w:rsidRPr="00FE1379" w:rsidRDefault="00FE1379" w:rsidP="00FE1379">
      <w:pPr>
        <w:ind w:firstLine="709"/>
        <w:jc w:val="both"/>
        <w:rPr>
          <w:rFonts w:ascii="Times New Roman" w:cs="Times New Roman"/>
          <w:bCs/>
        </w:rPr>
      </w:pPr>
      <w:r w:rsidRPr="00FE1379">
        <w:rPr>
          <w:rFonts w:ascii="Times New Roman" w:cs="Times New Roman"/>
          <w:bCs/>
        </w:rPr>
        <w:t>„</w:t>
      </w:r>
      <w:r>
        <w:rPr>
          <w:rFonts w:ascii="Times New Roman" w:cs="Times New Roman"/>
          <w:b/>
          <w:bCs/>
        </w:rPr>
        <w:t>1</w:t>
      </w:r>
      <w:r w:rsidRPr="00FE1379">
        <w:rPr>
          <w:rFonts w:ascii="Times New Roman" w:cs="Times New Roman"/>
          <w:b/>
          <w:bCs/>
        </w:rPr>
        <w:t>2</w:t>
      </w:r>
      <w:r w:rsidRPr="00FE1379">
        <w:rPr>
          <w:rFonts w:ascii="Times New Roman" w:cs="Times New Roman"/>
          <w:b/>
          <w:bCs/>
          <w:vertAlign w:val="superscript"/>
        </w:rPr>
        <w:t>3</w:t>
      </w:r>
      <w:r w:rsidRPr="00FE1379">
        <w:rPr>
          <w:rFonts w:ascii="Times New Roman" w:cs="Times New Roman"/>
          <w:b/>
          <w:bCs/>
        </w:rPr>
        <w:t>. Europos</w:t>
      </w:r>
      <w:r w:rsidRPr="00FE1379">
        <w:rPr>
          <w:rFonts w:ascii="Times New Roman" w:cs="Times New Roman"/>
          <w:bCs/>
        </w:rPr>
        <w:t xml:space="preserve"> </w:t>
      </w:r>
      <w:r w:rsidRPr="00FE1379">
        <w:rPr>
          <w:rFonts w:ascii="Times New Roman" w:cs="Times New Roman"/>
          <w:b/>
          <w:bCs/>
        </w:rPr>
        <w:t>Sąjungos patronuojančioji mišrios veiklos finansų kontroliuojančioji įmonė –</w:t>
      </w:r>
      <w:r w:rsidRPr="00FE1379">
        <w:rPr>
          <w:rFonts w:ascii="Times New Roman" w:cs="Times New Roman"/>
          <w:bCs/>
        </w:rPr>
        <w:t xml:space="preserve"> </w:t>
      </w:r>
      <w:r w:rsidRPr="00FE1379">
        <w:rPr>
          <w:rFonts w:ascii="Times New Roman" w:cs="Times New Roman"/>
          <w:b/>
          <w:bCs/>
        </w:rPr>
        <w:t>kaip tai apibrėžta Reglamento (ES) 2019/2033 4 straipsnio 1 dalies 58 punkte.</w:t>
      </w:r>
      <w:r w:rsidRPr="00FE1379">
        <w:rPr>
          <w:rFonts w:ascii="Times New Roman" w:cs="Times New Roman"/>
          <w:bCs/>
        </w:rPr>
        <w:t>“</w:t>
      </w:r>
    </w:p>
    <w:p w14:paraId="1E7D0ECB" w14:textId="1726320B" w:rsidR="004617E5" w:rsidRPr="004617E5" w:rsidRDefault="004154DD" w:rsidP="004617E5">
      <w:pPr>
        <w:ind w:firstLine="720"/>
        <w:jc w:val="both"/>
        <w:rPr>
          <w:rFonts w:ascii="Times New Roman" w:cs="Times New Roman"/>
          <w:bCs/>
        </w:rPr>
      </w:pPr>
      <w:r>
        <w:rPr>
          <w:rFonts w:ascii="Times New Roman" w:cs="Times New Roman"/>
          <w:bCs/>
        </w:rPr>
        <w:t>7</w:t>
      </w:r>
      <w:r w:rsidR="00FE1379">
        <w:rPr>
          <w:rFonts w:ascii="Times New Roman" w:cs="Times New Roman"/>
          <w:bCs/>
        </w:rPr>
        <w:t xml:space="preserve">. </w:t>
      </w:r>
      <w:r w:rsidR="004617E5" w:rsidRPr="004617E5">
        <w:rPr>
          <w:rFonts w:ascii="Times New Roman" w:cs="Times New Roman"/>
          <w:bCs/>
        </w:rPr>
        <w:t>Papildyti 3 straipsnį 17</w:t>
      </w:r>
      <w:r w:rsidR="004617E5" w:rsidRPr="004617E5">
        <w:rPr>
          <w:rFonts w:ascii="Times New Roman" w:cs="Times New Roman"/>
          <w:bCs/>
          <w:vertAlign w:val="superscript"/>
        </w:rPr>
        <w:t xml:space="preserve">1 </w:t>
      </w:r>
      <w:r w:rsidR="004617E5" w:rsidRPr="004617E5">
        <w:rPr>
          <w:rFonts w:ascii="Times New Roman" w:cs="Times New Roman"/>
          <w:bCs/>
        </w:rPr>
        <w:t>dalimi:</w:t>
      </w:r>
    </w:p>
    <w:p w14:paraId="58C5272F" w14:textId="5C679009" w:rsidR="004617E5" w:rsidRDefault="004617E5" w:rsidP="004617E5">
      <w:pPr>
        <w:ind w:firstLine="720"/>
        <w:jc w:val="both"/>
        <w:rPr>
          <w:rFonts w:ascii="Times New Roman" w:cs="Times New Roman"/>
          <w:bCs/>
        </w:rPr>
      </w:pPr>
      <w:r w:rsidRPr="004617E5">
        <w:rPr>
          <w:rFonts w:ascii="Times New Roman" w:cs="Times New Roman"/>
          <w:bCs/>
        </w:rPr>
        <w:t>„</w:t>
      </w:r>
      <w:r w:rsidRPr="000550EC">
        <w:rPr>
          <w:rFonts w:ascii="Times New Roman" w:cs="Times New Roman"/>
          <w:b/>
          <w:bCs/>
        </w:rPr>
        <w:t>17</w:t>
      </w:r>
      <w:r w:rsidRPr="000550EC">
        <w:rPr>
          <w:rFonts w:ascii="Times New Roman" w:cs="Times New Roman"/>
          <w:b/>
          <w:bCs/>
          <w:vertAlign w:val="superscript"/>
        </w:rPr>
        <w:t>1</w:t>
      </w:r>
      <w:r w:rsidRPr="000550EC">
        <w:rPr>
          <w:rFonts w:ascii="Times New Roman" w:cs="Times New Roman"/>
          <w:b/>
          <w:bCs/>
        </w:rPr>
        <w:t xml:space="preserve">. Finansų institucija – finansų įstaiga, kaip </w:t>
      </w:r>
      <w:r w:rsidR="006208C0">
        <w:rPr>
          <w:rFonts w:ascii="Times New Roman" w:cs="Times New Roman"/>
          <w:b/>
          <w:bCs/>
        </w:rPr>
        <w:t>tai</w:t>
      </w:r>
      <w:r w:rsidRPr="000550EC">
        <w:rPr>
          <w:rFonts w:ascii="Times New Roman" w:cs="Times New Roman"/>
          <w:b/>
          <w:bCs/>
        </w:rPr>
        <w:t xml:space="preserve"> apibrėžta Reglamento (ES) 2033/2019 4 straipsnio 1 dalies 14 punkte.</w:t>
      </w:r>
      <w:r w:rsidRPr="004617E5">
        <w:rPr>
          <w:rFonts w:ascii="Times New Roman" w:cs="Times New Roman"/>
          <w:bCs/>
        </w:rPr>
        <w:t>“</w:t>
      </w:r>
    </w:p>
    <w:p w14:paraId="72CB82A8" w14:textId="2F5A9CCD" w:rsidR="00A93EDE" w:rsidRPr="00A93EDE" w:rsidRDefault="004154DD" w:rsidP="00A93EDE">
      <w:pPr>
        <w:ind w:firstLine="720"/>
        <w:jc w:val="both"/>
        <w:rPr>
          <w:rFonts w:ascii="Times New Roman" w:cs="Times New Roman"/>
          <w:bCs/>
        </w:rPr>
      </w:pPr>
      <w:r>
        <w:rPr>
          <w:rFonts w:ascii="Times New Roman" w:cs="Times New Roman"/>
          <w:bCs/>
        </w:rPr>
        <w:t>8</w:t>
      </w:r>
      <w:r w:rsidR="00A93EDE" w:rsidRPr="00A93EDE">
        <w:rPr>
          <w:rFonts w:ascii="Times New Roman" w:cs="Times New Roman"/>
          <w:bCs/>
        </w:rPr>
        <w:t>. Papildyti 3 straipsnį 17</w:t>
      </w:r>
      <w:r w:rsidR="00A40A14">
        <w:rPr>
          <w:rFonts w:ascii="Times New Roman" w:cs="Times New Roman"/>
          <w:bCs/>
          <w:vertAlign w:val="superscript"/>
        </w:rPr>
        <w:t>2</w:t>
      </w:r>
      <w:r w:rsidR="00A93EDE" w:rsidRPr="00A93EDE">
        <w:rPr>
          <w:rFonts w:ascii="Times New Roman" w:cs="Times New Roman"/>
          <w:bCs/>
          <w:vertAlign w:val="superscript"/>
        </w:rPr>
        <w:t xml:space="preserve"> </w:t>
      </w:r>
      <w:r w:rsidR="00A93EDE" w:rsidRPr="00A93EDE">
        <w:rPr>
          <w:rFonts w:ascii="Times New Roman" w:cs="Times New Roman"/>
          <w:bCs/>
        </w:rPr>
        <w:t>dalimi:</w:t>
      </w:r>
    </w:p>
    <w:p w14:paraId="046053E8" w14:textId="72B1D28E" w:rsidR="00A93EDE"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17</w:t>
      </w:r>
      <w:r w:rsidR="00A40A14">
        <w:rPr>
          <w:rFonts w:ascii="Times New Roman" w:cs="Times New Roman"/>
          <w:b/>
          <w:bCs/>
          <w:vertAlign w:val="superscript"/>
        </w:rPr>
        <w:t>2</w:t>
      </w:r>
      <w:r w:rsidRPr="00A93EDE">
        <w:rPr>
          <w:rFonts w:ascii="Times New Roman" w:cs="Times New Roman"/>
          <w:b/>
          <w:bCs/>
        </w:rPr>
        <w:t>. Finansų maklerio įmonių grupė – investicinių įmonių grupė, kaip tai apibrėžta Reglamento (ES) 2019/2033 4 straipsnio 1 dalies 25 punkte.</w:t>
      </w:r>
      <w:r w:rsidRPr="00A93EDE">
        <w:rPr>
          <w:rFonts w:ascii="Times New Roman" w:cs="Times New Roman"/>
          <w:bCs/>
        </w:rPr>
        <w:t>“</w:t>
      </w:r>
    </w:p>
    <w:p w14:paraId="1E3D3CB4" w14:textId="423E1EEB" w:rsidR="0015184E" w:rsidRPr="00270355" w:rsidRDefault="004154DD" w:rsidP="00A93EDE">
      <w:pPr>
        <w:ind w:firstLine="720"/>
        <w:jc w:val="both"/>
        <w:rPr>
          <w:rFonts w:ascii="Times New Roman" w:cs="Times New Roman"/>
          <w:bCs/>
        </w:rPr>
      </w:pPr>
      <w:r>
        <w:rPr>
          <w:rFonts w:ascii="Times New Roman" w:cs="Times New Roman"/>
          <w:bCs/>
        </w:rPr>
        <w:t>9</w:t>
      </w:r>
      <w:r w:rsidR="0015184E" w:rsidRPr="00270355">
        <w:rPr>
          <w:rFonts w:ascii="Times New Roman" w:cs="Times New Roman"/>
          <w:bCs/>
        </w:rPr>
        <w:t>. Pakeisti 3 straipsnio 20 dalį ir ją išdėstyti taip:</w:t>
      </w:r>
    </w:p>
    <w:p w14:paraId="16F2269F" w14:textId="7421BBA0" w:rsidR="0015184E" w:rsidRPr="00A93EDE" w:rsidRDefault="0015184E" w:rsidP="00A93EDE">
      <w:pPr>
        <w:ind w:firstLine="720"/>
        <w:jc w:val="both"/>
        <w:rPr>
          <w:rFonts w:ascii="Times New Roman" w:cs="Times New Roman"/>
          <w:bCs/>
        </w:rPr>
      </w:pPr>
      <w:r w:rsidRPr="00270355">
        <w:rPr>
          <w:rFonts w:ascii="Times New Roman" w:cs="Times New Roman"/>
          <w:bCs/>
        </w:rPr>
        <w:t xml:space="preserve">„20. Finansų maklerio įmonės kvalifikuotoji įstatinio kapitalo ir (arba) balsavimo teisių dalis – tiesiogiai arba netiesiogiai valdoma finansų maklerio įmonės įstatinio kapitalo ar balsavimo teisių dalis, kuri sudaro ne mažiau kaip 1/10 įstatinio kapitalo ar balsavimo teisių arba leidžia daryti esminį poveikį finansų maklerio įmonės valdymui ir kuriai apskaičiuoti naudojama Lietuvos Respublikos vertybinių popierių įstatymo </w:t>
      </w:r>
      <w:r w:rsidRPr="00270355">
        <w:rPr>
          <w:rFonts w:ascii="Times New Roman" w:cs="Times New Roman"/>
          <w:bCs/>
          <w:strike/>
        </w:rPr>
        <w:t>13 ir 14</w:t>
      </w:r>
      <w:r w:rsidRPr="00270355">
        <w:rPr>
          <w:rFonts w:ascii="Times New Roman" w:cs="Times New Roman"/>
          <w:b/>
          <w:bCs/>
          <w:strike/>
        </w:rPr>
        <w:t xml:space="preserve"> </w:t>
      </w:r>
      <w:r w:rsidRPr="00270355">
        <w:rPr>
          <w:rFonts w:ascii="Times New Roman" w:cs="Times New Roman"/>
          <w:bCs/>
          <w:strike/>
        </w:rPr>
        <w:t>straipsniuose</w:t>
      </w:r>
      <w:r w:rsidR="00686422" w:rsidRPr="00270355">
        <w:rPr>
          <w:rFonts w:ascii="Times New Roman" w:cs="Times New Roman"/>
          <w:bCs/>
        </w:rPr>
        <w:t xml:space="preserve"> </w:t>
      </w:r>
      <w:r w:rsidR="00686422" w:rsidRPr="00270355">
        <w:rPr>
          <w:rFonts w:ascii="Times New Roman" w:cs="Times New Roman"/>
          <w:b/>
          <w:bCs/>
        </w:rPr>
        <w:t>15 straipsnyje</w:t>
      </w:r>
      <w:r w:rsidRPr="00270355">
        <w:rPr>
          <w:rFonts w:ascii="Times New Roman" w:cs="Times New Roman"/>
          <w:bCs/>
        </w:rPr>
        <w:t xml:space="preserve"> nurodyta informacija ir taikoma Vertybinių popierių įstatymo 16 straipsnyje nustatyta balsų skaičiavimo tvarka.“</w:t>
      </w:r>
    </w:p>
    <w:p w14:paraId="7E7F9BE8" w14:textId="6434EAEC" w:rsidR="00A93EDE" w:rsidRPr="00A93EDE" w:rsidRDefault="001203EA" w:rsidP="00A93EDE">
      <w:pPr>
        <w:ind w:firstLine="720"/>
        <w:jc w:val="both"/>
        <w:rPr>
          <w:rFonts w:ascii="Times New Roman" w:cs="Times New Roman"/>
          <w:bCs/>
        </w:rPr>
      </w:pPr>
      <w:r>
        <w:rPr>
          <w:rFonts w:ascii="Times New Roman" w:cs="Times New Roman"/>
          <w:bCs/>
        </w:rPr>
        <w:t>10</w:t>
      </w:r>
      <w:r w:rsidR="00A93EDE" w:rsidRPr="00A93EDE">
        <w:rPr>
          <w:rFonts w:ascii="Times New Roman" w:cs="Times New Roman"/>
          <w:bCs/>
        </w:rPr>
        <w:t>. Papildyti 3 straipsnį 20</w:t>
      </w:r>
      <w:r w:rsidR="00A93EDE" w:rsidRPr="00A93EDE">
        <w:rPr>
          <w:rFonts w:ascii="Times New Roman" w:cs="Times New Roman"/>
          <w:bCs/>
          <w:vertAlign w:val="superscript"/>
        </w:rPr>
        <w:t>1</w:t>
      </w:r>
      <w:r w:rsidR="00A93EDE" w:rsidRPr="00A93EDE">
        <w:rPr>
          <w:rFonts w:ascii="Times New Roman" w:cs="Times New Roman"/>
          <w:bCs/>
        </w:rPr>
        <w:t xml:space="preserve"> dalimi:</w:t>
      </w:r>
    </w:p>
    <w:p w14:paraId="008D0F11" w14:textId="77777777" w:rsidR="00A93EDE" w:rsidRPr="00A93EDE" w:rsidRDefault="00A93EDE" w:rsidP="00A93EDE">
      <w:pPr>
        <w:ind w:firstLine="720"/>
        <w:jc w:val="both"/>
        <w:rPr>
          <w:rFonts w:ascii="Times New Roman" w:cs="Times New Roman"/>
          <w:b/>
          <w:bCs/>
        </w:rPr>
      </w:pPr>
      <w:r w:rsidRPr="00A93EDE">
        <w:rPr>
          <w:rFonts w:ascii="Times New Roman" w:cs="Times New Roman"/>
          <w:bCs/>
        </w:rPr>
        <w:t>„</w:t>
      </w:r>
      <w:r w:rsidRPr="00A93EDE">
        <w:rPr>
          <w:rFonts w:ascii="Times New Roman" w:cs="Times New Roman"/>
          <w:b/>
          <w:bCs/>
        </w:rPr>
        <w:t>20</w:t>
      </w:r>
      <w:r w:rsidRPr="00A93EDE">
        <w:rPr>
          <w:rFonts w:ascii="Times New Roman" w:cs="Times New Roman"/>
          <w:b/>
          <w:bCs/>
          <w:vertAlign w:val="superscript"/>
        </w:rPr>
        <w:t>1</w:t>
      </w:r>
      <w:r w:rsidRPr="00A93EDE">
        <w:rPr>
          <w:rFonts w:ascii="Times New Roman" w:cs="Times New Roman"/>
          <w:b/>
          <w:bCs/>
        </w:rPr>
        <w:t>. Finansų maklerio įmonės licencija – šio įstatymo nustatyta tvarka finansų maklerio įmonei išduodamas veiklos leidimas.</w:t>
      </w:r>
      <w:r w:rsidRPr="00A93EDE">
        <w:rPr>
          <w:rFonts w:ascii="Times New Roman" w:cs="Times New Roman"/>
          <w:bCs/>
        </w:rPr>
        <w:t xml:space="preserve">“ </w:t>
      </w:r>
    </w:p>
    <w:p w14:paraId="2CC50C86" w14:textId="5D25397F" w:rsidR="00A93EDE" w:rsidRPr="00A93EDE" w:rsidRDefault="0015184E" w:rsidP="00A93EDE">
      <w:pPr>
        <w:ind w:firstLine="720"/>
        <w:jc w:val="both"/>
        <w:rPr>
          <w:rFonts w:ascii="Times New Roman" w:cs="Times New Roman"/>
          <w:bCs/>
        </w:rPr>
      </w:pPr>
      <w:r>
        <w:rPr>
          <w:rFonts w:ascii="Times New Roman" w:cs="Times New Roman"/>
          <w:bCs/>
        </w:rPr>
        <w:t>1</w:t>
      </w:r>
      <w:r w:rsidR="001203EA">
        <w:rPr>
          <w:rFonts w:ascii="Times New Roman" w:cs="Times New Roman"/>
          <w:bCs/>
        </w:rPr>
        <w:t>1</w:t>
      </w:r>
      <w:r w:rsidR="00A93EDE" w:rsidRPr="00A93EDE">
        <w:rPr>
          <w:rFonts w:ascii="Times New Roman" w:cs="Times New Roman"/>
          <w:bCs/>
        </w:rPr>
        <w:t>. Papildyti 3 straipsnį 23</w:t>
      </w:r>
      <w:r w:rsidR="00A93EDE" w:rsidRPr="00A93EDE">
        <w:rPr>
          <w:rFonts w:ascii="Times New Roman" w:cs="Times New Roman"/>
          <w:bCs/>
          <w:vertAlign w:val="superscript"/>
        </w:rPr>
        <w:t xml:space="preserve">2 </w:t>
      </w:r>
      <w:r w:rsidR="00A93EDE" w:rsidRPr="00A93EDE">
        <w:rPr>
          <w:rFonts w:ascii="Times New Roman" w:cs="Times New Roman"/>
          <w:bCs/>
        </w:rPr>
        <w:t>dalimi:</w:t>
      </w:r>
    </w:p>
    <w:p w14:paraId="719332FD" w14:textId="5A418709" w:rsidR="00A93EDE" w:rsidRPr="0080029A"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23</w:t>
      </w:r>
      <w:r w:rsidRPr="00A93EDE">
        <w:rPr>
          <w:rFonts w:ascii="Times New Roman" w:cs="Times New Roman"/>
          <w:b/>
          <w:bCs/>
          <w:vertAlign w:val="superscript"/>
        </w:rPr>
        <w:t>2</w:t>
      </w:r>
      <w:r w:rsidRPr="00A93EDE">
        <w:rPr>
          <w:rFonts w:ascii="Times New Roman" w:cs="Times New Roman"/>
          <w:b/>
          <w:bCs/>
        </w:rPr>
        <w:t xml:space="preserve">. Įmonių grupės priežiūros institucija – institucija, atsakinga už </w:t>
      </w:r>
      <w:r w:rsidRPr="00FE1379">
        <w:rPr>
          <w:rFonts w:ascii="Times New Roman" w:cs="Times New Roman"/>
          <w:b/>
          <w:bCs/>
        </w:rPr>
        <w:t>Europos Sąjungos</w:t>
      </w:r>
      <w:r w:rsidRPr="00A93EDE">
        <w:rPr>
          <w:rFonts w:ascii="Times New Roman" w:cs="Times New Roman"/>
          <w:b/>
          <w:bCs/>
        </w:rPr>
        <w:t xml:space="preserve"> patronuojančiosios investicinės įmonės ir finansų maklerio įmonės, kurias kontroliuoja Europos Sąjungos patronuojančiosios investicinės kontroliuojančiosios bendrovės arba Europos Sąjungos patronuojančiosios mišrios veiklos finansų kontroliuojančiosios įmonės, </w:t>
      </w:r>
      <w:r w:rsidR="00823049">
        <w:rPr>
          <w:rFonts w:ascii="Times New Roman" w:cs="Times New Roman"/>
          <w:b/>
          <w:bCs/>
        </w:rPr>
        <w:t xml:space="preserve">alternatyvaus </w:t>
      </w:r>
      <w:r w:rsidRPr="00A93EDE">
        <w:rPr>
          <w:rFonts w:ascii="Times New Roman" w:cs="Times New Roman"/>
          <w:b/>
          <w:bCs/>
        </w:rPr>
        <w:t xml:space="preserve">įmonių grupės </w:t>
      </w:r>
      <w:r w:rsidR="00823049">
        <w:rPr>
          <w:rFonts w:ascii="Times New Roman" w:cs="Times New Roman"/>
          <w:b/>
          <w:bCs/>
        </w:rPr>
        <w:t>konsolidavimo</w:t>
      </w:r>
      <w:r w:rsidRPr="00A93EDE">
        <w:rPr>
          <w:rFonts w:ascii="Times New Roman" w:cs="Times New Roman"/>
          <w:b/>
          <w:bCs/>
        </w:rPr>
        <w:t xml:space="preserve"> reikalavim</w:t>
      </w:r>
      <w:r w:rsidR="00823049">
        <w:rPr>
          <w:rFonts w:ascii="Times New Roman" w:cs="Times New Roman"/>
          <w:b/>
          <w:bCs/>
        </w:rPr>
        <w:t>o</w:t>
      </w:r>
      <w:r w:rsidRPr="00A93EDE">
        <w:rPr>
          <w:rFonts w:ascii="Times New Roman" w:cs="Times New Roman"/>
          <w:b/>
          <w:bCs/>
        </w:rPr>
        <w:t xml:space="preserve"> laikymosi priežiūrą.</w:t>
      </w:r>
      <w:r w:rsidRPr="00A93EDE">
        <w:rPr>
          <w:rFonts w:ascii="Times New Roman" w:cs="Times New Roman"/>
          <w:bCs/>
        </w:rPr>
        <w:t>“</w:t>
      </w:r>
    </w:p>
    <w:p w14:paraId="43D002BE" w14:textId="781BAE33" w:rsidR="00F17264" w:rsidRPr="0080029A" w:rsidRDefault="0015184E" w:rsidP="00A22166">
      <w:pPr>
        <w:ind w:firstLine="720"/>
        <w:jc w:val="both"/>
        <w:rPr>
          <w:rFonts w:ascii="Times New Roman" w:cs="Times New Roman"/>
          <w:bCs/>
        </w:rPr>
      </w:pPr>
      <w:r>
        <w:rPr>
          <w:rFonts w:ascii="Times New Roman" w:cs="Times New Roman"/>
          <w:bCs/>
        </w:rPr>
        <w:t>1</w:t>
      </w:r>
      <w:r w:rsidR="001203EA">
        <w:rPr>
          <w:rFonts w:ascii="Times New Roman" w:cs="Times New Roman"/>
          <w:bCs/>
        </w:rPr>
        <w:t>2</w:t>
      </w:r>
      <w:r w:rsidR="00F17264" w:rsidRPr="0080029A">
        <w:rPr>
          <w:rFonts w:ascii="Times New Roman" w:cs="Times New Roman"/>
          <w:bCs/>
        </w:rPr>
        <w:t>. Pakeisti 3 straipsnio 24 dalį ir ją išdėstyti taip:</w:t>
      </w:r>
    </w:p>
    <w:p w14:paraId="1E0617A8" w14:textId="68D85799" w:rsidR="00F17264" w:rsidRDefault="00F17264" w:rsidP="005155B4">
      <w:pPr>
        <w:ind w:firstLine="720"/>
        <w:jc w:val="both"/>
        <w:rPr>
          <w:rFonts w:ascii="Times New Roman" w:cs="Times New Roman"/>
          <w:bCs/>
        </w:rPr>
      </w:pPr>
      <w:r w:rsidRPr="0080029A">
        <w:rPr>
          <w:rFonts w:ascii="Times New Roman" w:cs="Times New Roman"/>
          <w:bCs/>
        </w:rPr>
        <w:t xml:space="preserve">„24. </w:t>
      </w:r>
      <w:r w:rsidRPr="00EB5F69">
        <w:rPr>
          <w:rFonts w:ascii="Times New Roman" w:cs="Times New Roman"/>
          <w:bCs/>
        </w:rPr>
        <w:t>Informacijos apie sandorius paslaugų teikėjas</w:t>
      </w:r>
      <w:r w:rsidRPr="005155B4">
        <w:rPr>
          <w:rFonts w:ascii="Times New Roman" w:cs="Times New Roman"/>
          <w:bCs/>
        </w:rPr>
        <w:t xml:space="preserve"> – </w:t>
      </w:r>
      <w:r w:rsidRPr="005155B4">
        <w:rPr>
          <w:rFonts w:ascii="Times New Roman" w:cs="Times New Roman"/>
          <w:bCs/>
          <w:strike/>
        </w:rPr>
        <w:t>juridinis asmuo, kuris nuolat ir profesionaliai teikia patvirtinto informacijos apie sandorius skelbimo subjekto, konsolidu</w:t>
      </w:r>
      <w:r w:rsidRPr="0080029A">
        <w:rPr>
          <w:rFonts w:ascii="Times New Roman" w:cs="Times New Roman"/>
          <w:bCs/>
          <w:strike/>
        </w:rPr>
        <w:t>otos informacijos apie sandorius skelbimo subjekto arba patvirtinto pranešimų apie sandorius teikimo subjekto paslaugas. Kitose valstybėse narėse įsteigti informacijos apie sandorius paslaugų teikėjai gali neturėti juridinio asmens statuso</w:t>
      </w:r>
      <w:r w:rsidRPr="0080029A">
        <w:rPr>
          <w:rFonts w:ascii="Times New Roman" w:cs="Times New Roman"/>
          <w:bCs/>
        </w:rPr>
        <w:t xml:space="preserve"> </w:t>
      </w:r>
      <w:r w:rsidR="00A93EDE">
        <w:rPr>
          <w:rFonts w:ascii="Times New Roman" w:cs="Times New Roman"/>
          <w:b/>
          <w:bCs/>
        </w:rPr>
        <w:t xml:space="preserve">duomenų teikimo paslaugų teikėjas, </w:t>
      </w:r>
      <w:r w:rsidRPr="0080029A">
        <w:rPr>
          <w:rFonts w:ascii="Times New Roman" w:cs="Times New Roman"/>
          <w:b/>
          <w:bCs/>
        </w:rPr>
        <w:t>kaip tai apibrėžta Reglamento (ES) Nr. 600/2014 2 straipsnio 1 dalies 36a punkte</w:t>
      </w:r>
      <w:r w:rsidRPr="0080029A">
        <w:rPr>
          <w:rFonts w:ascii="Times New Roman" w:cs="Times New Roman"/>
          <w:bCs/>
        </w:rPr>
        <w:t>.“</w:t>
      </w:r>
    </w:p>
    <w:p w14:paraId="33FD1974" w14:textId="58F6DE66" w:rsidR="00A93EDE" w:rsidRPr="00A93EDE" w:rsidRDefault="00FE1379" w:rsidP="00A93EDE">
      <w:pPr>
        <w:ind w:firstLine="720"/>
        <w:jc w:val="both"/>
        <w:rPr>
          <w:rFonts w:ascii="Times New Roman" w:cs="Times New Roman"/>
          <w:bCs/>
        </w:rPr>
      </w:pPr>
      <w:r>
        <w:rPr>
          <w:rFonts w:ascii="Times New Roman" w:cs="Times New Roman"/>
          <w:bCs/>
        </w:rPr>
        <w:t>1</w:t>
      </w:r>
      <w:r w:rsidR="001203EA">
        <w:rPr>
          <w:rFonts w:ascii="Times New Roman" w:cs="Times New Roman"/>
          <w:bCs/>
        </w:rPr>
        <w:t>3</w:t>
      </w:r>
      <w:r w:rsidR="00A93EDE" w:rsidRPr="00A93EDE">
        <w:rPr>
          <w:rFonts w:ascii="Times New Roman" w:cs="Times New Roman"/>
          <w:bCs/>
        </w:rPr>
        <w:t>. Papildyti 3 straipsnį 25</w:t>
      </w:r>
      <w:r w:rsidR="00A93EDE" w:rsidRPr="00A93EDE">
        <w:rPr>
          <w:rFonts w:ascii="Times New Roman" w:cs="Times New Roman"/>
          <w:bCs/>
          <w:vertAlign w:val="superscript"/>
        </w:rPr>
        <w:t xml:space="preserve">1 </w:t>
      </w:r>
      <w:r w:rsidR="00A93EDE" w:rsidRPr="00A93EDE">
        <w:rPr>
          <w:rFonts w:ascii="Times New Roman" w:cs="Times New Roman"/>
          <w:bCs/>
        </w:rPr>
        <w:t>dalimi:</w:t>
      </w:r>
    </w:p>
    <w:p w14:paraId="0FC653E8" w14:textId="77777777" w:rsidR="00A93EDE"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25</w:t>
      </w:r>
      <w:r w:rsidRPr="00A93EDE">
        <w:rPr>
          <w:rFonts w:ascii="Times New Roman" w:cs="Times New Roman"/>
          <w:b/>
          <w:bCs/>
          <w:vertAlign w:val="superscript"/>
        </w:rPr>
        <w:t>1</w:t>
      </w:r>
      <w:r w:rsidRPr="00A93EDE">
        <w:rPr>
          <w:rFonts w:ascii="Times New Roman" w:cs="Times New Roman"/>
          <w:b/>
          <w:bCs/>
        </w:rPr>
        <w:t>.</w:t>
      </w:r>
      <w:r w:rsidRPr="00A93EDE">
        <w:rPr>
          <w:rFonts w:ascii="Times New Roman" w:cs="Times New Roman"/>
          <w:bCs/>
        </w:rPr>
        <w:t xml:space="preserve"> </w:t>
      </w:r>
      <w:r w:rsidRPr="00A93EDE">
        <w:rPr>
          <w:rFonts w:ascii="Times New Roman" w:cs="Times New Roman"/>
          <w:b/>
          <w:bCs/>
        </w:rPr>
        <w:t>Investicinė kontroliuojančioji bendrovė – kaip tai apibrėžta Reglamento (ES) 2019/2033 4 straipsnio 1 dalies 23 punkte.</w:t>
      </w:r>
      <w:r w:rsidRPr="00A93EDE">
        <w:rPr>
          <w:rFonts w:ascii="Times New Roman" w:cs="Times New Roman"/>
          <w:bCs/>
        </w:rPr>
        <w:t>“</w:t>
      </w:r>
    </w:p>
    <w:p w14:paraId="5153A8FB" w14:textId="69F43A20" w:rsidR="001203EA" w:rsidRDefault="001203EA" w:rsidP="00A93EDE">
      <w:pPr>
        <w:ind w:firstLine="720"/>
        <w:jc w:val="both"/>
        <w:rPr>
          <w:rFonts w:ascii="Times New Roman" w:cs="Times New Roman"/>
          <w:bCs/>
        </w:rPr>
      </w:pPr>
      <w:r>
        <w:rPr>
          <w:rFonts w:ascii="Times New Roman" w:cs="Times New Roman"/>
          <w:bCs/>
        </w:rPr>
        <w:t>14. Papildyti 3 straipsnį 33</w:t>
      </w:r>
      <w:r>
        <w:rPr>
          <w:rFonts w:ascii="Times New Roman" w:cs="Times New Roman"/>
          <w:bCs/>
          <w:vertAlign w:val="superscript"/>
        </w:rPr>
        <w:t xml:space="preserve">2 </w:t>
      </w:r>
      <w:r>
        <w:rPr>
          <w:rFonts w:ascii="Times New Roman" w:cs="Times New Roman"/>
          <w:bCs/>
        </w:rPr>
        <w:t>dalimi:</w:t>
      </w:r>
    </w:p>
    <w:p w14:paraId="0AE76401" w14:textId="12AF8D1A" w:rsidR="001203EA" w:rsidRPr="001203EA" w:rsidRDefault="001203EA" w:rsidP="001203EA">
      <w:pPr>
        <w:ind w:firstLine="720"/>
        <w:jc w:val="both"/>
        <w:rPr>
          <w:rFonts w:ascii="Times New Roman" w:cs="Times New Roman"/>
          <w:b/>
          <w:bCs/>
        </w:rPr>
      </w:pPr>
      <w:r>
        <w:rPr>
          <w:rFonts w:ascii="Times New Roman" w:cs="Times New Roman"/>
          <w:bCs/>
        </w:rPr>
        <w:t>„</w:t>
      </w:r>
      <w:r w:rsidRPr="001203EA">
        <w:rPr>
          <w:rFonts w:ascii="Times New Roman" w:cs="Times New Roman"/>
          <w:b/>
          <w:bCs/>
        </w:rPr>
        <w:t>33</w:t>
      </w:r>
      <w:r w:rsidRPr="001203EA">
        <w:rPr>
          <w:rFonts w:ascii="Times New Roman" w:cs="Times New Roman"/>
          <w:b/>
          <w:bCs/>
          <w:vertAlign w:val="superscript"/>
        </w:rPr>
        <w:t>2</w:t>
      </w:r>
      <w:r w:rsidRPr="001203EA">
        <w:rPr>
          <w:rFonts w:ascii="Times New Roman" w:cs="Times New Roman"/>
          <w:b/>
          <w:bCs/>
        </w:rPr>
        <w:t>.</w:t>
      </w:r>
      <w:r w:rsidRPr="001203EA">
        <w:rPr>
          <w:rFonts w:ascii="Times New Roman" w:cs="Times New Roman"/>
          <w:b/>
          <w:bCs/>
          <w:vertAlign w:val="superscript"/>
        </w:rPr>
        <w:t xml:space="preserve"> </w:t>
      </w:r>
      <w:r w:rsidRPr="001203EA">
        <w:rPr>
          <w:rFonts w:ascii="Times New Roman" w:cs="Times New Roman"/>
          <w:b/>
          <w:bCs/>
        </w:rPr>
        <w:t>Komercinės veiklos grupė</w:t>
      </w:r>
      <w:r>
        <w:rPr>
          <w:rFonts w:ascii="Times New Roman" w:cs="Times New Roman"/>
          <w:bCs/>
        </w:rPr>
        <w:t xml:space="preserve"> </w:t>
      </w:r>
      <w:r w:rsidRPr="001203EA">
        <w:rPr>
          <w:rFonts w:ascii="Times New Roman" w:cs="Times New Roman"/>
          <w:b/>
          <w:bCs/>
        </w:rPr>
        <w:t>–</w:t>
      </w:r>
      <w:r>
        <w:rPr>
          <w:rFonts w:ascii="Times New Roman" w:cs="Times New Roman"/>
          <w:b/>
          <w:bCs/>
        </w:rPr>
        <w:t xml:space="preserve"> </w:t>
      </w:r>
      <w:r w:rsidRPr="001203EA">
        <w:rPr>
          <w:rFonts w:ascii="Times New Roman" w:cs="Times New Roman"/>
          <w:b/>
          <w:bCs/>
        </w:rPr>
        <w:t>grupė, kurios pagrindinė veikla nėra investicinių paslaugų ar banko paslaugų teikimas arba biržos prekių išvestinių finansinių priemonių rinkų formuotojų veikla.</w:t>
      </w:r>
      <w:r w:rsidRPr="001203EA">
        <w:rPr>
          <w:rFonts w:ascii="Times New Roman" w:cs="Times New Roman"/>
          <w:bCs/>
        </w:rPr>
        <w:t>“</w:t>
      </w:r>
    </w:p>
    <w:p w14:paraId="468D99D0" w14:textId="2A991677" w:rsidR="00A93EDE" w:rsidRPr="00A93EDE" w:rsidRDefault="00FE1379" w:rsidP="00A93EDE">
      <w:pPr>
        <w:ind w:firstLine="720"/>
        <w:jc w:val="both"/>
        <w:rPr>
          <w:rFonts w:ascii="Times New Roman" w:cs="Times New Roman"/>
          <w:bCs/>
        </w:rPr>
      </w:pPr>
      <w:r>
        <w:rPr>
          <w:rFonts w:ascii="Times New Roman" w:cs="Times New Roman"/>
          <w:bCs/>
        </w:rPr>
        <w:lastRenderedPageBreak/>
        <w:t>1</w:t>
      </w:r>
      <w:r w:rsidR="001203EA">
        <w:rPr>
          <w:rFonts w:ascii="Times New Roman" w:cs="Times New Roman"/>
          <w:bCs/>
        </w:rPr>
        <w:t>5</w:t>
      </w:r>
      <w:r w:rsidR="00A93EDE" w:rsidRPr="00A93EDE">
        <w:rPr>
          <w:rFonts w:ascii="Times New Roman" w:cs="Times New Roman"/>
          <w:bCs/>
        </w:rPr>
        <w:t>. Papildyti 3 straipsnį 33</w:t>
      </w:r>
      <w:r w:rsidR="001203EA">
        <w:rPr>
          <w:rFonts w:ascii="Times New Roman" w:cs="Times New Roman"/>
          <w:bCs/>
          <w:vertAlign w:val="superscript"/>
        </w:rPr>
        <w:t>3</w:t>
      </w:r>
      <w:r w:rsidR="00A93EDE" w:rsidRPr="00A93EDE">
        <w:rPr>
          <w:rFonts w:ascii="Times New Roman" w:cs="Times New Roman"/>
          <w:bCs/>
        </w:rPr>
        <w:t xml:space="preserve"> dalimi:</w:t>
      </w:r>
    </w:p>
    <w:p w14:paraId="415292AF" w14:textId="4DFF96E4" w:rsidR="00A93EDE" w:rsidRPr="00A93EDE" w:rsidRDefault="00A93EDE" w:rsidP="00A93EDE">
      <w:pPr>
        <w:ind w:firstLine="720"/>
        <w:jc w:val="both"/>
        <w:rPr>
          <w:rFonts w:ascii="Times New Roman" w:cs="Times New Roman"/>
          <w:bCs/>
        </w:rPr>
      </w:pPr>
      <w:r w:rsidRPr="00A93EDE">
        <w:rPr>
          <w:rFonts w:ascii="Times New Roman" w:cs="Times New Roman"/>
          <w:bCs/>
        </w:rPr>
        <w:t>„</w:t>
      </w:r>
      <w:r w:rsidRPr="00A93EDE">
        <w:rPr>
          <w:rFonts w:ascii="Times New Roman" w:cs="Times New Roman"/>
          <w:b/>
          <w:bCs/>
        </w:rPr>
        <w:t>33</w:t>
      </w:r>
      <w:r w:rsidR="001203EA">
        <w:rPr>
          <w:rFonts w:ascii="Times New Roman" w:cs="Times New Roman"/>
          <w:b/>
          <w:bCs/>
          <w:vertAlign w:val="superscript"/>
        </w:rPr>
        <w:t>3</w:t>
      </w:r>
      <w:r w:rsidRPr="00A93EDE">
        <w:rPr>
          <w:rFonts w:ascii="Times New Roman" w:cs="Times New Roman"/>
          <w:b/>
          <w:bCs/>
        </w:rPr>
        <w:t>.</w:t>
      </w:r>
      <w:r w:rsidRPr="00A93EDE">
        <w:rPr>
          <w:rFonts w:ascii="Times New Roman" w:cs="Times New Roman"/>
          <w:bCs/>
        </w:rPr>
        <w:t xml:space="preserve"> </w:t>
      </w:r>
      <w:r w:rsidRPr="00A93EDE">
        <w:rPr>
          <w:rFonts w:ascii="Times New Roman" w:cs="Times New Roman"/>
          <w:b/>
          <w:bCs/>
        </w:rPr>
        <w:t>Konsoliduota būklė – kaip tai apibrėžta Reglamento (ES) 2019/2033 4 straipsnio 1 dalies 11 punkte.</w:t>
      </w:r>
      <w:r w:rsidRPr="00A93EDE">
        <w:rPr>
          <w:rFonts w:ascii="Times New Roman" w:cs="Times New Roman"/>
          <w:bCs/>
        </w:rPr>
        <w:t>“</w:t>
      </w:r>
    </w:p>
    <w:p w14:paraId="2159676B" w14:textId="63219D57" w:rsidR="00EA6EF4" w:rsidRPr="0080029A" w:rsidRDefault="00FE1379" w:rsidP="00A93EDE">
      <w:pPr>
        <w:ind w:firstLine="720"/>
        <w:jc w:val="both"/>
        <w:rPr>
          <w:rFonts w:ascii="Times New Roman" w:cs="Times New Roman"/>
          <w:bCs/>
        </w:rPr>
      </w:pPr>
      <w:r>
        <w:rPr>
          <w:rFonts w:ascii="Times New Roman" w:cs="Times New Roman"/>
          <w:bCs/>
        </w:rPr>
        <w:t>1</w:t>
      </w:r>
      <w:r w:rsidR="002366A0">
        <w:rPr>
          <w:rFonts w:ascii="Times New Roman" w:cs="Times New Roman"/>
          <w:bCs/>
        </w:rPr>
        <w:t>6</w:t>
      </w:r>
      <w:r w:rsidR="00793F00" w:rsidRPr="0080029A">
        <w:rPr>
          <w:rFonts w:ascii="Times New Roman" w:cs="Times New Roman"/>
          <w:bCs/>
        </w:rPr>
        <w:t xml:space="preserve">. </w:t>
      </w:r>
      <w:r w:rsidR="00EA6EF4" w:rsidRPr="0080029A">
        <w:rPr>
          <w:rFonts w:ascii="Times New Roman" w:cs="Times New Roman"/>
          <w:bCs/>
        </w:rPr>
        <w:t>P</w:t>
      </w:r>
      <w:r w:rsidR="00C84150">
        <w:rPr>
          <w:rFonts w:ascii="Times New Roman" w:cs="Times New Roman"/>
          <w:bCs/>
        </w:rPr>
        <w:t>ripažinti netekusia galios 3 straipsnio 34 dalį.</w:t>
      </w:r>
    </w:p>
    <w:p w14:paraId="4469D394" w14:textId="1203516B" w:rsidR="00EA6EF4" w:rsidRDefault="00EA6EF4">
      <w:pPr>
        <w:ind w:firstLine="720"/>
        <w:jc w:val="both"/>
        <w:rPr>
          <w:rFonts w:ascii="Times New Roman" w:cs="Times New Roman"/>
          <w:bCs/>
        </w:rPr>
      </w:pPr>
      <w:r w:rsidRPr="00C84150">
        <w:rPr>
          <w:rFonts w:ascii="Times New Roman" w:cs="Times New Roman"/>
          <w:bCs/>
          <w:strike/>
        </w:rPr>
        <w:t>34.</w:t>
      </w:r>
      <w:r w:rsidRPr="00C84150">
        <w:rPr>
          <w:rFonts w:ascii="Times New Roman" w:cs="Times New Roman"/>
          <w:b/>
          <w:bCs/>
          <w:strike/>
        </w:rPr>
        <w:t xml:space="preserve"> Konsoliduotos informacijos apie sandorius skelbimo subjektas </w:t>
      </w:r>
      <w:r w:rsidRPr="00C84150">
        <w:rPr>
          <w:rFonts w:ascii="Times New Roman" w:cs="Times New Roman"/>
          <w:bCs/>
          <w:strike/>
        </w:rPr>
        <w:t>– juridinis</w:t>
      </w:r>
      <w:r w:rsidRPr="0080029A">
        <w:rPr>
          <w:rFonts w:ascii="Times New Roman" w:cs="Times New Roman"/>
          <w:bCs/>
          <w:strike/>
        </w:rPr>
        <w:t xml:space="preserve"> asmuo, kuris surenka iš reguliuojamų rinkų, daugiašalių prekybos sistemų, organizuotos prekybos sistemų ir patvirtintų informacijos apie sandorius skelbimo subjektų informaciją apie sandorius dėl Reglamento (ES) Nr. 600/2014 6, 7, 10, 12, 13, 20 ir 21 straipsniuose nurodytų finansinių priemonių ir konsoliduoja šią informaciją į nepertraukiamą nuolat atnaujinamą elektroninių duomenų srautą, pateikiantį bendrą informaciją apie finansinės priemonės, dėl kurios buvo sudaryti sandoriai, kiekį ir kainą. Kitose valstybėse narėse įsteigti konsoliduotos informacijos apie sandorius skelbimo subjektai gali neturėti juridinio asmens statuso</w:t>
      </w:r>
      <w:r w:rsidR="00C84150" w:rsidRPr="00C84150">
        <w:rPr>
          <w:rFonts w:ascii="Times New Roman" w:cs="Times New Roman"/>
          <w:bCs/>
          <w:strike/>
        </w:rPr>
        <w:t>.</w:t>
      </w:r>
    </w:p>
    <w:p w14:paraId="01152F1B" w14:textId="1B9DF331" w:rsidR="004617E5" w:rsidRPr="004617E5" w:rsidRDefault="004617E5" w:rsidP="004617E5">
      <w:pPr>
        <w:ind w:firstLine="720"/>
        <w:jc w:val="both"/>
        <w:rPr>
          <w:rFonts w:ascii="Times New Roman" w:cs="Times New Roman"/>
          <w:bCs/>
        </w:rPr>
      </w:pPr>
      <w:r w:rsidRPr="004617E5">
        <w:rPr>
          <w:rFonts w:ascii="Times New Roman" w:cs="Times New Roman"/>
          <w:bCs/>
        </w:rPr>
        <w:t>1</w:t>
      </w:r>
      <w:r w:rsidR="002366A0">
        <w:rPr>
          <w:rFonts w:ascii="Times New Roman" w:cs="Times New Roman"/>
          <w:bCs/>
        </w:rPr>
        <w:t>7</w:t>
      </w:r>
      <w:r w:rsidRPr="004617E5">
        <w:rPr>
          <w:rFonts w:ascii="Times New Roman" w:cs="Times New Roman"/>
          <w:bCs/>
        </w:rPr>
        <w:t>. Papildyti 3 straipsnį 36</w:t>
      </w:r>
      <w:r w:rsidRPr="004617E5">
        <w:rPr>
          <w:rFonts w:ascii="Times New Roman" w:cs="Times New Roman"/>
          <w:bCs/>
          <w:vertAlign w:val="superscript"/>
        </w:rPr>
        <w:t xml:space="preserve">1 </w:t>
      </w:r>
      <w:r w:rsidRPr="004617E5">
        <w:rPr>
          <w:rFonts w:ascii="Times New Roman" w:cs="Times New Roman"/>
          <w:bCs/>
        </w:rPr>
        <w:t>dalimi:</w:t>
      </w:r>
    </w:p>
    <w:p w14:paraId="24BCE10C" w14:textId="513C829D" w:rsidR="004617E5" w:rsidRDefault="004617E5" w:rsidP="004617E5">
      <w:pPr>
        <w:ind w:firstLine="720"/>
        <w:jc w:val="both"/>
        <w:rPr>
          <w:rFonts w:ascii="Times New Roman" w:cs="Times New Roman"/>
          <w:bCs/>
        </w:rPr>
      </w:pPr>
      <w:r w:rsidRPr="004617E5">
        <w:rPr>
          <w:rFonts w:ascii="Times New Roman" w:cs="Times New Roman"/>
          <w:bCs/>
        </w:rPr>
        <w:t>„</w:t>
      </w:r>
      <w:r w:rsidRPr="004617E5">
        <w:rPr>
          <w:rFonts w:ascii="Times New Roman" w:cs="Times New Roman"/>
          <w:b/>
          <w:bCs/>
        </w:rPr>
        <w:t>36</w:t>
      </w:r>
      <w:r w:rsidRPr="004617E5">
        <w:rPr>
          <w:rFonts w:ascii="Times New Roman" w:cs="Times New Roman"/>
          <w:b/>
          <w:bCs/>
          <w:vertAlign w:val="superscript"/>
        </w:rPr>
        <w:t>1</w:t>
      </w:r>
      <w:r w:rsidRPr="004617E5">
        <w:rPr>
          <w:rFonts w:ascii="Times New Roman" w:cs="Times New Roman"/>
          <w:b/>
          <w:bCs/>
        </w:rPr>
        <w:t>.</w:t>
      </w:r>
      <w:r w:rsidRPr="004617E5">
        <w:rPr>
          <w:rFonts w:ascii="Times New Roman" w:cs="Times New Roman"/>
          <w:bCs/>
        </w:rPr>
        <w:t xml:space="preserve"> </w:t>
      </w:r>
      <w:r w:rsidRPr="004617E5">
        <w:rPr>
          <w:rFonts w:ascii="Times New Roman" w:cs="Times New Roman"/>
          <w:b/>
          <w:bCs/>
        </w:rPr>
        <w:t>Lyčių atžvilgiu neutrali atlygio politika – darbo užmokesčio politika, grindžiama vienodu darbo užmokesčiu vyriškos</w:t>
      </w:r>
      <w:r w:rsidR="00FB5AB7">
        <w:rPr>
          <w:rFonts w:ascii="Times New Roman" w:cs="Times New Roman"/>
          <w:b/>
          <w:bCs/>
        </w:rPr>
        <w:t>ios</w:t>
      </w:r>
      <w:r w:rsidRPr="004617E5">
        <w:rPr>
          <w:rFonts w:ascii="Times New Roman" w:cs="Times New Roman"/>
          <w:b/>
          <w:bCs/>
        </w:rPr>
        <w:t xml:space="preserve"> ir moteriškos</w:t>
      </w:r>
      <w:r w:rsidR="00FB5AB7">
        <w:rPr>
          <w:rFonts w:ascii="Times New Roman" w:cs="Times New Roman"/>
          <w:b/>
          <w:bCs/>
        </w:rPr>
        <w:t>ios</w:t>
      </w:r>
      <w:r w:rsidRPr="004617E5">
        <w:rPr>
          <w:rFonts w:ascii="Times New Roman" w:cs="Times New Roman"/>
          <w:b/>
          <w:bCs/>
        </w:rPr>
        <w:t xml:space="preserve"> lyties darbuotojams už vienodą arba vienodos vertės darbą.</w:t>
      </w:r>
      <w:r w:rsidRPr="004617E5">
        <w:rPr>
          <w:rFonts w:ascii="Times New Roman" w:cs="Times New Roman"/>
          <w:bCs/>
        </w:rPr>
        <w:t>“</w:t>
      </w:r>
    </w:p>
    <w:p w14:paraId="6402DD78" w14:textId="15875773" w:rsidR="004617E5" w:rsidRPr="004617E5" w:rsidRDefault="004617E5" w:rsidP="004617E5">
      <w:pPr>
        <w:ind w:firstLine="720"/>
        <w:jc w:val="both"/>
        <w:rPr>
          <w:rFonts w:ascii="Times New Roman" w:cs="Times New Roman"/>
          <w:bCs/>
        </w:rPr>
      </w:pPr>
      <w:r w:rsidRPr="004617E5">
        <w:rPr>
          <w:rFonts w:ascii="Times New Roman" w:cs="Times New Roman"/>
          <w:bCs/>
        </w:rPr>
        <w:t>1</w:t>
      </w:r>
      <w:r w:rsidR="002366A0">
        <w:rPr>
          <w:rFonts w:ascii="Times New Roman" w:cs="Times New Roman"/>
          <w:bCs/>
        </w:rPr>
        <w:t>8</w:t>
      </w:r>
      <w:r w:rsidRPr="004617E5">
        <w:rPr>
          <w:rFonts w:ascii="Times New Roman" w:cs="Times New Roman"/>
          <w:bCs/>
        </w:rPr>
        <w:t>. Pakeisti 3 straipsnio 37 dalį ir ją išdėstyti taip:</w:t>
      </w:r>
    </w:p>
    <w:p w14:paraId="2FAB91BD" w14:textId="60B9DD5D" w:rsidR="004617E5" w:rsidRPr="004617E5" w:rsidRDefault="004617E5" w:rsidP="004617E5">
      <w:pPr>
        <w:ind w:firstLine="720"/>
        <w:jc w:val="both"/>
        <w:rPr>
          <w:rFonts w:ascii="Times New Roman" w:cs="Times New Roman"/>
          <w:bCs/>
        </w:rPr>
      </w:pPr>
      <w:r w:rsidRPr="004617E5">
        <w:rPr>
          <w:rFonts w:ascii="Times New Roman" w:cs="Times New Roman"/>
          <w:bCs/>
        </w:rPr>
        <w:t>„</w:t>
      </w:r>
      <w:r w:rsidR="000B7321">
        <w:rPr>
          <w:rFonts w:ascii="Times New Roman" w:cs="Times New Roman"/>
          <w:bCs/>
          <w:lang w:val="en-US"/>
        </w:rPr>
        <w:t>37</w:t>
      </w:r>
      <w:r w:rsidRPr="004617E5">
        <w:rPr>
          <w:rFonts w:ascii="Times New Roman" w:cs="Times New Roman"/>
          <w:bCs/>
        </w:rPr>
        <w:t xml:space="preserve">. Lyginamojo indekso administratorius – kaip tai apibrėžta Reglamento (ES) Nr. 2016/1011 3 straipsnio </w:t>
      </w:r>
      <w:r w:rsidRPr="004617E5">
        <w:rPr>
          <w:rFonts w:ascii="Times New Roman" w:cs="Times New Roman"/>
          <w:b/>
          <w:bCs/>
        </w:rPr>
        <w:t>1 dalies</w:t>
      </w:r>
      <w:r w:rsidRPr="004617E5">
        <w:rPr>
          <w:rFonts w:ascii="Times New Roman" w:cs="Times New Roman"/>
          <w:bCs/>
        </w:rPr>
        <w:t xml:space="preserve"> 6 </w:t>
      </w:r>
      <w:r w:rsidRPr="004617E5">
        <w:rPr>
          <w:rFonts w:ascii="Times New Roman" w:cs="Times New Roman"/>
          <w:b/>
          <w:bCs/>
        </w:rPr>
        <w:t>punkte</w:t>
      </w:r>
      <w:r w:rsidRPr="004617E5">
        <w:rPr>
          <w:rFonts w:ascii="Times New Roman" w:cs="Times New Roman"/>
          <w:bCs/>
        </w:rPr>
        <w:t xml:space="preserve"> </w:t>
      </w:r>
      <w:r w:rsidRPr="0064755B">
        <w:rPr>
          <w:rFonts w:ascii="Times New Roman" w:cs="Times New Roman"/>
          <w:bCs/>
          <w:strike/>
        </w:rPr>
        <w:t>dalyje</w:t>
      </w:r>
      <w:r w:rsidRPr="004617E5">
        <w:rPr>
          <w:rFonts w:ascii="Times New Roman" w:cs="Times New Roman"/>
          <w:bCs/>
        </w:rPr>
        <w:t>.“</w:t>
      </w:r>
    </w:p>
    <w:p w14:paraId="7D1252B6" w14:textId="0432968C" w:rsidR="004617E5" w:rsidRDefault="004617E5" w:rsidP="004617E5">
      <w:pPr>
        <w:ind w:firstLine="720"/>
        <w:jc w:val="both"/>
        <w:rPr>
          <w:rFonts w:ascii="Times New Roman" w:cs="Times New Roman"/>
          <w:bCs/>
        </w:rPr>
      </w:pPr>
      <w:r w:rsidRPr="004617E5">
        <w:rPr>
          <w:rFonts w:ascii="Times New Roman" w:cs="Times New Roman"/>
          <w:bCs/>
        </w:rPr>
        <w:t>1</w:t>
      </w:r>
      <w:r w:rsidR="002366A0">
        <w:rPr>
          <w:rFonts w:ascii="Times New Roman" w:cs="Times New Roman"/>
          <w:bCs/>
        </w:rPr>
        <w:t>9</w:t>
      </w:r>
      <w:r w:rsidRPr="004617E5">
        <w:rPr>
          <w:rFonts w:ascii="Times New Roman" w:cs="Times New Roman"/>
          <w:bCs/>
        </w:rPr>
        <w:t>. Papildyti 3 straipsnį 38</w:t>
      </w:r>
      <w:r w:rsidRPr="004617E5">
        <w:rPr>
          <w:rFonts w:ascii="Times New Roman" w:cs="Times New Roman"/>
          <w:bCs/>
          <w:vertAlign w:val="superscript"/>
        </w:rPr>
        <w:t>1</w:t>
      </w:r>
      <w:r w:rsidRPr="004617E5">
        <w:rPr>
          <w:rFonts w:ascii="Times New Roman" w:cs="Times New Roman"/>
          <w:bCs/>
        </w:rPr>
        <w:t xml:space="preserve"> dalimi:</w:t>
      </w:r>
    </w:p>
    <w:p w14:paraId="74F9CFCE" w14:textId="7EDA217D" w:rsidR="00A558FC" w:rsidRDefault="00A558FC" w:rsidP="004617E5">
      <w:pPr>
        <w:ind w:firstLine="720"/>
        <w:jc w:val="both"/>
        <w:rPr>
          <w:rFonts w:ascii="Times New Roman" w:cs="Times New Roman"/>
          <w:bCs/>
        </w:rPr>
      </w:pPr>
      <w:r>
        <w:rPr>
          <w:rFonts w:ascii="Times New Roman" w:cs="Times New Roman"/>
          <w:bCs/>
        </w:rPr>
        <w:t>„</w:t>
      </w:r>
      <w:r w:rsidRPr="00A558FC">
        <w:rPr>
          <w:rFonts w:ascii="Times New Roman" w:cs="Times New Roman"/>
          <w:b/>
          <w:bCs/>
        </w:rPr>
        <w:t>38</w:t>
      </w:r>
      <w:r w:rsidRPr="00A558FC">
        <w:rPr>
          <w:rFonts w:ascii="Times New Roman" w:cs="Times New Roman"/>
          <w:b/>
          <w:bCs/>
          <w:vertAlign w:val="superscript"/>
        </w:rPr>
        <w:t>1</w:t>
      </w:r>
      <w:r w:rsidRPr="00A558FC">
        <w:rPr>
          <w:rFonts w:ascii="Times New Roman" w:cs="Times New Roman"/>
          <w:b/>
          <w:bCs/>
        </w:rPr>
        <w:t xml:space="preserve">. Lotas – bazinis skaičius, kaip tai apibrėžta 2016 m. gruodžio 1 d. Komisijos deleguotojo reglamento </w:t>
      </w:r>
      <w:r w:rsidR="00C1205B">
        <w:rPr>
          <w:rFonts w:ascii="Times New Roman" w:cs="Times New Roman"/>
          <w:b/>
          <w:bCs/>
        </w:rPr>
        <w:t xml:space="preserve">(ES) </w:t>
      </w:r>
      <w:r w:rsidRPr="00A558FC">
        <w:rPr>
          <w:rFonts w:ascii="Times New Roman" w:cs="Times New Roman"/>
          <w:b/>
          <w:bCs/>
        </w:rPr>
        <w:t xml:space="preserve">2017/591, kuriuo Europos Parlamento ir Tarybos direktyva 2014/65/ES papildoma biržos prekių išvestinių finansinių priemonių pozicijų apribojimų taikymo techniniais reguliavimo standartais, 9 straipsnio 2 </w:t>
      </w:r>
      <w:r w:rsidR="00C1205B">
        <w:rPr>
          <w:rFonts w:ascii="Times New Roman" w:cs="Times New Roman"/>
          <w:b/>
          <w:bCs/>
        </w:rPr>
        <w:t>dalyje</w:t>
      </w:r>
      <w:r w:rsidRPr="00A558FC">
        <w:rPr>
          <w:rFonts w:ascii="Times New Roman" w:cs="Times New Roman"/>
          <w:b/>
          <w:bCs/>
        </w:rPr>
        <w:t>.</w:t>
      </w:r>
      <w:r>
        <w:rPr>
          <w:rFonts w:ascii="Times New Roman" w:cs="Times New Roman"/>
          <w:bCs/>
        </w:rPr>
        <w:t>“</w:t>
      </w:r>
    </w:p>
    <w:p w14:paraId="59870FE0" w14:textId="2AF1BCE3" w:rsidR="00A558FC" w:rsidRPr="00A558FC" w:rsidRDefault="00A558FC" w:rsidP="004617E5">
      <w:pPr>
        <w:ind w:firstLine="720"/>
        <w:jc w:val="both"/>
        <w:rPr>
          <w:rFonts w:ascii="Times New Roman" w:cs="Times New Roman"/>
          <w:bCs/>
        </w:rPr>
      </w:pPr>
      <w:r>
        <w:rPr>
          <w:rFonts w:ascii="Times New Roman" w:cs="Times New Roman"/>
          <w:bCs/>
        </w:rPr>
        <w:t>20. Papildyti 3 straipsnį 38</w:t>
      </w:r>
      <w:r>
        <w:rPr>
          <w:rFonts w:ascii="Times New Roman" w:cs="Times New Roman"/>
          <w:bCs/>
          <w:vertAlign w:val="superscript"/>
        </w:rPr>
        <w:t xml:space="preserve">2 </w:t>
      </w:r>
      <w:r>
        <w:rPr>
          <w:rFonts w:ascii="Times New Roman" w:cs="Times New Roman"/>
          <w:bCs/>
        </w:rPr>
        <w:t>dalimi:</w:t>
      </w:r>
    </w:p>
    <w:p w14:paraId="42FC1527" w14:textId="7E3C7006" w:rsidR="004617E5" w:rsidRPr="004617E5" w:rsidRDefault="004617E5" w:rsidP="004617E5">
      <w:pPr>
        <w:ind w:firstLine="720"/>
        <w:jc w:val="both"/>
        <w:rPr>
          <w:rFonts w:ascii="Times New Roman" w:cs="Times New Roman"/>
          <w:bCs/>
        </w:rPr>
      </w:pPr>
      <w:r w:rsidRPr="004617E5">
        <w:rPr>
          <w:rFonts w:ascii="Times New Roman" w:cs="Times New Roman"/>
          <w:bCs/>
        </w:rPr>
        <w:t>„</w:t>
      </w:r>
      <w:r w:rsidRPr="004617E5">
        <w:rPr>
          <w:rFonts w:ascii="Times New Roman" w:cs="Times New Roman"/>
          <w:b/>
          <w:bCs/>
        </w:rPr>
        <w:t>38</w:t>
      </w:r>
      <w:r w:rsidR="00A558FC">
        <w:rPr>
          <w:rFonts w:ascii="Times New Roman" w:cs="Times New Roman"/>
          <w:b/>
          <w:bCs/>
          <w:vertAlign w:val="superscript"/>
        </w:rPr>
        <w:t>2</w:t>
      </w:r>
      <w:r w:rsidRPr="004617E5">
        <w:rPr>
          <w:rFonts w:ascii="Times New Roman" w:cs="Times New Roman"/>
          <w:b/>
          <w:bCs/>
        </w:rPr>
        <w:t>.</w:t>
      </w:r>
      <w:r w:rsidRPr="004617E5">
        <w:rPr>
          <w:rFonts w:ascii="Times New Roman" w:cs="Times New Roman"/>
          <w:bCs/>
        </w:rPr>
        <w:t xml:space="preserve"> </w:t>
      </w:r>
      <w:r w:rsidRPr="004617E5">
        <w:rPr>
          <w:rFonts w:ascii="Times New Roman" w:cs="Times New Roman"/>
          <w:b/>
          <w:bCs/>
        </w:rPr>
        <w:t>Mažos ir tarpusavio sąsajų neturinčios finansų maklerio įmonės – finansų maklerio įmonės, kurios atitinka visas Reglamento (ES) 2019/2033 12 straipsnio 1 dalies sąlygas.</w:t>
      </w:r>
      <w:r w:rsidRPr="004617E5">
        <w:rPr>
          <w:rFonts w:ascii="Times New Roman" w:cs="Times New Roman"/>
          <w:bCs/>
        </w:rPr>
        <w:t>“</w:t>
      </w:r>
    </w:p>
    <w:p w14:paraId="5BC45328" w14:textId="6FA28333" w:rsidR="004617E5" w:rsidRPr="004617E5" w:rsidRDefault="002366A0" w:rsidP="004617E5">
      <w:pPr>
        <w:ind w:firstLine="720"/>
        <w:jc w:val="both"/>
        <w:rPr>
          <w:rFonts w:ascii="Times New Roman" w:cs="Times New Roman"/>
          <w:bCs/>
        </w:rPr>
      </w:pPr>
      <w:r>
        <w:rPr>
          <w:rFonts w:ascii="Times New Roman" w:cs="Times New Roman"/>
          <w:bCs/>
        </w:rPr>
        <w:t>2</w:t>
      </w:r>
      <w:r w:rsidR="00A558FC">
        <w:rPr>
          <w:rFonts w:ascii="Times New Roman" w:cs="Times New Roman"/>
          <w:bCs/>
        </w:rPr>
        <w:t>1</w:t>
      </w:r>
      <w:r w:rsidR="004617E5" w:rsidRPr="004617E5">
        <w:rPr>
          <w:rFonts w:ascii="Times New Roman" w:cs="Times New Roman"/>
          <w:bCs/>
        </w:rPr>
        <w:t>. Papildyti 3 straipsnį 40</w:t>
      </w:r>
      <w:r w:rsidR="004617E5" w:rsidRPr="004617E5">
        <w:rPr>
          <w:rFonts w:ascii="Times New Roman" w:cs="Times New Roman"/>
          <w:bCs/>
          <w:vertAlign w:val="superscript"/>
        </w:rPr>
        <w:t>1</w:t>
      </w:r>
      <w:r w:rsidR="004617E5" w:rsidRPr="004617E5">
        <w:rPr>
          <w:rFonts w:ascii="Times New Roman" w:cs="Times New Roman"/>
          <w:bCs/>
        </w:rPr>
        <w:t xml:space="preserve"> dalimi:</w:t>
      </w:r>
    </w:p>
    <w:p w14:paraId="15B70525" w14:textId="095E7791" w:rsidR="004617E5" w:rsidRPr="004617E5" w:rsidRDefault="004617E5" w:rsidP="004617E5">
      <w:pPr>
        <w:ind w:firstLine="720"/>
        <w:jc w:val="both"/>
        <w:rPr>
          <w:rFonts w:ascii="Times New Roman" w:cs="Times New Roman"/>
          <w:bCs/>
        </w:rPr>
      </w:pPr>
      <w:r w:rsidRPr="004617E5">
        <w:rPr>
          <w:rFonts w:ascii="Times New Roman" w:cs="Times New Roman"/>
          <w:bCs/>
        </w:rPr>
        <w:t>„</w:t>
      </w:r>
      <w:r w:rsidRPr="004617E5">
        <w:rPr>
          <w:rFonts w:ascii="Times New Roman" w:cs="Times New Roman"/>
          <w:b/>
          <w:bCs/>
        </w:rPr>
        <w:t>40</w:t>
      </w:r>
      <w:r w:rsidRPr="004617E5">
        <w:rPr>
          <w:rFonts w:ascii="Times New Roman" w:cs="Times New Roman"/>
          <w:b/>
          <w:bCs/>
          <w:vertAlign w:val="superscript"/>
        </w:rPr>
        <w:t>1</w:t>
      </w:r>
      <w:r w:rsidRPr="004617E5">
        <w:rPr>
          <w:rFonts w:ascii="Times New Roman" w:cs="Times New Roman"/>
          <w:b/>
          <w:bCs/>
        </w:rPr>
        <w:t>.</w:t>
      </w:r>
      <w:r w:rsidRPr="004617E5">
        <w:rPr>
          <w:rFonts w:ascii="Times New Roman" w:cs="Times New Roman"/>
          <w:bCs/>
        </w:rPr>
        <w:t xml:space="preserve"> </w:t>
      </w:r>
      <w:r w:rsidRPr="004617E5">
        <w:rPr>
          <w:rFonts w:ascii="Times New Roman" w:cs="Times New Roman"/>
          <w:b/>
          <w:bCs/>
        </w:rPr>
        <w:t>Mišrią veiklą vykdanti kontroliuojančioji bendrovė – patronuojančioji įmonė,</w:t>
      </w:r>
      <w:r w:rsidR="00823049" w:rsidRPr="00823049">
        <w:rPr>
          <w:rFonts w:ascii="Times New Roman" w:cs="Times New Roman"/>
          <w:b/>
          <w:bCs/>
        </w:rPr>
        <w:t xml:space="preserve"> kurios nors viena patronuojamoji įmonė yra finansų maklerio įmonė,</w:t>
      </w:r>
      <w:r w:rsidRPr="004617E5">
        <w:rPr>
          <w:rFonts w:ascii="Times New Roman" w:cs="Times New Roman"/>
          <w:b/>
          <w:bCs/>
        </w:rPr>
        <w:t xml:space="preserve"> išskyrus finansų kontroliuojančiąją (holdingo) bendrovę, investicinę kontroliuojančiąją bendrovę, kredito įstaigą, finansų maklerio įmonę ar mišrios veiklos finansų kontroliuojančiąją įmonę.</w:t>
      </w:r>
      <w:r w:rsidRPr="004617E5">
        <w:rPr>
          <w:rFonts w:ascii="Times New Roman" w:cs="Times New Roman"/>
          <w:bCs/>
        </w:rPr>
        <w:t>“</w:t>
      </w:r>
    </w:p>
    <w:p w14:paraId="294D073A" w14:textId="48902075" w:rsidR="004617E5" w:rsidRPr="004617E5" w:rsidRDefault="002366A0" w:rsidP="004617E5">
      <w:pPr>
        <w:ind w:firstLine="720"/>
        <w:jc w:val="both"/>
        <w:rPr>
          <w:rFonts w:ascii="Times New Roman" w:cs="Times New Roman"/>
          <w:bCs/>
        </w:rPr>
      </w:pPr>
      <w:r>
        <w:rPr>
          <w:rFonts w:ascii="Times New Roman" w:cs="Times New Roman"/>
          <w:bCs/>
        </w:rPr>
        <w:t>2</w:t>
      </w:r>
      <w:r w:rsidR="00A558FC">
        <w:rPr>
          <w:rFonts w:ascii="Times New Roman" w:cs="Times New Roman"/>
          <w:bCs/>
        </w:rPr>
        <w:t>2</w:t>
      </w:r>
      <w:r w:rsidR="004617E5" w:rsidRPr="004617E5">
        <w:rPr>
          <w:rFonts w:ascii="Times New Roman" w:cs="Times New Roman"/>
          <w:bCs/>
        </w:rPr>
        <w:t>. Papildyti 3 straipsnį 40</w:t>
      </w:r>
      <w:r w:rsidR="004617E5" w:rsidRPr="004617E5">
        <w:rPr>
          <w:rFonts w:ascii="Times New Roman" w:cs="Times New Roman"/>
          <w:bCs/>
          <w:vertAlign w:val="superscript"/>
        </w:rPr>
        <w:t xml:space="preserve">2 </w:t>
      </w:r>
      <w:r w:rsidR="004617E5" w:rsidRPr="004617E5">
        <w:rPr>
          <w:rFonts w:ascii="Times New Roman" w:cs="Times New Roman"/>
          <w:bCs/>
        </w:rPr>
        <w:t>dalimi:</w:t>
      </w:r>
    </w:p>
    <w:p w14:paraId="0B1B0B0C" w14:textId="77777777" w:rsidR="004617E5" w:rsidRPr="004617E5" w:rsidRDefault="004617E5" w:rsidP="004617E5">
      <w:pPr>
        <w:ind w:firstLine="720"/>
        <w:jc w:val="both"/>
        <w:rPr>
          <w:rFonts w:ascii="Times New Roman" w:cs="Times New Roman"/>
          <w:bCs/>
        </w:rPr>
      </w:pPr>
      <w:r w:rsidRPr="004617E5">
        <w:rPr>
          <w:rFonts w:ascii="Times New Roman" w:cs="Times New Roman"/>
          <w:bCs/>
        </w:rPr>
        <w:t>„</w:t>
      </w:r>
      <w:r w:rsidRPr="00AB061D">
        <w:rPr>
          <w:rFonts w:ascii="Times New Roman" w:cs="Times New Roman"/>
          <w:b/>
          <w:bCs/>
        </w:rPr>
        <w:t>40</w:t>
      </w:r>
      <w:r w:rsidRPr="00AB061D">
        <w:rPr>
          <w:rFonts w:ascii="Times New Roman" w:cs="Times New Roman"/>
          <w:b/>
          <w:bCs/>
          <w:vertAlign w:val="superscript"/>
        </w:rPr>
        <w:t>2</w:t>
      </w:r>
      <w:r w:rsidRPr="00AB061D">
        <w:rPr>
          <w:rFonts w:ascii="Times New Roman" w:cs="Times New Roman"/>
          <w:b/>
          <w:bCs/>
        </w:rPr>
        <w:t>.</w:t>
      </w:r>
      <w:r w:rsidRPr="004617E5">
        <w:rPr>
          <w:rFonts w:ascii="Times New Roman" w:cs="Times New Roman"/>
          <w:bCs/>
        </w:rPr>
        <w:t xml:space="preserve"> </w:t>
      </w:r>
      <w:r w:rsidRPr="004617E5">
        <w:rPr>
          <w:rFonts w:ascii="Times New Roman" w:cs="Times New Roman"/>
          <w:b/>
          <w:bCs/>
        </w:rPr>
        <w:t>Mišrios veiklos finansų kontroliuojančioji įmonė – kaip tai apibrėžta Lietuvos Respublikos įmonių, priklausančių finansų konglomeratui, papildomos priežiūros įstatyme.</w:t>
      </w:r>
      <w:r w:rsidRPr="004617E5">
        <w:rPr>
          <w:rFonts w:ascii="Times New Roman" w:cs="Times New Roman"/>
          <w:bCs/>
        </w:rPr>
        <w:t>“</w:t>
      </w:r>
    </w:p>
    <w:p w14:paraId="1A689A6C" w14:textId="5C39F5C1" w:rsidR="00793F00" w:rsidRPr="0080029A" w:rsidRDefault="0015184E">
      <w:pPr>
        <w:ind w:firstLine="720"/>
        <w:jc w:val="both"/>
        <w:rPr>
          <w:rFonts w:ascii="Times New Roman" w:cs="Times New Roman"/>
          <w:bCs/>
        </w:rPr>
      </w:pPr>
      <w:r>
        <w:rPr>
          <w:rFonts w:ascii="Times New Roman" w:cs="Times New Roman"/>
          <w:bCs/>
        </w:rPr>
        <w:t>2</w:t>
      </w:r>
      <w:r w:rsidR="00A558FC">
        <w:rPr>
          <w:rFonts w:ascii="Times New Roman" w:cs="Times New Roman"/>
          <w:bCs/>
        </w:rPr>
        <w:t>3</w:t>
      </w:r>
      <w:r w:rsidR="00793F00" w:rsidRPr="0080029A">
        <w:rPr>
          <w:rFonts w:ascii="Times New Roman" w:cs="Times New Roman"/>
          <w:bCs/>
        </w:rPr>
        <w:t>. Pakeisti 3 straipsnio 49 dalį ir ją išdėstyti taip:</w:t>
      </w:r>
    </w:p>
    <w:p w14:paraId="1AC5CA21" w14:textId="04A07EF5" w:rsidR="00793F00" w:rsidRPr="0080029A" w:rsidRDefault="00793F00">
      <w:pPr>
        <w:ind w:firstLine="720"/>
        <w:jc w:val="both"/>
        <w:rPr>
          <w:rFonts w:ascii="Times New Roman" w:cs="Times New Roman"/>
          <w:bCs/>
        </w:rPr>
      </w:pPr>
      <w:r w:rsidRPr="0080029A">
        <w:rPr>
          <w:rFonts w:ascii="Times New Roman" w:cs="Times New Roman"/>
          <w:bCs/>
        </w:rPr>
        <w:t>„49.</w:t>
      </w:r>
      <w:r w:rsidRPr="0080029A">
        <w:rPr>
          <w:rFonts w:ascii="Times New Roman" w:cs="Times New Roman"/>
          <w:b/>
          <w:bCs/>
        </w:rPr>
        <w:t xml:space="preserve"> </w:t>
      </w:r>
      <w:r w:rsidRPr="00EB5F69">
        <w:rPr>
          <w:rFonts w:ascii="Times New Roman" w:cs="Times New Roman"/>
          <w:bCs/>
        </w:rPr>
        <w:t>Patvirtintas informacijos apie sandorius skelbimo subjektas</w:t>
      </w:r>
      <w:r w:rsidRPr="005155B4">
        <w:rPr>
          <w:rFonts w:ascii="Times New Roman" w:cs="Times New Roman"/>
          <w:b/>
          <w:bCs/>
        </w:rPr>
        <w:t xml:space="preserve"> </w:t>
      </w:r>
      <w:r w:rsidRPr="005155B4">
        <w:rPr>
          <w:rFonts w:ascii="Times New Roman" w:cs="Times New Roman"/>
          <w:bCs/>
        </w:rPr>
        <w:t xml:space="preserve">– </w:t>
      </w:r>
      <w:r w:rsidRPr="0080029A">
        <w:rPr>
          <w:rFonts w:ascii="Times New Roman" w:cs="Times New Roman"/>
          <w:bCs/>
          <w:strike/>
        </w:rPr>
        <w:t>juridinis asmuo, kuris Reglamento (ES) Nr. 600/2014 20 ir 21 straipsniuose nustatyta tvarka finansų maklerio įmonės vardu viešai skelbia informaciją apie finansų maklerio įmonės sąskaita arba jos klientų naudai sudarytų sandorių dydį, kainą ir sandorio sudarymo laiką. Kitose valstybėse narėse įsteigti patvirtinti informacijos apie sandorius skelbimo subjektai gali neturėti juridinio asmens statuso</w:t>
      </w:r>
      <w:r w:rsidRPr="0080029A">
        <w:rPr>
          <w:rFonts w:ascii="Times New Roman" w:cs="Times New Roman"/>
          <w:bCs/>
        </w:rPr>
        <w:t xml:space="preserve"> </w:t>
      </w:r>
      <w:r w:rsidR="004617E5" w:rsidRPr="004617E5">
        <w:rPr>
          <w:rFonts w:ascii="Times New Roman" w:cs="Times New Roman"/>
          <w:b/>
          <w:bCs/>
        </w:rPr>
        <w:t>patvirtintas skelbimo subjektas,</w:t>
      </w:r>
      <w:r w:rsidR="004617E5">
        <w:rPr>
          <w:rFonts w:ascii="Times New Roman" w:cs="Times New Roman"/>
          <w:bCs/>
        </w:rPr>
        <w:t xml:space="preserve"> </w:t>
      </w:r>
      <w:r w:rsidRPr="0080029A">
        <w:rPr>
          <w:rFonts w:ascii="Times New Roman" w:cs="Times New Roman"/>
          <w:b/>
          <w:bCs/>
        </w:rPr>
        <w:t>kaip tai apibrėžta Reglamento (ES) Nr. 600/2014 2 straipsnio 1 dalies 34 punkte</w:t>
      </w:r>
      <w:r w:rsidRPr="0080029A">
        <w:rPr>
          <w:rFonts w:ascii="Times New Roman" w:cs="Times New Roman"/>
          <w:bCs/>
        </w:rPr>
        <w:t>.“</w:t>
      </w:r>
    </w:p>
    <w:p w14:paraId="64BA59CD" w14:textId="3695D15E" w:rsidR="00793F00" w:rsidRPr="0080029A" w:rsidRDefault="00FE1379">
      <w:pPr>
        <w:ind w:firstLine="720"/>
        <w:jc w:val="both"/>
        <w:rPr>
          <w:rFonts w:ascii="Times New Roman" w:cs="Times New Roman"/>
          <w:bCs/>
        </w:rPr>
      </w:pPr>
      <w:r>
        <w:rPr>
          <w:rFonts w:ascii="Times New Roman" w:cs="Times New Roman"/>
          <w:bCs/>
        </w:rPr>
        <w:t>2</w:t>
      </w:r>
      <w:r w:rsidR="00A558FC">
        <w:rPr>
          <w:rFonts w:ascii="Times New Roman" w:cs="Times New Roman"/>
          <w:bCs/>
        </w:rPr>
        <w:t>4</w:t>
      </w:r>
      <w:r w:rsidR="00793F00" w:rsidRPr="0080029A">
        <w:rPr>
          <w:rFonts w:ascii="Times New Roman" w:cs="Times New Roman"/>
          <w:bCs/>
        </w:rPr>
        <w:t>. Pakeisti 3 straipsnio 50 dalį ir ją išdėstyti taip:</w:t>
      </w:r>
    </w:p>
    <w:p w14:paraId="5C13F53F" w14:textId="73D4A4F9" w:rsidR="00793F00" w:rsidRDefault="00793F00">
      <w:pPr>
        <w:ind w:firstLine="720"/>
        <w:jc w:val="both"/>
        <w:rPr>
          <w:rFonts w:ascii="Times New Roman" w:cs="Times New Roman"/>
          <w:bCs/>
        </w:rPr>
      </w:pPr>
      <w:r w:rsidRPr="0080029A">
        <w:rPr>
          <w:rFonts w:ascii="Times New Roman" w:cs="Times New Roman"/>
          <w:bCs/>
        </w:rPr>
        <w:t>„50.</w:t>
      </w:r>
      <w:r w:rsidRPr="0080029A">
        <w:rPr>
          <w:rFonts w:ascii="Times New Roman" w:cs="Times New Roman"/>
          <w:b/>
          <w:bCs/>
        </w:rPr>
        <w:t xml:space="preserve"> </w:t>
      </w:r>
      <w:r w:rsidRPr="00EB5F69">
        <w:rPr>
          <w:rFonts w:ascii="Times New Roman" w:cs="Times New Roman"/>
          <w:bCs/>
        </w:rPr>
        <w:t>Patvirtintas pranešimų apie sandorius teikimo subjektas</w:t>
      </w:r>
      <w:r w:rsidRPr="005155B4">
        <w:rPr>
          <w:rFonts w:ascii="Times New Roman" w:cs="Times New Roman"/>
          <w:b/>
          <w:bCs/>
        </w:rPr>
        <w:t xml:space="preserve"> </w:t>
      </w:r>
      <w:r w:rsidRPr="005155B4">
        <w:rPr>
          <w:rFonts w:ascii="Times New Roman" w:cs="Times New Roman"/>
          <w:bCs/>
        </w:rPr>
        <w:t xml:space="preserve">– </w:t>
      </w:r>
      <w:r w:rsidRPr="0080029A">
        <w:rPr>
          <w:rFonts w:ascii="Times New Roman" w:cs="Times New Roman"/>
          <w:bCs/>
          <w:strike/>
        </w:rPr>
        <w:t>juridinis asmuo, kuris Reglamento (ES) Nr. 600/2014 26 straipsnyje nustatyta tvarka finansų maklerio įmonės vardu pateikia priežiūros institucijai arba Europos vertybinių popierių ir rinkų institucijai pranešimus apie finansų maklerio įmonės sudarytus sandorius. Kitose valstybėse narėse įsteigti patvirtinti pranešimų apie sandorius skelbimo subjektai gali neturėti juridinio asmens statuso</w:t>
      </w:r>
      <w:r w:rsidRPr="0080029A">
        <w:rPr>
          <w:rFonts w:ascii="Times New Roman" w:cs="Times New Roman"/>
          <w:bCs/>
        </w:rPr>
        <w:t xml:space="preserve"> </w:t>
      </w:r>
      <w:r w:rsidR="004617E5">
        <w:rPr>
          <w:rFonts w:ascii="Times New Roman" w:cs="Times New Roman"/>
          <w:b/>
          <w:bCs/>
        </w:rPr>
        <w:t xml:space="preserve">patvirtintas pranešimų teikimo subjektas, </w:t>
      </w:r>
      <w:r w:rsidRPr="0080029A">
        <w:rPr>
          <w:rFonts w:ascii="Times New Roman" w:cs="Times New Roman"/>
          <w:b/>
          <w:bCs/>
        </w:rPr>
        <w:t>kaip tai apibrėžta Reglamento (ES) Nr. 600/2014 2 straipsnio 1 dalies 36 punkte</w:t>
      </w:r>
      <w:r w:rsidRPr="0080029A">
        <w:rPr>
          <w:rFonts w:ascii="Times New Roman" w:cs="Times New Roman"/>
          <w:bCs/>
        </w:rPr>
        <w:t>.“</w:t>
      </w:r>
    </w:p>
    <w:p w14:paraId="010395F1" w14:textId="2C8DDE56" w:rsidR="00EE16B4" w:rsidRPr="00EE16B4" w:rsidRDefault="00EE16B4" w:rsidP="00EE16B4">
      <w:pPr>
        <w:ind w:firstLine="720"/>
        <w:jc w:val="both"/>
        <w:rPr>
          <w:rFonts w:ascii="Times New Roman" w:cs="Times New Roman"/>
          <w:bCs/>
        </w:rPr>
      </w:pPr>
      <w:r w:rsidRPr="00EE16B4">
        <w:rPr>
          <w:rFonts w:ascii="Times New Roman" w:cs="Times New Roman"/>
          <w:bCs/>
        </w:rPr>
        <w:lastRenderedPageBreak/>
        <w:t>2</w:t>
      </w:r>
      <w:r w:rsidR="00A558FC">
        <w:rPr>
          <w:rFonts w:ascii="Times New Roman" w:cs="Times New Roman"/>
          <w:bCs/>
        </w:rPr>
        <w:t>5</w:t>
      </w:r>
      <w:r w:rsidRPr="00EE16B4">
        <w:rPr>
          <w:rFonts w:ascii="Times New Roman" w:cs="Times New Roman"/>
          <w:bCs/>
        </w:rPr>
        <w:t>. Papildyti 3 straipsnį 53</w:t>
      </w:r>
      <w:r w:rsidRPr="00EE16B4">
        <w:rPr>
          <w:rFonts w:ascii="Times New Roman" w:cs="Times New Roman"/>
          <w:bCs/>
          <w:vertAlign w:val="superscript"/>
        </w:rPr>
        <w:t xml:space="preserve">1 </w:t>
      </w:r>
      <w:r w:rsidRPr="00EE16B4">
        <w:rPr>
          <w:rFonts w:ascii="Times New Roman" w:cs="Times New Roman"/>
          <w:bCs/>
        </w:rPr>
        <w:t>dalimi:</w:t>
      </w:r>
    </w:p>
    <w:p w14:paraId="019BF627" w14:textId="77777777" w:rsidR="00EE16B4" w:rsidRPr="00EE16B4" w:rsidRDefault="00EE16B4" w:rsidP="00EE16B4">
      <w:pPr>
        <w:ind w:firstLine="720"/>
        <w:jc w:val="both"/>
        <w:rPr>
          <w:rFonts w:ascii="Times New Roman" w:cs="Times New Roman"/>
          <w:bCs/>
        </w:rPr>
      </w:pPr>
      <w:r w:rsidRPr="00EE16B4">
        <w:rPr>
          <w:rFonts w:ascii="Times New Roman" w:cs="Times New Roman"/>
          <w:bCs/>
        </w:rPr>
        <w:t>„</w:t>
      </w:r>
      <w:r w:rsidRPr="00EE16B4">
        <w:rPr>
          <w:rFonts w:ascii="Times New Roman" w:cs="Times New Roman"/>
          <w:b/>
          <w:bCs/>
        </w:rPr>
        <w:t>53</w:t>
      </w:r>
      <w:r w:rsidRPr="00EE16B4">
        <w:rPr>
          <w:rFonts w:ascii="Times New Roman" w:cs="Times New Roman"/>
          <w:b/>
          <w:bCs/>
          <w:vertAlign w:val="superscript"/>
        </w:rPr>
        <w:t>1</w:t>
      </w:r>
      <w:r w:rsidRPr="00EE16B4">
        <w:rPr>
          <w:rFonts w:ascii="Times New Roman" w:cs="Times New Roman"/>
          <w:b/>
          <w:bCs/>
        </w:rPr>
        <w:t>.</w:t>
      </w:r>
      <w:r w:rsidRPr="00EE16B4">
        <w:rPr>
          <w:rFonts w:ascii="Times New Roman" w:cs="Times New Roman"/>
          <w:bCs/>
        </w:rPr>
        <w:t xml:space="preserve"> </w:t>
      </w:r>
      <w:r w:rsidRPr="00EE16B4">
        <w:rPr>
          <w:rFonts w:ascii="Times New Roman" w:cs="Times New Roman"/>
          <w:b/>
          <w:bCs/>
        </w:rPr>
        <w:t>Pradinis kapitalas – kapitalas, kurio reikalaujama norint gauti finansų maklerio įmonės licenciją ir kurio suma bei rūšys nurodytos šio įstatymo 14 straipsnyje.</w:t>
      </w:r>
      <w:r w:rsidRPr="00EE16B4">
        <w:rPr>
          <w:rFonts w:ascii="Times New Roman" w:cs="Times New Roman"/>
          <w:bCs/>
        </w:rPr>
        <w:t>“</w:t>
      </w:r>
    </w:p>
    <w:p w14:paraId="573EE11A" w14:textId="59976541" w:rsidR="00EE16B4" w:rsidRPr="00EE16B4" w:rsidRDefault="00EE16B4" w:rsidP="00EE16B4">
      <w:pPr>
        <w:ind w:firstLine="720"/>
        <w:jc w:val="both"/>
        <w:rPr>
          <w:rFonts w:ascii="Times New Roman" w:cs="Times New Roman"/>
          <w:bCs/>
        </w:rPr>
      </w:pPr>
      <w:r w:rsidRPr="00EE16B4">
        <w:rPr>
          <w:rFonts w:ascii="Times New Roman" w:cs="Times New Roman"/>
          <w:bCs/>
        </w:rPr>
        <w:t>2</w:t>
      </w:r>
      <w:r w:rsidR="00A558FC">
        <w:rPr>
          <w:rFonts w:ascii="Times New Roman" w:cs="Times New Roman"/>
          <w:bCs/>
        </w:rPr>
        <w:t>6</w:t>
      </w:r>
      <w:r w:rsidRPr="00EE16B4">
        <w:rPr>
          <w:rFonts w:ascii="Times New Roman" w:cs="Times New Roman"/>
          <w:bCs/>
        </w:rPr>
        <w:t>. Papildyti 3 straipsnį 53</w:t>
      </w:r>
      <w:r w:rsidRPr="00EE16B4">
        <w:rPr>
          <w:rFonts w:ascii="Times New Roman" w:cs="Times New Roman"/>
          <w:bCs/>
          <w:vertAlign w:val="superscript"/>
        </w:rPr>
        <w:t xml:space="preserve">2 </w:t>
      </w:r>
      <w:r w:rsidRPr="00EE16B4">
        <w:rPr>
          <w:rFonts w:ascii="Times New Roman" w:cs="Times New Roman"/>
          <w:bCs/>
        </w:rPr>
        <w:t>dalimi:</w:t>
      </w:r>
    </w:p>
    <w:p w14:paraId="224E8ADC" w14:textId="77777777" w:rsidR="00EE16B4" w:rsidRPr="00EE16B4" w:rsidRDefault="00EE16B4" w:rsidP="00EE16B4">
      <w:pPr>
        <w:ind w:firstLine="720"/>
        <w:jc w:val="both"/>
        <w:rPr>
          <w:rFonts w:ascii="Times New Roman" w:cs="Times New Roman"/>
          <w:bCs/>
        </w:rPr>
      </w:pPr>
      <w:r w:rsidRPr="00EE16B4">
        <w:rPr>
          <w:rFonts w:ascii="Times New Roman" w:cs="Times New Roman"/>
          <w:bCs/>
        </w:rPr>
        <w:t>„</w:t>
      </w:r>
      <w:r w:rsidRPr="00EE16B4">
        <w:rPr>
          <w:rFonts w:ascii="Times New Roman" w:cs="Times New Roman"/>
          <w:b/>
          <w:bCs/>
        </w:rPr>
        <w:t>53</w:t>
      </w:r>
      <w:r w:rsidRPr="00EE16B4">
        <w:rPr>
          <w:rFonts w:ascii="Times New Roman" w:cs="Times New Roman"/>
          <w:b/>
          <w:bCs/>
          <w:vertAlign w:val="superscript"/>
        </w:rPr>
        <w:t>2</w:t>
      </w:r>
      <w:r w:rsidRPr="00EE16B4">
        <w:rPr>
          <w:rFonts w:ascii="Times New Roman" w:cs="Times New Roman"/>
          <w:b/>
          <w:bCs/>
        </w:rPr>
        <w:t>.</w:t>
      </w:r>
      <w:r w:rsidRPr="00EE16B4">
        <w:rPr>
          <w:rFonts w:ascii="Times New Roman" w:cs="Times New Roman"/>
          <w:bCs/>
        </w:rPr>
        <w:t xml:space="preserve"> </w:t>
      </w:r>
      <w:r w:rsidRPr="00EE16B4">
        <w:rPr>
          <w:rFonts w:ascii="Times New Roman" w:cs="Times New Roman"/>
          <w:b/>
          <w:bCs/>
        </w:rPr>
        <w:t>Prekiautojas biržos prekėmis ir apyvartiniais taršos leidimais – kaip tai apibrėžta Reglamento (ES) Nr. 575/2013 4 straipsnio 1 dalies 150 punkte.</w:t>
      </w:r>
      <w:r w:rsidRPr="00EE16B4">
        <w:rPr>
          <w:rFonts w:ascii="Times New Roman" w:cs="Times New Roman"/>
          <w:bCs/>
        </w:rPr>
        <w:t>“</w:t>
      </w:r>
    </w:p>
    <w:p w14:paraId="23DDBC5C" w14:textId="20144A8D" w:rsidR="00333BFB" w:rsidRDefault="00EE16B4" w:rsidP="00EE16B4">
      <w:pPr>
        <w:ind w:firstLine="720"/>
        <w:jc w:val="both"/>
        <w:rPr>
          <w:rFonts w:ascii="Times New Roman" w:cs="Times New Roman"/>
          <w:bCs/>
        </w:rPr>
      </w:pPr>
      <w:r>
        <w:rPr>
          <w:rFonts w:ascii="Times New Roman" w:cs="Times New Roman"/>
          <w:bCs/>
        </w:rPr>
        <w:t>2</w:t>
      </w:r>
      <w:r w:rsidR="00A558FC">
        <w:rPr>
          <w:rFonts w:ascii="Times New Roman" w:cs="Times New Roman"/>
          <w:bCs/>
        </w:rPr>
        <w:t>7</w:t>
      </w:r>
      <w:r w:rsidR="00793F00" w:rsidRPr="0080029A">
        <w:rPr>
          <w:rFonts w:ascii="Times New Roman" w:cs="Times New Roman"/>
          <w:bCs/>
        </w:rPr>
        <w:t xml:space="preserve">. </w:t>
      </w:r>
      <w:r w:rsidR="00333BFB">
        <w:rPr>
          <w:rFonts w:ascii="Times New Roman" w:cs="Times New Roman"/>
          <w:bCs/>
        </w:rPr>
        <w:t>Pakeisti 3 straipsnio 55 dalį ir ją išdėstyti taip:</w:t>
      </w:r>
    </w:p>
    <w:p w14:paraId="5EAE42AA" w14:textId="14ABBECE" w:rsidR="00333BFB" w:rsidRDefault="00333BFB" w:rsidP="00333BFB">
      <w:pPr>
        <w:ind w:firstLine="720"/>
        <w:jc w:val="both"/>
        <w:rPr>
          <w:rFonts w:ascii="Times New Roman" w:cs="Times New Roman"/>
          <w:bCs/>
        </w:rPr>
      </w:pPr>
      <w:r>
        <w:rPr>
          <w:rFonts w:ascii="Times New Roman" w:cs="Times New Roman"/>
          <w:bCs/>
        </w:rPr>
        <w:t>„</w:t>
      </w:r>
      <w:r w:rsidRPr="00333BFB">
        <w:rPr>
          <w:rFonts w:ascii="Times New Roman" w:cs="Times New Roman"/>
          <w:bCs/>
        </w:rPr>
        <w:t xml:space="preserve">55. Priežiūros institucija – Lietuvos bankas, šio ir kitų įstatymų nustatyta tvarka atliekantis finansinių priemonių rinkų priežiūros </w:t>
      </w:r>
      <w:r w:rsidRPr="00333BFB">
        <w:rPr>
          <w:rFonts w:ascii="Times New Roman" w:cs="Times New Roman"/>
          <w:b/>
          <w:bCs/>
        </w:rPr>
        <w:t xml:space="preserve">ar kitas šio įstatymo priede nurodytuose teisės aktuose pavestas </w:t>
      </w:r>
      <w:r w:rsidRPr="00333BFB">
        <w:rPr>
          <w:rFonts w:ascii="Times New Roman" w:cs="Times New Roman"/>
          <w:bCs/>
        </w:rPr>
        <w:t>funkcijas.“</w:t>
      </w:r>
    </w:p>
    <w:p w14:paraId="7815FFFA" w14:textId="457CD831" w:rsidR="00AC3549" w:rsidRPr="0080029A" w:rsidRDefault="00333BFB" w:rsidP="00EE16B4">
      <w:pPr>
        <w:ind w:firstLine="720"/>
        <w:jc w:val="both"/>
        <w:rPr>
          <w:rFonts w:ascii="Times New Roman" w:cs="Times New Roman"/>
          <w:bCs/>
        </w:rPr>
      </w:pPr>
      <w:r>
        <w:rPr>
          <w:rFonts w:ascii="Times New Roman" w:cs="Times New Roman"/>
          <w:bCs/>
        </w:rPr>
        <w:t>2</w:t>
      </w:r>
      <w:r w:rsidR="00A558FC">
        <w:rPr>
          <w:rFonts w:ascii="Times New Roman" w:cs="Times New Roman"/>
          <w:bCs/>
        </w:rPr>
        <w:t>8</w:t>
      </w:r>
      <w:r>
        <w:rPr>
          <w:rFonts w:ascii="Times New Roman" w:cs="Times New Roman"/>
          <w:bCs/>
        </w:rPr>
        <w:t xml:space="preserve">. </w:t>
      </w:r>
      <w:r w:rsidR="00AC3549" w:rsidRPr="0080029A">
        <w:rPr>
          <w:rFonts w:ascii="Times New Roman" w:cs="Times New Roman"/>
          <w:bCs/>
        </w:rPr>
        <w:t xml:space="preserve">Pakeisti 3 straipsnio </w:t>
      </w:r>
      <w:r w:rsidR="00EE16B4">
        <w:rPr>
          <w:rFonts w:ascii="Times New Roman" w:cs="Times New Roman"/>
          <w:bCs/>
        </w:rPr>
        <w:t>66</w:t>
      </w:r>
      <w:r w:rsidR="00AC3549" w:rsidRPr="0080029A">
        <w:rPr>
          <w:rFonts w:ascii="Times New Roman" w:cs="Times New Roman"/>
          <w:bCs/>
        </w:rPr>
        <w:t xml:space="preserve"> dalį ir ją išdėstyti taip:</w:t>
      </w:r>
    </w:p>
    <w:p w14:paraId="7F0A1320" w14:textId="27CDABE6" w:rsidR="00AC3549" w:rsidRDefault="00AC3549">
      <w:pPr>
        <w:ind w:firstLine="720"/>
        <w:jc w:val="both"/>
        <w:rPr>
          <w:rFonts w:ascii="Times New Roman" w:cs="Times New Roman"/>
          <w:bCs/>
        </w:rPr>
      </w:pPr>
      <w:r w:rsidRPr="0080029A">
        <w:rPr>
          <w:rFonts w:ascii="Times New Roman" w:cs="Times New Roman"/>
          <w:bCs/>
        </w:rPr>
        <w:t>„</w:t>
      </w:r>
      <w:r w:rsidR="00F06EF2">
        <w:rPr>
          <w:rFonts w:ascii="Times New Roman" w:cs="Times New Roman"/>
          <w:bCs/>
        </w:rPr>
        <w:t>66</w:t>
      </w:r>
      <w:r w:rsidRPr="0080029A">
        <w:rPr>
          <w:rFonts w:ascii="Times New Roman" w:cs="Times New Roman"/>
          <w:bCs/>
        </w:rPr>
        <w:t xml:space="preserve">. </w:t>
      </w:r>
      <w:r w:rsidRPr="00EB5F69">
        <w:rPr>
          <w:rFonts w:ascii="Times New Roman" w:cs="Times New Roman"/>
          <w:bCs/>
        </w:rPr>
        <w:t>Sisteminė rizika</w:t>
      </w:r>
      <w:r w:rsidRPr="005155B4">
        <w:rPr>
          <w:rFonts w:ascii="Times New Roman" w:cs="Times New Roman"/>
          <w:bCs/>
        </w:rPr>
        <w:t xml:space="preserve"> – </w:t>
      </w:r>
      <w:r w:rsidRPr="005155B4">
        <w:rPr>
          <w:rFonts w:ascii="Times New Roman" w:cs="Times New Roman"/>
          <w:bCs/>
          <w:strike/>
        </w:rPr>
        <w:t>tikimybė, kad vienos finansų maklerio įmonės, kredito įstaigos ar investuotojo nemokumas turės neigiamą įtaką daugelio finansų maklerio įmonių, kredito įstaigų ar investuotojų in</w:t>
      </w:r>
      <w:r w:rsidRPr="0080029A">
        <w:rPr>
          <w:rFonts w:ascii="Times New Roman" w:cs="Times New Roman"/>
          <w:bCs/>
          <w:strike/>
        </w:rPr>
        <w:t>teresams</w:t>
      </w:r>
      <w:r w:rsidRPr="0080029A">
        <w:rPr>
          <w:rFonts w:ascii="Times New Roman" w:cs="Times New Roman"/>
          <w:bCs/>
        </w:rPr>
        <w:t xml:space="preserve"> </w:t>
      </w:r>
      <w:r w:rsidRPr="0080029A">
        <w:rPr>
          <w:rFonts w:ascii="Times New Roman" w:cs="Times New Roman"/>
          <w:b/>
          <w:bCs/>
        </w:rPr>
        <w:t xml:space="preserve">finansų sistemos sutrikimo rizika, kuri gali turėti </w:t>
      </w:r>
      <w:r w:rsidR="00052052" w:rsidRPr="0080029A">
        <w:rPr>
          <w:rFonts w:ascii="Times New Roman" w:cs="Times New Roman"/>
          <w:b/>
          <w:bCs/>
        </w:rPr>
        <w:t xml:space="preserve">didelių </w:t>
      </w:r>
      <w:r w:rsidRPr="000D320D">
        <w:rPr>
          <w:rFonts w:ascii="Times New Roman" w:cs="Times New Roman"/>
          <w:b/>
          <w:bCs/>
        </w:rPr>
        <w:t xml:space="preserve">neigiamų pasekmių </w:t>
      </w:r>
      <w:r w:rsidR="00F06EF2">
        <w:rPr>
          <w:rFonts w:ascii="Times New Roman" w:cs="Times New Roman"/>
          <w:b/>
          <w:bCs/>
        </w:rPr>
        <w:t xml:space="preserve">vienos ar kelių valstybių </w:t>
      </w:r>
      <w:r w:rsidRPr="000D320D">
        <w:rPr>
          <w:rFonts w:ascii="Times New Roman" w:cs="Times New Roman"/>
          <w:b/>
          <w:bCs/>
        </w:rPr>
        <w:t>finansų sistemai ir ekonomikai</w:t>
      </w:r>
      <w:r w:rsidRPr="00A22166">
        <w:rPr>
          <w:rFonts w:ascii="Times New Roman" w:cs="Times New Roman"/>
          <w:bCs/>
        </w:rPr>
        <w:t>.“</w:t>
      </w:r>
    </w:p>
    <w:p w14:paraId="1C966B79" w14:textId="617EA8E4" w:rsidR="002366A0" w:rsidRDefault="002366A0">
      <w:pPr>
        <w:ind w:firstLine="720"/>
        <w:jc w:val="both"/>
        <w:rPr>
          <w:rFonts w:ascii="Times New Roman" w:cs="Times New Roman"/>
          <w:bCs/>
        </w:rPr>
      </w:pPr>
      <w:r>
        <w:rPr>
          <w:rFonts w:ascii="Times New Roman" w:cs="Times New Roman"/>
          <w:bCs/>
        </w:rPr>
        <w:t>2</w:t>
      </w:r>
      <w:r w:rsidR="00A558FC">
        <w:rPr>
          <w:rFonts w:ascii="Times New Roman" w:cs="Times New Roman"/>
          <w:bCs/>
        </w:rPr>
        <w:t>9</w:t>
      </w:r>
      <w:r>
        <w:rPr>
          <w:rFonts w:ascii="Times New Roman" w:cs="Times New Roman"/>
          <w:bCs/>
        </w:rPr>
        <w:t>. Papildyti 3 straipsnį 82</w:t>
      </w:r>
      <w:r>
        <w:rPr>
          <w:rFonts w:ascii="Times New Roman" w:cs="Times New Roman"/>
          <w:bCs/>
          <w:vertAlign w:val="superscript"/>
        </w:rPr>
        <w:t xml:space="preserve">1 </w:t>
      </w:r>
      <w:r>
        <w:rPr>
          <w:rFonts w:ascii="Times New Roman" w:cs="Times New Roman"/>
          <w:bCs/>
        </w:rPr>
        <w:t>dalimi:</w:t>
      </w:r>
    </w:p>
    <w:p w14:paraId="601D0A07" w14:textId="32DD41A6" w:rsidR="002366A0" w:rsidRPr="002366A0" w:rsidRDefault="002366A0" w:rsidP="002366A0">
      <w:pPr>
        <w:ind w:firstLine="720"/>
        <w:jc w:val="both"/>
        <w:rPr>
          <w:rFonts w:ascii="Times New Roman" w:cs="Times New Roman"/>
          <w:bCs/>
        </w:rPr>
      </w:pPr>
      <w:r w:rsidRPr="002366A0">
        <w:rPr>
          <w:rFonts w:ascii="Times New Roman" w:cs="Times New Roman"/>
          <w:bCs/>
        </w:rPr>
        <w:t>„</w:t>
      </w:r>
      <w:r w:rsidRPr="002366A0">
        <w:rPr>
          <w:rFonts w:ascii="Times New Roman" w:cs="Times New Roman"/>
          <w:b/>
          <w:bCs/>
        </w:rPr>
        <w:t>82</w:t>
      </w:r>
      <w:r w:rsidRPr="002366A0">
        <w:rPr>
          <w:rFonts w:ascii="Times New Roman" w:cs="Times New Roman"/>
          <w:b/>
          <w:bCs/>
          <w:vertAlign w:val="superscript"/>
        </w:rPr>
        <w:t>1</w:t>
      </w:r>
      <w:r w:rsidRPr="002366A0">
        <w:rPr>
          <w:rFonts w:ascii="Times New Roman" w:cs="Times New Roman"/>
          <w:b/>
          <w:bCs/>
        </w:rPr>
        <w:t>. Vienos finansinės priemonės pakeitimas kita – vienos finansinės priemonės pardavimas ir kitos finansinės priemonės pirkimas arba pasinaudojimas teise pakeisti esamą finansinę priemonę kita priemone.</w:t>
      </w:r>
      <w:r w:rsidRPr="002366A0">
        <w:rPr>
          <w:rFonts w:ascii="Times New Roman" w:cs="Times New Roman"/>
          <w:bCs/>
        </w:rPr>
        <w:t>“</w:t>
      </w:r>
    </w:p>
    <w:p w14:paraId="1BB1B06B" w14:textId="5C21AFBB" w:rsidR="00EE16B4" w:rsidRPr="00EE16B4" w:rsidRDefault="00A558FC" w:rsidP="00EE16B4">
      <w:pPr>
        <w:ind w:firstLine="720"/>
        <w:jc w:val="both"/>
        <w:rPr>
          <w:rFonts w:ascii="Times New Roman" w:cs="Times New Roman"/>
          <w:bCs/>
        </w:rPr>
      </w:pPr>
      <w:r>
        <w:rPr>
          <w:rFonts w:ascii="Times New Roman" w:cs="Times New Roman"/>
          <w:bCs/>
        </w:rPr>
        <w:t>30</w:t>
      </w:r>
      <w:r w:rsidR="00EE16B4" w:rsidRPr="00EE16B4">
        <w:rPr>
          <w:rFonts w:ascii="Times New Roman" w:cs="Times New Roman"/>
          <w:bCs/>
        </w:rPr>
        <w:t xml:space="preserve">. Pripažinti netekusia galios 3 straipsnio </w:t>
      </w:r>
      <w:r w:rsidR="00EE16B4">
        <w:rPr>
          <w:rFonts w:ascii="Times New Roman" w:cs="Times New Roman"/>
          <w:bCs/>
        </w:rPr>
        <w:t>83</w:t>
      </w:r>
      <w:r w:rsidR="00EE16B4" w:rsidRPr="00EE16B4">
        <w:rPr>
          <w:rFonts w:ascii="Times New Roman" w:cs="Times New Roman"/>
          <w:bCs/>
        </w:rPr>
        <w:t xml:space="preserve"> dalį.</w:t>
      </w:r>
    </w:p>
    <w:p w14:paraId="73BF9861" w14:textId="65165B25" w:rsidR="00EE16B4" w:rsidRDefault="00EE16B4" w:rsidP="00EE16B4">
      <w:pPr>
        <w:ind w:firstLine="720"/>
        <w:jc w:val="both"/>
        <w:rPr>
          <w:rFonts w:ascii="Times New Roman" w:cs="Times New Roman"/>
          <w:bCs/>
          <w:strike/>
        </w:rPr>
      </w:pPr>
      <w:r>
        <w:rPr>
          <w:rFonts w:ascii="Times New Roman" w:cs="Times New Roman"/>
          <w:bCs/>
          <w:strike/>
        </w:rPr>
        <w:t>83</w:t>
      </w:r>
      <w:r w:rsidRPr="00EE16B4">
        <w:rPr>
          <w:rFonts w:ascii="Times New Roman" w:cs="Times New Roman"/>
          <w:bCs/>
          <w:strike/>
        </w:rPr>
        <w:t xml:space="preserve">. </w:t>
      </w:r>
      <w:r w:rsidRPr="00EE16B4">
        <w:rPr>
          <w:rFonts w:ascii="Times New Roman" w:cs="Times New Roman"/>
          <w:b/>
          <w:bCs/>
          <w:strike/>
        </w:rPr>
        <w:t>Vietos įmonė</w:t>
      </w:r>
      <w:r w:rsidRPr="00EE16B4">
        <w:rPr>
          <w:rFonts w:ascii="Times New Roman" w:cs="Times New Roman"/>
          <w:bCs/>
          <w:strike/>
        </w:rPr>
        <w:t xml:space="preserve"> – kaip tai apibrėžta Reglamento (ES) Nr. 575/2013 4 straipsnio 1 dalies 4 punkte.</w:t>
      </w:r>
    </w:p>
    <w:p w14:paraId="5A998A9A" w14:textId="135F89C7" w:rsidR="002366A0" w:rsidRDefault="002366A0" w:rsidP="00EE16B4">
      <w:pPr>
        <w:ind w:firstLine="720"/>
        <w:jc w:val="both"/>
        <w:rPr>
          <w:rFonts w:ascii="Times New Roman" w:cs="Times New Roman"/>
          <w:bCs/>
        </w:rPr>
      </w:pPr>
      <w:r>
        <w:rPr>
          <w:rFonts w:ascii="Times New Roman" w:cs="Times New Roman"/>
          <w:bCs/>
        </w:rPr>
        <w:t>3</w:t>
      </w:r>
      <w:r w:rsidR="00A558FC">
        <w:rPr>
          <w:rFonts w:ascii="Times New Roman" w:cs="Times New Roman"/>
          <w:bCs/>
        </w:rPr>
        <w:t>1</w:t>
      </w:r>
      <w:r>
        <w:rPr>
          <w:rFonts w:ascii="Times New Roman" w:cs="Times New Roman"/>
          <w:bCs/>
        </w:rPr>
        <w:t>. Papildyti 3 straipsnį 84</w:t>
      </w:r>
      <w:r>
        <w:rPr>
          <w:rFonts w:ascii="Times New Roman" w:cs="Times New Roman"/>
          <w:bCs/>
          <w:vertAlign w:val="superscript"/>
        </w:rPr>
        <w:t>1</w:t>
      </w:r>
      <w:r>
        <w:rPr>
          <w:rFonts w:ascii="Times New Roman" w:cs="Times New Roman"/>
          <w:bCs/>
        </w:rPr>
        <w:t xml:space="preserve"> dalimi:</w:t>
      </w:r>
    </w:p>
    <w:p w14:paraId="5A619C73" w14:textId="0DBC0755" w:rsidR="002366A0" w:rsidRPr="002366A0" w:rsidRDefault="002366A0" w:rsidP="002366A0">
      <w:pPr>
        <w:ind w:firstLine="720"/>
        <w:jc w:val="both"/>
        <w:rPr>
          <w:rFonts w:ascii="Times New Roman" w:cs="Times New Roman"/>
          <w:b/>
          <w:bCs/>
        </w:rPr>
      </w:pPr>
      <w:r w:rsidRPr="002366A0">
        <w:rPr>
          <w:rFonts w:ascii="Times New Roman" w:cs="Times New Roman"/>
          <w:bCs/>
        </w:rPr>
        <w:t>„</w:t>
      </w:r>
      <w:r w:rsidRPr="002366A0">
        <w:rPr>
          <w:rFonts w:ascii="Times New Roman" w:cs="Times New Roman"/>
          <w:b/>
          <w:bCs/>
        </w:rPr>
        <w:t>84</w:t>
      </w:r>
      <w:r w:rsidRPr="002366A0">
        <w:rPr>
          <w:rFonts w:ascii="Times New Roman" w:cs="Times New Roman"/>
          <w:b/>
          <w:bCs/>
          <w:vertAlign w:val="superscript"/>
        </w:rPr>
        <w:t>1</w:t>
      </w:r>
      <w:r w:rsidRPr="002366A0">
        <w:rPr>
          <w:rFonts w:ascii="Times New Roman" w:cs="Times New Roman"/>
          <w:b/>
          <w:bCs/>
        </w:rPr>
        <w:t>. Visos sumos sąlyga – sąlyga, kuria siekiama apsaugoti investuotoją užtikrinant, kad išperkant obligaciją nesuėjus terminui emitentas obligaciją turinčiam investuotojui sumokėtų sumą, lygią likusių atkarpos mokėjimų, numatytų iki išpirkimo termino, grynosios dabartinės vertės sumos ir obligacijos, kuri išperkama, pagrindinės sumos sudėtinei sumai.</w:t>
      </w:r>
      <w:r w:rsidRPr="002366A0">
        <w:rPr>
          <w:rFonts w:ascii="Times New Roman" w:cs="Times New Roman"/>
          <w:bCs/>
        </w:rPr>
        <w:t>“</w:t>
      </w:r>
    </w:p>
    <w:p w14:paraId="46CD24F9" w14:textId="53355FE6" w:rsidR="004F57F0" w:rsidRDefault="004F57F0" w:rsidP="00EE16B4">
      <w:pPr>
        <w:ind w:firstLine="720"/>
        <w:jc w:val="both"/>
        <w:rPr>
          <w:rFonts w:ascii="Times New Roman" w:cs="Times New Roman"/>
          <w:bCs/>
        </w:rPr>
      </w:pPr>
      <w:r>
        <w:rPr>
          <w:rFonts w:ascii="Times New Roman" w:cs="Times New Roman"/>
          <w:bCs/>
        </w:rPr>
        <w:t>3</w:t>
      </w:r>
      <w:r w:rsidR="00A558FC">
        <w:rPr>
          <w:rFonts w:ascii="Times New Roman" w:cs="Times New Roman"/>
          <w:bCs/>
        </w:rPr>
        <w:t>2</w:t>
      </w:r>
      <w:r w:rsidR="00793F00" w:rsidRPr="005155B4">
        <w:rPr>
          <w:rFonts w:ascii="Times New Roman" w:cs="Times New Roman"/>
          <w:bCs/>
        </w:rPr>
        <w:t xml:space="preserve">. </w:t>
      </w:r>
      <w:r>
        <w:rPr>
          <w:rFonts w:ascii="Times New Roman" w:cs="Times New Roman"/>
          <w:bCs/>
        </w:rPr>
        <w:t>Pakeisti 3 straipsnio 85 dalį ir ją išdėstyti taip:</w:t>
      </w:r>
    </w:p>
    <w:p w14:paraId="204782E2" w14:textId="344BCB0D" w:rsidR="004F57F0" w:rsidRDefault="004F57F0" w:rsidP="004F57F0">
      <w:pPr>
        <w:ind w:firstLine="720"/>
        <w:jc w:val="both"/>
        <w:rPr>
          <w:rFonts w:ascii="Times New Roman" w:cs="Times New Roman"/>
          <w:bCs/>
        </w:rPr>
      </w:pPr>
      <w:r w:rsidRPr="004F57F0">
        <w:rPr>
          <w:rFonts w:ascii="Times New Roman" w:cs="Times New Roman"/>
          <w:bCs/>
        </w:rPr>
        <w:t xml:space="preserve">„85. Žemės ūkio biržos prekių išvestinės finansinės priemonės – išvestinių finansinių priemonių sandoriai, susiję su 2013 m. gruodžio 17 d. Europos Parlamento ir Tarybos reglamento (ES) Nr. 1308/2013, kuriuo nustatomas bendras žemės ūkio produktų rinkų organizavimas ir panaikinami Tarybos reglamentai (EEB) Nr. 922/72, (EEB) Nr. 234/79, (EB) Nr. 1037/2001 ir (EB) Nr. 1234/2007 </w:t>
      </w:r>
      <w:r w:rsidRPr="006C58FF">
        <w:rPr>
          <w:rFonts w:ascii="Times New Roman" w:cs="Times New Roman"/>
          <w:bCs/>
          <w:strike/>
        </w:rPr>
        <w:t>(toliau – Reglamentas (ES) Nr. 1308/2013)</w:t>
      </w:r>
      <w:r w:rsidRPr="004F57F0">
        <w:rPr>
          <w:rFonts w:ascii="Times New Roman" w:cs="Times New Roman"/>
          <w:bCs/>
        </w:rPr>
        <w:t xml:space="preserve">, 1 straipsnyje ir I priedo I–XX dalyse bei XXIV/1 dalyje išvardytais produktais, </w:t>
      </w:r>
      <w:r w:rsidRPr="004F57F0">
        <w:rPr>
          <w:rFonts w:ascii="Times New Roman" w:cs="Times New Roman"/>
          <w:b/>
          <w:bCs/>
        </w:rPr>
        <w:t>taip pat su produktais, išvardytais 2013 m. gruodžio 11 d. Europos Parlamento ir Tarybos reglamento (ES) Nr. 1379/2013 dėl bendro žvejybos ir akvakultūros produktų rinkų organizavimo, kuriuo iš dalies keičiami Tarybos reglamentai (EB) Nr. 1184/2006 ir (EB) Nr. 1224/2009 ir panaikinamas Tarybos reglamentas (EB) Nr. 104/2000</w:t>
      </w:r>
      <w:r w:rsidR="00C1205B">
        <w:rPr>
          <w:rFonts w:ascii="Times New Roman" w:cs="Times New Roman"/>
          <w:b/>
          <w:bCs/>
        </w:rPr>
        <w:t xml:space="preserve"> su visais pakeitimais</w:t>
      </w:r>
      <w:r w:rsidRPr="004F57F0">
        <w:rPr>
          <w:rFonts w:ascii="Times New Roman" w:cs="Times New Roman"/>
          <w:b/>
          <w:bCs/>
        </w:rPr>
        <w:t>, I priede</w:t>
      </w:r>
      <w:r w:rsidRPr="004F57F0">
        <w:rPr>
          <w:rFonts w:ascii="Times New Roman" w:cs="Times New Roman"/>
          <w:bCs/>
        </w:rPr>
        <w:t>.“</w:t>
      </w:r>
    </w:p>
    <w:p w14:paraId="408CB5D3" w14:textId="41ACD4C5" w:rsidR="00AC3549" w:rsidRPr="0080029A" w:rsidRDefault="004F57F0" w:rsidP="00EE16B4">
      <w:pPr>
        <w:ind w:firstLine="720"/>
        <w:jc w:val="both"/>
        <w:rPr>
          <w:rFonts w:ascii="Times New Roman" w:cs="Times New Roman"/>
          <w:bCs/>
        </w:rPr>
      </w:pPr>
      <w:r>
        <w:rPr>
          <w:rFonts w:ascii="Times New Roman" w:cs="Times New Roman"/>
          <w:bCs/>
        </w:rPr>
        <w:t>3</w:t>
      </w:r>
      <w:r w:rsidR="00A558FC">
        <w:rPr>
          <w:rFonts w:ascii="Times New Roman" w:cs="Times New Roman"/>
          <w:bCs/>
        </w:rPr>
        <w:t>3</w:t>
      </w:r>
      <w:r>
        <w:rPr>
          <w:rFonts w:ascii="Times New Roman" w:cs="Times New Roman"/>
          <w:bCs/>
        </w:rPr>
        <w:t xml:space="preserve">. </w:t>
      </w:r>
      <w:r w:rsidR="00AC3549" w:rsidRPr="0080029A">
        <w:rPr>
          <w:rFonts w:ascii="Times New Roman" w:cs="Times New Roman"/>
          <w:bCs/>
        </w:rPr>
        <w:t>Pakeisti 3 straipsnio 86 dalį ir ją išdėstyti taip:</w:t>
      </w:r>
    </w:p>
    <w:p w14:paraId="3C04E4EC" w14:textId="2B0A74BB" w:rsidR="002B749B" w:rsidRDefault="00AC3549">
      <w:pPr>
        <w:ind w:firstLine="720"/>
        <w:jc w:val="both"/>
        <w:rPr>
          <w:rFonts w:ascii="Times New Roman" w:cs="Times New Roman"/>
          <w:bCs/>
        </w:rPr>
      </w:pPr>
      <w:r w:rsidRPr="0080029A">
        <w:rPr>
          <w:rFonts w:ascii="Times New Roman" w:cs="Times New Roman"/>
          <w:bCs/>
        </w:rPr>
        <w:t xml:space="preserve">„86. Kitos šiame įstatyme vartojamos sąvokos suprantamos taip, kaip jos apibrėžtos Finansų įstaigų įstatyme, Lietuvos Respublikos finansinio tvarumo įstatyme, Kolektyvinio investavimo subjektų įstatyme, Alternatyviųjų kolektyvinio investavimo subjektų valdytojų įstatyme, Lietuvos Respublikos atsiskaitymų baigtinumo mokėjimo ir vertybinių popierių atsiskaitymo sistemose įstatyme, Reglamente (ES) Nr. 575/2013, Reglamente (ES) Nr. 596/2014, Reglamente (ES) Nr. 909/2014, Reglamente (ES) Nr. 600/2014, Reglamente (ES) Nr. </w:t>
      </w:r>
      <w:r w:rsidRPr="00F06EF2">
        <w:rPr>
          <w:rFonts w:ascii="Times New Roman" w:cs="Times New Roman"/>
          <w:bCs/>
          <w:strike/>
        </w:rPr>
        <w:t>2016/1011</w:t>
      </w:r>
      <w:r w:rsidR="00F06EF2">
        <w:rPr>
          <w:rFonts w:ascii="Times New Roman" w:cs="Times New Roman"/>
          <w:bCs/>
        </w:rPr>
        <w:t xml:space="preserve"> </w:t>
      </w:r>
      <w:r w:rsidR="00F06EF2">
        <w:rPr>
          <w:rFonts w:ascii="Times New Roman" w:cs="Times New Roman"/>
          <w:b/>
          <w:bCs/>
        </w:rPr>
        <w:t xml:space="preserve">2015/2365, </w:t>
      </w:r>
      <w:r w:rsidRPr="00F06EF2">
        <w:rPr>
          <w:rFonts w:ascii="Times New Roman" w:cs="Times New Roman"/>
          <w:bCs/>
          <w:strike/>
        </w:rPr>
        <w:t>ir</w:t>
      </w:r>
      <w:r w:rsidRPr="0080029A">
        <w:rPr>
          <w:rFonts w:ascii="Times New Roman" w:cs="Times New Roman"/>
          <w:bCs/>
        </w:rPr>
        <w:t xml:space="preserve"> Reglamente (ES) Nr. </w:t>
      </w:r>
      <w:r w:rsidRPr="00F06EF2">
        <w:rPr>
          <w:rFonts w:ascii="Times New Roman" w:cs="Times New Roman"/>
          <w:bCs/>
          <w:strike/>
        </w:rPr>
        <w:t>2015/2365</w:t>
      </w:r>
      <w:r w:rsidR="00F06EF2">
        <w:rPr>
          <w:rFonts w:ascii="Times New Roman" w:cs="Times New Roman"/>
          <w:bCs/>
        </w:rPr>
        <w:t xml:space="preserve"> </w:t>
      </w:r>
      <w:r w:rsidR="00F06EF2">
        <w:rPr>
          <w:rFonts w:ascii="Times New Roman" w:cs="Times New Roman"/>
          <w:b/>
          <w:bCs/>
        </w:rPr>
        <w:t>2016/1011 ir Reglamente (ES) 2019/2033</w:t>
      </w:r>
      <w:r w:rsidRPr="0080029A">
        <w:rPr>
          <w:rFonts w:ascii="Times New Roman" w:cs="Times New Roman"/>
          <w:bCs/>
        </w:rPr>
        <w:t xml:space="preserve">.“ </w:t>
      </w:r>
    </w:p>
    <w:p w14:paraId="39C4D491" w14:textId="77777777" w:rsidR="0015184E" w:rsidRPr="0080029A" w:rsidRDefault="0015184E">
      <w:pPr>
        <w:ind w:firstLine="720"/>
        <w:jc w:val="both"/>
        <w:rPr>
          <w:rFonts w:ascii="Times New Roman" w:cs="Times New Roman"/>
          <w:b/>
          <w:bCs/>
          <w:lang w:val="en-US"/>
        </w:rPr>
      </w:pPr>
    </w:p>
    <w:p w14:paraId="3C04E4ED" w14:textId="77777777" w:rsidR="00AB11E4" w:rsidRPr="0080029A" w:rsidRDefault="002B749B">
      <w:pPr>
        <w:ind w:firstLine="720"/>
        <w:jc w:val="both"/>
        <w:rPr>
          <w:rFonts w:ascii="Times New Roman" w:cs="Times New Roman"/>
          <w:b/>
          <w:bCs/>
        </w:rPr>
      </w:pPr>
      <w:r w:rsidRPr="0080029A">
        <w:rPr>
          <w:rFonts w:ascii="Times New Roman" w:cs="Times New Roman"/>
          <w:b/>
          <w:bCs/>
        </w:rPr>
        <w:t>3</w:t>
      </w:r>
      <w:r w:rsidR="004549F0" w:rsidRPr="0080029A">
        <w:rPr>
          <w:rFonts w:ascii="Times New Roman" w:cs="Times New Roman"/>
          <w:b/>
          <w:bCs/>
        </w:rPr>
        <w:t xml:space="preserve"> </w:t>
      </w:r>
      <w:r w:rsidR="00AB11E4" w:rsidRPr="0080029A">
        <w:rPr>
          <w:rFonts w:ascii="Times New Roman" w:cs="Times New Roman"/>
          <w:b/>
          <w:bCs/>
        </w:rPr>
        <w:t>straipsnis. 6 straipsnio pakeitimas</w:t>
      </w:r>
    </w:p>
    <w:p w14:paraId="3C04E4EE" w14:textId="741123F4" w:rsidR="00AB11E4" w:rsidRPr="0080029A" w:rsidRDefault="00AB11E4" w:rsidP="003217FA">
      <w:pPr>
        <w:pStyle w:val="Sraopastraipa"/>
        <w:numPr>
          <w:ilvl w:val="0"/>
          <w:numId w:val="11"/>
        </w:numPr>
        <w:tabs>
          <w:tab w:val="left" w:pos="1134"/>
        </w:tabs>
        <w:ind w:left="0" w:firstLine="720"/>
        <w:jc w:val="both"/>
        <w:rPr>
          <w:rFonts w:ascii="Times New Roman" w:cs="Times New Roman"/>
          <w:bCs/>
        </w:rPr>
      </w:pPr>
      <w:r w:rsidRPr="0080029A">
        <w:rPr>
          <w:rFonts w:ascii="Times New Roman" w:cs="Times New Roman"/>
          <w:bCs/>
        </w:rPr>
        <w:t xml:space="preserve">Pakeisti 6 straipsnio </w:t>
      </w:r>
      <w:r w:rsidR="002D6CDF" w:rsidRPr="0080029A">
        <w:rPr>
          <w:rFonts w:ascii="Times New Roman" w:cs="Times New Roman"/>
          <w:bCs/>
        </w:rPr>
        <w:t>2</w:t>
      </w:r>
      <w:r w:rsidRPr="0080029A">
        <w:rPr>
          <w:rFonts w:ascii="Times New Roman" w:cs="Times New Roman"/>
          <w:bCs/>
        </w:rPr>
        <w:t xml:space="preserve"> dalį ir ją išdėstyti taip:</w:t>
      </w:r>
    </w:p>
    <w:p w14:paraId="3EDE8306" w14:textId="54486858" w:rsidR="007B334B" w:rsidRDefault="00AB11E4" w:rsidP="0080029A">
      <w:pPr>
        <w:ind w:firstLine="720"/>
        <w:jc w:val="both"/>
        <w:rPr>
          <w:rFonts w:ascii="Times New Roman" w:cs="Times New Roman"/>
        </w:rPr>
      </w:pPr>
      <w:r w:rsidRPr="0080029A">
        <w:rPr>
          <w:rFonts w:ascii="Times New Roman" w:cs="Times New Roman"/>
          <w:bCs/>
        </w:rPr>
        <w:t>„</w:t>
      </w:r>
      <w:r w:rsidR="00622D84" w:rsidRPr="003217FA">
        <w:rPr>
          <w:rFonts w:ascii="Times New Roman" w:cs="Times New Roman"/>
        </w:rPr>
        <w:t xml:space="preserve">2. </w:t>
      </w:r>
      <w:r w:rsidR="00B95AB0" w:rsidRPr="00B95AB0">
        <w:t>Į</w:t>
      </w:r>
      <w:r w:rsidR="00B95AB0" w:rsidRPr="00B95AB0">
        <w:t>mon</w:t>
      </w:r>
      <w:r w:rsidR="00B95AB0" w:rsidRPr="00B95AB0">
        <w:t>ė</w:t>
      </w:r>
      <w:r w:rsidR="00B95AB0" w:rsidRPr="00B95AB0">
        <w:t>, siekianti gauti finans</w:t>
      </w:r>
      <w:r w:rsidR="00B95AB0" w:rsidRPr="00B95AB0">
        <w:t>ų</w:t>
      </w:r>
      <w:r w:rsidR="00B95AB0" w:rsidRPr="00B95AB0">
        <w:t xml:space="preserve"> maklerio </w:t>
      </w:r>
      <w:r w:rsidR="00B95AB0" w:rsidRPr="00B95AB0">
        <w:t>į</w:t>
      </w:r>
      <w:r w:rsidR="00B95AB0" w:rsidRPr="00B95AB0">
        <w:t>mon</w:t>
      </w:r>
      <w:r w:rsidR="00B95AB0" w:rsidRPr="00B95AB0">
        <w:t>ė</w:t>
      </w:r>
      <w:r w:rsidR="00B95AB0" w:rsidRPr="00B95AB0">
        <w:t>s licencij</w:t>
      </w:r>
      <w:r w:rsidR="00B95AB0" w:rsidRPr="00B95AB0">
        <w:t>ą</w:t>
      </w:r>
      <w:r w:rsidR="00B95AB0" w:rsidRPr="00B95AB0">
        <w:t>, turi pateikti prie</w:t>
      </w:r>
      <w:r w:rsidR="00B95AB0" w:rsidRPr="00B95AB0">
        <w:t>ž</w:t>
      </w:r>
      <w:r w:rsidR="00B95AB0" w:rsidRPr="00B95AB0">
        <w:t>i</w:t>
      </w:r>
      <w:r w:rsidR="00B95AB0" w:rsidRPr="00B95AB0">
        <w:t>ū</w:t>
      </w:r>
      <w:r w:rsidR="00B95AB0" w:rsidRPr="00B95AB0">
        <w:t>ros institucijai pra</w:t>
      </w:r>
      <w:r w:rsidR="00B95AB0" w:rsidRPr="00B95AB0">
        <w:t>š</w:t>
      </w:r>
      <w:r w:rsidR="00B95AB0" w:rsidRPr="00B95AB0">
        <w:t>ym</w:t>
      </w:r>
      <w:r w:rsidR="00B95AB0" w:rsidRPr="00B95AB0">
        <w:t>ą</w:t>
      </w:r>
      <w:r w:rsidR="00B95AB0" w:rsidRPr="00B95AB0">
        <w:t xml:space="preserve"> ir numatomos vykdyti veiklos program</w:t>
      </w:r>
      <w:r w:rsidR="00B95AB0" w:rsidRPr="00B95AB0">
        <w:t>ą</w:t>
      </w:r>
      <w:r w:rsidR="00B95AB0" w:rsidRPr="00B95AB0">
        <w:t xml:space="preserve"> (verslo plan</w:t>
      </w:r>
      <w:r w:rsidR="00B95AB0" w:rsidRPr="00B95AB0">
        <w:t>ą</w:t>
      </w:r>
      <w:r w:rsidR="00B95AB0" w:rsidRPr="00B95AB0">
        <w:t>), kurioje turi b</w:t>
      </w:r>
      <w:r w:rsidR="00B95AB0" w:rsidRPr="00B95AB0">
        <w:t>ū</w:t>
      </w:r>
      <w:r w:rsidR="00B95AB0" w:rsidRPr="00B95AB0">
        <w:t>ti apra</w:t>
      </w:r>
      <w:r w:rsidR="00B95AB0" w:rsidRPr="00B95AB0">
        <w:t>š</w:t>
      </w:r>
      <w:r w:rsidR="00B95AB0" w:rsidRPr="00B95AB0">
        <w:t>omos numatomos vykdyti veiklos sritys</w:t>
      </w:r>
      <w:r w:rsidR="00B95AB0" w:rsidRPr="00B95AB0">
        <w:rPr>
          <w:b/>
        </w:rPr>
        <w:t>,</w:t>
      </w:r>
      <w:r w:rsidR="00B95AB0" w:rsidRPr="00B95AB0">
        <w:t xml:space="preserve"> </w:t>
      </w:r>
      <w:r w:rsidR="00B95AB0" w:rsidRPr="00B95AB0">
        <w:rPr>
          <w:strike/>
        </w:rPr>
        <w:t>ir</w:t>
      </w:r>
      <w:r w:rsidR="00B95AB0" w:rsidRPr="00B95AB0">
        <w:rPr>
          <w:b/>
        </w:rPr>
        <w:t xml:space="preserve"> finans</w:t>
      </w:r>
      <w:r w:rsidR="00B95AB0" w:rsidRPr="00B95AB0">
        <w:rPr>
          <w:b/>
        </w:rPr>
        <w:t>ų</w:t>
      </w:r>
      <w:r w:rsidR="00B95AB0" w:rsidRPr="00B95AB0">
        <w:rPr>
          <w:b/>
        </w:rPr>
        <w:t xml:space="preserve"> maklerio </w:t>
      </w:r>
      <w:r w:rsidR="00B95AB0" w:rsidRPr="00B95AB0">
        <w:rPr>
          <w:b/>
        </w:rPr>
        <w:t>į</w:t>
      </w:r>
      <w:r w:rsidR="00B95AB0" w:rsidRPr="00B95AB0">
        <w:rPr>
          <w:b/>
        </w:rPr>
        <w:t>mon</w:t>
      </w:r>
      <w:r w:rsidR="00B95AB0" w:rsidRPr="00B95AB0">
        <w:rPr>
          <w:b/>
        </w:rPr>
        <w:t>ė</w:t>
      </w:r>
      <w:r w:rsidR="00B95AB0" w:rsidRPr="00B95AB0">
        <w:rPr>
          <w:b/>
        </w:rPr>
        <w:t xml:space="preserve">s verslo rizikos ir veiklos </w:t>
      </w:r>
      <w:r w:rsidR="00B95AB0" w:rsidRPr="00B95AB0">
        <w:rPr>
          <w:b/>
        </w:rPr>
        <w:lastRenderedPageBreak/>
        <w:t>verslo modeliui, mastui ir sud</w:t>
      </w:r>
      <w:r w:rsidR="00B95AB0" w:rsidRPr="00B95AB0">
        <w:rPr>
          <w:b/>
        </w:rPr>
        <w:t>ė</w:t>
      </w:r>
      <w:r w:rsidR="00B95AB0" w:rsidRPr="00B95AB0">
        <w:rPr>
          <w:b/>
        </w:rPr>
        <w:t>tingumui tinkama ir proporcinga</w:t>
      </w:r>
      <w:r w:rsidR="00B95AB0" w:rsidRPr="00B95AB0">
        <w:t xml:space="preserve"> organizacin</w:t>
      </w:r>
      <w:r w:rsidR="00B95AB0" w:rsidRPr="00B95AB0">
        <w:t>ė</w:t>
      </w:r>
      <w:r w:rsidR="00B95AB0" w:rsidRPr="00B95AB0">
        <w:t xml:space="preserve"> strukt</w:t>
      </w:r>
      <w:r w:rsidR="00B95AB0" w:rsidRPr="00B95AB0">
        <w:t>ū</w:t>
      </w:r>
      <w:r w:rsidR="00B95AB0" w:rsidRPr="00B95AB0">
        <w:t xml:space="preserve">ra, </w:t>
      </w:r>
      <w:r w:rsidR="00B95AB0" w:rsidRPr="00B95AB0">
        <w:rPr>
          <w:b/>
        </w:rPr>
        <w:t>nurodoma tiksliai apibr</w:t>
      </w:r>
      <w:r w:rsidR="00B95AB0" w:rsidRPr="00B95AB0">
        <w:rPr>
          <w:b/>
        </w:rPr>
        <w:t>ėž</w:t>
      </w:r>
      <w:r w:rsidR="00B95AB0" w:rsidRPr="00B95AB0">
        <w:rPr>
          <w:b/>
        </w:rPr>
        <w:t>ta, skaidri ir nuosekli atsakomyb</w:t>
      </w:r>
      <w:r w:rsidR="00B95AB0" w:rsidRPr="00B95AB0">
        <w:rPr>
          <w:b/>
        </w:rPr>
        <w:t>ė</w:t>
      </w:r>
      <w:r w:rsidR="00B95AB0" w:rsidRPr="00B95AB0">
        <w:rPr>
          <w:b/>
        </w:rPr>
        <w:t>, vidaus valdymo tvarka</w:t>
      </w:r>
      <w:r w:rsidR="00B95AB0" w:rsidRPr="00B95AB0">
        <w:t xml:space="preserve">, taip pat </w:t>
      </w:r>
      <w:r w:rsidR="00B95AB0" w:rsidRPr="00B95AB0">
        <w:rPr>
          <w:b/>
        </w:rPr>
        <w:t>pateikiama</w:t>
      </w:r>
      <w:r w:rsidR="00B95AB0" w:rsidRPr="00B95AB0">
        <w:t xml:space="preserve"> informacija apie juridin</w:t>
      </w:r>
      <w:r w:rsidR="00B95AB0" w:rsidRPr="00B95AB0">
        <w:t>į</w:t>
      </w:r>
      <w:r w:rsidR="00B95AB0" w:rsidRPr="00B95AB0">
        <w:t xml:space="preserve"> asmen</w:t>
      </w:r>
      <w:r w:rsidR="00B95AB0" w:rsidRPr="00B95AB0">
        <w:t>į</w:t>
      </w:r>
      <w:r w:rsidR="00B95AB0" w:rsidRPr="00B95AB0">
        <w:t>, jo dalyvius, vadovus, veikl</w:t>
      </w:r>
      <w:r w:rsidR="00B95AB0" w:rsidRPr="00B95AB0">
        <w:t>ą</w:t>
      </w:r>
      <w:r w:rsidR="00B95AB0" w:rsidRPr="00B95AB0">
        <w:t>, kapitalo reikalavim</w:t>
      </w:r>
      <w:r w:rsidR="00B95AB0" w:rsidRPr="00B95AB0">
        <w:t>ų</w:t>
      </w:r>
      <w:r w:rsidR="00B95AB0" w:rsidRPr="00B95AB0">
        <w:t xml:space="preserve"> tenkinim</w:t>
      </w:r>
      <w:r w:rsidR="00B95AB0" w:rsidRPr="00B95AB0">
        <w:t>ą</w:t>
      </w:r>
      <w:r w:rsidR="00B95AB0" w:rsidRPr="00B95AB0">
        <w:t xml:space="preserve"> ir kita prie</w:t>
      </w:r>
      <w:r w:rsidR="00B95AB0" w:rsidRPr="00B95AB0">
        <w:t>ž</w:t>
      </w:r>
      <w:r w:rsidR="00B95AB0" w:rsidRPr="00B95AB0">
        <w:t>i</w:t>
      </w:r>
      <w:r w:rsidR="00B95AB0" w:rsidRPr="00B95AB0">
        <w:t>ū</w:t>
      </w:r>
      <w:r w:rsidR="00B95AB0" w:rsidRPr="00B95AB0">
        <w:t>ros institucijos nustatyta informacija, kuri</w:t>
      </w:r>
      <w:r w:rsidR="00B95AB0" w:rsidRPr="00B95AB0">
        <w:t>ą</w:t>
      </w:r>
      <w:r w:rsidR="00B95AB0" w:rsidRPr="00B95AB0">
        <w:t xml:space="preserve"> i</w:t>
      </w:r>
      <w:r w:rsidR="00B95AB0" w:rsidRPr="00B95AB0">
        <w:t>š</w:t>
      </w:r>
      <w:r w:rsidR="00B95AB0" w:rsidRPr="00B95AB0">
        <w:t>nagrin</w:t>
      </w:r>
      <w:r w:rsidR="00B95AB0" w:rsidRPr="00B95AB0">
        <w:t>ė</w:t>
      </w:r>
      <w:r w:rsidR="00B95AB0" w:rsidRPr="00B95AB0">
        <w:t>jusi prie</w:t>
      </w:r>
      <w:r w:rsidR="00B95AB0" w:rsidRPr="00B95AB0">
        <w:t>ž</w:t>
      </w:r>
      <w:r w:rsidR="00B95AB0" w:rsidRPr="00B95AB0">
        <w:t>i</w:t>
      </w:r>
      <w:r w:rsidR="00B95AB0" w:rsidRPr="00B95AB0">
        <w:t>ū</w:t>
      </w:r>
      <w:r w:rsidR="00B95AB0" w:rsidRPr="00B95AB0">
        <w:t>ros institucija gal</w:t>
      </w:r>
      <w:r w:rsidR="00B95AB0" w:rsidRPr="00B95AB0">
        <w:t>ė</w:t>
      </w:r>
      <w:r w:rsidR="00B95AB0" w:rsidRPr="00B95AB0">
        <w:t>t</w:t>
      </w:r>
      <w:r w:rsidR="00B95AB0" w:rsidRPr="00B95AB0">
        <w:t>ų</w:t>
      </w:r>
      <w:r w:rsidR="00B95AB0" w:rsidRPr="00B95AB0">
        <w:t xml:space="preserve"> konstatuoti, kad </w:t>
      </w:r>
      <w:r w:rsidR="00B95AB0" w:rsidRPr="00B95AB0">
        <w:t>į</w:t>
      </w:r>
      <w:r w:rsidR="00B95AB0" w:rsidRPr="00B95AB0">
        <w:t>mon</w:t>
      </w:r>
      <w:r w:rsidR="00B95AB0" w:rsidRPr="00B95AB0">
        <w:t>ė</w:t>
      </w:r>
      <w:r w:rsidR="00B95AB0" w:rsidRPr="00B95AB0">
        <w:t xml:space="preserve"> atitinka </w:t>
      </w:r>
      <w:r w:rsidR="00B95AB0" w:rsidRPr="00B95AB0">
        <w:t>š</w:t>
      </w:r>
      <w:r w:rsidR="00B95AB0" w:rsidRPr="00B95AB0">
        <w:t>iame skirsnyje nustatytus reikalavimus finans</w:t>
      </w:r>
      <w:r w:rsidR="00B95AB0" w:rsidRPr="00B95AB0">
        <w:t>ų</w:t>
      </w:r>
      <w:r w:rsidR="00B95AB0" w:rsidRPr="00B95AB0">
        <w:t xml:space="preserve"> maklerio </w:t>
      </w:r>
      <w:r w:rsidR="00B95AB0" w:rsidRPr="00B95AB0">
        <w:t>į</w:t>
      </w:r>
      <w:r w:rsidR="00B95AB0" w:rsidRPr="00B95AB0">
        <w:t>mon</w:t>
      </w:r>
      <w:r w:rsidR="00B95AB0" w:rsidRPr="00B95AB0">
        <w:t>ė</w:t>
      </w:r>
      <w:r w:rsidR="00B95AB0" w:rsidRPr="00B95AB0">
        <w:t>s licencijai gauti.</w:t>
      </w:r>
      <w:r w:rsidR="007B334B">
        <w:t>“</w:t>
      </w:r>
    </w:p>
    <w:p w14:paraId="3C04E4F0" w14:textId="77777777" w:rsidR="00622D84" w:rsidRPr="0080029A" w:rsidRDefault="00622D84" w:rsidP="003217FA">
      <w:pPr>
        <w:pStyle w:val="Sraopastraipa"/>
        <w:numPr>
          <w:ilvl w:val="0"/>
          <w:numId w:val="11"/>
        </w:numPr>
        <w:tabs>
          <w:tab w:val="left" w:pos="1134"/>
        </w:tabs>
        <w:ind w:left="0" w:firstLine="720"/>
        <w:jc w:val="both"/>
        <w:rPr>
          <w:rFonts w:ascii="Times New Roman" w:cs="Times New Roman"/>
          <w:bCs/>
        </w:rPr>
      </w:pPr>
      <w:r w:rsidRPr="0080029A">
        <w:rPr>
          <w:rFonts w:ascii="Times New Roman" w:cs="Times New Roman"/>
          <w:bCs/>
        </w:rPr>
        <w:t>Papildyti 6 straipsnį 6 dalimi:</w:t>
      </w:r>
    </w:p>
    <w:p w14:paraId="3C04E4F1" w14:textId="6056D04F" w:rsidR="00622D84" w:rsidRPr="0080029A" w:rsidRDefault="00622D84" w:rsidP="0080029A">
      <w:pPr>
        <w:ind w:firstLine="720"/>
        <w:jc w:val="both"/>
        <w:rPr>
          <w:rFonts w:ascii="Times New Roman" w:cs="Times New Roman"/>
          <w:bCs/>
        </w:rPr>
      </w:pPr>
      <w:r w:rsidRPr="000D320D">
        <w:rPr>
          <w:rFonts w:ascii="Times New Roman" w:cs="Times New Roman"/>
          <w:bCs/>
        </w:rPr>
        <w:t>„</w:t>
      </w:r>
      <w:r w:rsidRPr="00A22166">
        <w:rPr>
          <w:rFonts w:ascii="Times New Roman" w:cs="Times New Roman"/>
          <w:b/>
          <w:bCs/>
        </w:rPr>
        <w:t xml:space="preserve">6. Nustatant šio straipsnio 2 dalyje nurodytą </w:t>
      </w:r>
      <w:r w:rsidR="008565BA" w:rsidRPr="005155B4">
        <w:rPr>
          <w:rFonts w:ascii="Times New Roman" w:cs="Times New Roman"/>
          <w:b/>
          <w:bCs/>
        </w:rPr>
        <w:t xml:space="preserve">vidaus </w:t>
      </w:r>
      <w:r w:rsidRPr="005155B4">
        <w:rPr>
          <w:rFonts w:ascii="Times New Roman" w:cs="Times New Roman"/>
          <w:b/>
          <w:bCs/>
        </w:rPr>
        <w:t xml:space="preserve">valdymo tvarką, atsižvelgiama į </w:t>
      </w:r>
      <w:r w:rsidR="009B2132" w:rsidRPr="0080029A">
        <w:rPr>
          <w:rFonts w:ascii="Times New Roman" w:cs="Times New Roman"/>
          <w:b/>
          <w:bCs/>
        </w:rPr>
        <w:t xml:space="preserve">šio įstatymo </w:t>
      </w:r>
      <w:r w:rsidRPr="0080029A">
        <w:rPr>
          <w:rFonts w:ascii="Times New Roman" w:cs="Times New Roman"/>
          <w:b/>
          <w:bCs/>
        </w:rPr>
        <w:t>9 straipsnio 8</w:t>
      </w:r>
      <w:r w:rsidR="001555C4" w:rsidRPr="0080029A">
        <w:rPr>
          <w:rFonts w:ascii="Times New Roman" w:cs="Times New Roman"/>
          <w:b/>
          <w:bCs/>
        </w:rPr>
        <w:t>–</w:t>
      </w:r>
      <w:r w:rsidRPr="0080029A">
        <w:rPr>
          <w:rFonts w:ascii="Times New Roman" w:cs="Times New Roman"/>
          <w:b/>
          <w:bCs/>
        </w:rPr>
        <w:t>11 daly</w:t>
      </w:r>
      <w:r w:rsidR="00940C3C" w:rsidRPr="0080029A">
        <w:rPr>
          <w:rFonts w:ascii="Times New Roman" w:cs="Times New Roman"/>
          <w:b/>
          <w:bCs/>
        </w:rPr>
        <w:t>s</w:t>
      </w:r>
      <w:r w:rsidRPr="0080029A">
        <w:rPr>
          <w:rFonts w:ascii="Times New Roman" w:cs="Times New Roman"/>
          <w:b/>
          <w:bCs/>
        </w:rPr>
        <w:t>e, 15</w:t>
      </w:r>
      <w:r w:rsidRPr="0080029A">
        <w:rPr>
          <w:rFonts w:ascii="Times New Roman" w:cs="Times New Roman"/>
          <w:b/>
          <w:bCs/>
          <w:vertAlign w:val="superscript"/>
        </w:rPr>
        <w:t>4</w:t>
      </w:r>
      <w:r w:rsidRPr="0080029A">
        <w:rPr>
          <w:rFonts w:ascii="Times New Roman" w:cs="Times New Roman"/>
          <w:b/>
          <w:bCs/>
        </w:rPr>
        <w:t xml:space="preserve">, </w:t>
      </w:r>
      <w:r w:rsidR="006B2959" w:rsidRPr="0080029A">
        <w:rPr>
          <w:rFonts w:ascii="Times New Roman" w:cs="Times New Roman"/>
          <w:b/>
          <w:bCs/>
        </w:rPr>
        <w:t>15</w:t>
      </w:r>
      <w:r w:rsidR="006B2959" w:rsidRPr="0080029A">
        <w:rPr>
          <w:rFonts w:ascii="Times New Roman" w:cs="Times New Roman"/>
          <w:b/>
          <w:bCs/>
          <w:vertAlign w:val="superscript"/>
        </w:rPr>
        <w:t>5</w:t>
      </w:r>
      <w:r w:rsidR="00940C3C" w:rsidRPr="0080029A">
        <w:rPr>
          <w:rFonts w:ascii="Times New Roman" w:cs="Times New Roman"/>
          <w:b/>
          <w:bCs/>
        </w:rPr>
        <w:t xml:space="preserve"> ir</w:t>
      </w:r>
      <w:r w:rsidRPr="0080029A">
        <w:rPr>
          <w:rFonts w:ascii="Times New Roman" w:cs="Times New Roman"/>
          <w:b/>
          <w:bCs/>
        </w:rPr>
        <w:t xml:space="preserve"> 15</w:t>
      </w:r>
      <w:r w:rsidRPr="0080029A">
        <w:rPr>
          <w:rFonts w:ascii="Times New Roman" w:cs="Times New Roman"/>
          <w:b/>
          <w:bCs/>
          <w:vertAlign w:val="superscript"/>
        </w:rPr>
        <w:t>6</w:t>
      </w:r>
      <w:r w:rsidRPr="0080029A">
        <w:rPr>
          <w:rFonts w:ascii="Times New Roman" w:cs="Times New Roman"/>
          <w:b/>
          <w:bCs/>
        </w:rPr>
        <w:t xml:space="preserve"> straipsniuose nustatytus kriterijus.</w:t>
      </w:r>
      <w:r w:rsidRPr="0080029A">
        <w:rPr>
          <w:rFonts w:ascii="Times New Roman" w:cs="Times New Roman"/>
          <w:bCs/>
        </w:rPr>
        <w:t>“</w:t>
      </w:r>
    </w:p>
    <w:p w14:paraId="3C04E4F2" w14:textId="77777777" w:rsidR="0066379E" w:rsidRPr="0080029A" w:rsidRDefault="0066379E" w:rsidP="0080029A">
      <w:pPr>
        <w:ind w:firstLine="720"/>
        <w:jc w:val="both"/>
        <w:rPr>
          <w:rFonts w:ascii="Times New Roman" w:cs="Times New Roman"/>
          <w:bCs/>
        </w:rPr>
      </w:pPr>
    </w:p>
    <w:p w14:paraId="3C04E4F3" w14:textId="77777777" w:rsidR="007C0EDA" w:rsidRPr="0080029A" w:rsidRDefault="002B749B" w:rsidP="0080029A">
      <w:pPr>
        <w:ind w:firstLine="720"/>
        <w:jc w:val="both"/>
        <w:rPr>
          <w:rFonts w:ascii="Times New Roman" w:cs="Times New Roman"/>
          <w:b/>
          <w:bCs/>
        </w:rPr>
      </w:pPr>
      <w:r w:rsidRPr="0080029A">
        <w:rPr>
          <w:rFonts w:ascii="Times New Roman" w:cs="Times New Roman"/>
          <w:b/>
          <w:bCs/>
        </w:rPr>
        <w:t>4</w:t>
      </w:r>
      <w:r w:rsidR="004549F0" w:rsidRPr="0080029A">
        <w:rPr>
          <w:rFonts w:ascii="Times New Roman" w:cs="Times New Roman"/>
          <w:b/>
          <w:bCs/>
        </w:rPr>
        <w:t xml:space="preserve"> </w:t>
      </w:r>
      <w:r w:rsidR="007C0EDA" w:rsidRPr="0080029A">
        <w:rPr>
          <w:rFonts w:ascii="Times New Roman" w:cs="Times New Roman"/>
          <w:b/>
          <w:bCs/>
        </w:rPr>
        <w:t>straipsnis. 8 straipsnio pakeitimas</w:t>
      </w:r>
    </w:p>
    <w:p w14:paraId="3C04E4F4" w14:textId="77777777" w:rsidR="007C0EDA" w:rsidRPr="0080029A" w:rsidRDefault="007C0EDA" w:rsidP="000D320D">
      <w:pPr>
        <w:ind w:firstLine="720"/>
        <w:jc w:val="both"/>
        <w:rPr>
          <w:rFonts w:ascii="Times New Roman" w:cs="Times New Roman"/>
          <w:bCs/>
        </w:rPr>
      </w:pPr>
      <w:r w:rsidRPr="0080029A">
        <w:rPr>
          <w:rFonts w:ascii="Times New Roman" w:cs="Times New Roman"/>
          <w:bCs/>
        </w:rPr>
        <w:t>Pakeisti 8 straipsnio 7 dalies 6 punktą ir jį išdėstyti taip:</w:t>
      </w:r>
    </w:p>
    <w:p w14:paraId="3C04E4F5" w14:textId="5E08C8F9" w:rsidR="007C0EDA" w:rsidRPr="0080029A" w:rsidRDefault="007C0EDA" w:rsidP="00A22166">
      <w:pPr>
        <w:ind w:firstLine="720"/>
        <w:jc w:val="both"/>
        <w:rPr>
          <w:rFonts w:ascii="Times New Roman" w:cs="Times New Roman"/>
          <w:bCs/>
          <w:lang w:val="en-US"/>
        </w:rPr>
      </w:pPr>
      <w:r w:rsidRPr="0080029A">
        <w:rPr>
          <w:rFonts w:ascii="Times New Roman" w:cs="Times New Roman"/>
          <w:bCs/>
        </w:rPr>
        <w:t xml:space="preserve">„6) šiurkščiai ir nuolat pažeidė šiame įstatyme, </w:t>
      </w:r>
      <w:r w:rsidRPr="007800CC">
        <w:rPr>
          <w:rFonts w:ascii="Times New Roman" w:cs="Times New Roman"/>
          <w:bCs/>
          <w:strike/>
        </w:rPr>
        <w:t>Reglamente (ES) Nr. 600/2014</w:t>
      </w:r>
      <w:r w:rsidR="007800CC" w:rsidRPr="007800CC">
        <w:rPr>
          <w:rFonts w:ascii="Times New Roman" w:cs="Times New Roman"/>
          <w:b/>
          <w:bCs/>
          <w:strike/>
        </w:rPr>
        <w:t xml:space="preserve"> </w:t>
      </w:r>
      <w:r w:rsidRPr="007800CC">
        <w:rPr>
          <w:rFonts w:ascii="Times New Roman" w:cs="Times New Roman"/>
          <w:bCs/>
          <w:strike/>
        </w:rPr>
        <w:t>ar</w:t>
      </w:r>
      <w:r w:rsidRPr="0080029A">
        <w:rPr>
          <w:rFonts w:ascii="Times New Roman" w:cs="Times New Roman"/>
          <w:bCs/>
        </w:rPr>
        <w:t xml:space="preserve"> Reglamente (ES) </w:t>
      </w:r>
      <w:r w:rsidR="00B4402A" w:rsidRPr="0080029A">
        <w:rPr>
          <w:rFonts w:ascii="Times New Roman" w:cs="Times New Roman"/>
          <w:bCs/>
        </w:rPr>
        <w:t>Nr. 575/2013</w:t>
      </w:r>
      <w:r w:rsidR="007800CC">
        <w:rPr>
          <w:rFonts w:ascii="Times New Roman" w:cs="Times New Roman"/>
          <w:b/>
          <w:bCs/>
        </w:rPr>
        <w:t>, Reglamente (ES) Nr. 600/2014 ar Reglamente (ES) 2019/2033</w:t>
      </w:r>
      <w:r w:rsidRPr="0080029A">
        <w:rPr>
          <w:rFonts w:ascii="Times New Roman" w:cs="Times New Roman"/>
          <w:b/>
          <w:bCs/>
        </w:rPr>
        <w:t xml:space="preserve"> </w:t>
      </w:r>
      <w:r w:rsidRPr="0080029A">
        <w:rPr>
          <w:rFonts w:ascii="Times New Roman" w:cs="Times New Roman"/>
          <w:bCs/>
        </w:rPr>
        <w:t>nustatytus finansų maklerio įmonės veiklos reikalavimus;“.</w:t>
      </w:r>
    </w:p>
    <w:p w14:paraId="3C04E4F6" w14:textId="77777777" w:rsidR="007C0EDA" w:rsidRPr="0080029A" w:rsidRDefault="007C0EDA" w:rsidP="005155B4">
      <w:pPr>
        <w:ind w:firstLine="720"/>
        <w:jc w:val="both"/>
        <w:rPr>
          <w:rFonts w:ascii="Times New Roman" w:cs="Times New Roman"/>
          <w:bCs/>
        </w:rPr>
      </w:pPr>
    </w:p>
    <w:p w14:paraId="3C04E4F7" w14:textId="77777777" w:rsidR="00F564E7" w:rsidRPr="0080029A" w:rsidRDefault="002B749B" w:rsidP="005155B4">
      <w:pPr>
        <w:ind w:firstLine="720"/>
        <w:jc w:val="both"/>
        <w:rPr>
          <w:rFonts w:ascii="Times New Roman" w:cs="Times New Roman"/>
          <w:b/>
          <w:bCs/>
        </w:rPr>
      </w:pPr>
      <w:r w:rsidRPr="0080029A">
        <w:rPr>
          <w:rFonts w:ascii="Times New Roman" w:cs="Times New Roman"/>
          <w:b/>
          <w:bCs/>
        </w:rPr>
        <w:t>5</w:t>
      </w:r>
      <w:r w:rsidR="004549F0" w:rsidRPr="0080029A">
        <w:rPr>
          <w:rFonts w:ascii="Times New Roman" w:cs="Times New Roman"/>
          <w:b/>
          <w:bCs/>
        </w:rPr>
        <w:t xml:space="preserve"> </w:t>
      </w:r>
      <w:r w:rsidR="00F564E7" w:rsidRPr="0080029A">
        <w:rPr>
          <w:rFonts w:ascii="Times New Roman" w:cs="Times New Roman"/>
          <w:b/>
          <w:bCs/>
        </w:rPr>
        <w:t>straipsnis. 9 straipsnio pakeitimas</w:t>
      </w:r>
    </w:p>
    <w:p w14:paraId="3C04E4F8" w14:textId="58FB82BB" w:rsidR="00F564E7" w:rsidRPr="003217FA" w:rsidRDefault="002E69F0" w:rsidP="003217FA">
      <w:pPr>
        <w:pStyle w:val="Sraopastraipa"/>
        <w:numPr>
          <w:ilvl w:val="0"/>
          <w:numId w:val="22"/>
        </w:numPr>
        <w:tabs>
          <w:tab w:val="left" w:pos="1134"/>
        </w:tabs>
        <w:ind w:left="0" w:firstLine="720"/>
        <w:jc w:val="both"/>
        <w:rPr>
          <w:rFonts w:ascii="Times New Roman" w:cs="Times New Roman"/>
          <w:bCs/>
        </w:rPr>
      </w:pPr>
      <w:r w:rsidRPr="0080029A">
        <w:rPr>
          <w:rFonts w:ascii="Times New Roman" w:cs="Times New Roman"/>
          <w:bCs/>
        </w:rPr>
        <w:t xml:space="preserve">Papildyti </w:t>
      </w:r>
      <w:r w:rsidRPr="0080029A">
        <w:rPr>
          <w:rFonts w:ascii="Times New Roman" w:cs="Times New Roman"/>
          <w:bCs/>
          <w:lang w:val="en-US"/>
        </w:rPr>
        <w:t xml:space="preserve">9 </w:t>
      </w:r>
      <w:r w:rsidRPr="0080029A">
        <w:rPr>
          <w:rFonts w:ascii="Times New Roman" w:cs="Times New Roman"/>
          <w:bCs/>
        </w:rPr>
        <w:t xml:space="preserve">straipsnį </w:t>
      </w:r>
      <w:r w:rsidRPr="0080029A">
        <w:rPr>
          <w:rFonts w:ascii="Times New Roman" w:cs="Times New Roman"/>
          <w:bCs/>
          <w:lang w:val="en-US"/>
        </w:rPr>
        <w:t xml:space="preserve">8 </w:t>
      </w:r>
      <w:r w:rsidR="009B2132" w:rsidRPr="003217FA">
        <w:rPr>
          <w:rFonts w:ascii="Times New Roman" w:cs="Times New Roman"/>
          <w:bCs/>
        </w:rPr>
        <w:t>dalimi</w:t>
      </w:r>
      <w:r w:rsidR="00F564E7" w:rsidRPr="003217FA">
        <w:rPr>
          <w:rFonts w:ascii="Times New Roman" w:cs="Times New Roman"/>
          <w:bCs/>
        </w:rPr>
        <w:t>:</w:t>
      </w:r>
    </w:p>
    <w:p w14:paraId="3C04E4F9" w14:textId="7DF836B9" w:rsidR="00F564E7" w:rsidRPr="0080029A" w:rsidRDefault="00F564E7"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 xml:space="preserve">8. </w:t>
      </w:r>
      <w:r w:rsidR="006B2959" w:rsidRPr="0080029A">
        <w:rPr>
          <w:rFonts w:ascii="Times New Roman" w:cs="Times New Roman"/>
          <w:b/>
          <w:bCs/>
        </w:rPr>
        <w:t>Finansų maklerio įmonės v</w:t>
      </w:r>
      <w:r w:rsidRPr="0080029A">
        <w:rPr>
          <w:rFonts w:ascii="Times New Roman" w:cs="Times New Roman"/>
          <w:b/>
          <w:bCs/>
        </w:rPr>
        <w:t xml:space="preserve">adovai atsako už patikimą ir saugią įmonės veiklą, nustato įmonės strateginius tikslus, rizikos, su kuria įmonė susiduria arba gali susidurti, įskaitant su </w:t>
      </w:r>
      <w:r w:rsidRPr="000D320D">
        <w:rPr>
          <w:rFonts w:ascii="Times New Roman" w:cs="Times New Roman"/>
          <w:b/>
          <w:bCs/>
        </w:rPr>
        <w:t>verslo ciklu susijusią makroekonominės aplinkos ir verslo ciklo rizik</w:t>
      </w:r>
      <w:r w:rsidR="00940C3C" w:rsidRPr="005155B4">
        <w:rPr>
          <w:rFonts w:ascii="Times New Roman" w:cs="Times New Roman"/>
          <w:b/>
          <w:bCs/>
        </w:rPr>
        <w:t>ą</w:t>
      </w:r>
      <w:r w:rsidRPr="005155B4">
        <w:rPr>
          <w:rFonts w:ascii="Times New Roman" w:cs="Times New Roman"/>
          <w:b/>
          <w:bCs/>
        </w:rPr>
        <w:t xml:space="preserve">, valdymo strategiją, politiką, užtikrina efektyvų nuolatinį jų </w:t>
      </w:r>
      <w:r w:rsidR="001E5595">
        <w:rPr>
          <w:rFonts w:ascii="Times New Roman" w:cs="Times New Roman"/>
          <w:b/>
          <w:bCs/>
        </w:rPr>
        <w:t>vykdymą</w:t>
      </w:r>
      <w:r w:rsidR="001E5595" w:rsidRPr="005155B4">
        <w:rPr>
          <w:rFonts w:ascii="Times New Roman" w:cs="Times New Roman"/>
          <w:b/>
          <w:bCs/>
        </w:rPr>
        <w:t xml:space="preserve"> </w:t>
      </w:r>
      <w:r w:rsidRPr="005155B4">
        <w:rPr>
          <w:rFonts w:ascii="Times New Roman" w:cs="Times New Roman"/>
          <w:b/>
          <w:bCs/>
        </w:rPr>
        <w:t xml:space="preserve">ir patikimą vidaus valdymą </w:t>
      </w:r>
      <w:r w:rsidR="00460EFF">
        <w:rPr>
          <w:rFonts w:ascii="Times New Roman" w:cs="Times New Roman"/>
          <w:b/>
          <w:bCs/>
        </w:rPr>
        <w:t>bei</w:t>
      </w:r>
      <w:r w:rsidR="00460EFF" w:rsidRPr="005155B4">
        <w:rPr>
          <w:rFonts w:ascii="Times New Roman" w:cs="Times New Roman"/>
          <w:b/>
          <w:bCs/>
        </w:rPr>
        <w:t xml:space="preserve"> </w:t>
      </w:r>
      <w:r w:rsidRPr="005155B4">
        <w:rPr>
          <w:rFonts w:ascii="Times New Roman" w:cs="Times New Roman"/>
          <w:b/>
          <w:bCs/>
        </w:rPr>
        <w:t>reguliariai juos peržiūri. Įmonės vidaus dokume</w:t>
      </w:r>
      <w:r w:rsidRPr="0080029A">
        <w:rPr>
          <w:rFonts w:ascii="Times New Roman" w:cs="Times New Roman"/>
          <w:b/>
          <w:bCs/>
        </w:rPr>
        <w:t>ntuose turi būti nustatyta atskaitomybė vadovams ir jų informavimo apie reikšmingą riziką, rizikos valdymo politiką ir jos pakeitimus tvarka</w:t>
      </w:r>
      <w:r w:rsidR="002D6CDF" w:rsidRPr="0080029A">
        <w:rPr>
          <w:rFonts w:ascii="Times New Roman" w:cs="Times New Roman"/>
          <w:b/>
          <w:bCs/>
        </w:rPr>
        <w:t>.</w:t>
      </w:r>
      <w:r w:rsidR="009B2132" w:rsidRPr="0080029A">
        <w:rPr>
          <w:rFonts w:ascii="Times New Roman" w:cs="Times New Roman"/>
          <w:bCs/>
        </w:rPr>
        <w:t>“</w:t>
      </w:r>
    </w:p>
    <w:p w14:paraId="450C760A" w14:textId="14009766" w:rsidR="00DB07BD" w:rsidRPr="0080029A" w:rsidRDefault="00DB07BD" w:rsidP="0080029A">
      <w:pPr>
        <w:ind w:firstLine="720"/>
        <w:jc w:val="both"/>
        <w:rPr>
          <w:rFonts w:ascii="Times New Roman" w:cs="Times New Roman"/>
          <w:bCs/>
        </w:rPr>
      </w:pPr>
      <w:r w:rsidRPr="0080029A">
        <w:rPr>
          <w:rFonts w:ascii="Times New Roman" w:cs="Times New Roman"/>
          <w:bCs/>
        </w:rPr>
        <w:t>2. Papildyti 9 straipsnį 9 dalimi:</w:t>
      </w:r>
    </w:p>
    <w:p w14:paraId="3C04E4FA" w14:textId="4356E40C" w:rsidR="00F564E7" w:rsidRPr="0080029A" w:rsidRDefault="00DB07BD" w:rsidP="0080029A">
      <w:pPr>
        <w:ind w:firstLine="720"/>
        <w:jc w:val="both"/>
        <w:rPr>
          <w:rFonts w:ascii="Times New Roman" w:cs="Times New Roman"/>
          <w:b/>
          <w:bCs/>
        </w:rPr>
      </w:pPr>
      <w:r w:rsidRPr="0080029A">
        <w:rPr>
          <w:rFonts w:ascii="Times New Roman" w:cs="Times New Roman"/>
          <w:bCs/>
        </w:rPr>
        <w:t>„</w:t>
      </w:r>
      <w:r w:rsidR="00F564E7" w:rsidRPr="0080029A">
        <w:rPr>
          <w:rFonts w:ascii="Times New Roman" w:cs="Times New Roman"/>
          <w:b/>
          <w:bCs/>
        </w:rPr>
        <w:t xml:space="preserve">9. </w:t>
      </w:r>
      <w:r w:rsidR="00173CAF" w:rsidRPr="0080029A">
        <w:rPr>
          <w:rFonts w:ascii="Times New Roman" w:cs="Times New Roman"/>
          <w:b/>
          <w:bCs/>
        </w:rPr>
        <w:t>Finansų maklerio įmonės v</w:t>
      </w:r>
      <w:r w:rsidR="00F564E7" w:rsidRPr="0080029A">
        <w:rPr>
          <w:rFonts w:ascii="Times New Roman" w:cs="Times New Roman"/>
          <w:b/>
          <w:bCs/>
        </w:rPr>
        <w:t xml:space="preserve">adovai </w:t>
      </w:r>
      <w:r w:rsidR="006B2959" w:rsidRPr="0080029A">
        <w:rPr>
          <w:rFonts w:ascii="Times New Roman" w:cs="Times New Roman"/>
          <w:b/>
          <w:bCs/>
        </w:rPr>
        <w:t xml:space="preserve">turi skirti laiko tam, kad būtų užtikrintas šio straipsnio 8 dalyje nurodytų </w:t>
      </w:r>
      <w:r w:rsidR="00173CAF" w:rsidRPr="000D320D">
        <w:rPr>
          <w:rFonts w:ascii="Times New Roman" w:cs="Times New Roman"/>
          <w:b/>
          <w:bCs/>
        </w:rPr>
        <w:t>priemonių įgyvendinimas. Finansų maklerio įmonės vadovai turi skirti</w:t>
      </w:r>
      <w:r w:rsidR="00173CAF" w:rsidRPr="005155B4">
        <w:rPr>
          <w:rFonts w:ascii="Times New Roman" w:cs="Times New Roman"/>
          <w:b/>
          <w:bCs/>
        </w:rPr>
        <w:t xml:space="preserve"> </w:t>
      </w:r>
      <w:r w:rsidR="00490B5B" w:rsidRPr="0080029A">
        <w:rPr>
          <w:rFonts w:ascii="Times New Roman" w:cs="Times New Roman"/>
          <w:b/>
          <w:bCs/>
        </w:rPr>
        <w:t>išteklių</w:t>
      </w:r>
      <w:r w:rsidR="00173CAF" w:rsidRPr="000D320D">
        <w:rPr>
          <w:rFonts w:ascii="Times New Roman" w:cs="Times New Roman"/>
          <w:b/>
          <w:bCs/>
        </w:rPr>
        <w:t xml:space="preserve"> </w:t>
      </w:r>
      <w:r w:rsidR="00173CAF" w:rsidRPr="0080029A">
        <w:rPr>
          <w:rFonts w:ascii="Times New Roman" w:cs="Times New Roman"/>
          <w:b/>
          <w:bCs/>
        </w:rPr>
        <w:t>tam, kad būtų valdomos rizikos, su kuriomis sus</w:t>
      </w:r>
      <w:r w:rsidR="00002148" w:rsidRPr="000D320D">
        <w:rPr>
          <w:rFonts w:ascii="Times New Roman" w:cs="Times New Roman"/>
          <w:b/>
          <w:bCs/>
        </w:rPr>
        <w:t>i</w:t>
      </w:r>
      <w:r w:rsidR="00173CAF" w:rsidRPr="00A22166">
        <w:rPr>
          <w:rFonts w:ascii="Times New Roman" w:cs="Times New Roman"/>
          <w:b/>
          <w:bCs/>
        </w:rPr>
        <w:t>d</w:t>
      </w:r>
      <w:r w:rsidR="00002148" w:rsidRPr="005155B4">
        <w:rPr>
          <w:rFonts w:ascii="Times New Roman" w:cs="Times New Roman"/>
          <w:b/>
          <w:bCs/>
        </w:rPr>
        <w:t>u</w:t>
      </w:r>
      <w:r w:rsidR="00173CAF" w:rsidRPr="005155B4">
        <w:rPr>
          <w:rFonts w:ascii="Times New Roman" w:cs="Times New Roman"/>
          <w:b/>
          <w:bCs/>
        </w:rPr>
        <w:t>ria finansų maklerio įmonė.</w:t>
      </w:r>
      <w:r w:rsidRPr="0080029A">
        <w:rPr>
          <w:rFonts w:ascii="Times New Roman" w:cs="Times New Roman"/>
          <w:bCs/>
        </w:rPr>
        <w:t>“</w:t>
      </w:r>
    </w:p>
    <w:p w14:paraId="689D1655" w14:textId="64B9CF49" w:rsidR="00DB07BD" w:rsidRPr="0080029A" w:rsidRDefault="00DB07BD" w:rsidP="0080029A">
      <w:pPr>
        <w:ind w:firstLine="720"/>
        <w:jc w:val="both"/>
        <w:rPr>
          <w:rFonts w:ascii="Times New Roman" w:cs="Times New Roman"/>
          <w:bCs/>
        </w:rPr>
      </w:pPr>
      <w:r w:rsidRPr="0080029A">
        <w:rPr>
          <w:rFonts w:ascii="Times New Roman" w:cs="Times New Roman"/>
          <w:bCs/>
        </w:rPr>
        <w:t>3. Papildyti 9 straipsnį 10 dalimi:</w:t>
      </w:r>
    </w:p>
    <w:p w14:paraId="3C04E4FB" w14:textId="27C2FA36" w:rsidR="00F564E7" w:rsidRPr="0080029A" w:rsidRDefault="00DB07BD" w:rsidP="000D320D">
      <w:pPr>
        <w:ind w:firstLine="720"/>
        <w:jc w:val="both"/>
        <w:rPr>
          <w:rFonts w:ascii="Times New Roman" w:cs="Times New Roman"/>
          <w:b/>
          <w:bCs/>
        </w:rPr>
      </w:pPr>
      <w:r w:rsidRPr="0080029A">
        <w:rPr>
          <w:rFonts w:ascii="Times New Roman" w:cs="Times New Roman"/>
          <w:bCs/>
        </w:rPr>
        <w:t>„</w:t>
      </w:r>
      <w:r w:rsidR="00F564E7" w:rsidRPr="0080029A">
        <w:rPr>
          <w:rFonts w:ascii="Times New Roman" w:cs="Times New Roman"/>
          <w:b/>
          <w:bCs/>
        </w:rPr>
        <w:t>10. Rizikos valdymo funkciją atliekantys asmenys turi turėti galimybę tiesiogiai atsiskaityti įmonės stebėtojų tarybai, o jei ji nesudaroma</w:t>
      </w:r>
      <w:r w:rsidR="00490B5B" w:rsidRPr="0080029A">
        <w:rPr>
          <w:rFonts w:ascii="Times New Roman" w:cs="Times New Roman"/>
          <w:b/>
          <w:bCs/>
        </w:rPr>
        <w:t>,</w:t>
      </w:r>
      <w:r w:rsidR="00F564E7" w:rsidRPr="0080029A">
        <w:rPr>
          <w:rFonts w:ascii="Times New Roman" w:cs="Times New Roman"/>
          <w:b/>
          <w:bCs/>
        </w:rPr>
        <w:t xml:space="preserve"> – valdybai ir, kai tikslinga, informuoti </w:t>
      </w:r>
      <w:r w:rsidR="00CE475B">
        <w:rPr>
          <w:rFonts w:ascii="Times New Roman" w:cs="Times New Roman"/>
          <w:b/>
          <w:bCs/>
        </w:rPr>
        <w:t xml:space="preserve">vadovus </w:t>
      </w:r>
      <w:r w:rsidR="00F564E7" w:rsidRPr="005155B4">
        <w:rPr>
          <w:rFonts w:ascii="Times New Roman" w:cs="Times New Roman"/>
          <w:b/>
          <w:bCs/>
        </w:rPr>
        <w:t>apie esamus arba gali</w:t>
      </w:r>
      <w:r w:rsidR="00490B5B" w:rsidRPr="0080029A">
        <w:rPr>
          <w:rFonts w:ascii="Times New Roman" w:cs="Times New Roman"/>
          <w:b/>
          <w:bCs/>
        </w:rPr>
        <w:t>m</w:t>
      </w:r>
      <w:r w:rsidR="00F564E7" w:rsidRPr="0080029A">
        <w:rPr>
          <w:rFonts w:ascii="Times New Roman" w:cs="Times New Roman"/>
          <w:b/>
          <w:bCs/>
        </w:rPr>
        <w:t>us rizikos pokyčius, kurie gali neigiamai paveikti įmonę.</w:t>
      </w:r>
      <w:r w:rsidRPr="0080029A">
        <w:rPr>
          <w:rFonts w:ascii="Times New Roman" w:cs="Times New Roman"/>
          <w:bCs/>
        </w:rPr>
        <w:t>“</w:t>
      </w:r>
    </w:p>
    <w:p w14:paraId="1E581AEE" w14:textId="28432065" w:rsidR="00DB07BD" w:rsidRPr="0080029A" w:rsidRDefault="00DB07BD" w:rsidP="00A22166">
      <w:pPr>
        <w:ind w:firstLine="720"/>
        <w:jc w:val="both"/>
        <w:rPr>
          <w:rFonts w:ascii="Times New Roman" w:cs="Times New Roman"/>
          <w:bCs/>
        </w:rPr>
      </w:pPr>
      <w:r w:rsidRPr="0080029A">
        <w:rPr>
          <w:rFonts w:ascii="Times New Roman" w:cs="Times New Roman"/>
          <w:bCs/>
        </w:rPr>
        <w:t>4. Papildyti 9 straipsnį 11 dalimi:</w:t>
      </w:r>
    </w:p>
    <w:p w14:paraId="3C04E4FC" w14:textId="0602AE32" w:rsidR="00F564E7" w:rsidRPr="005155B4" w:rsidRDefault="00DB07BD" w:rsidP="005155B4">
      <w:pPr>
        <w:ind w:firstLine="720"/>
        <w:jc w:val="both"/>
        <w:rPr>
          <w:rFonts w:ascii="Times New Roman" w:cs="Times New Roman"/>
          <w:bCs/>
        </w:rPr>
      </w:pPr>
      <w:r w:rsidRPr="0080029A">
        <w:rPr>
          <w:rFonts w:ascii="Times New Roman" w:cs="Times New Roman"/>
          <w:bCs/>
        </w:rPr>
        <w:t>„</w:t>
      </w:r>
      <w:r w:rsidR="00F564E7" w:rsidRPr="0080029A">
        <w:rPr>
          <w:rFonts w:ascii="Times New Roman" w:cs="Times New Roman"/>
          <w:b/>
          <w:bCs/>
        </w:rPr>
        <w:t xml:space="preserve">11. </w:t>
      </w:r>
      <w:r w:rsidR="00002148" w:rsidRPr="0080029A">
        <w:rPr>
          <w:rFonts w:ascii="Times New Roman" w:cs="Times New Roman"/>
          <w:b/>
          <w:bCs/>
        </w:rPr>
        <w:t xml:space="preserve">Finansų maklerio </w:t>
      </w:r>
      <w:r w:rsidR="000D47A4" w:rsidRPr="0080029A">
        <w:rPr>
          <w:rFonts w:ascii="Times New Roman" w:cs="Times New Roman"/>
          <w:b/>
          <w:bCs/>
        </w:rPr>
        <w:t>į</w:t>
      </w:r>
      <w:r w:rsidR="00F564E7" w:rsidRPr="0080029A">
        <w:rPr>
          <w:rFonts w:ascii="Times New Roman" w:cs="Times New Roman"/>
          <w:b/>
          <w:bCs/>
        </w:rPr>
        <w:t>monės stebėtojų taryba, o jei ji nesudaroma</w:t>
      </w:r>
      <w:r w:rsidR="00490B5B" w:rsidRPr="0080029A">
        <w:rPr>
          <w:rFonts w:ascii="Times New Roman" w:cs="Times New Roman"/>
          <w:b/>
          <w:bCs/>
        </w:rPr>
        <w:t>,</w:t>
      </w:r>
      <w:r w:rsidR="00F564E7" w:rsidRPr="0080029A">
        <w:rPr>
          <w:rFonts w:ascii="Times New Roman" w:cs="Times New Roman"/>
          <w:b/>
          <w:bCs/>
        </w:rPr>
        <w:t xml:space="preserve"> – valdyba</w:t>
      </w:r>
      <w:r w:rsidR="003D3410" w:rsidRPr="0080029A">
        <w:rPr>
          <w:rFonts w:ascii="Times New Roman" w:cs="Times New Roman"/>
          <w:b/>
          <w:bCs/>
        </w:rPr>
        <w:t xml:space="preserve"> ir</w:t>
      </w:r>
      <w:r w:rsidR="00F564E7" w:rsidRPr="0080029A">
        <w:rPr>
          <w:rFonts w:ascii="Times New Roman" w:cs="Times New Roman"/>
          <w:b/>
          <w:bCs/>
        </w:rPr>
        <w:t xml:space="preserve"> rizikos komitetas, jei jis </w:t>
      </w:r>
      <w:r w:rsidR="001F1D96">
        <w:rPr>
          <w:rFonts w:ascii="Times New Roman" w:cs="Times New Roman"/>
          <w:b/>
          <w:bCs/>
        </w:rPr>
        <w:t>įsteigtas</w:t>
      </w:r>
      <w:r w:rsidR="00F564E7" w:rsidRPr="005155B4">
        <w:rPr>
          <w:rFonts w:ascii="Times New Roman" w:cs="Times New Roman"/>
          <w:b/>
          <w:bCs/>
        </w:rPr>
        <w:t xml:space="preserve">, </w:t>
      </w:r>
      <w:r w:rsidR="00F564E7" w:rsidRPr="0080029A">
        <w:rPr>
          <w:rFonts w:ascii="Times New Roman" w:cs="Times New Roman"/>
          <w:b/>
          <w:bCs/>
        </w:rPr>
        <w:t>turi turėti prieigą prie informacijos apie įmonės rizikos padėtį ir, jei būtina i</w:t>
      </w:r>
      <w:r w:rsidR="00403B08" w:rsidRPr="0080029A">
        <w:rPr>
          <w:rFonts w:ascii="Times New Roman" w:cs="Times New Roman"/>
          <w:b/>
          <w:bCs/>
        </w:rPr>
        <w:t>r</w:t>
      </w:r>
      <w:r w:rsidR="00F564E7" w:rsidRPr="0080029A">
        <w:rPr>
          <w:rFonts w:ascii="Times New Roman" w:cs="Times New Roman"/>
          <w:b/>
          <w:bCs/>
        </w:rPr>
        <w:t xml:space="preserve"> tikslinga, galimybę kreiptis į rizikos valdymo funkciją atliekančius asmenis </w:t>
      </w:r>
      <w:r w:rsidR="001F1D96">
        <w:rPr>
          <w:rFonts w:ascii="Times New Roman" w:cs="Times New Roman"/>
          <w:b/>
          <w:bCs/>
        </w:rPr>
        <w:t>bei</w:t>
      </w:r>
      <w:r w:rsidR="001F1D96" w:rsidRPr="005155B4">
        <w:rPr>
          <w:rFonts w:ascii="Times New Roman" w:cs="Times New Roman"/>
          <w:b/>
          <w:bCs/>
        </w:rPr>
        <w:t xml:space="preserve"> </w:t>
      </w:r>
      <w:r w:rsidR="00F564E7" w:rsidRPr="005155B4">
        <w:rPr>
          <w:rFonts w:ascii="Times New Roman" w:cs="Times New Roman"/>
          <w:b/>
          <w:bCs/>
        </w:rPr>
        <w:t>konsultuotis su išorės ekspertais.</w:t>
      </w:r>
      <w:r w:rsidR="000D47A4" w:rsidRPr="0080029A">
        <w:rPr>
          <w:rFonts w:ascii="Times New Roman" w:cs="Times New Roman"/>
          <w:b/>
          <w:bCs/>
        </w:rPr>
        <w:t xml:space="preserve"> </w:t>
      </w:r>
      <w:r w:rsidR="0085165E" w:rsidRPr="0080029A">
        <w:rPr>
          <w:rFonts w:ascii="Times New Roman" w:cs="Times New Roman"/>
          <w:b/>
          <w:bCs/>
        </w:rPr>
        <w:t xml:space="preserve">Jei </w:t>
      </w:r>
      <w:r w:rsidR="00267BBF" w:rsidRPr="0080029A">
        <w:rPr>
          <w:rFonts w:ascii="Times New Roman" w:cs="Times New Roman"/>
          <w:b/>
          <w:bCs/>
        </w:rPr>
        <w:t>rizikos komitetas nėra įsteigtas</w:t>
      </w:r>
      <w:r w:rsidR="00403B08" w:rsidRPr="0080029A">
        <w:rPr>
          <w:rFonts w:ascii="Times New Roman" w:cs="Times New Roman"/>
          <w:b/>
          <w:bCs/>
        </w:rPr>
        <w:t>,</w:t>
      </w:r>
      <w:r w:rsidR="00267BBF" w:rsidRPr="0080029A">
        <w:rPr>
          <w:rFonts w:ascii="Times New Roman" w:cs="Times New Roman"/>
          <w:b/>
          <w:bCs/>
        </w:rPr>
        <w:t xml:space="preserve"> </w:t>
      </w:r>
      <w:r w:rsidR="002F20CE">
        <w:rPr>
          <w:rFonts w:ascii="Times New Roman" w:cs="Times New Roman"/>
          <w:b/>
          <w:bCs/>
        </w:rPr>
        <w:t>rizikos komiteto rizikos valdymo</w:t>
      </w:r>
      <w:r w:rsidR="002F20CE" w:rsidRPr="0080029A">
        <w:rPr>
          <w:rFonts w:ascii="Times New Roman" w:cs="Times New Roman"/>
          <w:b/>
          <w:bCs/>
        </w:rPr>
        <w:t xml:space="preserve"> </w:t>
      </w:r>
      <w:r w:rsidR="00267BBF" w:rsidRPr="0080029A">
        <w:rPr>
          <w:rFonts w:ascii="Times New Roman" w:cs="Times New Roman"/>
          <w:b/>
          <w:bCs/>
        </w:rPr>
        <w:t>funkcijas</w:t>
      </w:r>
      <w:r w:rsidR="00267BBF" w:rsidRPr="005155B4">
        <w:rPr>
          <w:rFonts w:ascii="Times New Roman" w:cs="Times New Roman"/>
          <w:b/>
          <w:bCs/>
        </w:rPr>
        <w:t xml:space="preserve"> atlieka stebėtojų taryba.</w:t>
      </w:r>
      <w:r w:rsidR="00F564E7" w:rsidRPr="005155B4">
        <w:rPr>
          <w:rFonts w:ascii="Times New Roman" w:cs="Times New Roman"/>
          <w:bCs/>
        </w:rPr>
        <w:t>“</w:t>
      </w:r>
    </w:p>
    <w:p w14:paraId="3C04E4FD" w14:textId="77777777" w:rsidR="00F564E7" w:rsidRPr="0080029A" w:rsidRDefault="00F564E7" w:rsidP="005155B4">
      <w:pPr>
        <w:ind w:firstLine="720"/>
        <w:jc w:val="both"/>
        <w:rPr>
          <w:rFonts w:ascii="Times New Roman" w:cs="Times New Roman"/>
          <w:bCs/>
        </w:rPr>
      </w:pPr>
    </w:p>
    <w:p w14:paraId="3C04E4FE" w14:textId="77777777" w:rsidR="00BC61FB" w:rsidRPr="00CE585C" w:rsidRDefault="002B749B">
      <w:pPr>
        <w:ind w:firstLine="720"/>
        <w:jc w:val="both"/>
        <w:rPr>
          <w:rFonts w:ascii="Times New Roman" w:cs="Times New Roman"/>
          <w:b/>
          <w:bCs/>
        </w:rPr>
      </w:pPr>
      <w:r w:rsidRPr="00CE585C">
        <w:rPr>
          <w:rFonts w:ascii="Times New Roman" w:cs="Times New Roman"/>
          <w:b/>
          <w:bCs/>
        </w:rPr>
        <w:t xml:space="preserve">6 </w:t>
      </w:r>
      <w:r w:rsidR="00BC61FB" w:rsidRPr="00CE585C">
        <w:rPr>
          <w:rFonts w:ascii="Times New Roman" w:cs="Times New Roman"/>
          <w:b/>
          <w:bCs/>
        </w:rPr>
        <w:t>straipsnis. 13 straipsnio pakeitimas</w:t>
      </w:r>
    </w:p>
    <w:p w14:paraId="3C04E4FF" w14:textId="77777777" w:rsidR="00BC61FB" w:rsidRPr="00CE585C" w:rsidRDefault="00BC61FB">
      <w:pPr>
        <w:ind w:firstLine="720"/>
        <w:jc w:val="both"/>
        <w:rPr>
          <w:rFonts w:ascii="Times New Roman" w:cs="Times New Roman"/>
          <w:bCs/>
        </w:rPr>
      </w:pPr>
      <w:r w:rsidRPr="00CE585C">
        <w:rPr>
          <w:rFonts w:ascii="Times New Roman" w:cs="Times New Roman"/>
          <w:bCs/>
        </w:rPr>
        <w:t>Pakeisti 13 straipsnį ir jį išdėstyti taip:</w:t>
      </w:r>
    </w:p>
    <w:p w14:paraId="3C04E500" w14:textId="0FF3F8FD" w:rsidR="00BC61FB" w:rsidRPr="00CE585C" w:rsidRDefault="00BC61FB">
      <w:pPr>
        <w:ind w:firstLine="720"/>
        <w:jc w:val="both"/>
        <w:rPr>
          <w:rFonts w:ascii="Times New Roman" w:cs="Times New Roman"/>
          <w:b/>
          <w:bCs/>
        </w:rPr>
      </w:pPr>
      <w:r w:rsidRPr="00CE585C">
        <w:rPr>
          <w:rFonts w:ascii="Times New Roman" w:cs="Times New Roman"/>
          <w:bCs/>
        </w:rPr>
        <w:t xml:space="preserve">„13 straipsnis. </w:t>
      </w:r>
      <w:r w:rsidRPr="00CE585C">
        <w:rPr>
          <w:rFonts w:ascii="Times New Roman" w:cs="Times New Roman"/>
          <w:bCs/>
          <w:strike/>
        </w:rPr>
        <w:t>Kapitalo reikalavimai</w:t>
      </w:r>
      <w:r w:rsidR="00DB79BB" w:rsidRPr="00CE585C">
        <w:rPr>
          <w:rFonts w:ascii="Times New Roman" w:cs="Times New Roman"/>
          <w:b/>
          <w:bCs/>
        </w:rPr>
        <w:t xml:space="preserve"> Riziką ribojan</w:t>
      </w:r>
      <w:r w:rsidR="001F1D96" w:rsidRPr="00CE585C">
        <w:rPr>
          <w:rFonts w:ascii="Times New Roman" w:cs="Times New Roman"/>
          <w:b/>
          <w:bCs/>
        </w:rPr>
        <w:t>tys</w:t>
      </w:r>
      <w:r w:rsidR="00DB79BB" w:rsidRPr="00CE585C">
        <w:rPr>
          <w:rFonts w:ascii="Times New Roman" w:cs="Times New Roman"/>
          <w:b/>
          <w:bCs/>
        </w:rPr>
        <w:t xml:space="preserve"> reikalavim</w:t>
      </w:r>
      <w:r w:rsidR="001F1D96" w:rsidRPr="00CE585C">
        <w:rPr>
          <w:rFonts w:ascii="Times New Roman" w:cs="Times New Roman"/>
          <w:b/>
          <w:bCs/>
        </w:rPr>
        <w:t>ai</w:t>
      </w:r>
    </w:p>
    <w:p w14:paraId="3C04E501" w14:textId="096D9C2B" w:rsidR="00BC61FB" w:rsidRPr="00CE585C" w:rsidRDefault="00BC61FB">
      <w:pPr>
        <w:ind w:firstLine="720"/>
        <w:jc w:val="both"/>
        <w:rPr>
          <w:rFonts w:ascii="Times New Roman" w:cs="Times New Roman"/>
          <w:bCs/>
        </w:rPr>
      </w:pPr>
      <w:r w:rsidRPr="00CE585C">
        <w:rPr>
          <w:rFonts w:ascii="Times New Roman" w:cs="Times New Roman"/>
          <w:b/>
          <w:bCs/>
        </w:rPr>
        <w:t>1.</w:t>
      </w:r>
      <w:r w:rsidRPr="00CE585C">
        <w:rPr>
          <w:rFonts w:ascii="Times New Roman" w:cs="Times New Roman"/>
          <w:bCs/>
        </w:rPr>
        <w:t xml:space="preserve"> Įmonė, siekianti gauti finansų maklerio įmonės licenciją, privalo tenkinti kapitalo ir kitus riziką ribojančius reikalav</w:t>
      </w:r>
      <w:r w:rsidR="00D97025" w:rsidRPr="00CE585C">
        <w:rPr>
          <w:rFonts w:ascii="Times New Roman" w:cs="Times New Roman"/>
          <w:bCs/>
        </w:rPr>
        <w:t>imus, nustatytus šiame</w:t>
      </w:r>
      <w:r w:rsidRPr="00CE585C">
        <w:rPr>
          <w:rFonts w:ascii="Times New Roman" w:cs="Times New Roman"/>
          <w:bCs/>
        </w:rPr>
        <w:t xml:space="preserve"> įstatyme, Reglamente (ES) </w:t>
      </w:r>
      <w:r w:rsidRPr="00CE585C">
        <w:rPr>
          <w:rFonts w:ascii="Times New Roman" w:cs="Times New Roman"/>
          <w:bCs/>
          <w:strike/>
        </w:rPr>
        <w:t xml:space="preserve">Nr. </w:t>
      </w:r>
      <w:r w:rsidR="00DB79BB" w:rsidRPr="00CE585C">
        <w:rPr>
          <w:rFonts w:ascii="Times New Roman" w:cs="Times New Roman"/>
          <w:bCs/>
          <w:strike/>
        </w:rPr>
        <w:t>575/2013</w:t>
      </w:r>
      <w:r w:rsidR="00DB79BB" w:rsidRPr="00CE585C">
        <w:rPr>
          <w:rFonts w:ascii="Times New Roman" w:cs="Times New Roman"/>
          <w:bCs/>
        </w:rPr>
        <w:t xml:space="preserve"> </w:t>
      </w:r>
      <w:r w:rsidRPr="00CE585C">
        <w:rPr>
          <w:rFonts w:ascii="Times New Roman" w:cs="Times New Roman"/>
          <w:b/>
          <w:bCs/>
        </w:rPr>
        <w:t>2019/2033</w:t>
      </w:r>
      <w:r w:rsidRPr="00CE585C">
        <w:rPr>
          <w:rFonts w:ascii="Times New Roman" w:cs="Times New Roman"/>
          <w:bCs/>
        </w:rPr>
        <w:t xml:space="preserve"> ir kituose teisės aktuose, reglamentuojančiuose finansų maklerio įmonėms nustatytus kapitalo ir kitus riziką ribojančius reikalavimus.</w:t>
      </w:r>
    </w:p>
    <w:p w14:paraId="3C04E502" w14:textId="1808FEB6" w:rsidR="007A0E98" w:rsidRPr="0080029A" w:rsidRDefault="00BC61FB">
      <w:pPr>
        <w:ind w:firstLine="720"/>
        <w:jc w:val="both"/>
        <w:rPr>
          <w:rFonts w:ascii="Times New Roman" w:cs="Times New Roman"/>
          <w:b/>
          <w:bCs/>
        </w:rPr>
      </w:pPr>
      <w:r w:rsidRPr="00CE585C">
        <w:rPr>
          <w:rFonts w:ascii="Times New Roman" w:cs="Times New Roman"/>
          <w:b/>
          <w:bCs/>
        </w:rPr>
        <w:t>2.</w:t>
      </w:r>
      <w:r w:rsidR="00FF2BAE" w:rsidRPr="00CE585C">
        <w:rPr>
          <w:rFonts w:ascii="Times New Roman" w:cs="Times New Roman"/>
          <w:b/>
          <w:bCs/>
        </w:rPr>
        <w:t xml:space="preserve"> </w:t>
      </w:r>
      <w:r w:rsidR="007A0E98" w:rsidRPr="00CE585C">
        <w:rPr>
          <w:rFonts w:ascii="Times New Roman" w:cs="Times New Roman"/>
          <w:b/>
          <w:bCs/>
        </w:rPr>
        <w:t xml:space="preserve">Priežiūros institucijos sprendimu finansų maklerio </w:t>
      </w:r>
      <w:r w:rsidR="00973514" w:rsidRPr="00CE585C">
        <w:rPr>
          <w:rFonts w:ascii="Times New Roman" w:cs="Times New Roman"/>
          <w:b/>
          <w:bCs/>
        </w:rPr>
        <w:t>įmonei</w:t>
      </w:r>
      <w:r w:rsidR="007A0E98" w:rsidRPr="00CE585C">
        <w:rPr>
          <w:rFonts w:ascii="Times New Roman" w:cs="Times New Roman"/>
          <w:b/>
          <w:bCs/>
        </w:rPr>
        <w:t>, kuri vykdo šio įstatymo 3</w:t>
      </w:r>
      <w:r w:rsidR="001F1D96" w:rsidRPr="00CE585C">
        <w:rPr>
          <w:rFonts w:ascii="Times New Roman" w:cs="Times New Roman"/>
          <w:b/>
          <w:bCs/>
        </w:rPr>
        <w:t> </w:t>
      </w:r>
      <w:r w:rsidR="007A0E98" w:rsidRPr="00CE585C">
        <w:rPr>
          <w:rFonts w:ascii="Times New Roman" w:cs="Times New Roman"/>
          <w:b/>
          <w:bCs/>
        </w:rPr>
        <w:t xml:space="preserve">straipsnio 26 </w:t>
      </w:r>
      <w:r w:rsidR="00403B08" w:rsidRPr="00CE585C">
        <w:rPr>
          <w:rFonts w:ascii="Times New Roman" w:cs="Times New Roman"/>
          <w:b/>
          <w:bCs/>
        </w:rPr>
        <w:t xml:space="preserve">dalies </w:t>
      </w:r>
      <w:r w:rsidR="007A0E98" w:rsidRPr="00CE585C">
        <w:rPr>
          <w:rFonts w:ascii="Times New Roman" w:cs="Times New Roman"/>
          <w:b/>
          <w:bCs/>
        </w:rPr>
        <w:t>3 ir 6 punkt</w:t>
      </w:r>
      <w:r w:rsidR="00403B08" w:rsidRPr="00CE585C">
        <w:rPr>
          <w:rFonts w:ascii="Times New Roman" w:cs="Times New Roman"/>
          <w:b/>
          <w:bCs/>
        </w:rPr>
        <w:t>uos</w:t>
      </w:r>
      <w:r w:rsidR="007A0E98" w:rsidRPr="00CE585C">
        <w:rPr>
          <w:rFonts w:ascii="Times New Roman" w:cs="Times New Roman"/>
          <w:b/>
          <w:bCs/>
        </w:rPr>
        <w:t xml:space="preserve">e nurodytą veiklą, kai jos konsoliduoto turto vertė, apskaičiuota kaip praėjusių 12 iš eilės einančių mėnesių vidurkis, </w:t>
      </w:r>
      <w:r w:rsidR="0034658B" w:rsidRPr="00CE585C">
        <w:rPr>
          <w:rFonts w:ascii="Times New Roman" w:cs="Times New Roman"/>
          <w:b/>
          <w:bCs/>
        </w:rPr>
        <w:t>lyg</w:t>
      </w:r>
      <w:r w:rsidR="00403B08" w:rsidRPr="00CE585C">
        <w:rPr>
          <w:rFonts w:ascii="Times New Roman" w:cs="Times New Roman"/>
          <w:b/>
          <w:bCs/>
        </w:rPr>
        <w:t>i</w:t>
      </w:r>
      <w:r w:rsidR="0034658B" w:rsidRPr="00CE585C">
        <w:rPr>
          <w:rFonts w:ascii="Times New Roman" w:cs="Times New Roman"/>
          <w:b/>
          <w:bCs/>
        </w:rPr>
        <w:t xml:space="preserve"> arba didesn</w:t>
      </w:r>
      <w:r w:rsidR="00403B08" w:rsidRPr="00CE585C">
        <w:rPr>
          <w:rFonts w:ascii="Times New Roman" w:cs="Times New Roman"/>
          <w:b/>
          <w:bCs/>
        </w:rPr>
        <w:t>ė</w:t>
      </w:r>
      <w:r w:rsidR="0034658B" w:rsidRPr="00CE585C">
        <w:rPr>
          <w:rFonts w:ascii="Times New Roman" w:cs="Times New Roman"/>
          <w:b/>
          <w:bCs/>
        </w:rPr>
        <w:t xml:space="preserve"> </w:t>
      </w:r>
      <w:r w:rsidR="007A0E98" w:rsidRPr="00CE585C">
        <w:rPr>
          <w:rFonts w:ascii="Times New Roman" w:cs="Times New Roman"/>
          <w:b/>
          <w:bCs/>
        </w:rPr>
        <w:t>ne</w:t>
      </w:r>
      <w:r w:rsidR="00403B08" w:rsidRPr="00CE585C">
        <w:rPr>
          <w:rFonts w:ascii="Times New Roman" w:cs="Times New Roman"/>
          <w:b/>
          <w:bCs/>
        </w:rPr>
        <w:t>gu</w:t>
      </w:r>
      <w:r w:rsidR="007A0E98" w:rsidRPr="00CE585C">
        <w:rPr>
          <w:rFonts w:ascii="Times New Roman" w:cs="Times New Roman"/>
          <w:b/>
          <w:bCs/>
        </w:rPr>
        <w:t xml:space="preserve"> 5</w:t>
      </w:r>
      <w:r w:rsidR="001F1D96" w:rsidRPr="00CE585C">
        <w:rPr>
          <w:rFonts w:ascii="Times New Roman" w:cs="Times New Roman"/>
          <w:b/>
          <w:bCs/>
        </w:rPr>
        <w:t> </w:t>
      </w:r>
      <w:r w:rsidR="007A0E98" w:rsidRPr="00CE585C">
        <w:rPr>
          <w:rFonts w:ascii="Times New Roman" w:cs="Times New Roman"/>
          <w:b/>
          <w:bCs/>
        </w:rPr>
        <w:t>milijardai eurų</w:t>
      </w:r>
      <w:r w:rsidR="00C93030" w:rsidRPr="00CE585C">
        <w:rPr>
          <w:rFonts w:ascii="Times New Roman" w:cs="Times New Roman"/>
          <w:b/>
          <w:bCs/>
        </w:rPr>
        <w:t xml:space="preserve"> ir ji atitinka bent vieną </w:t>
      </w:r>
      <w:r w:rsidR="00F31CA2" w:rsidRPr="00CE585C">
        <w:rPr>
          <w:rFonts w:ascii="Times New Roman" w:cs="Times New Roman"/>
          <w:b/>
          <w:bCs/>
        </w:rPr>
        <w:t xml:space="preserve">iš </w:t>
      </w:r>
      <w:r w:rsidR="00C93030" w:rsidRPr="00CE585C">
        <w:rPr>
          <w:rFonts w:ascii="Times New Roman" w:cs="Times New Roman"/>
          <w:b/>
          <w:bCs/>
        </w:rPr>
        <w:t>šio straipsnio 3 dal</w:t>
      </w:r>
      <w:r w:rsidR="00F31CA2" w:rsidRPr="00CE585C">
        <w:rPr>
          <w:rFonts w:ascii="Times New Roman" w:cs="Times New Roman"/>
          <w:b/>
          <w:bCs/>
        </w:rPr>
        <w:t>yje nurodytų</w:t>
      </w:r>
      <w:r w:rsidR="00CF77AC" w:rsidRPr="00CE585C">
        <w:rPr>
          <w:rFonts w:ascii="Times New Roman" w:cs="Times New Roman"/>
          <w:b/>
          <w:bCs/>
        </w:rPr>
        <w:t xml:space="preserve"> sąlygų</w:t>
      </w:r>
      <w:r w:rsidR="00267BBF" w:rsidRPr="00CE585C">
        <w:rPr>
          <w:rFonts w:ascii="Times New Roman" w:cs="Times New Roman"/>
          <w:b/>
          <w:bCs/>
        </w:rPr>
        <w:t xml:space="preserve">, </w:t>
      </w:r>
      <w:proofErr w:type="spellStart"/>
      <w:r w:rsidR="00267BBF" w:rsidRPr="00CE585C">
        <w:rPr>
          <w:rFonts w:ascii="Times New Roman" w:cs="Times New Roman"/>
          <w:b/>
          <w:bCs/>
          <w:i/>
        </w:rPr>
        <w:t>mutatis</w:t>
      </w:r>
      <w:proofErr w:type="spellEnd"/>
      <w:r w:rsidR="00267BBF" w:rsidRPr="00CE585C">
        <w:rPr>
          <w:rFonts w:ascii="Times New Roman" w:cs="Times New Roman"/>
          <w:b/>
          <w:bCs/>
          <w:i/>
        </w:rPr>
        <w:t xml:space="preserve"> </w:t>
      </w:r>
      <w:proofErr w:type="spellStart"/>
      <w:r w:rsidR="00267BBF" w:rsidRPr="00CE585C">
        <w:rPr>
          <w:rFonts w:ascii="Times New Roman" w:cs="Times New Roman"/>
          <w:b/>
          <w:bCs/>
          <w:i/>
        </w:rPr>
        <w:lastRenderedPageBreak/>
        <w:t>mutan</w:t>
      </w:r>
      <w:r w:rsidR="00591D8E" w:rsidRPr="00CE585C">
        <w:rPr>
          <w:rFonts w:ascii="Times New Roman" w:cs="Times New Roman"/>
          <w:b/>
          <w:bCs/>
          <w:i/>
        </w:rPr>
        <w:t>d</w:t>
      </w:r>
      <w:r w:rsidR="00267BBF" w:rsidRPr="00CE585C">
        <w:rPr>
          <w:rFonts w:ascii="Times New Roman" w:cs="Times New Roman"/>
          <w:b/>
          <w:bCs/>
          <w:i/>
        </w:rPr>
        <w:t>is</w:t>
      </w:r>
      <w:proofErr w:type="spellEnd"/>
      <w:r w:rsidR="00267BBF" w:rsidRPr="00CE585C">
        <w:rPr>
          <w:rFonts w:ascii="Times New Roman" w:cs="Times New Roman"/>
          <w:b/>
          <w:bCs/>
        </w:rPr>
        <w:t xml:space="preserve"> </w:t>
      </w:r>
      <w:r w:rsidR="00403B08" w:rsidRPr="00CE585C">
        <w:rPr>
          <w:rFonts w:ascii="Times New Roman" w:cs="Times New Roman"/>
          <w:b/>
          <w:bCs/>
        </w:rPr>
        <w:t>gali būti taikomi</w:t>
      </w:r>
      <w:r w:rsidR="00F31CA2" w:rsidRPr="00CE585C">
        <w:rPr>
          <w:rFonts w:ascii="Times New Roman" w:cs="Times New Roman"/>
          <w:b/>
          <w:bCs/>
        </w:rPr>
        <w:t xml:space="preserve"> </w:t>
      </w:r>
      <w:r w:rsidR="00910BEB" w:rsidRPr="00CE585C">
        <w:rPr>
          <w:rFonts w:ascii="Times New Roman" w:cs="Times New Roman"/>
          <w:b/>
          <w:bCs/>
        </w:rPr>
        <w:t xml:space="preserve">Reglamento </w:t>
      </w:r>
      <w:r w:rsidR="00D441EE" w:rsidRPr="00CE585C">
        <w:rPr>
          <w:rFonts w:ascii="Times New Roman" w:cs="Times New Roman"/>
          <w:b/>
          <w:bCs/>
        </w:rPr>
        <w:t xml:space="preserve">(ES) </w:t>
      </w:r>
      <w:r w:rsidR="00910BEB" w:rsidRPr="00CE585C">
        <w:rPr>
          <w:rFonts w:ascii="Times New Roman" w:cs="Times New Roman"/>
          <w:b/>
          <w:bCs/>
        </w:rPr>
        <w:t xml:space="preserve">2019/2033 1 straipsnio 5 dalies </w:t>
      </w:r>
      <w:r w:rsidR="0039272F" w:rsidRPr="00CE585C">
        <w:rPr>
          <w:rFonts w:ascii="Times New Roman" w:cs="Times New Roman"/>
          <w:b/>
          <w:bCs/>
        </w:rPr>
        <w:t>šešt</w:t>
      </w:r>
      <w:r w:rsidR="00E935E9">
        <w:rPr>
          <w:rFonts w:ascii="Times New Roman" w:cs="Times New Roman"/>
          <w:b/>
          <w:bCs/>
        </w:rPr>
        <w:t>oj</w:t>
      </w:r>
      <w:r w:rsidR="0039272F" w:rsidRPr="00CE585C">
        <w:rPr>
          <w:rFonts w:ascii="Times New Roman" w:cs="Times New Roman"/>
          <w:b/>
          <w:bCs/>
        </w:rPr>
        <w:t>oje</w:t>
      </w:r>
      <w:r w:rsidR="00910BEB" w:rsidRPr="00CE585C">
        <w:rPr>
          <w:rFonts w:ascii="Times New Roman" w:cs="Times New Roman"/>
          <w:b/>
          <w:bCs/>
        </w:rPr>
        <w:t xml:space="preserve"> pastraipoje</w:t>
      </w:r>
      <w:r w:rsidR="00C60FE2" w:rsidRPr="00CE585C">
        <w:rPr>
          <w:rFonts w:ascii="Times New Roman" w:cs="Times New Roman"/>
          <w:b/>
          <w:bCs/>
        </w:rPr>
        <w:t xml:space="preserve"> nurodyti riziką ribojantys reikalavimai</w:t>
      </w:r>
      <w:r w:rsidR="00910BEB" w:rsidRPr="00CE585C">
        <w:rPr>
          <w:rFonts w:ascii="Times New Roman" w:cs="Times New Roman"/>
          <w:b/>
          <w:bCs/>
        </w:rPr>
        <w:t xml:space="preserve">, </w:t>
      </w:r>
      <w:r w:rsidR="007A0E98" w:rsidRPr="00CE585C">
        <w:rPr>
          <w:rFonts w:ascii="Times New Roman" w:cs="Times New Roman"/>
          <w:b/>
          <w:bCs/>
        </w:rPr>
        <w:t xml:space="preserve">kurie taikomi </w:t>
      </w:r>
      <w:r w:rsidR="00910BEB" w:rsidRPr="00CE585C">
        <w:rPr>
          <w:rFonts w:ascii="Times New Roman" w:cs="Times New Roman"/>
          <w:b/>
          <w:bCs/>
        </w:rPr>
        <w:t xml:space="preserve">ir </w:t>
      </w:r>
      <w:r w:rsidR="007A0E98" w:rsidRPr="00CE585C">
        <w:rPr>
          <w:rFonts w:ascii="Times New Roman" w:cs="Times New Roman"/>
          <w:b/>
          <w:bCs/>
        </w:rPr>
        <w:t>kredito įstaigoms</w:t>
      </w:r>
      <w:r w:rsidR="00973514" w:rsidRPr="00CE585C">
        <w:rPr>
          <w:rFonts w:ascii="Times New Roman" w:cs="Times New Roman"/>
          <w:b/>
          <w:bCs/>
        </w:rPr>
        <w:t>.</w:t>
      </w:r>
      <w:r w:rsidR="007A0E98" w:rsidRPr="00CE585C">
        <w:rPr>
          <w:rFonts w:ascii="Times New Roman" w:cs="Times New Roman"/>
          <w:b/>
          <w:bCs/>
        </w:rPr>
        <w:t xml:space="preserve"> </w:t>
      </w:r>
      <w:r w:rsidR="00973514" w:rsidRPr="00CE585C">
        <w:rPr>
          <w:rFonts w:ascii="Times New Roman" w:cs="Times New Roman"/>
          <w:b/>
          <w:bCs/>
        </w:rPr>
        <w:t>T</w:t>
      </w:r>
      <w:r w:rsidR="007A0E98" w:rsidRPr="00CE585C">
        <w:rPr>
          <w:rFonts w:ascii="Times New Roman" w:cs="Times New Roman"/>
          <w:b/>
          <w:bCs/>
        </w:rPr>
        <w:t>okiai finansų maklerio įmonei taikomi šiame įstatyme, Reglamente (ES) Nr. 575/2013, Lietuvos Respublikos bankų įstatyme ir kituose kredito įstaigų veiklą reglamentuojančiuose teisės aktuose n</w:t>
      </w:r>
      <w:r w:rsidR="007A0E98" w:rsidRPr="0080029A">
        <w:rPr>
          <w:rFonts w:ascii="Times New Roman" w:cs="Times New Roman"/>
          <w:b/>
          <w:bCs/>
        </w:rPr>
        <w:t>ustatyti riziką ribojantys reikalavimai.</w:t>
      </w:r>
    </w:p>
    <w:p w14:paraId="3C04E503" w14:textId="62D24B9D" w:rsidR="00BC61FB" w:rsidRPr="0080029A" w:rsidRDefault="00BC61FB">
      <w:pPr>
        <w:ind w:firstLine="720"/>
        <w:jc w:val="both"/>
        <w:rPr>
          <w:rFonts w:ascii="Times New Roman" w:cs="Times New Roman"/>
          <w:b/>
          <w:bCs/>
        </w:rPr>
      </w:pPr>
      <w:r w:rsidRPr="0080029A">
        <w:rPr>
          <w:rFonts w:ascii="Times New Roman" w:cs="Times New Roman"/>
          <w:b/>
          <w:bCs/>
        </w:rPr>
        <w:t>3. Šio straipsnio 2 dalyje nurodyta</w:t>
      </w:r>
      <w:r w:rsidR="007A0E98" w:rsidRPr="0080029A">
        <w:rPr>
          <w:rFonts w:ascii="Times New Roman" w:cs="Times New Roman"/>
          <w:b/>
          <w:bCs/>
        </w:rPr>
        <w:t>s</w:t>
      </w:r>
      <w:r w:rsidRPr="0080029A">
        <w:rPr>
          <w:rFonts w:ascii="Times New Roman" w:cs="Times New Roman"/>
          <w:b/>
          <w:bCs/>
        </w:rPr>
        <w:t xml:space="preserve"> sprendimas priimamas tik tuo atveju, jei finansų maklerio įmonė vykdo toje dalyje nurodytą veiklą tokiu mastu, kad jos </w:t>
      </w:r>
      <w:r w:rsidR="00166280" w:rsidRPr="0080029A">
        <w:rPr>
          <w:rFonts w:ascii="Times New Roman" w:cs="Times New Roman"/>
          <w:b/>
          <w:bCs/>
        </w:rPr>
        <w:t>ne</w:t>
      </w:r>
      <w:r w:rsidR="00166280">
        <w:rPr>
          <w:rFonts w:ascii="Times New Roman" w:cs="Times New Roman"/>
          <w:b/>
          <w:bCs/>
        </w:rPr>
        <w:t>galėjimas</w:t>
      </w:r>
      <w:r w:rsidR="00166280" w:rsidRPr="0080029A">
        <w:rPr>
          <w:rFonts w:ascii="Times New Roman" w:cs="Times New Roman"/>
          <w:b/>
          <w:bCs/>
        </w:rPr>
        <w:t xml:space="preserve"> </w:t>
      </w:r>
      <w:r w:rsidRPr="0080029A">
        <w:rPr>
          <w:rFonts w:ascii="Times New Roman" w:cs="Times New Roman"/>
          <w:b/>
          <w:bCs/>
        </w:rPr>
        <w:t>vykdyti įsipareigojim</w:t>
      </w:r>
      <w:r w:rsidR="00A96152">
        <w:rPr>
          <w:rFonts w:ascii="Times New Roman" w:cs="Times New Roman"/>
          <w:b/>
          <w:bCs/>
        </w:rPr>
        <w:t>ų</w:t>
      </w:r>
      <w:r w:rsidRPr="0080029A">
        <w:rPr>
          <w:rFonts w:ascii="Times New Roman" w:cs="Times New Roman"/>
          <w:b/>
          <w:bCs/>
        </w:rPr>
        <w:t xml:space="preserve"> arba patiriami sunkumai galėtų sukelti sisteminę riziką</w:t>
      </w:r>
      <w:r w:rsidR="00E5556F" w:rsidRPr="000D320D">
        <w:rPr>
          <w:rFonts w:ascii="Times New Roman" w:cs="Times New Roman"/>
          <w:b/>
          <w:bCs/>
        </w:rPr>
        <w:t>,</w:t>
      </w:r>
      <w:r w:rsidRPr="00A22166">
        <w:rPr>
          <w:rFonts w:ascii="Times New Roman" w:cs="Times New Roman"/>
          <w:b/>
          <w:bCs/>
        </w:rPr>
        <w:t xml:space="preserve"> ir (ar) finansų maklerio įmonė yra tarpuskaitos narys, kaip apibrėžta </w:t>
      </w:r>
      <w:r w:rsidRPr="005155B4">
        <w:rPr>
          <w:rFonts w:ascii="Times New Roman" w:cs="Times New Roman"/>
          <w:b/>
          <w:bCs/>
        </w:rPr>
        <w:t>Reglamento (ES) 2019/2033 4 straipsnio 1 dalies 3 punkte</w:t>
      </w:r>
      <w:r w:rsidR="00E5556F" w:rsidRPr="005155B4">
        <w:rPr>
          <w:rFonts w:ascii="Times New Roman" w:cs="Times New Roman"/>
          <w:b/>
          <w:bCs/>
        </w:rPr>
        <w:t>,</w:t>
      </w:r>
      <w:r w:rsidRPr="0080029A">
        <w:rPr>
          <w:rFonts w:ascii="Times New Roman" w:cs="Times New Roman"/>
          <w:b/>
          <w:bCs/>
        </w:rPr>
        <w:t xml:space="preserve"> ir (ar)</w:t>
      </w:r>
      <w:r w:rsidR="00913EDE" w:rsidRPr="0080029A">
        <w:rPr>
          <w:rFonts w:ascii="Times New Roman" w:cs="Times New Roman"/>
          <w:b/>
          <w:bCs/>
        </w:rPr>
        <w:t>,</w:t>
      </w:r>
      <w:r w:rsidRPr="0080029A">
        <w:rPr>
          <w:rFonts w:ascii="Times New Roman" w:cs="Times New Roman"/>
          <w:b/>
          <w:bCs/>
        </w:rPr>
        <w:t xml:space="preserve"> priežiūros institucijos pagrįstu vertinimu, atsižvelgiant į finansų maklerio įmonės veiklos dydį, pobūdį, mastą ir sudėtingumą ir į proporcingumo principą, nusta</w:t>
      </w:r>
      <w:r w:rsidR="00C221BD" w:rsidRPr="0080029A">
        <w:rPr>
          <w:rFonts w:ascii="Times New Roman" w:cs="Times New Roman"/>
          <w:b/>
          <w:bCs/>
        </w:rPr>
        <w:t>toma</w:t>
      </w:r>
      <w:r w:rsidRPr="0080029A">
        <w:rPr>
          <w:rFonts w:ascii="Times New Roman" w:cs="Times New Roman"/>
          <w:b/>
          <w:bCs/>
        </w:rPr>
        <w:t xml:space="preserve">, kad </w:t>
      </w:r>
      <w:r w:rsidR="00CA118A" w:rsidRPr="0080029A">
        <w:rPr>
          <w:rFonts w:ascii="Times New Roman" w:cs="Times New Roman"/>
          <w:b/>
          <w:bCs/>
        </w:rPr>
        <w:t xml:space="preserve">sprendimą priimti būtina </w:t>
      </w:r>
      <w:r w:rsidRPr="0080029A">
        <w:rPr>
          <w:rFonts w:ascii="Times New Roman" w:cs="Times New Roman"/>
          <w:b/>
          <w:bCs/>
        </w:rPr>
        <w:t xml:space="preserve">dėl finansų maklerio įmonės svarbos šalies </w:t>
      </w:r>
      <w:r w:rsidRPr="000D320D">
        <w:rPr>
          <w:rFonts w:ascii="Times New Roman" w:cs="Times New Roman"/>
          <w:b/>
          <w:bCs/>
        </w:rPr>
        <w:t>ar E</w:t>
      </w:r>
      <w:r w:rsidR="00F029FB" w:rsidRPr="00A22166">
        <w:rPr>
          <w:rFonts w:ascii="Times New Roman" w:cs="Times New Roman"/>
          <w:b/>
          <w:bCs/>
        </w:rPr>
        <w:t xml:space="preserve">uropos </w:t>
      </w:r>
      <w:r w:rsidRPr="005155B4">
        <w:rPr>
          <w:rFonts w:ascii="Times New Roman" w:cs="Times New Roman"/>
          <w:b/>
          <w:bCs/>
        </w:rPr>
        <w:t>S</w:t>
      </w:r>
      <w:r w:rsidR="00F029FB" w:rsidRPr="005155B4">
        <w:rPr>
          <w:rFonts w:ascii="Times New Roman" w:cs="Times New Roman"/>
          <w:b/>
          <w:bCs/>
        </w:rPr>
        <w:t>ąjungos</w:t>
      </w:r>
      <w:r w:rsidRPr="0080029A">
        <w:rPr>
          <w:rFonts w:ascii="Times New Roman" w:cs="Times New Roman"/>
          <w:b/>
          <w:bCs/>
        </w:rPr>
        <w:t xml:space="preserve"> ekonomikai ir (ar) jos tarpvalst</w:t>
      </w:r>
      <w:r w:rsidR="00A035A7" w:rsidRPr="0080029A">
        <w:rPr>
          <w:rFonts w:ascii="Times New Roman" w:cs="Times New Roman"/>
          <w:b/>
          <w:bCs/>
        </w:rPr>
        <w:t>ybinės veiklos svarbos</w:t>
      </w:r>
      <w:r w:rsidR="00CA118A" w:rsidRPr="0080029A">
        <w:rPr>
          <w:rFonts w:ascii="Times New Roman" w:cs="Times New Roman"/>
          <w:b/>
          <w:bCs/>
        </w:rPr>
        <w:t>,</w:t>
      </w:r>
      <w:r w:rsidR="00A035A7" w:rsidRPr="0080029A">
        <w:rPr>
          <w:rFonts w:ascii="Times New Roman" w:cs="Times New Roman"/>
          <w:b/>
          <w:bCs/>
        </w:rPr>
        <w:t xml:space="preserve"> ir (ar) </w:t>
      </w:r>
      <w:r w:rsidRPr="0080029A">
        <w:rPr>
          <w:rFonts w:ascii="Times New Roman" w:cs="Times New Roman"/>
          <w:b/>
          <w:bCs/>
        </w:rPr>
        <w:t>jos tarpusavio sąsaj</w:t>
      </w:r>
      <w:r w:rsidR="00CA118A" w:rsidRPr="0080029A">
        <w:rPr>
          <w:rFonts w:ascii="Times New Roman" w:cs="Times New Roman"/>
          <w:b/>
          <w:bCs/>
        </w:rPr>
        <w:t>ų</w:t>
      </w:r>
      <w:r w:rsidRPr="0080029A">
        <w:rPr>
          <w:rFonts w:ascii="Times New Roman" w:cs="Times New Roman"/>
          <w:b/>
          <w:bCs/>
        </w:rPr>
        <w:t xml:space="preserve"> su finansų sistema.</w:t>
      </w:r>
    </w:p>
    <w:p w14:paraId="30E30225" w14:textId="0218A0DB" w:rsidR="00C93030" w:rsidRDefault="00280034">
      <w:pPr>
        <w:ind w:firstLine="720"/>
        <w:jc w:val="both"/>
        <w:rPr>
          <w:rFonts w:ascii="Times New Roman" w:cs="Times New Roman"/>
          <w:b/>
          <w:bCs/>
        </w:rPr>
      </w:pPr>
      <w:r w:rsidRPr="0080029A">
        <w:rPr>
          <w:rFonts w:ascii="Times New Roman" w:cs="Times New Roman"/>
          <w:b/>
          <w:bCs/>
        </w:rPr>
        <w:t>4</w:t>
      </w:r>
      <w:r w:rsidR="00BC61FB" w:rsidRPr="0080029A">
        <w:rPr>
          <w:rFonts w:ascii="Times New Roman" w:cs="Times New Roman"/>
          <w:b/>
          <w:bCs/>
        </w:rPr>
        <w:t xml:space="preserve">. </w:t>
      </w:r>
      <w:r w:rsidR="00702853">
        <w:rPr>
          <w:rFonts w:ascii="Times New Roman" w:cs="Times New Roman"/>
          <w:b/>
          <w:bCs/>
        </w:rPr>
        <w:t>Kai p</w:t>
      </w:r>
      <w:r w:rsidR="00C93030">
        <w:rPr>
          <w:rFonts w:ascii="Times New Roman" w:cs="Times New Roman"/>
          <w:b/>
          <w:bCs/>
        </w:rPr>
        <w:t xml:space="preserve">riežiūros institucija </w:t>
      </w:r>
      <w:r w:rsidR="00702853">
        <w:rPr>
          <w:rFonts w:ascii="Times New Roman" w:cs="Times New Roman"/>
          <w:b/>
          <w:bCs/>
        </w:rPr>
        <w:t xml:space="preserve">panaikina šio straipsnio 2 dalyje nurodytą sprendimą, ji nedelsdama apie tai </w:t>
      </w:r>
      <w:r w:rsidR="00C93030">
        <w:rPr>
          <w:rFonts w:ascii="Times New Roman" w:cs="Times New Roman"/>
          <w:b/>
          <w:bCs/>
        </w:rPr>
        <w:t>praneša finansų maklerio įmonei</w:t>
      </w:r>
      <w:r w:rsidR="00702853">
        <w:rPr>
          <w:rFonts w:ascii="Times New Roman" w:cs="Times New Roman"/>
          <w:b/>
          <w:bCs/>
        </w:rPr>
        <w:t>.</w:t>
      </w:r>
      <w:r w:rsidR="00C93030">
        <w:rPr>
          <w:rFonts w:ascii="Times New Roman" w:cs="Times New Roman"/>
          <w:b/>
          <w:bCs/>
        </w:rPr>
        <w:t xml:space="preserve"> </w:t>
      </w:r>
    </w:p>
    <w:p w14:paraId="3C04E506" w14:textId="2532EDB6" w:rsidR="00BC61FB" w:rsidRPr="0080029A" w:rsidRDefault="00702853">
      <w:pPr>
        <w:ind w:firstLine="720"/>
        <w:jc w:val="both"/>
        <w:rPr>
          <w:rFonts w:ascii="Times New Roman" w:cs="Times New Roman"/>
          <w:b/>
          <w:bCs/>
        </w:rPr>
      </w:pPr>
      <w:r>
        <w:rPr>
          <w:rFonts w:ascii="Times New Roman" w:cs="Times New Roman"/>
          <w:b/>
          <w:bCs/>
        </w:rPr>
        <w:t xml:space="preserve">5. </w:t>
      </w:r>
      <w:r w:rsidR="00224982" w:rsidRPr="0080029A">
        <w:rPr>
          <w:rFonts w:ascii="Times New Roman" w:cs="Times New Roman"/>
          <w:b/>
          <w:bCs/>
        </w:rPr>
        <w:t xml:space="preserve">Priežiūros </w:t>
      </w:r>
      <w:r w:rsidR="0098264F" w:rsidRPr="0080029A">
        <w:rPr>
          <w:rFonts w:ascii="Times New Roman" w:cs="Times New Roman"/>
          <w:b/>
          <w:bCs/>
        </w:rPr>
        <w:t>institucij</w:t>
      </w:r>
      <w:r w:rsidR="0098264F">
        <w:rPr>
          <w:rFonts w:ascii="Times New Roman" w:cs="Times New Roman"/>
          <w:b/>
          <w:bCs/>
        </w:rPr>
        <w:t>os</w:t>
      </w:r>
      <w:r w:rsidR="0098264F" w:rsidRPr="0080029A">
        <w:rPr>
          <w:rFonts w:ascii="Times New Roman" w:cs="Times New Roman"/>
          <w:b/>
          <w:bCs/>
        </w:rPr>
        <w:t xml:space="preserve"> </w:t>
      </w:r>
      <w:r w:rsidR="0098264F">
        <w:rPr>
          <w:rFonts w:ascii="Times New Roman" w:cs="Times New Roman"/>
          <w:b/>
          <w:bCs/>
        </w:rPr>
        <w:t xml:space="preserve">sprendimas, nurodytas </w:t>
      </w:r>
      <w:r w:rsidR="00224982" w:rsidRPr="0080029A">
        <w:rPr>
          <w:rFonts w:ascii="Times New Roman" w:cs="Times New Roman"/>
          <w:b/>
          <w:bCs/>
        </w:rPr>
        <w:t>š</w:t>
      </w:r>
      <w:r w:rsidR="00BC61FB" w:rsidRPr="0080029A">
        <w:rPr>
          <w:rFonts w:ascii="Times New Roman" w:cs="Times New Roman"/>
          <w:b/>
          <w:bCs/>
        </w:rPr>
        <w:t>io straipsnio 2 dalyje</w:t>
      </w:r>
      <w:r w:rsidR="00C60FE2">
        <w:rPr>
          <w:rFonts w:ascii="Times New Roman" w:cs="Times New Roman"/>
          <w:b/>
          <w:bCs/>
        </w:rPr>
        <w:t>,</w:t>
      </w:r>
      <w:r w:rsidR="00F31CA2">
        <w:rPr>
          <w:rFonts w:ascii="Times New Roman" w:cs="Times New Roman"/>
          <w:b/>
          <w:bCs/>
        </w:rPr>
        <w:t xml:space="preserve"> panaikinamas</w:t>
      </w:r>
      <w:r w:rsidR="00BC61FB" w:rsidRPr="0080029A">
        <w:rPr>
          <w:rFonts w:ascii="Times New Roman" w:cs="Times New Roman"/>
          <w:b/>
          <w:bCs/>
        </w:rPr>
        <w:t>, jei finansų maklerio įmonė</w:t>
      </w:r>
      <w:r w:rsidR="009619CC" w:rsidRPr="0080029A">
        <w:rPr>
          <w:rFonts w:ascii="Times New Roman" w:cs="Times New Roman"/>
          <w:b/>
          <w:bCs/>
        </w:rPr>
        <w:t>s konsoliduoto turto vertė</w:t>
      </w:r>
      <w:r w:rsidR="00BC61FB" w:rsidRPr="0080029A">
        <w:rPr>
          <w:rFonts w:ascii="Times New Roman" w:cs="Times New Roman"/>
          <w:b/>
          <w:bCs/>
        </w:rPr>
        <w:t xml:space="preserve"> nebeatitinka toje dalyje </w:t>
      </w:r>
      <w:r w:rsidR="009619CC" w:rsidRPr="0080029A">
        <w:rPr>
          <w:rFonts w:ascii="Times New Roman" w:cs="Times New Roman"/>
          <w:b/>
          <w:bCs/>
        </w:rPr>
        <w:t>nurodytos ribos</w:t>
      </w:r>
      <w:r w:rsidR="001B278C" w:rsidRPr="0080029A">
        <w:rPr>
          <w:rFonts w:ascii="Times New Roman" w:cs="Times New Roman"/>
          <w:b/>
          <w:bCs/>
        </w:rPr>
        <w:t xml:space="preserve"> per</w:t>
      </w:r>
      <w:r w:rsidR="00BC61FB" w:rsidRPr="0080029A">
        <w:rPr>
          <w:rFonts w:ascii="Times New Roman" w:cs="Times New Roman"/>
          <w:b/>
          <w:bCs/>
        </w:rPr>
        <w:t xml:space="preserve"> 12 iš eilės einančių mėnesių</w:t>
      </w:r>
      <w:r w:rsidR="0098264F">
        <w:rPr>
          <w:rFonts w:ascii="Times New Roman" w:cs="Times New Roman"/>
          <w:b/>
          <w:bCs/>
        </w:rPr>
        <w:t>.</w:t>
      </w:r>
    </w:p>
    <w:p w14:paraId="3C04E507" w14:textId="64C8C5B6" w:rsidR="00BC61FB" w:rsidRPr="0080029A" w:rsidRDefault="00CB6C92">
      <w:pPr>
        <w:ind w:firstLine="720"/>
        <w:jc w:val="both"/>
        <w:rPr>
          <w:rFonts w:ascii="Times New Roman" w:cs="Times New Roman"/>
          <w:b/>
          <w:bCs/>
        </w:rPr>
      </w:pPr>
      <w:r>
        <w:rPr>
          <w:rFonts w:ascii="Times New Roman" w:cs="Times New Roman"/>
          <w:b/>
          <w:bCs/>
        </w:rPr>
        <w:t>6</w:t>
      </w:r>
      <w:r w:rsidR="00BC61FB" w:rsidRPr="0080029A">
        <w:rPr>
          <w:rFonts w:ascii="Times New Roman" w:cs="Times New Roman"/>
          <w:b/>
          <w:bCs/>
        </w:rPr>
        <w:t xml:space="preserve">. </w:t>
      </w:r>
      <w:r w:rsidR="008E52C4" w:rsidRPr="0080029A">
        <w:rPr>
          <w:rFonts w:ascii="Times New Roman" w:cs="Times New Roman"/>
          <w:b/>
          <w:bCs/>
        </w:rPr>
        <w:t>A</w:t>
      </w:r>
      <w:r w:rsidR="00BC61FB" w:rsidRPr="0080029A">
        <w:rPr>
          <w:rFonts w:ascii="Times New Roman" w:cs="Times New Roman"/>
          <w:b/>
          <w:bCs/>
        </w:rPr>
        <w:t xml:space="preserve">pie šio straipsnio 2 </w:t>
      </w:r>
      <w:r w:rsidR="00280034" w:rsidRPr="0080029A">
        <w:rPr>
          <w:rFonts w:ascii="Times New Roman" w:cs="Times New Roman"/>
          <w:b/>
          <w:bCs/>
        </w:rPr>
        <w:t xml:space="preserve">ir </w:t>
      </w:r>
      <w:r w:rsidR="00D441EE">
        <w:rPr>
          <w:rFonts w:ascii="Times New Roman" w:cs="Times New Roman"/>
          <w:b/>
          <w:bCs/>
        </w:rPr>
        <w:t xml:space="preserve">5 </w:t>
      </w:r>
      <w:r w:rsidR="00BC61FB" w:rsidRPr="0080029A">
        <w:rPr>
          <w:rFonts w:ascii="Times New Roman" w:cs="Times New Roman"/>
          <w:b/>
          <w:bCs/>
        </w:rPr>
        <w:t>daly</w:t>
      </w:r>
      <w:r w:rsidR="00280034" w:rsidRPr="0080029A">
        <w:rPr>
          <w:rFonts w:ascii="Times New Roman" w:cs="Times New Roman"/>
          <w:b/>
          <w:bCs/>
        </w:rPr>
        <w:t>se</w:t>
      </w:r>
      <w:r w:rsidR="00BC61FB" w:rsidRPr="0080029A">
        <w:rPr>
          <w:rFonts w:ascii="Times New Roman" w:cs="Times New Roman"/>
          <w:b/>
          <w:bCs/>
        </w:rPr>
        <w:t xml:space="preserve"> nurodytus sprendimus </w:t>
      </w:r>
      <w:r w:rsidR="008E52C4" w:rsidRPr="0080029A">
        <w:rPr>
          <w:rFonts w:ascii="Times New Roman" w:cs="Times New Roman"/>
          <w:b/>
          <w:bCs/>
        </w:rPr>
        <w:t xml:space="preserve">priežiūros institucija </w:t>
      </w:r>
      <w:r w:rsidR="00F029FB" w:rsidRPr="0080029A">
        <w:rPr>
          <w:rFonts w:ascii="Times New Roman" w:cs="Times New Roman"/>
          <w:b/>
          <w:bCs/>
        </w:rPr>
        <w:t>nedels</w:t>
      </w:r>
      <w:r w:rsidR="00CA118A" w:rsidRPr="0080029A">
        <w:rPr>
          <w:rFonts w:ascii="Times New Roman" w:cs="Times New Roman"/>
          <w:b/>
          <w:bCs/>
        </w:rPr>
        <w:t>dama</w:t>
      </w:r>
      <w:r w:rsidR="00F029FB" w:rsidRPr="0080029A">
        <w:rPr>
          <w:rFonts w:ascii="Times New Roman" w:cs="Times New Roman"/>
          <w:b/>
          <w:bCs/>
        </w:rPr>
        <w:t xml:space="preserve"> praneša Europos bankininkystės institucijai</w:t>
      </w:r>
      <w:r w:rsidR="00BC61FB" w:rsidRPr="0080029A">
        <w:rPr>
          <w:rFonts w:ascii="Times New Roman" w:cs="Times New Roman"/>
          <w:b/>
          <w:bCs/>
        </w:rPr>
        <w:t>.</w:t>
      </w:r>
    </w:p>
    <w:p w14:paraId="3C04E509" w14:textId="74F59401" w:rsidR="00DB79BB" w:rsidRPr="0080029A" w:rsidRDefault="00CB6C92">
      <w:pPr>
        <w:ind w:firstLine="720"/>
        <w:jc w:val="both"/>
        <w:rPr>
          <w:rFonts w:ascii="Times New Roman" w:cs="Times New Roman"/>
          <w:b/>
          <w:bCs/>
        </w:rPr>
      </w:pPr>
      <w:r>
        <w:rPr>
          <w:rFonts w:ascii="Times New Roman" w:cs="Times New Roman"/>
          <w:b/>
          <w:bCs/>
        </w:rPr>
        <w:t>7</w:t>
      </w:r>
      <w:r w:rsidR="00DB79BB" w:rsidRPr="0080029A">
        <w:rPr>
          <w:rFonts w:ascii="Times New Roman" w:cs="Times New Roman"/>
          <w:b/>
          <w:bCs/>
        </w:rPr>
        <w:t xml:space="preserve">. Jei finansų maklerio įmonė </w:t>
      </w:r>
      <w:r w:rsidR="004F5906" w:rsidRPr="0080029A">
        <w:rPr>
          <w:rFonts w:ascii="Times New Roman" w:cs="Times New Roman"/>
          <w:b/>
          <w:bCs/>
        </w:rPr>
        <w:t xml:space="preserve">nustato, kad ji atitinka </w:t>
      </w:r>
      <w:r w:rsidR="00573484" w:rsidRPr="0080029A">
        <w:rPr>
          <w:rFonts w:ascii="Times New Roman" w:cs="Times New Roman"/>
          <w:b/>
          <w:bCs/>
        </w:rPr>
        <w:t xml:space="preserve">visas </w:t>
      </w:r>
      <w:r w:rsidR="00DB79BB" w:rsidRPr="000D320D">
        <w:rPr>
          <w:rFonts w:ascii="Times New Roman" w:cs="Times New Roman"/>
          <w:b/>
          <w:bCs/>
        </w:rPr>
        <w:t>Reglamento (ES)</w:t>
      </w:r>
      <w:r w:rsidR="003E3FDB" w:rsidRPr="00A22166">
        <w:rPr>
          <w:rFonts w:ascii="Times New Roman" w:cs="Times New Roman"/>
          <w:b/>
          <w:bCs/>
        </w:rPr>
        <w:t xml:space="preserve"> </w:t>
      </w:r>
      <w:r w:rsidR="00DB79BB" w:rsidRPr="005155B4">
        <w:rPr>
          <w:rFonts w:ascii="Times New Roman" w:cs="Times New Roman"/>
          <w:b/>
          <w:bCs/>
        </w:rPr>
        <w:t>2019/2033 12 straipsnio 1 dal</w:t>
      </w:r>
      <w:r w:rsidR="00073F95">
        <w:rPr>
          <w:rFonts w:ascii="Times New Roman" w:cs="Times New Roman"/>
          <w:b/>
          <w:bCs/>
        </w:rPr>
        <w:t>yje nurodytas</w:t>
      </w:r>
      <w:r w:rsidR="00DB79BB" w:rsidRPr="0080029A">
        <w:rPr>
          <w:rFonts w:ascii="Times New Roman" w:cs="Times New Roman"/>
          <w:b/>
          <w:bCs/>
        </w:rPr>
        <w:t xml:space="preserve"> sąlygas, ji nedelsdama </w:t>
      </w:r>
      <w:r w:rsidR="004F5906" w:rsidRPr="0080029A">
        <w:rPr>
          <w:rFonts w:ascii="Times New Roman" w:cs="Times New Roman"/>
          <w:b/>
          <w:bCs/>
        </w:rPr>
        <w:t xml:space="preserve">apie tai </w:t>
      </w:r>
      <w:r w:rsidR="00DB79BB" w:rsidRPr="0080029A">
        <w:rPr>
          <w:rFonts w:ascii="Times New Roman" w:cs="Times New Roman"/>
          <w:b/>
          <w:bCs/>
        </w:rPr>
        <w:t>praneša priežiūros institucijai ir</w:t>
      </w:r>
      <w:r w:rsidR="00C60FE2">
        <w:rPr>
          <w:rFonts w:ascii="Times New Roman" w:cs="Times New Roman"/>
          <w:b/>
          <w:bCs/>
        </w:rPr>
        <w:t>,</w:t>
      </w:r>
      <w:r w:rsidR="000A5261" w:rsidRPr="0080029A">
        <w:rPr>
          <w:rFonts w:ascii="Times New Roman" w:cs="Times New Roman"/>
          <w:b/>
          <w:bCs/>
        </w:rPr>
        <w:t xml:space="preserve"> </w:t>
      </w:r>
      <w:r w:rsidR="00A537FD">
        <w:rPr>
          <w:rFonts w:ascii="Times New Roman" w:cs="Times New Roman"/>
          <w:b/>
          <w:bCs/>
        </w:rPr>
        <w:t>praėjus 6 mėnesi</w:t>
      </w:r>
      <w:r w:rsidR="00F31CA2">
        <w:rPr>
          <w:rFonts w:ascii="Times New Roman" w:cs="Times New Roman"/>
          <w:b/>
          <w:bCs/>
        </w:rPr>
        <w:t>ų</w:t>
      </w:r>
      <w:r w:rsidR="00A537FD">
        <w:rPr>
          <w:rFonts w:ascii="Times New Roman" w:cs="Times New Roman"/>
          <w:b/>
          <w:bCs/>
        </w:rPr>
        <w:t xml:space="preserve"> nepertraukiamam sąlygų atitik</w:t>
      </w:r>
      <w:r w:rsidR="00C60FE2">
        <w:rPr>
          <w:rFonts w:ascii="Times New Roman" w:cs="Times New Roman"/>
          <w:b/>
          <w:bCs/>
        </w:rPr>
        <w:t>ties</w:t>
      </w:r>
      <w:r w:rsidR="00A537FD">
        <w:rPr>
          <w:rFonts w:ascii="Times New Roman" w:cs="Times New Roman"/>
          <w:b/>
          <w:bCs/>
        </w:rPr>
        <w:t xml:space="preserve"> laikotarpiui, j</w:t>
      </w:r>
      <w:r w:rsidR="00A77599">
        <w:rPr>
          <w:rFonts w:ascii="Times New Roman" w:cs="Times New Roman"/>
          <w:b/>
          <w:bCs/>
        </w:rPr>
        <w:t>a</w:t>
      </w:r>
      <w:r w:rsidR="00A537FD">
        <w:rPr>
          <w:rFonts w:ascii="Times New Roman" w:cs="Times New Roman"/>
          <w:b/>
          <w:bCs/>
        </w:rPr>
        <w:t xml:space="preserve">i </w:t>
      </w:r>
      <w:r w:rsidR="00A77599">
        <w:rPr>
          <w:rFonts w:ascii="Times New Roman" w:cs="Times New Roman"/>
          <w:b/>
          <w:bCs/>
        </w:rPr>
        <w:t>nebetaikomi</w:t>
      </w:r>
      <w:r w:rsidR="00DB79BB" w:rsidRPr="0080029A">
        <w:rPr>
          <w:rFonts w:ascii="Times New Roman" w:cs="Times New Roman"/>
          <w:b/>
          <w:bCs/>
        </w:rPr>
        <w:t xml:space="preserve"> šio </w:t>
      </w:r>
      <w:r w:rsidR="00573484"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11 dalyse, 15</w:t>
      </w:r>
      <w:r w:rsidR="0005572D" w:rsidRPr="0080029A">
        <w:rPr>
          <w:rFonts w:ascii="Times New Roman" w:cs="Times New Roman"/>
          <w:b/>
          <w:bCs/>
          <w:vertAlign w:val="superscript"/>
        </w:rPr>
        <w:t>4</w:t>
      </w:r>
      <w:r w:rsidR="0005572D" w:rsidRPr="0080029A">
        <w:rPr>
          <w:rFonts w:ascii="Times New Roman" w:cs="Times New Roman"/>
          <w:b/>
          <w:bCs/>
        </w:rPr>
        <w:t>, 15</w:t>
      </w:r>
      <w:r w:rsidR="0005572D" w:rsidRPr="0080029A">
        <w:rPr>
          <w:rFonts w:ascii="Times New Roman" w:cs="Times New Roman"/>
          <w:b/>
          <w:bCs/>
          <w:vertAlign w:val="superscript"/>
        </w:rPr>
        <w:t>5</w:t>
      </w:r>
      <w:r w:rsidR="0009706D">
        <w:rPr>
          <w:rFonts w:ascii="Times New Roman" w:cs="Times New Roman"/>
          <w:b/>
          <w:bCs/>
        </w:rPr>
        <w:t>,</w:t>
      </w:r>
      <w:r w:rsidR="0005572D" w:rsidRPr="0080029A">
        <w:rPr>
          <w:rFonts w:ascii="Times New Roman" w:cs="Times New Roman"/>
          <w:b/>
          <w:bCs/>
        </w:rPr>
        <w:t>15</w:t>
      </w:r>
      <w:r w:rsidR="0005572D" w:rsidRPr="0080029A">
        <w:rPr>
          <w:rFonts w:ascii="Times New Roman" w:cs="Times New Roman"/>
          <w:b/>
          <w:bCs/>
          <w:vertAlign w:val="superscript"/>
        </w:rPr>
        <w:t>6</w:t>
      </w:r>
      <w:r w:rsidR="0005572D" w:rsidRPr="0080029A">
        <w:rPr>
          <w:rFonts w:ascii="Times New Roman" w:cs="Times New Roman"/>
          <w:b/>
          <w:bCs/>
        </w:rPr>
        <w:t xml:space="preserve"> </w:t>
      </w:r>
      <w:r w:rsidR="0009706D">
        <w:rPr>
          <w:rFonts w:ascii="Times New Roman" w:cs="Times New Roman"/>
          <w:b/>
          <w:bCs/>
        </w:rPr>
        <w:t xml:space="preserve">ir </w:t>
      </w:r>
      <w:r w:rsidR="0009706D" w:rsidRPr="0080029A">
        <w:rPr>
          <w:rFonts w:ascii="Times New Roman" w:cs="Times New Roman"/>
          <w:b/>
          <w:bCs/>
        </w:rPr>
        <w:t>44</w:t>
      </w:r>
      <w:r w:rsidR="0009706D" w:rsidRPr="0080029A">
        <w:rPr>
          <w:rFonts w:ascii="Times New Roman" w:cs="Times New Roman"/>
          <w:b/>
          <w:bCs/>
          <w:vertAlign w:val="superscript"/>
        </w:rPr>
        <w:t>1</w:t>
      </w:r>
      <w:r w:rsidR="0009706D">
        <w:rPr>
          <w:rFonts w:ascii="Times New Roman" w:cs="Times New Roman"/>
          <w:b/>
          <w:bCs/>
        </w:rPr>
        <w:t xml:space="preserve"> </w:t>
      </w:r>
      <w:r w:rsidR="0005572D" w:rsidRPr="0080029A">
        <w:rPr>
          <w:rFonts w:ascii="Times New Roman" w:cs="Times New Roman"/>
          <w:b/>
          <w:bCs/>
        </w:rPr>
        <w:t>straipsn</w:t>
      </w:r>
      <w:r w:rsidR="0079182B" w:rsidRPr="0080029A">
        <w:rPr>
          <w:rFonts w:ascii="Times New Roman" w:cs="Times New Roman"/>
          <w:b/>
          <w:bCs/>
        </w:rPr>
        <w:t>iuose</w:t>
      </w:r>
      <w:r w:rsidR="00DD0471" w:rsidRPr="0080029A">
        <w:rPr>
          <w:rFonts w:ascii="Times New Roman" w:cs="Times New Roman"/>
          <w:b/>
          <w:bCs/>
        </w:rPr>
        <w:t xml:space="preserve"> </w:t>
      </w:r>
      <w:r w:rsidR="000A5261" w:rsidRPr="0080029A">
        <w:rPr>
          <w:rFonts w:ascii="Times New Roman" w:cs="Times New Roman"/>
          <w:b/>
          <w:bCs/>
        </w:rPr>
        <w:t>nurodyt</w:t>
      </w:r>
      <w:r w:rsidR="00C60FE2">
        <w:rPr>
          <w:rFonts w:ascii="Times New Roman" w:cs="Times New Roman"/>
          <w:b/>
          <w:bCs/>
        </w:rPr>
        <w:t>i</w:t>
      </w:r>
      <w:r w:rsidR="000A5261" w:rsidRPr="0080029A">
        <w:rPr>
          <w:rFonts w:ascii="Times New Roman" w:cs="Times New Roman"/>
          <w:b/>
          <w:bCs/>
        </w:rPr>
        <w:t xml:space="preserve"> </w:t>
      </w:r>
      <w:r w:rsidR="00A537FD">
        <w:rPr>
          <w:rFonts w:ascii="Times New Roman" w:cs="Times New Roman"/>
          <w:b/>
          <w:bCs/>
        </w:rPr>
        <w:t>reikalavim</w:t>
      </w:r>
      <w:r w:rsidR="007E609F">
        <w:rPr>
          <w:rFonts w:ascii="Times New Roman" w:cs="Times New Roman"/>
          <w:b/>
          <w:bCs/>
        </w:rPr>
        <w:t>ai</w:t>
      </w:r>
      <w:r w:rsidR="00A537FD">
        <w:rPr>
          <w:rFonts w:ascii="Times New Roman" w:cs="Times New Roman"/>
          <w:b/>
          <w:bCs/>
        </w:rPr>
        <w:t>.</w:t>
      </w:r>
    </w:p>
    <w:p w14:paraId="3C04E50A" w14:textId="3337D16A" w:rsidR="00DB79BB" w:rsidRPr="0080029A" w:rsidRDefault="00CB6C92">
      <w:pPr>
        <w:ind w:firstLine="720"/>
        <w:jc w:val="both"/>
        <w:rPr>
          <w:rFonts w:ascii="Times New Roman" w:cs="Times New Roman"/>
          <w:b/>
          <w:bCs/>
        </w:rPr>
      </w:pPr>
      <w:r>
        <w:rPr>
          <w:rFonts w:ascii="Times New Roman" w:cs="Times New Roman"/>
          <w:b/>
          <w:bCs/>
        </w:rPr>
        <w:t>8</w:t>
      </w:r>
      <w:r w:rsidR="00DB79BB" w:rsidRPr="0080029A">
        <w:rPr>
          <w:rFonts w:ascii="Times New Roman" w:cs="Times New Roman"/>
          <w:b/>
          <w:bCs/>
        </w:rPr>
        <w:t>. Jei finansų maklerio įmonė</w:t>
      </w:r>
      <w:r w:rsidR="004F5906" w:rsidRPr="0080029A">
        <w:rPr>
          <w:rFonts w:ascii="Times New Roman" w:cs="Times New Roman"/>
          <w:b/>
          <w:bCs/>
        </w:rPr>
        <w:t xml:space="preserve"> nustato</w:t>
      </w:r>
      <w:r w:rsidR="00DB79BB" w:rsidRPr="0080029A">
        <w:rPr>
          <w:rFonts w:ascii="Times New Roman" w:cs="Times New Roman"/>
          <w:b/>
          <w:bCs/>
        </w:rPr>
        <w:t>, kad ji nebeatitinka Reglamento (ES) 2019/2033 12 straipsnio 1 dal</w:t>
      </w:r>
      <w:r w:rsidR="00073F95">
        <w:rPr>
          <w:rFonts w:ascii="Times New Roman" w:cs="Times New Roman"/>
          <w:b/>
          <w:bCs/>
        </w:rPr>
        <w:t>yje nurodytų</w:t>
      </w:r>
      <w:r w:rsidR="00DB79BB" w:rsidRPr="0080029A">
        <w:rPr>
          <w:rFonts w:ascii="Times New Roman" w:cs="Times New Roman"/>
          <w:b/>
          <w:bCs/>
        </w:rPr>
        <w:t xml:space="preserve"> sąlygų, ji nedelsdama </w:t>
      </w:r>
      <w:r w:rsidR="004F5906" w:rsidRPr="0080029A">
        <w:rPr>
          <w:rFonts w:ascii="Times New Roman" w:cs="Times New Roman"/>
          <w:b/>
          <w:bCs/>
        </w:rPr>
        <w:t xml:space="preserve">apie tai </w:t>
      </w:r>
      <w:r w:rsidR="00DB79BB" w:rsidRPr="0080029A">
        <w:rPr>
          <w:rFonts w:ascii="Times New Roman" w:cs="Times New Roman"/>
          <w:b/>
          <w:bCs/>
        </w:rPr>
        <w:t xml:space="preserve">praneša priežiūros institucijai ir </w:t>
      </w:r>
      <w:r w:rsidR="00073F95" w:rsidRPr="00B410E1">
        <w:rPr>
          <w:rFonts w:ascii="Times New Roman" w:cs="Times New Roman"/>
          <w:b/>
          <w:bCs/>
        </w:rPr>
        <w:t>privalo pradėti laikytis</w:t>
      </w:r>
      <w:r w:rsidR="00073F95" w:rsidRPr="005155B4">
        <w:rPr>
          <w:rFonts w:ascii="Times New Roman" w:cs="Times New Roman"/>
          <w:b/>
          <w:bCs/>
        </w:rPr>
        <w:t xml:space="preserve"> </w:t>
      </w:r>
      <w:r w:rsidR="00DB79BB" w:rsidRPr="005155B4">
        <w:rPr>
          <w:rFonts w:ascii="Times New Roman" w:cs="Times New Roman"/>
          <w:b/>
          <w:bCs/>
        </w:rPr>
        <w:t xml:space="preserve">šio </w:t>
      </w:r>
      <w:r w:rsidR="00573484"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11 dalyse, 15</w:t>
      </w:r>
      <w:r w:rsidR="0005572D" w:rsidRPr="0080029A">
        <w:rPr>
          <w:rFonts w:ascii="Times New Roman" w:cs="Times New Roman"/>
          <w:b/>
          <w:bCs/>
          <w:vertAlign w:val="superscript"/>
        </w:rPr>
        <w:t>4</w:t>
      </w:r>
      <w:r w:rsidR="0009706D">
        <w:rPr>
          <w:rFonts w:ascii="Times New Roman" w:cs="Times New Roman"/>
          <w:b/>
          <w:bCs/>
        </w:rPr>
        <w:t>,</w:t>
      </w:r>
      <w:r w:rsidR="0005572D" w:rsidRPr="0080029A">
        <w:rPr>
          <w:rFonts w:ascii="Times New Roman" w:cs="Times New Roman"/>
          <w:b/>
          <w:bCs/>
        </w:rPr>
        <w:t>15</w:t>
      </w:r>
      <w:r w:rsidR="0005572D" w:rsidRPr="0080029A">
        <w:rPr>
          <w:rFonts w:ascii="Times New Roman" w:cs="Times New Roman"/>
          <w:b/>
          <w:bCs/>
          <w:vertAlign w:val="superscript"/>
        </w:rPr>
        <w:t>5</w:t>
      </w:r>
      <w:r w:rsidR="0005572D" w:rsidRPr="0080029A">
        <w:rPr>
          <w:rFonts w:ascii="Times New Roman" w:cs="Times New Roman"/>
          <w:b/>
          <w:bCs/>
        </w:rPr>
        <w:t xml:space="preserve"> </w:t>
      </w:r>
      <w:r w:rsidR="0009706D">
        <w:rPr>
          <w:rFonts w:ascii="Times New Roman" w:cs="Times New Roman"/>
          <w:b/>
          <w:bCs/>
        </w:rPr>
        <w:t xml:space="preserve">ir </w:t>
      </w:r>
      <w:r w:rsidR="0009706D" w:rsidRPr="0080029A">
        <w:rPr>
          <w:rFonts w:ascii="Times New Roman" w:cs="Times New Roman"/>
          <w:b/>
          <w:bCs/>
        </w:rPr>
        <w:t>44</w:t>
      </w:r>
      <w:r w:rsidR="0009706D" w:rsidRPr="0080029A">
        <w:rPr>
          <w:rFonts w:ascii="Times New Roman" w:cs="Times New Roman"/>
          <w:b/>
          <w:bCs/>
          <w:vertAlign w:val="superscript"/>
        </w:rPr>
        <w:t>1</w:t>
      </w:r>
      <w:r w:rsidR="0009706D" w:rsidRPr="0080029A">
        <w:rPr>
          <w:rFonts w:ascii="Times New Roman" w:cs="Times New Roman"/>
          <w:b/>
          <w:bCs/>
        </w:rPr>
        <w:t xml:space="preserve"> </w:t>
      </w:r>
      <w:r w:rsidR="0005572D" w:rsidRPr="0080029A">
        <w:rPr>
          <w:rFonts w:ascii="Times New Roman" w:cs="Times New Roman"/>
          <w:b/>
          <w:bCs/>
        </w:rPr>
        <w:t>straipsn</w:t>
      </w:r>
      <w:r w:rsidR="0079182B" w:rsidRPr="0080029A">
        <w:rPr>
          <w:rFonts w:ascii="Times New Roman" w:cs="Times New Roman"/>
          <w:b/>
          <w:bCs/>
        </w:rPr>
        <w:t>iuose</w:t>
      </w:r>
      <w:r w:rsidR="0005572D" w:rsidRPr="0080029A">
        <w:rPr>
          <w:rFonts w:ascii="Times New Roman" w:cs="Times New Roman"/>
          <w:b/>
          <w:bCs/>
        </w:rPr>
        <w:t xml:space="preserve"> nurodytų </w:t>
      </w:r>
      <w:r w:rsidR="00A02A15" w:rsidRPr="0080029A">
        <w:rPr>
          <w:rFonts w:ascii="Times New Roman" w:cs="Times New Roman"/>
          <w:b/>
          <w:bCs/>
        </w:rPr>
        <w:t>reikalavimų</w:t>
      </w:r>
      <w:r w:rsidR="0005572D" w:rsidRPr="0080029A">
        <w:rPr>
          <w:rFonts w:ascii="Times New Roman" w:cs="Times New Roman"/>
          <w:b/>
          <w:bCs/>
        </w:rPr>
        <w:t xml:space="preserve"> ne vėliau nei po </w:t>
      </w:r>
      <w:r w:rsidR="00DB79BB" w:rsidRPr="0080029A">
        <w:rPr>
          <w:rFonts w:ascii="Times New Roman" w:cs="Times New Roman"/>
          <w:b/>
          <w:bCs/>
        </w:rPr>
        <w:t xml:space="preserve">12 mėnesių nuo </w:t>
      </w:r>
      <w:r w:rsidR="00476316" w:rsidRPr="0080029A">
        <w:rPr>
          <w:rFonts w:ascii="Times New Roman" w:cs="Times New Roman"/>
          <w:b/>
          <w:bCs/>
        </w:rPr>
        <w:t xml:space="preserve">tos </w:t>
      </w:r>
      <w:r w:rsidR="00DB79BB" w:rsidRPr="0080029A">
        <w:rPr>
          <w:rFonts w:ascii="Times New Roman" w:cs="Times New Roman"/>
          <w:b/>
          <w:bCs/>
        </w:rPr>
        <w:t>dienos, kai buvo atliktas atitik</w:t>
      </w:r>
      <w:r w:rsidR="004F5906" w:rsidRPr="0080029A">
        <w:rPr>
          <w:rFonts w:ascii="Times New Roman" w:cs="Times New Roman"/>
          <w:b/>
          <w:bCs/>
        </w:rPr>
        <w:t>ties</w:t>
      </w:r>
      <w:r w:rsidR="00DB79BB" w:rsidRPr="0080029A">
        <w:rPr>
          <w:rFonts w:ascii="Times New Roman" w:cs="Times New Roman"/>
          <w:b/>
          <w:bCs/>
        </w:rPr>
        <w:t xml:space="preserve"> Reglamento (ES)</w:t>
      </w:r>
      <w:r w:rsidR="003E3FDB" w:rsidRPr="0080029A">
        <w:rPr>
          <w:rFonts w:ascii="Times New Roman" w:cs="Times New Roman"/>
          <w:b/>
          <w:bCs/>
        </w:rPr>
        <w:t xml:space="preserve"> </w:t>
      </w:r>
      <w:r w:rsidR="00DB79BB" w:rsidRPr="0080029A">
        <w:rPr>
          <w:rFonts w:ascii="Times New Roman" w:cs="Times New Roman"/>
          <w:b/>
          <w:bCs/>
        </w:rPr>
        <w:t>2019/2033 12 straipsnio 1 dalies sąlygoms vertinimas.</w:t>
      </w:r>
    </w:p>
    <w:p w14:paraId="3C04E50B" w14:textId="032DE9C1" w:rsidR="00DB79BB" w:rsidRPr="0080029A" w:rsidRDefault="00CB6C92">
      <w:pPr>
        <w:ind w:firstLine="720"/>
        <w:jc w:val="both"/>
        <w:rPr>
          <w:rFonts w:ascii="Times New Roman" w:cs="Times New Roman"/>
          <w:b/>
          <w:bCs/>
        </w:rPr>
      </w:pPr>
      <w:r>
        <w:rPr>
          <w:rFonts w:ascii="Times New Roman" w:cs="Times New Roman"/>
          <w:b/>
          <w:bCs/>
        </w:rPr>
        <w:t>9</w:t>
      </w:r>
      <w:r w:rsidR="00DB79BB" w:rsidRPr="0080029A">
        <w:rPr>
          <w:rFonts w:ascii="Times New Roman" w:cs="Times New Roman"/>
          <w:b/>
          <w:bCs/>
        </w:rPr>
        <w:t xml:space="preserve">. Šio </w:t>
      </w:r>
      <w:r w:rsidR="00427EC8"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11 dalys, 15</w:t>
      </w:r>
      <w:r w:rsidR="0005572D" w:rsidRPr="0080029A">
        <w:rPr>
          <w:rFonts w:ascii="Times New Roman" w:cs="Times New Roman"/>
          <w:b/>
          <w:bCs/>
          <w:vertAlign w:val="superscript"/>
        </w:rPr>
        <w:t>4</w:t>
      </w:r>
      <w:r w:rsidR="0005572D" w:rsidRPr="0080029A">
        <w:rPr>
          <w:rFonts w:ascii="Times New Roman" w:cs="Times New Roman"/>
          <w:b/>
          <w:bCs/>
        </w:rPr>
        <w:t>, 15</w:t>
      </w:r>
      <w:r w:rsidR="0005572D" w:rsidRPr="0080029A">
        <w:rPr>
          <w:rFonts w:ascii="Times New Roman" w:cs="Times New Roman"/>
          <w:b/>
          <w:bCs/>
          <w:vertAlign w:val="superscript"/>
        </w:rPr>
        <w:t>5</w:t>
      </w:r>
      <w:r w:rsidR="0009706D">
        <w:rPr>
          <w:rFonts w:ascii="Times New Roman" w:cs="Times New Roman"/>
          <w:b/>
          <w:bCs/>
        </w:rPr>
        <w:t>,</w:t>
      </w:r>
      <w:r w:rsidR="0005572D" w:rsidRPr="0080029A">
        <w:rPr>
          <w:rFonts w:ascii="Times New Roman" w:cs="Times New Roman"/>
          <w:b/>
          <w:bCs/>
        </w:rPr>
        <w:t xml:space="preserve"> 15</w:t>
      </w:r>
      <w:r w:rsidR="0005572D" w:rsidRPr="0080029A">
        <w:rPr>
          <w:rFonts w:ascii="Times New Roman" w:cs="Times New Roman"/>
          <w:b/>
          <w:bCs/>
          <w:vertAlign w:val="superscript"/>
        </w:rPr>
        <w:t>6</w:t>
      </w:r>
      <w:r w:rsidR="0005572D" w:rsidRPr="0080029A">
        <w:rPr>
          <w:rFonts w:ascii="Times New Roman" w:cs="Times New Roman"/>
          <w:b/>
          <w:bCs/>
        </w:rPr>
        <w:t xml:space="preserve"> </w:t>
      </w:r>
      <w:r w:rsidR="0009706D">
        <w:rPr>
          <w:rFonts w:ascii="Times New Roman" w:cs="Times New Roman"/>
          <w:b/>
          <w:bCs/>
        </w:rPr>
        <w:t xml:space="preserve">ir </w:t>
      </w:r>
      <w:r w:rsidR="0009706D" w:rsidRPr="0080029A">
        <w:rPr>
          <w:rFonts w:ascii="Times New Roman" w:cs="Times New Roman"/>
          <w:b/>
          <w:bCs/>
        </w:rPr>
        <w:t>44</w:t>
      </w:r>
      <w:r w:rsidR="0009706D" w:rsidRPr="0080029A">
        <w:rPr>
          <w:rFonts w:ascii="Times New Roman" w:cs="Times New Roman"/>
          <w:b/>
          <w:bCs/>
          <w:vertAlign w:val="superscript"/>
        </w:rPr>
        <w:t>1</w:t>
      </w:r>
      <w:r w:rsidR="0009706D">
        <w:rPr>
          <w:rFonts w:ascii="Times New Roman" w:cs="Times New Roman"/>
          <w:b/>
          <w:bCs/>
        </w:rPr>
        <w:t xml:space="preserve"> </w:t>
      </w:r>
      <w:r w:rsidR="00DB79BB" w:rsidRPr="0080029A">
        <w:rPr>
          <w:rFonts w:ascii="Times New Roman" w:cs="Times New Roman"/>
          <w:b/>
          <w:bCs/>
        </w:rPr>
        <w:t xml:space="preserve">straipsniai ir Reglamento (ES) 2019/2033 8 straipsnis finansų maklerio įmonei taikomi </w:t>
      </w:r>
      <w:r w:rsidR="00FA56C2" w:rsidRPr="0080029A">
        <w:rPr>
          <w:rFonts w:ascii="Times New Roman" w:cs="Times New Roman"/>
          <w:b/>
          <w:bCs/>
        </w:rPr>
        <w:t>individuali</w:t>
      </w:r>
      <w:r w:rsidR="00E94F47" w:rsidRPr="0080029A">
        <w:rPr>
          <w:rFonts w:ascii="Times New Roman" w:cs="Times New Roman"/>
          <w:b/>
          <w:bCs/>
        </w:rPr>
        <w:t>ai</w:t>
      </w:r>
      <w:r w:rsidR="00DB79BB" w:rsidRPr="0080029A">
        <w:rPr>
          <w:rFonts w:ascii="Times New Roman" w:cs="Times New Roman"/>
          <w:b/>
          <w:bCs/>
        </w:rPr>
        <w:t>.</w:t>
      </w:r>
    </w:p>
    <w:p w14:paraId="3C04E50C" w14:textId="61E42E88" w:rsidR="00DB79BB" w:rsidRPr="0080029A" w:rsidRDefault="00CB6C92">
      <w:pPr>
        <w:ind w:firstLine="720"/>
        <w:jc w:val="both"/>
        <w:rPr>
          <w:rFonts w:ascii="Times New Roman" w:cs="Times New Roman"/>
          <w:b/>
          <w:bCs/>
          <w:lang w:val="en-US"/>
        </w:rPr>
      </w:pPr>
      <w:r>
        <w:rPr>
          <w:rFonts w:ascii="Times New Roman" w:cs="Times New Roman"/>
          <w:b/>
          <w:bCs/>
        </w:rPr>
        <w:t>10</w:t>
      </w:r>
      <w:r w:rsidR="00DB79BB" w:rsidRPr="00A22166">
        <w:rPr>
          <w:rFonts w:ascii="Times New Roman" w:cs="Times New Roman"/>
          <w:b/>
          <w:bCs/>
        </w:rPr>
        <w:t xml:space="preserve">. </w:t>
      </w:r>
      <w:r w:rsidR="00DB79BB" w:rsidRPr="005155B4">
        <w:rPr>
          <w:rFonts w:ascii="Times New Roman" w:cs="Times New Roman"/>
          <w:b/>
          <w:bCs/>
        </w:rPr>
        <w:t>Jei finansų maklerio įmonei taikom</w:t>
      </w:r>
      <w:r w:rsidR="00073F95">
        <w:rPr>
          <w:rFonts w:ascii="Times New Roman" w:cs="Times New Roman"/>
          <w:b/>
          <w:bCs/>
        </w:rPr>
        <w:t>o</w:t>
      </w:r>
      <w:r w:rsidR="00DB79BB" w:rsidRPr="005155B4">
        <w:rPr>
          <w:rFonts w:ascii="Times New Roman" w:cs="Times New Roman"/>
          <w:b/>
          <w:bCs/>
        </w:rPr>
        <w:t>s Reglamento (ES)</w:t>
      </w:r>
      <w:r w:rsidR="003E3FDB" w:rsidRPr="005155B4">
        <w:rPr>
          <w:rFonts w:ascii="Times New Roman" w:cs="Times New Roman"/>
          <w:b/>
          <w:bCs/>
        </w:rPr>
        <w:t xml:space="preserve"> </w:t>
      </w:r>
      <w:r w:rsidR="00DB79BB" w:rsidRPr="0080029A">
        <w:rPr>
          <w:rFonts w:ascii="Times New Roman" w:cs="Times New Roman"/>
          <w:b/>
          <w:bCs/>
        </w:rPr>
        <w:t>2019/2033 7 straipsni</w:t>
      </w:r>
      <w:r w:rsidR="00073F95">
        <w:rPr>
          <w:rFonts w:ascii="Times New Roman" w:cs="Times New Roman"/>
          <w:b/>
          <w:bCs/>
        </w:rPr>
        <w:t>o nuostatos</w:t>
      </w:r>
      <w:r w:rsidR="00DB79BB" w:rsidRPr="005155B4">
        <w:rPr>
          <w:rFonts w:ascii="Times New Roman" w:cs="Times New Roman"/>
          <w:b/>
          <w:bCs/>
        </w:rPr>
        <w:t xml:space="preserve">, </w:t>
      </w:r>
      <w:r w:rsidR="001640F0" w:rsidRPr="005155B4">
        <w:rPr>
          <w:rFonts w:ascii="Times New Roman" w:cs="Times New Roman"/>
          <w:b/>
          <w:bCs/>
        </w:rPr>
        <w:t xml:space="preserve">šio </w:t>
      </w:r>
      <w:r w:rsidR="00DE2E62"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11 dalyse, 15</w:t>
      </w:r>
      <w:r w:rsidR="0005572D" w:rsidRPr="0080029A">
        <w:rPr>
          <w:rFonts w:ascii="Times New Roman" w:cs="Times New Roman"/>
          <w:b/>
          <w:bCs/>
          <w:vertAlign w:val="superscript"/>
        </w:rPr>
        <w:t>4</w:t>
      </w:r>
      <w:r w:rsidR="0005572D" w:rsidRPr="0080029A">
        <w:rPr>
          <w:rFonts w:ascii="Times New Roman" w:cs="Times New Roman"/>
          <w:b/>
          <w:bCs/>
        </w:rPr>
        <w:t>, 15</w:t>
      </w:r>
      <w:r w:rsidR="0005572D" w:rsidRPr="0080029A">
        <w:rPr>
          <w:rFonts w:ascii="Times New Roman" w:cs="Times New Roman"/>
          <w:b/>
          <w:bCs/>
          <w:vertAlign w:val="superscript"/>
        </w:rPr>
        <w:t>5</w:t>
      </w:r>
      <w:r w:rsidR="0009706D">
        <w:rPr>
          <w:rFonts w:ascii="Times New Roman" w:cs="Times New Roman"/>
          <w:b/>
          <w:bCs/>
        </w:rPr>
        <w:t>,</w:t>
      </w:r>
      <w:r w:rsidR="0005572D" w:rsidRPr="0080029A">
        <w:rPr>
          <w:rFonts w:ascii="Times New Roman" w:cs="Times New Roman"/>
          <w:b/>
          <w:bCs/>
        </w:rPr>
        <w:t xml:space="preserve"> 15</w:t>
      </w:r>
      <w:r w:rsidR="0005572D" w:rsidRPr="0080029A">
        <w:rPr>
          <w:rFonts w:ascii="Times New Roman" w:cs="Times New Roman"/>
          <w:b/>
          <w:bCs/>
          <w:vertAlign w:val="superscript"/>
        </w:rPr>
        <w:t>6</w:t>
      </w:r>
      <w:r w:rsidR="0005572D" w:rsidRPr="0080029A">
        <w:rPr>
          <w:rFonts w:ascii="Times New Roman" w:cs="Times New Roman"/>
          <w:b/>
          <w:bCs/>
        </w:rPr>
        <w:t xml:space="preserve"> </w:t>
      </w:r>
      <w:r w:rsidR="0009706D">
        <w:rPr>
          <w:rFonts w:ascii="Times New Roman" w:cs="Times New Roman"/>
          <w:b/>
          <w:bCs/>
        </w:rPr>
        <w:t xml:space="preserve">ir </w:t>
      </w:r>
      <w:r w:rsidR="0009706D" w:rsidRPr="0080029A">
        <w:rPr>
          <w:rFonts w:ascii="Times New Roman" w:cs="Times New Roman"/>
          <w:b/>
          <w:bCs/>
        </w:rPr>
        <w:t>44</w:t>
      </w:r>
      <w:r w:rsidR="0009706D" w:rsidRPr="0080029A">
        <w:rPr>
          <w:rFonts w:ascii="Times New Roman" w:cs="Times New Roman"/>
          <w:b/>
          <w:bCs/>
          <w:vertAlign w:val="superscript"/>
        </w:rPr>
        <w:t>1</w:t>
      </w:r>
      <w:r w:rsidR="0009706D">
        <w:rPr>
          <w:rFonts w:ascii="Times New Roman" w:cs="Times New Roman"/>
          <w:b/>
          <w:bCs/>
          <w:vertAlign w:val="superscript"/>
        </w:rPr>
        <w:t xml:space="preserve"> </w:t>
      </w:r>
      <w:r w:rsidR="0079182B" w:rsidRPr="0080029A">
        <w:rPr>
          <w:rFonts w:ascii="Times New Roman" w:cs="Times New Roman"/>
          <w:b/>
          <w:bCs/>
        </w:rPr>
        <w:t>straipsniuose</w:t>
      </w:r>
      <w:r w:rsidR="0005572D" w:rsidRPr="0080029A">
        <w:rPr>
          <w:rFonts w:ascii="Times New Roman" w:cs="Times New Roman"/>
          <w:b/>
          <w:bCs/>
        </w:rPr>
        <w:t xml:space="preserve"> </w:t>
      </w:r>
      <w:r w:rsidR="0079182B" w:rsidRPr="0080029A">
        <w:rPr>
          <w:rFonts w:ascii="Times New Roman" w:cs="Times New Roman"/>
          <w:b/>
          <w:bCs/>
        </w:rPr>
        <w:t>nurodyt</w:t>
      </w:r>
      <w:r w:rsidR="004309C5" w:rsidRPr="0080029A">
        <w:rPr>
          <w:rFonts w:ascii="Times New Roman" w:cs="Times New Roman"/>
          <w:b/>
          <w:bCs/>
        </w:rPr>
        <w:t>i</w:t>
      </w:r>
      <w:r w:rsidR="0079182B" w:rsidRPr="0080029A">
        <w:rPr>
          <w:rFonts w:ascii="Times New Roman" w:cs="Times New Roman"/>
          <w:b/>
          <w:bCs/>
        </w:rPr>
        <w:t xml:space="preserve"> </w:t>
      </w:r>
      <w:r w:rsidR="004309C5" w:rsidRPr="0080029A">
        <w:rPr>
          <w:rFonts w:ascii="Times New Roman" w:cs="Times New Roman"/>
          <w:b/>
          <w:bCs/>
        </w:rPr>
        <w:t>reikalavimai</w:t>
      </w:r>
      <w:r w:rsidR="0005572D" w:rsidRPr="0080029A">
        <w:rPr>
          <w:rFonts w:ascii="Times New Roman" w:cs="Times New Roman"/>
          <w:b/>
          <w:bCs/>
        </w:rPr>
        <w:t xml:space="preserve"> </w:t>
      </w:r>
      <w:r w:rsidR="00DB79BB" w:rsidRPr="0080029A">
        <w:rPr>
          <w:rFonts w:ascii="Times New Roman" w:cs="Times New Roman"/>
          <w:b/>
          <w:bCs/>
        </w:rPr>
        <w:t xml:space="preserve">jai taikomi individualiai ir konsoliduotai. </w:t>
      </w:r>
    </w:p>
    <w:p w14:paraId="3C04E50D" w14:textId="51675CE9" w:rsidR="00FF2BAE" w:rsidRDefault="00CB6C92">
      <w:pPr>
        <w:ind w:firstLine="720"/>
        <w:jc w:val="both"/>
        <w:rPr>
          <w:rFonts w:ascii="Times New Roman" w:cs="Times New Roman"/>
          <w:bCs/>
        </w:rPr>
      </w:pPr>
      <w:r>
        <w:rPr>
          <w:rFonts w:ascii="Times New Roman" w:cs="Times New Roman"/>
          <w:b/>
          <w:bCs/>
        </w:rPr>
        <w:t>11</w:t>
      </w:r>
      <w:r w:rsidR="00DB79BB" w:rsidRPr="0080029A">
        <w:rPr>
          <w:rFonts w:ascii="Times New Roman" w:cs="Times New Roman"/>
          <w:b/>
          <w:bCs/>
        </w:rPr>
        <w:t xml:space="preserve">. </w:t>
      </w:r>
      <w:r w:rsidR="00033035">
        <w:rPr>
          <w:rFonts w:ascii="Times New Roman" w:cs="Times New Roman"/>
          <w:b/>
          <w:bCs/>
        </w:rPr>
        <w:t>Š</w:t>
      </w:r>
      <w:r w:rsidR="00DB79BB" w:rsidRPr="0080029A">
        <w:rPr>
          <w:rFonts w:ascii="Times New Roman" w:cs="Times New Roman"/>
          <w:b/>
          <w:bCs/>
        </w:rPr>
        <w:t xml:space="preserve">io </w:t>
      </w:r>
      <w:r w:rsidR="00542D49" w:rsidRPr="0080029A">
        <w:rPr>
          <w:rFonts w:ascii="Times New Roman" w:cs="Times New Roman"/>
          <w:b/>
          <w:bCs/>
        </w:rPr>
        <w:t xml:space="preserve">įstatymo </w:t>
      </w:r>
      <w:r w:rsidR="0005572D" w:rsidRPr="0080029A">
        <w:rPr>
          <w:rFonts w:ascii="Times New Roman" w:cs="Times New Roman"/>
          <w:b/>
          <w:bCs/>
        </w:rPr>
        <w:t>9 straipsnio 8</w:t>
      </w:r>
      <w:r w:rsidR="001555C4" w:rsidRPr="0080029A">
        <w:rPr>
          <w:rFonts w:ascii="Times New Roman" w:cs="Times New Roman"/>
          <w:b/>
          <w:bCs/>
        </w:rPr>
        <w:t>–</w:t>
      </w:r>
      <w:r w:rsidR="0005572D" w:rsidRPr="0080029A">
        <w:rPr>
          <w:rFonts w:ascii="Times New Roman" w:cs="Times New Roman"/>
          <w:b/>
          <w:bCs/>
        </w:rPr>
        <w:t xml:space="preserve">11 dalyse, </w:t>
      </w:r>
      <w:r w:rsidR="00033035">
        <w:rPr>
          <w:rFonts w:ascii="Times New Roman" w:cs="Times New Roman"/>
          <w:b/>
          <w:bCs/>
        </w:rPr>
        <w:t xml:space="preserve">10, </w:t>
      </w:r>
      <w:r w:rsidR="0005572D" w:rsidRPr="0080029A">
        <w:rPr>
          <w:rFonts w:ascii="Times New Roman" w:cs="Times New Roman"/>
          <w:b/>
          <w:bCs/>
        </w:rPr>
        <w:t>15</w:t>
      </w:r>
      <w:r w:rsidR="0005572D" w:rsidRPr="0080029A">
        <w:rPr>
          <w:rFonts w:ascii="Times New Roman" w:cs="Times New Roman"/>
          <w:b/>
          <w:bCs/>
          <w:vertAlign w:val="superscript"/>
        </w:rPr>
        <w:t>4</w:t>
      </w:r>
      <w:r w:rsidR="0005572D" w:rsidRPr="0080029A">
        <w:rPr>
          <w:rFonts w:ascii="Times New Roman" w:cs="Times New Roman"/>
          <w:b/>
          <w:bCs/>
        </w:rPr>
        <w:t>, 15</w:t>
      </w:r>
      <w:r w:rsidR="0005572D" w:rsidRPr="0080029A">
        <w:rPr>
          <w:rFonts w:ascii="Times New Roman" w:cs="Times New Roman"/>
          <w:b/>
          <w:bCs/>
          <w:vertAlign w:val="superscript"/>
        </w:rPr>
        <w:t>5</w:t>
      </w:r>
      <w:r w:rsidR="0009706D">
        <w:rPr>
          <w:rFonts w:ascii="Times New Roman" w:cs="Times New Roman"/>
          <w:b/>
          <w:bCs/>
        </w:rPr>
        <w:t>,</w:t>
      </w:r>
      <w:r w:rsidR="0005572D" w:rsidRPr="0080029A">
        <w:rPr>
          <w:rFonts w:ascii="Times New Roman" w:cs="Times New Roman"/>
          <w:b/>
          <w:bCs/>
        </w:rPr>
        <w:t>15</w:t>
      </w:r>
      <w:r w:rsidR="0005572D" w:rsidRPr="0080029A">
        <w:rPr>
          <w:rFonts w:ascii="Times New Roman" w:cs="Times New Roman"/>
          <w:b/>
          <w:bCs/>
          <w:vertAlign w:val="superscript"/>
        </w:rPr>
        <w:t>6</w:t>
      </w:r>
      <w:r w:rsidR="0009706D">
        <w:rPr>
          <w:rFonts w:ascii="Times New Roman" w:cs="Times New Roman"/>
          <w:b/>
          <w:bCs/>
        </w:rPr>
        <w:t xml:space="preserve"> ir </w:t>
      </w:r>
      <w:r w:rsidR="0009706D" w:rsidRPr="0080029A">
        <w:rPr>
          <w:rFonts w:ascii="Times New Roman" w:cs="Times New Roman"/>
          <w:b/>
          <w:bCs/>
        </w:rPr>
        <w:t>44</w:t>
      </w:r>
      <w:r w:rsidR="0009706D" w:rsidRPr="0080029A">
        <w:rPr>
          <w:rFonts w:ascii="Times New Roman" w:cs="Times New Roman"/>
          <w:b/>
          <w:bCs/>
          <w:vertAlign w:val="superscript"/>
        </w:rPr>
        <w:t>1</w:t>
      </w:r>
      <w:r w:rsidR="0005572D" w:rsidRPr="0080029A">
        <w:rPr>
          <w:rFonts w:ascii="Times New Roman" w:cs="Times New Roman"/>
          <w:b/>
          <w:bCs/>
        </w:rPr>
        <w:t xml:space="preserve"> straipsn</w:t>
      </w:r>
      <w:r w:rsidR="0079182B" w:rsidRPr="0080029A">
        <w:rPr>
          <w:rFonts w:ascii="Times New Roman" w:cs="Times New Roman"/>
          <w:b/>
          <w:bCs/>
        </w:rPr>
        <w:t>iuose</w:t>
      </w:r>
      <w:r w:rsidR="0005572D" w:rsidRPr="0080029A">
        <w:rPr>
          <w:rFonts w:ascii="Times New Roman" w:cs="Times New Roman"/>
          <w:b/>
          <w:bCs/>
        </w:rPr>
        <w:t xml:space="preserve"> </w:t>
      </w:r>
      <w:r w:rsidR="00542D49" w:rsidRPr="0080029A">
        <w:rPr>
          <w:rFonts w:ascii="Times New Roman" w:cs="Times New Roman"/>
          <w:b/>
          <w:bCs/>
        </w:rPr>
        <w:t xml:space="preserve">nurodyti </w:t>
      </w:r>
      <w:r w:rsidR="004309C5" w:rsidRPr="0080029A">
        <w:rPr>
          <w:rFonts w:ascii="Times New Roman" w:cs="Times New Roman"/>
          <w:b/>
          <w:bCs/>
        </w:rPr>
        <w:t>reikalavimai</w:t>
      </w:r>
      <w:r w:rsidR="00DA4D8E" w:rsidRPr="0080029A">
        <w:rPr>
          <w:rFonts w:ascii="Times New Roman" w:cs="Times New Roman"/>
          <w:b/>
          <w:bCs/>
        </w:rPr>
        <w:t xml:space="preserve"> </w:t>
      </w:r>
      <w:r w:rsidR="00DB79BB" w:rsidRPr="0080029A">
        <w:rPr>
          <w:rFonts w:ascii="Times New Roman" w:cs="Times New Roman"/>
          <w:b/>
          <w:bCs/>
        </w:rPr>
        <w:t xml:space="preserve">netaikomi </w:t>
      </w:r>
      <w:r w:rsidR="00850386" w:rsidRPr="0080029A">
        <w:rPr>
          <w:rFonts w:ascii="Times New Roman" w:cs="Times New Roman"/>
          <w:b/>
          <w:bCs/>
        </w:rPr>
        <w:t xml:space="preserve">konsoliduotos būklės </w:t>
      </w:r>
      <w:r w:rsidR="00DB79BB" w:rsidRPr="0080029A">
        <w:rPr>
          <w:rFonts w:ascii="Times New Roman" w:cs="Times New Roman"/>
          <w:b/>
          <w:bCs/>
        </w:rPr>
        <w:t>patronuojamosioms įmonėms, kurios įsteigtos trečiosiose valstybėse, jei finansų maklerio</w:t>
      </w:r>
      <w:r w:rsidR="00DA37E6" w:rsidRPr="0080029A">
        <w:rPr>
          <w:rFonts w:ascii="Times New Roman" w:cs="Times New Roman"/>
          <w:b/>
          <w:bCs/>
        </w:rPr>
        <w:t xml:space="preserve"> įmonė</w:t>
      </w:r>
      <w:r w:rsidR="00FA56C2" w:rsidRPr="0080029A">
        <w:rPr>
          <w:rFonts w:ascii="Times New Roman" w:cs="Times New Roman"/>
          <w:b/>
          <w:bCs/>
        </w:rPr>
        <w:t>s patronuojančioji įmonė</w:t>
      </w:r>
      <w:r w:rsidR="00DF2BCD">
        <w:rPr>
          <w:rFonts w:ascii="Times New Roman" w:cs="Times New Roman"/>
          <w:b/>
          <w:bCs/>
        </w:rPr>
        <w:t>, veikianti ar įsteigta</w:t>
      </w:r>
      <w:r w:rsidR="00364E94" w:rsidRPr="0080029A">
        <w:rPr>
          <w:rFonts w:ascii="Times New Roman" w:cs="Times New Roman"/>
          <w:b/>
          <w:bCs/>
        </w:rPr>
        <w:t xml:space="preserve"> </w:t>
      </w:r>
      <w:r w:rsidR="00E94F47" w:rsidRPr="0080029A">
        <w:rPr>
          <w:rFonts w:ascii="Times New Roman" w:cs="Times New Roman"/>
          <w:b/>
          <w:bCs/>
        </w:rPr>
        <w:t xml:space="preserve">Europos </w:t>
      </w:r>
      <w:r w:rsidR="00364E94" w:rsidRPr="0080029A">
        <w:rPr>
          <w:rFonts w:ascii="Times New Roman" w:cs="Times New Roman"/>
          <w:b/>
          <w:bCs/>
        </w:rPr>
        <w:t>Sąjungoje</w:t>
      </w:r>
      <w:r w:rsidR="00DF2BCD">
        <w:rPr>
          <w:rFonts w:ascii="Times New Roman" w:cs="Times New Roman"/>
          <w:b/>
          <w:bCs/>
        </w:rPr>
        <w:t>,</w:t>
      </w:r>
      <w:r w:rsidR="00DB79BB" w:rsidRPr="0080029A">
        <w:rPr>
          <w:rFonts w:ascii="Times New Roman" w:cs="Times New Roman"/>
          <w:b/>
          <w:bCs/>
        </w:rPr>
        <w:t xml:space="preserve"> priežiūros institucijai gali įrodyti, kad taikyti </w:t>
      </w:r>
      <w:r w:rsidR="004309C5" w:rsidRPr="0080029A">
        <w:rPr>
          <w:rFonts w:ascii="Times New Roman" w:cs="Times New Roman"/>
          <w:b/>
          <w:bCs/>
        </w:rPr>
        <w:t>ši</w:t>
      </w:r>
      <w:r w:rsidR="004309C5" w:rsidRPr="000D320D">
        <w:rPr>
          <w:rFonts w:ascii="Times New Roman" w:cs="Times New Roman"/>
          <w:b/>
          <w:bCs/>
        </w:rPr>
        <w:t>uos</w:t>
      </w:r>
      <w:r w:rsidR="00DB79BB" w:rsidRPr="00A22166">
        <w:rPr>
          <w:rFonts w:ascii="Times New Roman" w:cs="Times New Roman"/>
          <w:b/>
          <w:bCs/>
        </w:rPr>
        <w:t xml:space="preserve"> </w:t>
      </w:r>
      <w:r w:rsidR="004309C5" w:rsidRPr="005155B4">
        <w:rPr>
          <w:rFonts w:ascii="Times New Roman" w:cs="Times New Roman"/>
          <w:b/>
          <w:bCs/>
        </w:rPr>
        <w:t>reikalavimus</w:t>
      </w:r>
      <w:r w:rsidR="00DA4D8E" w:rsidRPr="005155B4">
        <w:rPr>
          <w:rFonts w:ascii="Times New Roman" w:cs="Times New Roman"/>
          <w:b/>
          <w:bCs/>
        </w:rPr>
        <w:t xml:space="preserve"> </w:t>
      </w:r>
      <w:r w:rsidR="00A7420B">
        <w:rPr>
          <w:rFonts w:ascii="Times New Roman" w:cs="Times New Roman"/>
          <w:b/>
          <w:bCs/>
        </w:rPr>
        <w:t xml:space="preserve">tai patronuojamajai įmonei </w:t>
      </w:r>
      <w:r w:rsidR="00DB79BB" w:rsidRPr="0080029A">
        <w:rPr>
          <w:rFonts w:ascii="Times New Roman" w:cs="Times New Roman"/>
          <w:b/>
          <w:bCs/>
        </w:rPr>
        <w:t>yra neteisėta pagal trečiosios valstybės, kurioje</w:t>
      </w:r>
      <w:r w:rsidR="00A7420B">
        <w:rPr>
          <w:rFonts w:ascii="Times New Roman" w:cs="Times New Roman"/>
          <w:b/>
          <w:bCs/>
        </w:rPr>
        <w:t xml:space="preserve"> ji yra</w:t>
      </w:r>
      <w:r w:rsidR="00DB79BB" w:rsidRPr="0080029A">
        <w:rPr>
          <w:rFonts w:ascii="Times New Roman" w:cs="Times New Roman"/>
          <w:b/>
          <w:bCs/>
        </w:rPr>
        <w:t>, teisės aktus.</w:t>
      </w:r>
    </w:p>
    <w:p w14:paraId="07C867D8" w14:textId="04D1F3CB" w:rsidR="00480985" w:rsidRPr="0080029A" w:rsidRDefault="00CB6C92" w:rsidP="00480985">
      <w:pPr>
        <w:ind w:firstLine="720"/>
        <w:jc w:val="both"/>
        <w:rPr>
          <w:rFonts w:ascii="Times New Roman" w:cs="Times New Roman"/>
          <w:bCs/>
          <w:lang w:val="en-US"/>
        </w:rPr>
      </w:pPr>
      <w:r>
        <w:rPr>
          <w:rFonts w:ascii="Times New Roman" w:cs="Times New Roman"/>
          <w:b/>
          <w:bCs/>
        </w:rPr>
        <w:t>12</w:t>
      </w:r>
      <w:r w:rsidR="00480985" w:rsidRPr="00480985">
        <w:rPr>
          <w:rFonts w:ascii="Times New Roman" w:cs="Times New Roman"/>
          <w:b/>
          <w:bCs/>
        </w:rPr>
        <w:t xml:space="preserve">. Šio straipsnio </w:t>
      </w:r>
      <w:r w:rsidR="00D441EE">
        <w:rPr>
          <w:rFonts w:ascii="Times New Roman" w:cs="Times New Roman"/>
          <w:b/>
          <w:bCs/>
        </w:rPr>
        <w:t>2 dalis</w:t>
      </w:r>
      <w:r w:rsidR="00480985" w:rsidRPr="00480985">
        <w:rPr>
          <w:rFonts w:ascii="Times New Roman" w:cs="Times New Roman"/>
          <w:b/>
          <w:bCs/>
        </w:rPr>
        <w:t xml:space="preserve"> netaikom</w:t>
      </w:r>
      <w:r w:rsidR="00D441EE">
        <w:rPr>
          <w:rFonts w:ascii="Times New Roman" w:cs="Times New Roman"/>
          <w:b/>
          <w:bCs/>
        </w:rPr>
        <w:t>a</w:t>
      </w:r>
      <w:r w:rsidR="00480985" w:rsidRPr="00480985">
        <w:rPr>
          <w:rFonts w:ascii="Times New Roman" w:cs="Times New Roman"/>
          <w:b/>
          <w:bCs/>
        </w:rPr>
        <w:t xml:space="preserve"> prekiautojams biržos prekėmis ir apyvartiniais taršos leidimais.</w:t>
      </w:r>
      <w:r w:rsidR="00480985" w:rsidRPr="00480985">
        <w:rPr>
          <w:rFonts w:ascii="Times New Roman" w:cs="Times New Roman"/>
          <w:bCs/>
        </w:rPr>
        <w:t>“</w:t>
      </w:r>
    </w:p>
    <w:p w14:paraId="3C04E50F" w14:textId="77777777" w:rsidR="00F029FB" w:rsidRPr="0080029A" w:rsidRDefault="00F029FB" w:rsidP="00480985">
      <w:pPr>
        <w:jc w:val="both"/>
        <w:rPr>
          <w:rFonts w:ascii="Times New Roman" w:cs="Times New Roman"/>
          <w:bCs/>
        </w:rPr>
      </w:pPr>
    </w:p>
    <w:p w14:paraId="3C04E510" w14:textId="77777777" w:rsidR="00E16BF5" w:rsidRPr="0080029A" w:rsidRDefault="002B749B">
      <w:pPr>
        <w:ind w:firstLine="720"/>
        <w:jc w:val="both"/>
        <w:rPr>
          <w:rFonts w:ascii="Times New Roman" w:cs="Times New Roman"/>
          <w:b/>
          <w:bCs/>
        </w:rPr>
      </w:pPr>
      <w:r w:rsidRPr="0080029A">
        <w:rPr>
          <w:rFonts w:ascii="Times New Roman" w:cs="Times New Roman"/>
          <w:b/>
          <w:bCs/>
        </w:rPr>
        <w:t xml:space="preserve">7 </w:t>
      </w:r>
      <w:r w:rsidR="00E16BF5" w:rsidRPr="0080029A">
        <w:rPr>
          <w:rFonts w:ascii="Times New Roman" w:cs="Times New Roman"/>
          <w:b/>
          <w:bCs/>
        </w:rPr>
        <w:t>straipsnis. 14 straipsnio pakeitimas</w:t>
      </w:r>
    </w:p>
    <w:p w14:paraId="3C04E511" w14:textId="77777777" w:rsidR="00E16BF5" w:rsidRPr="0080029A" w:rsidRDefault="00E16BF5">
      <w:pPr>
        <w:ind w:firstLine="720"/>
        <w:jc w:val="both"/>
        <w:rPr>
          <w:rFonts w:ascii="Times New Roman" w:cs="Times New Roman"/>
          <w:bCs/>
        </w:rPr>
      </w:pPr>
      <w:r w:rsidRPr="0080029A">
        <w:rPr>
          <w:rFonts w:ascii="Times New Roman" w:cs="Times New Roman"/>
          <w:bCs/>
        </w:rPr>
        <w:t>Pakeisti 14 straipsnį ir jį išdėstyti taip:</w:t>
      </w:r>
    </w:p>
    <w:p w14:paraId="3C04E512" w14:textId="77777777" w:rsidR="00E16BF5" w:rsidRPr="005155B4" w:rsidRDefault="00A43490">
      <w:pPr>
        <w:ind w:firstLine="720"/>
        <w:jc w:val="both"/>
        <w:rPr>
          <w:rFonts w:ascii="Times New Roman" w:cs="Times New Roman"/>
          <w:b/>
          <w:bCs/>
        </w:rPr>
      </w:pPr>
      <w:r w:rsidRPr="0080029A">
        <w:rPr>
          <w:rFonts w:ascii="Times New Roman" w:cs="Times New Roman"/>
          <w:bCs/>
        </w:rPr>
        <w:t>„</w:t>
      </w:r>
      <w:r w:rsidR="00E16BF5" w:rsidRPr="00615DFD">
        <w:rPr>
          <w:rFonts w:ascii="Times New Roman" w:cs="Times New Roman"/>
          <w:bCs/>
        </w:rPr>
        <w:t>14 straipsnis. Pradinio kapitalo reikalavimai</w:t>
      </w:r>
      <w:r w:rsidR="00E16BF5" w:rsidRPr="005155B4">
        <w:rPr>
          <w:rFonts w:ascii="Times New Roman" w:cs="Times New Roman"/>
          <w:b/>
          <w:bCs/>
        </w:rPr>
        <w:t xml:space="preserve"> </w:t>
      </w:r>
    </w:p>
    <w:p w14:paraId="3C04E513" w14:textId="77777777" w:rsidR="00A43490" w:rsidRPr="0080029A" w:rsidRDefault="00A43490">
      <w:pPr>
        <w:ind w:firstLine="720"/>
        <w:jc w:val="both"/>
        <w:rPr>
          <w:rFonts w:ascii="Times New Roman" w:cs="Times New Roman"/>
          <w:bCs/>
          <w:strike/>
        </w:rPr>
      </w:pPr>
      <w:r w:rsidRPr="005155B4">
        <w:rPr>
          <w:rFonts w:ascii="Times New Roman" w:cs="Times New Roman"/>
          <w:bCs/>
          <w:strike/>
        </w:rPr>
        <w:t>1. Finansų maklerio įmonės pradinį kapitalą sudaro vie</w:t>
      </w:r>
      <w:r w:rsidRPr="0080029A">
        <w:rPr>
          <w:rFonts w:ascii="Times New Roman" w:cs="Times New Roman"/>
          <w:bCs/>
          <w:strike/>
        </w:rPr>
        <w:t xml:space="preserve">no ar daugiau Reglamento (ES) Nr. 575/2013 26 straipsnio 1 dalies a–e punktuose nustatytų nuosavo kapitalo dalių suma. </w:t>
      </w:r>
    </w:p>
    <w:p w14:paraId="3C04E514" w14:textId="77777777" w:rsidR="00A43490" w:rsidRPr="0080029A" w:rsidRDefault="00A43490">
      <w:pPr>
        <w:ind w:firstLine="720"/>
        <w:jc w:val="both"/>
        <w:rPr>
          <w:rFonts w:ascii="Times New Roman" w:cs="Times New Roman"/>
          <w:bCs/>
          <w:strike/>
        </w:rPr>
      </w:pPr>
      <w:bookmarkStart w:id="1" w:name="part_d46fa27e0efd408eb69f40af7bcda83a"/>
      <w:bookmarkEnd w:id="1"/>
      <w:r w:rsidRPr="0080029A">
        <w:rPr>
          <w:rFonts w:ascii="Times New Roman" w:cs="Times New Roman"/>
          <w:bCs/>
          <w:strike/>
        </w:rPr>
        <w:t>2. Finansų maklerio įmonių, išskyrus nurodytas šio straipsnio 3, 4 ir 6 dalyse, pradinis kapitalas turi būti ne mažesnis kaip 730 tūkstančių eurų.</w:t>
      </w:r>
    </w:p>
    <w:p w14:paraId="3C04E515" w14:textId="77777777" w:rsidR="00A43490" w:rsidRPr="0080029A" w:rsidRDefault="00A43490">
      <w:pPr>
        <w:ind w:firstLine="720"/>
        <w:jc w:val="both"/>
        <w:rPr>
          <w:rFonts w:ascii="Times New Roman" w:cs="Times New Roman"/>
          <w:bCs/>
          <w:strike/>
        </w:rPr>
      </w:pPr>
      <w:bookmarkStart w:id="2" w:name="part_be359776c7ef4a4881fab3d36a9700a6"/>
      <w:bookmarkEnd w:id="2"/>
      <w:r w:rsidRPr="0080029A">
        <w:rPr>
          <w:rFonts w:ascii="Times New Roman" w:cs="Times New Roman"/>
          <w:bCs/>
          <w:strike/>
        </w:rPr>
        <w:t xml:space="preserve">3. Finansų maklerio įmonių, kurios neturi teisės teikti šio įstatymo 3 straipsnio 26 dalies 3 arba 6 punkte nurodytų investicinių paslaugų, bet saugo klientų pinigus arba finansines priemones ir </w:t>
      </w:r>
      <w:r w:rsidRPr="0080029A">
        <w:rPr>
          <w:rFonts w:ascii="Times New Roman" w:cs="Times New Roman"/>
          <w:bCs/>
          <w:strike/>
        </w:rPr>
        <w:lastRenderedPageBreak/>
        <w:t>teikia vieną arba kelias šio įstatymo 3 straipsnio 26 dalies 1, 2, 4, 5 ir 7 punktuose nurodytas investicines paslaugas, pradinis kapitalas turi būti ne mažesnis kaip 125 tūkstančiai eurų.</w:t>
      </w:r>
    </w:p>
    <w:p w14:paraId="3C04E516" w14:textId="77777777" w:rsidR="00A43490" w:rsidRPr="0080029A" w:rsidRDefault="00A43490">
      <w:pPr>
        <w:ind w:firstLine="720"/>
        <w:jc w:val="both"/>
        <w:rPr>
          <w:rFonts w:ascii="Times New Roman" w:cs="Times New Roman"/>
          <w:bCs/>
          <w:strike/>
        </w:rPr>
      </w:pPr>
      <w:bookmarkStart w:id="3" w:name="part_5a2c8f7a92114540a6151558d1fdeb0d"/>
      <w:bookmarkEnd w:id="3"/>
      <w:r w:rsidRPr="0080029A">
        <w:rPr>
          <w:rFonts w:ascii="Times New Roman" w:cs="Times New Roman"/>
          <w:bCs/>
          <w:strike/>
        </w:rPr>
        <w:t>4. Finansų maklerio įmonių, kurios gali teikti vieną ar kelias šio įstatymo 3 straipsnio 26 dalies 1, 4, 5 ir 7 punktuose nurodytas investicines paslaugas, tačiau neturi teisės teikti šio įstatymo 3 straipsnio 26 dalies 3 arba 6 punkte nurodytų investicinių paslaugų, taip pat neturi teisės saugoti klientų pinigų ar finansinių priemonių, pradinis kapitalas turi būti ne mažesnis kaip 50 tūkstančių eurų.</w:t>
      </w:r>
    </w:p>
    <w:p w14:paraId="3C04E517" w14:textId="77777777" w:rsidR="00A43490" w:rsidRPr="0080029A" w:rsidRDefault="00A43490">
      <w:pPr>
        <w:ind w:firstLine="720"/>
        <w:jc w:val="both"/>
        <w:rPr>
          <w:rFonts w:ascii="Times New Roman" w:cs="Times New Roman"/>
          <w:bCs/>
          <w:strike/>
        </w:rPr>
      </w:pPr>
      <w:bookmarkStart w:id="4" w:name="part_d4768cbab7984d1b98a5ac1812309f79"/>
      <w:bookmarkEnd w:id="4"/>
      <w:r w:rsidRPr="0080029A">
        <w:rPr>
          <w:rFonts w:ascii="Times New Roman" w:cs="Times New Roman"/>
          <w:bCs/>
          <w:strike/>
        </w:rPr>
        <w:t>5. Pagal šio straipsnio 3 ir 4 dalis nustatant pradinio kapitalo dydį, finansinių priemonių pozicijų turėjimas, siekiant investuoti nuosavas lėšas, nelaikomas šio įstatymo 3 straipsnio 26 dalies 3 punkte nurodyta investicine paslauga.</w:t>
      </w:r>
    </w:p>
    <w:p w14:paraId="3C04E518" w14:textId="77777777" w:rsidR="00A43490" w:rsidRPr="0080029A" w:rsidRDefault="00A43490">
      <w:pPr>
        <w:ind w:firstLine="720"/>
        <w:jc w:val="both"/>
        <w:rPr>
          <w:rFonts w:ascii="Times New Roman" w:cs="Times New Roman"/>
          <w:bCs/>
          <w:strike/>
        </w:rPr>
      </w:pPr>
      <w:bookmarkStart w:id="5" w:name="part_8edd2dd902cd4ced908e5eda8d49abe5"/>
      <w:bookmarkEnd w:id="5"/>
      <w:r w:rsidRPr="0080029A">
        <w:rPr>
          <w:rFonts w:ascii="Times New Roman" w:cs="Times New Roman"/>
          <w:bCs/>
          <w:strike/>
        </w:rPr>
        <w:t xml:space="preserve">6. Reglamento (ES) Nr. 575/2013 4 straipsnio 1 dalies 2 punkto c papunktyje nurodytos finansų maklerio įmonės turi tenkinti vieną iš šių reikalavimų: </w:t>
      </w:r>
    </w:p>
    <w:p w14:paraId="3C04E519" w14:textId="77777777" w:rsidR="00A43490" w:rsidRPr="0080029A" w:rsidRDefault="00A43490">
      <w:pPr>
        <w:ind w:firstLine="720"/>
        <w:jc w:val="both"/>
        <w:rPr>
          <w:rFonts w:ascii="Times New Roman" w:cs="Times New Roman"/>
          <w:bCs/>
          <w:strike/>
        </w:rPr>
      </w:pPr>
      <w:bookmarkStart w:id="6" w:name="part_2237a7038d894b46ad689c6ce319308c"/>
      <w:bookmarkEnd w:id="6"/>
      <w:r w:rsidRPr="0080029A">
        <w:rPr>
          <w:rFonts w:ascii="Times New Roman" w:cs="Times New Roman"/>
          <w:bCs/>
          <w:strike/>
        </w:rPr>
        <w:t xml:space="preserve">1) turėti 50 tūkstančių eurų pradinį kapitalą; </w:t>
      </w:r>
    </w:p>
    <w:p w14:paraId="3C04E51A" w14:textId="77777777" w:rsidR="00A43490" w:rsidRPr="0080029A" w:rsidRDefault="00A43490">
      <w:pPr>
        <w:ind w:firstLine="720"/>
        <w:jc w:val="both"/>
        <w:rPr>
          <w:rFonts w:ascii="Times New Roman" w:cs="Times New Roman"/>
          <w:bCs/>
          <w:strike/>
        </w:rPr>
      </w:pPr>
      <w:bookmarkStart w:id="7" w:name="part_e2a0cb13416045df9f13a5272d2e654f"/>
      <w:bookmarkEnd w:id="7"/>
      <w:r w:rsidRPr="0080029A">
        <w:rPr>
          <w:rFonts w:ascii="Times New Roman" w:cs="Times New Roman"/>
          <w:bCs/>
          <w:strike/>
        </w:rPr>
        <w:t>2) turėti profesinės civilinės atsakomybės draudimą, galiojantį visą jų veiklos laikotarpį visoje Europos Sąjungos teritorijoje, ar kitą panašią atsakomybės už žalą apsaugą, siekiančią bent 1 milijoną eurų vienam draudžiamajam įvykiui ir 1,5 milijono eurų visiems draudžiamiesiems įvykiams per metus;</w:t>
      </w:r>
    </w:p>
    <w:p w14:paraId="3C04E51B" w14:textId="77777777" w:rsidR="00A43490" w:rsidRPr="0080029A" w:rsidRDefault="00A43490">
      <w:pPr>
        <w:ind w:firstLine="720"/>
        <w:jc w:val="both"/>
        <w:rPr>
          <w:rFonts w:ascii="Times New Roman" w:cs="Times New Roman"/>
          <w:bCs/>
          <w:strike/>
        </w:rPr>
      </w:pPr>
      <w:bookmarkStart w:id="8" w:name="part_96dcd86f92534c6caa27151a9e63ac7b"/>
      <w:bookmarkEnd w:id="8"/>
      <w:r w:rsidRPr="0080029A">
        <w:rPr>
          <w:rFonts w:ascii="Times New Roman" w:cs="Times New Roman"/>
          <w:bCs/>
          <w:strike/>
        </w:rPr>
        <w:t>3) turėti pradinio kapitalo ir profesinės civilinės atsakomybės draudimo derinį, atitinkantį šios dalies 1 arba 2 punkte nurodytos apsaugos lygį.</w:t>
      </w:r>
    </w:p>
    <w:p w14:paraId="3C04E51C" w14:textId="77777777" w:rsidR="00A43490" w:rsidRPr="0080029A" w:rsidRDefault="00A43490">
      <w:pPr>
        <w:ind w:firstLine="720"/>
        <w:jc w:val="both"/>
        <w:rPr>
          <w:rFonts w:ascii="Times New Roman" w:cs="Times New Roman"/>
          <w:bCs/>
          <w:strike/>
        </w:rPr>
      </w:pPr>
      <w:bookmarkStart w:id="9" w:name="part_835165da1051498dae0041863e8cc01f"/>
      <w:bookmarkEnd w:id="9"/>
      <w:r w:rsidRPr="0080029A">
        <w:rPr>
          <w:rFonts w:ascii="Times New Roman" w:cs="Times New Roman"/>
          <w:bCs/>
          <w:strike/>
        </w:rPr>
        <w:t xml:space="preserve">7. Jeigu Reglamento (ES) Nr. 575/2013 4 straipsnio 1 dalies 2 punkto c papunktyje nurodyta įmonė taip pat vykdo draudimo ir perdraudimo tarpininkavimo veiklą Draudimo įstatymo nustatyta tvarka, ji, be šiai veiklai Draudimo įstatyme nustatytų reikalavimų, papildomai turi tenkinti vieną iš šių reikalavimų: </w:t>
      </w:r>
    </w:p>
    <w:p w14:paraId="3C04E51D" w14:textId="77777777" w:rsidR="00A43490" w:rsidRPr="0080029A" w:rsidRDefault="00A43490">
      <w:pPr>
        <w:ind w:firstLine="720"/>
        <w:jc w:val="both"/>
        <w:rPr>
          <w:rFonts w:ascii="Times New Roman" w:cs="Times New Roman"/>
          <w:bCs/>
          <w:strike/>
        </w:rPr>
      </w:pPr>
      <w:bookmarkStart w:id="10" w:name="part_b8ae20adc7ca436c8f338d70b8c1c24c"/>
      <w:bookmarkEnd w:id="10"/>
      <w:r w:rsidRPr="0080029A">
        <w:rPr>
          <w:rFonts w:ascii="Times New Roman" w:cs="Times New Roman"/>
          <w:bCs/>
          <w:strike/>
        </w:rPr>
        <w:t xml:space="preserve">1) turėti 25 tūkstančių eurų pradinį kapitalą; </w:t>
      </w:r>
    </w:p>
    <w:p w14:paraId="3C04E51E" w14:textId="77777777" w:rsidR="00A43490" w:rsidRPr="0080029A" w:rsidRDefault="00A43490">
      <w:pPr>
        <w:ind w:firstLine="720"/>
        <w:jc w:val="both"/>
        <w:rPr>
          <w:rFonts w:ascii="Times New Roman" w:cs="Times New Roman"/>
          <w:bCs/>
          <w:strike/>
        </w:rPr>
      </w:pPr>
      <w:bookmarkStart w:id="11" w:name="part_bd1efa7a0de847a7b713d81ded2a2f3f"/>
      <w:bookmarkEnd w:id="11"/>
      <w:r w:rsidRPr="0080029A">
        <w:rPr>
          <w:rFonts w:ascii="Times New Roman" w:cs="Times New Roman"/>
          <w:bCs/>
          <w:strike/>
        </w:rPr>
        <w:t>2) turėti profesinės civilinės atsakomybės draudimą, galiojantį visą jos veiklos laikotarpį visoje Europos Sąjungos teritorijoje, ar kitą panašią atsakomybės už žalą apsaugą, siekiančią bent 500 tūkstančių eurų vienam draudžiamajam įvykiui ir 750 tūkstančių eurų visiems draudžiamiesiems įvykiams per metus;</w:t>
      </w:r>
    </w:p>
    <w:p w14:paraId="3C04E51F" w14:textId="77777777" w:rsidR="00A43490" w:rsidRPr="0080029A" w:rsidRDefault="00A43490">
      <w:pPr>
        <w:ind w:firstLine="720"/>
        <w:jc w:val="both"/>
        <w:rPr>
          <w:rFonts w:ascii="Times New Roman" w:cs="Times New Roman"/>
          <w:bCs/>
          <w:strike/>
        </w:rPr>
      </w:pPr>
      <w:bookmarkStart w:id="12" w:name="part_91b38f49957f4230875ceb953b2ac558"/>
      <w:bookmarkEnd w:id="12"/>
      <w:r w:rsidRPr="0080029A">
        <w:rPr>
          <w:rFonts w:ascii="Times New Roman" w:cs="Times New Roman"/>
          <w:bCs/>
          <w:strike/>
        </w:rPr>
        <w:t>3) turėti pradinio kapitalo ir profesinės civilinės atsakomybės draudimo derinį, atitinkantį šios dalies 1 arba 2 punkte nurodytos apsaugos lygį.</w:t>
      </w:r>
    </w:p>
    <w:p w14:paraId="3C04E520" w14:textId="77777777" w:rsidR="00A43490" w:rsidRPr="0080029A" w:rsidRDefault="00A43490">
      <w:pPr>
        <w:ind w:firstLine="720"/>
        <w:jc w:val="both"/>
        <w:rPr>
          <w:rFonts w:ascii="Times New Roman" w:cs="Times New Roman"/>
          <w:bCs/>
          <w:strike/>
        </w:rPr>
      </w:pPr>
      <w:bookmarkStart w:id="13" w:name="part_80b39810589d48fca6ee8c53581460ee"/>
      <w:bookmarkEnd w:id="13"/>
      <w:r w:rsidRPr="0080029A">
        <w:rPr>
          <w:rFonts w:ascii="Times New Roman" w:cs="Times New Roman"/>
          <w:bCs/>
          <w:strike/>
        </w:rPr>
        <w:t>8. Vietos</w:t>
      </w:r>
      <w:r w:rsidRPr="0080029A">
        <w:rPr>
          <w:rFonts w:ascii="Times New Roman" w:cs="Times New Roman"/>
          <w:b/>
          <w:bCs/>
          <w:strike/>
        </w:rPr>
        <w:t xml:space="preserve"> </w:t>
      </w:r>
      <w:r w:rsidRPr="0080029A">
        <w:rPr>
          <w:rFonts w:ascii="Times New Roman" w:cs="Times New Roman"/>
          <w:bCs/>
          <w:strike/>
        </w:rPr>
        <w:t>įmonės turi turėti 50 tūkstančių eurų pradinį kapitalą, jeigu jos teikia investicines paslaugas kitose Europos Sąjungos valstybėse narėse per įsteigtą filialą arba jo neįsteigusios.</w:t>
      </w:r>
    </w:p>
    <w:p w14:paraId="3C04E521" w14:textId="65902032" w:rsidR="00682F28" w:rsidRPr="0080029A" w:rsidRDefault="00A43490">
      <w:pPr>
        <w:ind w:firstLine="720"/>
        <w:jc w:val="both"/>
        <w:rPr>
          <w:rFonts w:ascii="Times New Roman" w:cs="Times New Roman"/>
          <w:b/>
          <w:bCs/>
        </w:rPr>
      </w:pPr>
      <w:r w:rsidRPr="0080029A">
        <w:rPr>
          <w:rFonts w:ascii="Times New Roman" w:cs="Times New Roman"/>
          <w:b/>
          <w:bCs/>
        </w:rPr>
        <w:t xml:space="preserve">1. </w:t>
      </w:r>
      <w:r w:rsidR="00682F28" w:rsidRPr="0080029A">
        <w:rPr>
          <w:rFonts w:ascii="Times New Roman" w:cs="Times New Roman"/>
          <w:b/>
          <w:bCs/>
        </w:rPr>
        <w:t>Finansų maklerio įmonės pradinis kapitalas sudaromas pagal Reglamento (ES) 2019/2033 9 straipsn</w:t>
      </w:r>
      <w:r w:rsidR="000402F6" w:rsidRPr="0080029A">
        <w:rPr>
          <w:rFonts w:ascii="Times New Roman" w:cs="Times New Roman"/>
          <w:b/>
          <w:bCs/>
        </w:rPr>
        <w:t>io reikalavimus</w:t>
      </w:r>
      <w:r w:rsidR="00682F28" w:rsidRPr="0080029A">
        <w:rPr>
          <w:rFonts w:ascii="Times New Roman" w:cs="Times New Roman"/>
          <w:b/>
          <w:bCs/>
        </w:rPr>
        <w:t xml:space="preserve">. </w:t>
      </w:r>
    </w:p>
    <w:p w14:paraId="3C04E522" w14:textId="5358AC6D" w:rsidR="00AB3739" w:rsidRPr="0080029A" w:rsidRDefault="00AB3739">
      <w:pPr>
        <w:ind w:firstLine="720"/>
        <w:jc w:val="both"/>
        <w:rPr>
          <w:rFonts w:ascii="Times New Roman" w:cs="Times New Roman"/>
          <w:b/>
          <w:bCs/>
        </w:rPr>
      </w:pPr>
      <w:r w:rsidRPr="0080029A">
        <w:rPr>
          <w:rFonts w:ascii="Times New Roman" w:cs="Times New Roman"/>
          <w:b/>
          <w:bCs/>
          <w:lang w:val="en-US"/>
        </w:rPr>
        <w:t>2</w:t>
      </w:r>
      <w:r w:rsidRPr="0080029A">
        <w:rPr>
          <w:rFonts w:ascii="Times New Roman" w:cs="Times New Roman"/>
          <w:b/>
          <w:bCs/>
        </w:rPr>
        <w:t>. Finansų maklerio įmonė</w:t>
      </w:r>
      <w:r w:rsidR="005F6948" w:rsidRPr="0080029A">
        <w:rPr>
          <w:rFonts w:ascii="Times New Roman" w:cs="Times New Roman"/>
          <w:b/>
          <w:bCs/>
        </w:rPr>
        <w:t>s</w:t>
      </w:r>
      <w:r w:rsidRPr="0080029A">
        <w:rPr>
          <w:rFonts w:ascii="Times New Roman" w:cs="Times New Roman"/>
          <w:b/>
          <w:bCs/>
        </w:rPr>
        <w:t>, kuri gali teikti vieną ar kelias šio įstatymo 3 straipsnio 26</w:t>
      </w:r>
      <w:r w:rsidR="00E5779E">
        <w:rPr>
          <w:rFonts w:ascii="Times New Roman" w:cs="Times New Roman"/>
          <w:b/>
          <w:bCs/>
        </w:rPr>
        <w:t> </w:t>
      </w:r>
      <w:r w:rsidRPr="005155B4">
        <w:rPr>
          <w:rFonts w:ascii="Times New Roman" w:cs="Times New Roman"/>
          <w:b/>
          <w:bCs/>
        </w:rPr>
        <w:t xml:space="preserve">dalies 3 ir 6 punktuose nurodytas investicines paslaugas ar vykdyti investicinę veiklą, pradinis kapitalas turi būti ne mažesnis </w:t>
      </w:r>
      <w:r w:rsidR="002D16D7" w:rsidRPr="005155B4">
        <w:rPr>
          <w:rFonts w:ascii="Times New Roman" w:cs="Times New Roman"/>
          <w:b/>
          <w:bCs/>
        </w:rPr>
        <w:t>kaip</w:t>
      </w:r>
      <w:r w:rsidRPr="0080029A">
        <w:rPr>
          <w:rFonts w:ascii="Times New Roman" w:cs="Times New Roman"/>
          <w:b/>
          <w:bCs/>
        </w:rPr>
        <w:t xml:space="preserve"> 750 </w:t>
      </w:r>
      <w:r w:rsidR="00A8040F" w:rsidRPr="0080029A">
        <w:rPr>
          <w:rFonts w:ascii="Times New Roman" w:cs="Times New Roman"/>
          <w:b/>
          <w:bCs/>
        </w:rPr>
        <w:t xml:space="preserve">tūkstančių </w:t>
      </w:r>
      <w:r w:rsidRPr="0080029A">
        <w:rPr>
          <w:rFonts w:ascii="Times New Roman" w:cs="Times New Roman"/>
          <w:b/>
          <w:bCs/>
        </w:rPr>
        <w:t>eurų.</w:t>
      </w:r>
    </w:p>
    <w:p w14:paraId="3C04E523" w14:textId="27CA1879" w:rsidR="00AB3739" w:rsidRPr="005155B4" w:rsidRDefault="00AB3739">
      <w:pPr>
        <w:ind w:firstLine="720"/>
        <w:jc w:val="both"/>
        <w:rPr>
          <w:rFonts w:ascii="Times New Roman" w:cs="Times New Roman"/>
          <w:b/>
          <w:bCs/>
        </w:rPr>
      </w:pPr>
      <w:r w:rsidRPr="0080029A">
        <w:rPr>
          <w:rFonts w:ascii="Times New Roman" w:cs="Times New Roman"/>
          <w:b/>
          <w:bCs/>
        </w:rPr>
        <w:t>3. Finansų maklerio įmonė</w:t>
      </w:r>
      <w:r w:rsidR="005F6948" w:rsidRPr="0080029A">
        <w:rPr>
          <w:rFonts w:ascii="Times New Roman" w:cs="Times New Roman"/>
          <w:b/>
          <w:bCs/>
        </w:rPr>
        <w:t>s</w:t>
      </w:r>
      <w:r w:rsidRPr="0080029A">
        <w:rPr>
          <w:rFonts w:ascii="Times New Roman" w:cs="Times New Roman"/>
          <w:b/>
          <w:bCs/>
        </w:rPr>
        <w:t xml:space="preserve">, kuri gali teikti vieną ar kelias šio įstatymo 3 straipsnio 26 dalies 1, </w:t>
      </w:r>
      <w:r w:rsidR="00A074A6" w:rsidRPr="0080029A">
        <w:rPr>
          <w:rFonts w:ascii="Times New Roman" w:cs="Times New Roman"/>
          <w:b/>
          <w:bCs/>
        </w:rPr>
        <w:t xml:space="preserve">2, </w:t>
      </w:r>
      <w:r w:rsidRPr="0080029A">
        <w:rPr>
          <w:rFonts w:ascii="Times New Roman" w:cs="Times New Roman"/>
          <w:b/>
          <w:bCs/>
        </w:rPr>
        <w:t>4, 5 ir 7 punktuose nurodytas investicines paslaugas ar vykdyti investicinę veiklą</w:t>
      </w:r>
      <w:r w:rsidR="00722BC7">
        <w:rPr>
          <w:rFonts w:ascii="Times New Roman" w:cs="Times New Roman"/>
          <w:b/>
          <w:bCs/>
        </w:rPr>
        <w:t>, tačiau</w:t>
      </w:r>
      <w:r w:rsidRPr="0080029A">
        <w:rPr>
          <w:rFonts w:ascii="Times New Roman" w:cs="Times New Roman"/>
          <w:b/>
          <w:bCs/>
        </w:rPr>
        <w:t xml:space="preserve"> neturi teisės </w:t>
      </w:r>
      <w:r w:rsidR="00722BC7">
        <w:rPr>
          <w:rFonts w:ascii="Times New Roman" w:cs="Times New Roman"/>
          <w:b/>
          <w:bCs/>
        </w:rPr>
        <w:t>saugoti</w:t>
      </w:r>
      <w:r w:rsidR="00722BC7" w:rsidRPr="0080029A">
        <w:rPr>
          <w:rFonts w:ascii="Times New Roman" w:cs="Times New Roman"/>
          <w:b/>
          <w:bCs/>
        </w:rPr>
        <w:t xml:space="preserve"> </w:t>
      </w:r>
      <w:r w:rsidRPr="0080029A">
        <w:rPr>
          <w:rFonts w:ascii="Times New Roman" w:cs="Times New Roman"/>
          <w:b/>
          <w:bCs/>
        </w:rPr>
        <w:t xml:space="preserve">klientų pinigų ar jiems priklausančių </w:t>
      </w:r>
      <w:r w:rsidR="00722BC7">
        <w:rPr>
          <w:rFonts w:ascii="Times New Roman" w:cs="Times New Roman"/>
          <w:b/>
          <w:bCs/>
        </w:rPr>
        <w:t>finansinių priemonių</w:t>
      </w:r>
      <w:r w:rsidRPr="0080029A">
        <w:rPr>
          <w:rFonts w:ascii="Times New Roman" w:cs="Times New Roman"/>
          <w:b/>
          <w:bCs/>
        </w:rPr>
        <w:t>, pradinis kapitalas turi būti ne mažesnis kaip 75 tūkstanči</w:t>
      </w:r>
      <w:r w:rsidR="00E5779E">
        <w:rPr>
          <w:rFonts w:ascii="Times New Roman" w:cs="Times New Roman"/>
          <w:b/>
          <w:bCs/>
        </w:rPr>
        <w:t>ai</w:t>
      </w:r>
      <w:r w:rsidRPr="005155B4">
        <w:rPr>
          <w:rFonts w:ascii="Times New Roman" w:cs="Times New Roman"/>
          <w:b/>
          <w:bCs/>
        </w:rPr>
        <w:t xml:space="preserve"> eurų.</w:t>
      </w:r>
    </w:p>
    <w:p w14:paraId="3C04E524" w14:textId="1F940E18" w:rsidR="00A43490" w:rsidRPr="0080029A" w:rsidRDefault="002B128F">
      <w:pPr>
        <w:ind w:firstLine="720"/>
        <w:jc w:val="both"/>
        <w:rPr>
          <w:rFonts w:ascii="Times New Roman" w:cs="Times New Roman"/>
          <w:b/>
          <w:bCs/>
        </w:rPr>
      </w:pPr>
      <w:r w:rsidRPr="005155B4">
        <w:rPr>
          <w:rFonts w:ascii="Times New Roman" w:cs="Times New Roman"/>
          <w:b/>
          <w:bCs/>
        </w:rPr>
        <w:t xml:space="preserve">4. Finansų maklerio įmonės, išskyrus </w:t>
      </w:r>
      <w:r w:rsidRPr="0080029A">
        <w:rPr>
          <w:rFonts w:ascii="Times New Roman" w:cs="Times New Roman"/>
          <w:b/>
          <w:bCs/>
        </w:rPr>
        <w:t xml:space="preserve">šio straipsnio 2, 3 ir </w:t>
      </w:r>
      <w:r w:rsidRPr="0080029A">
        <w:rPr>
          <w:rFonts w:ascii="Times New Roman" w:cs="Times New Roman"/>
          <w:b/>
          <w:bCs/>
          <w:lang w:val="en-US"/>
        </w:rPr>
        <w:t>5</w:t>
      </w:r>
      <w:r w:rsidRPr="0080029A">
        <w:rPr>
          <w:rFonts w:ascii="Times New Roman" w:cs="Times New Roman"/>
          <w:b/>
          <w:bCs/>
        </w:rPr>
        <w:t xml:space="preserve"> dalyse</w:t>
      </w:r>
      <w:r w:rsidR="005F6948" w:rsidRPr="0080029A">
        <w:rPr>
          <w:rFonts w:ascii="Times New Roman" w:cs="Times New Roman"/>
          <w:b/>
          <w:bCs/>
        </w:rPr>
        <w:t xml:space="preserve"> nurodytas įmones</w:t>
      </w:r>
      <w:r w:rsidRPr="0080029A">
        <w:rPr>
          <w:rFonts w:ascii="Times New Roman" w:cs="Times New Roman"/>
          <w:b/>
          <w:bCs/>
        </w:rPr>
        <w:t>, pradinis kapitalas turi būti ne mažesnis kaip 150 tūkstančių eurų.</w:t>
      </w:r>
    </w:p>
    <w:p w14:paraId="3C04E525" w14:textId="0BDBA0F3" w:rsidR="00E16BF5" w:rsidRPr="0080029A" w:rsidRDefault="006448A9">
      <w:pPr>
        <w:ind w:firstLine="720"/>
        <w:jc w:val="both"/>
        <w:rPr>
          <w:rFonts w:ascii="Times New Roman" w:cs="Times New Roman"/>
          <w:bCs/>
        </w:rPr>
      </w:pPr>
      <w:r w:rsidRPr="0080029A">
        <w:rPr>
          <w:rFonts w:ascii="Times New Roman" w:cs="Times New Roman"/>
          <w:b/>
          <w:bCs/>
        </w:rPr>
        <w:t>5. Finansų maklerio įmonė</w:t>
      </w:r>
      <w:r w:rsidR="005F6948" w:rsidRPr="0080029A">
        <w:rPr>
          <w:rFonts w:ascii="Times New Roman" w:cs="Times New Roman"/>
          <w:b/>
          <w:bCs/>
        </w:rPr>
        <w:t>s</w:t>
      </w:r>
      <w:r w:rsidRPr="0080029A">
        <w:rPr>
          <w:rFonts w:ascii="Times New Roman" w:cs="Times New Roman"/>
          <w:b/>
          <w:bCs/>
        </w:rPr>
        <w:t>, kuri teikia investicines paslaugas ar vykdo šio įstatymo 3</w:t>
      </w:r>
      <w:r w:rsidR="00E5779E">
        <w:rPr>
          <w:rFonts w:ascii="Times New Roman" w:cs="Times New Roman"/>
          <w:b/>
          <w:bCs/>
        </w:rPr>
        <w:t> </w:t>
      </w:r>
      <w:r w:rsidRPr="005155B4">
        <w:rPr>
          <w:rFonts w:ascii="Times New Roman" w:cs="Times New Roman"/>
          <w:b/>
          <w:bCs/>
        </w:rPr>
        <w:t>straipsnio 26 dalies 9 punkte nurodytą veiklą</w:t>
      </w:r>
      <w:r w:rsidR="005F6948" w:rsidRPr="005155B4">
        <w:rPr>
          <w:rFonts w:ascii="Times New Roman" w:cs="Times New Roman"/>
          <w:b/>
          <w:bCs/>
        </w:rPr>
        <w:t xml:space="preserve"> ir</w:t>
      </w:r>
      <w:r w:rsidRPr="005155B4">
        <w:rPr>
          <w:rFonts w:ascii="Times New Roman" w:cs="Times New Roman"/>
          <w:b/>
          <w:bCs/>
        </w:rPr>
        <w:t xml:space="preserve"> turi teisę sudaryti sandorius savo sąskaita arba vykdo šią veiklą, pradinis kapitalas turi būti ne mažesn</w:t>
      </w:r>
      <w:r w:rsidRPr="0080029A">
        <w:rPr>
          <w:rFonts w:ascii="Times New Roman" w:cs="Times New Roman"/>
          <w:b/>
          <w:bCs/>
        </w:rPr>
        <w:t xml:space="preserve">is </w:t>
      </w:r>
      <w:r w:rsidR="002D16D7" w:rsidRPr="0080029A">
        <w:rPr>
          <w:rFonts w:ascii="Times New Roman" w:cs="Times New Roman"/>
          <w:b/>
          <w:bCs/>
        </w:rPr>
        <w:t>kaip</w:t>
      </w:r>
      <w:r w:rsidRPr="0080029A">
        <w:rPr>
          <w:rFonts w:ascii="Times New Roman" w:cs="Times New Roman"/>
          <w:b/>
          <w:bCs/>
        </w:rPr>
        <w:t xml:space="preserve"> 750 </w:t>
      </w:r>
      <w:r w:rsidR="00A8040F" w:rsidRPr="0080029A">
        <w:rPr>
          <w:rFonts w:ascii="Times New Roman" w:cs="Times New Roman"/>
          <w:b/>
          <w:bCs/>
        </w:rPr>
        <w:t xml:space="preserve">tūkstančių </w:t>
      </w:r>
      <w:r w:rsidRPr="0080029A">
        <w:rPr>
          <w:rFonts w:ascii="Times New Roman" w:cs="Times New Roman"/>
          <w:b/>
          <w:bCs/>
        </w:rPr>
        <w:t>eurų.</w:t>
      </w:r>
      <w:r w:rsidR="00A43490" w:rsidRPr="0080029A">
        <w:rPr>
          <w:rFonts w:ascii="Times New Roman" w:cs="Times New Roman"/>
          <w:bCs/>
        </w:rPr>
        <w:t>“</w:t>
      </w:r>
    </w:p>
    <w:p w14:paraId="3C04E526" w14:textId="77777777" w:rsidR="00E16BF5" w:rsidRPr="0080029A" w:rsidRDefault="00E16BF5">
      <w:pPr>
        <w:ind w:firstLine="720"/>
        <w:jc w:val="both"/>
        <w:rPr>
          <w:rFonts w:ascii="Times New Roman" w:cs="Times New Roman"/>
          <w:bCs/>
        </w:rPr>
      </w:pPr>
    </w:p>
    <w:p w14:paraId="3C04E527" w14:textId="77777777" w:rsidR="00F75134" w:rsidRPr="0080029A" w:rsidRDefault="002B749B">
      <w:pPr>
        <w:ind w:firstLine="720"/>
        <w:jc w:val="both"/>
        <w:rPr>
          <w:rFonts w:ascii="Times New Roman" w:cs="Times New Roman"/>
          <w:b/>
          <w:bCs/>
        </w:rPr>
      </w:pPr>
      <w:r w:rsidRPr="0080029A">
        <w:rPr>
          <w:rFonts w:ascii="Times New Roman" w:cs="Times New Roman"/>
          <w:b/>
          <w:bCs/>
        </w:rPr>
        <w:t xml:space="preserve">8 </w:t>
      </w:r>
      <w:r w:rsidR="00F75134" w:rsidRPr="0080029A">
        <w:rPr>
          <w:rFonts w:ascii="Times New Roman" w:cs="Times New Roman"/>
          <w:b/>
          <w:bCs/>
        </w:rPr>
        <w:t>straipsnis. Įstatymo papildymas 14</w:t>
      </w:r>
      <w:r w:rsidR="00F75134" w:rsidRPr="0080029A">
        <w:rPr>
          <w:rFonts w:ascii="Times New Roman" w:cs="Times New Roman"/>
          <w:b/>
          <w:bCs/>
          <w:vertAlign w:val="superscript"/>
        </w:rPr>
        <w:t xml:space="preserve">1 </w:t>
      </w:r>
      <w:r w:rsidR="00F75134" w:rsidRPr="0080029A">
        <w:rPr>
          <w:rFonts w:ascii="Times New Roman" w:cs="Times New Roman"/>
          <w:b/>
          <w:bCs/>
        </w:rPr>
        <w:t>straipsniu</w:t>
      </w:r>
    </w:p>
    <w:p w14:paraId="3C04E528" w14:textId="77777777" w:rsidR="00F75134" w:rsidRPr="0080029A" w:rsidRDefault="00F75134">
      <w:pPr>
        <w:ind w:firstLine="720"/>
        <w:jc w:val="both"/>
        <w:rPr>
          <w:rFonts w:ascii="Times New Roman" w:cs="Times New Roman"/>
          <w:bCs/>
        </w:rPr>
      </w:pPr>
      <w:r w:rsidRPr="0080029A">
        <w:rPr>
          <w:rFonts w:ascii="Times New Roman" w:cs="Times New Roman"/>
          <w:bCs/>
        </w:rPr>
        <w:t>Papildyti Įstatymą 14</w:t>
      </w:r>
      <w:r w:rsidRPr="0080029A">
        <w:rPr>
          <w:rFonts w:ascii="Times New Roman" w:cs="Times New Roman"/>
          <w:bCs/>
          <w:vertAlign w:val="superscript"/>
        </w:rPr>
        <w:t xml:space="preserve">1 </w:t>
      </w:r>
      <w:r w:rsidRPr="0080029A">
        <w:rPr>
          <w:rFonts w:ascii="Times New Roman" w:cs="Times New Roman"/>
          <w:bCs/>
        </w:rPr>
        <w:t>straipsniu:</w:t>
      </w:r>
    </w:p>
    <w:p w14:paraId="3C04E529" w14:textId="77777777" w:rsidR="00F75134" w:rsidRPr="0080029A" w:rsidRDefault="00F75134">
      <w:pPr>
        <w:ind w:firstLine="720"/>
        <w:jc w:val="both"/>
        <w:rPr>
          <w:rFonts w:ascii="Times New Roman" w:cs="Times New Roman"/>
          <w:b/>
          <w:bCs/>
        </w:rPr>
      </w:pPr>
      <w:r w:rsidRPr="0080029A">
        <w:rPr>
          <w:rFonts w:ascii="Times New Roman" w:cs="Times New Roman"/>
          <w:bCs/>
        </w:rPr>
        <w:t>„</w:t>
      </w:r>
      <w:r w:rsidR="002A77D3" w:rsidRPr="0080029A">
        <w:rPr>
          <w:rFonts w:ascii="Times New Roman" w:cs="Times New Roman"/>
          <w:b/>
          <w:bCs/>
        </w:rPr>
        <w:t>14</w:t>
      </w:r>
      <w:r w:rsidRPr="0080029A">
        <w:rPr>
          <w:rFonts w:ascii="Times New Roman" w:cs="Times New Roman"/>
          <w:b/>
          <w:bCs/>
          <w:vertAlign w:val="superscript"/>
        </w:rPr>
        <w:t>1</w:t>
      </w:r>
      <w:r w:rsidRPr="0080029A">
        <w:rPr>
          <w:rFonts w:ascii="Times New Roman" w:cs="Times New Roman"/>
          <w:b/>
          <w:bCs/>
        </w:rPr>
        <w:t xml:space="preserve"> </w:t>
      </w:r>
      <w:r w:rsidR="002B4CD0" w:rsidRPr="0080029A">
        <w:rPr>
          <w:rFonts w:ascii="Times New Roman" w:cs="Times New Roman"/>
          <w:b/>
          <w:bCs/>
        </w:rPr>
        <w:t xml:space="preserve">straipsnis. </w:t>
      </w:r>
      <w:r w:rsidRPr="0080029A">
        <w:rPr>
          <w:rFonts w:ascii="Times New Roman" w:cs="Times New Roman"/>
          <w:b/>
          <w:bCs/>
        </w:rPr>
        <w:t>Vidaus kapitalo ir likvidaus turto reikalavimai</w:t>
      </w:r>
    </w:p>
    <w:p w14:paraId="7CDFBAF1" w14:textId="4BD7BDC0" w:rsidR="002D4D84" w:rsidRDefault="00A650AB">
      <w:pPr>
        <w:ind w:firstLine="720"/>
        <w:jc w:val="both"/>
        <w:rPr>
          <w:rFonts w:ascii="Times New Roman" w:cs="Times New Roman"/>
          <w:b/>
          <w:bCs/>
        </w:rPr>
      </w:pPr>
      <w:r w:rsidRPr="0080029A">
        <w:rPr>
          <w:rFonts w:ascii="Times New Roman" w:cs="Times New Roman"/>
          <w:b/>
          <w:bCs/>
        </w:rPr>
        <w:t xml:space="preserve">1. </w:t>
      </w:r>
      <w:r w:rsidR="002D4D84">
        <w:rPr>
          <w:rFonts w:ascii="Times New Roman" w:cs="Times New Roman"/>
          <w:b/>
          <w:bCs/>
        </w:rPr>
        <w:t>F</w:t>
      </w:r>
      <w:r w:rsidR="002D4D84" w:rsidRPr="0080029A">
        <w:rPr>
          <w:rFonts w:ascii="Times New Roman" w:cs="Times New Roman"/>
          <w:b/>
          <w:bCs/>
        </w:rPr>
        <w:t>inansų maklerio įmonėje, atsižvelgiant</w:t>
      </w:r>
      <w:r w:rsidR="006208C0">
        <w:rPr>
          <w:rFonts w:ascii="Times New Roman" w:cs="Times New Roman"/>
          <w:b/>
          <w:bCs/>
        </w:rPr>
        <w:t xml:space="preserve"> į</w:t>
      </w:r>
      <w:r w:rsidR="002D4D84" w:rsidRPr="0080029A">
        <w:rPr>
          <w:rFonts w:ascii="Times New Roman" w:cs="Times New Roman"/>
          <w:b/>
          <w:bCs/>
        </w:rPr>
        <w:t xml:space="preserve"> finansų maklerio įmonės veiklos pobūdį, mastą ir sudėtingumą, turi būti sukurta</w:t>
      </w:r>
      <w:r w:rsidR="002D4D84">
        <w:rPr>
          <w:rFonts w:ascii="Times New Roman" w:cs="Times New Roman"/>
          <w:b/>
          <w:bCs/>
        </w:rPr>
        <w:t xml:space="preserve"> proporcinga</w:t>
      </w:r>
      <w:r w:rsidR="002D4D84" w:rsidRPr="0080029A">
        <w:rPr>
          <w:rFonts w:ascii="Times New Roman" w:cs="Times New Roman"/>
          <w:b/>
          <w:bCs/>
        </w:rPr>
        <w:t xml:space="preserve"> ir finansų maklerio įmonės </w:t>
      </w:r>
      <w:r w:rsidR="002D4D84">
        <w:rPr>
          <w:rFonts w:ascii="Times New Roman" w:cs="Times New Roman"/>
          <w:b/>
          <w:bCs/>
        </w:rPr>
        <w:t>vadovų</w:t>
      </w:r>
      <w:r w:rsidR="002D4D84" w:rsidRPr="0080029A">
        <w:rPr>
          <w:rFonts w:ascii="Times New Roman" w:cs="Times New Roman"/>
          <w:b/>
          <w:bCs/>
        </w:rPr>
        <w:t xml:space="preserve"> </w:t>
      </w:r>
      <w:r w:rsidR="006208C0">
        <w:rPr>
          <w:rFonts w:ascii="Times New Roman" w:cs="Times New Roman"/>
          <w:b/>
          <w:bCs/>
        </w:rPr>
        <w:lastRenderedPageBreak/>
        <w:t>nustatyta</w:t>
      </w:r>
      <w:r w:rsidR="002D4D84" w:rsidRPr="0080029A">
        <w:rPr>
          <w:rFonts w:ascii="Times New Roman" w:cs="Times New Roman"/>
          <w:b/>
          <w:bCs/>
        </w:rPr>
        <w:t xml:space="preserve"> veiksminga ir funkcional</w:t>
      </w:r>
      <w:r w:rsidR="002D4D84">
        <w:rPr>
          <w:rFonts w:ascii="Times New Roman" w:cs="Times New Roman"/>
          <w:b/>
          <w:bCs/>
        </w:rPr>
        <w:t>i</w:t>
      </w:r>
      <w:r w:rsidR="002D4D84" w:rsidRPr="0080029A">
        <w:rPr>
          <w:rFonts w:ascii="Times New Roman" w:cs="Times New Roman"/>
          <w:b/>
          <w:bCs/>
        </w:rPr>
        <w:t xml:space="preserve"> vidaus kapitalo ir likvid</w:t>
      </w:r>
      <w:r w:rsidR="002D4D84" w:rsidRPr="00A22166">
        <w:rPr>
          <w:rFonts w:ascii="Times New Roman" w:cs="Times New Roman"/>
          <w:b/>
          <w:bCs/>
        </w:rPr>
        <w:t>aus</w:t>
      </w:r>
      <w:r w:rsidR="002D4D84" w:rsidRPr="005155B4">
        <w:rPr>
          <w:rFonts w:ascii="Times New Roman" w:cs="Times New Roman"/>
          <w:b/>
          <w:bCs/>
        </w:rPr>
        <w:t xml:space="preserve"> turto poreikio nustatymo</w:t>
      </w:r>
      <w:r w:rsidR="00E20BA7">
        <w:rPr>
          <w:rFonts w:ascii="Times New Roman" w:cs="Times New Roman"/>
          <w:b/>
          <w:bCs/>
        </w:rPr>
        <w:t xml:space="preserve"> </w:t>
      </w:r>
      <w:r w:rsidR="002D4D84">
        <w:rPr>
          <w:rFonts w:ascii="Times New Roman" w:cs="Times New Roman"/>
          <w:b/>
          <w:bCs/>
        </w:rPr>
        <w:t>tvarka, strategija ir procesai.</w:t>
      </w:r>
      <w:r w:rsidR="002D4D84" w:rsidRPr="002D4D84">
        <w:rPr>
          <w:rFonts w:ascii="Times New Roman" w:cs="Times New Roman"/>
          <w:b/>
          <w:bCs/>
        </w:rPr>
        <w:t xml:space="preserve"> </w:t>
      </w:r>
      <w:r w:rsidR="002D4D84" w:rsidRPr="000D320D">
        <w:rPr>
          <w:rFonts w:ascii="Times New Roman" w:cs="Times New Roman"/>
          <w:b/>
          <w:bCs/>
        </w:rPr>
        <w:t>Finansų maklerio įmonė</w:t>
      </w:r>
      <w:r w:rsidR="00E20BA7">
        <w:rPr>
          <w:rFonts w:ascii="Times New Roman" w:cs="Times New Roman"/>
          <w:b/>
          <w:bCs/>
        </w:rPr>
        <w:t>s vadovai</w:t>
      </w:r>
      <w:r w:rsidR="002D4D84" w:rsidRPr="000D320D">
        <w:rPr>
          <w:rFonts w:ascii="Times New Roman" w:cs="Times New Roman"/>
          <w:b/>
          <w:bCs/>
        </w:rPr>
        <w:t xml:space="preserve"> </w:t>
      </w:r>
      <w:r w:rsidR="0085578C">
        <w:rPr>
          <w:rFonts w:ascii="Times New Roman" w:cs="Times New Roman"/>
          <w:b/>
          <w:bCs/>
        </w:rPr>
        <w:t>šią tvarką, strategij</w:t>
      </w:r>
      <w:r w:rsidR="00BE24B8">
        <w:rPr>
          <w:rFonts w:ascii="Times New Roman" w:cs="Times New Roman"/>
          <w:b/>
          <w:bCs/>
        </w:rPr>
        <w:t>ą</w:t>
      </w:r>
      <w:r w:rsidR="0085578C">
        <w:rPr>
          <w:rFonts w:ascii="Times New Roman" w:cs="Times New Roman"/>
          <w:b/>
          <w:bCs/>
        </w:rPr>
        <w:t xml:space="preserve"> ir procesus </w:t>
      </w:r>
      <w:r w:rsidR="002D4D84" w:rsidRPr="00A22166">
        <w:rPr>
          <w:rFonts w:ascii="Times New Roman" w:cs="Times New Roman"/>
          <w:b/>
          <w:bCs/>
        </w:rPr>
        <w:t xml:space="preserve">turi </w:t>
      </w:r>
      <w:r w:rsidR="002D4D84" w:rsidRPr="005155B4">
        <w:rPr>
          <w:rFonts w:ascii="Times New Roman" w:cs="Times New Roman"/>
          <w:b/>
          <w:bCs/>
        </w:rPr>
        <w:t>reguliariai peržiūrėt</w:t>
      </w:r>
      <w:r w:rsidR="002D4D84" w:rsidRPr="0080029A">
        <w:rPr>
          <w:rFonts w:ascii="Times New Roman" w:cs="Times New Roman"/>
          <w:b/>
          <w:bCs/>
        </w:rPr>
        <w:t>i.</w:t>
      </w:r>
    </w:p>
    <w:p w14:paraId="3C04E52C" w14:textId="0659D9A6" w:rsidR="00F75134" w:rsidRPr="005155B4" w:rsidRDefault="002D4D84" w:rsidP="00394974">
      <w:pPr>
        <w:ind w:firstLine="720"/>
        <w:jc w:val="both"/>
        <w:rPr>
          <w:rFonts w:ascii="Times New Roman" w:cs="Times New Roman"/>
          <w:b/>
          <w:bCs/>
        </w:rPr>
      </w:pPr>
      <w:r>
        <w:rPr>
          <w:rFonts w:ascii="Times New Roman" w:cs="Times New Roman"/>
          <w:b/>
          <w:bCs/>
        </w:rPr>
        <w:t>2</w:t>
      </w:r>
      <w:r w:rsidRPr="005155B4">
        <w:rPr>
          <w:rFonts w:ascii="Times New Roman" w:cs="Times New Roman"/>
          <w:b/>
          <w:bCs/>
        </w:rPr>
        <w:t>.</w:t>
      </w:r>
      <w:r>
        <w:rPr>
          <w:rFonts w:ascii="Times New Roman" w:cs="Times New Roman"/>
          <w:b/>
          <w:bCs/>
        </w:rPr>
        <w:t xml:space="preserve"> Šio straipsnio 1 dalyje nurodyta</w:t>
      </w:r>
      <w:r w:rsidR="000C57C8">
        <w:rPr>
          <w:rFonts w:ascii="Times New Roman" w:cs="Times New Roman"/>
          <w:b/>
          <w:bCs/>
        </w:rPr>
        <w:t xml:space="preserve"> </w:t>
      </w:r>
      <w:r>
        <w:rPr>
          <w:rFonts w:ascii="Times New Roman" w:cs="Times New Roman"/>
          <w:b/>
          <w:bCs/>
        </w:rPr>
        <w:t>tvark</w:t>
      </w:r>
      <w:r w:rsidR="00394974">
        <w:rPr>
          <w:rFonts w:ascii="Times New Roman" w:cs="Times New Roman"/>
          <w:b/>
          <w:bCs/>
        </w:rPr>
        <w:t>a</w:t>
      </w:r>
      <w:r>
        <w:rPr>
          <w:rFonts w:ascii="Times New Roman" w:cs="Times New Roman"/>
          <w:b/>
          <w:bCs/>
        </w:rPr>
        <w:t>, strategija</w:t>
      </w:r>
      <w:r w:rsidR="000C57C8" w:rsidRPr="005155B4">
        <w:rPr>
          <w:rFonts w:ascii="Times New Roman" w:cs="Times New Roman"/>
          <w:b/>
          <w:bCs/>
        </w:rPr>
        <w:t xml:space="preserve"> ir</w:t>
      </w:r>
      <w:r w:rsidR="000C57C8" w:rsidRPr="000C57C8">
        <w:rPr>
          <w:rFonts w:ascii="Times New Roman" w:cs="Times New Roman"/>
          <w:b/>
          <w:bCs/>
        </w:rPr>
        <w:t xml:space="preserve"> </w:t>
      </w:r>
      <w:r w:rsidR="000C57C8" w:rsidRPr="005155B4">
        <w:rPr>
          <w:rFonts w:ascii="Times New Roman" w:cs="Times New Roman"/>
          <w:b/>
          <w:bCs/>
        </w:rPr>
        <w:t>proces</w:t>
      </w:r>
      <w:r>
        <w:rPr>
          <w:rFonts w:ascii="Times New Roman" w:cs="Times New Roman"/>
          <w:b/>
          <w:bCs/>
        </w:rPr>
        <w:t>ai</w:t>
      </w:r>
      <w:r w:rsidR="006208C0">
        <w:rPr>
          <w:rFonts w:ascii="Times New Roman" w:cs="Times New Roman"/>
          <w:b/>
          <w:bCs/>
        </w:rPr>
        <w:t>s</w:t>
      </w:r>
      <w:r>
        <w:rPr>
          <w:rFonts w:ascii="Times New Roman" w:cs="Times New Roman"/>
          <w:b/>
          <w:bCs/>
        </w:rPr>
        <w:t xml:space="preserve"> turi</w:t>
      </w:r>
      <w:r w:rsidR="006208C0">
        <w:rPr>
          <w:rFonts w:ascii="Times New Roman" w:cs="Times New Roman"/>
          <w:b/>
          <w:bCs/>
        </w:rPr>
        <w:t xml:space="preserve"> būti</w:t>
      </w:r>
      <w:r>
        <w:rPr>
          <w:rFonts w:ascii="Times New Roman" w:cs="Times New Roman"/>
          <w:b/>
          <w:bCs/>
        </w:rPr>
        <w:t xml:space="preserve"> už</w:t>
      </w:r>
      <w:r w:rsidR="00394974">
        <w:rPr>
          <w:rFonts w:ascii="Times New Roman" w:cs="Times New Roman"/>
          <w:b/>
          <w:bCs/>
        </w:rPr>
        <w:t>ti</w:t>
      </w:r>
      <w:r>
        <w:rPr>
          <w:rFonts w:ascii="Times New Roman" w:cs="Times New Roman"/>
          <w:b/>
          <w:bCs/>
        </w:rPr>
        <w:t>krin</w:t>
      </w:r>
      <w:r w:rsidR="006208C0">
        <w:rPr>
          <w:rFonts w:ascii="Times New Roman" w:cs="Times New Roman"/>
          <w:b/>
          <w:bCs/>
        </w:rPr>
        <w:t>ama</w:t>
      </w:r>
      <w:r>
        <w:rPr>
          <w:rFonts w:ascii="Times New Roman" w:cs="Times New Roman"/>
          <w:b/>
          <w:bCs/>
        </w:rPr>
        <w:t>, kad</w:t>
      </w:r>
      <w:r w:rsidR="000C57C8">
        <w:rPr>
          <w:rFonts w:ascii="Times New Roman" w:cs="Times New Roman"/>
          <w:b/>
          <w:bCs/>
        </w:rPr>
        <w:t xml:space="preserve"> </w:t>
      </w:r>
      <w:r>
        <w:rPr>
          <w:rFonts w:ascii="Times New Roman" w:cs="Times New Roman"/>
          <w:b/>
          <w:bCs/>
        </w:rPr>
        <w:t>finansų maklerio įmonės</w:t>
      </w:r>
      <w:r w:rsidR="000C57C8">
        <w:rPr>
          <w:rFonts w:ascii="Times New Roman" w:cs="Times New Roman"/>
          <w:b/>
          <w:bCs/>
        </w:rPr>
        <w:t xml:space="preserve"> vidaus kapitalo ir likvidaus turto vertė, rūšys ir paskirstymas </w:t>
      </w:r>
      <w:r w:rsidR="00E20BA7">
        <w:rPr>
          <w:rFonts w:ascii="Times New Roman" w:cs="Times New Roman"/>
          <w:b/>
          <w:bCs/>
        </w:rPr>
        <w:t xml:space="preserve">nuolat </w:t>
      </w:r>
      <w:r w:rsidR="000C57C8">
        <w:rPr>
          <w:rFonts w:ascii="Times New Roman" w:cs="Times New Roman"/>
          <w:b/>
          <w:bCs/>
        </w:rPr>
        <w:t>padengtų jos prisiimtą riziką, kuri kyla ar gali kilti pačiai finansų maklerio įmonei arba kitiems subjektams</w:t>
      </w:r>
      <w:r w:rsidR="00E20BA7">
        <w:rPr>
          <w:rFonts w:ascii="Times New Roman" w:cs="Times New Roman"/>
          <w:b/>
          <w:bCs/>
        </w:rPr>
        <w:t xml:space="preserve"> ar asmenims</w:t>
      </w:r>
      <w:r w:rsidR="000C57C8">
        <w:rPr>
          <w:rFonts w:ascii="Times New Roman" w:cs="Times New Roman"/>
          <w:b/>
          <w:bCs/>
        </w:rPr>
        <w:t>.</w:t>
      </w:r>
    </w:p>
    <w:p w14:paraId="5478A4C7" w14:textId="6FD658E3" w:rsidR="000C57C8" w:rsidRDefault="00394974">
      <w:pPr>
        <w:ind w:firstLine="720"/>
        <w:jc w:val="both"/>
        <w:rPr>
          <w:rFonts w:ascii="Times New Roman" w:cs="Times New Roman"/>
          <w:b/>
          <w:bCs/>
        </w:rPr>
      </w:pPr>
      <w:r>
        <w:rPr>
          <w:rFonts w:ascii="Times New Roman" w:cs="Times New Roman"/>
          <w:b/>
          <w:bCs/>
        </w:rPr>
        <w:t>3</w:t>
      </w:r>
      <w:r w:rsidR="00F75134" w:rsidRPr="005155B4">
        <w:rPr>
          <w:rFonts w:ascii="Times New Roman" w:cs="Times New Roman"/>
          <w:b/>
          <w:bCs/>
        </w:rPr>
        <w:t xml:space="preserve">. </w:t>
      </w:r>
      <w:r w:rsidR="00E056B3">
        <w:rPr>
          <w:rFonts w:ascii="Times New Roman" w:cs="Times New Roman"/>
          <w:b/>
          <w:bCs/>
        </w:rPr>
        <w:t xml:space="preserve">Šis straipsnis </w:t>
      </w:r>
      <w:r w:rsidR="00E056B3" w:rsidRPr="00E056B3">
        <w:rPr>
          <w:rFonts w:ascii="Times New Roman" w:cs="Times New Roman"/>
          <w:b/>
          <w:bCs/>
        </w:rPr>
        <w:t>netaikomas mažoms ir tarpusav</w:t>
      </w:r>
      <w:r>
        <w:rPr>
          <w:rFonts w:ascii="Times New Roman" w:cs="Times New Roman"/>
          <w:b/>
          <w:bCs/>
        </w:rPr>
        <w:t>io sąsajų</w:t>
      </w:r>
      <w:r w:rsidR="00E056B3" w:rsidRPr="00E056B3">
        <w:rPr>
          <w:rFonts w:ascii="Times New Roman" w:cs="Times New Roman"/>
          <w:b/>
          <w:bCs/>
        </w:rPr>
        <w:t xml:space="preserve"> ne</w:t>
      </w:r>
      <w:r>
        <w:rPr>
          <w:rFonts w:ascii="Times New Roman" w:cs="Times New Roman"/>
          <w:b/>
          <w:bCs/>
        </w:rPr>
        <w:t>turinčioms</w:t>
      </w:r>
      <w:r w:rsidR="00E056B3" w:rsidRPr="00E056B3">
        <w:rPr>
          <w:rFonts w:ascii="Times New Roman" w:cs="Times New Roman"/>
          <w:b/>
          <w:bCs/>
        </w:rPr>
        <w:t xml:space="preserve"> finansų maklerio įmonėms</w:t>
      </w:r>
      <w:r w:rsidR="00E056B3">
        <w:rPr>
          <w:rFonts w:ascii="Times New Roman" w:cs="Times New Roman"/>
          <w:b/>
          <w:bCs/>
        </w:rPr>
        <w:t>.</w:t>
      </w:r>
    </w:p>
    <w:p w14:paraId="1C8563DF" w14:textId="77777777" w:rsidR="00AF0DEE" w:rsidRDefault="00394974">
      <w:pPr>
        <w:ind w:firstLine="720"/>
        <w:jc w:val="both"/>
        <w:rPr>
          <w:rFonts w:ascii="Times New Roman" w:cs="Times New Roman"/>
          <w:b/>
          <w:bCs/>
        </w:rPr>
      </w:pPr>
      <w:r>
        <w:rPr>
          <w:rFonts w:ascii="Times New Roman" w:cs="Times New Roman"/>
          <w:b/>
          <w:bCs/>
        </w:rPr>
        <w:t>4</w:t>
      </w:r>
      <w:r w:rsidR="000C57C8">
        <w:rPr>
          <w:rFonts w:ascii="Times New Roman" w:cs="Times New Roman"/>
          <w:b/>
          <w:bCs/>
        </w:rPr>
        <w:t>.</w:t>
      </w:r>
      <w:r w:rsidR="00E056B3" w:rsidRPr="00E056B3">
        <w:rPr>
          <w:rFonts w:ascii="Times New Roman" w:cs="Times New Roman"/>
          <w:b/>
          <w:bCs/>
        </w:rPr>
        <w:t xml:space="preserve"> </w:t>
      </w:r>
      <w:r w:rsidR="00F75134" w:rsidRPr="005155B4">
        <w:rPr>
          <w:rFonts w:ascii="Times New Roman" w:cs="Times New Roman"/>
          <w:b/>
          <w:bCs/>
        </w:rPr>
        <w:t>Priežiūros institucija</w:t>
      </w:r>
      <w:r w:rsidR="00F75134" w:rsidRPr="0080029A">
        <w:rPr>
          <w:rFonts w:ascii="Times New Roman" w:cs="Times New Roman"/>
          <w:b/>
          <w:bCs/>
        </w:rPr>
        <w:t xml:space="preserve"> gali reikalauti, kad mažos ir tarpusavio sąsajų neturinčios finansų maklerio įmonės laikytųsi šio straipsnio 1</w:t>
      </w:r>
      <w:r w:rsidR="001555C4" w:rsidRPr="0080029A">
        <w:rPr>
          <w:rFonts w:ascii="Times New Roman" w:cs="Times New Roman"/>
          <w:b/>
          <w:bCs/>
        </w:rPr>
        <w:t>–</w:t>
      </w:r>
      <w:r w:rsidR="00F75134" w:rsidRPr="0080029A">
        <w:rPr>
          <w:rFonts w:ascii="Times New Roman" w:cs="Times New Roman"/>
          <w:b/>
          <w:bCs/>
        </w:rPr>
        <w:t>3 dalyje nurodytų reikalavimų, kai</w:t>
      </w:r>
      <w:r w:rsidR="00913EDE" w:rsidRPr="0080029A">
        <w:rPr>
          <w:rFonts w:ascii="Times New Roman" w:cs="Times New Roman"/>
          <w:b/>
          <w:bCs/>
        </w:rPr>
        <w:t>,</w:t>
      </w:r>
      <w:r w:rsidR="00F75134" w:rsidRPr="0080029A">
        <w:rPr>
          <w:rFonts w:ascii="Times New Roman" w:cs="Times New Roman"/>
          <w:b/>
          <w:bCs/>
        </w:rPr>
        <w:t xml:space="preserve"> priežiūros institucijos pagrįstu vertinimu</w:t>
      </w:r>
      <w:r w:rsidR="00913EDE" w:rsidRPr="0080029A">
        <w:rPr>
          <w:rFonts w:ascii="Times New Roman" w:cs="Times New Roman"/>
          <w:b/>
          <w:bCs/>
        </w:rPr>
        <w:t>,</w:t>
      </w:r>
      <w:r w:rsidR="00F75134" w:rsidRPr="0080029A">
        <w:rPr>
          <w:rFonts w:ascii="Times New Roman" w:cs="Times New Roman"/>
          <w:b/>
          <w:bCs/>
        </w:rPr>
        <w:t xml:space="preserve"> tai būtina.</w:t>
      </w:r>
    </w:p>
    <w:p w14:paraId="3C04E52D" w14:textId="6710F9B1" w:rsidR="00F75134" w:rsidRPr="0080029A" w:rsidRDefault="00AF0DEE">
      <w:pPr>
        <w:ind w:firstLine="720"/>
        <w:jc w:val="both"/>
        <w:rPr>
          <w:rFonts w:ascii="Times New Roman" w:cs="Times New Roman"/>
          <w:bCs/>
        </w:rPr>
      </w:pPr>
      <w:r>
        <w:rPr>
          <w:rFonts w:ascii="Times New Roman" w:cs="Times New Roman"/>
          <w:b/>
          <w:bCs/>
        </w:rPr>
        <w:t xml:space="preserve">5. </w:t>
      </w:r>
      <w:r w:rsidRPr="00AF0DEE">
        <w:rPr>
          <w:rFonts w:ascii="Times New Roman" w:cs="Times New Roman"/>
          <w:b/>
          <w:bCs/>
        </w:rPr>
        <w:t xml:space="preserve">Priežiūros institucija </w:t>
      </w:r>
      <w:r w:rsidR="00033035">
        <w:rPr>
          <w:rFonts w:ascii="Times New Roman" w:cs="Times New Roman"/>
          <w:b/>
          <w:bCs/>
        </w:rPr>
        <w:t>nustato</w:t>
      </w:r>
      <w:r w:rsidR="00DF1AFC">
        <w:rPr>
          <w:rFonts w:ascii="Times New Roman" w:cs="Times New Roman"/>
          <w:b/>
          <w:bCs/>
        </w:rPr>
        <w:t xml:space="preserve"> </w:t>
      </w:r>
      <w:r w:rsidRPr="00AF0DEE">
        <w:rPr>
          <w:rFonts w:ascii="Times New Roman" w:cs="Times New Roman"/>
          <w:b/>
          <w:bCs/>
        </w:rPr>
        <w:t xml:space="preserve">šio straipsnio </w:t>
      </w:r>
      <w:r w:rsidRPr="00AF0DEE">
        <w:rPr>
          <w:rFonts w:ascii="Times New Roman" w:cs="Times New Roman"/>
          <w:b/>
          <w:bCs/>
          <w:lang w:val="en-GB"/>
        </w:rPr>
        <w:t xml:space="preserve">1 </w:t>
      </w:r>
      <w:r w:rsidRPr="00502C6F">
        <w:rPr>
          <w:rFonts w:ascii="Times New Roman" w:cs="Times New Roman"/>
          <w:b/>
          <w:bCs/>
        </w:rPr>
        <w:t>dalyje</w:t>
      </w:r>
      <w:r w:rsidRPr="00AF0DEE">
        <w:rPr>
          <w:rFonts w:ascii="Times New Roman" w:cs="Times New Roman"/>
          <w:b/>
          <w:bCs/>
        </w:rPr>
        <w:t xml:space="preserve"> nurodyt</w:t>
      </w:r>
      <w:r w:rsidR="004E2D17">
        <w:rPr>
          <w:rFonts w:ascii="Times New Roman" w:cs="Times New Roman"/>
          <w:b/>
          <w:bCs/>
        </w:rPr>
        <w:t>os</w:t>
      </w:r>
      <w:r w:rsidRPr="00AF0DEE">
        <w:rPr>
          <w:rFonts w:ascii="Times New Roman" w:cs="Times New Roman"/>
          <w:b/>
          <w:bCs/>
        </w:rPr>
        <w:t xml:space="preserve"> vidaus kapitalo ir likvidaus turto poreikio nustatymo tvark</w:t>
      </w:r>
      <w:r w:rsidR="004E2D17">
        <w:rPr>
          <w:rFonts w:ascii="Times New Roman" w:cs="Times New Roman"/>
          <w:b/>
          <w:bCs/>
        </w:rPr>
        <w:t>os</w:t>
      </w:r>
      <w:r w:rsidRPr="00AF0DEE">
        <w:rPr>
          <w:rFonts w:ascii="Times New Roman" w:cs="Times New Roman"/>
          <w:b/>
          <w:bCs/>
        </w:rPr>
        <w:t>, strategij</w:t>
      </w:r>
      <w:r w:rsidR="004E2D17">
        <w:rPr>
          <w:rFonts w:ascii="Times New Roman" w:cs="Times New Roman"/>
          <w:b/>
          <w:bCs/>
        </w:rPr>
        <w:t>os</w:t>
      </w:r>
      <w:r w:rsidRPr="00AF0DEE">
        <w:rPr>
          <w:rFonts w:ascii="Times New Roman" w:cs="Times New Roman"/>
          <w:b/>
          <w:bCs/>
        </w:rPr>
        <w:t xml:space="preserve"> ir proces</w:t>
      </w:r>
      <w:r w:rsidR="004E2D17">
        <w:rPr>
          <w:rFonts w:ascii="Times New Roman" w:cs="Times New Roman"/>
          <w:b/>
          <w:bCs/>
        </w:rPr>
        <w:t>ų</w:t>
      </w:r>
      <w:r w:rsidRPr="00AF0DEE">
        <w:rPr>
          <w:rFonts w:ascii="Times New Roman" w:cs="Times New Roman"/>
          <w:b/>
          <w:bCs/>
        </w:rPr>
        <w:t xml:space="preserve"> </w:t>
      </w:r>
      <w:r w:rsidR="00F31CA2">
        <w:rPr>
          <w:rFonts w:ascii="Times New Roman" w:cs="Times New Roman"/>
          <w:b/>
          <w:bCs/>
        </w:rPr>
        <w:t>reikalavimus</w:t>
      </w:r>
      <w:r>
        <w:rPr>
          <w:rFonts w:ascii="Times New Roman" w:cs="Times New Roman"/>
          <w:b/>
          <w:bCs/>
        </w:rPr>
        <w:t>.</w:t>
      </w:r>
      <w:r w:rsidR="00F75134" w:rsidRPr="0080029A">
        <w:rPr>
          <w:rFonts w:ascii="Times New Roman" w:cs="Times New Roman"/>
          <w:bCs/>
        </w:rPr>
        <w:t>“</w:t>
      </w:r>
    </w:p>
    <w:p w14:paraId="3C04E52E" w14:textId="77777777" w:rsidR="00F75134" w:rsidRPr="0080029A" w:rsidRDefault="00F75134">
      <w:pPr>
        <w:ind w:firstLine="720"/>
        <w:jc w:val="both"/>
        <w:rPr>
          <w:rFonts w:ascii="Times New Roman" w:cs="Times New Roman"/>
          <w:bCs/>
        </w:rPr>
      </w:pPr>
    </w:p>
    <w:p w14:paraId="3C04E52F" w14:textId="77777777" w:rsidR="007979C6" w:rsidRPr="0080029A" w:rsidRDefault="002B749B">
      <w:pPr>
        <w:ind w:firstLine="720"/>
        <w:jc w:val="both"/>
        <w:rPr>
          <w:rFonts w:ascii="Times New Roman" w:cs="Times New Roman"/>
          <w:b/>
          <w:bCs/>
        </w:rPr>
      </w:pPr>
      <w:r w:rsidRPr="0080029A">
        <w:rPr>
          <w:rFonts w:ascii="Times New Roman" w:cs="Times New Roman"/>
          <w:b/>
          <w:bCs/>
        </w:rPr>
        <w:t xml:space="preserve">9 </w:t>
      </w:r>
      <w:r w:rsidR="007979C6" w:rsidRPr="0080029A">
        <w:rPr>
          <w:rFonts w:ascii="Times New Roman" w:cs="Times New Roman"/>
          <w:b/>
          <w:bCs/>
        </w:rPr>
        <w:t>straipsnis. Įstatymo papildymas 14</w:t>
      </w:r>
      <w:r w:rsidR="007979C6" w:rsidRPr="0080029A">
        <w:rPr>
          <w:rFonts w:ascii="Times New Roman" w:cs="Times New Roman"/>
          <w:b/>
          <w:bCs/>
          <w:vertAlign w:val="superscript"/>
        </w:rPr>
        <w:t xml:space="preserve">2 </w:t>
      </w:r>
      <w:r w:rsidR="007979C6" w:rsidRPr="0080029A">
        <w:rPr>
          <w:rFonts w:ascii="Times New Roman" w:cs="Times New Roman"/>
          <w:b/>
          <w:bCs/>
        </w:rPr>
        <w:t>straipsniu</w:t>
      </w:r>
    </w:p>
    <w:p w14:paraId="3C04E530" w14:textId="77777777" w:rsidR="007979C6" w:rsidRPr="0080029A" w:rsidRDefault="007979C6">
      <w:pPr>
        <w:ind w:firstLine="720"/>
        <w:jc w:val="both"/>
        <w:rPr>
          <w:rFonts w:ascii="Times New Roman" w:cs="Times New Roman"/>
          <w:bCs/>
        </w:rPr>
      </w:pPr>
      <w:r w:rsidRPr="0080029A">
        <w:rPr>
          <w:rFonts w:ascii="Times New Roman" w:cs="Times New Roman"/>
          <w:bCs/>
        </w:rPr>
        <w:t>Papildyti Įstatymą 14</w:t>
      </w:r>
      <w:r w:rsidRPr="0080029A">
        <w:rPr>
          <w:rFonts w:ascii="Times New Roman" w:cs="Times New Roman"/>
          <w:bCs/>
          <w:vertAlign w:val="superscript"/>
        </w:rPr>
        <w:t xml:space="preserve">2 </w:t>
      </w:r>
      <w:r w:rsidRPr="0080029A">
        <w:rPr>
          <w:rFonts w:ascii="Times New Roman" w:cs="Times New Roman"/>
          <w:bCs/>
        </w:rPr>
        <w:t>straipsniu:</w:t>
      </w:r>
    </w:p>
    <w:p w14:paraId="3C04E531" w14:textId="56C07BD5" w:rsidR="007979C6" w:rsidRPr="0080029A" w:rsidRDefault="007979C6">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14</w:t>
      </w:r>
      <w:r w:rsidRPr="0080029A">
        <w:rPr>
          <w:rFonts w:ascii="Times New Roman" w:cs="Times New Roman"/>
          <w:b/>
          <w:bCs/>
          <w:vertAlign w:val="superscript"/>
        </w:rPr>
        <w:t>2</w:t>
      </w:r>
      <w:r w:rsidRPr="0080029A">
        <w:rPr>
          <w:rFonts w:ascii="Times New Roman" w:cs="Times New Roman"/>
          <w:b/>
          <w:bCs/>
        </w:rPr>
        <w:t xml:space="preserve"> straipsnis. </w:t>
      </w:r>
      <w:r w:rsidR="00AC6E2F">
        <w:rPr>
          <w:rFonts w:ascii="Times New Roman" w:cs="Times New Roman"/>
          <w:b/>
          <w:bCs/>
        </w:rPr>
        <w:t>Papildomas</w:t>
      </w:r>
      <w:r w:rsidR="00AC6E2F" w:rsidRPr="0080029A">
        <w:rPr>
          <w:rFonts w:ascii="Times New Roman" w:cs="Times New Roman"/>
          <w:b/>
          <w:bCs/>
        </w:rPr>
        <w:t xml:space="preserve"> </w:t>
      </w:r>
      <w:r w:rsidRPr="0080029A">
        <w:rPr>
          <w:rFonts w:ascii="Times New Roman" w:cs="Times New Roman"/>
          <w:b/>
          <w:bCs/>
        </w:rPr>
        <w:t xml:space="preserve">likvidumo </w:t>
      </w:r>
      <w:r w:rsidR="000C09E8" w:rsidRPr="0080029A">
        <w:rPr>
          <w:rFonts w:ascii="Times New Roman" w:cs="Times New Roman"/>
          <w:b/>
          <w:bCs/>
        </w:rPr>
        <w:t>reikalavima</w:t>
      </w:r>
      <w:r w:rsidR="000C09E8">
        <w:rPr>
          <w:rFonts w:ascii="Times New Roman" w:cs="Times New Roman"/>
          <w:b/>
          <w:bCs/>
        </w:rPr>
        <w:t>s</w:t>
      </w:r>
    </w:p>
    <w:p w14:paraId="3C04E532" w14:textId="744A3662" w:rsidR="007979C6" w:rsidRPr="0080029A" w:rsidRDefault="007979C6">
      <w:pPr>
        <w:ind w:firstLine="720"/>
        <w:jc w:val="both"/>
        <w:rPr>
          <w:rFonts w:ascii="Times New Roman" w:cs="Times New Roman"/>
          <w:b/>
          <w:bCs/>
        </w:rPr>
      </w:pPr>
      <w:r w:rsidRPr="0080029A">
        <w:rPr>
          <w:rFonts w:ascii="Times New Roman" w:cs="Times New Roman"/>
          <w:b/>
          <w:bCs/>
        </w:rPr>
        <w:t xml:space="preserve">1. </w:t>
      </w:r>
      <w:r w:rsidR="00CF3728" w:rsidRPr="0080029A">
        <w:rPr>
          <w:rFonts w:ascii="Times New Roman" w:cs="Times New Roman"/>
          <w:b/>
          <w:bCs/>
        </w:rPr>
        <w:t>P</w:t>
      </w:r>
      <w:r w:rsidRPr="0080029A">
        <w:rPr>
          <w:rFonts w:ascii="Times New Roman" w:cs="Times New Roman"/>
          <w:b/>
          <w:bCs/>
        </w:rPr>
        <w:t xml:space="preserve">riežiūros institucija gali finansų maklerio įmonei </w:t>
      </w:r>
      <w:r w:rsidR="000328B1" w:rsidRPr="0080029A">
        <w:rPr>
          <w:rFonts w:ascii="Times New Roman" w:cs="Times New Roman"/>
          <w:b/>
          <w:bCs/>
        </w:rPr>
        <w:t xml:space="preserve">taikyti </w:t>
      </w:r>
      <w:r w:rsidR="00AC6E2F">
        <w:rPr>
          <w:rFonts w:ascii="Times New Roman" w:cs="Times New Roman"/>
          <w:b/>
          <w:bCs/>
        </w:rPr>
        <w:t>papildomą</w:t>
      </w:r>
      <w:r w:rsidR="00AC6E2F" w:rsidRPr="0080029A">
        <w:rPr>
          <w:rFonts w:ascii="Times New Roman" w:cs="Times New Roman"/>
          <w:b/>
          <w:bCs/>
        </w:rPr>
        <w:t xml:space="preserve"> </w:t>
      </w:r>
      <w:r w:rsidRPr="0080029A">
        <w:rPr>
          <w:rFonts w:ascii="Times New Roman" w:cs="Times New Roman"/>
          <w:b/>
          <w:bCs/>
        </w:rPr>
        <w:t xml:space="preserve">likvidumo </w:t>
      </w:r>
      <w:r w:rsidR="00AC6E2F" w:rsidRPr="0080029A">
        <w:rPr>
          <w:rFonts w:ascii="Times New Roman" w:cs="Times New Roman"/>
          <w:b/>
          <w:bCs/>
        </w:rPr>
        <w:t>reikalavim</w:t>
      </w:r>
      <w:r w:rsidR="00AC6E2F">
        <w:rPr>
          <w:rFonts w:ascii="Times New Roman" w:cs="Times New Roman"/>
          <w:b/>
          <w:bCs/>
        </w:rPr>
        <w:t xml:space="preserve">ą </w:t>
      </w:r>
      <w:r w:rsidR="00090994">
        <w:rPr>
          <w:rFonts w:ascii="Times New Roman" w:cs="Times New Roman"/>
          <w:b/>
          <w:bCs/>
        </w:rPr>
        <w:t>tik</w:t>
      </w:r>
      <w:r w:rsidRPr="0080029A">
        <w:rPr>
          <w:rFonts w:ascii="Times New Roman" w:cs="Times New Roman"/>
          <w:b/>
          <w:bCs/>
        </w:rPr>
        <w:t xml:space="preserve"> kai, </w:t>
      </w:r>
      <w:r w:rsidR="00090994" w:rsidRPr="0080029A">
        <w:rPr>
          <w:rFonts w:ascii="Times New Roman" w:cs="Times New Roman"/>
          <w:b/>
          <w:bCs/>
        </w:rPr>
        <w:t>atlik</w:t>
      </w:r>
      <w:r w:rsidR="00090994">
        <w:rPr>
          <w:rFonts w:ascii="Times New Roman" w:cs="Times New Roman"/>
          <w:b/>
          <w:bCs/>
        </w:rPr>
        <w:t>usi</w:t>
      </w:r>
      <w:r w:rsidR="00090994" w:rsidRPr="0080029A">
        <w:rPr>
          <w:rFonts w:ascii="Times New Roman" w:cs="Times New Roman"/>
          <w:b/>
          <w:bCs/>
        </w:rPr>
        <w:t xml:space="preserve"> </w:t>
      </w:r>
      <w:r w:rsidR="00457E35" w:rsidRPr="0080029A">
        <w:rPr>
          <w:rFonts w:ascii="Times New Roman" w:cs="Times New Roman"/>
          <w:b/>
          <w:bCs/>
        </w:rPr>
        <w:t>šio įstatymo 15</w:t>
      </w:r>
      <w:r w:rsidR="00457E35" w:rsidRPr="0080029A">
        <w:rPr>
          <w:rFonts w:ascii="Times New Roman" w:cs="Times New Roman"/>
          <w:b/>
          <w:bCs/>
          <w:vertAlign w:val="superscript"/>
        </w:rPr>
        <w:t>2</w:t>
      </w:r>
      <w:r w:rsidR="00457E35" w:rsidRPr="0080029A">
        <w:rPr>
          <w:rFonts w:ascii="Times New Roman" w:cs="Times New Roman"/>
          <w:b/>
          <w:bCs/>
        </w:rPr>
        <w:t xml:space="preserve"> </w:t>
      </w:r>
      <w:r w:rsidR="00090994">
        <w:rPr>
          <w:rFonts w:ascii="Times New Roman" w:cs="Times New Roman"/>
          <w:b/>
          <w:bCs/>
        </w:rPr>
        <w:t xml:space="preserve">straipsnyje nurodytą priežiūrinį tikrinimą ir vertinimą </w:t>
      </w:r>
      <w:r w:rsidR="00457E35" w:rsidRPr="0080029A">
        <w:rPr>
          <w:rFonts w:ascii="Times New Roman" w:cs="Times New Roman"/>
          <w:b/>
          <w:bCs/>
        </w:rPr>
        <w:t>ir</w:t>
      </w:r>
      <w:r w:rsidR="00090994">
        <w:rPr>
          <w:rFonts w:ascii="Times New Roman" w:cs="Times New Roman"/>
          <w:b/>
          <w:bCs/>
        </w:rPr>
        <w:t xml:space="preserve"> (ar)</w:t>
      </w:r>
      <w:r w:rsidR="00457E35" w:rsidRPr="0080029A">
        <w:rPr>
          <w:rFonts w:ascii="Times New Roman" w:cs="Times New Roman"/>
          <w:b/>
          <w:bCs/>
        </w:rPr>
        <w:t xml:space="preserve"> </w:t>
      </w:r>
      <w:r w:rsidR="00090994">
        <w:rPr>
          <w:rFonts w:ascii="Times New Roman" w:cs="Times New Roman"/>
          <w:b/>
          <w:bCs/>
        </w:rPr>
        <w:t xml:space="preserve">šio įstatymo </w:t>
      </w:r>
      <w:r w:rsidR="00457E35" w:rsidRPr="0080029A">
        <w:rPr>
          <w:rFonts w:ascii="Times New Roman" w:cs="Times New Roman"/>
          <w:b/>
          <w:bCs/>
        </w:rPr>
        <w:t>15</w:t>
      </w:r>
      <w:r w:rsidR="00457E35" w:rsidRPr="0080029A">
        <w:rPr>
          <w:rFonts w:ascii="Times New Roman" w:cs="Times New Roman"/>
          <w:b/>
          <w:bCs/>
          <w:vertAlign w:val="superscript"/>
        </w:rPr>
        <w:t>3</w:t>
      </w:r>
      <w:r w:rsidR="00457E35" w:rsidRPr="0080029A">
        <w:rPr>
          <w:rFonts w:ascii="Times New Roman" w:cs="Times New Roman"/>
          <w:b/>
          <w:bCs/>
        </w:rPr>
        <w:t xml:space="preserve"> </w:t>
      </w:r>
      <w:r w:rsidR="00090994" w:rsidRPr="0080029A">
        <w:rPr>
          <w:rFonts w:ascii="Times New Roman" w:cs="Times New Roman"/>
          <w:b/>
          <w:bCs/>
        </w:rPr>
        <w:t>straipsn</w:t>
      </w:r>
      <w:r w:rsidR="00090994">
        <w:rPr>
          <w:rFonts w:ascii="Times New Roman" w:cs="Times New Roman"/>
          <w:b/>
          <w:bCs/>
        </w:rPr>
        <w:t>yje</w:t>
      </w:r>
      <w:r w:rsidR="00090994" w:rsidRPr="0080029A">
        <w:rPr>
          <w:rFonts w:ascii="Times New Roman" w:cs="Times New Roman"/>
          <w:b/>
          <w:bCs/>
        </w:rPr>
        <w:t xml:space="preserve"> </w:t>
      </w:r>
      <w:r w:rsidR="00457E35" w:rsidRPr="0080029A">
        <w:rPr>
          <w:rFonts w:ascii="Times New Roman" w:cs="Times New Roman"/>
          <w:b/>
          <w:bCs/>
        </w:rPr>
        <w:t>nurodyt</w:t>
      </w:r>
      <w:r w:rsidR="00090994">
        <w:rPr>
          <w:rFonts w:ascii="Times New Roman" w:cs="Times New Roman"/>
          <w:b/>
          <w:bCs/>
        </w:rPr>
        <w:t xml:space="preserve">ą </w:t>
      </w:r>
      <w:r w:rsidR="00E14E60">
        <w:rPr>
          <w:rFonts w:ascii="Times New Roman" w:cs="Times New Roman"/>
          <w:b/>
          <w:bCs/>
        </w:rPr>
        <w:t>vertinim</w:t>
      </w:r>
      <w:r w:rsidR="00090994">
        <w:rPr>
          <w:rFonts w:ascii="Times New Roman" w:cs="Times New Roman"/>
          <w:b/>
          <w:bCs/>
        </w:rPr>
        <w:t xml:space="preserve">ą </w:t>
      </w:r>
      <w:r w:rsidR="00BD5342">
        <w:rPr>
          <w:rFonts w:ascii="Times New Roman" w:cs="Times New Roman"/>
          <w:b/>
          <w:bCs/>
        </w:rPr>
        <w:t xml:space="preserve">dėl </w:t>
      </w:r>
      <w:r w:rsidR="00090994">
        <w:rPr>
          <w:rFonts w:ascii="Times New Roman" w:cs="Times New Roman"/>
          <w:b/>
          <w:bCs/>
        </w:rPr>
        <w:t>vidaus modeli</w:t>
      </w:r>
      <w:r w:rsidR="00BD5342">
        <w:rPr>
          <w:rFonts w:ascii="Times New Roman" w:cs="Times New Roman"/>
          <w:b/>
          <w:bCs/>
        </w:rPr>
        <w:t>ų</w:t>
      </w:r>
      <w:r w:rsidR="00BD5342" w:rsidRPr="00BD5342">
        <w:rPr>
          <w:rFonts w:ascii="Times New Roman" w:cs="Times New Roman"/>
          <w:b/>
          <w:bCs/>
        </w:rPr>
        <w:t xml:space="preserve"> </w:t>
      </w:r>
      <w:r w:rsidR="00BD5342">
        <w:rPr>
          <w:rFonts w:ascii="Times New Roman" w:cs="Times New Roman"/>
          <w:b/>
          <w:bCs/>
        </w:rPr>
        <w:t>taikymo</w:t>
      </w:r>
      <w:r w:rsidRPr="0080029A">
        <w:rPr>
          <w:rFonts w:ascii="Times New Roman" w:cs="Times New Roman"/>
          <w:b/>
          <w:bCs/>
        </w:rPr>
        <w:t>, nustato, kad:</w:t>
      </w:r>
    </w:p>
    <w:p w14:paraId="3C04E533" w14:textId="5E15366D" w:rsidR="007979C6" w:rsidRPr="0080029A" w:rsidRDefault="007979C6">
      <w:pPr>
        <w:ind w:firstLine="720"/>
        <w:jc w:val="both"/>
        <w:rPr>
          <w:rFonts w:ascii="Times New Roman" w:cs="Times New Roman"/>
          <w:b/>
          <w:bCs/>
        </w:rPr>
      </w:pPr>
      <w:r w:rsidRPr="0080029A">
        <w:rPr>
          <w:rFonts w:ascii="Times New Roman" w:cs="Times New Roman"/>
          <w:b/>
          <w:bCs/>
        </w:rPr>
        <w:t>1) finansų maklerio įmonei kyla likvidumo rizika</w:t>
      </w:r>
      <w:r w:rsidR="0070445F">
        <w:rPr>
          <w:rFonts w:ascii="Times New Roman" w:cs="Times New Roman"/>
          <w:b/>
          <w:bCs/>
        </w:rPr>
        <w:t xml:space="preserve"> ir ji nėra padengta</w:t>
      </w:r>
      <w:r w:rsidRPr="0080029A">
        <w:rPr>
          <w:rFonts w:ascii="Times New Roman" w:cs="Times New Roman"/>
          <w:b/>
          <w:bCs/>
        </w:rPr>
        <w:t xml:space="preserve">, </w:t>
      </w:r>
      <w:r w:rsidR="00502C6F">
        <w:rPr>
          <w:rFonts w:ascii="Times New Roman" w:cs="Times New Roman"/>
          <w:b/>
          <w:bCs/>
        </w:rPr>
        <w:t xml:space="preserve">kaip tai </w:t>
      </w:r>
      <w:r w:rsidRPr="0080029A">
        <w:rPr>
          <w:rFonts w:ascii="Times New Roman" w:cs="Times New Roman"/>
          <w:b/>
          <w:bCs/>
        </w:rPr>
        <w:t>nustatyt</w:t>
      </w:r>
      <w:r w:rsidR="0070445F">
        <w:rPr>
          <w:rFonts w:ascii="Times New Roman" w:cs="Times New Roman"/>
          <w:b/>
          <w:bCs/>
        </w:rPr>
        <w:t>a</w:t>
      </w:r>
      <w:r w:rsidRPr="0080029A">
        <w:rPr>
          <w:rFonts w:ascii="Times New Roman" w:cs="Times New Roman"/>
          <w:b/>
          <w:bCs/>
        </w:rPr>
        <w:t xml:space="preserve"> Reglamento (ES) 2019/2033 </w:t>
      </w:r>
      <w:r w:rsidR="00BD5342">
        <w:rPr>
          <w:rFonts w:ascii="Times New Roman" w:cs="Times New Roman"/>
          <w:b/>
          <w:bCs/>
        </w:rPr>
        <w:t xml:space="preserve">V </w:t>
      </w:r>
      <w:r w:rsidR="00A0283E" w:rsidRPr="00A0283E">
        <w:rPr>
          <w:rFonts w:ascii="Times New Roman" w:cs="Times New Roman"/>
          <w:b/>
          <w:bCs/>
        </w:rPr>
        <w:t>antraštinėje dalyje</w:t>
      </w:r>
      <w:r w:rsidRPr="0080029A">
        <w:rPr>
          <w:rFonts w:ascii="Times New Roman" w:cs="Times New Roman"/>
          <w:b/>
          <w:bCs/>
        </w:rPr>
        <w:t>;</w:t>
      </w:r>
    </w:p>
    <w:p w14:paraId="3C04E534" w14:textId="2215E364" w:rsidR="007979C6" w:rsidRDefault="007979C6">
      <w:pPr>
        <w:ind w:firstLine="720"/>
        <w:jc w:val="both"/>
        <w:rPr>
          <w:rFonts w:ascii="Times New Roman" w:cs="Times New Roman"/>
          <w:b/>
          <w:bCs/>
        </w:rPr>
      </w:pPr>
      <w:r w:rsidRPr="0080029A">
        <w:rPr>
          <w:rFonts w:ascii="Times New Roman" w:cs="Times New Roman"/>
          <w:b/>
          <w:bCs/>
        </w:rPr>
        <w:t xml:space="preserve">2) finansų maklerio įmonė nesilaiko šio įstatymo </w:t>
      </w:r>
      <w:r w:rsidR="00934954" w:rsidRPr="00934954">
        <w:rPr>
          <w:rFonts w:ascii="Times New Roman" w:cs="Times New Roman"/>
          <w:b/>
          <w:bCs/>
        </w:rPr>
        <w:t>6 straipsnio 2 ir 6 dalyse</w:t>
      </w:r>
      <w:r w:rsidR="00934954">
        <w:rPr>
          <w:rFonts w:ascii="Times New Roman" w:cs="Times New Roman"/>
          <w:b/>
          <w:bCs/>
        </w:rPr>
        <w:t>,</w:t>
      </w:r>
      <w:r w:rsidR="00934954" w:rsidRPr="00934954">
        <w:rPr>
          <w:rFonts w:ascii="Times New Roman" w:cs="Times New Roman"/>
          <w:b/>
          <w:bCs/>
        </w:rPr>
        <w:t xml:space="preserve"> 14</w:t>
      </w:r>
      <w:r w:rsidR="00934954" w:rsidRPr="00934954">
        <w:rPr>
          <w:rFonts w:ascii="Times New Roman" w:cs="Times New Roman"/>
          <w:b/>
          <w:bCs/>
          <w:vertAlign w:val="superscript"/>
        </w:rPr>
        <w:t xml:space="preserve">1 </w:t>
      </w:r>
      <w:r w:rsidR="00934954" w:rsidRPr="00934954">
        <w:rPr>
          <w:rFonts w:ascii="Times New Roman" w:cs="Times New Roman"/>
          <w:b/>
          <w:bCs/>
        </w:rPr>
        <w:t>straipsn</w:t>
      </w:r>
      <w:r w:rsidR="00934954">
        <w:rPr>
          <w:rFonts w:ascii="Times New Roman" w:cs="Times New Roman"/>
          <w:b/>
          <w:bCs/>
        </w:rPr>
        <w:t>yje</w:t>
      </w:r>
      <w:r w:rsidR="00934954" w:rsidRPr="00934954">
        <w:rPr>
          <w:rFonts w:ascii="Times New Roman" w:cs="Times New Roman"/>
          <w:b/>
          <w:bCs/>
        </w:rPr>
        <w:t>, 16 straipsnio 1 ir 11 dal</w:t>
      </w:r>
      <w:r w:rsidR="00934954">
        <w:rPr>
          <w:rFonts w:ascii="Times New Roman" w:cs="Times New Roman"/>
          <w:b/>
          <w:bCs/>
        </w:rPr>
        <w:t>yse</w:t>
      </w:r>
      <w:r w:rsidR="00934954" w:rsidRPr="00934954">
        <w:rPr>
          <w:rFonts w:ascii="Times New Roman" w:cs="Times New Roman"/>
          <w:b/>
          <w:bCs/>
        </w:rPr>
        <w:t xml:space="preserve"> </w:t>
      </w:r>
      <w:r w:rsidRPr="0080029A">
        <w:rPr>
          <w:rFonts w:ascii="Times New Roman" w:cs="Times New Roman"/>
          <w:b/>
          <w:bCs/>
        </w:rPr>
        <w:t>nustatytų reikalavimų</w:t>
      </w:r>
      <w:r w:rsidR="00033035">
        <w:rPr>
          <w:rFonts w:ascii="Times New Roman" w:cs="Times New Roman"/>
          <w:b/>
          <w:bCs/>
        </w:rPr>
        <w:t xml:space="preserve"> ir</w:t>
      </w:r>
      <w:r w:rsidRPr="0080029A">
        <w:rPr>
          <w:rFonts w:ascii="Times New Roman" w:cs="Times New Roman"/>
          <w:b/>
          <w:bCs/>
        </w:rPr>
        <w:t xml:space="preserve"> kitomis priežiūros priemonėmis nepavyktų per tinkamą laikotarpį pagerinti finansų maklerio įmonės tvark</w:t>
      </w:r>
      <w:r w:rsidR="00826531">
        <w:rPr>
          <w:rFonts w:ascii="Times New Roman" w:cs="Times New Roman"/>
          <w:b/>
          <w:bCs/>
        </w:rPr>
        <w:t>os</w:t>
      </w:r>
      <w:r w:rsidRPr="0080029A">
        <w:rPr>
          <w:rFonts w:ascii="Times New Roman" w:cs="Times New Roman"/>
          <w:b/>
          <w:bCs/>
        </w:rPr>
        <w:t>,</w:t>
      </w:r>
      <w:r w:rsidR="00826531">
        <w:rPr>
          <w:rFonts w:ascii="Times New Roman" w:cs="Times New Roman"/>
          <w:b/>
          <w:bCs/>
        </w:rPr>
        <w:t xml:space="preserve"> strategijos ir</w:t>
      </w:r>
      <w:r w:rsidRPr="0080029A">
        <w:rPr>
          <w:rFonts w:ascii="Times New Roman" w:cs="Times New Roman"/>
          <w:b/>
          <w:bCs/>
        </w:rPr>
        <w:t xml:space="preserve"> procesų.</w:t>
      </w:r>
    </w:p>
    <w:p w14:paraId="4FD7F185" w14:textId="036F5B68" w:rsidR="00FA2095" w:rsidRPr="0080029A" w:rsidRDefault="00FA2095" w:rsidP="00FA2095">
      <w:pPr>
        <w:ind w:firstLine="720"/>
        <w:jc w:val="both"/>
        <w:rPr>
          <w:rFonts w:ascii="Times New Roman" w:cs="Times New Roman"/>
          <w:b/>
          <w:bCs/>
        </w:rPr>
      </w:pPr>
      <w:r w:rsidRPr="00FA2095">
        <w:rPr>
          <w:rFonts w:ascii="Times New Roman" w:cs="Times New Roman"/>
          <w:b/>
          <w:bCs/>
        </w:rPr>
        <w:t>2. Papildomo likvidumo reikalavimas nustatomas kaip skirtumas tarp pakankamu laikomo likvidumo pagal šio straipsnio 1 dalį ir likvidumo reikalavimo</w:t>
      </w:r>
      <w:r w:rsidR="00A25AE5">
        <w:rPr>
          <w:rFonts w:ascii="Times New Roman" w:cs="Times New Roman"/>
          <w:b/>
          <w:bCs/>
        </w:rPr>
        <w:t>,</w:t>
      </w:r>
      <w:r w:rsidRPr="00FA2095">
        <w:rPr>
          <w:rFonts w:ascii="Times New Roman" w:cs="Times New Roman"/>
          <w:b/>
          <w:bCs/>
        </w:rPr>
        <w:t xml:space="preserve"> nurodyto Reglamento (ES) 2019/2033 </w:t>
      </w:r>
      <w:r w:rsidR="00BD5342">
        <w:rPr>
          <w:rFonts w:ascii="Times New Roman" w:cs="Times New Roman"/>
          <w:b/>
          <w:bCs/>
        </w:rPr>
        <w:t xml:space="preserve">V </w:t>
      </w:r>
      <w:r w:rsidRPr="00FA2095">
        <w:rPr>
          <w:rFonts w:ascii="Times New Roman" w:cs="Times New Roman"/>
          <w:b/>
          <w:bCs/>
        </w:rPr>
        <w:t>antraštinėje dalyje.</w:t>
      </w:r>
    </w:p>
    <w:p w14:paraId="3C04E536" w14:textId="620127A6" w:rsidR="007979C6" w:rsidRPr="0080029A" w:rsidRDefault="00FA2095" w:rsidP="005155B4">
      <w:pPr>
        <w:ind w:firstLine="720"/>
        <w:jc w:val="both"/>
        <w:rPr>
          <w:rFonts w:ascii="Times New Roman" w:cs="Times New Roman"/>
          <w:b/>
          <w:bCs/>
        </w:rPr>
      </w:pPr>
      <w:r>
        <w:rPr>
          <w:rFonts w:ascii="Times New Roman" w:cs="Times New Roman"/>
          <w:b/>
          <w:bCs/>
        </w:rPr>
        <w:t>3</w:t>
      </w:r>
      <w:r w:rsidR="007979C6" w:rsidRPr="005155B4">
        <w:rPr>
          <w:rFonts w:ascii="Times New Roman" w:cs="Times New Roman"/>
          <w:b/>
          <w:bCs/>
        </w:rPr>
        <w:t xml:space="preserve">. Finansų maklerio įmonė </w:t>
      </w:r>
      <w:r w:rsidR="00AC6E2F">
        <w:rPr>
          <w:rFonts w:ascii="Times New Roman" w:cs="Times New Roman"/>
          <w:b/>
          <w:bCs/>
        </w:rPr>
        <w:t>papildomo</w:t>
      </w:r>
      <w:r w:rsidR="00AC6E2F" w:rsidRPr="005155B4">
        <w:rPr>
          <w:rFonts w:ascii="Times New Roman" w:cs="Times New Roman"/>
          <w:b/>
          <w:bCs/>
        </w:rPr>
        <w:t xml:space="preserve"> </w:t>
      </w:r>
      <w:r w:rsidR="007979C6" w:rsidRPr="005155B4">
        <w:rPr>
          <w:rFonts w:ascii="Times New Roman" w:cs="Times New Roman"/>
          <w:b/>
          <w:bCs/>
        </w:rPr>
        <w:t>li</w:t>
      </w:r>
      <w:r w:rsidR="007979C6" w:rsidRPr="0080029A">
        <w:rPr>
          <w:rFonts w:ascii="Times New Roman" w:cs="Times New Roman"/>
          <w:b/>
          <w:bCs/>
        </w:rPr>
        <w:t xml:space="preserve">kvidumo </w:t>
      </w:r>
      <w:r w:rsidR="001E4AE7" w:rsidRPr="0080029A">
        <w:rPr>
          <w:rFonts w:ascii="Times New Roman" w:cs="Times New Roman"/>
          <w:b/>
          <w:bCs/>
        </w:rPr>
        <w:t>reikalavim</w:t>
      </w:r>
      <w:r w:rsidR="001E4AE7">
        <w:rPr>
          <w:rFonts w:ascii="Times New Roman" w:cs="Times New Roman"/>
          <w:b/>
          <w:bCs/>
        </w:rPr>
        <w:t>o</w:t>
      </w:r>
      <w:r w:rsidR="001E4AE7" w:rsidRPr="0080029A">
        <w:rPr>
          <w:rFonts w:ascii="Times New Roman" w:cs="Times New Roman"/>
          <w:b/>
          <w:bCs/>
        </w:rPr>
        <w:t xml:space="preserve"> </w:t>
      </w:r>
      <w:r w:rsidR="007979C6" w:rsidRPr="0080029A">
        <w:rPr>
          <w:rFonts w:ascii="Times New Roman" w:cs="Times New Roman"/>
          <w:b/>
          <w:bCs/>
        </w:rPr>
        <w:t>laikosi turėdama likvidaus turto, kaip nurodyta Reglamento (ES) 2019/2033 4</w:t>
      </w:r>
      <w:r w:rsidR="00E73765" w:rsidRPr="0080029A">
        <w:rPr>
          <w:rFonts w:ascii="Times New Roman" w:cs="Times New Roman"/>
          <w:b/>
          <w:bCs/>
        </w:rPr>
        <w:t>3</w:t>
      </w:r>
      <w:r w:rsidR="007979C6" w:rsidRPr="0080029A">
        <w:rPr>
          <w:rFonts w:ascii="Times New Roman" w:cs="Times New Roman"/>
          <w:b/>
          <w:bCs/>
        </w:rPr>
        <w:t xml:space="preserve"> straipsnyje.</w:t>
      </w:r>
    </w:p>
    <w:p w14:paraId="3C04E538" w14:textId="615AE8AA" w:rsidR="007979C6" w:rsidRPr="0080029A" w:rsidRDefault="00FA2095">
      <w:pPr>
        <w:ind w:firstLine="720"/>
        <w:jc w:val="both"/>
        <w:rPr>
          <w:rFonts w:ascii="Times New Roman" w:cs="Times New Roman"/>
          <w:b/>
          <w:bCs/>
        </w:rPr>
      </w:pPr>
      <w:r>
        <w:rPr>
          <w:rFonts w:ascii="Times New Roman" w:cs="Times New Roman"/>
          <w:b/>
          <w:bCs/>
        </w:rPr>
        <w:t>4</w:t>
      </w:r>
      <w:r w:rsidR="007979C6" w:rsidRPr="0080029A">
        <w:rPr>
          <w:rFonts w:ascii="Times New Roman" w:cs="Times New Roman"/>
          <w:b/>
          <w:bCs/>
        </w:rPr>
        <w:t xml:space="preserve">. Priežiūros institucija peržiūri sprendimą dėl </w:t>
      </w:r>
      <w:r w:rsidR="00F564A1">
        <w:rPr>
          <w:rFonts w:ascii="Times New Roman" w:cs="Times New Roman"/>
          <w:b/>
          <w:bCs/>
        </w:rPr>
        <w:t>papildomo</w:t>
      </w:r>
      <w:r w:rsidR="00F564A1" w:rsidRPr="0080029A">
        <w:rPr>
          <w:rFonts w:ascii="Times New Roman" w:cs="Times New Roman"/>
          <w:b/>
          <w:bCs/>
        </w:rPr>
        <w:t xml:space="preserve"> </w:t>
      </w:r>
      <w:r w:rsidR="007979C6" w:rsidRPr="0080029A">
        <w:rPr>
          <w:rFonts w:ascii="Times New Roman" w:cs="Times New Roman"/>
          <w:b/>
          <w:bCs/>
        </w:rPr>
        <w:t xml:space="preserve">likvidumo reikalavimo </w:t>
      </w:r>
      <w:r w:rsidR="00E14E60">
        <w:rPr>
          <w:rFonts w:ascii="Times New Roman" w:cs="Times New Roman"/>
          <w:b/>
          <w:bCs/>
        </w:rPr>
        <w:t>šio straipsnio 1 dalyje nurodytų vertinimų metu</w:t>
      </w:r>
      <w:r w:rsidR="007979C6" w:rsidRPr="0080029A">
        <w:rPr>
          <w:rFonts w:ascii="Times New Roman" w:cs="Times New Roman"/>
          <w:b/>
          <w:bCs/>
        </w:rPr>
        <w:t xml:space="preserve"> ir privalo jį panaikinti, kai </w:t>
      </w:r>
      <w:r w:rsidR="00A81839" w:rsidRPr="0080029A">
        <w:rPr>
          <w:rFonts w:ascii="Times New Roman" w:cs="Times New Roman"/>
          <w:b/>
          <w:bCs/>
        </w:rPr>
        <w:t xml:space="preserve">finansų maklerio </w:t>
      </w:r>
      <w:r w:rsidR="007979C6" w:rsidRPr="0080029A">
        <w:rPr>
          <w:rFonts w:ascii="Times New Roman" w:cs="Times New Roman"/>
          <w:b/>
          <w:bCs/>
        </w:rPr>
        <w:t>įmonė ištaiso veiklos trūkumus, dėl kurių buvo priimtas</w:t>
      </w:r>
      <w:r w:rsidR="00826531">
        <w:rPr>
          <w:rFonts w:ascii="Times New Roman" w:cs="Times New Roman"/>
          <w:b/>
          <w:bCs/>
        </w:rPr>
        <w:t xml:space="preserve"> sprendimas</w:t>
      </w:r>
      <w:r w:rsidR="007979C6" w:rsidRPr="0080029A">
        <w:rPr>
          <w:rFonts w:ascii="Times New Roman" w:cs="Times New Roman"/>
          <w:b/>
          <w:bCs/>
        </w:rPr>
        <w:t>.</w:t>
      </w:r>
    </w:p>
    <w:p w14:paraId="3C04E539" w14:textId="779CA808" w:rsidR="007979C6" w:rsidRPr="0080029A" w:rsidRDefault="00FA2095">
      <w:pPr>
        <w:ind w:firstLine="720"/>
        <w:jc w:val="both"/>
        <w:rPr>
          <w:rFonts w:ascii="Times New Roman" w:cs="Times New Roman"/>
          <w:bCs/>
        </w:rPr>
      </w:pPr>
      <w:r>
        <w:rPr>
          <w:rFonts w:ascii="Times New Roman" w:cs="Times New Roman"/>
          <w:b/>
          <w:bCs/>
        </w:rPr>
        <w:t>5</w:t>
      </w:r>
      <w:r w:rsidR="007979C6" w:rsidRPr="0080029A">
        <w:rPr>
          <w:rFonts w:ascii="Times New Roman" w:cs="Times New Roman"/>
          <w:b/>
          <w:bCs/>
        </w:rPr>
        <w:t xml:space="preserve">. Šio straipsnio reikalavimai netaikomi mažoms ir tarpusavio sąsajų neturinčioms </w:t>
      </w:r>
      <w:r w:rsidR="00A95938" w:rsidRPr="0080029A">
        <w:rPr>
          <w:rFonts w:ascii="Times New Roman" w:cs="Times New Roman"/>
          <w:b/>
          <w:bCs/>
        </w:rPr>
        <w:t xml:space="preserve">finansų maklerio </w:t>
      </w:r>
      <w:r w:rsidR="007979C6" w:rsidRPr="0080029A">
        <w:rPr>
          <w:rFonts w:ascii="Times New Roman" w:cs="Times New Roman"/>
          <w:b/>
          <w:bCs/>
        </w:rPr>
        <w:t>įmonė</w:t>
      </w:r>
      <w:r w:rsidR="00A11700" w:rsidRPr="0080029A">
        <w:rPr>
          <w:rFonts w:ascii="Times New Roman" w:cs="Times New Roman"/>
          <w:b/>
          <w:bCs/>
        </w:rPr>
        <w:t>m</w:t>
      </w:r>
      <w:r w:rsidR="007979C6" w:rsidRPr="0080029A">
        <w:rPr>
          <w:rFonts w:ascii="Times New Roman" w:cs="Times New Roman"/>
          <w:b/>
          <w:bCs/>
        </w:rPr>
        <w:t>s</w:t>
      </w:r>
      <w:r w:rsidR="005E0C32" w:rsidRPr="0080029A">
        <w:rPr>
          <w:rFonts w:ascii="Times New Roman" w:cs="Times New Roman"/>
          <w:b/>
          <w:bCs/>
        </w:rPr>
        <w:t xml:space="preserve">, kurioms priežiūros institucija taiko likvidumo reikalavimo taikymo išimtį, </w:t>
      </w:r>
      <w:r w:rsidR="00CF3728" w:rsidRPr="0080029A">
        <w:rPr>
          <w:rFonts w:ascii="Times New Roman" w:cs="Times New Roman"/>
          <w:b/>
          <w:bCs/>
        </w:rPr>
        <w:t xml:space="preserve">nustatytą </w:t>
      </w:r>
      <w:r w:rsidR="005E0C32" w:rsidRPr="0080029A">
        <w:rPr>
          <w:rFonts w:ascii="Times New Roman" w:cs="Times New Roman"/>
          <w:b/>
          <w:bCs/>
        </w:rPr>
        <w:t>Reglamento (ES) 2019/2033 43 straipsnio 1 dalyje.</w:t>
      </w:r>
      <w:r w:rsidR="00347461" w:rsidRPr="0080029A">
        <w:rPr>
          <w:rFonts w:ascii="Times New Roman" w:cs="Times New Roman"/>
          <w:bCs/>
        </w:rPr>
        <w:t>“</w:t>
      </w:r>
    </w:p>
    <w:p w14:paraId="3C04E53A" w14:textId="77777777" w:rsidR="007979C6" w:rsidRPr="0080029A" w:rsidRDefault="007979C6">
      <w:pPr>
        <w:ind w:firstLine="720"/>
        <w:jc w:val="both"/>
        <w:rPr>
          <w:rFonts w:ascii="Times New Roman" w:cs="Times New Roman"/>
          <w:b/>
          <w:bCs/>
        </w:rPr>
      </w:pPr>
    </w:p>
    <w:p w14:paraId="3C04E53B" w14:textId="77777777" w:rsidR="009C0039" w:rsidRPr="0080029A" w:rsidRDefault="002B749B">
      <w:pPr>
        <w:ind w:firstLine="720"/>
        <w:jc w:val="both"/>
        <w:rPr>
          <w:rFonts w:ascii="Times New Roman" w:cs="Times New Roman"/>
          <w:b/>
          <w:bCs/>
        </w:rPr>
      </w:pPr>
      <w:r w:rsidRPr="0080029A">
        <w:rPr>
          <w:rFonts w:ascii="Times New Roman" w:cs="Times New Roman"/>
          <w:b/>
          <w:bCs/>
        </w:rPr>
        <w:t xml:space="preserve">10 </w:t>
      </w:r>
      <w:r w:rsidR="009C0039" w:rsidRPr="0080029A">
        <w:rPr>
          <w:rFonts w:ascii="Times New Roman" w:cs="Times New Roman"/>
          <w:b/>
          <w:bCs/>
        </w:rPr>
        <w:t>straipsnis. 15 straipsnio pakeitimas</w:t>
      </w:r>
    </w:p>
    <w:p w14:paraId="3C04E53C" w14:textId="77777777" w:rsidR="009C0039" w:rsidRPr="0080029A" w:rsidRDefault="009C0039">
      <w:pPr>
        <w:ind w:firstLine="720"/>
        <w:jc w:val="both"/>
        <w:rPr>
          <w:rFonts w:ascii="Times New Roman" w:cs="Times New Roman"/>
          <w:bCs/>
        </w:rPr>
      </w:pPr>
      <w:r w:rsidRPr="0080029A">
        <w:rPr>
          <w:rFonts w:ascii="Times New Roman" w:cs="Times New Roman"/>
          <w:bCs/>
        </w:rPr>
        <w:t>Pakeisti 15 straipsnį ir jį išdėstyti taip:</w:t>
      </w:r>
    </w:p>
    <w:p w14:paraId="3C04E53D" w14:textId="2C514B6E" w:rsidR="009C0039" w:rsidRPr="0080029A" w:rsidRDefault="009C0039">
      <w:pPr>
        <w:ind w:firstLine="720"/>
        <w:jc w:val="both"/>
        <w:rPr>
          <w:rFonts w:ascii="Times New Roman" w:cs="Times New Roman"/>
          <w:bCs/>
        </w:rPr>
      </w:pPr>
      <w:r w:rsidRPr="0080029A">
        <w:rPr>
          <w:rFonts w:ascii="Times New Roman" w:cs="Times New Roman"/>
          <w:bCs/>
        </w:rPr>
        <w:t>„</w:t>
      </w:r>
      <w:r w:rsidRPr="006A6E93">
        <w:rPr>
          <w:rFonts w:ascii="Times New Roman" w:cs="Times New Roman"/>
          <w:bCs/>
        </w:rPr>
        <w:t xml:space="preserve">15 straipsnis. </w:t>
      </w:r>
      <w:r w:rsidRPr="006A6E93">
        <w:rPr>
          <w:rFonts w:ascii="Times New Roman" w:cs="Times New Roman"/>
          <w:bCs/>
          <w:strike/>
        </w:rPr>
        <w:t>Kapitalo rezervai</w:t>
      </w:r>
      <w:r w:rsidRPr="006A6E93">
        <w:rPr>
          <w:rFonts w:ascii="Times New Roman" w:cs="Times New Roman"/>
          <w:bCs/>
        </w:rPr>
        <w:t xml:space="preserve"> </w:t>
      </w:r>
      <w:r w:rsidRPr="0080029A">
        <w:rPr>
          <w:rFonts w:ascii="Times New Roman" w:cs="Times New Roman"/>
          <w:b/>
          <w:bCs/>
        </w:rPr>
        <w:t>Papildomų nuosavų lėšų reikalavima</w:t>
      </w:r>
      <w:r w:rsidR="0048359B">
        <w:rPr>
          <w:rFonts w:ascii="Times New Roman" w:cs="Times New Roman"/>
          <w:b/>
          <w:bCs/>
        </w:rPr>
        <w:t>s</w:t>
      </w:r>
    </w:p>
    <w:p w14:paraId="3C04E53E" w14:textId="77777777" w:rsidR="009C0039" w:rsidRPr="0080029A" w:rsidRDefault="009C0039">
      <w:pPr>
        <w:ind w:firstLine="720"/>
        <w:jc w:val="both"/>
        <w:rPr>
          <w:rFonts w:ascii="Times New Roman" w:cs="Times New Roman"/>
          <w:bCs/>
          <w:strike/>
        </w:rPr>
      </w:pPr>
      <w:bookmarkStart w:id="14" w:name="part_249dbae558ae4cc3b7b4456fb0bea0f4"/>
      <w:bookmarkEnd w:id="14"/>
      <w:r w:rsidRPr="0080029A">
        <w:rPr>
          <w:rFonts w:ascii="Times New Roman" w:cs="Times New Roman"/>
          <w:bCs/>
          <w:strike/>
        </w:rPr>
        <w:t>1. Finansų maklerio įmonės, kurios turi teisę teikti šio įstatymo 3 straipsnio 26 dalies 3 ir 6 punktuose nurodytas investicines paslaugas, apskaičiuoja ir sudaro šiuos kapitalo rezervus:</w:t>
      </w:r>
    </w:p>
    <w:p w14:paraId="3C04E53F" w14:textId="77777777" w:rsidR="009C0039" w:rsidRPr="0080029A" w:rsidRDefault="009C0039">
      <w:pPr>
        <w:ind w:firstLine="720"/>
        <w:jc w:val="both"/>
        <w:rPr>
          <w:rFonts w:ascii="Times New Roman" w:cs="Times New Roman"/>
          <w:bCs/>
          <w:strike/>
        </w:rPr>
      </w:pPr>
      <w:bookmarkStart w:id="15" w:name="part_793aef66858d46f899ae3bf4cc36b364"/>
      <w:bookmarkEnd w:id="15"/>
      <w:r w:rsidRPr="0080029A">
        <w:rPr>
          <w:rFonts w:ascii="Times New Roman" w:cs="Times New Roman"/>
          <w:bCs/>
          <w:strike/>
        </w:rPr>
        <w:t>1) kapitalo apsaugos;</w:t>
      </w:r>
    </w:p>
    <w:p w14:paraId="3C04E540" w14:textId="77777777" w:rsidR="009C0039" w:rsidRPr="0080029A" w:rsidRDefault="009C0039">
      <w:pPr>
        <w:ind w:firstLine="720"/>
        <w:jc w:val="both"/>
        <w:rPr>
          <w:rFonts w:ascii="Times New Roman" w:cs="Times New Roman"/>
          <w:bCs/>
          <w:strike/>
        </w:rPr>
      </w:pPr>
      <w:bookmarkStart w:id="16" w:name="part_f816433a082a4e7491369ae75370d2b1"/>
      <w:bookmarkEnd w:id="16"/>
      <w:r w:rsidRPr="0080029A">
        <w:rPr>
          <w:rFonts w:ascii="Times New Roman" w:cs="Times New Roman"/>
          <w:bCs/>
          <w:strike/>
        </w:rPr>
        <w:t>2) specialųjį anticiklinį;</w:t>
      </w:r>
    </w:p>
    <w:p w14:paraId="3C04E541" w14:textId="77777777" w:rsidR="009C0039" w:rsidRPr="0080029A" w:rsidRDefault="009C0039">
      <w:pPr>
        <w:ind w:firstLine="720"/>
        <w:jc w:val="both"/>
        <w:rPr>
          <w:rFonts w:ascii="Times New Roman" w:cs="Times New Roman"/>
          <w:bCs/>
          <w:strike/>
        </w:rPr>
      </w:pPr>
      <w:bookmarkStart w:id="17" w:name="part_77bfa0e6347b43989af552452f77c117"/>
      <w:bookmarkEnd w:id="17"/>
      <w:r w:rsidRPr="0080029A">
        <w:rPr>
          <w:rFonts w:ascii="Times New Roman" w:cs="Times New Roman"/>
          <w:bCs/>
          <w:strike/>
        </w:rPr>
        <w:t>3) pasaulinės sisteminės svarbos įstaigų;</w:t>
      </w:r>
    </w:p>
    <w:p w14:paraId="3C04E542" w14:textId="77777777" w:rsidR="009C0039" w:rsidRPr="0080029A" w:rsidRDefault="009C0039">
      <w:pPr>
        <w:ind w:firstLine="720"/>
        <w:jc w:val="both"/>
        <w:rPr>
          <w:rFonts w:ascii="Times New Roman" w:cs="Times New Roman"/>
          <w:bCs/>
          <w:strike/>
        </w:rPr>
      </w:pPr>
      <w:bookmarkStart w:id="18" w:name="part_8babf37c2eb949f2ac4b1c91a04c1f3e"/>
      <w:bookmarkEnd w:id="18"/>
      <w:r w:rsidRPr="0080029A">
        <w:rPr>
          <w:rFonts w:ascii="Times New Roman" w:cs="Times New Roman"/>
          <w:bCs/>
          <w:strike/>
        </w:rPr>
        <w:t>4) kitos sisteminės svarbos įstaigų;</w:t>
      </w:r>
    </w:p>
    <w:p w14:paraId="3C04E543" w14:textId="77777777" w:rsidR="009C0039" w:rsidRPr="0080029A" w:rsidRDefault="009C0039">
      <w:pPr>
        <w:ind w:firstLine="720"/>
        <w:jc w:val="both"/>
        <w:rPr>
          <w:rFonts w:ascii="Times New Roman" w:cs="Times New Roman"/>
          <w:bCs/>
          <w:strike/>
        </w:rPr>
      </w:pPr>
      <w:bookmarkStart w:id="19" w:name="part_51c3f294180141e8a3b311621f7517f4"/>
      <w:bookmarkEnd w:id="19"/>
      <w:r w:rsidRPr="0080029A">
        <w:rPr>
          <w:rFonts w:ascii="Times New Roman" w:cs="Times New Roman"/>
          <w:bCs/>
          <w:strike/>
        </w:rPr>
        <w:t xml:space="preserve">5) sisteminės rizikos. </w:t>
      </w:r>
    </w:p>
    <w:p w14:paraId="3C04E544" w14:textId="77777777" w:rsidR="009C0039" w:rsidRPr="0080029A" w:rsidRDefault="009C0039">
      <w:pPr>
        <w:ind w:firstLine="720"/>
        <w:jc w:val="both"/>
        <w:rPr>
          <w:rFonts w:ascii="Times New Roman" w:cs="Times New Roman"/>
          <w:bCs/>
          <w:strike/>
        </w:rPr>
      </w:pPr>
      <w:bookmarkStart w:id="20" w:name="part_9cb4fc3aec0a401a8d16ef79055211e2"/>
      <w:bookmarkEnd w:id="20"/>
      <w:r w:rsidRPr="0080029A">
        <w:rPr>
          <w:rFonts w:ascii="Times New Roman" w:cs="Times New Roman"/>
          <w:bCs/>
          <w:strike/>
        </w:rPr>
        <w:t>2. Kapitalo rezervų dydžiai, jų apskaičiavimo metodika nustatomi vadovaujantis Reglamentu (ES) Nr. 575/2013 ir priežiūros institucijos teisės aktais.</w:t>
      </w:r>
    </w:p>
    <w:p w14:paraId="3C04E545" w14:textId="77777777" w:rsidR="009C0039" w:rsidRPr="0080029A" w:rsidRDefault="009C0039">
      <w:pPr>
        <w:ind w:firstLine="720"/>
        <w:jc w:val="both"/>
        <w:rPr>
          <w:rFonts w:ascii="Times New Roman" w:cs="Times New Roman"/>
          <w:bCs/>
          <w:strike/>
        </w:rPr>
      </w:pPr>
      <w:bookmarkStart w:id="21" w:name="part_507b82aa89924db18de4b251382ed15d"/>
      <w:bookmarkEnd w:id="21"/>
      <w:r w:rsidRPr="0080029A">
        <w:rPr>
          <w:rFonts w:ascii="Times New Roman" w:cs="Times New Roman"/>
          <w:bCs/>
          <w:strike/>
        </w:rPr>
        <w:lastRenderedPageBreak/>
        <w:t>3. Paskirstymai iš kapitalo rezervų atliekami priežiūros institucijos nustatyta tvarka.</w:t>
      </w:r>
    </w:p>
    <w:p w14:paraId="3C04E546" w14:textId="0CD9B47D" w:rsidR="005A7AE7" w:rsidRPr="0080029A" w:rsidRDefault="005A7AE7">
      <w:pPr>
        <w:ind w:firstLine="720"/>
        <w:jc w:val="both"/>
        <w:rPr>
          <w:rFonts w:ascii="Times New Roman" w:cs="Times New Roman"/>
          <w:b/>
          <w:bCs/>
        </w:rPr>
      </w:pPr>
      <w:r w:rsidRPr="0080029A">
        <w:rPr>
          <w:rFonts w:ascii="Times New Roman" w:cs="Times New Roman"/>
          <w:b/>
          <w:bCs/>
        </w:rPr>
        <w:t xml:space="preserve">1. </w:t>
      </w:r>
      <w:r w:rsidR="005D3ABA" w:rsidRPr="0080029A">
        <w:rPr>
          <w:rFonts w:ascii="Times New Roman" w:cs="Times New Roman"/>
          <w:b/>
          <w:bCs/>
        </w:rPr>
        <w:t>P</w:t>
      </w:r>
      <w:r w:rsidRPr="0080029A">
        <w:rPr>
          <w:rFonts w:ascii="Times New Roman" w:cs="Times New Roman"/>
          <w:b/>
          <w:bCs/>
        </w:rPr>
        <w:t xml:space="preserve">riežiūros institucija gali </w:t>
      </w:r>
      <w:r w:rsidR="000D47A4" w:rsidRPr="0080029A">
        <w:rPr>
          <w:rFonts w:ascii="Times New Roman" w:cs="Times New Roman"/>
          <w:b/>
          <w:bCs/>
        </w:rPr>
        <w:t>reikalauti, kad</w:t>
      </w:r>
      <w:r w:rsidRPr="0080029A">
        <w:rPr>
          <w:rFonts w:ascii="Times New Roman" w:cs="Times New Roman"/>
          <w:b/>
          <w:bCs/>
        </w:rPr>
        <w:t xml:space="preserve"> finansų maklerio </w:t>
      </w:r>
      <w:r w:rsidR="000D47A4" w:rsidRPr="0080029A">
        <w:rPr>
          <w:rFonts w:ascii="Times New Roman" w:cs="Times New Roman"/>
          <w:b/>
          <w:bCs/>
        </w:rPr>
        <w:t xml:space="preserve">įmonė turėtų </w:t>
      </w:r>
      <w:r w:rsidRPr="0080029A">
        <w:rPr>
          <w:rFonts w:ascii="Times New Roman" w:cs="Times New Roman"/>
          <w:b/>
          <w:bCs/>
        </w:rPr>
        <w:t xml:space="preserve">papildomų nuosavų lėšų </w:t>
      </w:r>
      <w:r w:rsidR="00FD106A">
        <w:rPr>
          <w:rFonts w:ascii="Times New Roman" w:cs="Times New Roman"/>
          <w:b/>
          <w:bCs/>
        </w:rPr>
        <w:t xml:space="preserve">tik </w:t>
      </w:r>
      <w:r w:rsidRPr="0080029A">
        <w:rPr>
          <w:rFonts w:ascii="Times New Roman" w:cs="Times New Roman"/>
          <w:b/>
          <w:bCs/>
        </w:rPr>
        <w:t>kai, atlik</w:t>
      </w:r>
      <w:r w:rsidR="00FD106A">
        <w:rPr>
          <w:rFonts w:ascii="Times New Roman" w:cs="Times New Roman"/>
          <w:b/>
          <w:bCs/>
        </w:rPr>
        <w:t>usi</w:t>
      </w:r>
      <w:r w:rsidRPr="0080029A">
        <w:rPr>
          <w:rFonts w:ascii="Times New Roman" w:cs="Times New Roman"/>
          <w:b/>
          <w:bCs/>
        </w:rPr>
        <w:t xml:space="preserve"> </w:t>
      </w:r>
      <w:r w:rsidR="00FD106A" w:rsidRPr="00FD106A">
        <w:rPr>
          <w:rFonts w:ascii="Times New Roman" w:cs="Times New Roman"/>
          <w:b/>
          <w:bCs/>
        </w:rPr>
        <w:t>šio įstatymo 15</w:t>
      </w:r>
      <w:r w:rsidR="00FD106A" w:rsidRPr="00502C6F">
        <w:rPr>
          <w:rFonts w:ascii="Times New Roman" w:cs="Times New Roman"/>
          <w:b/>
          <w:bCs/>
          <w:vertAlign w:val="superscript"/>
        </w:rPr>
        <w:t>2</w:t>
      </w:r>
      <w:r w:rsidR="00FD106A" w:rsidRPr="00FD106A">
        <w:rPr>
          <w:rFonts w:ascii="Times New Roman" w:cs="Times New Roman"/>
          <w:b/>
          <w:bCs/>
        </w:rPr>
        <w:t xml:space="preserve"> straipsnyje nurodytą priežiūrinį tikrinimą ir vertinimą ir (ar) šio įstatymo 15</w:t>
      </w:r>
      <w:r w:rsidR="00FD106A" w:rsidRPr="00502C6F">
        <w:rPr>
          <w:rFonts w:ascii="Times New Roman" w:cs="Times New Roman"/>
          <w:b/>
          <w:bCs/>
          <w:vertAlign w:val="superscript"/>
        </w:rPr>
        <w:t>3</w:t>
      </w:r>
      <w:r w:rsidR="00FD106A" w:rsidRPr="00FD106A">
        <w:rPr>
          <w:rFonts w:ascii="Times New Roman" w:cs="Times New Roman"/>
          <w:b/>
          <w:bCs/>
        </w:rPr>
        <w:t xml:space="preserve"> straipsnyje nurodytą vertinimą </w:t>
      </w:r>
      <w:r w:rsidR="00BD5342">
        <w:rPr>
          <w:rFonts w:ascii="Times New Roman" w:cs="Times New Roman"/>
          <w:b/>
          <w:bCs/>
        </w:rPr>
        <w:t xml:space="preserve">dėl </w:t>
      </w:r>
      <w:r w:rsidR="00FD106A" w:rsidRPr="00FD106A">
        <w:rPr>
          <w:rFonts w:ascii="Times New Roman" w:cs="Times New Roman"/>
          <w:b/>
          <w:bCs/>
        </w:rPr>
        <w:t>vidaus modeli</w:t>
      </w:r>
      <w:r w:rsidR="00BD5342">
        <w:rPr>
          <w:rFonts w:ascii="Times New Roman" w:cs="Times New Roman"/>
          <w:b/>
          <w:bCs/>
        </w:rPr>
        <w:t>ų</w:t>
      </w:r>
      <w:r w:rsidR="00BD5342" w:rsidRPr="00BD5342">
        <w:rPr>
          <w:rFonts w:ascii="Times New Roman" w:cs="Times New Roman"/>
          <w:b/>
          <w:bCs/>
        </w:rPr>
        <w:t xml:space="preserve"> </w:t>
      </w:r>
      <w:r w:rsidR="00BD5342" w:rsidRPr="00FD106A">
        <w:rPr>
          <w:rFonts w:ascii="Times New Roman" w:cs="Times New Roman"/>
          <w:b/>
          <w:bCs/>
        </w:rPr>
        <w:t>taiky</w:t>
      </w:r>
      <w:r w:rsidR="00BD5342">
        <w:rPr>
          <w:rFonts w:ascii="Times New Roman" w:cs="Times New Roman"/>
          <w:b/>
          <w:bCs/>
        </w:rPr>
        <w:t>mo</w:t>
      </w:r>
      <w:r w:rsidRPr="0080029A">
        <w:rPr>
          <w:rFonts w:ascii="Times New Roman" w:cs="Times New Roman"/>
          <w:b/>
          <w:bCs/>
        </w:rPr>
        <w:t>, nustato, kad:</w:t>
      </w:r>
    </w:p>
    <w:p w14:paraId="3C04E547" w14:textId="13F16ABD" w:rsidR="005A7AE7" w:rsidRPr="0080029A" w:rsidRDefault="005A7AE7">
      <w:pPr>
        <w:ind w:firstLine="720"/>
        <w:jc w:val="both"/>
        <w:rPr>
          <w:rFonts w:ascii="Times New Roman" w:cs="Times New Roman"/>
          <w:b/>
          <w:bCs/>
        </w:rPr>
      </w:pPr>
      <w:r w:rsidRPr="0080029A">
        <w:rPr>
          <w:rFonts w:ascii="Times New Roman" w:cs="Times New Roman"/>
          <w:b/>
          <w:bCs/>
        </w:rPr>
        <w:t xml:space="preserve">1) finansų maklerio įmonei kyla rizika arba ji kelia ją kitiems, </w:t>
      </w:r>
      <w:r w:rsidR="00BD5342">
        <w:rPr>
          <w:rFonts w:ascii="Times New Roman" w:cs="Times New Roman"/>
          <w:b/>
          <w:bCs/>
        </w:rPr>
        <w:t xml:space="preserve">rizika </w:t>
      </w:r>
      <w:r w:rsidR="005201A1">
        <w:rPr>
          <w:rFonts w:ascii="Times New Roman" w:cs="Times New Roman"/>
          <w:b/>
          <w:bCs/>
        </w:rPr>
        <w:t xml:space="preserve">nėra padengta </w:t>
      </w:r>
      <w:r w:rsidRPr="0080029A">
        <w:rPr>
          <w:rFonts w:ascii="Times New Roman" w:cs="Times New Roman"/>
          <w:b/>
          <w:bCs/>
        </w:rPr>
        <w:t>privalomu nuosavų lėšų reikalavimu, ypa</w:t>
      </w:r>
      <w:r w:rsidR="00CF3728" w:rsidRPr="0080029A">
        <w:rPr>
          <w:rFonts w:ascii="Times New Roman" w:cs="Times New Roman"/>
          <w:b/>
          <w:bCs/>
        </w:rPr>
        <w:t>č</w:t>
      </w:r>
      <w:r w:rsidRPr="0080029A">
        <w:rPr>
          <w:rFonts w:ascii="Times New Roman" w:cs="Times New Roman"/>
          <w:b/>
          <w:bCs/>
        </w:rPr>
        <w:t xml:space="preserve"> </w:t>
      </w:r>
      <w:r w:rsidR="00826531" w:rsidRPr="0080029A">
        <w:rPr>
          <w:rFonts w:ascii="Times New Roman" w:cs="Times New Roman"/>
          <w:b/>
          <w:bCs/>
        </w:rPr>
        <w:t>K</w:t>
      </w:r>
      <w:r w:rsidR="00826531">
        <w:rPr>
          <w:rFonts w:ascii="Times New Roman" w:cs="Times New Roman"/>
          <w:b/>
          <w:bCs/>
        </w:rPr>
        <w:t xml:space="preserve"> </w:t>
      </w:r>
      <w:r w:rsidR="00826531" w:rsidRPr="0080029A">
        <w:rPr>
          <w:rFonts w:ascii="Times New Roman" w:cs="Times New Roman"/>
          <w:b/>
          <w:bCs/>
        </w:rPr>
        <w:t xml:space="preserve">veiksnių </w:t>
      </w:r>
      <w:r w:rsidRPr="0080029A">
        <w:rPr>
          <w:rFonts w:ascii="Times New Roman" w:cs="Times New Roman"/>
          <w:b/>
          <w:bCs/>
        </w:rPr>
        <w:t xml:space="preserve">reikalavimais, kaip tai nurodyta Reglamento (ES) 2019/2033 </w:t>
      </w:r>
      <w:r w:rsidR="00BD5342">
        <w:rPr>
          <w:rFonts w:ascii="Times New Roman" w:cs="Times New Roman"/>
          <w:b/>
          <w:bCs/>
        </w:rPr>
        <w:t xml:space="preserve">III </w:t>
      </w:r>
      <w:r w:rsidR="00626853" w:rsidRPr="00626853">
        <w:rPr>
          <w:rFonts w:ascii="Times New Roman" w:cs="Times New Roman"/>
          <w:b/>
          <w:bCs/>
        </w:rPr>
        <w:t xml:space="preserve">ar </w:t>
      </w:r>
      <w:r w:rsidR="00BD5342">
        <w:rPr>
          <w:rFonts w:ascii="Times New Roman" w:cs="Times New Roman"/>
          <w:b/>
          <w:bCs/>
        </w:rPr>
        <w:t xml:space="preserve">IV </w:t>
      </w:r>
      <w:r w:rsidR="00626853" w:rsidRPr="00626853">
        <w:rPr>
          <w:rFonts w:ascii="Times New Roman" w:cs="Times New Roman"/>
          <w:b/>
          <w:bCs/>
        </w:rPr>
        <w:t>antraštinėje dalyje</w:t>
      </w:r>
      <w:r w:rsidRPr="0080029A">
        <w:rPr>
          <w:rFonts w:ascii="Times New Roman" w:cs="Times New Roman"/>
          <w:b/>
          <w:bCs/>
        </w:rPr>
        <w:t>;</w:t>
      </w:r>
    </w:p>
    <w:p w14:paraId="3C04E548" w14:textId="03F399AF" w:rsidR="005A7AE7" w:rsidRPr="0080029A" w:rsidRDefault="005A7AE7">
      <w:pPr>
        <w:ind w:firstLine="720"/>
        <w:jc w:val="both"/>
        <w:rPr>
          <w:rFonts w:ascii="Times New Roman" w:cs="Times New Roman"/>
          <w:b/>
          <w:bCs/>
        </w:rPr>
      </w:pPr>
      <w:r w:rsidRPr="0080029A">
        <w:rPr>
          <w:rFonts w:ascii="Times New Roman" w:cs="Times New Roman"/>
          <w:b/>
          <w:bCs/>
        </w:rPr>
        <w:t xml:space="preserve">2) finansų maklerio įmonė nesilaiko šio įstatymo </w:t>
      </w:r>
      <w:r w:rsidR="004B3609" w:rsidRPr="0080029A">
        <w:rPr>
          <w:rFonts w:ascii="Times New Roman" w:cs="Times New Roman"/>
          <w:b/>
          <w:bCs/>
        </w:rPr>
        <w:t>6 straipsnio 2</w:t>
      </w:r>
      <w:r w:rsidR="00FD106A">
        <w:rPr>
          <w:rFonts w:ascii="Times New Roman" w:cs="Times New Roman"/>
          <w:b/>
          <w:bCs/>
        </w:rPr>
        <w:t xml:space="preserve"> ir</w:t>
      </w:r>
      <w:r w:rsidR="004B3609" w:rsidRPr="0080029A">
        <w:rPr>
          <w:rFonts w:ascii="Times New Roman" w:cs="Times New Roman"/>
          <w:b/>
          <w:bCs/>
        </w:rPr>
        <w:t xml:space="preserve"> 6 dalyse, </w:t>
      </w:r>
      <w:r w:rsidRPr="0080029A">
        <w:rPr>
          <w:rFonts w:ascii="Times New Roman" w:cs="Times New Roman"/>
          <w:b/>
          <w:bCs/>
        </w:rPr>
        <w:t>14</w:t>
      </w:r>
      <w:r w:rsidRPr="0080029A">
        <w:rPr>
          <w:rFonts w:ascii="Times New Roman" w:cs="Times New Roman"/>
          <w:b/>
          <w:bCs/>
          <w:vertAlign w:val="superscript"/>
        </w:rPr>
        <w:t>1</w:t>
      </w:r>
      <w:r w:rsidRPr="0080029A">
        <w:rPr>
          <w:rFonts w:ascii="Times New Roman" w:cs="Times New Roman"/>
          <w:b/>
          <w:bCs/>
        </w:rPr>
        <w:t xml:space="preserve"> straipsnyje</w:t>
      </w:r>
      <w:r w:rsidR="00A2200B" w:rsidRPr="0080029A">
        <w:rPr>
          <w:rFonts w:ascii="Times New Roman" w:cs="Times New Roman"/>
          <w:b/>
          <w:bCs/>
        </w:rPr>
        <w:t xml:space="preserve"> ir 16 straipsnio 1</w:t>
      </w:r>
      <w:r w:rsidR="00FD106A">
        <w:rPr>
          <w:rFonts w:ascii="Times New Roman" w:cs="Times New Roman"/>
          <w:b/>
          <w:bCs/>
        </w:rPr>
        <w:t xml:space="preserve"> ir</w:t>
      </w:r>
      <w:r w:rsidR="004B3609" w:rsidRPr="0080029A">
        <w:rPr>
          <w:rFonts w:ascii="Times New Roman" w:cs="Times New Roman"/>
          <w:b/>
          <w:bCs/>
        </w:rPr>
        <w:t xml:space="preserve"> </w:t>
      </w:r>
      <w:r w:rsidR="00A2200B" w:rsidRPr="0080029A">
        <w:rPr>
          <w:rFonts w:ascii="Times New Roman" w:cs="Times New Roman"/>
          <w:b/>
          <w:bCs/>
        </w:rPr>
        <w:t>11 dalyse</w:t>
      </w:r>
      <w:r w:rsidRPr="0080029A">
        <w:rPr>
          <w:rFonts w:ascii="Times New Roman" w:cs="Times New Roman"/>
          <w:b/>
          <w:bCs/>
        </w:rPr>
        <w:t xml:space="preserve"> nustatytų reikalavimų, o kitomis priežiūros priemonėmis nepavyktų per </w:t>
      </w:r>
      <w:r w:rsidRPr="004F47C7">
        <w:rPr>
          <w:rFonts w:ascii="Times New Roman" w:cs="Times New Roman"/>
          <w:b/>
          <w:bCs/>
        </w:rPr>
        <w:t>tinkamą laikotarpį pagerinti finansų maklerio įmonės tvark</w:t>
      </w:r>
      <w:r w:rsidR="00826531">
        <w:rPr>
          <w:rFonts w:ascii="Times New Roman" w:cs="Times New Roman"/>
          <w:b/>
          <w:bCs/>
        </w:rPr>
        <w:t>os</w:t>
      </w:r>
      <w:r w:rsidRPr="004F47C7">
        <w:rPr>
          <w:rFonts w:ascii="Times New Roman" w:cs="Times New Roman"/>
          <w:b/>
          <w:bCs/>
        </w:rPr>
        <w:t xml:space="preserve">, </w:t>
      </w:r>
      <w:r w:rsidR="00826531">
        <w:rPr>
          <w:rFonts w:ascii="Times New Roman" w:cs="Times New Roman"/>
          <w:b/>
          <w:bCs/>
        </w:rPr>
        <w:t xml:space="preserve">strategijos ir </w:t>
      </w:r>
      <w:r w:rsidRPr="004F47C7">
        <w:rPr>
          <w:rFonts w:ascii="Times New Roman" w:cs="Times New Roman"/>
          <w:b/>
          <w:bCs/>
        </w:rPr>
        <w:t>procesų;</w:t>
      </w:r>
    </w:p>
    <w:p w14:paraId="3C04E549" w14:textId="5DF067DF" w:rsidR="009C0039" w:rsidRPr="0080029A" w:rsidRDefault="009C0039">
      <w:pPr>
        <w:ind w:firstLine="720"/>
        <w:jc w:val="both"/>
        <w:rPr>
          <w:rFonts w:ascii="Times New Roman" w:cs="Times New Roman"/>
          <w:b/>
          <w:bCs/>
        </w:rPr>
      </w:pPr>
      <w:r w:rsidRPr="0080029A">
        <w:rPr>
          <w:rFonts w:ascii="Times New Roman" w:cs="Times New Roman"/>
          <w:b/>
          <w:bCs/>
        </w:rPr>
        <w:t xml:space="preserve">3) </w:t>
      </w:r>
      <w:r w:rsidR="00B301B3">
        <w:rPr>
          <w:rFonts w:ascii="Times New Roman" w:cs="Times New Roman"/>
          <w:b/>
          <w:bCs/>
        </w:rPr>
        <w:t xml:space="preserve">finansų maklerio įmonės atliktų </w:t>
      </w:r>
      <w:r w:rsidRPr="0080029A">
        <w:rPr>
          <w:rFonts w:ascii="Times New Roman" w:cs="Times New Roman"/>
          <w:b/>
          <w:bCs/>
        </w:rPr>
        <w:t>koregavimų</w:t>
      </w:r>
      <w:r w:rsidR="00B301B3">
        <w:rPr>
          <w:rFonts w:ascii="Times New Roman" w:cs="Times New Roman"/>
          <w:b/>
          <w:bCs/>
        </w:rPr>
        <w:t xml:space="preserve"> dėl</w:t>
      </w:r>
      <w:r w:rsidR="00B301B3" w:rsidRPr="0080029A">
        <w:rPr>
          <w:rFonts w:ascii="Times New Roman" w:cs="Times New Roman"/>
          <w:b/>
          <w:bCs/>
        </w:rPr>
        <w:t xml:space="preserve"> </w:t>
      </w:r>
      <w:r w:rsidRPr="0080029A">
        <w:rPr>
          <w:rFonts w:ascii="Times New Roman" w:cs="Times New Roman"/>
          <w:b/>
          <w:bCs/>
        </w:rPr>
        <w:t xml:space="preserve">prekybos knygos </w:t>
      </w:r>
      <w:r w:rsidR="00B301B3" w:rsidRPr="0080029A">
        <w:rPr>
          <w:rFonts w:ascii="Times New Roman" w:cs="Times New Roman"/>
          <w:b/>
          <w:bCs/>
        </w:rPr>
        <w:t>rizik</w:t>
      </w:r>
      <w:r w:rsidR="00B301B3">
        <w:rPr>
          <w:rFonts w:ascii="Times New Roman" w:cs="Times New Roman"/>
          <w:b/>
          <w:bCs/>
        </w:rPr>
        <w:t>os</w:t>
      </w:r>
      <w:r w:rsidR="00B301B3" w:rsidRPr="0080029A">
        <w:rPr>
          <w:rFonts w:ascii="Times New Roman" w:cs="Times New Roman"/>
          <w:b/>
          <w:bCs/>
        </w:rPr>
        <w:t xml:space="preserve"> riboja</w:t>
      </w:r>
      <w:r w:rsidR="00B301B3">
        <w:rPr>
          <w:rFonts w:ascii="Times New Roman" w:cs="Times New Roman"/>
          <w:b/>
          <w:bCs/>
        </w:rPr>
        <w:t>nčiu principu pagrįst</w:t>
      </w:r>
      <w:r w:rsidR="00351DD0">
        <w:rPr>
          <w:rFonts w:ascii="Times New Roman" w:cs="Times New Roman"/>
          <w:b/>
          <w:bCs/>
        </w:rPr>
        <w:t>o</w:t>
      </w:r>
      <w:r w:rsidR="00B301B3" w:rsidRPr="0080029A">
        <w:rPr>
          <w:rFonts w:ascii="Times New Roman" w:cs="Times New Roman"/>
          <w:b/>
          <w:bCs/>
        </w:rPr>
        <w:t xml:space="preserve"> </w:t>
      </w:r>
      <w:r w:rsidR="00B301B3">
        <w:rPr>
          <w:rFonts w:ascii="Times New Roman" w:cs="Times New Roman"/>
          <w:b/>
          <w:bCs/>
        </w:rPr>
        <w:t xml:space="preserve">pozicijų </w:t>
      </w:r>
      <w:r w:rsidRPr="0080029A">
        <w:rPr>
          <w:rFonts w:ascii="Times New Roman" w:cs="Times New Roman"/>
          <w:b/>
          <w:bCs/>
        </w:rPr>
        <w:t>verti</w:t>
      </w:r>
      <w:r w:rsidR="00852759" w:rsidRPr="0080029A">
        <w:rPr>
          <w:rFonts w:ascii="Times New Roman" w:cs="Times New Roman"/>
          <w:b/>
          <w:bCs/>
        </w:rPr>
        <w:t>nim</w:t>
      </w:r>
      <w:r w:rsidR="00B301B3">
        <w:rPr>
          <w:rFonts w:ascii="Times New Roman" w:cs="Times New Roman"/>
          <w:b/>
          <w:bCs/>
        </w:rPr>
        <w:t>o</w:t>
      </w:r>
      <w:r w:rsidR="00852759" w:rsidRPr="0080029A">
        <w:rPr>
          <w:rFonts w:ascii="Times New Roman" w:cs="Times New Roman"/>
          <w:b/>
          <w:bCs/>
        </w:rPr>
        <w:t xml:space="preserve"> nepakanka, kad finansų maklerio</w:t>
      </w:r>
      <w:r w:rsidRPr="0080029A">
        <w:rPr>
          <w:rFonts w:ascii="Times New Roman" w:cs="Times New Roman"/>
          <w:b/>
          <w:bCs/>
        </w:rPr>
        <w:t xml:space="preserve"> įmonė, nepatirdama reikšmingų nuostolių, esant įprastoms rinkos sąlygoms</w:t>
      </w:r>
      <w:r w:rsidR="00FF7276" w:rsidRPr="0080029A">
        <w:rPr>
          <w:rFonts w:ascii="Times New Roman" w:cs="Times New Roman"/>
          <w:b/>
          <w:bCs/>
        </w:rPr>
        <w:t>,</w:t>
      </w:r>
      <w:r w:rsidRPr="0080029A">
        <w:rPr>
          <w:rFonts w:ascii="Times New Roman" w:cs="Times New Roman"/>
          <w:b/>
          <w:bCs/>
        </w:rPr>
        <w:t xml:space="preserve"> per trumpą laikotarp</w:t>
      </w:r>
      <w:r w:rsidR="00937558">
        <w:rPr>
          <w:rFonts w:ascii="Times New Roman" w:cs="Times New Roman"/>
          <w:b/>
          <w:bCs/>
        </w:rPr>
        <w:t>į</w:t>
      </w:r>
      <w:r w:rsidRPr="0080029A">
        <w:rPr>
          <w:rFonts w:ascii="Times New Roman" w:cs="Times New Roman"/>
          <w:b/>
          <w:bCs/>
        </w:rPr>
        <w:t xml:space="preserve"> galėtų parduoti arba apdrausti pozicijas;</w:t>
      </w:r>
    </w:p>
    <w:p w14:paraId="3C04E54A" w14:textId="45C1E8F6" w:rsidR="009C0039" w:rsidRPr="0080029A" w:rsidRDefault="009C0039">
      <w:pPr>
        <w:ind w:firstLine="720"/>
        <w:jc w:val="both"/>
        <w:rPr>
          <w:rFonts w:ascii="Times New Roman" w:cs="Times New Roman"/>
          <w:b/>
          <w:bCs/>
        </w:rPr>
      </w:pPr>
      <w:r w:rsidRPr="000D320D">
        <w:rPr>
          <w:rFonts w:ascii="Times New Roman" w:cs="Times New Roman"/>
          <w:b/>
          <w:bCs/>
        </w:rPr>
        <w:t>4) vidaus modeliai, kuri</w:t>
      </w:r>
      <w:r w:rsidR="007244F9" w:rsidRPr="00A22166">
        <w:rPr>
          <w:rFonts w:ascii="Times New Roman" w:cs="Times New Roman"/>
          <w:b/>
          <w:bCs/>
        </w:rPr>
        <w:t>u</w:t>
      </w:r>
      <w:r w:rsidRPr="005155B4">
        <w:rPr>
          <w:rFonts w:ascii="Times New Roman" w:cs="Times New Roman"/>
          <w:b/>
          <w:bCs/>
        </w:rPr>
        <w:t>os</w:t>
      </w:r>
      <w:r w:rsidR="00E6654A" w:rsidRPr="005155B4">
        <w:rPr>
          <w:rFonts w:ascii="Times New Roman" w:cs="Times New Roman"/>
          <w:b/>
          <w:bCs/>
        </w:rPr>
        <w:t xml:space="preserve"> pagal šio įstatymo 15</w:t>
      </w:r>
      <w:r w:rsidR="00E6654A" w:rsidRPr="005155B4">
        <w:rPr>
          <w:rFonts w:ascii="Times New Roman" w:cs="Times New Roman"/>
          <w:b/>
          <w:bCs/>
          <w:vertAlign w:val="superscript"/>
        </w:rPr>
        <w:t>3</w:t>
      </w:r>
      <w:r w:rsidRPr="0080029A">
        <w:rPr>
          <w:rFonts w:ascii="Times New Roman" w:cs="Times New Roman"/>
          <w:b/>
          <w:bCs/>
        </w:rPr>
        <w:t xml:space="preserve"> </w:t>
      </w:r>
      <w:r w:rsidR="00E6654A" w:rsidRPr="0080029A">
        <w:rPr>
          <w:rFonts w:ascii="Times New Roman" w:cs="Times New Roman"/>
          <w:b/>
          <w:bCs/>
        </w:rPr>
        <w:t xml:space="preserve">straipsnį </w:t>
      </w:r>
      <w:r w:rsidRPr="0080029A">
        <w:rPr>
          <w:rFonts w:ascii="Times New Roman" w:cs="Times New Roman"/>
          <w:b/>
          <w:bCs/>
        </w:rPr>
        <w:t>leista taikyti, neatitinka vidaus modeliams taikomų reikalavimų ir taip bus nustatomas netinkamas nuosavų lėšų dydis;</w:t>
      </w:r>
    </w:p>
    <w:p w14:paraId="3C04E54B" w14:textId="6ACDC13B" w:rsidR="009C0039" w:rsidRPr="0080029A" w:rsidRDefault="009C0039">
      <w:pPr>
        <w:ind w:firstLine="720"/>
        <w:jc w:val="both"/>
        <w:rPr>
          <w:rFonts w:ascii="Times New Roman" w:cs="Times New Roman"/>
          <w:b/>
          <w:bCs/>
        </w:rPr>
      </w:pPr>
      <w:r w:rsidRPr="0080029A">
        <w:rPr>
          <w:rFonts w:ascii="Times New Roman" w:cs="Times New Roman"/>
          <w:b/>
          <w:bCs/>
        </w:rPr>
        <w:t xml:space="preserve">5) finansų maklerio įmonė pakartotinai nenustato arba nesilaiko papildomo </w:t>
      </w:r>
      <w:r w:rsidR="00AA4480">
        <w:rPr>
          <w:rFonts w:ascii="Times New Roman" w:cs="Times New Roman"/>
          <w:b/>
          <w:bCs/>
        </w:rPr>
        <w:t>nuosavų lėšų</w:t>
      </w:r>
      <w:r w:rsidR="00AA4480" w:rsidRPr="0080029A">
        <w:rPr>
          <w:rFonts w:ascii="Times New Roman" w:cs="Times New Roman"/>
          <w:b/>
          <w:bCs/>
        </w:rPr>
        <w:t xml:space="preserve"> </w:t>
      </w:r>
      <w:r w:rsidRPr="0080029A">
        <w:rPr>
          <w:rFonts w:ascii="Times New Roman" w:cs="Times New Roman"/>
          <w:b/>
          <w:bCs/>
        </w:rPr>
        <w:t xml:space="preserve">dydžio, kaip nustatyta </w:t>
      </w:r>
      <w:r w:rsidR="003A629D" w:rsidRPr="0080029A">
        <w:rPr>
          <w:rFonts w:ascii="Times New Roman" w:cs="Times New Roman"/>
          <w:b/>
          <w:bCs/>
        </w:rPr>
        <w:t xml:space="preserve">šio įstatymo </w:t>
      </w:r>
      <w:r w:rsidRPr="0080029A">
        <w:rPr>
          <w:rFonts w:ascii="Times New Roman" w:cs="Times New Roman"/>
          <w:b/>
          <w:bCs/>
        </w:rPr>
        <w:t>15</w:t>
      </w:r>
      <w:r w:rsidRPr="0080029A">
        <w:rPr>
          <w:rFonts w:ascii="Times New Roman" w:cs="Times New Roman"/>
          <w:b/>
          <w:bCs/>
          <w:vertAlign w:val="superscript"/>
        </w:rPr>
        <w:t>1</w:t>
      </w:r>
      <w:r w:rsidRPr="0080029A">
        <w:rPr>
          <w:rFonts w:ascii="Times New Roman" w:cs="Times New Roman"/>
          <w:b/>
          <w:bCs/>
        </w:rPr>
        <w:t xml:space="preserve"> straipsnyje.</w:t>
      </w:r>
    </w:p>
    <w:p w14:paraId="1450551A" w14:textId="5A74ACBA" w:rsidR="00F54BAC" w:rsidRDefault="00A11700">
      <w:pPr>
        <w:ind w:firstLine="720"/>
        <w:jc w:val="both"/>
        <w:rPr>
          <w:rFonts w:ascii="Times New Roman" w:cs="Times New Roman"/>
          <w:b/>
          <w:bCs/>
        </w:rPr>
      </w:pPr>
      <w:r w:rsidRPr="0080029A">
        <w:rPr>
          <w:rFonts w:ascii="Times New Roman" w:cs="Times New Roman"/>
          <w:b/>
          <w:bCs/>
        </w:rPr>
        <w:t>2</w:t>
      </w:r>
      <w:r w:rsidR="009C0039" w:rsidRPr="0080029A">
        <w:rPr>
          <w:rFonts w:ascii="Times New Roman" w:cs="Times New Roman"/>
          <w:b/>
          <w:bCs/>
        </w:rPr>
        <w:t xml:space="preserve">. </w:t>
      </w:r>
      <w:r w:rsidR="00F54BAC" w:rsidRPr="00F54BAC">
        <w:rPr>
          <w:rFonts w:ascii="Times New Roman" w:cs="Times New Roman"/>
          <w:b/>
          <w:bCs/>
        </w:rPr>
        <w:t>Papildomų nuosavų lėšų suma nustatoma kaip skirtumas tarp nuosavų lėšų pagal šio straipsnio 1 dalį ir nuosavų lėšų reikalavimo</w:t>
      </w:r>
      <w:r w:rsidR="00BD5342">
        <w:rPr>
          <w:rFonts w:ascii="Times New Roman" w:cs="Times New Roman"/>
          <w:b/>
          <w:bCs/>
        </w:rPr>
        <w:t>,</w:t>
      </w:r>
      <w:r w:rsidR="00F54BAC" w:rsidRPr="00F54BAC">
        <w:rPr>
          <w:rFonts w:ascii="Times New Roman" w:cs="Times New Roman"/>
          <w:b/>
          <w:bCs/>
        </w:rPr>
        <w:t xml:space="preserve"> nurodyto Reglamento (ES) 2019/2033 </w:t>
      </w:r>
      <w:r w:rsidR="00BD5342">
        <w:rPr>
          <w:rFonts w:ascii="Times New Roman" w:cs="Times New Roman"/>
          <w:b/>
          <w:bCs/>
        </w:rPr>
        <w:t xml:space="preserve">III </w:t>
      </w:r>
      <w:r w:rsidR="00935C16">
        <w:rPr>
          <w:rFonts w:ascii="Times New Roman" w:cs="Times New Roman"/>
          <w:b/>
          <w:bCs/>
        </w:rPr>
        <w:t>ar</w:t>
      </w:r>
      <w:r w:rsidR="00F54BAC" w:rsidRPr="00BD5342">
        <w:rPr>
          <w:rFonts w:ascii="Times New Roman" w:cs="Times New Roman"/>
          <w:b/>
          <w:bCs/>
        </w:rPr>
        <w:t xml:space="preserve"> </w:t>
      </w:r>
      <w:r w:rsidR="00BD5342">
        <w:rPr>
          <w:rFonts w:ascii="Times New Roman" w:cs="Times New Roman"/>
          <w:b/>
          <w:bCs/>
        </w:rPr>
        <w:t xml:space="preserve">IV </w:t>
      </w:r>
      <w:r w:rsidR="00F54BAC" w:rsidRPr="00BD5342">
        <w:rPr>
          <w:rFonts w:ascii="Times New Roman" w:cs="Times New Roman"/>
          <w:b/>
          <w:bCs/>
        </w:rPr>
        <w:t>antraštinė</w:t>
      </w:r>
      <w:r w:rsidR="00BD5342" w:rsidRPr="00BD5342">
        <w:rPr>
          <w:rFonts w:ascii="Times New Roman" w:cs="Times New Roman"/>
          <w:b/>
          <w:bCs/>
        </w:rPr>
        <w:t>s</w:t>
      </w:r>
      <w:r w:rsidR="00F54BAC" w:rsidRPr="00BD5342">
        <w:rPr>
          <w:rFonts w:ascii="Times New Roman" w:cs="Times New Roman"/>
          <w:b/>
          <w:bCs/>
        </w:rPr>
        <w:t>e daly</w:t>
      </w:r>
      <w:r w:rsidR="00BD5342" w:rsidRPr="00BD5342">
        <w:rPr>
          <w:rFonts w:ascii="Times New Roman" w:cs="Times New Roman"/>
          <w:b/>
          <w:bCs/>
        </w:rPr>
        <w:t>s</w:t>
      </w:r>
      <w:r w:rsidR="00F54BAC" w:rsidRPr="00BD5342">
        <w:rPr>
          <w:rFonts w:ascii="Times New Roman" w:cs="Times New Roman"/>
          <w:b/>
          <w:bCs/>
        </w:rPr>
        <w:t>e.</w:t>
      </w:r>
    </w:p>
    <w:p w14:paraId="3C04E54D" w14:textId="33E86429" w:rsidR="009C0039" w:rsidRPr="0080029A" w:rsidRDefault="00F54BAC">
      <w:pPr>
        <w:ind w:firstLine="720"/>
        <w:jc w:val="both"/>
        <w:rPr>
          <w:rFonts w:ascii="Times New Roman" w:cs="Times New Roman"/>
          <w:b/>
          <w:bCs/>
        </w:rPr>
      </w:pPr>
      <w:r>
        <w:rPr>
          <w:rFonts w:ascii="Times New Roman" w:cs="Times New Roman"/>
          <w:b/>
          <w:bCs/>
        </w:rPr>
        <w:t xml:space="preserve">3. </w:t>
      </w:r>
      <w:r w:rsidR="009C0039" w:rsidRPr="0080029A">
        <w:rPr>
          <w:rFonts w:ascii="Times New Roman" w:cs="Times New Roman"/>
          <w:b/>
          <w:bCs/>
        </w:rPr>
        <w:t xml:space="preserve">Papildomas nuosavas lėšas sudarantis </w:t>
      </w:r>
      <w:r w:rsidR="00392C84">
        <w:rPr>
          <w:rFonts w:ascii="Times New Roman" w:cs="Times New Roman"/>
          <w:b/>
          <w:bCs/>
        </w:rPr>
        <w:t>1</w:t>
      </w:r>
      <w:r w:rsidR="00392C84" w:rsidRPr="0080029A">
        <w:rPr>
          <w:rFonts w:ascii="Times New Roman" w:cs="Times New Roman"/>
          <w:b/>
          <w:bCs/>
        </w:rPr>
        <w:t xml:space="preserve"> </w:t>
      </w:r>
      <w:r w:rsidR="009C0039" w:rsidRPr="0080029A">
        <w:rPr>
          <w:rFonts w:ascii="Times New Roman" w:cs="Times New Roman"/>
          <w:b/>
          <w:bCs/>
        </w:rPr>
        <w:t xml:space="preserve">lygio kapitalas </w:t>
      </w:r>
      <w:r w:rsidR="006824D9" w:rsidRPr="0080029A">
        <w:rPr>
          <w:rFonts w:ascii="Times New Roman" w:cs="Times New Roman"/>
          <w:b/>
          <w:bCs/>
        </w:rPr>
        <w:t>turi sudaryti ne</w:t>
      </w:r>
      <w:r w:rsidR="009C0039" w:rsidRPr="0080029A">
        <w:rPr>
          <w:rFonts w:ascii="Times New Roman" w:cs="Times New Roman"/>
          <w:b/>
          <w:bCs/>
        </w:rPr>
        <w:t xml:space="preserve"> </w:t>
      </w:r>
      <w:r w:rsidR="00392C84">
        <w:rPr>
          <w:rFonts w:ascii="Times New Roman" w:cs="Times New Roman"/>
          <w:b/>
          <w:bCs/>
        </w:rPr>
        <w:t>mažiau</w:t>
      </w:r>
      <w:r w:rsidR="00392C84" w:rsidRPr="0080029A">
        <w:rPr>
          <w:rFonts w:ascii="Times New Roman" w:cs="Times New Roman"/>
          <w:b/>
          <w:bCs/>
        </w:rPr>
        <w:t xml:space="preserve"> </w:t>
      </w:r>
      <w:r w:rsidR="009C0039" w:rsidRPr="0080029A">
        <w:rPr>
          <w:rFonts w:ascii="Times New Roman" w:cs="Times New Roman"/>
          <w:b/>
          <w:bCs/>
        </w:rPr>
        <w:t xml:space="preserve">nei </w:t>
      </w:r>
      <w:r w:rsidR="00392C84">
        <w:rPr>
          <w:rFonts w:ascii="Times New Roman" w:cs="Times New Roman"/>
          <w:b/>
          <w:bCs/>
        </w:rPr>
        <w:t xml:space="preserve">tris </w:t>
      </w:r>
      <w:r w:rsidR="00392C84" w:rsidRPr="0080029A">
        <w:rPr>
          <w:rFonts w:ascii="Times New Roman" w:cs="Times New Roman"/>
          <w:b/>
          <w:bCs/>
        </w:rPr>
        <w:t>ketvirtadal</w:t>
      </w:r>
      <w:r w:rsidR="00392C84">
        <w:rPr>
          <w:rFonts w:ascii="Times New Roman" w:cs="Times New Roman"/>
          <w:b/>
          <w:bCs/>
        </w:rPr>
        <w:t>ius</w:t>
      </w:r>
      <w:r w:rsidR="00392C84" w:rsidRPr="0080029A">
        <w:rPr>
          <w:rFonts w:ascii="Times New Roman" w:cs="Times New Roman"/>
          <w:b/>
          <w:bCs/>
        </w:rPr>
        <w:t xml:space="preserve"> </w:t>
      </w:r>
      <w:r w:rsidR="009C0039" w:rsidRPr="0080029A">
        <w:rPr>
          <w:rFonts w:ascii="Times New Roman" w:cs="Times New Roman"/>
          <w:b/>
          <w:bCs/>
        </w:rPr>
        <w:t xml:space="preserve">papildomų nuosavų lėšų, o bendras 1 lygio kapitalas </w:t>
      </w:r>
      <w:r w:rsidR="006824D9" w:rsidRPr="0080029A">
        <w:rPr>
          <w:rFonts w:ascii="Times New Roman" w:cs="Times New Roman"/>
          <w:b/>
          <w:bCs/>
        </w:rPr>
        <w:t xml:space="preserve">turi sudaryti </w:t>
      </w:r>
      <w:r w:rsidR="009C0039" w:rsidRPr="0080029A">
        <w:rPr>
          <w:rFonts w:ascii="Times New Roman" w:cs="Times New Roman"/>
          <w:b/>
          <w:bCs/>
        </w:rPr>
        <w:t>bent tris ketvirtadalius 1 lygio kapitalo.</w:t>
      </w:r>
      <w:r w:rsidR="00720030" w:rsidRPr="0080029A">
        <w:rPr>
          <w:rFonts w:ascii="Times New Roman" w:cs="Times New Roman"/>
          <w:b/>
          <w:bCs/>
        </w:rPr>
        <w:t xml:space="preserve"> Papildomos nuosavos lėšos </w:t>
      </w:r>
      <w:r w:rsidR="006824D9" w:rsidRPr="0080029A">
        <w:rPr>
          <w:rFonts w:ascii="Times New Roman" w:cs="Times New Roman"/>
          <w:b/>
          <w:bCs/>
        </w:rPr>
        <w:t>negali būti</w:t>
      </w:r>
      <w:r w:rsidR="00720030" w:rsidRPr="0080029A">
        <w:rPr>
          <w:rFonts w:ascii="Times New Roman" w:cs="Times New Roman"/>
          <w:b/>
          <w:bCs/>
        </w:rPr>
        <w:t xml:space="preserve"> naudojamos </w:t>
      </w:r>
      <w:r w:rsidR="007244F9" w:rsidRPr="0080029A">
        <w:rPr>
          <w:rFonts w:ascii="Times New Roman" w:cs="Times New Roman"/>
          <w:b/>
          <w:bCs/>
        </w:rPr>
        <w:t xml:space="preserve">siekiant </w:t>
      </w:r>
      <w:r w:rsidR="00720030" w:rsidRPr="0080029A">
        <w:rPr>
          <w:rFonts w:ascii="Times New Roman" w:cs="Times New Roman"/>
          <w:b/>
          <w:bCs/>
        </w:rPr>
        <w:t>laikytis Reglamento (E</w:t>
      </w:r>
      <w:r w:rsidR="00A11700" w:rsidRPr="0080029A">
        <w:rPr>
          <w:rFonts w:ascii="Times New Roman" w:cs="Times New Roman"/>
          <w:b/>
          <w:bCs/>
        </w:rPr>
        <w:t>S</w:t>
      </w:r>
      <w:r w:rsidR="00720030" w:rsidRPr="0080029A">
        <w:rPr>
          <w:rFonts w:ascii="Times New Roman" w:cs="Times New Roman"/>
          <w:b/>
          <w:bCs/>
        </w:rPr>
        <w:t xml:space="preserve">) 2019/2033 11 straipsnio 1 dalyje nurodytų nuosavų lėšų </w:t>
      </w:r>
      <w:r w:rsidR="00B35217" w:rsidRPr="0080029A">
        <w:rPr>
          <w:rFonts w:ascii="Times New Roman" w:cs="Times New Roman"/>
          <w:b/>
          <w:bCs/>
        </w:rPr>
        <w:t>reikalavim</w:t>
      </w:r>
      <w:r w:rsidR="00B35217">
        <w:rPr>
          <w:rFonts w:ascii="Times New Roman" w:cs="Times New Roman"/>
          <w:b/>
          <w:bCs/>
        </w:rPr>
        <w:t>ų</w:t>
      </w:r>
      <w:r w:rsidR="00720030" w:rsidRPr="0080029A">
        <w:rPr>
          <w:rFonts w:ascii="Times New Roman" w:cs="Times New Roman"/>
          <w:b/>
          <w:bCs/>
        </w:rPr>
        <w:t>.</w:t>
      </w:r>
    </w:p>
    <w:p w14:paraId="3C04E54E" w14:textId="31F3E922" w:rsidR="009C0039" w:rsidRPr="0080029A" w:rsidRDefault="00F54BAC">
      <w:pPr>
        <w:ind w:firstLine="720"/>
        <w:jc w:val="both"/>
        <w:rPr>
          <w:rFonts w:ascii="Times New Roman" w:cs="Times New Roman"/>
          <w:b/>
          <w:bCs/>
        </w:rPr>
      </w:pPr>
      <w:r>
        <w:rPr>
          <w:rFonts w:ascii="Times New Roman" w:cs="Times New Roman"/>
          <w:b/>
          <w:bCs/>
        </w:rPr>
        <w:t>4</w:t>
      </w:r>
      <w:r w:rsidR="00637D7C" w:rsidRPr="0080029A">
        <w:rPr>
          <w:rFonts w:ascii="Times New Roman" w:cs="Times New Roman"/>
          <w:b/>
          <w:bCs/>
        </w:rPr>
        <w:t xml:space="preserve">. </w:t>
      </w:r>
      <w:r w:rsidR="007244F9" w:rsidRPr="0080029A">
        <w:rPr>
          <w:rFonts w:ascii="Times New Roman" w:cs="Times New Roman"/>
          <w:b/>
          <w:bCs/>
        </w:rPr>
        <w:t>Priežiūros institucija, nustačiusi š</w:t>
      </w:r>
      <w:r w:rsidR="009C0039" w:rsidRPr="0080029A">
        <w:rPr>
          <w:rFonts w:ascii="Times New Roman" w:cs="Times New Roman"/>
          <w:b/>
          <w:bCs/>
        </w:rPr>
        <w:t>io straipsnio 1</w:t>
      </w:r>
      <w:r w:rsidR="00347461" w:rsidRPr="0080029A">
        <w:rPr>
          <w:rFonts w:ascii="Times New Roman" w:cs="Times New Roman"/>
          <w:b/>
          <w:bCs/>
        </w:rPr>
        <w:t xml:space="preserve"> </w:t>
      </w:r>
      <w:r w:rsidR="009C0039" w:rsidRPr="0080029A">
        <w:rPr>
          <w:rFonts w:ascii="Times New Roman" w:cs="Times New Roman"/>
          <w:b/>
          <w:bCs/>
        </w:rPr>
        <w:t>dalies</w:t>
      </w:r>
      <w:r w:rsidR="0006208A" w:rsidRPr="0080029A">
        <w:rPr>
          <w:rFonts w:ascii="Times New Roman" w:cs="Times New Roman"/>
          <w:b/>
          <w:bCs/>
        </w:rPr>
        <w:t xml:space="preserve"> 4 punkt</w:t>
      </w:r>
      <w:r w:rsidR="007244F9" w:rsidRPr="0080029A">
        <w:rPr>
          <w:rFonts w:ascii="Times New Roman" w:cs="Times New Roman"/>
          <w:b/>
          <w:bCs/>
        </w:rPr>
        <w:t>e nurodytą</w:t>
      </w:r>
      <w:r w:rsidR="009C0039" w:rsidRPr="0080029A">
        <w:rPr>
          <w:rFonts w:ascii="Times New Roman" w:cs="Times New Roman"/>
          <w:b/>
          <w:bCs/>
        </w:rPr>
        <w:t xml:space="preserve"> atvej</w:t>
      </w:r>
      <w:r w:rsidR="007244F9" w:rsidRPr="0080029A">
        <w:rPr>
          <w:rFonts w:ascii="Times New Roman" w:cs="Times New Roman"/>
          <w:b/>
          <w:bCs/>
        </w:rPr>
        <w:t>į</w:t>
      </w:r>
      <w:r w:rsidR="004505B6" w:rsidRPr="0080029A">
        <w:rPr>
          <w:rFonts w:ascii="Times New Roman" w:cs="Times New Roman"/>
          <w:b/>
          <w:bCs/>
        </w:rPr>
        <w:t>, privalo pateikti</w:t>
      </w:r>
      <w:r w:rsidR="009C0039" w:rsidRPr="0080029A">
        <w:rPr>
          <w:rFonts w:ascii="Times New Roman" w:cs="Times New Roman"/>
          <w:b/>
          <w:bCs/>
        </w:rPr>
        <w:t xml:space="preserve"> konkretų paaiškinimą, kodėl šio įstatymo 15</w:t>
      </w:r>
      <w:r w:rsidR="009C0039" w:rsidRPr="0080029A">
        <w:rPr>
          <w:rFonts w:ascii="Times New Roman" w:cs="Times New Roman"/>
          <w:b/>
          <w:bCs/>
          <w:vertAlign w:val="superscript"/>
        </w:rPr>
        <w:t>1</w:t>
      </w:r>
      <w:r w:rsidR="009C0039" w:rsidRPr="0080029A">
        <w:rPr>
          <w:rFonts w:ascii="Times New Roman" w:cs="Times New Roman"/>
          <w:b/>
          <w:bCs/>
        </w:rPr>
        <w:t xml:space="preserve"> straipsnio 1 dalyje </w:t>
      </w:r>
      <w:r w:rsidR="00AA7FBE" w:rsidRPr="0080029A">
        <w:rPr>
          <w:rFonts w:ascii="Times New Roman" w:cs="Times New Roman"/>
          <w:b/>
          <w:bCs/>
        </w:rPr>
        <w:t>nurodyt</w:t>
      </w:r>
      <w:r w:rsidR="00AA7FBE">
        <w:rPr>
          <w:rFonts w:ascii="Times New Roman" w:cs="Times New Roman"/>
          <w:b/>
          <w:bCs/>
        </w:rPr>
        <w:t>o</w:t>
      </w:r>
      <w:r w:rsidR="00AA7FBE" w:rsidRPr="0080029A">
        <w:rPr>
          <w:rFonts w:ascii="Times New Roman" w:cs="Times New Roman"/>
          <w:b/>
          <w:bCs/>
        </w:rPr>
        <w:t xml:space="preserve">s </w:t>
      </w:r>
      <w:r w:rsidR="00AA7FBE">
        <w:rPr>
          <w:rFonts w:ascii="Times New Roman" w:cs="Times New Roman"/>
          <w:b/>
          <w:bCs/>
        </w:rPr>
        <w:t>nuosavos lėšos</w:t>
      </w:r>
      <w:r w:rsidR="00AA7FBE" w:rsidRPr="0080029A">
        <w:rPr>
          <w:rFonts w:ascii="Times New Roman" w:cs="Times New Roman"/>
          <w:b/>
          <w:bCs/>
        </w:rPr>
        <w:t xml:space="preserve"> </w:t>
      </w:r>
      <w:r w:rsidR="009C0039" w:rsidRPr="0080029A">
        <w:rPr>
          <w:rFonts w:ascii="Times New Roman" w:cs="Times New Roman"/>
          <w:b/>
          <w:bCs/>
        </w:rPr>
        <w:t xml:space="preserve">nėra </w:t>
      </w:r>
      <w:r w:rsidR="00AA7FBE" w:rsidRPr="0080029A">
        <w:rPr>
          <w:rFonts w:ascii="Times New Roman" w:cs="Times New Roman"/>
          <w:b/>
          <w:bCs/>
        </w:rPr>
        <w:t>laikom</w:t>
      </w:r>
      <w:r w:rsidR="00AA7FBE">
        <w:rPr>
          <w:rFonts w:ascii="Times New Roman" w:cs="Times New Roman"/>
          <w:b/>
          <w:bCs/>
        </w:rPr>
        <w:t>o</w:t>
      </w:r>
      <w:r w:rsidR="00AA7FBE" w:rsidRPr="0080029A">
        <w:rPr>
          <w:rFonts w:ascii="Times New Roman" w:cs="Times New Roman"/>
          <w:b/>
          <w:bCs/>
        </w:rPr>
        <w:t>s pakankam</w:t>
      </w:r>
      <w:r w:rsidR="00AA7FBE">
        <w:rPr>
          <w:rFonts w:ascii="Times New Roman" w:cs="Times New Roman"/>
          <w:b/>
          <w:bCs/>
        </w:rPr>
        <w:t>omis</w:t>
      </w:r>
      <w:r w:rsidR="009C0039" w:rsidRPr="0080029A">
        <w:rPr>
          <w:rFonts w:ascii="Times New Roman" w:cs="Times New Roman"/>
          <w:b/>
          <w:bCs/>
        </w:rPr>
        <w:t xml:space="preserve">.  </w:t>
      </w:r>
    </w:p>
    <w:p w14:paraId="3C04E550" w14:textId="3CCCC751" w:rsidR="009C0039" w:rsidRPr="0080029A" w:rsidRDefault="00F54BAC">
      <w:pPr>
        <w:ind w:firstLine="720"/>
        <w:jc w:val="both"/>
        <w:rPr>
          <w:rFonts w:ascii="Times New Roman" w:cs="Times New Roman"/>
          <w:b/>
          <w:bCs/>
        </w:rPr>
      </w:pPr>
      <w:r>
        <w:rPr>
          <w:rFonts w:ascii="Times New Roman" w:cs="Times New Roman"/>
          <w:b/>
          <w:bCs/>
        </w:rPr>
        <w:t>5</w:t>
      </w:r>
      <w:r w:rsidR="009C0039" w:rsidRPr="0080029A">
        <w:rPr>
          <w:rFonts w:ascii="Times New Roman" w:cs="Times New Roman"/>
          <w:b/>
          <w:bCs/>
        </w:rPr>
        <w:t xml:space="preserve">. </w:t>
      </w:r>
      <w:r w:rsidR="008E52C4" w:rsidRPr="0080029A">
        <w:rPr>
          <w:rFonts w:ascii="Times New Roman" w:cs="Times New Roman"/>
          <w:b/>
          <w:bCs/>
        </w:rPr>
        <w:t>A</w:t>
      </w:r>
      <w:r w:rsidR="009C0039" w:rsidRPr="0080029A">
        <w:rPr>
          <w:rFonts w:ascii="Times New Roman" w:cs="Times New Roman"/>
          <w:b/>
          <w:bCs/>
        </w:rPr>
        <w:t xml:space="preserve">pie </w:t>
      </w:r>
      <w:r w:rsidR="00C32BBC">
        <w:rPr>
          <w:rFonts w:ascii="Times New Roman" w:cs="Times New Roman"/>
          <w:b/>
          <w:bCs/>
        </w:rPr>
        <w:t xml:space="preserve">šio straipsnio 1 dalyje nustatytą </w:t>
      </w:r>
      <w:r w:rsidR="009C0039" w:rsidRPr="0080029A">
        <w:rPr>
          <w:rFonts w:ascii="Times New Roman" w:cs="Times New Roman"/>
          <w:b/>
          <w:bCs/>
        </w:rPr>
        <w:t xml:space="preserve">papildomą nuosavų lėšų reikalavimą </w:t>
      </w:r>
      <w:r w:rsidR="008E52C4" w:rsidRPr="0080029A">
        <w:rPr>
          <w:rFonts w:ascii="Times New Roman" w:cs="Times New Roman"/>
          <w:b/>
          <w:bCs/>
        </w:rPr>
        <w:t>priežiūr</w:t>
      </w:r>
      <w:r w:rsidR="00506D9C">
        <w:rPr>
          <w:rFonts w:ascii="Times New Roman" w:cs="Times New Roman"/>
          <w:b/>
          <w:bCs/>
        </w:rPr>
        <w:t>os</w:t>
      </w:r>
      <w:r w:rsidR="008E52C4" w:rsidRPr="0080029A">
        <w:rPr>
          <w:rFonts w:ascii="Times New Roman" w:cs="Times New Roman"/>
          <w:b/>
          <w:bCs/>
        </w:rPr>
        <w:t xml:space="preserve"> institucija </w:t>
      </w:r>
      <w:r w:rsidR="00E43CD9" w:rsidRPr="0080029A">
        <w:rPr>
          <w:rFonts w:ascii="Times New Roman" w:cs="Times New Roman"/>
          <w:b/>
          <w:bCs/>
        </w:rPr>
        <w:t>nedels</w:t>
      </w:r>
      <w:r w:rsidR="00E64B3F" w:rsidRPr="0080029A">
        <w:rPr>
          <w:rFonts w:ascii="Times New Roman" w:cs="Times New Roman"/>
          <w:b/>
          <w:bCs/>
        </w:rPr>
        <w:t>dama</w:t>
      </w:r>
      <w:r w:rsidR="00E43CD9" w:rsidRPr="0080029A">
        <w:rPr>
          <w:rFonts w:ascii="Times New Roman" w:cs="Times New Roman"/>
          <w:b/>
          <w:bCs/>
        </w:rPr>
        <w:t xml:space="preserve"> </w:t>
      </w:r>
      <w:r w:rsidR="009C0039" w:rsidRPr="0080029A">
        <w:rPr>
          <w:rFonts w:ascii="Times New Roman" w:cs="Times New Roman"/>
          <w:b/>
          <w:bCs/>
        </w:rPr>
        <w:t xml:space="preserve">praneša pertvarkymo institucijai. </w:t>
      </w:r>
    </w:p>
    <w:p w14:paraId="6378D04B" w14:textId="0F719319" w:rsidR="00180918" w:rsidRDefault="00F54BAC">
      <w:pPr>
        <w:ind w:firstLine="720"/>
        <w:jc w:val="both"/>
        <w:rPr>
          <w:rFonts w:ascii="Times New Roman" w:cs="Times New Roman"/>
          <w:b/>
          <w:bCs/>
        </w:rPr>
      </w:pPr>
      <w:r>
        <w:rPr>
          <w:rFonts w:ascii="Times New Roman" w:cs="Times New Roman"/>
          <w:b/>
          <w:bCs/>
        </w:rPr>
        <w:t>6</w:t>
      </w:r>
      <w:r w:rsidR="000B081E" w:rsidRPr="0080029A">
        <w:rPr>
          <w:rFonts w:ascii="Times New Roman" w:cs="Times New Roman"/>
          <w:b/>
          <w:bCs/>
        </w:rPr>
        <w:t xml:space="preserve">. </w:t>
      </w:r>
      <w:r w:rsidR="008E52C4" w:rsidRPr="0080029A">
        <w:rPr>
          <w:rFonts w:ascii="Times New Roman" w:cs="Times New Roman"/>
          <w:b/>
          <w:bCs/>
        </w:rPr>
        <w:t>A</w:t>
      </w:r>
      <w:r w:rsidR="000B081E" w:rsidRPr="0080029A">
        <w:rPr>
          <w:rFonts w:ascii="Times New Roman" w:cs="Times New Roman"/>
          <w:b/>
          <w:bCs/>
        </w:rPr>
        <w:t>pie šio straipsnio 1 dalyje nurodytų įpareigojimų taikymo metodiką</w:t>
      </w:r>
      <w:r w:rsidR="00E64B3F" w:rsidRPr="0080029A">
        <w:rPr>
          <w:rFonts w:ascii="Times New Roman" w:cs="Times New Roman"/>
          <w:b/>
          <w:bCs/>
        </w:rPr>
        <w:t xml:space="preserve"> </w:t>
      </w:r>
      <w:r w:rsidR="008E52C4" w:rsidRPr="0080029A">
        <w:rPr>
          <w:rFonts w:ascii="Times New Roman" w:cs="Times New Roman"/>
          <w:b/>
          <w:bCs/>
        </w:rPr>
        <w:t xml:space="preserve">priežiūros institucija </w:t>
      </w:r>
      <w:r w:rsidR="00E64B3F" w:rsidRPr="0080029A">
        <w:rPr>
          <w:rFonts w:ascii="Times New Roman" w:cs="Times New Roman"/>
          <w:b/>
          <w:bCs/>
        </w:rPr>
        <w:t>praneša Europos bankininkystės institucijai</w:t>
      </w:r>
      <w:r w:rsidR="000B081E" w:rsidRPr="0080029A">
        <w:rPr>
          <w:rFonts w:ascii="Times New Roman" w:cs="Times New Roman"/>
          <w:b/>
          <w:bCs/>
        </w:rPr>
        <w:t>.</w:t>
      </w:r>
    </w:p>
    <w:p w14:paraId="3C04E551" w14:textId="0043F55E" w:rsidR="009C0039" w:rsidRPr="0080029A" w:rsidRDefault="00F54BAC">
      <w:pPr>
        <w:ind w:firstLine="720"/>
        <w:jc w:val="both"/>
        <w:rPr>
          <w:rFonts w:ascii="Times New Roman" w:cs="Times New Roman"/>
          <w:bCs/>
        </w:rPr>
      </w:pPr>
      <w:r>
        <w:rPr>
          <w:rFonts w:ascii="Times New Roman" w:cs="Times New Roman"/>
          <w:b/>
          <w:bCs/>
        </w:rPr>
        <w:t>7</w:t>
      </w:r>
      <w:r w:rsidR="00180918">
        <w:rPr>
          <w:rFonts w:ascii="Times New Roman" w:cs="Times New Roman"/>
          <w:b/>
          <w:bCs/>
        </w:rPr>
        <w:t>. Šio straipsnio reikalavimai mažoms ir tarpusavio sąsajų neturinčioms finansų maklerio įmonėms taikomi tik kai priežiūros institucija pagrįstu finansų maklerio įmonės vertinimu nustato, kad tai būtina.</w:t>
      </w:r>
      <w:r w:rsidR="00852759" w:rsidRPr="0080029A">
        <w:rPr>
          <w:rFonts w:ascii="Times New Roman" w:cs="Times New Roman"/>
          <w:bCs/>
        </w:rPr>
        <w:t>“</w:t>
      </w:r>
    </w:p>
    <w:p w14:paraId="3C04E552" w14:textId="77777777" w:rsidR="009C0039" w:rsidRPr="0080029A" w:rsidRDefault="009C0039">
      <w:pPr>
        <w:ind w:firstLine="720"/>
        <w:jc w:val="both"/>
        <w:rPr>
          <w:rFonts w:ascii="Times New Roman" w:cs="Times New Roman"/>
          <w:bCs/>
        </w:rPr>
      </w:pPr>
    </w:p>
    <w:p w14:paraId="3C04E553" w14:textId="77777777" w:rsidR="007979C6" w:rsidRPr="0080029A" w:rsidRDefault="002B749B">
      <w:pPr>
        <w:ind w:firstLine="720"/>
        <w:jc w:val="both"/>
        <w:rPr>
          <w:rFonts w:ascii="Times New Roman" w:cs="Times New Roman"/>
          <w:b/>
          <w:bCs/>
        </w:rPr>
      </w:pPr>
      <w:r w:rsidRPr="0080029A">
        <w:rPr>
          <w:rFonts w:ascii="Times New Roman" w:cs="Times New Roman"/>
          <w:b/>
          <w:bCs/>
        </w:rPr>
        <w:t xml:space="preserve">11 </w:t>
      </w:r>
      <w:r w:rsidR="007979C6" w:rsidRPr="0080029A">
        <w:rPr>
          <w:rFonts w:ascii="Times New Roman" w:cs="Times New Roman"/>
          <w:b/>
          <w:bCs/>
        </w:rPr>
        <w:t>straipsnis. Įstatymo papildymas 15</w:t>
      </w:r>
      <w:r w:rsidR="007979C6" w:rsidRPr="0080029A">
        <w:rPr>
          <w:rFonts w:ascii="Times New Roman" w:cs="Times New Roman"/>
          <w:b/>
          <w:bCs/>
          <w:vertAlign w:val="superscript"/>
        </w:rPr>
        <w:t xml:space="preserve">1 </w:t>
      </w:r>
      <w:r w:rsidR="007979C6" w:rsidRPr="0080029A">
        <w:rPr>
          <w:rFonts w:ascii="Times New Roman" w:cs="Times New Roman"/>
          <w:b/>
          <w:bCs/>
        </w:rPr>
        <w:t>straipsniu</w:t>
      </w:r>
    </w:p>
    <w:p w14:paraId="3C04E554" w14:textId="77777777" w:rsidR="007979C6" w:rsidRPr="0080029A" w:rsidRDefault="007979C6">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1 </w:t>
      </w:r>
      <w:r w:rsidRPr="0080029A">
        <w:rPr>
          <w:rFonts w:ascii="Times New Roman" w:cs="Times New Roman"/>
          <w:bCs/>
        </w:rPr>
        <w:t>straipsniu:</w:t>
      </w:r>
    </w:p>
    <w:p w14:paraId="3C04E555" w14:textId="77777777" w:rsidR="007979C6" w:rsidRPr="0080029A" w:rsidRDefault="007979C6">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1 </w:t>
      </w:r>
      <w:r w:rsidRPr="0080029A">
        <w:rPr>
          <w:rFonts w:ascii="Times New Roman" w:cs="Times New Roman"/>
          <w:b/>
          <w:bCs/>
        </w:rPr>
        <w:t>straipsnis. Nuosavos lėšos dėl ekonominio ciklo svyravimų</w:t>
      </w:r>
    </w:p>
    <w:p w14:paraId="3C04E556" w14:textId="2F2E042D" w:rsidR="007979C6" w:rsidRPr="000D320D" w:rsidRDefault="007979C6">
      <w:pPr>
        <w:ind w:firstLine="720"/>
        <w:jc w:val="both"/>
        <w:rPr>
          <w:rFonts w:ascii="Times New Roman" w:cs="Times New Roman"/>
          <w:b/>
          <w:bCs/>
        </w:rPr>
      </w:pPr>
      <w:r w:rsidRPr="0080029A">
        <w:rPr>
          <w:rFonts w:ascii="Times New Roman" w:cs="Times New Roman"/>
          <w:b/>
          <w:bCs/>
        </w:rPr>
        <w:t>1. Priežiūros institucija, vadovaudamasi proporcingumo principu</w:t>
      </w:r>
      <w:r w:rsidR="002A0552">
        <w:rPr>
          <w:rFonts w:ascii="Times New Roman" w:cs="Times New Roman"/>
          <w:b/>
          <w:bCs/>
        </w:rPr>
        <w:t>,</w:t>
      </w:r>
      <w:r w:rsidRPr="0080029A">
        <w:rPr>
          <w:rFonts w:ascii="Times New Roman" w:cs="Times New Roman"/>
          <w:b/>
          <w:bCs/>
        </w:rPr>
        <w:t xml:space="preserve"> atsižvelg</w:t>
      </w:r>
      <w:r w:rsidR="008E52C4" w:rsidRPr="0080029A">
        <w:rPr>
          <w:rFonts w:ascii="Times New Roman" w:cs="Times New Roman"/>
          <w:b/>
          <w:bCs/>
        </w:rPr>
        <w:t>dama</w:t>
      </w:r>
      <w:r w:rsidRPr="0080029A">
        <w:rPr>
          <w:rFonts w:ascii="Times New Roman" w:cs="Times New Roman"/>
          <w:b/>
          <w:bCs/>
        </w:rPr>
        <w:t xml:space="preserve"> į finansų maklerio įmonės dydį, sisteminę svarbą, veiklos pobūdį, mastą ir </w:t>
      </w:r>
      <w:r w:rsidR="00F62B55">
        <w:rPr>
          <w:rFonts w:ascii="Times New Roman" w:cs="Times New Roman"/>
          <w:b/>
          <w:bCs/>
        </w:rPr>
        <w:t>sudėtingumą</w:t>
      </w:r>
      <w:r w:rsidRPr="0080029A">
        <w:rPr>
          <w:rFonts w:ascii="Times New Roman" w:cs="Times New Roman"/>
          <w:b/>
          <w:bCs/>
        </w:rPr>
        <w:t xml:space="preserve"> </w:t>
      </w:r>
      <w:r w:rsidR="0080475E">
        <w:rPr>
          <w:rFonts w:ascii="Times New Roman" w:cs="Times New Roman"/>
          <w:b/>
          <w:bCs/>
        </w:rPr>
        <w:t xml:space="preserve">ir laikydamasi </w:t>
      </w:r>
      <w:r w:rsidR="00F31CA2">
        <w:rPr>
          <w:rFonts w:ascii="Times New Roman" w:cs="Times New Roman"/>
          <w:b/>
          <w:bCs/>
        </w:rPr>
        <w:t xml:space="preserve">Lietuvos Respublikos </w:t>
      </w:r>
      <w:r w:rsidR="0080475E">
        <w:rPr>
          <w:rFonts w:ascii="Times New Roman" w:cs="Times New Roman"/>
          <w:b/>
          <w:bCs/>
        </w:rPr>
        <w:t xml:space="preserve">Lietuvos banko </w:t>
      </w:r>
      <w:r w:rsidR="00F31CA2">
        <w:rPr>
          <w:rFonts w:ascii="Times New Roman" w:cs="Times New Roman"/>
          <w:b/>
          <w:bCs/>
        </w:rPr>
        <w:t xml:space="preserve">įstatymo </w:t>
      </w:r>
      <w:r w:rsidR="0080475E">
        <w:rPr>
          <w:rFonts w:ascii="Times New Roman" w:cs="Times New Roman"/>
          <w:b/>
          <w:bCs/>
        </w:rPr>
        <w:t>43</w:t>
      </w:r>
      <w:r w:rsidR="0080475E">
        <w:rPr>
          <w:rFonts w:ascii="Times New Roman" w:cs="Times New Roman"/>
          <w:b/>
          <w:bCs/>
          <w:vertAlign w:val="superscript"/>
        </w:rPr>
        <w:t>2</w:t>
      </w:r>
      <w:r w:rsidR="0080475E">
        <w:rPr>
          <w:rFonts w:ascii="Times New Roman" w:cs="Times New Roman"/>
          <w:b/>
          <w:bCs/>
        </w:rPr>
        <w:t xml:space="preserve"> </w:t>
      </w:r>
      <w:r w:rsidR="00DF1AFC">
        <w:rPr>
          <w:rFonts w:ascii="Times New Roman" w:cs="Times New Roman"/>
          <w:b/>
          <w:bCs/>
        </w:rPr>
        <w:t xml:space="preserve">straipsnyje nustatytų reikalavimų, </w:t>
      </w:r>
      <w:r w:rsidRPr="0080029A">
        <w:rPr>
          <w:rFonts w:ascii="Times New Roman" w:cs="Times New Roman"/>
          <w:b/>
          <w:bCs/>
        </w:rPr>
        <w:t>gali reikalauti, kad</w:t>
      </w:r>
      <w:r w:rsidR="00887575" w:rsidRPr="0080029A">
        <w:rPr>
          <w:rFonts w:ascii="Times New Roman" w:cs="Times New Roman"/>
          <w:b/>
          <w:bCs/>
        </w:rPr>
        <w:t xml:space="preserve"> finansų maklerio</w:t>
      </w:r>
      <w:r w:rsidRPr="0080029A">
        <w:rPr>
          <w:rFonts w:ascii="Times New Roman" w:cs="Times New Roman"/>
          <w:b/>
          <w:bCs/>
        </w:rPr>
        <w:t xml:space="preserve"> įmonė turėtų daugiau nuosavų lėšų, įskaitant papildomas nuosavas lėšas, nei tai nustatyta </w:t>
      </w:r>
      <w:r w:rsidR="009831DB" w:rsidRPr="0080029A">
        <w:rPr>
          <w:rFonts w:ascii="Times New Roman" w:cs="Times New Roman"/>
          <w:b/>
          <w:bCs/>
        </w:rPr>
        <w:t>šiame įstatyme</w:t>
      </w:r>
      <w:r w:rsidR="00E104D0" w:rsidRPr="0080029A">
        <w:rPr>
          <w:rFonts w:ascii="Times New Roman" w:cs="Times New Roman"/>
          <w:b/>
          <w:bCs/>
        </w:rPr>
        <w:t xml:space="preserve"> ir</w:t>
      </w:r>
      <w:r w:rsidRPr="0080029A">
        <w:rPr>
          <w:rFonts w:ascii="Times New Roman" w:cs="Times New Roman"/>
          <w:b/>
          <w:bCs/>
        </w:rPr>
        <w:t xml:space="preserve"> </w:t>
      </w:r>
      <w:r w:rsidR="009831DB" w:rsidRPr="0080029A">
        <w:rPr>
          <w:rFonts w:ascii="Times New Roman" w:cs="Times New Roman"/>
          <w:b/>
          <w:bCs/>
        </w:rPr>
        <w:t xml:space="preserve">Reglamente </w:t>
      </w:r>
      <w:r w:rsidRPr="0080029A">
        <w:rPr>
          <w:rFonts w:ascii="Times New Roman" w:cs="Times New Roman"/>
          <w:b/>
          <w:bCs/>
        </w:rPr>
        <w:t>(ES) 2019/2033, jei reik</w:t>
      </w:r>
      <w:r w:rsidR="005A6D26" w:rsidRPr="0080029A">
        <w:rPr>
          <w:rFonts w:ascii="Times New Roman" w:cs="Times New Roman"/>
          <w:b/>
          <w:bCs/>
        </w:rPr>
        <w:t>i</w:t>
      </w:r>
      <w:r w:rsidRPr="0080029A">
        <w:rPr>
          <w:rFonts w:ascii="Times New Roman" w:cs="Times New Roman"/>
          <w:b/>
          <w:bCs/>
        </w:rPr>
        <w:t xml:space="preserve">a užtikrinti, kad dėl ekonominio ciklo svyravimų nebūtų pažeisti </w:t>
      </w:r>
      <w:r w:rsidR="0046731B" w:rsidRPr="0080029A">
        <w:rPr>
          <w:rFonts w:ascii="Times New Roman" w:cs="Times New Roman"/>
          <w:b/>
          <w:bCs/>
        </w:rPr>
        <w:t>ši</w:t>
      </w:r>
      <w:r w:rsidR="0046731B">
        <w:rPr>
          <w:rFonts w:ascii="Times New Roman" w:cs="Times New Roman"/>
          <w:b/>
          <w:bCs/>
        </w:rPr>
        <w:t>ame įstatyme ir Reglamente (ES) 2019/2033</w:t>
      </w:r>
      <w:r w:rsidR="0046731B" w:rsidRPr="0080029A">
        <w:rPr>
          <w:rFonts w:ascii="Times New Roman" w:cs="Times New Roman"/>
          <w:b/>
          <w:bCs/>
        </w:rPr>
        <w:t xml:space="preserve"> </w:t>
      </w:r>
      <w:r w:rsidR="005A6D26" w:rsidRPr="0080029A">
        <w:rPr>
          <w:rFonts w:ascii="Times New Roman" w:cs="Times New Roman"/>
          <w:b/>
          <w:bCs/>
        </w:rPr>
        <w:t xml:space="preserve">nustatyti </w:t>
      </w:r>
      <w:r w:rsidR="00B92563" w:rsidRPr="000D320D">
        <w:rPr>
          <w:rFonts w:ascii="Times New Roman" w:cs="Times New Roman"/>
          <w:b/>
          <w:bCs/>
        </w:rPr>
        <w:t xml:space="preserve">nuosavų lėšų </w:t>
      </w:r>
      <w:r w:rsidRPr="00A22166">
        <w:rPr>
          <w:rFonts w:ascii="Times New Roman" w:cs="Times New Roman"/>
          <w:b/>
          <w:bCs/>
        </w:rPr>
        <w:t>reikalavimai ar</w:t>
      </w:r>
      <w:r w:rsidRPr="0080029A">
        <w:rPr>
          <w:rFonts w:ascii="Times New Roman" w:cs="Times New Roman"/>
          <w:b/>
          <w:bCs/>
        </w:rPr>
        <w:t xml:space="preserve"> </w:t>
      </w:r>
      <w:r w:rsidR="00F31CA2">
        <w:rPr>
          <w:rFonts w:ascii="Times New Roman" w:cs="Times New Roman"/>
          <w:b/>
          <w:bCs/>
        </w:rPr>
        <w:t>ne</w:t>
      </w:r>
      <w:r w:rsidR="00D40FCB">
        <w:rPr>
          <w:rFonts w:ascii="Times New Roman" w:cs="Times New Roman"/>
          <w:b/>
          <w:bCs/>
        </w:rPr>
        <w:t xml:space="preserve">kiltų rizika dėl </w:t>
      </w:r>
      <w:r w:rsidR="00502C6F">
        <w:rPr>
          <w:rFonts w:ascii="Times New Roman" w:cs="Times New Roman"/>
          <w:b/>
          <w:bCs/>
        </w:rPr>
        <w:t>ne</w:t>
      </w:r>
      <w:r w:rsidR="00C94A0F">
        <w:rPr>
          <w:rFonts w:ascii="Times New Roman" w:cs="Times New Roman"/>
          <w:b/>
          <w:bCs/>
        </w:rPr>
        <w:t>skland</w:t>
      </w:r>
      <w:r w:rsidR="00D40FCB">
        <w:rPr>
          <w:rFonts w:ascii="Times New Roman" w:cs="Times New Roman"/>
          <w:b/>
          <w:bCs/>
        </w:rPr>
        <w:t>a</w:t>
      </w:r>
      <w:r w:rsidR="00C94A0F">
        <w:rPr>
          <w:rFonts w:ascii="Times New Roman" w:cs="Times New Roman"/>
          <w:b/>
          <w:bCs/>
        </w:rPr>
        <w:t xml:space="preserve">us </w:t>
      </w:r>
      <w:r w:rsidRPr="0080029A">
        <w:rPr>
          <w:rFonts w:ascii="Times New Roman" w:cs="Times New Roman"/>
          <w:b/>
          <w:bCs/>
        </w:rPr>
        <w:t xml:space="preserve">finansų maklerio įmonės veiklos </w:t>
      </w:r>
      <w:r w:rsidR="00D40FCB" w:rsidRPr="0080029A">
        <w:rPr>
          <w:rFonts w:ascii="Times New Roman" w:cs="Times New Roman"/>
          <w:b/>
          <w:bCs/>
        </w:rPr>
        <w:t>nutraukim</w:t>
      </w:r>
      <w:r w:rsidR="00D40FCB">
        <w:rPr>
          <w:rFonts w:ascii="Times New Roman" w:cs="Times New Roman"/>
          <w:b/>
          <w:bCs/>
        </w:rPr>
        <w:t>o</w:t>
      </w:r>
      <w:r w:rsidRPr="0080029A">
        <w:rPr>
          <w:rFonts w:ascii="Times New Roman" w:cs="Times New Roman"/>
          <w:b/>
          <w:bCs/>
        </w:rPr>
        <w:t>.</w:t>
      </w:r>
    </w:p>
    <w:p w14:paraId="3C04E559" w14:textId="64B75C42" w:rsidR="007979C6" w:rsidRPr="0080029A" w:rsidRDefault="00F26D9D">
      <w:pPr>
        <w:ind w:firstLine="720"/>
        <w:jc w:val="both"/>
        <w:rPr>
          <w:rFonts w:ascii="Times New Roman" w:cs="Times New Roman"/>
          <w:b/>
          <w:bCs/>
        </w:rPr>
      </w:pPr>
      <w:r w:rsidRPr="00A22166">
        <w:rPr>
          <w:rFonts w:ascii="Times New Roman" w:cs="Times New Roman"/>
          <w:b/>
          <w:bCs/>
        </w:rPr>
        <w:t>2</w:t>
      </w:r>
      <w:r w:rsidR="007979C6" w:rsidRPr="005155B4">
        <w:rPr>
          <w:rFonts w:ascii="Times New Roman" w:cs="Times New Roman"/>
          <w:b/>
          <w:bCs/>
        </w:rPr>
        <w:t xml:space="preserve">. </w:t>
      </w:r>
      <w:r w:rsidR="005A6D26" w:rsidRPr="0080029A">
        <w:rPr>
          <w:rFonts w:ascii="Times New Roman" w:cs="Times New Roman"/>
          <w:b/>
          <w:bCs/>
        </w:rPr>
        <w:t>A</w:t>
      </w:r>
      <w:r w:rsidR="007979C6" w:rsidRPr="0080029A">
        <w:rPr>
          <w:rFonts w:ascii="Times New Roman" w:cs="Times New Roman"/>
          <w:b/>
          <w:bCs/>
        </w:rPr>
        <w:t xml:space="preserve">pie šio straipsnio 1 dalyje nustatytą nuosavų lėšų </w:t>
      </w:r>
      <w:r w:rsidR="00C32BBC">
        <w:rPr>
          <w:rFonts w:ascii="Times New Roman" w:cs="Times New Roman"/>
          <w:b/>
          <w:bCs/>
        </w:rPr>
        <w:t>reikalavimą dėl ekonominio ciklo svyravimų</w:t>
      </w:r>
      <w:r w:rsidR="00C32BBC" w:rsidRPr="0080029A">
        <w:rPr>
          <w:rFonts w:ascii="Times New Roman" w:cs="Times New Roman"/>
          <w:b/>
          <w:bCs/>
        </w:rPr>
        <w:t xml:space="preserve"> </w:t>
      </w:r>
      <w:r w:rsidR="005A6D26" w:rsidRPr="0080029A">
        <w:rPr>
          <w:rFonts w:ascii="Times New Roman" w:cs="Times New Roman"/>
          <w:b/>
          <w:bCs/>
        </w:rPr>
        <w:t xml:space="preserve">priežiūros institucija </w:t>
      </w:r>
      <w:r w:rsidR="00E43CD9" w:rsidRPr="0080029A">
        <w:rPr>
          <w:rFonts w:ascii="Times New Roman" w:cs="Times New Roman"/>
          <w:b/>
          <w:bCs/>
        </w:rPr>
        <w:t>nedels</w:t>
      </w:r>
      <w:r w:rsidR="005A6D26" w:rsidRPr="0080029A">
        <w:rPr>
          <w:rFonts w:ascii="Times New Roman" w:cs="Times New Roman"/>
          <w:b/>
          <w:bCs/>
        </w:rPr>
        <w:t>dama</w:t>
      </w:r>
      <w:r w:rsidR="00E43CD9" w:rsidRPr="0080029A">
        <w:rPr>
          <w:rFonts w:ascii="Times New Roman" w:cs="Times New Roman"/>
          <w:b/>
          <w:bCs/>
        </w:rPr>
        <w:t xml:space="preserve"> </w:t>
      </w:r>
      <w:r w:rsidR="007979C6" w:rsidRPr="0080029A">
        <w:rPr>
          <w:rFonts w:ascii="Times New Roman" w:cs="Times New Roman"/>
          <w:b/>
          <w:bCs/>
        </w:rPr>
        <w:t xml:space="preserve">praneša pertvarkymo institucijai. </w:t>
      </w:r>
    </w:p>
    <w:p w14:paraId="7936300F" w14:textId="7CB021A1" w:rsidR="00777AA1" w:rsidRPr="0080029A" w:rsidRDefault="00F26D9D">
      <w:pPr>
        <w:ind w:firstLine="720"/>
        <w:jc w:val="both"/>
        <w:rPr>
          <w:rFonts w:ascii="Times New Roman" w:cs="Times New Roman"/>
          <w:b/>
          <w:bCs/>
        </w:rPr>
      </w:pPr>
      <w:r w:rsidRPr="0080029A">
        <w:rPr>
          <w:rFonts w:ascii="Times New Roman" w:cs="Times New Roman"/>
          <w:b/>
          <w:bCs/>
        </w:rPr>
        <w:lastRenderedPageBreak/>
        <w:t>3</w:t>
      </w:r>
      <w:r w:rsidR="007979C6" w:rsidRPr="0080029A">
        <w:rPr>
          <w:rFonts w:ascii="Times New Roman" w:cs="Times New Roman"/>
          <w:b/>
          <w:bCs/>
        </w:rPr>
        <w:t>. Šio straipsnio reikalavimai netaikomi mažoms ir tarpusavio sąsajų neturinčioms finansų maklerio įmonėms.</w:t>
      </w:r>
    </w:p>
    <w:p w14:paraId="3C04E55A" w14:textId="4FE1F789" w:rsidR="007979C6" w:rsidRPr="0080029A" w:rsidRDefault="00F26D9D">
      <w:pPr>
        <w:ind w:firstLine="720"/>
        <w:jc w:val="both"/>
        <w:rPr>
          <w:rFonts w:ascii="Times New Roman" w:cs="Times New Roman"/>
          <w:bCs/>
        </w:rPr>
      </w:pPr>
      <w:r w:rsidRPr="0080029A">
        <w:rPr>
          <w:rFonts w:ascii="Times New Roman" w:cs="Times New Roman"/>
          <w:b/>
          <w:bCs/>
        </w:rPr>
        <w:t>4</w:t>
      </w:r>
      <w:r w:rsidR="00777AA1" w:rsidRPr="0080029A">
        <w:rPr>
          <w:rFonts w:ascii="Times New Roman" w:cs="Times New Roman"/>
          <w:b/>
          <w:bCs/>
        </w:rPr>
        <w:t xml:space="preserve">. </w:t>
      </w:r>
      <w:r w:rsidR="00FA2B49" w:rsidRPr="0080029A">
        <w:rPr>
          <w:rFonts w:ascii="Times New Roman" w:cs="Times New Roman"/>
          <w:b/>
          <w:bCs/>
        </w:rPr>
        <w:t>A</w:t>
      </w:r>
      <w:r w:rsidR="00777AA1" w:rsidRPr="0080029A">
        <w:rPr>
          <w:rFonts w:ascii="Times New Roman" w:cs="Times New Roman"/>
          <w:b/>
          <w:bCs/>
        </w:rPr>
        <w:t>pie šio straipsnio 1 dalyje nurodytų įpareigojimų taikymo metodiką</w:t>
      </w:r>
      <w:r w:rsidR="00FA2B49" w:rsidRPr="0080029A">
        <w:rPr>
          <w:rFonts w:ascii="Times New Roman" w:cs="Times New Roman"/>
          <w:b/>
          <w:bCs/>
        </w:rPr>
        <w:t xml:space="preserve"> priežiūros institucija praneša Europos bankininkystės institucijai</w:t>
      </w:r>
      <w:r w:rsidR="00777AA1" w:rsidRPr="0080029A">
        <w:rPr>
          <w:rFonts w:ascii="Times New Roman" w:cs="Times New Roman"/>
          <w:b/>
          <w:bCs/>
        </w:rPr>
        <w:t>.</w:t>
      </w:r>
      <w:r w:rsidR="007979C6" w:rsidRPr="0080029A">
        <w:rPr>
          <w:rFonts w:ascii="Times New Roman" w:cs="Times New Roman"/>
          <w:bCs/>
        </w:rPr>
        <w:t>“</w:t>
      </w:r>
    </w:p>
    <w:p w14:paraId="3C04E55B" w14:textId="77777777" w:rsidR="007979C6" w:rsidRPr="0080029A" w:rsidRDefault="007979C6" w:rsidP="006A6E93">
      <w:pPr>
        <w:ind w:firstLine="720"/>
        <w:jc w:val="both"/>
        <w:rPr>
          <w:rFonts w:ascii="Times New Roman" w:cs="Times New Roman"/>
          <w:b/>
          <w:bCs/>
        </w:rPr>
      </w:pPr>
    </w:p>
    <w:p w14:paraId="3C04E55C" w14:textId="77777777" w:rsidR="00B27760" w:rsidRPr="0080029A" w:rsidRDefault="002B749B" w:rsidP="0080029A">
      <w:pPr>
        <w:ind w:firstLine="720"/>
        <w:jc w:val="both"/>
        <w:rPr>
          <w:rFonts w:ascii="Times New Roman" w:cs="Times New Roman"/>
          <w:b/>
          <w:bCs/>
        </w:rPr>
      </w:pPr>
      <w:r w:rsidRPr="0080029A">
        <w:rPr>
          <w:rFonts w:ascii="Times New Roman" w:cs="Times New Roman"/>
          <w:b/>
          <w:bCs/>
        </w:rPr>
        <w:t xml:space="preserve">12 </w:t>
      </w:r>
      <w:r w:rsidR="00B27760" w:rsidRPr="0080029A">
        <w:rPr>
          <w:rFonts w:ascii="Times New Roman" w:cs="Times New Roman"/>
          <w:b/>
          <w:bCs/>
        </w:rPr>
        <w:t>straipsnis. Įstatymo papildymas 15</w:t>
      </w:r>
      <w:r w:rsidR="00B27760" w:rsidRPr="0080029A">
        <w:rPr>
          <w:rFonts w:ascii="Times New Roman" w:cs="Times New Roman"/>
          <w:b/>
          <w:bCs/>
          <w:vertAlign w:val="superscript"/>
        </w:rPr>
        <w:t xml:space="preserve">2 </w:t>
      </w:r>
      <w:r w:rsidR="00B27760" w:rsidRPr="0080029A">
        <w:rPr>
          <w:rFonts w:ascii="Times New Roman" w:cs="Times New Roman"/>
          <w:b/>
          <w:bCs/>
        </w:rPr>
        <w:t>straipsniu</w:t>
      </w:r>
    </w:p>
    <w:p w14:paraId="3C04E55D" w14:textId="77777777" w:rsidR="00B27760" w:rsidRPr="0080029A" w:rsidRDefault="00B27760"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2 </w:t>
      </w:r>
      <w:r w:rsidRPr="0080029A">
        <w:rPr>
          <w:rFonts w:ascii="Times New Roman" w:cs="Times New Roman"/>
          <w:bCs/>
        </w:rPr>
        <w:t>straipsniu:</w:t>
      </w:r>
    </w:p>
    <w:p w14:paraId="3C04E55E" w14:textId="77777777" w:rsidR="00B27760" w:rsidRPr="0080029A" w:rsidRDefault="00B27760"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2 </w:t>
      </w:r>
      <w:r w:rsidR="002B4CD0" w:rsidRPr="0080029A">
        <w:rPr>
          <w:rFonts w:ascii="Times New Roman" w:cs="Times New Roman"/>
          <w:b/>
          <w:bCs/>
        </w:rPr>
        <w:t xml:space="preserve">straipsnis. </w:t>
      </w:r>
      <w:r w:rsidRPr="0080029A">
        <w:rPr>
          <w:rFonts w:ascii="Times New Roman" w:cs="Times New Roman"/>
          <w:b/>
          <w:bCs/>
        </w:rPr>
        <w:t>Priežiūrinis tikrinimas ir vertinimas</w:t>
      </w:r>
    </w:p>
    <w:p w14:paraId="3503A03A" w14:textId="3CC1284E" w:rsidR="00D77CD7" w:rsidRDefault="00D77CD7" w:rsidP="00D77CD7">
      <w:pPr>
        <w:ind w:firstLine="720"/>
        <w:jc w:val="both"/>
        <w:rPr>
          <w:rFonts w:ascii="Times New Roman" w:cs="Times New Roman"/>
          <w:b/>
          <w:bCs/>
        </w:rPr>
      </w:pPr>
      <w:r>
        <w:rPr>
          <w:rFonts w:ascii="Times New Roman" w:cs="Times New Roman"/>
          <w:b/>
          <w:bCs/>
        </w:rPr>
        <w:t>1.</w:t>
      </w:r>
      <w:r w:rsidRPr="00D77CD7">
        <w:rPr>
          <w:rFonts w:ascii="Times New Roman" w:eastAsia="Times New Roman" w:cs="Times New Roman"/>
          <w:b/>
          <w:bCs/>
        </w:rPr>
        <w:t xml:space="preserve"> </w:t>
      </w:r>
      <w:r w:rsidRPr="00D77CD7">
        <w:rPr>
          <w:rFonts w:ascii="Times New Roman" w:cs="Times New Roman"/>
          <w:b/>
          <w:bCs/>
        </w:rPr>
        <w:t>Priežiūros institucija atlieka finansų maklerio įmonės priežiūrinį tikrinimą ir vertinimą, atsižvelgdama į finansų maklerio įmonės dydį, rizikos profilį ir verslo modelį. Atliekant priežiūrinį tikrinimą ir vertinimą</w:t>
      </w:r>
      <w:r>
        <w:rPr>
          <w:rFonts w:ascii="Times New Roman" w:cs="Times New Roman"/>
          <w:b/>
          <w:bCs/>
        </w:rPr>
        <w:t xml:space="preserve"> įvertin</w:t>
      </w:r>
      <w:r w:rsidRPr="00D77CD7">
        <w:rPr>
          <w:rFonts w:ascii="Times New Roman" w:cs="Times New Roman"/>
          <w:b/>
          <w:bCs/>
        </w:rPr>
        <w:t>ami procesai, kuriuos įdiegė finansų maklerio įmonė, laikydamasi šio įstatymo ir Reglamento (ES) 2019/2033 reikalavimų bei juos įgyvendinančių priežiūros institucijos teisės aktų. Atliekant priežiūrinį tikrinimą ir vertinimą įvertinamos finansų maklerio įmonės rizikos, nurodyt</w:t>
      </w:r>
      <w:r w:rsidR="002A0552">
        <w:rPr>
          <w:rFonts w:ascii="Times New Roman" w:cs="Times New Roman"/>
          <w:b/>
          <w:bCs/>
        </w:rPr>
        <w:t>o</w:t>
      </w:r>
      <w:r w:rsidRPr="00D77CD7">
        <w:rPr>
          <w:rFonts w:ascii="Times New Roman" w:cs="Times New Roman"/>
          <w:b/>
          <w:bCs/>
        </w:rPr>
        <w:t>s šio įstatymo 15</w:t>
      </w:r>
      <w:r w:rsidRPr="00D77CD7">
        <w:rPr>
          <w:rFonts w:ascii="Times New Roman" w:cs="Times New Roman"/>
          <w:b/>
          <w:bCs/>
          <w:vertAlign w:val="superscript"/>
        </w:rPr>
        <w:t>4</w:t>
      </w:r>
      <w:r w:rsidRPr="00D77CD7">
        <w:rPr>
          <w:rFonts w:ascii="Times New Roman" w:cs="Times New Roman"/>
          <w:b/>
          <w:bCs/>
        </w:rPr>
        <w:t xml:space="preserve"> straipsnyje, finansų maklerio įmonės turimų </w:t>
      </w:r>
      <w:r w:rsidR="00033035">
        <w:rPr>
          <w:rFonts w:ascii="Times New Roman" w:cs="Times New Roman"/>
          <w:b/>
          <w:bCs/>
        </w:rPr>
        <w:t xml:space="preserve">finansinių priemonių </w:t>
      </w:r>
      <w:r w:rsidRPr="00D77CD7">
        <w:rPr>
          <w:rFonts w:ascii="Times New Roman" w:cs="Times New Roman"/>
          <w:b/>
          <w:bCs/>
        </w:rPr>
        <w:t>pozicijų geografin</w:t>
      </w:r>
      <w:r w:rsidR="002A0552">
        <w:rPr>
          <w:rFonts w:ascii="Times New Roman" w:cs="Times New Roman"/>
          <w:b/>
          <w:bCs/>
        </w:rPr>
        <w:t>ė</w:t>
      </w:r>
      <w:r w:rsidRPr="00D77CD7">
        <w:rPr>
          <w:rFonts w:ascii="Times New Roman" w:cs="Times New Roman"/>
          <w:b/>
          <w:bCs/>
        </w:rPr>
        <w:t xml:space="preserve"> padėtis, verslo modelis, finansų maklerio įmonės keliama sisteminė rizika, kaip tai nurodyta Reglamento (ES) Nr. 1093/2010 23 straipsnyje ir Europos sisteminės rizikos valdybos rekomendacijose, tinklo ir informacinių sistemų saugumui kylanti rizika, kad būtų užtikrintas jų procesų, duomenų ir turto slaptumas, vientisumas ir prieinamumas, taip pat palūkanų normos rizika, kylanti iš ne prekybos knygos, vidaus valdymo tvarka ir vadovų gebėjimas vykdyt</w:t>
      </w:r>
      <w:r>
        <w:rPr>
          <w:rFonts w:ascii="Times New Roman" w:cs="Times New Roman"/>
          <w:b/>
          <w:bCs/>
        </w:rPr>
        <w:t xml:space="preserve">i savo funkcijas. </w:t>
      </w:r>
    </w:p>
    <w:p w14:paraId="3C04E561" w14:textId="69DD02DB" w:rsidR="001B7389" w:rsidRPr="0080029A" w:rsidRDefault="002D0B27" w:rsidP="00A22166">
      <w:pPr>
        <w:ind w:firstLine="720"/>
        <w:jc w:val="both"/>
        <w:rPr>
          <w:rFonts w:ascii="Times New Roman" w:cs="Times New Roman"/>
          <w:b/>
          <w:bCs/>
        </w:rPr>
      </w:pPr>
      <w:r w:rsidRPr="0080029A">
        <w:rPr>
          <w:rFonts w:ascii="Times New Roman" w:cs="Times New Roman"/>
          <w:b/>
          <w:bCs/>
        </w:rPr>
        <w:t>2</w:t>
      </w:r>
      <w:r w:rsidR="003C38DE" w:rsidRPr="0080029A">
        <w:rPr>
          <w:rFonts w:ascii="Times New Roman" w:cs="Times New Roman"/>
          <w:b/>
          <w:bCs/>
        </w:rPr>
        <w:t>. Šio straipsnio 1 dalyje nurodyt</w:t>
      </w:r>
      <w:r w:rsidR="00826531">
        <w:rPr>
          <w:rFonts w:ascii="Times New Roman" w:cs="Times New Roman"/>
          <w:b/>
          <w:bCs/>
        </w:rPr>
        <w:t>a</w:t>
      </w:r>
      <w:r w:rsidR="00383EF6">
        <w:rPr>
          <w:rFonts w:ascii="Times New Roman" w:cs="Times New Roman"/>
          <w:b/>
          <w:bCs/>
        </w:rPr>
        <w:t>s</w:t>
      </w:r>
      <w:r w:rsidR="003C38DE" w:rsidRPr="0080029A">
        <w:rPr>
          <w:rFonts w:ascii="Times New Roman" w:cs="Times New Roman"/>
          <w:b/>
          <w:bCs/>
        </w:rPr>
        <w:t xml:space="preserve"> </w:t>
      </w:r>
      <w:r w:rsidR="00383EF6" w:rsidRPr="004F47C7">
        <w:rPr>
          <w:rFonts w:ascii="Times New Roman" w:cs="Times New Roman"/>
          <w:b/>
          <w:bCs/>
        </w:rPr>
        <w:t>p</w:t>
      </w:r>
      <w:r w:rsidR="00383EF6">
        <w:rPr>
          <w:rFonts w:ascii="Times New Roman" w:cs="Times New Roman"/>
          <w:b/>
          <w:bCs/>
        </w:rPr>
        <w:t>riežiūrinis tikrinimas</w:t>
      </w:r>
      <w:r w:rsidR="00383EF6" w:rsidRPr="004F47C7">
        <w:rPr>
          <w:rFonts w:ascii="Times New Roman" w:cs="Times New Roman"/>
          <w:b/>
          <w:bCs/>
        </w:rPr>
        <w:t xml:space="preserve"> </w:t>
      </w:r>
      <w:r w:rsidR="003C38DE" w:rsidRPr="004F47C7">
        <w:rPr>
          <w:rFonts w:ascii="Times New Roman" w:cs="Times New Roman"/>
          <w:b/>
          <w:bCs/>
        </w:rPr>
        <w:t>ir vertinimas</w:t>
      </w:r>
      <w:r w:rsidR="003C38DE" w:rsidRPr="0080029A">
        <w:rPr>
          <w:rFonts w:ascii="Times New Roman" w:cs="Times New Roman"/>
          <w:b/>
          <w:bCs/>
        </w:rPr>
        <w:t xml:space="preserve"> turi būti </w:t>
      </w:r>
      <w:r w:rsidR="00383EF6" w:rsidRPr="0080029A">
        <w:rPr>
          <w:rFonts w:ascii="Times New Roman" w:cs="Times New Roman"/>
          <w:b/>
          <w:bCs/>
        </w:rPr>
        <w:t>proporcing</w:t>
      </w:r>
      <w:r w:rsidR="002A0552">
        <w:rPr>
          <w:rFonts w:ascii="Times New Roman" w:cs="Times New Roman"/>
          <w:b/>
          <w:bCs/>
        </w:rPr>
        <w:t>i</w:t>
      </w:r>
      <w:r w:rsidR="00383EF6" w:rsidRPr="0080029A">
        <w:rPr>
          <w:rFonts w:ascii="Times New Roman" w:cs="Times New Roman"/>
          <w:b/>
          <w:bCs/>
        </w:rPr>
        <w:t xml:space="preserve"> </w:t>
      </w:r>
      <w:r w:rsidR="003C38DE" w:rsidRPr="0080029A">
        <w:rPr>
          <w:rFonts w:ascii="Times New Roman" w:cs="Times New Roman"/>
          <w:b/>
          <w:bCs/>
        </w:rPr>
        <w:t xml:space="preserve">atsižvelgiant į tai, ar finansų maklerio įmonė turi profesinės civilinės atsakomybės draudimą. </w:t>
      </w:r>
    </w:p>
    <w:p w14:paraId="3C04E562" w14:textId="7F9B9AF0" w:rsidR="00B27760" w:rsidRPr="0080029A" w:rsidRDefault="002D0B27" w:rsidP="0078271F">
      <w:pPr>
        <w:ind w:firstLine="720"/>
        <w:jc w:val="both"/>
        <w:rPr>
          <w:rFonts w:ascii="Times New Roman" w:cs="Times New Roman"/>
          <w:b/>
          <w:bCs/>
        </w:rPr>
      </w:pPr>
      <w:r w:rsidRPr="0080029A">
        <w:rPr>
          <w:rFonts w:ascii="Times New Roman" w:cs="Times New Roman"/>
          <w:b/>
          <w:bCs/>
        </w:rPr>
        <w:t>3</w:t>
      </w:r>
      <w:r w:rsidR="00B27760" w:rsidRPr="0080029A">
        <w:rPr>
          <w:rFonts w:ascii="Times New Roman" w:cs="Times New Roman"/>
          <w:b/>
          <w:bCs/>
        </w:rPr>
        <w:t xml:space="preserve">. Priežiūros institucija </w:t>
      </w:r>
      <w:r w:rsidR="00837691" w:rsidRPr="0080029A">
        <w:rPr>
          <w:rFonts w:ascii="Times New Roman" w:cs="Times New Roman"/>
          <w:b/>
          <w:bCs/>
        </w:rPr>
        <w:t xml:space="preserve">finansų maklerio </w:t>
      </w:r>
      <w:r w:rsidR="00B27760" w:rsidRPr="0080029A">
        <w:rPr>
          <w:rFonts w:ascii="Times New Roman" w:cs="Times New Roman"/>
          <w:b/>
          <w:bCs/>
        </w:rPr>
        <w:t xml:space="preserve">įmonės priežiūrinio tikrinimo ir vertinimo dažnumą ir </w:t>
      </w:r>
      <w:r w:rsidR="006141C7" w:rsidRPr="0080029A">
        <w:rPr>
          <w:rFonts w:ascii="Times New Roman" w:cs="Times New Roman"/>
          <w:b/>
          <w:bCs/>
        </w:rPr>
        <w:t xml:space="preserve">išsamumą </w:t>
      </w:r>
      <w:r w:rsidR="00B27760" w:rsidRPr="0080029A">
        <w:rPr>
          <w:rFonts w:ascii="Times New Roman" w:cs="Times New Roman"/>
          <w:b/>
          <w:bCs/>
        </w:rPr>
        <w:t xml:space="preserve">nustato </w:t>
      </w:r>
      <w:r w:rsidR="00FA1AEF" w:rsidRPr="00FA1AEF">
        <w:rPr>
          <w:rFonts w:ascii="Times New Roman" w:cs="Times New Roman"/>
          <w:b/>
          <w:bCs/>
        </w:rPr>
        <w:t>jos priimtų teisės aktų nustatyta tvarka</w:t>
      </w:r>
      <w:r w:rsidR="00FA1AEF">
        <w:rPr>
          <w:rFonts w:ascii="Times New Roman" w:cs="Times New Roman"/>
          <w:b/>
          <w:bCs/>
        </w:rPr>
        <w:t>,</w:t>
      </w:r>
      <w:r w:rsidR="00FA1AEF" w:rsidRPr="00FA1AEF">
        <w:rPr>
          <w:rFonts w:ascii="Times New Roman" w:cs="Times New Roman"/>
          <w:b/>
          <w:bCs/>
        </w:rPr>
        <w:t xml:space="preserve"> </w:t>
      </w:r>
      <w:r w:rsidR="00B27760" w:rsidRPr="0080029A">
        <w:rPr>
          <w:rFonts w:ascii="Times New Roman" w:cs="Times New Roman"/>
          <w:b/>
          <w:bCs/>
        </w:rPr>
        <w:t xml:space="preserve">atsižvelgdama į </w:t>
      </w:r>
      <w:r w:rsidR="00F96A9F" w:rsidRPr="0080029A">
        <w:rPr>
          <w:rFonts w:ascii="Times New Roman" w:cs="Times New Roman"/>
          <w:b/>
          <w:bCs/>
        </w:rPr>
        <w:t>fina</w:t>
      </w:r>
      <w:r w:rsidR="00772DB6" w:rsidRPr="0080029A">
        <w:rPr>
          <w:rFonts w:ascii="Times New Roman" w:cs="Times New Roman"/>
          <w:b/>
          <w:bCs/>
        </w:rPr>
        <w:t>n</w:t>
      </w:r>
      <w:r w:rsidR="00F96A9F" w:rsidRPr="0080029A">
        <w:rPr>
          <w:rFonts w:ascii="Times New Roman" w:cs="Times New Roman"/>
          <w:b/>
          <w:bCs/>
        </w:rPr>
        <w:t xml:space="preserve">sų maklerio </w:t>
      </w:r>
      <w:r w:rsidR="00B27760" w:rsidRPr="0080029A">
        <w:rPr>
          <w:rFonts w:ascii="Times New Roman" w:cs="Times New Roman"/>
          <w:b/>
          <w:bCs/>
        </w:rPr>
        <w:t>įmonės dydį,</w:t>
      </w:r>
      <w:r w:rsidR="00383EF6">
        <w:rPr>
          <w:rFonts w:ascii="Times New Roman" w:cs="Times New Roman"/>
          <w:b/>
          <w:bCs/>
        </w:rPr>
        <w:t xml:space="preserve"> sisteminę svarbą, veiklos</w:t>
      </w:r>
      <w:r w:rsidR="00B27760" w:rsidRPr="0080029A">
        <w:rPr>
          <w:rFonts w:ascii="Times New Roman" w:cs="Times New Roman"/>
          <w:b/>
          <w:bCs/>
        </w:rPr>
        <w:t xml:space="preserve"> </w:t>
      </w:r>
      <w:r w:rsidR="00476E56" w:rsidRPr="0080029A">
        <w:rPr>
          <w:rFonts w:ascii="Times New Roman" w:cs="Times New Roman"/>
          <w:b/>
          <w:bCs/>
        </w:rPr>
        <w:t>pobūdį, mastą ir</w:t>
      </w:r>
      <w:r w:rsidR="00B25D78" w:rsidRPr="0080029A">
        <w:rPr>
          <w:rFonts w:ascii="Times New Roman" w:cs="Times New Roman"/>
          <w:b/>
          <w:bCs/>
        </w:rPr>
        <w:t xml:space="preserve"> </w:t>
      </w:r>
      <w:r w:rsidR="009B0C2A" w:rsidRPr="004F47C7">
        <w:rPr>
          <w:rFonts w:ascii="Times New Roman" w:cs="Times New Roman"/>
          <w:b/>
          <w:bCs/>
        </w:rPr>
        <w:t>sudėtingumą</w:t>
      </w:r>
      <w:r w:rsidR="00476E56" w:rsidRPr="0080029A">
        <w:rPr>
          <w:rFonts w:ascii="Times New Roman" w:cs="Times New Roman"/>
          <w:b/>
          <w:bCs/>
        </w:rPr>
        <w:t xml:space="preserve"> </w:t>
      </w:r>
      <w:r w:rsidR="000C222E">
        <w:rPr>
          <w:rFonts w:ascii="Times New Roman" w:cs="Times New Roman"/>
          <w:b/>
          <w:bCs/>
        </w:rPr>
        <w:t>bei</w:t>
      </w:r>
      <w:r w:rsidR="000C222E" w:rsidRPr="005155B4">
        <w:rPr>
          <w:rFonts w:ascii="Times New Roman" w:cs="Times New Roman"/>
          <w:b/>
          <w:bCs/>
        </w:rPr>
        <w:t xml:space="preserve"> </w:t>
      </w:r>
      <w:r w:rsidR="00B27760" w:rsidRPr="005155B4">
        <w:rPr>
          <w:rFonts w:ascii="Times New Roman" w:cs="Times New Roman"/>
          <w:b/>
          <w:bCs/>
        </w:rPr>
        <w:t xml:space="preserve">vadovaudamasi </w:t>
      </w:r>
      <w:r w:rsidR="00B27760" w:rsidRPr="0080029A">
        <w:rPr>
          <w:rFonts w:ascii="Times New Roman" w:cs="Times New Roman"/>
          <w:b/>
          <w:bCs/>
        </w:rPr>
        <w:t xml:space="preserve">proporcingumo principu. </w:t>
      </w:r>
    </w:p>
    <w:p w14:paraId="3C04E563" w14:textId="70BE50E3" w:rsidR="001B06BD" w:rsidRDefault="002D0B27" w:rsidP="005155B4">
      <w:pPr>
        <w:ind w:firstLine="720"/>
        <w:jc w:val="both"/>
        <w:rPr>
          <w:rFonts w:ascii="Times New Roman" w:cs="Times New Roman"/>
          <w:b/>
          <w:bCs/>
        </w:rPr>
      </w:pPr>
      <w:r w:rsidRPr="0080029A">
        <w:rPr>
          <w:rFonts w:ascii="Times New Roman" w:cs="Times New Roman"/>
          <w:b/>
          <w:bCs/>
        </w:rPr>
        <w:t>4</w:t>
      </w:r>
      <w:r w:rsidR="00B27760" w:rsidRPr="0080029A">
        <w:rPr>
          <w:rFonts w:ascii="Times New Roman" w:cs="Times New Roman"/>
          <w:b/>
          <w:bCs/>
        </w:rPr>
        <w:t xml:space="preserve">. Priežiūros institucija </w:t>
      </w:r>
      <w:r w:rsidR="00D14217">
        <w:rPr>
          <w:rFonts w:ascii="Times New Roman" w:cs="Times New Roman"/>
          <w:b/>
          <w:bCs/>
        </w:rPr>
        <w:t xml:space="preserve">jos </w:t>
      </w:r>
      <w:r w:rsidR="00D14217" w:rsidRPr="00D14217">
        <w:rPr>
          <w:rFonts w:ascii="Times New Roman" w:cs="Times New Roman"/>
          <w:b/>
          <w:bCs/>
        </w:rPr>
        <w:t xml:space="preserve">priimtų teisės aktų nustatyta tvarka </w:t>
      </w:r>
      <w:r w:rsidR="00B27760" w:rsidRPr="0080029A">
        <w:rPr>
          <w:rFonts w:ascii="Times New Roman" w:cs="Times New Roman"/>
          <w:b/>
          <w:bCs/>
        </w:rPr>
        <w:t xml:space="preserve">gali </w:t>
      </w:r>
      <w:r w:rsidR="00B25D78" w:rsidRPr="0080029A">
        <w:rPr>
          <w:rFonts w:ascii="Times New Roman" w:cs="Times New Roman"/>
          <w:b/>
          <w:bCs/>
        </w:rPr>
        <w:t xml:space="preserve">atlikti </w:t>
      </w:r>
      <w:r w:rsidR="00B27760" w:rsidRPr="0080029A">
        <w:rPr>
          <w:rFonts w:ascii="Times New Roman" w:cs="Times New Roman"/>
          <w:b/>
          <w:bCs/>
        </w:rPr>
        <w:t>maž</w:t>
      </w:r>
      <w:r w:rsidR="00884A86" w:rsidRPr="0080029A">
        <w:rPr>
          <w:rFonts w:ascii="Times New Roman" w:cs="Times New Roman"/>
          <w:b/>
          <w:bCs/>
        </w:rPr>
        <w:t>ų</w:t>
      </w:r>
      <w:r w:rsidR="00B27760" w:rsidRPr="0080029A">
        <w:rPr>
          <w:rFonts w:ascii="Times New Roman" w:cs="Times New Roman"/>
          <w:b/>
          <w:bCs/>
        </w:rPr>
        <w:t xml:space="preserve"> ir tarpusavio sąsajų neturinči</w:t>
      </w:r>
      <w:r w:rsidR="00884A86" w:rsidRPr="0080029A">
        <w:rPr>
          <w:rFonts w:ascii="Times New Roman" w:cs="Times New Roman"/>
          <w:b/>
          <w:bCs/>
        </w:rPr>
        <w:t>ų</w:t>
      </w:r>
      <w:r w:rsidR="00B27760" w:rsidRPr="0080029A">
        <w:rPr>
          <w:rFonts w:ascii="Times New Roman" w:cs="Times New Roman"/>
          <w:b/>
          <w:bCs/>
        </w:rPr>
        <w:t xml:space="preserve"> finansų maklerio įmon</w:t>
      </w:r>
      <w:r w:rsidR="00884A86" w:rsidRPr="0080029A">
        <w:rPr>
          <w:rFonts w:ascii="Times New Roman" w:cs="Times New Roman"/>
          <w:b/>
          <w:bCs/>
        </w:rPr>
        <w:t>ių</w:t>
      </w:r>
      <w:r w:rsidR="00B27760" w:rsidRPr="0080029A">
        <w:rPr>
          <w:rFonts w:ascii="Times New Roman" w:cs="Times New Roman"/>
          <w:b/>
          <w:bCs/>
        </w:rPr>
        <w:t xml:space="preserve"> </w:t>
      </w:r>
      <w:r w:rsidR="00884A86" w:rsidRPr="0080029A">
        <w:rPr>
          <w:rFonts w:ascii="Times New Roman" w:cs="Times New Roman"/>
          <w:b/>
          <w:bCs/>
        </w:rPr>
        <w:t xml:space="preserve">priežiūrinį tikrinimą ir vertinimą </w:t>
      </w:r>
      <w:r w:rsidR="00B27760" w:rsidRPr="0080029A">
        <w:rPr>
          <w:rFonts w:ascii="Times New Roman" w:cs="Times New Roman"/>
          <w:b/>
          <w:bCs/>
        </w:rPr>
        <w:t xml:space="preserve">tik įvertinusi ir pagrindusi, kad tai būtina dėl konkrečios </w:t>
      </w:r>
      <w:r w:rsidR="00F96A9F" w:rsidRPr="0080029A">
        <w:rPr>
          <w:rFonts w:ascii="Times New Roman" w:cs="Times New Roman"/>
          <w:b/>
          <w:bCs/>
        </w:rPr>
        <w:t xml:space="preserve">finansų maklerio </w:t>
      </w:r>
      <w:r w:rsidR="00B27760" w:rsidRPr="0080029A">
        <w:rPr>
          <w:rFonts w:ascii="Times New Roman" w:cs="Times New Roman"/>
          <w:b/>
          <w:bCs/>
        </w:rPr>
        <w:t xml:space="preserve">įmonės dydžio, pobūdžio, masto ir veiklos </w:t>
      </w:r>
      <w:r w:rsidR="00FD3FAB">
        <w:rPr>
          <w:rFonts w:ascii="Times New Roman" w:cs="Times New Roman"/>
          <w:b/>
          <w:bCs/>
        </w:rPr>
        <w:t>sudėtingumo</w:t>
      </w:r>
      <w:r w:rsidR="00B27760" w:rsidRPr="0080029A">
        <w:rPr>
          <w:rFonts w:ascii="Times New Roman" w:cs="Times New Roman"/>
          <w:b/>
          <w:bCs/>
        </w:rPr>
        <w:t>.</w:t>
      </w:r>
    </w:p>
    <w:p w14:paraId="50321591" w14:textId="104F7235" w:rsidR="00AC0BF8" w:rsidRPr="0080029A" w:rsidRDefault="00AC0BF8" w:rsidP="005155B4">
      <w:pPr>
        <w:ind w:firstLine="720"/>
        <w:jc w:val="both"/>
        <w:rPr>
          <w:rFonts w:ascii="Times New Roman" w:cs="Times New Roman"/>
          <w:b/>
          <w:bCs/>
        </w:rPr>
      </w:pPr>
      <w:r>
        <w:rPr>
          <w:rFonts w:ascii="Times New Roman" w:cs="Times New Roman"/>
          <w:b/>
          <w:bCs/>
        </w:rPr>
        <w:t xml:space="preserve">5. </w:t>
      </w:r>
      <w:r w:rsidRPr="00D6501A">
        <w:rPr>
          <w:rFonts w:ascii="Times New Roman" w:cs="Times New Roman"/>
          <w:b/>
          <w:bCs/>
        </w:rPr>
        <w:t>Priežiūros institucija priima teisės aktus</w:t>
      </w:r>
      <w:r w:rsidR="002A0552">
        <w:rPr>
          <w:rFonts w:ascii="Times New Roman" w:cs="Times New Roman"/>
          <w:b/>
          <w:bCs/>
        </w:rPr>
        <w:t>,</w:t>
      </w:r>
      <w:r w:rsidRPr="00D6501A">
        <w:rPr>
          <w:rFonts w:ascii="Times New Roman" w:cs="Times New Roman"/>
          <w:b/>
          <w:bCs/>
        </w:rPr>
        <w:t xml:space="preserve"> </w:t>
      </w:r>
      <w:r w:rsidR="005B54CA">
        <w:rPr>
          <w:rFonts w:ascii="Times New Roman" w:cs="Times New Roman"/>
          <w:b/>
          <w:bCs/>
        </w:rPr>
        <w:t>nustatančius</w:t>
      </w:r>
      <w:r w:rsidRPr="00D6501A">
        <w:rPr>
          <w:rFonts w:ascii="Times New Roman" w:cs="Times New Roman"/>
          <w:b/>
          <w:bCs/>
        </w:rPr>
        <w:t xml:space="preserve"> priežiūrinio tikrinimo ir vertinimą tvarką.</w:t>
      </w:r>
    </w:p>
    <w:p w14:paraId="3C04E564" w14:textId="4E2AF8EB" w:rsidR="00B27760" w:rsidRPr="0080029A" w:rsidRDefault="00AC0BF8">
      <w:pPr>
        <w:ind w:firstLine="720"/>
        <w:jc w:val="both"/>
        <w:rPr>
          <w:rFonts w:ascii="Times New Roman" w:cs="Times New Roman"/>
          <w:b/>
          <w:bCs/>
        </w:rPr>
      </w:pPr>
      <w:r>
        <w:rPr>
          <w:rFonts w:ascii="Times New Roman" w:cs="Times New Roman"/>
          <w:b/>
          <w:bCs/>
        </w:rPr>
        <w:t>6</w:t>
      </w:r>
      <w:r w:rsidR="001B06BD" w:rsidRPr="0080029A">
        <w:rPr>
          <w:rFonts w:ascii="Times New Roman" w:cs="Times New Roman"/>
          <w:b/>
          <w:bCs/>
        </w:rPr>
        <w:t>.</w:t>
      </w:r>
      <w:r w:rsidR="001B06BD" w:rsidRPr="00A53B21">
        <w:rPr>
          <w:rFonts w:ascii="Times New Roman" w:eastAsia="Arial" w:cs="Times New Roman"/>
        </w:rPr>
        <w:t xml:space="preserve"> </w:t>
      </w:r>
      <w:r w:rsidR="00884A86" w:rsidRPr="005155B4">
        <w:rPr>
          <w:rFonts w:ascii="Times New Roman" w:eastAsia="Calibri" w:cs="Times New Roman"/>
          <w:b/>
          <w:color w:val="000000"/>
        </w:rPr>
        <w:t>A</w:t>
      </w:r>
      <w:r w:rsidR="008F544C" w:rsidRPr="0080029A">
        <w:rPr>
          <w:rFonts w:ascii="Times New Roman" w:eastAsia="Calibri" w:cs="Times New Roman"/>
          <w:b/>
          <w:color w:val="000000"/>
        </w:rPr>
        <w:t xml:space="preserve">pie </w:t>
      </w:r>
      <w:r w:rsidR="001B06BD" w:rsidRPr="0080029A">
        <w:rPr>
          <w:rFonts w:ascii="Times New Roman" w:cs="Times New Roman"/>
          <w:b/>
          <w:bCs/>
        </w:rPr>
        <w:t>priežiūrinio tikrinimo ir vertinimo procesą</w:t>
      </w:r>
      <w:r w:rsidR="00884A86" w:rsidRPr="0080029A">
        <w:rPr>
          <w:rFonts w:ascii="Times New Roman" w:cs="Times New Roman"/>
          <w:b/>
          <w:bCs/>
        </w:rPr>
        <w:t xml:space="preserve"> priežiūros institucija </w:t>
      </w:r>
      <w:r w:rsidR="00884A86" w:rsidRPr="000D320D">
        <w:rPr>
          <w:rFonts w:ascii="Times New Roman" w:cs="Times New Roman"/>
          <w:b/>
          <w:bCs/>
        </w:rPr>
        <w:t>praneša Europos bankinin</w:t>
      </w:r>
      <w:r w:rsidR="00884A86" w:rsidRPr="00A22166">
        <w:rPr>
          <w:rFonts w:ascii="Times New Roman" w:cs="Times New Roman"/>
          <w:b/>
          <w:bCs/>
        </w:rPr>
        <w:t>kystės institucijai</w:t>
      </w:r>
      <w:r w:rsidR="001B06BD" w:rsidRPr="005155B4">
        <w:rPr>
          <w:rFonts w:ascii="Times New Roman" w:cs="Times New Roman"/>
          <w:b/>
          <w:bCs/>
        </w:rPr>
        <w:t>.</w:t>
      </w:r>
      <w:r w:rsidR="00B27760" w:rsidRPr="005155B4">
        <w:rPr>
          <w:rFonts w:ascii="Times New Roman" w:cs="Times New Roman"/>
          <w:bCs/>
        </w:rPr>
        <w:t>“</w:t>
      </w:r>
    </w:p>
    <w:p w14:paraId="3C04E565" w14:textId="77777777" w:rsidR="00B27760" w:rsidRPr="0080029A" w:rsidRDefault="00B27760">
      <w:pPr>
        <w:ind w:firstLine="720"/>
        <w:jc w:val="both"/>
        <w:rPr>
          <w:rFonts w:ascii="Times New Roman" w:cs="Times New Roman"/>
          <w:bCs/>
        </w:rPr>
      </w:pPr>
    </w:p>
    <w:p w14:paraId="3C04E566" w14:textId="77777777" w:rsidR="002B4CD0" w:rsidRPr="0080029A" w:rsidRDefault="002B749B">
      <w:pPr>
        <w:ind w:firstLine="720"/>
        <w:jc w:val="both"/>
        <w:rPr>
          <w:rFonts w:ascii="Times New Roman" w:cs="Times New Roman"/>
          <w:b/>
          <w:bCs/>
        </w:rPr>
      </w:pPr>
      <w:r w:rsidRPr="0080029A">
        <w:rPr>
          <w:rFonts w:ascii="Times New Roman" w:cs="Times New Roman"/>
          <w:b/>
          <w:bCs/>
        </w:rPr>
        <w:t xml:space="preserve">13 </w:t>
      </w:r>
      <w:r w:rsidR="002B4CD0" w:rsidRPr="0080029A">
        <w:rPr>
          <w:rFonts w:ascii="Times New Roman" w:cs="Times New Roman"/>
          <w:b/>
          <w:bCs/>
        </w:rPr>
        <w:t>straipsnis. Įstatymo papildymas 15</w:t>
      </w:r>
      <w:r w:rsidR="002B4CD0" w:rsidRPr="0080029A">
        <w:rPr>
          <w:rFonts w:ascii="Times New Roman" w:cs="Times New Roman"/>
          <w:b/>
          <w:bCs/>
          <w:vertAlign w:val="superscript"/>
        </w:rPr>
        <w:t xml:space="preserve">3 </w:t>
      </w:r>
      <w:r w:rsidR="002B4CD0" w:rsidRPr="0080029A">
        <w:rPr>
          <w:rFonts w:ascii="Times New Roman" w:cs="Times New Roman"/>
          <w:b/>
          <w:bCs/>
        </w:rPr>
        <w:t>straipsniu</w:t>
      </w:r>
    </w:p>
    <w:p w14:paraId="3C04E567" w14:textId="77777777" w:rsidR="002B4CD0" w:rsidRPr="0080029A" w:rsidRDefault="002B4CD0">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3 </w:t>
      </w:r>
      <w:r w:rsidRPr="0080029A">
        <w:rPr>
          <w:rFonts w:ascii="Times New Roman" w:cs="Times New Roman"/>
          <w:bCs/>
        </w:rPr>
        <w:t>straipsniu:</w:t>
      </w:r>
    </w:p>
    <w:p w14:paraId="3C04E568" w14:textId="314439C4" w:rsidR="002B4CD0" w:rsidRPr="0080029A" w:rsidRDefault="002B4CD0">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3</w:t>
      </w:r>
      <w:r w:rsidRPr="0080029A">
        <w:rPr>
          <w:rFonts w:ascii="Times New Roman" w:cs="Times New Roman"/>
          <w:b/>
          <w:bCs/>
        </w:rPr>
        <w:t xml:space="preserve"> straipsnis. </w:t>
      </w:r>
      <w:r w:rsidR="00F332C6" w:rsidRPr="0080029A">
        <w:rPr>
          <w:rFonts w:ascii="Times New Roman" w:cs="Times New Roman"/>
          <w:b/>
          <w:bCs/>
        </w:rPr>
        <w:t xml:space="preserve">Sprendimo leisti </w:t>
      </w:r>
      <w:r w:rsidRPr="0080029A">
        <w:rPr>
          <w:rFonts w:ascii="Times New Roman" w:cs="Times New Roman"/>
          <w:b/>
          <w:bCs/>
        </w:rPr>
        <w:t>taikyti vidaus modelius peržiūra</w:t>
      </w:r>
    </w:p>
    <w:p w14:paraId="3C04E569" w14:textId="7430C984" w:rsidR="002B4CD0" w:rsidRPr="0080029A" w:rsidRDefault="002B4CD0" w:rsidP="00175BF8">
      <w:pPr>
        <w:ind w:firstLine="720"/>
        <w:jc w:val="both"/>
        <w:rPr>
          <w:rFonts w:ascii="Times New Roman" w:cs="Times New Roman"/>
          <w:b/>
          <w:bCs/>
        </w:rPr>
      </w:pPr>
      <w:r w:rsidRPr="0080029A">
        <w:rPr>
          <w:rFonts w:ascii="Times New Roman" w:cs="Times New Roman"/>
          <w:b/>
          <w:bCs/>
        </w:rPr>
        <w:t>1. Priežiūros institucija reguliariai, bent kartą per trejus metus, įvertina</w:t>
      </w:r>
      <w:r w:rsidR="00175BF8">
        <w:rPr>
          <w:rFonts w:ascii="Times New Roman" w:cs="Times New Roman"/>
          <w:b/>
          <w:bCs/>
        </w:rPr>
        <w:t xml:space="preserve"> </w:t>
      </w:r>
      <w:r w:rsidRPr="0080029A">
        <w:rPr>
          <w:rFonts w:ascii="Times New Roman" w:cs="Times New Roman"/>
          <w:b/>
          <w:bCs/>
        </w:rPr>
        <w:t>finansų maklerio įmonė</w:t>
      </w:r>
      <w:r w:rsidR="00175BF8">
        <w:rPr>
          <w:rFonts w:ascii="Times New Roman" w:cs="Times New Roman"/>
          <w:b/>
          <w:bCs/>
        </w:rPr>
        <w:t>s</w:t>
      </w:r>
      <w:r w:rsidRPr="0080029A">
        <w:rPr>
          <w:rFonts w:ascii="Times New Roman" w:cs="Times New Roman"/>
          <w:b/>
          <w:bCs/>
        </w:rPr>
        <w:t xml:space="preserve"> ati</w:t>
      </w:r>
      <w:r w:rsidR="00175BF8">
        <w:rPr>
          <w:rFonts w:ascii="Times New Roman" w:cs="Times New Roman"/>
          <w:b/>
          <w:bCs/>
        </w:rPr>
        <w:t>tik</w:t>
      </w:r>
      <w:r w:rsidR="00826531">
        <w:rPr>
          <w:rFonts w:ascii="Times New Roman" w:cs="Times New Roman"/>
          <w:b/>
          <w:bCs/>
        </w:rPr>
        <w:t>tį</w:t>
      </w:r>
      <w:r w:rsidR="00175BF8">
        <w:rPr>
          <w:rFonts w:ascii="Times New Roman" w:cs="Times New Roman"/>
          <w:b/>
          <w:bCs/>
        </w:rPr>
        <w:t xml:space="preserve"> </w:t>
      </w:r>
      <w:r w:rsidR="00175BF8" w:rsidRPr="00175BF8">
        <w:rPr>
          <w:rFonts w:ascii="Times New Roman" w:cs="Times New Roman"/>
          <w:b/>
          <w:bCs/>
        </w:rPr>
        <w:t>priežiūros institucijos suteiktam leidimui</w:t>
      </w:r>
      <w:r w:rsidR="00175BF8">
        <w:rPr>
          <w:rFonts w:ascii="Times New Roman" w:cs="Times New Roman"/>
          <w:b/>
          <w:bCs/>
        </w:rPr>
        <w:t xml:space="preserve"> </w:t>
      </w:r>
      <w:r w:rsidR="00175BF8" w:rsidRPr="00175BF8">
        <w:rPr>
          <w:rFonts w:ascii="Times New Roman" w:cs="Times New Roman"/>
          <w:b/>
          <w:bCs/>
        </w:rPr>
        <w:t>naudoti vidaus modelius apskaičiuojant nuosavas lėšas rinkos rizikai</w:t>
      </w:r>
      <w:r w:rsidRPr="0080029A">
        <w:rPr>
          <w:rFonts w:ascii="Times New Roman" w:cs="Times New Roman"/>
          <w:b/>
          <w:bCs/>
        </w:rPr>
        <w:t xml:space="preserve">, kaip nurodyta Reglamento (ES) 2019/2033 22 straipsnyje. </w:t>
      </w:r>
    </w:p>
    <w:p w14:paraId="3C04E56A" w14:textId="2DBC2536" w:rsidR="002B4CD0" w:rsidRPr="0080029A" w:rsidRDefault="002B4CD0">
      <w:pPr>
        <w:ind w:firstLine="720"/>
        <w:jc w:val="both"/>
        <w:rPr>
          <w:rFonts w:ascii="Times New Roman" w:cs="Times New Roman"/>
          <w:b/>
          <w:bCs/>
          <w:lang w:val="en-US"/>
        </w:rPr>
      </w:pPr>
      <w:r w:rsidRPr="0080029A">
        <w:rPr>
          <w:rFonts w:ascii="Times New Roman" w:cs="Times New Roman"/>
          <w:b/>
          <w:bCs/>
        </w:rPr>
        <w:t>2. Atliekant šio straipsnio 1 dalyje nurodytą vertinimą</w:t>
      </w:r>
      <w:r w:rsidR="00B07023" w:rsidRPr="0080029A">
        <w:rPr>
          <w:rFonts w:ascii="Times New Roman" w:cs="Times New Roman"/>
          <w:b/>
          <w:bCs/>
        </w:rPr>
        <w:t>,</w:t>
      </w:r>
      <w:r w:rsidRPr="0080029A">
        <w:rPr>
          <w:rFonts w:ascii="Times New Roman" w:cs="Times New Roman"/>
          <w:b/>
          <w:bCs/>
        </w:rPr>
        <w:t xml:space="preserve"> </w:t>
      </w:r>
      <w:r w:rsidR="00B07023" w:rsidRPr="0080029A">
        <w:rPr>
          <w:rFonts w:ascii="Times New Roman" w:cs="Times New Roman"/>
          <w:b/>
          <w:bCs/>
        </w:rPr>
        <w:t xml:space="preserve">pirmiausia </w:t>
      </w:r>
      <w:r w:rsidRPr="0080029A">
        <w:rPr>
          <w:rFonts w:ascii="Times New Roman" w:cs="Times New Roman"/>
          <w:b/>
          <w:bCs/>
        </w:rPr>
        <w:t>atsižvelgiama į finansų maklerio įmonės veiklos pokyčius, vidaus modelių taikymą naujiems produktams, vertinama, ar finansų maklerio įmonės taiko gerai parengtus naujausius metodus i</w:t>
      </w:r>
      <w:r w:rsidR="00B07023" w:rsidRPr="0080029A">
        <w:rPr>
          <w:rFonts w:ascii="Times New Roman" w:cs="Times New Roman"/>
          <w:b/>
          <w:bCs/>
        </w:rPr>
        <w:t>r</w:t>
      </w:r>
      <w:r w:rsidRPr="0080029A">
        <w:rPr>
          <w:rFonts w:ascii="Times New Roman" w:cs="Times New Roman"/>
          <w:b/>
          <w:bCs/>
        </w:rPr>
        <w:t xml:space="preserve"> praktiką. </w:t>
      </w:r>
    </w:p>
    <w:p w14:paraId="3C04E56B" w14:textId="48DBA232" w:rsidR="001B7389" w:rsidRPr="0080029A" w:rsidRDefault="001B7389">
      <w:pPr>
        <w:ind w:firstLine="720"/>
        <w:jc w:val="both"/>
        <w:rPr>
          <w:rFonts w:ascii="Times New Roman" w:cs="Times New Roman"/>
          <w:b/>
          <w:bCs/>
          <w:lang w:val="en-US"/>
        </w:rPr>
      </w:pPr>
      <w:r w:rsidRPr="0080029A">
        <w:rPr>
          <w:rFonts w:ascii="Times New Roman" w:cs="Times New Roman"/>
          <w:b/>
          <w:bCs/>
        </w:rPr>
        <w:t>3. Priežiūros institucija, nustačiusi reikšming</w:t>
      </w:r>
      <w:r w:rsidR="00B07023" w:rsidRPr="0080029A">
        <w:rPr>
          <w:rFonts w:ascii="Times New Roman" w:cs="Times New Roman"/>
          <w:b/>
          <w:bCs/>
        </w:rPr>
        <w:t>ų</w:t>
      </w:r>
      <w:r w:rsidRPr="0080029A">
        <w:rPr>
          <w:rFonts w:ascii="Times New Roman" w:cs="Times New Roman"/>
          <w:b/>
          <w:bCs/>
        </w:rPr>
        <w:t xml:space="preserve"> šio straipsnio 1 dalyje nurodytų modelių</w:t>
      </w:r>
      <w:r w:rsidR="00B07023" w:rsidRPr="0080029A">
        <w:rPr>
          <w:rFonts w:ascii="Times New Roman" w:cs="Times New Roman"/>
          <w:b/>
          <w:bCs/>
        </w:rPr>
        <w:t xml:space="preserve"> taikymo trūkumų</w:t>
      </w:r>
      <w:r w:rsidRPr="0080029A">
        <w:rPr>
          <w:rFonts w:ascii="Times New Roman" w:cs="Times New Roman"/>
          <w:b/>
          <w:bCs/>
        </w:rPr>
        <w:t xml:space="preserve">, </w:t>
      </w:r>
      <w:r w:rsidR="00B07023" w:rsidRPr="0080029A">
        <w:rPr>
          <w:rFonts w:ascii="Times New Roman" w:cs="Times New Roman"/>
          <w:b/>
          <w:bCs/>
        </w:rPr>
        <w:t xml:space="preserve">finansų maklerio įmonei </w:t>
      </w:r>
      <w:r w:rsidRPr="0080029A">
        <w:rPr>
          <w:rFonts w:ascii="Times New Roman" w:cs="Times New Roman"/>
          <w:b/>
          <w:bCs/>
        </w:rPr>
        <w:t xml:space="preserve">duoda </w:t>
      </w:r>
      <w:r w:rsidR="00E75E12" w:rsidRPr="0080029A">
        <w:rPr>
          <w:rFonts w:ascii="Times New Roman" w:cs="Times New Roman"/>
          <w:b/>
          <w:bCs/>
        </w:rPr>
        <w:t xml:space="preserve">šio įstatymo 102 straipsnyje nurodytus </w:t>
      </w:r>
      <w:r w:rsidRPr="0080029A">
        <w:rPr>
          <w:rFonts w:ascii="Times New Roman" w:cs="Times New Roman"/>
          <w:b/>
          <w:bCs/>
        </w:rPr>
        <w:t>privalomus nurodymus.</w:t>
      </w:r>
    </w:p>
    <w:p w14:paraId="29CBA298" w14:textId="08EE2E40" w:rsidR="00E41895" w:rsidRPr="005155B4" w:rsidRDefault="002B4CD0">
      <w:pPr>
        <w:ind w:firstLine="720"/>
        <w:jc w:val="both"/>
        <w:rPr>
          <w:rFonts w:ascii="Times New Roman" w:cs="Times New Roman"/>
          <w:b/>
          <w:bCs/>
        </w:rPr>
      </w:pPr>
      <w:r w:rsidRPr="0080029A">
        <w:rPr>
          <w:rFonts w:ascii="Times New Roman" w:cs="Times New Roman"/>
          <w:b/>
          <w:bCs/>
        </w:rPr>
        <w:t xml:space="preserve">4. </w:t>
      </w:r>
      <w:r w:rsidR="00E41895" w:rsidRPr="0080029A">
        <w:rPr>
          <w:rFonts w:ascii="Times New Roman" w:cs="Times New Roman"/>
          <w:b/>
          <w:bCs/>
        </w:rPr>
        <w:t xml:space="preserve">Priežiūros institucija </w:t>
      </w:r>
      <w:r w:rsidR="00AB0CCD" w:rsidRPr="0080029A">
        <w:rPr>
          <w:rFonts w:ascii="Times New Roman" w:cs="Times New Roman"/>
          <w:b/>
          <w:bCs/>
        </w:rPr>
        <w:t>panaikina</w:t>
      </w:r>
      <w:r w:rsidR="00E41895" w:rsidRPr="0080029A">
        <w:rPr>
          <w:rFonts w:ascii="Times New Roman" w:cs="Times New Roman"/>
          <w:b/>
          <w:bCs/>
        </w:rPr>
        <w:t xml:space="preserve"> leidimą </w:t>
      </w:r>
      <w:r w:rsidR="00B07023" w:rsidRPr="0080029A">
        <w:rPr>
          <w:rFonts w:ascii="Times New Roman" w:cs="Times New Roman"/>
          <w:b/>
          <w:bCs/>
        </w:rPr>
        <w:t xml:space="preserve">taikyti </w:t>
      </w:r>
      <w:r w:rsidR="00E41895" w:rsidRPr="0080029A">
        <w:rPr>
          <w:rFonts w:ascii="Times New Roman" w:cs="Times New Roman"/>
          <w:b/>
          <w:bCs/>
        </w:rPr>
        <w:t>vidaus modelius ar duo</w:t>
      </w:r>
      <w:r w:rsidR="00826531">
        <w:rPr>
          <w:rFonts w:ascii="Times New Roman" w:cs="Times New Roman"/>
          <w:b/>
          <w:bCs/>
        </w:rPr>
        <w:t>da</w:t>
      </w:r>
      <w:r w:rsidR="00E41895" w:rsidRPr="0080029A">
        <w:rPr>
          <w:rFonts w:ascii="Times New Roman" w:cs="Times New Roman"/>
          <w:b/>
          <w:bCs/>
        </w:rPr>
        <w:t xml:space="preserve"> privalomus nurodymus finansų maklerio įmonei, jei daugelis nukrypimų, </w:t>
      </w:r>
      <w:r w:rsidR="00E41895" w:rsidRPr="000D320D">
        <w:rPr>
          <w:rFonts w:ascii="Times New Roman" w:cs="Times New Roman"/>
          <w:b/>
          <w:bCs/>
        </w:rPr>
        <w:t>nurodyt</w:t>
      </w:r>
      <w:r w:rsidR="009F49E0" w:rsidRPr="005155B4">
        <w:rPr>
          <w:rFonts w:ascii="Times New Roman" w:cs="Times New Roman"/>
          <w:b/>
          <w:bCs/>
        </w:rPr>
        <w:t>ų</w:t>
      </w:r>
      <w:r w:rsidR="00E41895" w:rsidRPr="005155B4">
        <w:rPr>
          <w:rFonts w:ascii="Times New Roman" w:cs="Times New Roman"/>
          <w:b/>
          <w:bCs/>
        </w:rPr>
        <w:t xml:space="preserve"> Reglamento (ES) Nr. 575/2013 366 straipsnyje, rodo, kad vidaus modeliai nebėra tikslūs. </w:t>
      </w:r>
    </w:p>
    <w:p w14:paraId="3C04E56D" w14:textId="21044F47" w:rsidR="002B4CD0" w:rsidRPr="0080029A" w:rsidRDefault="002B4CD0">
      <w:pPr>
        <w:ind w:firstLine="720"/>
        <w:jc w:val="both"/>
        <w:rPr>
          <w:rFonts w:ascii="Times New Roman" w:cs="Times New Roman"/>
          <w:b/>
          <w:bCs/>
        </w:rPr>
      </w:pPr>
      <w:r w:rsidRPr="0080029A">
        <w:rPr>
          <w:rFonts w:ascii="Times New Roman" w:cs="Times New Roman"/>
          <w:b/>
          <w:bCs/>
        </w:rPr>
        <w:lastRenderedPageBreak/>
        <w:t>5. Kai finansų maklerio įmonė nebeatitinka leidim</w:t>
      </w:r>
      <w:r w:rsidR="009F49E0" w:rsidRPr="0080029A">
        <w:rPr>
          <w:rFonts w:ascii="Times New Roman" w:cs="Times New Roman"/>
          <w:b/>
          <w:bCs/>
        </w:rPr>
        <w:t>ui</w:t>
      </w:r>
      <w:r w:rsidRPr="0080029A">
        <w:rPr>
          <w:rFonts w:ascii="Times New Roman" w:cs="Times New Roman"/>
          <w:b/>
          <w:bCs/>
        </w:rPr>
        <w:t xml:space="preserve"> </w:t>
      </w:r>
      <w:r w:rsidR="009F49E0" w:rsidRPr="0080029A">
        <w:rPr>
          <w:rFonts w:ascii="Times New Roman" w:cs="Times New Roman"/>
          <w:b/>
          <w:bCs/>
        </w:rPr>
        <w:t xml:space="preserve">taikyti </w:t>
      </w:r>
      <w:r w:rsidRPr="0080029A">
        <w:rPr>
          <w:rFonts w:ascii="Times New Roman" w:cs="Times New Roman"/>
          <w:b/>
          <w:bCs/>
        </w:rPr>
        <w:t>vidaus modelius</w:t>
      </w:r>
      <w:r w:rsidR="00B95AB0">
        <w:rPr>
          <w:rFonts w:ascii="Times New Roman" w:cs="Times New Roman"/>
          <w:b/>
          <w:bCs/>
        </w:rPr>
        <w:t xml:space="preserve"> išduoti</w:t>
      </w:r>
      <w:r w:rsidR="00826531">
        <w:rPr>
          <w:rFonts w:ascii="Times New Roman" w:cs="Times New Roman"/>
          <w:b/>
          <w:bCs/>
        </w:rPr>
        <w:t xml:space="preserve"> ar privalom</w:t>
      </w:r>
      <w:r w:rsidR="00B95AB0">
        <w:rPr>
          <w:rFonts w:ascii="Times New Roman" w:cs="Times New Roman"/>
          <w:b/>
          <w:bCs/>
        </w:rPr>
        <w:t>iems</w:t>
      </w:r>
      <w:r w:rsidR="00826531">
        <w:rPr>
          <w:rFonts w:ascii="Times New Roman" w:cs="Times New Roman"/>
          <w:b/>
          <w:bCs/>
        </w:rPr>
        <w:t xml:space="preserve"> nurodym</w:t>
      </w:r>
      <w:r w:rsidR="00B95AB0">
        <w:rPr>
          <w:rFonts w:ascii="Times New Roman" w:cs="Times New Roman"/>
          <w:b/>
          <w:bCs/>
        </w:rPr>
        <w:t>am</w:t>
      </w:r>
      <w:r w:rsidR="00826531">
        <w:rPr>
          <w:rFonts w:ascii="Times New Roman" w:cs="Times New Roman"/>
          <w:b/>
          <w:bCs/>
        </w:rPr>
        <w:t>s</w:t>
      </w:r>
      <w:r w:rsidR="009F49E0" w:rsidRPr="0080029A">
        <w:rPr>
          <w:rFonts w:ascii="Times New Roman" w:cs="Times New Roman"/>
          <w:b/>
          <w:bCs/>
        </w:rPr>
        <w:t xml:space="preserve"> duoti nustatytų reikalavimų</w:t>
      </w:r>
      <w:r w:rsidRPr="0080029A">
        <w:rPr>
          <w:rFonts w:ascii="Times New Roman" w:cs="Times New Roman"/>
          <w:b/>
          <w:bCs/>
        </w:rPr>
        <w:t>, priežiūros institucija reikalauja, kad finansų maklerio įmonė įrodytų, kad neatitikimas yra nereikšmingas</w:t>
      </w:r>
      <w:r w:rsidR="009F49E0" w:rsidRPr="0080029A">
        <w:rPr>
          <w:rFonts w:ascii="Times New Roman" w:cs="Times New Roman"/>
          <w:b/>
          <w:bCs/>
        </w:rPr>
        <w:t>,</w:t>
      </w:r>
      <w:r w:rsidRPr="0080029A">
        <w:rPr>
          <w:rFonts w:ascii="Times New Roman" w:cs="Times New Roman"/>
          <w:b/>
          <w:bCs/>
        </w:rPr>
        <w:t xml:space="preserve"> arba pateikt</w:t>
      </w:r>
      <w:r w:rsidR="004428D0" w:rsidRPr="0080029A">
        <w:rPr>
          <w:rFonts w:ascii="Times New Roman" w:cs="Times New Roman"/>
          <w:b/>
          <w:bCs/>
        </w:rPr>
        <w:t>ų</w:t>
      </w:r>
      <w:r w:rsidRPr="0080029A">
        <w:rPr>
          <w:rFonts w:ascii="Times New Roman" w:cs="Times New Roman"/>
          <w:b/>
          <w:bCs/>
        </w:rPr>
        <w:t xml:space="preserve"> planą ir terminą</w:t>
      </w:r>
      <w:r w:rsidR="004428D0" w:rsidRPr="0080029A">
        <w:rPr>
          <w:rFonts w:ascii="Times New Roman" w:cs="Times New Roman"/>
          <w:b/>
          <w:bCs/>
        </w:rPr>
        <w:t>,</w:t>
      </w:r>
      <w:r w:rsidRPr="0080029A">
        <w:rPr>
          <w:rFonts w:ascii="Times New Roman" w:cs="Times New Roman"/>
          <w:b/>
          <w:bCs/>
        </w:rPr>
        <w:t xml:space="preserve"> kada bus laikomasi reikalavimų. Priežiūros institucija gali reikalauti pakoreguoti planą, jei jis nevisiškai atitinka reikalavimus</w:t>
      </w:r>
      <w:r w:rsidR="009F49E0" w:rsidRPr="0080029A">
        <w:rPr>
          <w:rFonts w:ascii="Times New Roman" w:cs="Times New Roman"/>
          <w:b/>
          <w:bCs/>
        </w:rPr>
        <w:t>,</w:t>
      </w:r>
      <w:r w:rsidRPr="0080029A">
        <w:rPr>
          <w:rFonts w:ascii="Times New Roman" w:cs="Times New Roman"/>
          <w:b/>
          <w:bCs/>
        </w:rPr>
        <w:t xml:space="preserve"> </w:t>
      </w:r>
      <w:r w:rsidR="00033035">
        <w:rPr>
          <w:rFonts w:ascii="Times New Roman" w:cs="Times New Roman"/>
          <w:b/>
          <w:bCs/>
        </w:rPr>
        <w:t>ir</w:t>
      </w:r>
      <w:r w:rsidRPr="0080029A">
        <w:rPr>
          <w:rFonts w:ascii="Times New Roman" w:cs="Times New Roman"/>
          <w:b/>
          <w:bCs/>
        </w:rPr>
        <w:t xml:space="preserve"> reikalauti nustatyti kitą terminą.</w:t>
      </w:r>
    </w:p>
    <w:p w14:paraId="6106EE73" w14:textId="5933FBEC" w:rsidR="00720030" w:rsidRPr="000E2B29" w:rsidRDefault="002B4CD0">
      <w:pPr>
        <w:ind w:firstLine="720"/>
        <w:jc w:val="both"/>
        <w:rPr>
          <w:rFonts w:ascii="Times New Roman" w:cs="Times New Roman"/>
          <w:bCs/>
        </w:rPr>
      </w:pPr>
      <w:r w:rsidRPr="0080029A">
        <w:rPr>
          <w:rFonts w:ascii="Times New Roman" w:cs="Times New Roman"/>
          <w:b/>
          <w:bCs/>
        </w:rPr>
        <w:t>6. Jei</w:t>
      </w:r>
      <w:r w:rsidR="009F49E0" w:rsidRPr="0080029A">
        <w:rPr>
          <w:rFonts w:ascii="Times New Roman" w:cs="Times New Roman"/>
          <w:b/>
          <w:bCs/>
        </w:rPr>
        <w:t>,</w:t>
      </w:r>
      <w:r w:rsidRPr="0080029A">
        <w:rPr>
          <w:rFonts w:ascii="Times New Roman" w:cs="Times New Roman"/>
          <w:b/>
          <w:bCs/>
        </w:rPr>
        <w:t xml:space="preserve"> priežiūros institucijos vertinimu</w:t>
      </w:r>
      <w:r w:rsidR="009F49E0" w:rsidRPr="0080029A">
        <w:rPr>
          <w:rFonts w:ascii="Times New Roman" w:cs="Times New Roman"/>
          <w:b/>
          <w:bCs/>
        </w:rPr>
        <w:t>,</w:t>
      </w:r>
      <w:r w:rsidRPr="0080029A">
        <w:rPr>
          <w:rFonts w:ascii="Times New Roman" w:cs="Times New Roman"/>
          <w:b/>
          <w:bCs/>
        </w:rPr>
        <w:t xml:space="preserve"> finansų maklerio įmonė </w:t>
      </w:r>
      <w:r w:rsidR="00E9625A">
        <w:rPr>
          <w:rFonts w:ascii="Times New Roman" w:cs="Times New Roman"/>
          <w:b/>
          <w:bCs/>
        </w:rPr>
        <w:t>nesi</w:t>
      </w:r>
      <w:r w:rsidRPr="0080029A">
        <w:rPr>
          <w:rFonts w:ascii="Times New Roman" w:cs="Times New Roman"/>
          <w:b/>
          <w:bCs/>
        </w:rPr>
        <w:t>laik</w:t>
      </w:r>
      <w:r w:rsidR="00C52D36">
        <w:rPr>
          <w:rFonts w:ascii="Times New Roman" w:cs="Times New Roman"/>
          <w:b/>
          <w:bCs/>
        </w:rPr>
        <w:t>o</w:t>
      </w:r>
      <w:r w:rsidRPr="0080029A">
        <w:rPr>
          <w:rFonts w:ascii="Times New Roman" w:cs="Times New Roman"/>
          <w:b/>
          <w:bCs/>
        </w:rPr>
        <w:t xml:space="preserve"> reikalavimų </w:t>
      </w:r>
      <w:r w:rsidR="00033035">
        <w:rPr>
          <w:rFonts w:ascii="Times New Roman" w:cs="Times New Roman"/>
          <w:b/>
          <w:bCs/>
        </w:rPr>
        <w:t xml:space="preserve">dėl vidaus modelių taikymo </w:t>
      </w:r>
      <w:r w:rsidR="00545291" w:rsidRPr="000D320D">
        <w:rPr>
          <w:rFonts w:ascii="Times New Roman" w:cs="Times New Roman"/>
          <w:b/>
          <w:bCs/>
        </w:rPr>
        <w:t xml:space="preserve">per </w:t>
      </w:r>
      <w:r w:rsidRPr="00A22166">
        <w:rPr>
          <w:rFonts w:ascii="Times New Roman" w:cs="Times New Roman"/>
          <w:b/>
          <w:bCs/>
        </w:rPr>
        <w:t>šio straipsnio 5 dalyje nurodytą terminą ar neįrod</w:t>
      </w:r>
      <w:r w:rsidR="00545291" w:rsidRPr="005155B4">
        <w:rPr>
          <w:rFonts w:ascii="Times New Roman" w:cs="Times New Roman"/>
          <w:b/>
          <w:bCs/>
        </w:rPr>
        <w:t>o</w:t>
      </w:r>
      <w:r w:rsidRPr="0080029A">
        <w:rPr>
          <w:rFonts w:ascii="Times New Roman" w:cs="Times New Roman"/>
          <w:b/>
          <w:bCs/>
        </w:rPr>
        <w:t>, kad neatitik</w:t>
      </w:r>
      <w:r w:rsidR="00545291" w:rsidRPr="0080029A">
        <w:rPr>
          <w:rFonts w:ascii="Times New Roman" w:cs="Times New Roman"/>
          <w:b/>
          <w:bCs/>
        </w:rPr>
        <w:t>tis</w:t>
      </w:r>
      <w:r w:rsidRPr="0080029A">
        <w:rPr>
          <w:rFonts w:ascii="Times New Roman" w:cs="Times New Roman"/>
          <w:b/>
          <w:bCs/>
        </w:rPr>
        <w:t xml:space="preserve"> reikalavimams yra nereikšminga, finansų maklerio įmonei atšaukiamas leidimas taikyti vidaus modelius arba leidžiam</w:t>
      </w:r>
      <w:r w:rsidR="00545291" w:rsidRPr="0080029A">
        <w:rPr>
          <w:rFonts w:ascii="Times New Roman" w:cs="Times New Roman"/>
          <w:b/>
          <w:bCs/>
        </w:rPr>
        <w:t>a</w:t>
      </w:r>
      <w:r w:rsidRPr="0080029A">
        <w:rPr>
          <w:rFonts w:ascii="Times New Roman" w:cs="Times New Roman"/>
          <w:b/>
          <w:bCs/>
        </w:rPr>
        <w:t xml:space="preserve"> juos taikyti tik tose srityse, kurios atitinka reikalavimus, arba tose srityse, kurios atitiks reikalavimus per šio straipsnio 5 dalyje nustatytą terminą.</w:t>
      </w:r>
      <w:r w:rsidR="000E2B29">
        <w:rPr>
          <w:rFonts w:ascii="Times New Roman" w:cs="Times New Roman"/>
          <w:bCs/>
        </w:rPr>
        <w:t>“</w:t>
      </w:r>
    </w:p>
    <w:p w14:paraId="3C04E56F" w14:textId="77777777" w:rsidR="002B4CD0" w:rsidRPr="0080029A" w:rsidRDefault="002B4CD0" w:rsidP="00A53B21">
      <w:pPr>
        <w:ind w:firstLine="720"/>
        <w:jc w:val="both"/>
        <w:rPr>
          <w:rFonts w:ascii="Times New Roman" w:cs="Times New Roman"/>
          <w:b/>
          <w:bCs/>
        </w:rPr>
      </w:pPr>
    </w:p>
    <w:p w14:paraId="3C04E570" w14:textId="77777777" w:rsidR="002A77D3" w:rsidRPr="0080029A" w:rsidRDefault="002B749B" w:rsidP="0080029A">
      <w:pPr>
        <w:ind w:firstLine="720"/>
        <w:jc w:val="both"/>
        <w:rPr>
          <w:rFonts w:ascii="Times New Roman" w:cs="Times New Roman"/>
          <w:b/>
          <w:bCs/>
        </w:rPr>
      </w:pPr>
      <w:r w:rsidRPr="0080029A">
        <w:rPr>
          <w:rFonts w:ascii="Times New Roman" w:cs="Times New Roman"/>
          <w:b/>
          <w:bCs/>
        </w:rPr>
        <w:t xml:space="preserve">14 </w:t>
      </w:r>
      <w:r w:rsidR="002A77D3" w:rsidRPr="0080029A">
        <w:rPr>
          <w:rFonts w:ascii="Times New Roman" w:cs="Times New Roman"/>
          <w:b/>
          <w:bCs/>
        </w:rPr>
        <w:t>straipsnis. Įstatymo papildymas 15</w:t>
      </w:r>
      <w:r w:rsidR="002A77D3" w:rsidRPr="0080029A">
        <w:rPr>
          <w:rFonts w:ascii="Times New Roman" w:cs="Times New Roman"/>
          <w:b/>
          <w:bCs/>
          <w:vertAlign w:val="superscript"/>
        </w:rPr>
        <w:t xml:space="preserve">4 </w:t>
      </w:r>
      <w:r w:rsidR="002A77D3" w:rsidRPr="0080029A">
        <w:rPr>
          <w:rFonts w:ascii="Times New Roman" w:cs="Times New Roman"/>
          <w:b/>
          <w:bCs/>
        </w:rPr>
        <w:t>straipsniu</w:t>
      </w:r>
    </w:p>
    <w:p w14:paraId="3C04E571" w14:textId="77777777" w:rsidR="002A77D3" w:rsidRPr="0080029A" w:rsidRDefault="002A77D3"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4 </w:t>
      </w:r>
      <w:r w:rsidRPr="0080029A">
        <w:rPr>
          <w:rFonts w:ascii="Times New Roman" w:cs="Times New Roman"/>
          <w:bCs/>
        </w:rPr>
        <w:t>straipsniu:</w:t>
      </w:r>
    </w:p>
    <w:p w14:paraId="3C04E572" w14:textId="77777777" w:rsidR="002A77D3" w:rsidRPr="0080029A" w:rsidRDefault="002A77D3"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4</w:t>
      </w:r>
      <w:r w:rsidRPr="0080029A">
        <w:rPr>
          <w:rFonts w:ascii="Times New Roman" w:cs="Times New Roman"/>
          <w:bCs/>
        </w:rPr>
        <w:t xml:space="preserve"> </w:t>
      </w:r>
      <w:r w:rsidR="002B4CD0" w:rsidRPr="0080029A">
        <w:rPr>
          <w:rFonts w:ascii="Times New Roman" w:cs="Times New Roman"/>
          <w:b/>
          <w:bCs/>
        </w:rPr>
        <w:t xml:space="preserve">straipsnis. </w:t>
      </w:r>
      <w:r w:rsidRPr="0080029A">
        <w:rPr>
          <w:rFonts w:ascii="Times New Roman" w:cs="Times New Roman"/>
          <w:b/>
          <w:bCs/>
        </w:rPr>
        <w:t>Rizikos valdymas</w:t>
      </w:r>
    </w:p>
    <w:p w14:paraId="3C04E573" w14:textId="0DB75697" w:rsidR="002A77D3" w:rsidRPr="0080029A" w:rsidRDefault="002A77D3" w:rsidP="000D320D">
      <w:pPr>
        <w:ind w:firstLine="720"/>
        <w:jc w:val="both"/>
        <w:rPr>
          <w:rFonts w:ascii="Times New Roman" w:cs="Times New Roman"/>
          <w:b/>
          <w:bCs/>
        </w:rPr>
      </w:pPr>
      <w:r w:rsidRPr="0080029A">
        <w:rPr>
          <w:rFonts w:ascii="Times New Roman" w:cs="Times New Roman"/>
          <w:b/>
          <w:bCs/>
        </w:rPr>
        <w:t>1. Finansų maklerio įmonė</w:t>
      </w:r>
      <w:r w:rsidR="00DE24C7" w:rsidRPr="0080029A">
        <w:rPr>
          <w:rFonts w:ascii="Times New Roman" w:cs="Times New Roman"/>
          <w:b/>
          <w:bCs/>
        </w:rPr>
        <w:t xml:space="preserve"> privalo </w:t>
      </w:r>
      <w:r w:rsidR="000901BF" w:rsidRPr="0080029A">
        <w:rPr>
          <w:rFonts w:ascii="Times New Roman" w:cs="Times New Roman"/>
          <w:b/>
          <w:bCs/>
        </w:rPr>
        <w:t xml:space="preserve">taikyti </w:t>
      </w:r>
      <w:r w:rsidR="00DE24C7" w:rsidRPr="0080029A">
        <w:rPr>
          <w:rFonts w:ascii="Times New Roman" w:cs="Times New Roman"/>
          <w:b/>
          <w:bCs/>
        </w:rPr>
        <w:t>patikim</w:t>
      </w:r>
      <w:r w:rsidR="00AB0CCD" w:rsidRPr="0080029A">
        <w:rPr>
          <w:rFonts w:ascii="Times New Roman" w:cs="Times New Roman"/>
          <w:b/>
          <w:bCs/>
        </w:rPr>
        <w:t>ą</w:t>
      </w:r>
      <w:r w:rsidR="00DE24C7" w:rsidRPr="0080029A">
        <w:rPr>
          <w:rFonts w:ascii="Times New Roman" w:cs="Times New Roman"/>
          <w:b/>
          <w:bCs/>
        </w:rPr>
        <w:t xml:space="preserve"> </w:t>
      </w:r>
      <w:r w:rsidR="00AB0CCD" w:rsidRPr="0080029A">
        <w:rPr>
          <w:rFonts w:ascii="Times New Roman" w:cs="Times New Roman"/>
          <w:b/>
          <w:bCs/>
        </w:rPr>
        <w:t>rizikos valdymo politiką ir strategiją, kuri</w:t>
      </w:r>
      <w:r w:rsidR="000901BF" w:rsidRPr="0080029A">
        <w:rPr>
          <w:rFonts w:ascii="Times New Roman" w:cs="Times New Roman"/>
          <w:b/>
          <w:bCs/>
        </w:rPr>
        <w:t>os</w:t>
      </w:r>
      <w:r w:rsidR="00AB0CCD" w:rsidRPr="0080029A">
        <w:rPr>
          <w:rFonts w:ascii="Times New Roman" w:cs="Times New Roman"/>
          <w:b/>
          <w:bCs/>
        </w:rPr>
        <w:t xml:space="preserve"> apimtų šių veiksnių nustatymą, vertinimą ir valdymą:</w:t>
      </w:r>
    </w:p>
    <w:p w14:paraId="3C04E574" w14:textId="73AD92CD" w:rsidR="002A77D3" w:rsidRPr="0080029A" w:rsidRDefault="002A77D3" w:rsidP="00A22166">
      <w:pPr>
        <w:ind w:firstLine="720"/>
        <w:jc w:val="both"/>
        <w:rPr>
          <w:rFonts w:ascii="Times New Roman" w:cs="Times New Roman"/>
          <w:b/>
          <w:bCs/>
        </w:rPr>
      </w:pPr>
      <w:r w:rsidRPr="0080029A">
        <w:rPr>
          <w:rFonts w:ascii="Times New Roman" w:cs="Times New Roman"/>
          <w:b/>
          <w:bCs/>
        </w:rPr>
        <w:t>1) reikšmingų klientams kylančios rizikos šaltinių i</w:t>
      </w:r>
      <w:r w:rsidR="000901BF" w:rsidRPr="0080029A">
        <w:rPr>
          <w:rFonts w:ascii="Times New Roman" w:cs="Times New Roman"/>
          <w:b/>
          <w:bCs/>
        </w:rPr>
        <w:t>r</w:t>
      </w:r>
      <w:r w:rsidRPr="0080029A">
        <w:rPr>
          <w:rFonts w:ascii="Times New Roman" w:cs="Times New Roman"/>
          <w:b/>
          <w:bCs/>
        </w:rPr>
        <w:t xml:space="preserve"> padarinių, taip pat bet kokio reikšmingo poveikio nuosavoms lėšoms;</w:t>
      </w:r>
    </w:p>
    <w:p w14:paraId="3C04E575" w14:textId="7406BBA6" w:rsidR="002A77D3" w:rsidRPr="0080029A" w:rsidRDefault="002A77D3" w:rsidP="005155B4">
      <w:pPr>
        <w:ind w:firstLine="720"/>
        <w:jc w:val="both"/>
        <w:rPr>
          <w:rFonts w:ascii="Times New Roman" w:cs="Times New Roman"/>
          <w:b/>
          <w:bCs/>
        </w:rPr>
      </w:pPr>
      <w:r w:rsidRPr="0080029A">
        <w:rPr>
          <w:rFonts w:ascii="Times New Roman" w:cs="Times New Roman"/>
          <w:b/>
          <w:bCs/>
        </w:rPr>
        <w:t>2) reikšmingų rinkai kylančios rizikos šaltinių i</w:t>
      </w:r>
      <w:r w:rsidR="000901BF" w:rsidRPr="0080029A">
        <w:rPr>
          <w:rFonts w:ascii="Times New Roman" w:cs="Times New Roman"/>
          <w:b/>
          <w:bCs/>
        </w:rPr>
        <w:t>r</w:t>
      </w:r>
      <w:r w:rsidRPr="0080029A">
        <w:rPr>
          <w:rFonts w:ascii="Times New Roman" w:cs="Times New Roman"/>
          <w:b/>
          <w:bCs/>
        </w:rPr>
        <w:t xml:space="preserve"> padarinių, taip pat bet kokio reikšmingo poveikio nuosavoms lėšoms;</w:t>
      </w:r>
    </w:p>
    <w:p w14:paraId="3C04E576" w14:textId="00EA716D" w:rsidR="002A77D3" w:rsidRPr="005155B4" w:rsidRDefault="002A77D3" w:rsidP="005155B4">
      <w:pPr>
        <w:ind w:firstLine="720"/>
        <w:jc w:val="both"/>
        <w:rPr>
          <w:rFonts w:ascii="Times New Roman" w:cs="Times New Roman"/>
          <w:b/>
          <w:bCs/>
        </w:rPr>
      </w:pPr>
      <w:r w:rsidRPr="0080029A">
        <w:rPr>
          <w:rFonts w:ascii="Times New Roman" w:cs="Times New Roman"/>
          <w:b/>
          <w:bCs/>
        </w:rPr>
        <w:t>3) reikšmingų finansų maklerio įmonei kylančios rizikos šaltinių i</w:t>
      </w:r>
      <w:r w:rsidR="000901BF" w:rsidRPr="0080029A">
        <w:rPr>
          <w:rFonts w:ascii="Times New Roman" w:cs="Times New Roman"/>
          <w:b/>
          <w:bCs/>
        </w:rPr>
        <w:t>r</w:t>
      </w:r>
      <w:r w:rsidRPr="0080029A">
        <w:rPr>
          <w:rFonts w:ascii="Times New Roman" w:cs="Times New Roman"/>
          <w:b/>
          <w:bCs/>
        </w:rPr>
        <w:t xml:space="preserve"> padarinių, visų pirma rizikos, dėl kurios gali sumažėti turimų nuosavų išteklių lygis, įskaitant reikšmingą turto </w:t>
      </w:r>
      <w:r w:rsidR="0047291C" w:rsidRPr="0080029A">
        <w:rPr>
          <w:rFonts w:ascii="Times New Roman" w:cs="Times New Roman"/>
          <w:b/>
          <w:bCs/>
        </w:rPr>
        <w:t xml:space="preserve">buhalterinės vertės </w:t>
      </w:r>
      <w:r w:rsidRPr="0080029A">
        <w:rPr>
          <w:rFonts w:ascii="Times New Roman" w:cs="Times New Roman"/>
          <w:b/>
          <w:bCs/>
        </w:rPr>
        <w:t>pokytį, priklausomų tarpininkų reikalavimus, klientų ar sandorio šalių įsipareigojimų nevykdymą, finansinių priemonių, užsienio valiutos, biržos prekių pozicijas, iš pensijų kaupimo kylančius įsipareigojimus</w:t>
      </w:r>
      <w:r w:rsidR="000901BF" w:rsidRPr="00A22166">
        <w:rPr>
          <w:rFonts w:ascii="Times New Roman" w:cs="Times New Roman"/>
          <w:b/>
          <w:bCs/>
        </w:rPr>
        <w:t>;</w:t>
      </w:r>
    </w:p>
    <w:p w14:paraId="3C04E577" w14:textId="7DF27FC1" w:rsidR="002A77D3" w:rsidRPr="000D320D" w:rsidRDefault="002A77D3" w:rsidP="005155B4">
      <w:pPr>
        <w:ind w:firstLine="720"/>
        <w:jc w:val="both"/>
        <w:rPr>
          <w:rFonts w:ascii="Times New Roman" w:cs="Times New Roman"/>
          <w:b/>
          <w:bCs/>
        </w:rPr>
      </w:pPr>
      <w:r w:rsidRPr="005155B4">
        <w:rPr>
          <w:rFonts w:ascii="Times New Roman" w:cs="Times New Roman"/>
          <w:b/>
          <w:bCs/>
        </w:rPr>
        <w:t xml:space="preserve">4) likvidumo rizikos </w:t>
      </w:r>
      <w:r w:rsidR="00895F06">
        <w:rPr>
          <w:rFonts w:ascii="Times New Roman" w:cs="Times New Roman"/>
          <w:b/>
          <w:bCs/>
        </w:rPr>
        <w:t>pagal</w:t>
      </w:r>
      <w:r w:rsidR="00895F06" w:rsidRPr="005155B4">
        <w:rPr>
          <w:rFonts w:ascii="Times New Roman" w:cs="Times New Roman"/>
          <w:b/>
          <w:bCs/>
        </w:rPr>
        <w:t xml:space="preserve"> </w:t>
      </w:r>
      <w:r w:rsidR="008124EB" w:rsidRPr="0080029A">
        <w:rPr>
          <w:rFonts w:ascii="Times New Roman" w:cs="Times New Roman"/>
          <w:b/>
          <w:bCs/>
        </w:rPr>
        <w:t>laikotarp</w:t>
      </w:r>
      <w:r w:rsidR="008124EB">
        <w:rPr>
          <w:rFonts w:ascii="Times New Roman" w:cs="Times New Roman"/>
          <w:b/>
          <w:bCs/>
        </w:rPr>
        <w:t>ius</w:t>
      </w:r>
      <w:r w:rsidRPr="000D320D">
        <w:rPr>
          <w:rFonts w:ascii="Times New Roman" w:cs="Times New Roman"/>
          <w:b/>
          <w:bCs/>
        </w:rPr>
        <w:t>, įskaitant vienos d</w:t>
      </w:r>
      <w:r w:rsidRPr="00A22166">
        <w:rPr>
          <w:rFonts w:ascii="Times New Roman" w:cs="Times New Roman"/>
          <w:b/>
          <w:bCs/>
        </w:rPr>
        <w:t xml:space="preserve">ienos laikotarpį, siekiant užtikrinti, kad finansų maklerio įmonė išlaikytų pakankamo dydžio </w:t>
      </w:r>
      <w:r w:rsidR="00E82C27" w:rsidRPr="00A22166">
        <w:rPr>
          <w:rFonts w:ascii="Times New Roman" w:cs="Times New Roman"/>
          <w:b/>
          <w:bCs/>
        </w:rPr>
        <w:t>likvid</w:t>
      </w:r>
      <w:r w:rsidR="00E82C27">
        <w:rPr>
          <w:rFonts w:ascii="Times New Roman" w:cs="Times New Roman"/>
          <w:b/>
          <w:bCs/>
        </w:rPr>
        <w:t>umo reikalavimą</w:t>
      </w:r>
      <w:r w:rsidRPr="0080029A">
        <w:rPr>
          <w:rFonts w:ascii="Times New Roman" w:cs="Times New Roman"/>
          <w:b/>
          <w:bCs/>
        </w:rPr>
        <w:t xml:space="preserve">, be kita ko, </w:t>
      </w:r>
      <w:r w:rsidRPr="000D320D">
        <w:rPr>
          <w:rFonts w:ascii="Times New Roman" w:cs="Times New Roman"/>
          <w:b/>
          <w:bCs/>
        </w:rPr>
        <w:t>galėtų šalinti šio straipsnio 1 dalies 1, 2 ir 3 punktuose nurodytus reikšmingus rizikos šaltinius.</w:t>
      </w:r>
    </w:p>
    <w:p w14:paraId="74E235BE" w14:textId="32C4EF46" w:rsidR="00465881" w:rsidRPr="0080029A" w:rsidRDefault="00022E06">
      <w:pPr>
        <w:ind w:firstLine="720"/>
        <w:jc w:val="both"/>
        <w:rPr>
          <w:rFonts w:ascii="Times New Roman" w:cs="Times New Roman"/>
          <w:b/>
          <w:bCs/>
        </w:rPr>
      </w:pPr>
      <w:r w:rsidRPr="00A22166">
        <w:rPr>
          <w:rFonts w:ascii="Times New Roman" w:cs="Times New Roman"/>
          <w:b/>
          <w:bCs/>
        </w:rPr>
        <w:t>2. Šio straipsnio 1 daly</w:t>
      </w:r>
      <w:r w:rsidRPr="005155B4">
        <w:rPr>
          <w:rFonts w:ascii="Times New Roman" w:cs="Times New Roman"/>
          <w:b/>
          <w:bCs/>
        </w:rPr>
        <w:t>je nurodyt</w:t>
      </w:r>
      <w:r w:rsidR="00AB0CCD" w:rsidRPr="005155B4">
        <w:rPr>
          <w:rFonts w:ascii="Times New Roman" w:cs="Times New Roman"/>
          <w:b/>
          <w:bCs/>
        </w:rPr>
        <w:t>a</w:t>
      </w:r>
      <w:r w:rsidRPr="0080029A">
        <w:rPr>
          <w:rFonts w:ascii="Times New Roman" w:cs="Times New Roman"/>
          <w:b/>
          <w:bCs/>
        </w:rPr>
        <w:t xml:space="preserve"> </w:t>
      </w:r>
      <w:r w:rsidR="00AB0CCD" w:rsidRPr="0080029A">
        <w:rPr>
          <w:rFonts w:ascii="Times New Roman" w:cs="Times New Roman"/>
          <w:b/>
          <w:bCs/>
        </w:rPr>
        <w:t>rizikos valdymo politika ir strategija</w:t>
      </w:r>
      <w:r w:rsidRPr="0080029A">
        <w:rPr>
          <w:rFonts w:ascii="Times New Roman" w:cs="Times New Roman"/>
          <w:b/>
          <w:bCs/>
        </w:rPr>
        <w:t xml:space="preserve"> privalo būti proporcing</w:t>
      </w:r>
      <w:r w:rsidR="00EA4CA9" w:rsidRPr="0080029A">
        <w:rPr>
          <w:rFonts w:ascii="Times New Roman" w:cs="Times New Roman"/>
          <w:b/>
          <w:bCs/>
        </w:rPr>
        <w:t>os</w:t>
      </w:r>
      <w:r w:rsidRPr="0080029A">
        <w:rPr>
          <w:rFonts w:ascii="Times New Roman" w:cs="Times New Roman"/>
          <w:b/>
          <w:bCs/>
        </w:rPr>
        <w:t xml:space="preserve"> finansų maklerio įmonės </w:t>
      </w:r>
      <w:r w:rsidR="00EF1617">
        <w:rPr>
          <w:rFonts w:ascii="Times New Roman" w:cs="Times New Roman"/>
          <w:b/>
          <w:bCs/>
        </w:rPr>
        <w:t>sudėtingumui</w:t>
      </w:r>
      <w:r w:rsidRPr="0080029A">
        <w:rPr>
          <w:rFonts w:ascii="Times New Roman" w:cs="Times New Roman"/>
          <w:b/>
          <w:bCs/>
        </w:rPr>
        <w:t>, rizikos profiliui</w:t>
      </w:r>
      <w:r w:rsidR="004D06AA" w:rsidRPr="0080029A">
        <w:rPr>
          <w:rFonts w:ascii="Times New Roman" w:cs="Times New Roman"/>
          <w:b/>
          <w:bCs/>
        </w:rPr>
        <w:t>,</w:t>
      </w:r>
      <w:r w:rsidRPr="0080029A">
        <w:rPr>
          <w:rFonts w:ascii="Times New Roman" w:cs="Times New Roman"/>
          <w:b/>
          <w:bCs/>
        </w:rPr>
        <w:t xml:space="preserve"> veiklos mastui ir rizikos tolerancijai, </w:t>
      </w:r>
      <w:r w:rsidR="00C007F9" w:rsidRPr="0080029A">
        <w:rPr>
          <w:rFonts w:ascii="Times New Roman" w:cs="Times New Roman"/>
          <w:b/>
          <w:bCs/>
        </w:rPr>
        <w:t>kurią nustat</w:t>
      </w:r>
      <w:r w:rsidR="006941E7" w:rsidRPr="0080029A">
        <w:rPr>
          <w:rFonts w:ascii="Times New Roman" w:cs="Times New Roman"/>
          <w:b/>
          <w:bCs/>
        </w:rPr>
        <w:t>o</w:t>
      </w:r>
      <w:r w:rsidR="00C007F9" w:rsidRPr="0080029A">
        <w:rPr>
          <w:rFonts w:ascii="Times New Roman" w:cs="Times New Roman"/>
          <w:b/>
          <w:bCs/>
        </w:rPr>
        <w:t xml:space="preserve"> </w:t>
      </w:r>
      <w:r w:rsidR="006941E7" w:rsidRPr="0080029A">
        <w:rPr>
          <w:rFonts w:ascii="Times New Roman" w:cs="Times New Roman"/>
          <w:b/>
          <w:bCs/>
        </w:rPr>
        <w:t xml:space="preserve">finansų maklerio įmonės </w:t>
      </w:r>
      <w:r w:rsidR="006F0F67" w:rsidRPr="0080029A">
        <w:rPr>
          <w:rFonts w:ascii="Times New Roman" w:cs="Times New Roman"/>
          <w:b/>
          <w:bCs/>
        </w:rPr>
        <w:t>vadovai</w:t>
      </w:r>
      <w:r w:rsidRPr="0080029A">
        <w:rPr>
          <w:rFonts w:ascii="Times New Roman" w:cs="Times New Roman"/>
          <w:b/>
          <w:bCs/>
        </w:rPr>
        <w:t xml:space="preserve">, ir privalo atitikti finansų maklerio įmonės svarbą kiekvienoje valstybėje narėje, kurioje finansų maklerio įmonė vykdo veiklą. </w:t>
      </w:r>
    </w:p>
    <w:p w14:paraId="455F7B83" w14:textId="4EDB21B4" w:rsidR="0028438A" w:rsidRPr="0080029A" w:rsidRDefault="0028438A">
      <w:pPr>
        <w:ind w:firstLine="720"/>
        <w:jc w:val="both"/>
        <w:rPr>
          <w:rFonts w:ascii="Times New Roman" w:cs="Times New Roman"/>
          <w:b/>
          <w:bCs/>
        </w:rPr>
      </w:pPr>
      <w:r w:rsidRPr="0080029A">
        <w:rPr>
          <w:rFonts w:ascii="Times New Roman" w:cs="Times New Roman"/>
          <w:b/>
          <w:bCs/>
        </w:rPr>
        <w:t xml:space="preserve">3. </w:t>
      </w:r>
      <w:r w:rsidR="003D636A" w:rsidRPr="0080029A">
        <w:rPr>
          <w:rFonts w:ascii="Times New Roman" w:cs="Times New Roman"/>
          <w:b/>
          <w:bCs/>
        </w:rPr>
        <w:t>Priežiūros institucija gali nustatyti kitus reikalavimus</w:t>
      </w:r>
      <w:r w:rsidR="006941E7" w:rsidRPr="0080029A">
        <w:rPr>
          <w:rFonts w:ascii="Times New Roman" w:cs="Times New Roman"/>
          <w:b/>
          <w:bCs/>
        </w:rPr>
        <w:t>,</w:t>
      </w:r>
      <w:r w:rsidR="003D636A" w:rsidRPr="0080029A">
        <w:rPr>
          <w:rFonts w:ascii="Times New Roman" w:cs="Times New Roman"/>
          <w:b/>
          <w:bCs/>
        </w:rPr>
        <w:t xml:space="preserve"> nei nurodyta š</w:t>
      </w:r>
      <w:r w:rsidRPr="0080029A">
        <w:rPr>
          <w:rFonts w:ascii="Times New Roman" w:cs="Times New Roman"/>
          <w:b/>
          <w:bCs/>
        </w:rPr>
        <w:t>io straipsnio 1</w:t>
      </w:r>
      <w:r w:rsidR="00891105">
        <w:rPr>
          <w:rFonts w:ascii="Times New Roman" w:cs="Times New Roman"/>
          <w:b/>
          <w:bCs/>
        </w:rPr>
        <w:t> </w:t>
      </w:r>
      <w:r w:rsidRPr="0080029A">
        <w:rPr>
          <w:rFonts w:ascii="Times New Roman" w:cs="Times New Roman"/>
          <w:b/>
          <w:bCs/>
        </w:rPr>
        <w:t>dalies 1 punkt</w:t>
      </w:r>
      <w:r w:rsidR="003D636A" w:rsidRPr="0080029A">
        <w:rPr>
          <w:rFonts w:ascii="Times New Roman" w:cs="Times New Roman"/>
          <w:b/>
          <w:bCs/>
        </w:rPr>
        <w:t>e</w:t>
      </w:r>
      <w:r w:rsidRPr="0080029A">
        <w:rPr>
          <w:rFonts w:ascii="Times New Roman" w:cs="Times New Roman"/>
          <w:b/>
          <w:bCs/>
        </w:rPr>
        <w:t xml:space="preserve"> ir 2 dal</w:t>
      </w:r>
      <w:r w:rsidR="003D636A" w:rsidRPr="0080029A">
        <w:rPr>
          <w:rFonts w:ascii="Times New Roman" w:cs="Times New Roman"/>
          <w:b/>
          <w:bCs/>
        </w:rPr>
        <w:t>yje</w:t>
      </w:r>
      <w:r w:rsidR="006941E7" w:rsidRPr="0080029A">
        <w:rPr>
          <w:rFonts w:ascii="Times New Roman" w:cs="Times New Roman"/>
          <w:b/>
          <w:bCs/>
        </w:rPr>
        <w:t>,</w:t>
      </w:r>
      <w:r w:rsidRPr="0080029A">
        <w:rPr>
          <w:rFonts w:ascii="Times New Roman" w:cs="Times New Roman"/>
          <w:b/>
          <w:bCs/>
        </w:rPr>
        <w:t xml:space="preserve"> </w:t>
      </w:r>
      <w:r w:rsidR="006C17AE" w:rsidRPr="0080029A">
        <w:rPr>
          <w:rFonts w:ascii="Times New Roman" w:cs="Times New Roman"/>
          <w:b/>
          <w:bCs/>
        </w:rPr>
        <w:t>atsižvelg</w:t>
      </w:r>
      <w:r w:rsidR="003D636A" w:rsidRPr="0080029A">
        <w:rPr>
          <w:rFonts w:ascii="Times New Roman" w:cs="Times New Roman"/>
          <w:b/>
          <w:bCs/>
        </w:rPr>
        <w:t>dama</w:t>
      </w:r>
      <w:r w:rsidRPr="0080029A">
        <w:rPr>
          <w:rFonts w:ascii="Times New Roman" w:cs="Times New Roman"/>
          <w:b/>
          <w:bCs/>
        </w:rPr>
        <w:t xml:space="preserve"> į klientų lėšų </w:t>
      </w:r>
      <w:r w:rsidR="00142654">
        <w:rPr>
          <w:rFonts w:ascii="Times New Roman" w:cs="Times New Roman"/>
          <w:b/>
          <w:bCs/>
        </w:rPr>
        <w:t>saugojimu</w:t>
      </w:r>
      <w:r w:rsidR="00315057">
        <w:rPr>
          <w:rFonts w:ascii="Times New Roman" w:cs="Times New Roman"/>
          <w:b/>
          <w:bCs/>
        </w:rPr>
        <w:t>i</w:t>
      </w:r>
      <w:r w:rsidR="00142654">
        <w:rPr>
          <w:rFonts w:ascii="Times New Roman" w:cs="Times New Roman"/>
          <w:b/>
          <w:bCs/>
        </w:rPr>
        <w:t xml:space="preserve"> atskirai</w:t>
      </w:r>
      <w:r w:rsidR="00142654" w:rsidRPr="0080029A">
        <w:rPr>
          <w:rFonts w:ascii="Times New Roman" w:cs="Times New Roman"/>
          <w:b/>
          <w:bCs/>
        </w:rPr>
        <w:t xml:space="preserve"> </w:t>
      </w:r>
      <w:r w:rsidRPr="0080029A">
        <w:rPr>
          <w:rFonts w:ascii="Times New Roman" w:cs="Times New Roman"/>
          <w:b/>
          <w:bCs/>
        </w:rPr>
        <w:t xml:space="preserve">nuo </w:t>
      </w:r>
      <w:r w:rsidR="003D636A" w:rsidRPr="0080029A">
        <w:rPr>
          <w:rFonts w:ascii="Times New Roman" w:cs="Times New Roman"/>
          <w:b/>
          <w:bCs/>
        </w:rPr>
        <w:t xml:space="preserve">finansų maklerio </w:t>
      </w:r>
      <w:r w:rsidRPr="0080029A">
        <w:rPr>
          <w:rFonts w:ascii="Times New Roman" w:cs="Times New Roman"/>
          <w:b/>
          <w:bCs/>
        </w:rPr>
        <w:t>įmonės</w:t>
      </w:r>
      <w:r w:rsidR="003D636A" w:rsidRPr="0080029A">
        <w:rPr>
          <w:rFonts w:ascii="Times New Roman" w:cs="Times New Roman"/>
          <w:b/>
          <w:bCs/>
        </w:rPr>
        <w:t xml:space="preserve"> lėšų</w:t>
      </w:r>
      <w:r w:rsidR="006941E7" w:rsidRPr="0080029A">
        <w:rPr>
          <w:rFonts w:ascii="Times New Roman" w:cs="Times New Roman"/>
          <w:b/>
          <w:bCs/>
        </w:rPr>
        <w:t xml:space="preserve"> taikomus reikalavimus</w:t>
      </w:r>
      <w:r w:rsidR="003D636A" w:rsidRPr="0080029A">
        <w:rPr>
          <w:rFonts w:ascii="Times New Roman" w:cs="Times New Roman"/>
          <w:b/>
          <w:bCs/>
        </w:rPr>
        <w:t>.</w:t>
      </w:r>
    </w:p>
    <w:p w14:paraId="3C04E578" w14:textId="0C182912" w:rsidR="002A77D3" w:rsidRPr="0080029A" w:rsidRDefault="00D32452">
      <w:pPr>
        <w:ind w:firstLine="720"/>
        <w:jc w:val="both"/>
        <w:rPr>
          <w:rFonts w:ascii="Times New Roman" w:cs="Times New Roman"/>
          <w:b/>
          <w:bCs/>
        </w:rPr>
      </w:pPr>
      <w:r w:rsidRPr="0080029A">
        <w:rPr>
          <w:rFonts w:ascii="Times New Roman" w:cs="Times New Roman"/>
          <w:b/>
          <w:bCs/>
        </w:rPr>
        <w:t>4</w:t>
      </w:r>
      <w:r w:rsidR="002A77D3" w:rsidRPr="0080029A">
        <w:rPr>
          <w:rFonts w:ascii="Times New Roman" w:cs="Times New Roman"/>
          <w:b/>
          <w:bCs/>
        </w:rPr>
        <w:t xml:space="preserve">. </w:t>
      </w:r>
      <w:r w:rsidR="006941E7" w:rsidRPr="0080029A">
        <w:rPr>
          <w:rFonts w:ascii="Times New Roman" w:cs="Times New Roman"/>
          <w:b/>
          <w:bCs/>
        </w:rPr>
        <w:t>Tinkama priemon</w:t>
      </w:r>
      <w:r w:rsidR="002A0552">
        <w:rPr>
          <w:rFonts w:ascii="Times New Roman" w:cs="Times New Roman"/>
          <w:b/>
          <w:bCs/>
        </w:rPr>
        <w:t>e</w:t>
      </w:r>
      <w:r w:rsidR="006941E7" w:rsidRPr="0080029A">
        <w:rPr>
          <w:rFonts w:ascii="Times New Roman" w:cs="Times New Roman"/>
          <w:b/>
          <w:bCs/>
        </w:rPr>
        <w:t xml:space="preserve"> </w:t>
      </w:r>
      <w:r w:rsidR="00E172D2" w:rsidRPr="0080029A">
        <w:rPr>
          <w:rFonts w:ascii="Times New Roman" w:cs="Times New Roman"/>
          <w:b/>
          <w:bCs/>
        </w:rPr>
        <w:t>š</w:t>
      </w:r>
      <w:r w:rsidR="002A77D3" w:rsidRPr="0080029A">
        <w:rPr>
          <w:rFonts w:ascii="Times New Roman" w:cs="Times New Roman"/>
          <w:b/>
          <w:bCs/>
        </w:rPr>
        <w:t>io straipsnio 1 dalies 1 punkte nurodyt</w:t>
      </w:r>
      <w:r w:rsidR="008E637A" w:rsidRPr="0080029A">
        <w:rPr>
          <w:rFonts w:ascii="Times New Roman" w:cs="Times New Roman"/>
          <w:b/>
          <w:bCs/>
        </w:rPr>
        <w:t>ie</w:t>
      </w:r>
      <w:r w:rsidR="002A77D3" w:rsidRPr="0080029A">
        <w:rPr>
          <w:rFonts w:ascii="Times New Roman" w:cs="Times New Roman"/>
          <w:b/>
          <w:bCs/>
        </w:rPr>
        <w:t xml:space="preserve">ms rizikos </w:t>
      </w:r>
      <w:r w:rsidR="008E637A" w:rsidRPr="0080029A">
        <w:rPr>
          <w:rFonts w:ascii="Times New Roman" w:cs="Times New Roman"/>
          <w:b/>
          <w:bCs/>
        </w:rPr>
        <w:t xml:space="preserve">veiksniams </w:t>
      </w:r>
      <w:r w:rsidR="002A77D3" w:rsidRPr="0080029A">
        <w:rPr>
          <w:rFonts w:ascii="Times New Roman" w:cs="Times New Roman"/>
          <w:b/>
          <w:bCs/>
        </w:rPr>
        <w:t xml:space="preserve">valdyti </w:t>
      </w:r>
      <w:r w:rsidR="00AD3A78">
        <w:rPr>
          <w:rFonts w:ascii="Times New Roman" w:cs="Times New Roman"/>
          <w:b/>
          <w:bCs/>
        </w:rPr>
        <w:t xml:space="preserve">gali būti laikomas </w:t>
      </w:r>
      <w:r w:rsidR="002A77D3" w:rsidRPr="0080029A">
        <w:rPr>
          <w:rFonts w:ascii="Times New Roman" w:cs="Times New Roman"/>
          <w:b/>
          <w:bCs/>
        </w:rPr>
        <w:t xml:space="preserve">profesinės civilinės atsakomybės draudimas. </w:t>
      </w:r>
    </w:p>
    <w:p w14:paraId="3C04E579" w14:textId="7F4B4FB2" w:rsidR="002A77D3" w:rsidRPr="0080029A" w:rsidRDefault="00D32452">
      <w:pPr>
        <w:ind w:firstLine="720"/>
        <w:jc w:val="both"/>
        <w:rPr>
          <w:rFonts w:ascii="Times New Roman" w:cs="Times New Roman"/>
          <w:b/>
          <w:bCs/>
        </w:rPr>
      </w:pPr>
      <w:r w:rsidRPr="0080029A">
        <w:rPr>
          <w:rFonts w:ascii="Times New Roman" w:cs="Times New Roman"/>
          <w:b/>
          <w:bCs/>
        </w:rPr>
        <w:t>5</w:t>
      </w:r>
      <w:r w:rsidR="002A77D3" w:rsidRPr="0080029A">
        <w:rPr>
          <w:rFonts w:ascii="Times New Roman" w:cs="Times New Roman"/>
          <w:b/>
          <w:bCs/>
        </w:rPr>
        <w:t xml:space="preserve">. Finansų maklerio įmonė </w:t>
      </w:r>
      <w:r w:rsidR="00FD5772" w:rsidRPr="0080029A">
        <w:rPr>
          <w:rFonts w:ascii="Times New Roman" w:cs="Times New Roman"/>
          <w:b/>
          <w:bCs/>
        </w:rPr>
        <w:t xml:space="preserve">privalo </w:t>
      </w:r>
      <w:r w:rsidR="002A77D3" w:rsidRPr="0080029A">
        <w:rPr>
          <w:rFonts w:ascii="Times New Roman" w:cs="Times New Roman"/>
          <w:b/>
          <w:bCs/>
        </w:rPr>
        <w:t>įvertin</w:t>
      </w:r>
      <w:r w:rsidR="00FD5772" w:rsidRPr="0080029A">
        <w:rPr>
          <w:rFonts w:ascii="Times New Roman" w:cs="Times New Roman"/>
          <w:b/>
          <w:bCs/>
        </w:rPr>
        <w:t>ti</w:t>
      </w:r>
      <w:r w:rsidR="002A77D3" w:rsidRPr="0080029A">
        <w:rPr>
          <w:rFonts w:ascii="Times New Roman" w:cs="Times New Roman"/>
          <w:b/>
          <w:bCs/>
        </w:rPr>
        <w:t xml:space="preserve"> šio straipsnio 1 dalyje </w:t>
      </w:r>
      <w:r w:rsidR="00FD5772" w:rsidRPr="0080029A">
        <w:rPr>
          <w:rFonts w:ascii="Times New Roman" w:cs="Times New Roman"/>
          <w:b/>
          <w:bCs/>
        </w:rPr>
        <w:t xml:space="preserve">nurodytą </w:t>
      </w:r>
      <w:r w:rsidR="002A77D3" w:rsidRPr="0080029A">
        <w:rPr>
          <w:rFonts w:ascii="Times New Roman" w:cs="Times New Roman"/>
          <w:b/>
          <w:bCs/>
        </w:rPr>
        <w:t>reikšmingą poveikį jos nuosavoms lėšoms</w:t>
      </w:r>
      <w:r w:rsidR="004D06AA" w:rsidRPr="0080029A">
        <w:rPr>
          <w:rFonts w:ascii="Times New Roman" w:cs="Times New Roman"/>
          <w:b/>
          <w:bCs/>
        </w:rPr>
        <w:t>,</w:t>
      </w:r>
      <w:r w:rsidR="002A77D3" w:rsidRPr="0080029A">
        <w:rPr>
          <w:rFonts w:ascii="Times New Roman" w:cs="Times New Roman"/>
          <w:b/>
          <w:bCs/>
        </w:rPr>
        <w:t xml:space="preserve"> kai </w:t>
      </w:r>
      <w:r w:rsidR="00FD5772" w:rsidRPr="0080029A">
        <w:rPr>
          <w:rFonts w:ascii="Times New Roman" w:cs="Times New Roman"/>
          <w:b/>
          <w:bCs/>
        </w:rPr>
        <w:t xml:space="preserve">rizika klientams ir rizika rinkai </w:t>
      </w:r>
      <w:r w:rsidR="002A77D3" w:rsidRPr="0080029A">
        <w:rPr>
          <w:rFonts w:ascii="Times New Roman" w:cs="Times New Roman"/>
          <w:b/>
          <w:bCs/>
        </w:rPr>
        <w:t xml:space="preserve">nėra pakankamai </w:t>
      </w:r>
      <w:r w:rsidR="00FD5772" w:rsidRPr="0080029A">
        <w:rPr>
          <w:rFonts w:ascii="Times New Roman" w:cs="Times New Roman"/>
          <w:b/>
          <w:bCs/>
        </w:rPr>
        <w:t xml:space="preserve">padengtos </w:t>
      </w:r>
      <w:r w:rsidR="002A77D3" w:rsidRPr="0080029A">
        <w:rPr>
          <w:rFonts w:ascii="Times New Roman" w:cs="Times New Roman"/>
          <w:b/>
          <w:bCs/>
        </w:rPr>
        <w:t>nuosav</w:t>
      </w:r>
      <w:r w:rsidR="006D27BE" w:rsidRPr="0080029A">
        <w:rPr>
          <w:rFonts w:ascii="Times New Roman" w:cs="Times New Roman"/>
          <w:b/>
          <w:bCs/>
        </w:rPr>
        <w:t>omis</w:t>
      </w:r>
      <w:r w:rsidR="002A77D3" w:rsidRPr="0080029A">
        <w:rPr>
          <w:rFonts w:ascii="Times New Roman" w:cs="Times New Roman"/>
          <w:b/>
          <w:bCs/>
        </w:rPr>
        <w:t xml:space="preserve"> lėš</w:t>
      </w:r>
      <w:r w:rsidR="006D27BE" w:rsidRPr="0080029A">
        <w:rPr>
          <w:rFonts w:ascii="Times New Roman" w:cs="Times New Roman"/>
          <w:b/>
          <w:bCs/>
        </w:rPr>
        <w:t>omis, atitinkančiomis</w:t>
      </w:r>
      <w:r w:rsidR="002A77D3" w:rsidRPr="0080029A">
        <w:rPr>
          <w:rFonts w:ascii="Times New Roman" w:cs="Times New Roman"/>
          <w:b/>
          <w:bCs/>
        </w:rPr>
        <w:t xml:space="preserve"> Reglamento (ES) 2019/2033 11 straipsnyje</w:t>
      </w:r>
      <w:r w:rsidR="00E172D2" w:rsidRPr="0080029A">
        <w:rPr>
          <w:rFonts w:ascii="Times New Roman" w:cs="Times New Roman"/>
          <w:b/>
          <w:bCs/>
        </w:rPr>
        <w:t xml:space="preserve"> nurodytus reikalavimus</w:t>
      </w:r>
      <w:r w:rsidR="002A77D3" w:rsidRPr="0080029A">
        <w:rPr>
          <w:rFonts w:ascii="Times New Roman" w:cs="Times New Roman"/>
          <w:b/>
          <w:bCs/>
        </w:rPr>
        <w:t xml:space="preserve">. </w:t>
      </w:r>
    </w:p>
    <w:p w14:paraId="3931613A" w14:textId="3E3978C1" w:rsidR="00FE7B00" w:rsidRPr="0080029A" w:rsidRDefault="00D32452">
      <w:pPr>
        <w:ind w:firstLine="720"/>
        <w:jc w:val="both"/>
        <w:rPr>
          <w:rFonts w:ascii="Times New Roman" w:cs="Times New Roman"/>
          <w:b/>
          <w:bCs/>
        </w:rPr>
      </w:pPr>
      <w:r w:rsidRPr="0080029A">
        <w:rPr>
          <w:rFonts w:ascii="Times New Roman" w:cs="Times New Roman"/>
          <w:b/>
          <w:bCs/>
        </w:rPr>
        <w:t>6</w:t>
      </w:r>
      <w:r w:rsidR="002A77D3" w:rsidRPr="0080029A">
        <w:rPr>
          <w:rFonts w:ascii="Times New Roman" w:cs="Times New Roman"/>
          <w:b/>
          <w:bCs/>
        </w:rPr>
        <w:t xml:space="preserve">. </w:t>
      </w:r>
      <w:r w:rsidR="00FE7B00" w:rsidRPr="0080029A">
        <w:rPr>
          <w:rFonts w:ascii="Times New Roman" w:cs="Times New Roman"/>
          <w:b/>
          <w:bCs/>
        </w:rPr>
        <w:t xml:space="preserve">Priežiūros institucija </w:t>
      </w:r>
      <w:r w:rsidR="004D06AA" w:rsidRPr="0080029A">
        <w:rPr>
          <w:rFonts w:ascii="Times New Roman" w:cs="Times New Roman"/>
          <w:b/>
          <w:bCs/>
        </w:rPr>
        <w:t xml:space="preserve">turi teisę </w:t>
      </w:r>
      <w:r w:rsidR="00FE7B00" w:rsidRPr="0080029A">
        <w:rPr>
          <w:rFonts w:ascii="Times New Roman" w:cs="Times New Roman"/>
          <w:b/>
          <w:bCs/>
        </w:rPr>
        <w:t>reikalauti, kad likviduojama arba veiklą</w:t>
      </w:r>
      <w:r w:rsidR="00243795">
        <w:rPr>
          <w:rFonts w:ascii="Times New Roman" w:cs="Times New Roman"/>
          <w:b/>
          <w:bCs/>
        </w:rPr>
        <w:t xml:space="preserve"> nutrauki</w:t>
      </w:r>
      <w:r w:rsidR="00C52D36">
        <w:rPr>
          <w:rFonts w:ascii="Times New Roman" w:cs="Times New Roman"/>
          <w:b/>
          <w:bCs/>
        </w:rPr>
        <w:t>a</w:t>
      </w:r>
      <w:r w:rsidR="00243795">
        <w:rPr>
          <w:rFonts w:ascii="Times New Roman" w:cs="Times New Roman"/>
          <w:b/>
          <w:bCs/>
        </w:rPr>
        <w:t>n</w:t>
      </w:r>
      <w:r w:rsidR="00C52D36">
        <w:rPr>
          <w:rFonts w:ascii="Times New Roman" w:cs="Times New Roman"/>
          <w:b/>
          <w:bCs/>
        </w:rPr>
        <w:t>ti</w:t>
      </w:r>
      <w:r w:rsidR="00FE7B00" w:rsidRPr="0080029A">
        <w:rPr>
          <w:rFonts w:ascii="Times New Roman" w:cs="Times New Roman"/>
          <w:b/>
          <w:bCs/>
        </w:rPr>
        <w:t xml:space="preserve"> finansų maklerio įmonė, atsižvelgiant į jos gyvybingumą ir verslo modelio </w:t>
      </w:r>
      <w:r w:rsidR="00A868B7">
        <w:rPr>
          <w:rFonts w:ascii="Times New Roman" w:cs="Times New Roman"/>
          <w:b/>
          <w:bCs/>
        </w:rPr>
        <w:t>bei</w:t>
      </w:r>
      <w:r w:rsidR="00A868B7" w:rsidRPr="0080029A">
        <w:rPr>
          <w:rFonts w:ascii="Times New Roman" w:cs="Times New Roman"/>
          <w:b/>
          <w:bCs/>
        </w:rPr>
        <w:t xml:space="preserve"> </w:t>
      </w:r>
      <w:r w:rsidR="00FE7B00" w:rsidRPr="0080029A">
        <w:rPr>
          <w:rFonts w:ascii="Times New Roman" w:cs="Times New Roman"/>
          <w:b/>
          <w:bCs/>
        </w:rPr>
        <w:t xml:space="preserve">strategijų tvarumą, tinkamai laikytųsi </w:t>
      </w:r>
      <w:r w:rsidR="00297766">
        <w:rPr>
          <w:rFonts w:ascii="Times New Roman" w:cs="Times New Roman"/>
          <w:b/>
          <w:bCs/>
        </w:rPr>
        <w:t>šiame</w:t>
      </w:r>
      <w:r w:rsidR="008C71F5">
        <w:rPr>
          <w:rFonts w:ascii="Times New Roman" w:cs="Times New Roman"/>
          <w:b/>
          <w:bCs/>
        </w:rPr>
        <w:t xml:space="preserve"> įstatyme ir Reglamente (ES) 2019/2033 nurodytų nuosavų lėšų ir likvidaus turto</w:t>
      </w:r>
      <w:r w:rsidR="008E5249" w:rsidRPr="0080029A">
        <w:rPr>
          <w:rFonts w:ascii="Times New Roman" w:cs="Times New Roman"/>
          <w:b/>
          <w:bCs/>
        </w:rPr>
        <w:t xml:space="preserve"> </w:t>
      </w:r>
      <w:r w:rsidR="00FE7B00" w:rsidRPr="0080029A">
        <w:rPr>
          <w:rFonts w:ascii="Times New Roman" w:cs="Times New Roman"/>
          <w:b/>
          <w:bCs/>
        </w:rPr>
        <w:t xml:space="preserve">reikalavimų visą laikotarpį, kol finansų maklerio įmonė bus likviduota ar </w:t>
      </w:r>
      <w:r w:rsidR="003F63AD" w:rsidRPr="0080029A">
        <w:rPr>
          <w:rFonts w:ascii="Times New Roman" w:cs="Times New Roman"/>
          <w:b/>
          <w:bCs/>
        </w:rPr>
        <w:t>pasibaigs kitokiu būdu.</w:t>
      </w:r>
    </w:p>
    <w:p w14:paraId="3C04E57B" w14:textId="09B0BFE9" w:rsidR="002A77D3" w:rsidRPr="0080029A" w:rsidRDefault="00D32452" w:rsidP="002E3AFE">
      <w:pPr>
        <w:ind w:firstLine="720"/>
        <w:jc w:val="both"/>
        <w:rPr>
          <w:rFonts w:ascii="Times New Roman" w:cs="Times New Roman"/>
          <w:b/>
          <w:bCs/>
        </w:rPr>
      </w:pPr>
      <w:r w:rsidRPr="00443223">
        <w:rPr>
          <w:rFonts w:ascii="Times New Roman" w:cs="Times New Roman"/>
          <w:b/>
          <w:bCs/>
        </w:rPr>
        <w:t>7</w:t>
      </w:r>
      <w:r w:rsidR="002A77D3" w:rsidRPr="00686C13">
        <w:rPr>
          <w:rFonts w:ascii="Times New Roman" w:cs="Times New Roman"/>
          <w:b/>
          <w:bCs/>
        </w:rPr>
        <w:t>. Finansų maklerio įmonė</w:t>
      </w:r>
      <w:r w:rsidR="008A3088" w:rsidRPr="00594A9E">
        <w:rPr>
          <w:rFonts w:ascii="Times New Roman" w:cs="Times New Roman"/>
          <w:b/>
          <w:bCs/>
        </w:rPr>
        <w:t xml:space="preserve"> privalo įsteigti rizikos komitetą</w:t>
      </w:r>
      <w:r w:rsidR="002A77D3" w:rsidRPr="00B334A7">
        <w:rPr>
          <w:rFonts w:ascii="Times New Roman" w:cs="Times New Roman"/>
          <w:b/>
          <w:bCs/>
        </w:rPr>
        <w:t xml:space="preserve">, </w:t>
      </w:r>
      <w:r w:rsidR="008A3088" w:rsidRPr="008A7B8C">
        <w:rPr>
          <w:rFonts w:ascii="Times New Roman" w:cs="Times New Roman"/>
          <w:b/>
          <w:bCs/>
        </w:rPr>
        <w:t xml:space="preserve">kai jos </w:t>
      </w:r>
      <w:r w:rsidR="002A77D3" w:rsidRPr="00151E15">
        <w:rPr>
          <w:rFonts w:ascii="Times New Roman" w:cs="Times New Roman"/>
          <w:b/>
          <w:bCs/>
        </w:rPr>
        <w:t>4 metų, einančių prieš paskutin</w:t>
      </w:r>
      <w:r w:rsidR="00B9510D" w:rsidRPr="0045214C">
        <w:rPr>
          <w:rFonts w:ascii="Times New Roman" w:cs="Times New Roman"/>
          <w:b/>
          <w:bCs/>
        </w:rPr>
        <w:t>ę</w:t>
      </w:r>
      <w:r w:rsidR="002A77D3" w:rsidRPr="00EA111C">
        <w:rPr>
          <w:rFonts w:ascii="Times New Roman" w:cs="Times New Roman"/>
          <w:b/>
          <w:bCs/>
        </w:rPr>
        <w:t xml:space="preserve"> finansinių metų dien</w:t>
      </w:r>
      <w:r w:rsidR="00B9510D" w:rsidRPr="005909B9">
        <w:rPr>
          <w:rFonts w:ascii="Times New Roman" w:cs="Times New Roman"/>
          <w:b/>
          <w:bCs/>
        </w:rPr>
        <w:t>ą</w:t>
      </w:r>
      <w:r w:rsidR="002A77D3" w:rsidRPr="009B6BD1">
        <w:rPr>
          <w:rFonts w:ascii="Times New Roman" w:cs="Times New Roman"/>
          <w:b/>
          <w:bCs/>
        </w:rPr>
        <w:t xml:space="preserve">, laikotarpio vidutinė balansinio ir nebalansinio turto vertė viršija 100 milijonų eurų. </w:t>
      </w:r>
      <w:r w:rsidR="002A77D3" w:rsidRPr="002E3AFE">
        <w:rPr>
          <w:rFonts w:ascii="Times New Roman" w:cs="Times New Roman"/>
          <w:b/>
          <w:bCs/>
        </w:rPr>
        <w:t>Šio komiteto nariai</w:t>
      </w:r>
      <w:r w:rsidR="00BE5B0A" w:rsidRPr="002E3AFE">
        <w:rPr>
          <w:rFonts w:ascii="Times New Roman" w:cs="Times New Roman"/>
          <w:b/>
          <w:bCs/>
        </w:rPr>
        <w:t>,</w:t>
      </w:r>
      <w:r w:rsidR="00BE5B0A" w:rsidRPr="002E3AFE">
        <w:t xml:space="preserve"> </w:t>
      </w:r>
      <w:r w:rsidR="00BE5B0A" w:rsidRPr="002E3AFE">
        <w:rPr>
          <w:rFonts w:ascii="Times New Roman" w:cs="Times New Roman"/>
          <w:b/>
          <w:bCs/>
        </w:rPr>
        <w:t xml:space="preserve">kai komitetą įsteigti privaloma pagal šį </w:t>
      </w:r>
      <w:r w:rsidR="00BE5B0A" w:rsidRPr="002E3AFE">
        <w:rPr>
          <w:rFonts w:ascii="Times New Roman" w:cs="Times New Roman"/>
          <w:b/>
          <w:bCs/>
        </w:rPr>
        <w:lastRenderedPageBreak/>
        <w:t>straipsnį,</w:t>
      </w:r>
      <w:r w:rsidR="002A77D3" w:rsidRPr="002E3AFE">
        <w:rPr>
          <w:rFonts w:ascii="Times New Roman" w:cs="Times New Roman"/>
          <w:b/>
          <w:bCs/>
        </w:rPr>
        <w:t xml:space="preserve"> gali būti tik finansų maklerio įmonės stebėtojų tarybos nariai.</w:t>
      </w:r>
      <w:r w:rsidR="002E3AFE">
        <w:rPr>
          <w:rFonts w:ascii="Times New Roman" w:cs="Times New Roman"/>
          <w:b/>
          <w:bCs/>
        </w:rPr>
        <w:t xml:space="preserve"> </w:t>
      </w:r>
      <w:bookmarkStart w:id="22" w:name="_Hlk76991319"/>
      <w:r w:rsidR="002E3AFE" w:rsidRPr="002E3AFE">
        <w:rPr>
          <w:rFonts w:ascii="Times New Roman" w:cs="Times New Roman"/>
          <w:b/>
          <w:bCs/>
        </w:rPr>
        <w:t>Finansų maklerio įmonė nustato rizikos komiteto sudarymo tvarką ir struktūrą</w:t>
      </w:r>
      <w:r w:rsidR="002A0552">
        <w:rPr>
          <w:rFonts w:ascii="Times New Roman" w:cs="Times New Roman"/>
          <w:b/>
          <w:bCs/>
        </w:rPr>
        <w:t>,</w:t>
      </w:r>
      <w:r w:rsidR="002E3AFE" w:rsidRPr="002E3AFE">
        <w:rPr>
          <w:rFonts w:ascii="Times New Roman" w:cs="Times New Roman"/>
          <w:b/>
          <w:bCs/>
        </w:rPr>
        <w:t xml:space="preserve"> atsižvelg</w:t>
      </w:r>
      <w:r w:rsidR="002A0552">
        <w:rPr>
          <w:rFonts w:ascii="Times New Roman" w:cs="Times New Roman"/>
          <w:b/>
          <w:bCs/>
        </w:rPr>
        <w:t>dama</w:t>
      </w:r>
      <w:r w:rsidR="002E3AFE" w:rsidRPr="002E3AFE">
        <w:rPr>
          <w:rFonts w:ascii="Times New Roman" w:cs="Times New Roman"/>
          <w:b/>
          <w:bCs/>
        </w:rPr>
        <w:t xml:space="preserve"> į </w:t>
      </w:r>
      <w:r w:rsidR="002A0552">
        <w:rPr>
          <w:rFonts w:ascii="Times New Roman" w:cs="Times New Roman"/>
          <w:b/>
          <w:bCs/>
        </w:rPr>
        <w:t xml:space="preserve">savo </w:t>
      </w:r>
      <w:r w:rsidR="002E3AFE" w:rsidRPr="002E3AFE">
        <w:rPr>
          <w:rFonts w:ascii="Times New Roman" w:cs="Times New Roman"/>
          <w:b/>
          <w:bCs/>
        </w:rPr>
        <w:t>dydį, vidaus organizacinę struktūrą, veiklos pobūdį, mastą ir sudėtingumą.</w:t>
      </w:r>
      <w:bookmarkEnd w:id="22"/>
    </w:p>
    <w:p w14:paraId="3C04E57C" w14:textId="53BF4779" w:rsidR="002A77D3" w:rsidRPr="007F5C39" w:rsidRDefault="00D32452">
      <w:pPr>
        <w:ind w:firstLine="720"/>
        <w:jc w:val="both"/>
        <w:rPr>
          <w:rFonts w:ascii="Times New Roman" w:cs="Times New Roman"/>
          <w:b/>
          <w:bCs/>
        </w:rPr>
      </w:pPr>
      <w:r w:rsidRPr="007F5C39">
        <w:rPr>
          <w:rFonts w:ascii="Times New Roman" w:cs="Times New Roman"/>
          <w:b/>
          <w:bCs/>
        </w:rPr>
        <w:t>8</w:t>
      </w:r>
      <w:r w:rsidR="002A77D3" w:rsidRPr="007F5C39">
        <w:rPr>
          <w:rFonts w:ascii="Times New Roman" w:cs="Times New Roman"/>
          <w:b/>
          <w:bCs/>
        </w:rPr>
        <w:t xml:space="preserve">. </w:t>
      </w:r>
      <w:r w:rsidR="00320E24" w:rsidRPr="007F5C39">
        <w:rPr>
          <w:rFonts w:ascii="Times New Roman" w:cs="Times New Roman"/>
          <w:b/>
          <w:bCs/>
        </w:rPr>
        <w:t>Finansų maklerio įmonė privalo užtikrinti, kad r</w:t>
      </w:r>
      <w:r w:rsidR="002A77D3" w:rsidRPr="007F5C39">
        <w:rPr>
          <w:rFonts w:ascii="Times New Roman" w:cs="Times New Roman"/>
          <w:b/>
          <w:bCs/>
        </w:rPr>
        <w:t>izikos komiteto nariai būt</w:t>
      </w:r>
      <w:r w:rsidR="00C52D36">
        <w:rPr>
          <w:rFonts w:ascii="Times New Roman" w:cs="Times New Roman"/>
          <w:b/>
          <w:bCs/>
        </w:rPr>
        <w:t>ų</w:t>
      </w:r>
      <w:r w:rsidR="002A77D3" w:rsidRPr="007F5C39">
        <w:rPr>
          <w:rFonts w:ascii="Times New Roman" w:cs="Times New Roman"/>
          <w:b/>
          <w:bCs/>
        </w:rPr>
        <w:t xml:space="preserve"> tinkami </w:t>
      </w:r>
      <w:r w:rsidR="007D2F67" w:rsidRPr="007F5C39">
        <w:rPr>
          <w:rFonts w:ascii="Times New Roman" w:cs="Times New Roman"/>
          <w:b/>
          <w:bCs/>
        </w:rPr>
        <w:t>eiti rizikos komiteto nari</w:t>
      </w:r>
      <w:r w:rsidR="00C52D36">
        <w:rPr>
          <w:rFonts w:ascii="Times New Roman" w:cs="Times New Roman"/>
          <w:b/>
          <w:bCs/>
        </w:rPr>
        <w:t>ų</w:t>
      </w:r>
      <w:r w:rsidR="007D2F67" w:rsidRPr="007F5C39">
        <w:rPr>
          <w:rFonts w:ascii="Times New Roman" w:cs="Times New Roman"/>
          <w:b/>
          <w:bCs/>
        </w:rPr>
        <w:t xml:space="preserve"> pareigas </w:t>
      </w:r>
      <w:r w:rsidR="002A77D3" w:rsidRPr="007F5C39">
        <w:rPr>
          <w:rFonts w:ascii="Times New Roman" w:cs="Times New Roman"/>
          <w:b/>
          <w:bCs/>
        </w:rPr>
        <w:t xml:space="preserve">ir </w:t>
      </w:r>
      <w:r w:rsidR="007D2F67" w:rsidRPr="007F5C39">
        <w:rPr>
          <w:rFonts w:ascii="Times New Roman" w:cs="Times New Roman"/>
          <w:b/>
          <w:bCs/>
        </w:rPr>
        <w:t>atlikti priskirtas funkcijas</w:t>
      </w:r>
      <w:r w:rsidR="002A77D3" w:rsidRPr="007F5C39">
        <w:rPr>
          <w:rFonts w:ascii="Times New Roman" w:cs="Times New Roman"/>
          <w:b/>
          <w:bCs/>
        </w:rPr>
        <w:t>, atsižvelgiant į jų reputaciją, išsilavinimą, žinias, patirtį.</w:t>
      </w:r>
    </w:p>
    <w:p w14:paraId="3C04E57D" w14:textId="2AF7FF70" w:rsidR="00485BCE" w:rsidRPr="007F5C39" w:rsidRDefault="00D32452">
      <w:pPr>
        <w:ind w:firstLine="720"/>
        <w:jc w:val="both"/>
        <w:rPr>
          <w:rFonts w:ascii="Times New Roman" w:cs="Times New Roman"/>
          <w:b/>
          <w:bCs/>
        </w:rPr>
      </w:pPr>
      <w:r w:rsidRPr="00F51E40">
        <w:rPr>
          <w:rFonts w:ascii="Times New Roman" w:cs="Times New Roman"/>
          <w:b/>
          <w:bCs/>
        </w:rPr>
        <w:t>9</w:t>
      </w:r>
      <w:r w:rsidR="00485BCE" w:rsidRPr="0005092D">
        <w:rPr>
          <w:rFonts w:ascii="Times New Roman" w:cs="Times New Roman"/>
          <w:b/>
          <w:bCs/>
        </w:rPr>
        <w:t xml:space="preserve">. Rizikos komitetas pataria </w:t>
      </w:r>
      <w:r w:rsidR="009048AD" w:rsidRPr="007F5C39">
        <w:rPr>
          <w:rFonts w:ascii="Times New Roman" w:cs="Times New Roman"/>
          <w:b/>
          <w:bCs/>
        </w:rPr>
        <w:t xml:space="preserve">finansų maklerio įmonės </w:t>
      </w:r>
      <w:r w:rsidR="00767444" w:rsidRPr="007F5C39">
        <w:rPr>
          <w:rFonts w:ascii="Times New Roman" w:cs="Times New Roman"/>
          <w:b/>
          <w:bCs/>
        </w:rPr>
        <w:t xml:space="preserve">vadovams </w:t>
      </w:r>
      <w:r w:rsidR="00485BCE" w:rsidRPr="007F5C39">
        <w:rPr>
          <w:rFonts w:ascii="Times New Roman" w:cs="Times New Roman"/>
          <w:b/>
          <w:bCs/>
        </w:rPr>
        <w:t xml:space="preserve">dėl įmonės </w:t>
      </w:r>
      <w:r w:rsidR="007D2F67" w:rsidRPr="007F5C39">
        <w:rPr>
          <w:rFonts w:ascii="Times New Roman" w:cs="Times New Roman"/>
          <w:b/>
          <w:bCs/>
        </w:rPr>
        <w:t xml:space="preserve">prisiimtos </w:t>
      </w:r>
      <w:r w:rsidR="00485BCE" w:rsidRPr="007F5C39">
        <w:rPr>
          <w:rFonts w:ascii="Times New Roman" w:cs="Times New Roman"/>
          <w:b/>
          <w:bCs/>
        </w:rPr>
        <w:t xml:space="preserve">rizikos, rizikos valdymo </w:t>
      </w:r>
      <w:r w:rsidR="00767444" w:rsidRPr="007F5C39">
        <w:rPr>
          <w:rFonts w:ascii="Times New Roman" w:cs="Times New Roman"/>
          <w:b/>
          <w:bCs/>
        </w:rPr>
        <w:t xml:space="preserve">strategijos </w:t>
      </w:r>
      <w:r w:rsidR="00485BCE" w:rsidRPr="007F5C39">
        <w:rPr>
          <w:rFonts w:ascii="Times New Roman" w:cs="Times New Roman"/>
          <w:b/>
          <w:bCs/>
        </w:rPr>
        <w:t xml:space="preserve">ir padeda </w:t>
      </w:r>
      <w:r w:rsidR="009048AD" w:rsidRPr="007F5C39">
        <w:rPr>
          <w:rFonts w:ascii="Times New Roman" w:cs="Times New Roman"/>
          <w:b/>
          <w:bCs/>
        </w:rPr>
        <w:t xml:space="preserve">jiems </w:t>
      </w:r>
      <w:r w:rsidR="00485BCE" w:rsidRPr="007F5C39">
        <w:rPr>
          <w:rFonts w:ascii="Times New Roman" w:cs="Times New Roman"/>
          <w:b/>
          <w:bCs/>
        </w:rPr>
        <w:t xml:space="preserve">prižiūrėti, kaip </w:t>
      </w:r>
      <w:r w:rsidR="009048AD" w:rsidRPr="007F5C39">
        <w:rPr>
          <w:rFonts w:ascii="Times New Roman" w:cs="Times New Roman"/>
          <w:b/>
          <w:bCs/>
        </w:rPr>
        <w:t>ši</w:t>
      </w:r>
      <w:r w:rsidR="00A868B7" w:rsidRPr="007F5C39">
        <w:rPr>
          <w:rFonts w:ascii="Times New Roman" w:cs="Times New Roman"/>
          <w:b/>
          <w:bCs/>
        </w:rPr>
        <w:t>ą</w:t>
      </w:r>
      <w:r w:rsidR="00485BCE" w:rsidRPr="007F5C39">
        <w:rPr>
          <w:rFonts w:ascii="Times New Roman" w:cs="Times New Roman"/>
          <w:b/>
          <w:bCs/>
        </w:rPr>
        <w:t xml:space="preserve"> strategij</w:t>
      </w:r>
      <w:r w:rsidR="00A868B7" w:rsidRPr="007F5C39">
        <w:rPr>
          <w:rFonts w:ascii="Times New Roman" w:cs="Times New Roman"/>
          <w:b/>
          <w:bCs/>
        </w:rPr>
        <w:t>ą</w:t>
      </w:r>
      <w:r w:rsidR="00485BCE" w:rsidRPr="007F5C39">
        <w:rPr>
          <w:rFonts w:ascii="Times New Roman" w:cs="Times New Roman"/>
          <w:b/>
          <w:bCs/>
        </w:rPr>
        <w:t xml:space="preserve"> įgyvendina įmonės vyresnioji vadovybė. </w:t>
      </w:r>
      <w:r w:rsidR="00503017" w:rsidRPr="007F5C39">
        <w:rPr>
          <w:rFonts w:ascii="Times New Roman" w:cs="Times New Roman"/>
          <w:b/>
          <w:bCs/>
        </w:rPr>
        <w:t>Už šio straipsnio 1 dalyje nurodyt</w:t>
      </w:r>
      <w:r w:rsidR="009048AD" w:rsidRPr="007F5C39">
        <w:rPr>
          <w:rFonts w:ascii="Times New Roman" w:cs="Times New Roman"/>
          <w:b/>
          <w:bCs/>
        </w:rPr>
        <w:t>os</w:t>
      </w:r>
      <w:r w:rsidR="00503017" w:rsidRPr="007F5C39">
        <w:rPr>
          <w:rFonts w:ascii="Times New Roman" w:cs="Times New Roman"/>
          <w:b/>
          <w:bCs/>
        </w:rPr>
        <w:t xml:space="preserve"> </w:t>
      </w:r>
      <w:r w:rsidR="00485BCE" w:rsidRPr="007F5C39">
        <w:rPr>
          <w:rFonts w:ascii="Times New Roman" w:cs="Times New Roman"/>
          <w:b/>
          <w:bCs/>
        </w:rPr>
        <w:t>rizikos</w:t>
      </w:r>
      <w:r w:rsidR="00A47BA1" w:rsidRPr="007F5C39">
        <w:rPr>
          <w:rFonts w:ascii="Times New Roman" w:cs="Times New Roman"/>
          <w:b/>
          <w:bCs/>
        </w:rPr>
        <w:t xml:space="preserve"> valdymo</w:t>
      </w:r>
      <w:r w:rsidR="00485BCE" w:rsidRPr="007F5C39">
        <w:rPr>
          <w:rFonts w:ascii="Times New Roman" w:cs="Times New Roman"/>
          <w:b/>
          <w:bCs/>
        </w:rPr>
        <w:t xml:space="preserve"> strategij</w:t>
      </w:r>
      <w:r w:rsidR="00503017" w:rsidRPr="007F5C39">
        <w:rPr>
          <w:rFonts w:ascii="Times New Roman" w:cs="Times New Roman"/>
          <w:b/>
          <w:bCs/>
        </w:rPr>
        <w:t>os</w:t>
      </w:r>
      <w:r w:rsidR="00485BCE" w:rsidRPr="007F5C39">
        <w:rPr>
          <w:rFonts w:ascii="Times New Roman" w:cs="Times New Roman"/>
          <w:b/>
          <w:bCs/>
        </w:rPr>
        <w:t xml:space="preserve"> ir politik</w:t>
      </w:r>
      <w:r w:rsidR="00503017" w:rsidRPr="00F51E40">
        <w:rPr>
          <w:rFonts w:ascii="Times New Roman" w:cs="Times New Roman"/>
          <w:b/>
          <w:bCs/>
        </w:rPr>
        <w:t xml:space="preserve">os </w:t>
      </w:r>
      <w:r w:rsidR="009048AD" w:rsidRPr="0005092D">
        <w:rPr>
          <w:rFonts w:ascii="Times New Roman" w:cs="Times New Roman"/>
          <w:b/>
          <w:bCs/>
        </w:rPr>
        <w:t xml:space="preserve">taikymą </w:t>
      </w:r>
      <w:r w:rsidR="00503017" w:rsidRPr="007F5C39">
        <w:rPr>
          <w:rFonts w:ascii="Times New Roman" w:cs="Times New Roman"/>
          <w:b/>
          <w:bCs/>
        </w:rPr>
        <w:t>atsakingi</w:t>
      </w:r>
      <w:r w:rsidR="00485BCE" w:rsidRPr="007F5C39">
        <w:rPr>
          <w:rFonts w:ascii="Times New Roman" w:cs="Times New Roman"/>
          <w:b/>
          <w:bCs/>
        </w:rPr>
        <w:t xml:space="preserve"> </w:t>
      </w:r>
      <w:r w:rsidR="009048AD" w:rsidRPr="007F5C39">
        <w:rPr>
          <w:rFonts w:ascii="Times New Roman" w:cs="Times New Roman"/>
          <w:b/>
          <w:bCs/>
        </w:rPr>
        <w:t xml:space="preserve">finansų maklerio įmonės </w:t>
      </w:r>
      <w:r w:rsidR="00485BCE" w:rsidRPr="007F5C39">
        <w:rPr>
          <w:rFonts w:ascii="Times New Roman" w:cs="Times New Roman"/>
          <w:b/>
          <w:bCs/>
        </w:rPr>
        <w:t>vadova</w:t>
      </w:r>
      <w:r w:rsidR="006D1B33" w:rsidRPr="007F5C39">
        <w:rPr>
          <w:rFonts w:ascii="Times New Roman" w:cs="Times New Roman"/>
          <w:b/>
          <w:bCs/>
        </w:rPr>
        <w:t>i</w:t>
      </w:r>
      <w:r w:rsidR="00485BCE" w:rsidRPr="007F5C39">
        <w:rPr>
          <w:rFonts w:ascii="Times New Roman" w:cs="Times New Roman"/>
          <w:b/>
          <w:bCs/>
        </w:rPr>
        <w:t>.</w:t>
      </w:r>
    </w:p>
    <w:p w14:paraId="586ACA43" w14:textId="7809CC04" w:rsidR="000A4DB2" w:rsidRDefault="005470F9" w:rsidP="000A4DB2">
      <w:pPr>
        <w:ind w:firstLine="720"/>
        <w:jc w:val="both"/>
        <w:rPr>
          <w:rFonts w:ascii="Times New Roman" w:cs="Times New Roman"/>
          <w:b/>
          <w:bCs/>
        </w:rPr>
      </w:pPr>
      <w:r w:rsidRPr="007F5C39">
        <w:rPr>
          <w:rFonts w:ascii="Times New Roman" w:cs="Times New Roman"/>
          <w:b/>
          <w:bCs/>
        </w:rPr>
        <w:t>1</w:t>
      </w:r>
      <w:r w:rsidR="007F5C39">
        <w:rPr>
          <w:rFonts w:ascii="Times New Roman" w:cs="Times New Roman"/>
          <w:b/>
          <w:bCs/>
        </w:rPr>
        <w:t>0</w:t>
      </w:r>
      <w:r w:rsidR="002A77D3" w:rsidRPr="007F5C39">
        <w:rPr>
          <w:rFonts w:ascii="Times New Roman" w:cs="Times New Roman"/>
          <w:b/>
          <w:bCs/>
        </w:rPr>
        <w:t xml:space="preserve">. </w:t>
      </w:r>
      <w:r w:rsidR="000A4DB2" w:rsidRPr="000A4DB2">
        <w:rPr>
          <w:rFonts w:ascii="Times New Roman" w:cs="Times New Roman"/>
          <w:b/>
          <w:bCs/>
        </w:rPr>
        <w:t xml:space="preserve">Finansų maklerio įmonė užtikrina, kad priežiūros funkciją atliekantys vadovai ir rizikos komitetas būtų aprūpinti ištekliais, reikalingais pareigoms atlikti, </w:t>
      </w:r>
      <w:r w:rsidR="000A4DB2">
        <w:rPr>
          <w:rFonts w:ascii="Times New Roman" w:cs="Times New Roman"/>
          <w:b/>
          <w:bCs/>
        </w:rPr>
        <w:t>taip pat gautų</w:t>
      </w:r>
      <w:r w:rsidR="000A4DB2" w:rsidRPr="000A4DB2">
        <w:rPr>
          <w:rFonts w:ascii="Times New Roman" w:cs="Times New Roman"/>
          <w:b/>
          <w:bCs/>
        </w:rPr>
        <w:t xml:space="preserve"> vi</w:t>
      </w:r>
      <w:r w:rsidR="000A4DB2">
        <w:rPr>
          <w:rFonts w:ascii="Times New Roman" w:cs="Times New Roman"/>
          <w:b/>
          <w:bCs/>
        </w:rPr>
        <w:t>są reikiamą informaciją ir galėtų</w:t>
      </w:r>
      <w:r w:rsidR="000A4DB2" w:rsidRPr="000A4DB2">
        <w:rPr>
          <w:rFonts w:ascii="Times New Roman" w:cs="Times New Roman"/>
          <w:b/>
          <w:bCs/>
        </w:rPr>
        <w:t xml:space="preserve"> kreiptis į išorės ekspertus savo kompetencijai priklausančiais klausimais.</w:t>
      </w:r>
    </w:p>
    <w:p w14:paraId="3C04E57F" w14:textId="737A59A4" w:rsidR="002A77D3" w:rsidRPr="0080029A" w:rsidRDefault="000A4DB2">
      <w:pPr>
        <w:ind w:firstLine="720"/>
        <w:jc w:val="both"/>
        <w:rPr>
          <w:rFonts w:ascii="Times New Roman" w:cs="Times New Roman"/>
          <w:bCs/>
        </w:rPr>
      </w:pPr>
      <w:r>
        <w:rPr>
          <w:rFonts w:ascii="Times New Roman" w:cs="Times New Roman"/>
          <w:b/>
          <w:bCs/>
        </w:rPr>
        <w:t xml:space="preserve">11. </w:t>
      </w:r>
      <w:r w:rsidR="00410796" w:rsidRPr="007F5C39">
        <w:rPr>
          <w:rFonts w:ascii="Times New Roman" w:cs="Times New Roman"/>
          <w:b/>
          <w:bCs/>
        </w:rPr>
        <w:t>Ši</w:t>
      </w:r>
      <w:r w:rsidR="00410796">
        <w:rPr>
          <w:rFonts w:ascii="Times New Roman" w:cs="Times New Roman"/>
          <w:b/>
          <w:bCs/>
        </w:rPr>
        <w:t>o</w:t>
      </w:r>
      <w:r w:rsidR="00410796" w:rsidRPr="007F5C39">
        <w:rPr>
          <w:rFonts w:ascii="Times New Roman" w:cs="Times New Roman"/>
          <w:b/>
          <w:bCs/>
        </w:rPr>
        <w:t xml:space="preserve"> straipsni</w:t>
      </w:r>
      <w:r w:rsidR="00410796">
        <w:rPr>
          <w:rFonts w:ascii="Times New Roman" w:cs="Times New Roman"/>
          <w:b/>
          <w:bCs/>
        </w:rPr>
        <w:t>o</w:t>
      </w:r>
      <w:r w:rsidR="002F6109" w:rsidRPr="007F5C39">
        <w:rPr>
          <w:rFonts w:ascii="Times New Roman" w:cs="Times New Roman"/>
          <w:b/>
          <w:bCs/>
        </w:rPr>
        <w:t xml:space="preserve"> </w:t>
      </w:r>
      <w:r w:rsidR="00410796">
        <w:rPr>
          <w:rFonts w:ascii="Times New Roman" w:cs="Times New Roman"/>
          <w:b/>
          <w:bCs/>
        </w:rPr>
        <w:t>7</w:t>
      </w:r>
      <w:r w:rsidR="00E935E9">
        <w:rPr>
          <w:rFonts w:ascii="Times New Roman" w:cs="Times New Roman"/>
          <w:b/>
          <w:bCs/>
        </w:rPr>
        <w:t>−</w:t>
      </w:r>
      <w:r w:rsidR="00297766">
        <w:rPr>
          <w:rFonts w:ascii="Times New Roman" w:cs="Times New Roman"/>
          <w:b/>
          <w:bCs/>
        </w:rPr>
        <w:t>10</w:t>
      </w:r>
      <w:r w:rsidR="00410796" w:rsidRPr="007F5C39">
        <w:rPr>
          <w:rFonts w:ascii="Times New Roman" w:cs="Times New Roman"/>
          <w:b/>
          <w:bCs/>
        </w:rPr>
        <w:t xml:space="preserve"> dal</w:t>
      </w:r>
      <w:r w:rsidR="00410796">
        <w:rPr>
          <w:rFonts w:ascii="Times New Roman" w:cs="Times New Roman"/>
          <w:b/>
          <w:bCs/>
        </w:rPr>
        <w:t>y</w:t>
      </w:r>
      <w:r w:rsidR="00410796" w:rsidRPr="007F5C39">
        <w:rPr>
          <w:rFonts w:ascii="Times New Roman" w:cs="Times New Roman"/>
          <w:b/>
          <w:bCs/>
        </w:rPr>
        <w:t>s</w:t>
      </w:r>
      <w:r w:rsidR="0096332E">
        <w:rPr>
          <w:rFonts w:ascii="Times New Roman" w:cs="Times New Roman"/>
          <w:b/>
          <w:bCs/>
        </w:rPr>
        <w:t>e</w:t>
      </w:r>
      <w:r w:rsidR="00410796" w:rsidRPr="007F5C39">
        <w:rPr>
          <w:rFonts w:ascii="Times New Roman" w:cs="Times New Roman"/>
          <w:b/>
          <w:bCs/>
        </w:rPr>
        <w:t xml:space="preserve"> </w:t>
      </w:r>
      <w:r w:rsidR="002A77D3" w:rsidRPr="007F5C39">
        <w:rPr>
          <w:rFonts w:ascii="Times New Roman" w:cs="Times New Roman"/>
          <w:b/>
          <w:bCs/>
        </w:rPr>
        <w:t>nurodyt</w:t>
      </w:r>
      <w:r w:rsidR="0096332E">
        <w:rPr>
          <w:rFonts w:ascii="Times New Roman" w:cs="Times New Roman"/>
          <w:b/>
          <w:bCs/>
        </w:rPr>
        <w:t>i</w:t>
      </w:r>
      <w:r w:rsidR="002A77D3" w:rsidRPr="007F5C39">
        <w:rPr>
          <w:rFonts w:ascii="Times New Roman" w:cs="Times New Roman"/>
          <w:b/>
          <w:bCs/>
        </w:rPr>
        <w:t xml:space="preserve"> reikalavim</w:t>
      </w:r>
      <w:r w:rsidR="0096332E">
        <w:rPr>
          <w:rFonts w:ascii="Times New Roman" w:cs="Times New Roman"/>
          <w:b/>
          <w:bCs/>
        </w:rPr>
        <w:t xml:space="preserve">ai </w:t>
      </w:r>
      <w:r w:rsidR="002A77D3" w:rsidRPr="007F5C39">
        <w:rPr>
          <w:rFonts w:ascii="Times New Roman" w:cs="Times New Roman"/>
          <w:b/>
          <w:bCs/>
        </w:rPr>
        <w:t>netaikom</w:t>
      </w:r>
      <w:r w:rsidR="0096332E">
        <w:rPr>
          <w:rFonts w:ascii="Times New Roman" w:cs="Times New Roman"/>
          <w:b/>
          <w:bCs/>
        </w:rPr>
        <w:t>i</w:t>
      </w:r>
      <w:r w:rsidR="002A77D3" w:rsidRPr="007F5C39">
        <w:rPr>
          <w:rFonts w:ascii="Times New Roman" w:cs="Times New Roman"/>
          <w:b/>
          <w:bCs/>
        </w:rPr>
        <w:t xml:space="preserve"> mažoms ir tarpusa</w:t>
      </w:r>
      <w:r w:rsidR="007F5C39">
        <w:rPr>
          <w:rFonts w:ascii="Times New Roman" w:cs="Times New Roman"/>
          <w:b/>
          <w:bCs/>
        </w:rPr>
        <w:t>vio</w:t>
      </w:r>
      <w:r w:rsidR="002A77D3" w:rsidRPr="007F5C39">
        <w:rPr>
          <w:rFonts w:ascii="Times New Roman" w:cs="Times New Roman"/>
          <w:b/>
          <w:bCs/>
        </w:rPr>
        <w:t xml:space="preserve"> </w:t>
      </w:r>
      <w:r w:rsidR="007F5C39">
        <w:rPr>
          <w:rFonts w:ascii="Times New Roman" w:cs="Times New Roman"/>
          <w:b/>
          <w:bCs/>
        </w:rPr>
        <w:t>sąsajų neturinčioms</w:t>
      </w:r>
      <w:r w:rsidR="007F5C39" w:rsidRPr="007F5C39">
        <w:rPr>
          <w:rFonts w:ascii="Times New Roman" w:cs="Times New Roman"/>
          <w:b/>
          <w:bCs/>
        </w:rPr>
        <w:t xml:space="preserve"> </w:t>
      </w:r>
      <w:r w:rsidR="002A77D3" w:rsidRPr="007F5C39">
        <w:rPr>
          <w:rFonts w:ascii="Times New Roman" w:cs="Times New Roman"/>
          <w:b/>
          <w:bCs/>
        </w:rPr>
        <w:t>finansų maklerio įmonėms.</w:t>
      </w:r>
      <w:r w:rsidR="002A77D3" w:rsidRPr="007F5C39">
        <w:rPr>
          <w:rFonts w:ascii="Times New Roman" w:cs="Times New Roman"/>
          <w:bCs/>
        </w:rPr>
        <w:t>“</w:t>
      </w:r>
    </w:p>
    <w:p w14:paraId="3C04E580" w14:textId="77777777" w:rsidR="002A77D3" w:rsidRPr="0080029A" w:rsidRDefault="002A77D3" w:rsidP="00916EB2">
      <w:pPr>
        <w:ind w:firstLine="720"/>
        <w:jc w:val="both"/>
        <w:rPr>
          <w:rFonts w:ascii="Times New Roman" w:cs="Times New Roman"/>
          <w:bCs/>
        </w:rPr>
      </w:pPr>
    </w:p>
    <w:p w14:paraId="3C04E581" w14:textId="77777777" w:rsidR="00696EA5" w:rsidRPr="0080029A" w:rsidRDefault="002B749B" w:rsidP="0080029A">
      <w:pPr>
        <w:ind w:firstLine="720"/>
        <w:jc w:val="both"/>
        <w:rPr>
          <w:rFonts w:ascii="Times New Roman" w:cs="Times New Roman"/>
          <w:b/>
          <w:bCs/>
        </w:rPr>
      </w:pPr>
      <w:r w:rsidRPr="0080029A">
        <w:rPr>
          <w:rFonts w:ascii="Times New Roman" w:cs="Times New Roman"/>
          <w:b/>
          <w:bCs/>
        </w:rPr>
        <w:t xml:space="preserve">15 </w:t>
      </w:r>
      <w:r w:rsidR="00696EA5" w:rsidRPr="0080029A">
        <w:rPr>
          <w:rFonts w:ascii="Times New Roman" w:cs="Times New Roman"/>
          <w:b/>
          <w:bCs/>
        </w:rPr>
        <w:t>straipsnis. Įstatymo papildymas 15</w:t>
      </w:r>
      <w:r w:rsidR="00696EA5" w:rsidRPr="0080029A">
        <w:rPr>
          <w:rFonts w:ascii="Times New Roman" w:cs="Times New Roman"/>
          <w:b/>
          <w:bCs/>
          <w:vertAlign w:val="superscript"/>
        </w:rPr>
        <w:t xml:space="preserve">5 </w:t>
      </w:r>
      <w:r w:rsidR="00696EA5" w:rsidRPr="0080029A">
        <w:rPr>
          <w:rFonts w:ascii="Times New Roman" w:cs="Times New Roman"/>
          <w:b/>
          <w:bCs/>
        </w:rPr>
        <w:t>straipsniu</w:t>
      </w:r>
    </w:p>
    <w:p w14:paraId="3C04E582" w14:textId="77777777" w:rsidR="00696EA5" w:rsidRPr="0080029A" w:rsidRDefault="00696EA5"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5 </w:t>
      </w:r>
      <w:r w:rsidRPr="0080029A">
        <w:rPr>
          <w:rFonts w:ascii="Times New Roman" w:cs="Times New Roman"/>
          <w:bCs/>
        </w:rPr>
        <w:t>straipsniu:</w:t>
      </w:r>
    </w:p>
    <w:p w14:paraId="3C04E583" w14:textId="77777777" w:rsidR="00696EA5" w:rsidRPr="0080029A" w:rsidRDefault="00696EA5"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5 </w:t>
      </w:r>
      <w:r w:rsidR="00FF2BAE" w:rsidRPr="0080029A">
        <w:rPr>
          <w:rFonts w:ascii="Times New Roman" w:cs="Times New Roman"/>
          <w:b/>
          <w:bCs/>
        </w:rPr>
        <w:t xml:space="preserve">straipsnis. </w:t>
      </w:r>
      <w:r w:rsidRPr="0080029A">
        <w:rPr>
          <w:rFonts w:ascii="Times New Roman" w:cs="Times New Roman"/>
          <w:b/>
          <w:bCs/>
        </w:rPr>
        <w:t>Atlygio politika</w:t>
      </w:r>
    </w:p>
    <w:p w14:paraId="3C04E584" w14:textId="21F2750F" w:rsidR="00696EA5" w:rsidRPr="0080029A" w:rsidRDefault="00696EA5" w:rsidP="002E3AFE">
      <w:pPr>
        <w:ind w:firstLine="720"/>
        <w:jc w:val="both"/>
        <w:rPr>
          <w:rFonts w:ascii="Times New Roman" w:cs="Times New Roman"/>
          <w:b/>
          <w:bCs/>
        </w:rPr>
      </w:pPr>
      <w:r w:rsidRPr="0080029A">
        <w:rPr>
          <w:rFonts w:ascii="Times New Roman" w:cs="Times New Roman"/>
          <w:b/>
          <w:bCs/>
        </w:rPr>
        <w:t xml:space="preserve">1. </w:t>
      </w:r>
      <w:r w:rsidR="00033035">
        <w:rPr>
          <w:rFonts w:ascii="Times New Roman" w:cs="Times New Roman"/>
          <w:b/>
          <w:bCs/>
        </w:rPr>
        <w:t>A</w:t>
      </w:r>
      <w:r w:rsidRPr="0080029A">
        <w:rPr>
          <w:rFonts w:ascii="Times New Roman" w:cs="Times New Roman"/>
          <w:b/>
          <w:bCs/>
        </w:rPr>
        <w:t xml:space="preserve">tlygio politika </w:t>
      </w:r>
      <w:r w:rsidR="00D93019" w:rsidRPr="0080029A">
        <w:rPr>
          <w:rFonts w:ascii="Times New Roman" w:cs="Times New Roman"/>
          <w:b/>
          <w:bCs/>
        </w:rPr>
        <w:t xml:space="preserve">nustatoma </w:t>
      </w:r>
      <w:r w:rsidRPr="0080029A">
        <w:rPr>
          <w:rFonts w:ascii="Times New Roman" w:cs="Times New Roman"/>
          <w:b/>
          <w:bCs/>
        </w:rPr>
        <w:t xml:space="preserve">ir taikoma </w:t>
      </w:r>
      <w:r w:rsidR="0045214C">
        <w:rPr>
          <w:rFonts w:ascii="Times New Roman" w:cs="Times New Roman"/>
          <w:b/>
          <w:bCs/>
        </w:rPr>
        <w:t>t</w:t>
      </w:r>
      <w:r w:rsidR="007A014A">
        <w:rPr>
          <w:rFonts w:ascii="Times New Roman" w:cs="Times New Roman"/>
          <w:b/>
          <w:bCs/>
        </w:rPr>
        <w:t>ų</w:t>
      </w:r>
      <w:r w:rsidR="0045214C">
        <w:rPr>
          <w:rFonts w:ascii="Times New Roman" w:cs="Times New Roman"/>
          <w:b/>
          <w:bCs/>
        </w:rPr>
        <w:t xml:space="preserve"> </w:t>
      </w:r>
      <w:r w:rsidR="007A014A">
        <w:rPr>
          <w:rFonts w:ascii="Times New Roman" w:cs="Times New Roman"/>
          <w:b/>
          <w:bCs/>
        </w:rPr>
        <w:t xml:space="preserve">kategorijų </w:t>
      </w:r>
      <w:r w:rsidR="00E0506D">
        <w:rPr>
          <w:rFonts w:ascii="Times New Roman" w:cs="Times New Roman"/>
          <w:b/>
          <w:bCs/>
        </w:rPr>
        <w:t>finansų maklerio įmonės darbuotoj</w:t>
      </w:r>
      <w:r w:rsidR="007A014A">
        <w:rPr>
          <w:rFonts w:ascii="Times New Roman" w:cs="Times New Roman"/>
          <w:b/>
          <w:bCs/>
        </w:rPr>
        <w:t>ams</w:t>
      </w:r>
      <w:r w:rsidR="0045214C">
        <w:rPr>
          <w:rFonts w:ascii="Times New Roman" w:cs="Times New Roman"/>
          <w:b/>
          <w:bCs/>
        </w:rPr>
        <w:t xml:space="preserve">, kurių </w:t>
      </w:r>
      <w:r w:rsidR="0045214C" w:rsidRPr="0080029A">
        <w:rPr>
          <w:rFonts w:ascii="Times New Roman" w:cs="Times New Roman"/>
          <w:b/>
          <w:bCs/>
        </w:rPr>
        <w:t>profesinė veikla turi reikšmingą įtaką</w:t>
      </w:r>
      <w:r w:rsidR="0045214C">
        <w:rPr>
          <w:rFonts w:ascii="Times New Roman" w:cs="Times New Roman"/>
          <w:b/>
          <w:bCs/>
        </w:rPr>
        <w:t xml:space="preserve"> finansų maklerio</w:t>
      </w:r>
      <w:r w:rsidR="0045214C" w:rsidRPr="0080029A">
        <w:rPr>
          <w:rFonts w:ascii="Times New Roman" w:cs="Times New Roman"/>
          <w:b/>
          <w:bCs/>
        </w:rPr>
        <w:t xml:space="preserve"> įmonės rizikos profiliui arba turtui</w:t>
      </w:r>
      <w:r w:rsidR="00AC5598">
        <w:rPr>
          <w:rFonts w:ascii="Times New Roman" w:cs="Times New Roman"/>
          <w:b/>
          <w:bCs/>
        </w:rPr>
        <w:t xml:space="preserve">, kurį jos valdo, turi būti </w:t>
      </w:r>
      <w:r w:rsidR="005909B9">
        <w:rPr>
          <w:rFonts w:ascii="Times New Roman" w:cs="Times New Roman"/>
          <w:b/>
          <w:bCs/>
        </w:rPr>
        <w:t>laikomasi</w:t>
      </w:r>
      <w:r w:rsidR="00AC5598">
        <w:rPr>
          <w:rFonts w:ascii="Times New Roman" w:cs="Times New Roman"/>
          <w:b/>
          <w:bCs/>
        </w:rPr>
        <w:t xml:space="preserve"> šio straipsnio reikalavimų</w:t>
      </w:r>
      <w:r w:rsidR="007A014A">
        <w:rPr>
          <w:rFonts w:ascii="Times New Roman" w:cs="Times New Roman"/>
          <w:b/>
          <w:bCs/>
        </w:rPr>
        <w:t>, taikomų</w:t>
      </w:r>
      <w:r w:rsidR="00AC5598">
        <w:rPr>
          <w:rFonts w:ascii="Times New Roman" w:cs="Times New Roman"/>
          <w:b/>
          <w:bCs/>
        </w:rPr>
        <w:t xml:space="preserve"> šių </w:t>
      </w:r>
      <w:r w:rsidR="007A014A">
        <w:rPr>
          <w:rFonts w:ascii="Times New Roman" w:cs="Times New Roman"/>
          <w:b/>
          <w:bCs/>
        </w:rPr>
        <w:t xml:space="preserve">kategorijų </w:t>
      </w:r>
      <w:r w:rsidR="00AC5598">
        <w:rPr>
          <w:rFonts w:ascii="Times New Roman" w:cs="Times New Roman"/>
          <w:b/>
          <w:bCs/>
        </w:rPr>
        <w:t>darbuotojų atlygio politikai. Šio</w:t>
      </w:r>
      <w:r w:rsidR="00935C16">
        <w:rPr>
          <w:rFonts w:ascii="Times New Roman" w:cs="Times New Roman"/>
          <w:b/>
          <w:bCs/>
        </w:rPr>
        <w:t>ms</w:t>
      </w:r>
      <w:r w:rsidR="00AC5598">
        <w:rPr>
          <w:rFonts w:ascii="Times New Roman" w:cs="Times New Roman"/>
          <w:b/>
          <w:bCs/>
        </w:rPr>
        <w:t xml:space="preserve"> darbuotojų kategorijo</w:t>
      </w:r>
      <w:r w:rsidR="00935C16">
        <w:rPr>
          <w:rFonts w:ascii="Times New Roman" w:cs="Times New Roman"/>
          <w:b/>
          <w:bCs/>
        </w:rPr>
        <w:t>ms priskiriama bent</w:t>
      </w:r>
      <w:r w:rsidR="00AC5598">
        <w:rPr>
          <w:rFonts w:ascii="Times New Roman" w:cs="Times New Roman"/>
          <w:b/>
          <w:bCs/>
        </w:rPr>
        <w:t xml:space="preserve"> </w:t>
      </w:r>
      <w:r w:rsidR="00985933" w:rsidRPr="0080029A">
        <w:rPr>
          <w:rFonts w:ascii="Times New Roman" w:cs="Times New Roman"/>
          <w:b/>
          <w:bCs/>
        </w:rPr>
        <w:t>vyresni</w:t>
      </w:r>
      <w:r w:rsidR="00935C16">
        <w:rPr>
          <w:rFonts w:ascii="Times New Roman" w:cs="Times New Roman"/>
          <w:b/>
          <w:bCs/>
        </w:rPr>
        <w:t>oji</w:t>
      </w:r>
      <w:r w:rsidR="006D348E" w:rsidRPr="0080029A">
        <w:rPr>
          <w:rFonts w:ascii="Times New Roman" w:cs="Times New Roman"/>
          <w:b/>
          <w:bCs/>
        </w:rPr>
        <w:t xml:space="preserve"> vadovyb</w:t>
      </w:r>
      <w:r w:rsidR="00935C16">
        <w:rPr>
          <w:rFonts w:ascii="Times New Roman" w:cs="Times New Roman"/>
          <w:b/>
          <w:bCs/>
        </w:rPr>
        <w:t>ė</w:t>
      </w:r>
      <w:r w:rsidRPr="0080029A">
        <w:rPr>
          <w:rFonts w:ascii="Times New Roman" w:cs="Times New Roman"/>
          <w:b/>
          <w:bCs/>
        </w:rPr>
        <w:t>, riziką prisiiman</w:t>
      </w:r>
      <w:r w:rsidR="00935C16">
        <w:rPr>
          <w:rFonts w:ascii="Times New Roman" w:cs="Times New Roman"/>
          <w:b/>
          <w:bCs/>
        </w:rPr>
        <w:t>tys</w:t>
      </w:r>
      <w:r w:rsidRPr="0080029A">
        <w:rPr>
          <w:rFonts w:ascii="Times New Roman" w:cs="Times New Roman"/>
          <w:b/>
          <w:bCs/>
        </w:rPr>
        <w:t xml:space="preserve"> darbuotoj</w:t>
      </w:r>
      <w:r w:rsidR="00935C16">
        <w:rPr>
          <w:rFonts w:ascii="Times New Roman" w:cs="Times New Roman"/>
          <w:b/>
          <w:bCs/>
        </w:rPr>
        <w:t>ai</w:t>
      </w:r>
      <w:r w:rsidRPr="0080029A">
        <w:rPr>
          <w:rFonts w:ascii="Times New Roman" w:cs="Times New Roman"/>
          <w:b/>
          <w:bCs/>
        </w:rPr>
        <w:t>, kontrol</w:t>
      </w:r>
      <w:r w:rsidR="00676BC5" w:rsidRPr="0080029A">
        <w:rPr>
          <w:rFonts w:ascii="Times New Roman" w:cs="Times New Roman"/>
          <w:b/>
          <w:bCs/>
        </w:rPr>
        <w:t>ė</w:t>
      </w:r>
      <w:r w:rsidRPr="0080029A">
        <w:rPr>
          <w:rFonts w:ascii="Times New Roman" w:cs="Times New Roman"/>
          <w:b/>
          <w:bCs/>
        </w:rPr>
        <w:t xml:space="preserve">s funkcijas </w:t>
      </w:r>
      <w:r w:rsidR="006D348E" w:rsidRPr="0080029A">
        <w:rPr>
          <w:rFonts w:ascii="Times New Roman" w:cs="Times New Roman"/>
          <w:b/>
          <w:bCs/>
        </w:rPr>
        <w:t>atliekan</w:t>
      </w:r>
      <w:r w:rsidR="00935C16">
        <w:rPr>
          <w:rFonts w:ascii="Times New Roman" w:cs="Times New Roman"/>
          <w:b/>
          <w:bCs/>
        </w:rPr>
        <w:t>tys</w:t>
      </w:r>
      <w:r w:rsidR="006D348E" w:rsidRPr="0080029A">
        <w:rPr>
          <w:rFonts w:ascii="Times New Roman" w:cs="Times New Roman"/>
          <w:b/>
          <w:bCs/>
        </w:rPr>
        <w:t xml:space="preserve"> darbuotoj</w:t>
      </w:r>
      <w:r w:rsidR="00935C16">
        <w:rPr>
          <w:rFonts w:ascii="Times New Roman" w:cs="Times New Roman"/>
          <w:b/>
          <w:bCs/>
        </w:rPr>
        <w:t>ai</w:t>
      </w:r>
      <w:r w:rsidR="004B531E">
        <w:rPr>
          <w:rFonts w:ascii="Times New Roman" w:cs="Times New Roman"/>
          <w:b/>
          <w:bCs/>
        </w:rPr>
        <w:t xml:space="preserve"> ir</w:t>
      </w:r>
      <w:r w:rsidRPr="0080029A">
        <w:rPr>
          <w:rFonts w:ascii="Times New Roman" w:cs="Times New Roman"/>
          <w:b/>
          <w:bCs/>
        </w:rPr>
        <w:t xml:space="preserve"> </w:t>
      </w:r>
      <w:r w:rsidR="006D348E" w:rsidRPr="0080029A">
        <w:rPr>
          <w:rFonts w:ascii="Times New Roman" w:cs="Times New Roman"/>
          <w:b/>
          <w:bCs/>
        </w:rPr>
        <w:t>darbuotoj</w:t>
      </w:r>
      <w:r w:rsidR="00935C16">
        <w:rPr>
          <w:rFonts w:ascii="Times New Roman" w:cs="Times New Roman"/>
          <w:b/>
          <w:bCs/>
        </w:rPr>
        <w:t>ai</w:t>
      </w:r>
      <w:r w:rsidRPr="0080029A">
        <w:rPr>
          <w:rFonts w:ascii="Times New Roman" w:cs="Times New Roman"/>
          <w:b/>
          <w:bCs/>
        </w:rPr>
        <w:t xml:space="preserve">, kurių </w:t>
      </w:r>
      <w:r w:rsidR="00897D58">
        <w:rPr>
          <w:rFonts w:ascii="Times New Roman" w:cs="Times New Roman"/>
          <w:b/>
          <w:bCs/>
        </w:rPr>
        <w:t>kintamasis ir pastovus</w:t>
      </w:r>
      <w:r w:rsidR="007A014A">
        <w:rPr>
          <w:rFonts w:ascii="Times New Roman" w:cs="Times New Roman"/>
          <w:b/>
          <w:bCs/>
        </w:rPr>
        <w:t>is</w:t>
      </w:r>
      <w:r w:rsidR="00897D58" w:rsidRPr="0080029A">
        <w:rPr>
          <w:rFonts w:ascii="Times New Roman" w:cs="Times New Roman"/>
          <w:b/>
          <w:bCs/>
        </w:rPr>
        <w:t xml:space="preserve"> </w:t>
      </w:r>
      <w:r w:rsidRPr="0080029A">
        <w:rPr>
          <w:rFonts w:ascii="Times New Roman" w:cs="Times New Roman"/>
          <w:b/>
          <w:bCs/>
        </w:rPr>
        <w:t xml:space="preserve">atlygis </w:t>
      </w:r>
      <w:r w:rsidR="00FC64D6" w:rsidRPr="0080029A">
        <w:rPr>
          <w:rFonts w:ascii="Times New Roman" w:cs="Times New Roman"/>
          <w:b/>
          <w:bCs/>
        </w:rPr>
        <w:t xml:space="preserve">yra </w:t>
      </w:r>
      <w:r w:rsidR="004B531E">
        <w:rPr>
          <w:rFonts w:ascii="Times New Roman" w:cs="Times New Roman"/>
          <w:b/>
          <w:bCs/>
        </w:rPr>
        <w:t>ne mažesnis nei</w:t>
      </w:r>
      <w:r w:rsidRPr="0080029A">
        <w:rPr>
          <w:rFonts w:ascii="Times New Roman" w:cs="Times New Roman"/>
          <w:b/>
          <w:bCs/>
        </w:rPr>
        <w:t xml:space="preserve"> </w:t>
      </w:r>
      <w:r w:rsidR="004B531E">
        <w:rPr>
          <w:rFonts w:ascii="Times New Roman" w:cs="Times New Roman"/>
          <w:b/>
          <w:bCs/>
        </w:rPr>
        <w:t>mažiausias</w:t>
      </w:r>
      <w:r w:rsidRPr="0080029A">
        <w:rPr>
          <w:rFonts w:ascii="Times New Roman" w:cs="Times New Roman"/>
          <w:b/>
          <w:bCs/>
        </w:rPr>
        <w:t xml:space="preserve"> vyresniosios vadovybės</w:t>
      </w:r>
      <w:r w:rsidR="007C1A7B" w:rsidRPr="0080029A">
        <w:rPr>
          <w:rFonts w:ascii="Times New Roman" w:cs="Times New Roman"/>
          <w:b/>
          <w:bCs/>
        </w:rPr>
        <w:t xml:space="preserve"> darbuotojų</w:t>
      </w:r>
      <w:r w:rsidR="00FC64D6" w:rsidRPr="0080029A">
        <w:rPr>
          <w:rFonts w:ascii="Times New Roman" w:cs="Times New Roman"/>
          <w:b/>
          <w:bCs/>
        </w:rPr>
        <w:t xml:space="preserve"> </w:t>
      </w:r>
      <w:r w:rsidRPr="0080029A">
        <w:rPr>
          <w:rFonts w:ascii="Times New Roman" w:cs="Times New Roman"/>
          <w:b/>
          <w:bCs/>
        </w:rPr>
        <w:t xml:space="preserve">arba </w:t>
      </w:r>
      <w:r w:rsidR="007C1A7B" w:rsidRPr="0080029A">
        <w:rPr>
          <w:rFonts w:ascii="Times New Roman" w:cs="Times New Roman"/>
          <w:b/>
          <w:bCs/>
        </w:rPr>
        <w:t>prisiimančių riziką darbuotojų</w:t>
      </w:r>
      <w:r w:rsidR="00AC5598">
        <w:rPr>
          <w:rFonts w:ascii="Times New Roman" w:cs="Times New Roman"/>
          <w:b/>
          <w:bCs/>
        </w:rPr>
        <w:t xml:space="preserve"> atlygi</w:t>
      </w:r>
      <w:r w:rsidR="007A014A">
        <w:rPr>
          <w:rFonts w:ascii="Times New Roman" w:cs="Times New Roman"/>
          <w:b/>
          <w:bCs/>
        </w:rPr>
        <w:t>s</w:t>
      </w:r>
      <w:r w:rsidR="00AC5598">
        <w:rPr>
          <w:rFonts w:ascii="Times New Roman" w:cs="Times New Roman"/>
          <w:b/>
          <w:bCs/>
        </w:rPr>
        <w:t>.</w:t>
      </w:r>
    </w:p>
    <w:p w14:paraId="3C04E585" w14:textId="5C2960E0" w:rsidR="00696EA5" w:rsidRPr="0080029A" w:rsidRDefault="00696EA5" w:rsidP="000D320D">
      <w:pPr>
        <w:ind w:firstLine="720"/>
        <w:jc w:val="both"/>
        <w:rPr>
          <w:rFonts w:ascii="Times New Roman" w:cs="Times New Roman"/>
          <w:b/>
          <w:bCs/>
        </w:rPr>
      </w:pPr>
      <w:r w:rsidRPr="0080029A">
        <w:rPr>
          <w:rFonts w:ascii="Times New Roman" w:cs="Times New Roman"/>
          <w:b/>
          <w:bCs/>
        </w:rPr>
        <w:t xml:space="preserve">2. Šio straipsnio 1 dalyje nurodyta atlygio politika </w:t>
      </w:r>
      <w:r w:rsidR="00C80EA3" w:rsidRPr="0080029A">
        <w:rPr>
          <w:rFonts w:ascii="Times New Roman" w:cs="Times New Roman"/>
          <w:b/>
          <w:bCs/>
        </w:rPr>
        <w:t xml:space="preserve">privalo </w:t>
      </w:r>
      <w:r w:rsidRPr="0080029A">
        <w:rPr>
          <w:rFonts w:ascii="Times New Roman" w:cs="Times New Roman"/>
          <w:b/>
          <w:bCs/>
        </w:rPr>
        <w:t xml:space="preserve">būti </w:t>
      </w:r>
      <w:r w:rsidR="00F0727E" w:rsidRPr="0080029A">
        <w:rPr>
          <w:rFonts w:ascii="Times New Roman" w:cs="Times New Roman"/>
          <w:b/>
          <w:bCs/>
        </w:rPr>
        <w:t xml:space="preserve">nustatyta </w:t>
      </w:r>
      <w:r w:rsidRPr="0080029A">
        <w:rPr>
          <w:rFonts w:ascii="Times New Roman" w:cs="Times New Roman"/>
          <w:b/>
          <w:bCs/>
        </w:rPr>
        <w:t xml:space="preserve">atsižvelgiant į finansų maklerio įmonės dydį, </w:t>
      </w:r>
      <w:r w:rsidR="00291796">
        <w:rPr>
          <w:rFonts w:ascii="Times New Roman" w:cs="Times New Roman"/>
          <w:b/>
          <w:bCs/>
        </w:rPr>
        <w:t xml:space="preserve">vidaus </w:t>
      </w:r>
      <w:r w:rsidR="005A2347">
        <w:rPr>
          <w:rFonts w:ascii="Times New Roman" w:cs="Times New Roman"/>
          <w:b/>
          <w:bCs/>
        </w:rPr>
        <w:t xml:space="preserve">organizacinę struktūrą, </w:t>
      </w:r>
      <w:r w:rsidRPr="0080029A">
        <w:rPr>
          <w:rFonts w:ascii="Times New Roman" w:cs="Times New Roman"/>
          <w:b/>
          <w:bCs/>
        </w:rPr>
        <w:t xml:space="preserve">veiklos pobūdį, mastą ir </w:t>
      </w:r>
      <w:r w:rsidR="002D65BB">
        <w:rPr>
          <w:rFonts w:ascii="Times New Roman" w:cs="Times New Roman"/>
          <w:b/>
          <w:bCs/>
        </w:rPr>
        <w:t>sudėtingum</w:t>
      </w:r>
      <w:r w:rsidR="00C52D36">
        <w:rPr>
          <w:rFonts w:ascii="Times New Roman" w:cs="Times New Roman"/>
          <w:b/>
          <w:bCs/>
        </w:rPr>
        <w:t>ą</w:t>
      </w:r>
      <w:r w:rsidR="005A2347">
        <w:rPr>
          <w:rFonts w:ascii="Times New Roman" w:cs="Times New Roman"/>
          <w:b/>
          <w:bCs/>
        </w:rPr>
        <w:t>.</w:t>
      </w:r>
    </w:p>
    <w:p w14:paraId="3C04E586" w14:textId="26C97740" w:rsidR="00696EA5" w:rsidRPr="0080029A" w:rsidRDefault="00696EA5" w:rsidP="00A22166">
      <w:pPr>
        <w:ind w:firstLine="720"/>
        <w:jc w:val="both"/>
        <w:rPr>
          <w:rFonts w:ascii="Times New Roman" w:cs="Times New Roman"/>
          <w:b/>
          <w:bCs/>
        </w:rPr>
      </w:pPr>
      <w:r w:rsidRPr="0080029A">
        <w:rPr>
          <w:rFonts w:ascii="Times New Roman" w:cs="Times New Roman"/>
          <w:b/>
          <w:bCs/>
        </w:rPr>
        <w:t>3. Atlygio politika</w:t>
      </w:r>
      <w:r w:rsidR="00637D7C" w:rsidRPr="0080029A">
        <w:rPr>
          <w:rFonts w:ascii="Times New Roman" w:cs="Times New Roman"/>
          <w:b/>
          <w:bCs/>
        </w:rPr>
        <w:t xml:space="preserve"> </w:t>
      </w:r>
      <w:r w:rsidR="00C80EA3" w:rsidRPr="0080029A">
        <w:rPr>
          <w:rFonts w:ascii="Times New Roman" w:cs="Times New Roman"/>
          <w:b/>
          <w:bCs/>
        </w:rPr>
        <w:t xml:space="preserve">privalo </w:t>
      </w:r>
      <w:r w:rsidRPr="0080029A">
        <w:rPr>
          <w:rFonts w:ascii="Times New Roman" w:cs="Times New Roman"/>
          <w:b/>
          <w:bCs/>
        </w:rPr>
        <w:t xml:space="preserve">būti </w:t>
      </w:r>
      <w:r w:rsidR="00905186" w:rsidRPr="0080029A">
        <w:rPr>
          <w:rFonts w:ascii="Times New Roman" w:cs="Times New Roman"/>
          <w:b/>
          <w:bCs/>
        </w:rPr>
        <w:t>dokumentuot</w:t>
      </w:r>
      <w:r w:rsidR="00905186">
        <w:rPr>
          <w:rFonts w:ascii="Times New Roman" w:cs="Times New Roman"/>
          <w:b/>
          <w:bCs/>
        </w:rPr>
        <w:t>a</w:t>
      </w:r>
      <w:r w:rsidR="00905186" w:rsidRPr="0080029A">
        <w:rPr>
          <w:rFonts w:ascii="Times New Roman" w:cs="Times New Roman"/>
          <w:b/>
          <w:bCs/>
        </w:rPr>
        <w:t xml:space="preserve"> </w:t>
      </w:r>
      <w:r w:rsidRPr="0080029A">
        <w:rPr>
          <w:rFonts w:ascii="Times New Roman" w:cs="Times New Roman"/>
          <w:b/>
          <w:bCs/>
        </w:rPr>
        <w:t xml:space="preserve">ir </w:t>
      </w:r>
      <w:r w:rsidR="00905186" w:rsidRPr="0080029A">
        <w:rPr>
          <w:rFonts w:ascii="Times New Roman" w:cs="Times New Roman"/>
          <w:b/>
          <w:bCs/>
        </w:rPr>
        <w:t>proporcing</w:t>
      </w:r>
      <w:r w:rsidR="00905186">
        <w:rPr>
          <w:rFonts w:ascii="Times New Roman" w:cs="Times New Roman"/>
          <w:b/>
          <w:bCs/>
        </w:rPr>
        <w:t>a</w:t>
      </w:r>
      <w:r w:rsidR="00905186" w:rsidRPr="0080029A">
        <w:rPr>
          <w:rFonts w:ascii="Times New Roman" w:cs="Times New Roman"/>
          <w:b/>
          <w:bCs/>
        </w:rPr>
        <w:t xml:space="preserve"> </w:t>
      </w:r>
      <w:r w:rsidRPr="0080029A">
        <w:rPr>
          <w:rFonts w:ascii="Times New Roman" w:cs="Times New Roman"/>
          <w:b/>
          <w:bCs/>
        </w:rPr>
        <w:t xml:space="preserve">finansų maklerio įmonės dydžiui, vidaus organizacinei struktūrai, veiklos </w:t>
      </w:r>
      <w:r w:rsidR="002775DE">
        <w:rPr>
          <w:rFonts w:ascii="Times New Roman" w:cs="Times New Roman"/>
          <w:b/>
          <w:bCs/>
        </w:rPr>
        <w:t xml:space="preserve">pobūdžiui, </w:t>
      </w:r>
      <w:r w:rsidR="004B531E">
        <w:rPr>
          <w:rFonts w:ascii="Times New Roman" w:cs="Times New Roman"/>
          <w:b/>
          <w:bCs/>
        </w:rPr>
        <w:t>mastui</w:t>
      </w:r>
      <w:r w:rsidR="004B531E" w:rsidRPr="0080029A">
        <w:rPr>
          <w:rFonts w:ascii="Times New Roman" w:cs="Times New Roman"/>
          <w:b/>
          <w:bCs/>
        </w:rPr>
        <w:t xml:space="preserve"> </w:t>
      </w:r>
      <w:r w:rsidRPr="0080029A">
        <w:rPr>
          <w:rFonts w:ascii="Times New Roman" w:cs="Times New Roman"/>
          <w:b/>
          <w:bCs/>
        </w:rPr>
        <w:t xml:space="preserve">ir </w:t>
      </w:r>
      <w:r w:rsidR="002D65BB">
        <w:rPr>
          <w:rFonts w:ascii="Times New Roman" w:cs="Times New Roman"/>
          <w:b/>
          <w:bCs/>
        </w:rPr>
        <w:t>sudėtingumui</w:t>
      </w:r>
      <w:r w:rsidRPr="0080029A">
        <w:rPr>
          <w:rFonts w:ascii="Times New Roman" w:cs="Times New Roman"/>
          <w:b/>
          <w:bCs/>
        </w:rPr>
        <w:t>, neutral</w:t>
      </w:r>
      <w:r w:rsidR="00C52D36">
        <w:rPr>
          <w:rFonts w:ascii="Times New Roman" w:cs="Times New Roman"/>
          <w:b/>
          <w:bCs/>
        </w:rPr>
        <w:t>i</w:t>
      </w:r>
      <w:r w:rsidRPr="0080029A">
        <w:rPr>
          <w:rFonts w:ascii="Times New Roman" w:cs="Times New Roman"/>
          <w:b/>
          <w:bCs/>
        </w:rPr>
        <w:t xml:space="preserve"> lyčių atžvilgiu, </w:t>
      </w:r>
      <w:r w:rsidR="00F0727E" w:rsidRPr="0080029A">
        <w:rPr>
          <w:rFonts w:ascii="Times New Roman" w:cs="Times New Roman"/>
          <w:b/>
          <w:bCs/>
        </w:rPr>
        <w:t xml:space="preserve">turi </w:t>
      </w:r>
      <w:r w:rsidRPr="0080029A">
        <w:rPr>
          <w:rFonts w:ascii="Times New Roman" w:cs="Times New Roman"/>
          <w:b/>
          <w:bCs/>
        </w:rPr>
        <w:t>skatint</w:t>
      </w:r>
      <w:r w:rsidR="00F0727E" w:rsidRPr="0080029A">
        <w:rPr>
          <w:rFonts w:ascii="Times New Roman" w:cs="Times New Roman"/>
          <w:b/>
          <w:bCs/>
        </w:rPr>
        <w:t>i</w:t>
      </w:r>
      <w:r w:rsidRPr="0080029A">
        <w:rPr>
          <w:rFonts w:ascii="Times New Roman" w:cs="Times New Roman"/>
          <w:b/>
          <w:bCs/>
        </w:rPr>
        <w:t xml:space="preserve"> patikimą ir veiksmingą rizikos valdymą, atitikt</w:t>
      </w:r>
      <w:r w:rsidR="00F0727E" w:rsidRPr="0080029A">
        <w:rPr>
          <w:rFonts w:ascii="Times New Roman" w:cs="Times New Roman"/>
          <w:b/>
          <w:bCs/>
        </w:rPr>
        <w:t>i</w:t>
      </w:r>
      <w:r w:rsidRPr="0080029A">
        <w:rPr>
          <w:rFonts w:ascii="Times New Roman" w:cs="Times New Roman"/>
          <w:b/>
          <w:bCs/>
        </w:rPr>
        <w:t xml:space="preserve"> ilgalaikius</w:t>
      </w:r>
      <w:r w:rsidR="009E5112" w:rsidRPr="0080029A">
        <w:rPr>
          <w:rFonts w:ascii="Times New Roman" w:cs="Times New Roman"/>
          <w:b/>
          <w:bCs/>
        </w:rPr>
        <w:t xml:space="preserve"> finansų maklerio</w:t>
      </w:r>
      <w:r w:rsidRPr="0080029A">
        <w:rPr>
          <w:rFonts w:ascii="Times New Roman" w:cs="Times New Roman"/>
          <w:b/>
          <w:bCs/>
        </w:rPr>
        <w:t xml:space="preserve"> įmonės tęstinės veiklos interesus, verslo strategiją, tikslus, padėt</w:t>
      </w:r>
      <w:r w:rsidR="00F0727E" w:rsidRPr="0080029A">
        <w:rPr>
          <w:rFonts w:ascii="Times New Roman" w:cs="Times New Roman"/>
          <w:b/>
          <w:bCs/>
        </w:rPr>
        <w:t>i</w:t>
      </w:r>
      <w:r w:rsidRPr="0080029A">
        <w:rPr>
          <w:rFonts w:ascii="Times New Roman" w:cs="Times New Roman"/>
          <w:b/>
          <w:bCs/>
        </w:rPr>
        <w:t xml:space="preserve"> išvengti interesų konflikto, neskatint</w:t>
      </w:r>
      <w:r w:rsidR="00F0727E" w:rsidRPr="0080029A">
        <w:rPr>
          <w:rFonts w:ascii="Times New Roman" w:cs="Times New Roman"/>
          <w:b/>
          <w:bCs/>
        </w:rPr>
        <w:t>i</w:t>
      </w:r>
      <w:r w:rsidRPr="0080029A">
        <w:rPr>
          <w:rFonts w:ascii="Times New Roman" w:cs="Times New Roman"/>
          <w:b/>
          <w:bCs/>
        </w:rPr>
        <w:t xml:space="preserve"> </w:t>
      </w:r>
      <w:r w:rsidR="00905186">
        <w:rPr>
          <w:rFonts w:ascii="Times New Roman" w:cs="Times New Roman"/>
          <w:b/>
          <w:bCs/>
        </w:rPr>
        <w:t>darbuotojų</w:t>
      </w:r>
      <w:r w:rsidR="00905186" w:rsidRPr="0080029A">
        <w:rPr>
          <w:rFonts w:ascii="Times New Roman" w:cs="Times New Roman"/>
          <w:b/>
          <w:bCs/>
        </w:rPr>
        <w:t xml:space="preserve"> </w:t>
      </w:r>
      <w:r w:rsidRPr="0080029A">
        <w:rPr>
          <w:rFonts w:ascii="Times New Roman" w:cs="Times New Roman"/>
          <w:b/>
          <w:bCs/>
        </w:rPr>
        <w:t xml:space="preserve">prisiimti </w:t>
      </w:r>
      <w:r w:rsidR="001C2B7C" w:rsidRPr="0080029A">
        <w:rPr>
          <w:rFonts w:ascii="Times New Roman" w:cs="Times New Roman"/>
          <w:b/>
          <w:bCs/>
        </w:rPr>
        <w:t xml:space="preserve">pernelyg didelės </w:t>
      </w:r>
      <w:r w:rsidRPr="0080029A">
        <w:rPr>
          <w:rFonts w:ascii="Times New Roman" w:cs="Times New Roman"/>
          <w:b/>
          <w:bCs/>
        </w:rPr>
        <w:t>rizik</w:t>
      </w:r>
      <w:r w:rsidR="001C2B7C" w:rsidRPr="0080029A">
        <w:rPr>
          <w:rFonts w:ascii="Times New Roman" w:cs="Times New Roman"/>
          <w:b/>
          <w:bCs/>
        </w:rPr>
        <w:t>os</w:t>
      </w:r>
      <w:r w:rsidRPr="0080029A">
        <w:rPr>
          <w:rFonts w:ascii="Times New Roman" w:cs="Times New Roman"/>
          <w:b/>
          <w:bCs/>
        </w:rPr>
        <w:t>.</w:t>
      </w:r>
    </w:p>
    <w:p w14:paraId="3C04E587" w14:textId="524315BF" w:rsidR="00696EA5" w:rsidRPr="000D320D" w:rsidRDefault="00696EA5" w:rsidP="005155B4">
      <w:pPr>
        <w:ind w:firstLine="720"/>
        <w:jc w:val="both"/>
        <w:rPr>
          <w:rFonts w:ascii="Times New Roman" w:cs="Times New Roman"/>
          <w:b/>
          <w:bCs/>
        </w:rPr>
      </w:pPr>
      <w:r w:rsidRPr="0080029A">
        <w:rPr>
          <w:rFonts w:ascii="Times New Roman" w:cs="Times New Roman"/>
          <w:b/>
          <w:bCs/>
        </w:rPr>
        <w:t>4. Stebėtojų taryba</w:t>
      </w:r>
      <w:r w:rsidR="00F0727E" w:rsidRPr="0080029A">
        <w:rPr>
          <w:rFonts w:ascii="Times New Roman" w:cs="Times New Roman"/>
          <w:b/>
          <w:bCs/>
        </w:rPr>
        <w:t xml:space="preserve"> arba</w:t>
      </w:r>
      <w:r w:rsidRPr="0080029A">
        <w:rPr>
          <w:rFonts w:ascii="Times New Roman" w:cs="Times New Roman"/>
          <w:b/>
          <w:bCs/>
        </w:rPr>
        <w:t>, jei ji nesudaroma</w:t>
      </w:r>
      <w:r w:rsidR="00F0727E" w:rsidRPr="0080029A">
        <w:rPr>
          <w:rFonts w:ascii="Times New Roman" w:cs="Times New Roman"/>
          <w:b/>
          <w:bCs/>
        </w:rPr>
        <w:t>,</w:t>
      </w:r>
      <w:r w:rsidRPr="0080029A">
        <w:rPr>
          <w:rFonts w:ascii="Times New Roman" w:cs="Times New Roman"/>
          <w:b/>
          <w:bCs/>
        </w:rPr>
        <w:t xml:space="preserve"> – valdyba yra atsakinga už atlygio politikos įgyvendinimą</w:t>
      </w:r>
      <w:r w:rsidR="00676BC5" w:rsidRPr="0080029A">
        <w:rPr>
          <w:rFonts w:ascii="Times New Roman" w:cs="Times New Roman"/>
          <w:b/>
          <w:bCs/>
        </w:rPr>
        <w:t xml:space="preserve">, </w:t>
      </w:r>
      <w:r w:rsidR="0082032B" w:rsidRPr="0080029A">
        <w:rPr>
          <w:rFonts w:ascii="Times New Roman" w:cs="Times New Roman"/>
          <w:b/>
          <w:bCs/>
        </w:rPr>
        <w:t>patvirtinimą ir periodišką peržiūrą.</w:t>
      </w:r>
      <w:r w:rsidRPr="0080029A">
        <w:rPr>
          <w:rFonts w:ascii="Times New Roman" w:cs="Times New Roman"/>
          <w:b/>
          <w:bCs/>
        </w:rPr>
        <w:t xml:space="preserve"> </w:t>
      </w:r>
    </w:p>
    <w:p w14:paraId="3C04E588" w14:textId="19F08DAC" w:rsidR="00696EA5" w:rsidRPr="0080029A" w:rsidRDefault="00696EA5" w:rsidP="005155B4">
      <w:pPr>
        <w:ind w:firstLine="720"/>
        <w:jc w:val="both"/>
        <w:rPr>
          <w:rFonts w:ascii="Times New Roman" w:cs="Times New Roman"/>
          <w:b/>
          <w:bCs/>
        </w:rPr>
      </w:pPr>
      <w:r w:rsidRPr="00A22166">
        <w:rPr>
          <w:rFonts w:ascii="Times New Roman" w:cs="Times New Roman"/>
          <w:b/>
          <w:bCs/>
        </w:rPr>
        <w:t xml:space="preserve">5. </w:t>
      </w:r>
      <w:r w:rsidRPr="005155B4">
        <w:rPr>
          <w:rFonts w:ascii="Times New Roman" w:cs="Times New Roman"/>
          <w:b/>
          <w:bCs/>
        </w:rPr>
        <w:t xml:space="preserve">Finansų maklerio įmonės vidaus audito tarnyba, jei ji </w:t>
      </w:r>
      <w:r w:rsidR="00847D08">
        <w:rPr>
          <w:rFonts w:ascii="Times New Roman" w:cs="Times New Roman"/>
          <w:b/>
          <w:bCs/>
        </w:rPr>
        <w:t>ne</w:t>
      </w:r>
      <w:r w:rsidRPr="005155B4">
        <w:rPr>
          <w:rFonts w:ascii="Times New Roman" w:cs="Times New Roman"/>
          <w:b/>
          <w:bCs/>
        </w:rPr>
        <w:t xml:space="preserve">įsteigta, </w:t>
      </w:r>
      <w:r w:rsidR="00847D08" w:rsidRPr="00847D08">
        <w:rPr>
          <w:rFonts w:ascii="Times New Roman" w:cs="Times New Roman"/>
          <w:b/>
          <w:bCs/>
        </w:rPr>
        <w:t>–</w:t>
      </w:r>
      <w:r w:rsidR="00847D08">
        <w:rPr>
          <w:rFonts w:ascii="Times New Roman" w:cs="Times New Roman"/>
          <w:b/>
          <w:bCs/>
        </w:rPr>
        <w:t xml:space="preserve"> </w:t>
      </w:r>
      <w:r w:rsidR="003E69B9" w:rsidRPr="0080029A">
        <w:rPr>
          <w:rFonts w:ascii="Times New Roman" w:cs="Times New Roman"/>
          <w:b/>
          <w:bCs/>
        </w:rPr>
        <w:t xml:space="preserve">finansų maklerio </w:t>
      </w:r>
      <w:r w:rsidRPr="0080029A">
        <w:rPr>
          <w:rFonts w:ascii="Times New Roman" w:cs="Times New Roman"/>
          <w:b/>
          <w:bCs/>
        </w:rPr>
        <w:t xml:space="preserve">įmonės kontrolės funkcijas </w:t>
      </w:r>
      <w:r w:rsidR="00FD5BA3" w:rsidRPr="0080029A">
        <w:rPr>
          <w:rFonts w:ascii="Times New Roman" w:cs="Times New Roman"/>
          <w:b/>
          <w:bCs/>
        </w:rPr>
        <w:t xml:space="preserve">atliekantys asmenys </w:t>
      </w:r>
      <w:r w:rsidRPr="0080029A">
        <w:rPr>
          <w:rFonts w:ascii="Times New Roman" w:cs="Times New Roman"/>
          <w:b/>
          <w:bCs/>
        </w:rPr>
        <w:t>ne rečiau kaip kartą per metus privalo atlikti nepriklausomą vidinį atlygio politikos įgyvendinimo vertinimą.</w:t>
      </w:r>
    </w:p>
    <w:p w14:paraId="377B3E66" w14:textId="2D1BD16E" w:rsidR="0067158E" w:rsidRPr="0080029A" w:rsidRDefault="00696EA5">
      <w:pPr>
        <w:ind w:firstLine="720"/>
        <w:jc w:val="both"/>
        <w:rPr>
          <w:rFonts w:ascii="Times New Roman" w:cs="Times New Roman"/>
          <w:b/>
          <w:bCs/>
        </w:rPr>
      </w:pPr>
      <w:r w:rsidRPr="0080029A">
        <w:rPr>
          <w:rFonts w:ascii="Times New Roman" w:cs="Times New Roman"/>
          <w:b/>
          <w:bCs/>
        </w:rPr>
        <w:t xml:space="preserve">6. Kontrolės funkcijas </w:t>
      </w:r>
      <w:r w:rsidR="00B54AF0" w:rsidRPr="0080029A">
        <w:rPr>
          <w:rFonts w:ascii="Times New Roman" w:cs="Times New Roman"/>
          <w:b/>
          <w:bCs/>
        </w:rPr>
        <w:t xml:space="preserve">atliekantys </w:t>
      </w:r>
      <w:r w:rsidRPr="0080029A">
        <w:rPr>
          <w:rFonts w:ascii="Times New Roman" w:cs="Times New Roman"/>
          <w:b/>
          <w:bCs/>
        </w:rPr>
        <w:t xml:space="preserve">darbuotojai </w:t>
      </w:r>
      <w:r w:rsidR="00C80EA3" w:rsidRPr="0080029A">
        <w:rPr>
          <w:rFonts w:ascii="Times New Roman" w:cs="Times New Roman"/>
          <w:b/>
          <w:bCs/>
        </w:rPr>
        <w:t xml:space="preserve">privalo būti </w:t>
      </w:r>
      <w:r w:rsidRPr="0080029A">
        <w:rPr>
          <w:rFonts w:ascii="Times New Roman" w:cs="Times New Roman"/>
          <w:b/>
          <w:bCs/>
        </w:rPr>
        <w:t>nepriklausomi nuo</w:t>
      </w:r>
      <w:r w:rsidR="00343557" w:rsidRPr="0080029A">
        <w:rPr>
          <w:rFonts w:ascii="Times New Roman" w:cs="Times New Roman"/>
          <w:b/>
          <w:bCs/>
        </w:rPr>
        <w:t xml:space="preserve"> finansų maklerio</w:t>
      </w:r>
      <w:r w:rsidRPr="0080029A">
        <w:rPr>
          <w:rFonts w:ascii="Times New Roman" w:cs="Times New Roman"/>
          <w:b/>
          <w:bCs/>
        </w:rPr>
        <w:t xml:space="preserve"> įmonės padalinių, kurių vertinimą atlieka</w:t>
      </w:r>
      <w:r w:rsidR="00F0727E" w:rsidRPr="0080029A">
        <w:rPr>
          <w:rFonts w:ascii="Times New Roman" w:cs="Times New Roman"/>
          <w:b/>
          <w:bCs/>
        </w:rPr>
        <w:t>.</w:t>
      </w:r>
      <w:r w:rsidRPr="0080029A">
        <w:rPr>
          <w:rFonts w:ascii="Times New Roman" w:cs="Times New Roman"/>
          <w:b/>
          <w:bCs/>
        </w:rPr>
        <w:t xml:space="preserve"> </w:t>
      </w:r>
      <w:r w:rsidR="00F0727E" w:rsidRPr="0080029A">
        <w:rPr>
          <w:rFonts w:ascii="Times New Roman" w:cs="Times New Roman"/>
          <w:b/>
          <w:bCs/>
        </w:rPr>
        <w:t>K</w:t>
      </w:r>
      <w:r w:rsidRPr="0080029A">
        <w:rPr>
          <w:rFonts w:ascii="Times New Roman" w:cs="Times New Roman"/>
          <w:b/>
          <w:bCs/>
        </w:rPr>
        <w:t xml:space="preserve">intamasis atlygis </w:t>
      </w:r>
      <w:r w:rsidR="00F0727E" w:rsidRPr="0080029A">
        <w:rPr>
          <w:rFonts w:ascii="Times New Roman" w:cs="Times New Roman"/>
          <w:b/>
          <w:bCs/>
        </w:rPr>
        <w:t xml:space="preserve">šiems darbuotojams </w:t>
      </w:r>
      <w:r w:rsidRPr="0080029A">
        <w:rPr>
          <w:rFonts w:ascii="Times New Roman" w:cs="Times New Roman"/>
          <w:b/>
          <w:bCs/>
        </w:rPr>
        <w:t>skiriamas už atliktus darbus ir rezultatus, susijusius su jiems priskirtų funkcijų</w:t>
      </w:r>
      <w:r w:rsidR="00F0727E" w:rsidRPr="0080029A">
        <w:rPr>
          <w:rFonts w:ascii="Times New Roman" w:cs="Times New Roman"/>
          <w:b/>
          <w:bCs/>
        </w:rPr>
        <w:t xml:space="preserve"> atlikimu</w:t>
      </w:r>
      <w:r w:rsidRPr="0080029A">
        <w:rPr>
          <w:rFonts w:ascii="Times New Roman" w:cs="Times New Roman"/>
          <w:b/>
          <w:bCs/>
        </w:rPr>
        <w:t xml:space="preserve">, ir </w:t>
      </w:r>
      <w:r w:rsidR="00343557" w:rsidRPr="0080029A">
        <w:rPr>
          <w:rFonts w:ascii="Times New Roman" w:cs="Times New Roman"/>
          <w:b/>
          <w:bCs/>
        </w:rPr>
        <w:t xml:space="preserve">negali priklausyti </w:t>
      </w:r>
      <w:r w:rsidRPr="0080029A">
        <w:rPr>
          <w:rFonts w:ascii="Times New Roman" w:cs="Times New Roman"/>
          <w:b/>
          <w:bCs/>
        </w:rPr>
        <w:t xml:space="preserve">nuo veiklos </w:t>
      </w:r>
      <w:r w:rsidR="00F0727E" w:rsidRPr="0080029A">
        <w:rPr>
          <w:rFonts w:ascii="Times New Roman" w:cs="Times New Roman"/>
          <w:b/>
          <w:bCs/>
        </w:rPr>
        <w:t xml:space="preserve">finansų maklerio įmonės </w:t>
      </w:r>
      <w:r w:rsidRPr="0080029A">
        <w:rPr>
          <w:rFonts w:ascii="Times New Roman" w:cs="Times New Roman"/>
          <w:b/>
          <w:bCs/>
        </w:rPr>
        <w:t>padaliniuose</w:t>
      </w:r>
      <w:r w:rsidR="00343557" w:rsidRPr="0080029A">
        <w:rPr>
          <w:rFonts w:ascii="Times New Roman" w:cs="Times New Roman"/>
          <w:b/>
          <w:bCs/>
        </w:rPr>
        <w:t>, kurių vertinimą atlieka,</w:t>
      </w:r>
      <w:r w:rsidRPr="0080029A">
        <w:rPr>
          <w:rFonts w:ascii="Times New Roman" w:cs="Times New Roman"/>
          <w:b/>
          <w:bCs/>
        </w:rPr>
        <w:t xml:space="preserve"> rezultatų.</w:t>
      </w:r>
    </w:p>
    <w:p w14:paraId="54857B7C" w14:textId="358BD278" w:rsidR="008B1A12" w:rsidRPr="0080029A" w:rsidRDefault="0067158E">
      <w:pPr>
        <w:ind w:firstLine="720"/>
        <w:jc w:val="both"/>
        <w:rPr>
          <w:rFonts w:ascii="Times New Roman" w:cs="Times New Roman"/>
          <w:b/>
          <w:bCs/>
        </w:rPr>
      </w:pPr>
      <w:r w:rsidRPr="0080029A">
        <w:rPr>
          <w:rFonts w:ascii="Times New Roman" w:cs="Times New Roman"/>
          <w:b/>
          <w:bCs/>
        </w:rPr>
        <w:t>7</w:t>
      </w:r>
      <w:r w:rsidR="00696EA5" w:rsidRPr="0080029A">
        <w:rPr>
          <w:rFonts w:ascii="Times New Roman" w:cs="Times New Roman"/>
          <w:b/>
          <w:bCs/>
        </w:rPr>
        <w:t xml:space="preserve">. Darbuotojo </w:t>
      </w:r>
      <w:r w:rsidR="00BA369E" w:rsidRPr="0080029A">
        <w:rPr>
          <w:rFonts w:ascii="Times New Roman" w:cs="Times New Roman"/>
          <w:b/>
          <w:bCs/>
        </w:rPr>
        <w:t>pastov</w:t>
      </w:r>
      <w:r w:rsidR="00BA369E">
        <w:rPr>
          <w:rFonts w:ascii="Times New Roman" w:cs="Times New Roman"/>
          <w:b/>
          <w:bCs/>
        </w:rPr>
        <w:t>ioji</w:t>
      </w:r>
      <w:r w:rsidR="00BA369E" w:rsidRPr="0080029A">
        <w:rPr>
          <w:rFonts w:ascii="Times New Roman" w:cs="Times New Roman"/>
          <w:b/>
          <w:bCs/>
        </w:rPr>
        <w:t xml:space="preserve"> </w:t>
      </w:r>
      <w:r w:rsidR="00696EA5" w:rsidRPr="0080029A">
        <w:rPr>
          <w:rFonts w:ascii="Times New Roman" w:cs="Times New Roman"/>
          <w:b/>
          <w:bCs/>
        </w:rPr>
        <w:t>atlygi</w:t>
      </w:r>
      <w:r w:rsidR="00BA369E">
        <w:rPr>
          <w:rFonts w:ascii="Times New Roman" w:cs="Times New Roman"/>
          <w:b/>
          <w:bCs/>
        </w:rPr>
        <w:t>o dalis</w:t>
      </w:r>
      <w:r w:rsidR="00696EA5" w:rsidRPr="0080029A">
        <w:rPr>
          <w:rFonts w:ascii="Times New Roman" w:cs="Times New Roman"/>
          <w:b/>
          <w:bCs/>
        </w:rPr>
        <w:t xml:space="preserve"> </w:t>
      </w:r>
      <w:r w:rsidR="003A0B37" w:rsidRPr="0080029A">
        <w:rPr>
          <w:rFonts w:ascii="Times New Roman" w:cs="Times New Roman"/>
          <w:b/>
          <w:bCs/>
        </w:rPr>
        <w:t xml:space="preserve">privalo </w:t>
      </w:r>
      <w:r w:rsidR="00696EA5" w:rsidRPr="0080029A">
        <w:rPr>
          <w:rFonts w:ascii="Times New Roman" w:cs="Times New Roman"/>
          <w:b/>
          <w:bCs/>
        </w:rPr>
        <w:t xml:space="preserve">sudaryti </w:t>
      </w:r>
      <w:r w:rsidR="007A014A">
        <w:rPr>
          <w:rFonts w:ascii="Times New Roman" w:cs="Times New Roman"/>
          <w:b/>
          <w:bCs/>
        </w:rPr>
        <w:t xml:space="preserve">gana </w:t>
      </w:r>
      <w:r w:rsidR="00696EA5" w:rsidRPr="0080029A">
        <w:rPr>
          <w:rFonts w:ascii="Times New Roman" w:cs="Times New Roman"/>
          <w:b/>
          <w:bCs/>
        </w:rPr>
        <w:t>dide</w:t>
      </w:r>
      <w:r w:rsidR="0080345A">
        <w:rPr>
          <w:rFonts w:ascii="Times New Roman" w:cs="Times New Roman"/>
          <w:b/>
          <w:bCs/>
        </w:rPr>
        <w:t>l</w:t>
      </w:r>
      <w:r w:rsidR="002E0EC8" w:rsidRPr="0080029A">
        <w:rPr>
          <w:rFonts w:ascii="Times New Roman" w:cs="Times New Roman"/>
          <w:b/>
          <w:bCs/>
        </w:rPr>
        <w:t>ę</w:t>
      </w:r>
      <w:r w:rsidR="00696EA5" w:rsidRPr="0080029A">
        <w:rPr>
          <w:rFonts w:ascii="Times New Roman" w:cs="Times New Roman"/>
          <w:b/>
          <w:bCs/>
        </w:rPr>
        <w:t xml:space="preserve"> viso atlygio dalį ir </w:t>
      </w:r>
      <w:r w:rsidR="00767444" w:rsidRPr="0080029A">
        <w:rPr>
          <w:rFonts w:ascii="Times New Roman" w:cs="Times New Roman"/>
          <w:b/>
          <w:bCs/>
        </w:rPr>
        <w:t xml:space="preserve">atitikti </w:t>
      </w:r>
      <w:r w:rsidR="00696EA5" w:rsidRPr="0080029A">
        <w:rPr>
          <w:rFonts w:ascii="Times New Roman" w:cs="Times New Roman"/>
          <w:b/>
          <w:bCs/>
        </w:rPr>
        <w:t xml:space="preserve">profesinę darbuotojo patirtį ir organizacinę atsakomybę. </w:t>
      </w:r>
      <w:r w:rsidR="005179A3" w:rsidRPr="0080029A">
        <w:rPr>
          <w:rFonts w:ascii="Times New Roman" w:cs="Times New Roman"/>
          <w:b/>
          <w:bCs/>
        </w:rPr>
        <w:t xml:space="preserve">Atlygio </w:t>
      </w:r>
      <w:r w:rsidR="009A4768" w:rsidRPr="0080029A">
        <w:rPr>
          <w:rFonts w:ascii="Times New Roman" w:cs="Times New Roman"/>
          <w:b/>
          <w:bCs/>
        </w:rPr>
        <w:t>politiko</w:t>
      </w:r>
      <w:r w:rsidR="009A4768">
        <w:rPr>
          <w:rFonts w:ascii="Times New Roman" w:cs="Times New Roman"/>
          <w:b/>
          <w:bCs/>
        </w:rPr>
        <w:t>je</w:t>
      </w:r>
      <w:r w:rsidR="009A4768" w:rsidRPr="0080029A">
        <w:rPr>
          <w:rFonts w:ascii="Times New Roman" w:cs="Times New Roman"/>
          <w:b/>
          <w:bCs/>
        </w:rPr>
        <w:t xml:space="preserve"> </w:t>
      </w:r>
      <w:r w:rsidR="00696EA5" w:rsidRPr="0080029A">
        <w:rPr>
          <w:rFonts w:ascii="Times New Roman" w:cs="Times New Roman"/>
          <w:b/>
          <w:bCs/>
        </w:rPr>
        <w:t xml:space="preserve">nustatomas aiškus </w:t>
      </w:r>
      <w:r w:rsidR="00BA369E" w:rsidRPr="0080029A">
        <w:rPr>
          <w:rFonts w:ascii="Times New Roman" w:cs="Times New Roman"/>
          <w:b/>
          <w:bCs/>
        </w:rPr>
        <w:t>kintamo</w:t>
      </w:r>
      <w:r w:rsidR="00BA369E">
        <w:rPr>
          <w:rFonts w:ascii="Times New Roman" w:cs="Times New Roman"/>
          <w:b/>
          <w:bCs/>
        </w:rPr>
        <w:t>sios</w:t>
      </w:r>
      <w:r w:rsidR="00BA369E" w:rsidRPr="0080029A">
        <w:rPr>
          <w:rFonts w:ascii="Times New Roman" w:cs="Times New Roman"/>
          <w:b/>
          <w:bCs/>
        </w:rPr>
        <w:t xml:space="preserve"> </w:t>
      </w:r>
      <w:r w:rsidR="00696EA5" w:rsidRPr="0080029A">
        <w:rPr>
          <w:rFonts w:ascii="Times New Roman" w:cs="Times New Roman"/>
          <w:b/>
          <w:bCs/>
        </w:rPr>
        <w:t xml:space="preserve">ir </w:t>
      </w:r>
      <w:r w:rsidR="00BA369E" w:rsidRPr="0080029A">
        <w:rPr>
          <w:rFonts w:ascii="Times New Roman" w:cs="Times New Roman"/>
          <w:b/>
          <w:bCs/>
        </w:rPr>
        <w:t>pastovio</w:t>
      </w:r>
      <w:r w:rsidR="00BA369E">
        <w:rPr>
          <w:rFonts w:ascii="Times New Roman" w:cs="Times New Roman"/>
          <w:b/>
          <w:bCs/>
        </w:rPr>
        <w:t>sios</w:t>
      </w:r>
      <w:r w:rsidR="00BA369E" w:rsidRPr="0080029A">
        <w:rPr>
          <w:rFonts w:ascii="Times New Roman" w:cs="Times New Roman"/>
          <w:b/>
          <w:bCs/>
        </w:rPr>
        <w:t xml:space="preserve"> </w:t>
      </w:r>
      <w:r w:rsidR="00696EA5" w:rsidRPr="0080029A">
        <w:rPr>
          <w:rFonts w:ascii="Times New Roman" w:cs="Times New Roman"/>
          <w:b/>
          <w:bCs/>
        </w:rPr>
        <w:t>atlygio</w:t>
      </w:r>
      <w:r w:rsidR="00BA369E">
        <w:rPr>
          <w:rFonts w:ascii="Times New Roman" w:cs="Times New Roman"/>
          <w:b/>
          <w:bCs/>
        </w:rPr>
        <w:t xml:space="preserve"> dali</w:t>
      </w:r>
      <w:r w:rsidR="00C52D36">
        <w:rPr>
          <w:rFonts w:ascii="Times New Roman" w:cs="Times New Roman"/>
          <w:b/>
          <w:bCs/>
        </w:rPr>
        <w:t>ų</w:t>
      </w:r>
      <w:r w:rsidR="00696EA5" w:rsidRPr="0080029A">
        <w:rPr>
          <w:rFonts w:ascii="Times New Roman" w:cs="Times New Roman"/>
          <w:b/>
          <w:bCs/>
        </w:rPr>
        <w:t xml:space="preserve"> santykis, atsižvelgiant į finansų maklerio įmonės veiklos pobūdį, susijusias </w:t>
      </w:r>
      <w:proofErr w:type="spellStart"/>
      <w:r w:rsidR="00696EA5" w:rsidRPr="0080029A">
        <w:rPr>
          <w:rFonts w:ascii="Times New Roman" w:cs="Times New Roman"/>
          <w:b/>
          <w:bCs/>
        </w:rPr>
        <w:t>rizikas</w:t>
      </w:r>
      <w:proofErr w:type="spellEnd"/>
      <w:r w:rsidR="00696EA5" w:rsidRPr="0080029A">
        <w:rPr>
          <w:rFonts w:ascii="Times New Roman" w:cs="Times New Roman"/>
          <w:b/>
          <w:bCs/>
        </w:rPr>
        <w:t xml:space="preserve">, </w:t>
      </w:r>
      <w:r w:rsidR="008B1A12" w:rsidRPr="0080029A">
        <w:rPr>
          <w:rFonts w:ascii="Times New Roman" w:cs="Times New Roman"/>
          <w:b/>
          <w:bCs/>
        </w:rPr>
        <w:t xml:space="preserve">skirtingų kategorijų </w:t>
      </w:r>
      <w:r w:rsidR="00696EA5" w:rsidRPr="0080029A">
        <w:rPr>
          <w:rFonts w:ascii="Times New Roman" w:cs="Times New Roman"/>
          <w:b/>
          <w:bCs/>
        </w:rPr>
        <w:t>darbuotojų</w:t>
      </w:r>
      <w:r w:rsidR="00EA111C">
        <w:rPr>
          <w:rFonts w:ascii="Times New Roman" w:cs="Times New Roman"/>
          <w:b/>
          <w:bCs/>
        </w:rPr>
        <w:t xml:space="preserve">, nurodytų šio straipsnio </w:t>
      </w:r>
      <w:r w:rsidR="00823049">
        <w:rPr>
          <w:rFonts w:ascii="Times New Roman" w:cs="Times New Roman"/>
          <w:b/>
          <w:bCs/>
        </w:rPr>
        <w:t>1</w:t>
      </w:r>
      <w:r w:rsidR="00EA111C">
        <w:rPr>
          <w:rFonts w:ascii="Times New Roman" w:cs="Times New Roman"/>
          <w:b/>
          <w:bCs/>
        </w:rPr>
        <w:t xml:space="preserve"> dalyje,</w:t>
      </w:r>
      <w:r w:rsidR="00696EA5" w:rsidRPr="0080029A">
        <w:rPr>
          <w:rFonts w:ascii="Times New Roman" w:cs="Times New Roman"/>
          <w:b/>
          <w:bCs/>
        </w:rPr>
        <w:t xml:space="preserve"> rizikos profilius. </w:t>
      </w:r>
      <w:r w:rsidR="005179A3" w:rsidRPr="0080029A">
        <w:rPr>
          <w:rFonts w:ascii="Times New Roman" w:cs="Times New Roman"/>
          <w:b/>
          <w:bCs/>
        </w:rPr>
        <w:t xml:space="preserve">Atlygio </w:t>
      </w:r>
      <w:r w:rsidR="009A4768" w:rsidRPr="0080029A">
        <w:rPr>
          <w:rFonts w:ascii="Times New Roman" w:cs="Times New Roman"/>
          <w:b/>
          <w:bCs/>
        </w:rPr>
        <w:t>politiko</w:t>
      </w:r>
      <w:r w:rsidR="009A4768">
        <w:rPr>
          <w:rFonts w:ascii="Times New Roman" w:cs="Times New Roman"/>
          <w:b/>
          <w:bCs/>
        </w:rPr>
        <w:t>je</w:t>
      </w:r>
      <w:r w:rsidR="009A4768" w:rsidRPr="0080029A">
        <w:rPr>
          <w:rFonts w:ascii="Times New Roman" w:cs="Times New Roman"/>
          <w:b/>
          <w:bCs/>
        </w:rPr>
        <w:t xml:space="preserve"> </w:t>
      </w:r>
      <w:r w:rsidR="00696EA5" w:rsidRPr="0080029A">
        <w:rPr>
          <w:rFonts w:ascii="Times New Roman" w:cs="Times New Roman"/>
          <w:b/>
          <w:bCs/>
        </w:rPr>
        <w:t>turi būti numatyta galimybė finansų maklerio įmonei lanksčiai taik</w:t>
      </w:r>
      <w:r w:rsidR="005179A3" w:rsidRPr="0080029A">
        <w:rPr>
          <w:rFonts w:ascii="Times New Roman" w:cs="Times New Roman"/>
          <w:b/>
          <w:bCs/>
        </w:rPr>
        <w:t>yti</w:t>
      </w:r>
      <w:r w:rsidR="00696EA5" w:rsidRPr="0080029A">
        <w:rPr>
          <w:rFonts w:ascii="Times New Roman" w:cs="Times New Roman"/>
          <w:b/>
          <w:bCs/>
        </w:rPr>
        <w:t xml:space="preserve"> kintamojo atlygio politikos </w:t>
      </w:r>
      <w:r w:rsidR="00033035">
        <w:rPr>
          <w:rFonts w:ascii="Times New Roman" w:cs="Times New Roman"/>
          <w:b/>
          <w:bCs/>
        </w:rPr>
        <w:t>reikalavimus</w:t>
      </w:r>
      <w:r w:rsidR="00696EA5" w:rsidRPr="0080029A">
        <w:rPr>
          <w:rFonts w:ascii="Times New Roman" w:cs="Times New Roman"/>
          <w:b/>
          <w:bCs/>
        </w:rPr>
        <w:t xml:space="preserve">, įskaitant galimybę nemokėti </w:t>
      </w:r>
      <w:r w:rsidR="00696EA5" w:rsidRPr="007F5C39">
        <w:rPr>
          <w:rFonts w:ascii="Times New Roman" w:cs="Times New Roman"/>
          <w:b/>
          <w:bCs/>
        </w:rPr>
        <w:t>kintamojo</w:t>
      </w:r>
      <w:r w:rsidR="00696EA5" w:rsidRPr="0080029A">
        <w:rPr>
          <w:rFonts w:ascii="Times New Roman" w:cs="Times New Roman"/>
          <w:b/>
          <w:bCs/>
        </w:rPr>
        <w:t xml:space="preserve"> atlygio</w:t>
      </w:r>
      <w:r w:rsidR="00634F2D" w:rsidRPr="0080029A">
        <w:rPr>
          <w:rFonts w:ascii="Times New Roman" w:cs="Times New Roman"/>
          <w:b/>
          <w:bCs/>
        </w:rPr>
        <w:t>.</w:t>
      </w:r>
    </w:p>
    <w:p w14:paraId="3C04E58C" w14:textId="22B6618E" w:rsidR="00696EA5" w:rsidRPr="0080029A" w:rsidRDefault="0067158E">
      <w:pPr>
        <w:ind w:firstLine="720"/>
        <w:jc w:val="both"/>
        <w:rPr>
          <w:rFonts w:ascii="Times New Roman" w:cs="Times New Roman"/>
          <w:b/>
          <w:bCs/>
        </w:rPr>
      </w:pPr>
      <w:r w:rsidRPr="0080029A">
        <w:rPr>
          <w:rFonts w:ascii="Times New Roman" w:cs="Times New Roman"/>
          <w:b/>
          <w:bCs/>
        </w:rPr>
        <w:lastRenderedPageBreak/>
        <w:t>8</w:t>
      </w:r>
      <w:r w:rsidR="00696EA5" w:rsidRPr="0080029A">
        <w:rPr>
          <w:rFonts w:ascii="Times New Roman" w:cs="Times New Roman"/>
          <w:b/>
          <w:bCs/>
        </w:rPr>
        <w:t>. Darbuotojo kintamas</w:t>
      </w:r>
      <w:r w:rsidR="00E60F5E" w:rsidRPr="0080029A">
        <w:rPr>
          <w:rFonts w:ascii="Times New Roman" w:cs="Times New Roman"/>
          <w:b/>
          <w:bCs/>
        </w:rPr>
        <w:t>is</w:t>
      </w:r>
      <w:r w:rsidR="00696EA5" w:rsidRPr="0080029A">
        <w:rPr>
          <w:rFonts w:ascii="Times New Roman" w:cs="Times New Roman"/>
          <w:b/>
          <w:bCs/>
        </w:rPr>
        <w:t xml:space="preserve"> atlygis </w:t>
      </w:r>
      <w:r w:rsidR="003A0B37" w:rsidRPr="0080029A">
        <w:rPr>
          <w:rFonts w:ascii="Times New Roman" w:cs="Times New Roman"/>
          <w:b/>
          <w:bCs/>
        </w:rPr>
        <w:t xml:space="preserve">privalo </w:t>
      </w:r>
      <w:r w:rsidR="00767444" w:rsidRPr="0080029A">
        <w:rPr>
          <w:rFonts w:ascii="Times New Roman" w:cs="Times New Roman"/>
          <w:b/>
          <w:bCs/>
        </w:rPr>
        <w:t xml:space="preserve">atitikti </w:t>
      </w:r>
      <w:r w:rsidR="00696EA5" w:rsidRPr="0080029A">
        <w:rPr>
          <w:rFonts w:ascii="Times New Roman" w:cs="Times New Roman"/>
          <w:b/>
          <w:bCs/>
        </w:rPr>
        <w:t xml:space="preserve">tvarius ir pagal riziką pakoreguotus darbuotojo veiklos rezultatus, </w:t>
      </w:r>
      <w:r w:rsidR="00750655" w:rsidRPr="0080029A">
        <w:rPr>
          <w:rFonts w:ascii="Times New Roman" w:cs="Times New Roman"/>
          <w:b/>
          <w:bCs/>
        </w:rPr>
        <w:t xml:space="preserve">taip pat </w:t>
      </w:r>
      <w:r w:rsidR="00696EA5" w:rsidRPr="0080029A">
        <w:rPr>
          <w:rFonts w:ascii="Times New Roman" w:cs="Times New Roman"/>
          <w:b/>
          <w:bCs/>
        </w:rPr>
        <w:t>papildomus veiklos rezultatus, viršijančius jo pareiginiuose nuostatuose nustatytas pareigas.</w:t>
      </w:r>
    </w:p>
    <w:p w14:paraId="3C04E58D" w14:textId="5755B652" w:rsidR="00696EA5" w:rsidRPr="0080029A" w:rsidRDefault="0067158E">
      <w:pPr>
        <w:ind w:firstLine="720"/>
        <w:jc w:val="both"/>
        <w:rPr>
          <w:rFonts w:ascii="Times New Roman" w:cs="Times New Roman"/>
          <w:b/>
          <w:bCs/>
        </w:rPr>
      </w:pPr>
      <w:r w:rsidRPr="0080029A">
        <w:rPr>
          <w:rFonts w:ascii="Times New Roman" w:cs="Times New Roman"/>
          <w:b/>
          <w:bCs/>
        </w:rPr>
        <w:t>9</w:t>
      </w:r>
      <w:r w:rsidR="00696EA5" w:rsidRPr="0080029A">
        <w:rPr>
          <w:rFonts w:ascii="Times New Roman" w:cs="Times New Roman"/>
          <w:b/>
          <w:bCs/>
        </w:rPr>
        <w:t>. Finansų maklerio įmonė</w:t>
      </w:r>
      <w:r w:rsidR="000639B1" w:rsidRPr="0080029A">
        <w:rPr>
          <w:rFonts w:ascii="Times New Roman" w:cs="Times New Roman"/>
          <w:b/>
          <w:bCs/>
        </w:rPr>
        <w:t>s</w:t>
      </w:r>
      <w:r w:rsidR="00696EA5" w:rsidRPr="0080029A">
        <w:rPr>
          <w:rFonts w:ascii="Times New Roman" w:cs="Times New Roman"/>
          <w:b/>
          <w:bCs/>
        </w:rPr>
        <w:t>, gaunan</w:t>
      </w:r>
      <w:r w:rsidR="000639B1" w:rsidRPr="0080029A">
        <w:rPr>
          <w:rFonts w:ascii="Times New Roman" w:cs="Times New Roman"/>
          <w:b/>
          <w:bCs/>
        </w:rPr>
        <w:t>čios</w:t>
      </w:r>
      <w:r w:rsidR="00696EA5" w:rsidRPr="0080029A">
        <w:rPr>
          <w:rFonts w:ascii="Times New Roman" w:cs="Times New Roman"/>
          <w:b/>
          <w:bCs/>
        </w:rPr>
        <w:t xml:space="preserve"> </w:t>
      </w:r>
      <w:r w:rsidR="00E13188" w:rsidRPr="0080029A">
        <w:rPr>
          <w:rFonts w:ascii="Times New Roman" w:cs="Times New Roman"/>
          <w:b/>
          <w:bCs/>
        </w:rPr>
        <w:t>valstybės pagalbą</w:t>
      </w:r>
      <w:r w:rsidR="00750655" w:rsidRPr="0080029A">
        <w:rPr>
          <w:rFonts w:ascii="Times New Roman" w:cs="Times New Roman"/>
          <w:b/>
          <w:bCs/>
        </w:rPr>
        <w:t>,</w:t>
      </w:r>
      <w:r w:rsidR="00696EA5" w:rsidRPr="0080029A">
        <w:rPr>
          <w:rFonts w:ascii="Times New Roman" w:cs="Times New Roman"/>
          <w:b/>
          <w:bCs/>
        </w:rPr>
        <w:t xml:space="preserve"> </w:t>
      </w:r>
      <w:r w:rsidR="000639B1" w:rsidRPr="0080029A">
        <w:rPr>
          <w:rFonts w:ascii="Times New Roman" w:cs="Times New Roman"/>
          <w:b/>
          <w:bCs/>
        </w:rPr>
        <w:t xml:space="preserve">vadovams </w:t>
      </w:r>
      <w:r w:rsidR="003A0B37" w:rsidRPr="0080029A">
        <w:rPr>
          <w:rFonts w:ascii="Times New Roman" w:cs="Times New Roman"/>
          <w:b/>
          <w:bCs/>
        </w:rPr>
        <w:t xml:space="preserve">negali </w:t>
      </w:r>
      <w:r w:rsidR="000639B1" w:rsidRPr="0080029A">
        <w:rPr>
          <w:rFonts w:ascii="Times New Roman" w:cs="Times New Roman"/>
          <w:b/>
          <w:bCs/>
        </w:rPr>
        <w:t xml:space="preserve">būti </w:t>
      </w:r>
      <w:r w:rsidR="00696EA5" w:rsidRPr="0080029A">
        <w:rPr>
          <w:rFonts w:ascii="Times New Roman" w:cs="Times New Roman"/>
          <w:b/>
          <w:bCs/>
        </w:rPr>
        <w:t>mok</w:t>
      </w:r>
      <w:r w:rsidR="000639B1" w:rsidRPr="0080029A">
        <w:rPr>
          <w:rFonts w:ascii="Times New Roman" w:cs="Times New Roman"/>
          <w:b/>
          <w:bCs/>
        </w:rPr>
        <w:t>amas</w:t>
      </w:r>
      <w:r w:rsidR="00696EA5" w:rsidRPr="0080029A">
        <w:rPr>
          <w:rFonts w:ascii="Times New Roman" w:cs="Times New Roman"/>
          <w:b/>
          <w:bCs/>
        </w:rPr>
        <w:t xml:space="preserve"> kintam</w:t>
      </w:r>
      <w:r w:rsidR="000639B1" w:rsidRPr="0080029A">
        <w:rPr>
          <w:rFonts w:ascii="Times New Roman" w:cs="Times New Roman"/>
          <w:b/>
          <w:bCs/>
        </w:rPr>
        <w:t>asis</w:t>
      </w:r>
      <w:r w:rsidR="00696EA5" w:rsidRPr="0080029A">
        <w:rPr>
          <w:rFonts w:ascii="Times New Roman" w:cs="Times New Roman"/>
          <w:b/>
          <w:bCs/>
        </w:rPr>
        <w:t xml:space="preserve"> atlygi</w:t>
      </w:r>
      <w:r w:rsidR="000639B1" w:rsidRPr="0080029A">
        <w:rPr>
          <w:rFonts w:ascii="Times New Roman" w:cs="Times New Roman"/>
          <w:b/>
          <w:bCs/>
        </w:rPr>
        <w:t>s</w:t>
      </w:r>
      <w:r w:rsidR="00696EA5" w:rsidRPr="0080029A">
        <w:rPr>
          <w:rFonts w:ascii="Times New Roman" w:cs="Times New Roman"/>
          <w:b/>
          <w:bCs/>
        </w:rPr>
        <w:t xml:space="preserve">. </w:t>
      </w:r>
      <w:r w:rsidR="000639B1" w:rsidRPr="0080029A">
        <w:rPr>
          <w:rFonts w:ascii="Times New Roman" w:cs="Times New Roman"/>
          <w:b/>
          <w:bCs/>
        </w:rPr>
        <w:t>D</w:t>
      </w:r>
      <w:r w:rsidR="00696EA5" w:rsidRPr="0080029A">
        <w:rPr>
          <w:rFonts w:ascii="Times New Roman" w:cs="Times New Roman"/>
          <w:b/>
          <w:bCs/>
        </w:rPr>
        <w:t xml:space="preserve">arbuotojams, kurie nėra </w:t>
      </w:r>
      <w:r w:rsidR="006F0F67" w:rsidRPr="0080029A">
        <w:rPr>
          <w:rFonts w:ascii="Times New Roman" w:cs="Times New Roman"/>
          <w:b/>
          <w:bCs/>
        </w:rPr>
        <w:t>vadovai</w:t>
      </w:r>
      <w:r w:rsidR="00696EA5" w:rsidRPr="0080029A">
        <w:rPr>
          <w:rFonts w:ascii="Times New Roman" w:cs="Times New Roman"/>
          <w:b/>
          <w:bCs/>
        </w:rPr>
        <w:t xml:space="preserve">, </w:t>
      </w:r>
      <w:r w:rsidR="00750655" w:rsidRPr="0080029A">
        <w:rPr>
          <w:rFonts w:ascii="Times New Roman" w:cs="Times New Roman"/>
          <w:b/>
          <w:bCs/>
        </w:rPr>
        <w:t>kintamasis atlygis</w:t>
      </w:r>
      <w:r w:rsidR="000639B1" w:rsidRPr="0080029A">
        <w:rPr>
          <w:rFonts w:ascii="Times New Roman" w:cs="Times New Roman"/>
          <w:b/>
          <w:bCs/>
        </w:rPr>
        <w:t>,</w:t>
      </w:r>
      <w:r w:rsidR="00F91132">
        <w:rPr>
          <w:rFonts w:ascii="Times New Roman" w:cs="Times New Roman"/>
          <w:b/>
          <w:bCs/>
        </w:rPr>
        <w:t xml:space="preserve"> kai jis </w:t>
      </w:r>
      <w:r w:rsidR="00F91132" w:rsidRPr="0080029A">
        <w:rPr>
          <w:rFonts w:ascii="Times New Roman" w:cs="Times New Roman"/>
          <w:b/>
          <w:bCs/>
        </w:rPr>
        <w:t>nesuderin</w:t>
      </w:r>
      <w:r w:rsidR="00F91132">
        <w:rPr>
          <w:rFonts w:ascii="Times New Roman" w:cs="Times New Roman"/>
          <w:b/>
          <w:bCs/>
        </w:rPr>
        <w:t xml:space="preserve">tas </w:t>
      </w:r>
      <w:r w:rsidR="00696EA5" w:rsidRPr="0080029A">
        <w:rPr>
          <w:rFonts w:ascii="Times New Roman" w:cs="Times New Roman"/>
          <w:b/>
          <w:bCs/>
        </w:rPr>
        <w:t>su</w:t>
      </w:r>
      <w:r w:rsidR="00592481" w:rsidRPr="0080029A">
        <w:rPr>
          <w:rFonts w:ascii="Times New Roman" w:cs="Times New Roman"/>
          <w:b/>
          <w:bCs/>
        </w:rPr>
        <w:t xml:space="preserve"> finansų maklerio</w:t>
      </w:r>
      <w:r w:rsidR="00696EA5" w:rsidRPr="0080029A">
        <w:rPr>
          <w:rFonts w:ascii="Times New Roman" w:cs="Times New Roman"/>
          <w:b/>
          <w:bCs/>
        </w:rPr>
        <w:t xml:space="preserve"> įmonės patikima kapitalo baze ir </w:t>
      </w:r>
      <w:r w:rsidR="00EF5F52" w:rsidRPr="0080029A">
        <w:rPr>
          <w:rFonts w:ascii="Times New Roman" w:cs="Times New Roman"/>
          <w:b/>
          <w:bCs/>
        </w:rPr>
        <w:t>trukd</w:t>
      </w:r>
      <w:r w:rsidR="000639B1" w:rsidRPr="0080029A">
        <w:rPr>
          <w:rFonts w:ascii="Times New Roman" w:cs="Times New Roman"/>
          <w:b/>
          <w:bCs/>
        </w:rPr>
        <w:t>antis</w:t>
      </w:r>
      <w:r w:rsidR="00696EA5" w:rsidRPr="0080029A">
        <w:rPr>
          <w:rFonts w:ascii="Times New Roman" w:cs="Times New Roman"/>
          <w:b/>
          <w:bCs/>
        </w:rPr>
        <w:t xml:space="preserve"> laiku nutraukti finansinio stabilumo stiprinimo priemonių taikymą, </w:t>
      </w:r>
      <w:r w:rsidR="003E7B4F" w:rsidRPr="0080029A">
        <w:rPr>
          <w:rFonts w:ascii="Times New Roman" w:cs="Times New Roman"/>
          <w:b/>
          <w:bCs/>
        </w:rPr>
        <w:t xml:space="preserve">gali būti mokamas tik jį </w:t>
      </w:r>
      <w:r w:rsidR="000D47A4" w:rsidRPr="0080029A">
        <w:rPr>
          <w:rFonts w:ascii="Times New Roman" w:cs="Times New Roman"/>
          <w:b/>
          <w:bCs/>
        </w:rPr>
        <w:t>sumažinus</w:t>
      </w:r>
      <w:r w:rsidR="003E7B4F" w:rsidRPr="0080029A">
        <w:rPr>
          <w:rFonts w:ascii="Times New Roman" w:cs="Times New Roman"/>
          <w:b/>
          <w:bCs/>
        </w:rPr>
        <w:t xml:space="preserve"> </w:t>
      </w:r>
      <w:r w:rsidR="00696EA5" w:rsidRPr="0080029A">
        <w:rPr>
          <w:rFonts w:ascii="Times New Roman" w:cs="Times New Roman"/>
          <w:b/>
          <w:bCs/>
        </w:rPr>
        <w:t xml:space="preserve">iki </w:t>
      </w:r>
      <w:r w:rsidR="003E7B4F" w:rsidRPr="0080029A">
        <w:rPr>
          <w:rFonts w:ascii="Times New Roman" w:cs="Times New Roman"/>
          <w:b/>
          <w:bCs/>
        </w:rPr>
        <w:t>priežiūros institucijos</w:t>
      </w:r>
      <w:r w:rsidR="00696EA5" w:rsidRPr="0080029A">
        <w:rPr>
          <w:rFonts w:ascii="Times New Roman" w:cs="Times New Roman"/>
          <w:b/>
          <w:bCs/>
        </w:rPr>
        <w:t xml:space="preserve"> nustatyto</w:t>
      </w:r>
      <w:r w:rsidR="00152358">
        <w:rPr>
          <w:rFonts w:ascii="Times New Roman" w:cs="Times New Roman"/>
          <w:b/>
          <w:bCs/>
        </w:rPr>
        <w:t xml:space="preserve"> dydžio, kuris turi būti proporcingas</w:t>
      </w:r>
      <w:r w:rsidR="00696EA5" w:rsidRPr="0080029A">
        <w:rPr>
          <w:rFonts w:ascii="Times New Roman" w:cs="Times New Roman"/>
          <w:b/>
          <w:bCs/>
        </w:rPr>
        <w:t xml:space="preserve"> </w:t>
      </w:r>
      <w:r w:rsidR="003E7B4F" w:rsidRPr="0080029A">
        <w:rPr>
          <w:rFonts w:ascii="Times New Roman" w:cs="Times New Roman"/>
          <w:b/>
          <w:bCs/>
        </w:rPr>
        <w:t xml:space="preserve">finansų maklerio </w:t>
      </w:r>
      <w:r w:rsidR="00696EA5" w:rsidRPr="0080029A">
        <w:rPr>
          <w:rFonts w:ascii="Times New Roman" w:cs="Times New Roman"/>
          <w:b/>
          <w:bCs/>
        </w:rPr>
        <w:t xml:space="preserve">įmonės </w:t>
      </w:r>
      <w:r w:rsidR="00152358" w:rsidRPr="0080029A">
        <w:rPr>
          <w:rFonts w:ascii="Times New Roman" w:cs="Times New Roman"/>
          <w:b/>
          <w:bCs/>
        </w:rPr>
        <w:t>gryn</w:t>
      </w:r>
      <w:r w:rsidR="00152358">
        <w:rPr>
          <w:rFonts w:ascii="Times New Roman" w:cs="Times New Roman"/>
          <w:b/>
          <w:bCs/>
        </w:rPr>
        <w:t>osioms</w:t>
      </w:r>
      <w:r w:rsidR="00152358" w:rsidRPr="0080029A">
        <w:rPr>
          <w:rFonts w:ascii="Times New Roman" w:cs="Times New Roman"/>
          <w:b/>
          <w:bCs/>
        </w:rPr>
        <w:t xml:space="preserve"> pajam</w:t>
      </w:r>
      <w:r w:rsidR="00152358">
        <w:rPr>
          <w:rFonts w:ascii="Times New Roman" w:cs="Times New Roman"/>
          <w:b/>
          <w:bCs/>
        </w:rPr>
        <w:t>oms</w:t>
      </w:r>
      <w:r w:rsidR="00696EA5" w:rsidRPr="0080029A">
        <w:rPr>
          <w:rFonts w:ascii="Times New Roman" w:cs="Times New Roman"/>
          <w:b/>
          <w:bCs/>
        </w:rPr>
        <w:t>.</w:t>
      </w:r>
    </w:p>
    <w:p w14:paraId="3C04E58E" w14:textId="543DE29B" w:rsidR="00696EA5" w:rsidRPr="0080029A" w:rsidRDefault="00696EA5">
      <w:pPr>
        <w:ind w:firstLine="720"/>
        <w:jc w:val="both"/>
        <w:rPr>
          <w:rFonts w:ascii="Times New Roman" w:cs="Times New Roman"/>
          <w:b/>
          <w:bCs/>
        </w:rPr>
      </w:pPr>
      <w:r w:rsidRPr="000D320D">
        <w:rPr>
          <w:rFonts w:ascii="Times New Roman" w:cs="Times New Roman"/>
          <w:b/>
          <w:bCs/>
        </w:rPr>
        <w:t>1</w:t>
      </w:r>
      <w:r w:rsidR="0067158E" w:rsidRPr="00A22166">
        <w:rPr>
          <w:rFonts w:ascii="Times New Roman" w:cs="Times New Roman"/>
          <w:b/>
          <w:bCs/>
        </w:rPr>
        <w:t>0</w:t>
      </w:r>
      <w:r w:rsidRPr="005155B4">
        <w:rPr>
          <w:rFonts w:ascii="Times New Roman" w:cs="Times New Roman"/>
          <w:b/>
          <w:bCs/>
        </w:rPr>
        <w:t xml:space="preserve">. Finansų maklerio įmonė </w:t>
      </w:r>
      <w:r w:rsidR="003A0B37" w:rsidRPr="005155B4">
        <w:rPr>
          <w:rFonts w:ascii="Times New Roman" w:cs="Times New Roman"/>
          <w:b/>
          <w:bCs/>
        </w:rPr>
        <w:t xml:space="preserve">privalo įsteigti atlygio komitetą, kai </w:t>
      </w:r>
      <w:r w:rsidRPr="005155B4">
        <w:rPr>
          <w:rFonts w:ascii="Times New Roman" w:cs="Times New Roman"/>
          <w:b/>
          <w:bCs/>
        </w:rPr>
        <w:t>4 metų, einančių prieš paskutin</w:t>
      </w:r>
      <w:r w:rsidR="00B9510D" w:rsidRPr="0080029A">
        <w:rPr>
          <w:rFonts w:ascii="Times New Roman" w:cs="Times New Roman"/>
          <w:b/>
          <w:bCs/>
        </w:rPr>
        <w:t>ę</w:t>
      </w:r>
      <w:r w:rsidRPr="0080029A">
        <w:rPr>
          <w:rFonts w:ascii="Times New Roman" w:cs="Times New Roman"/>
          <w:b/>
          <w:bCs/>
        </w:rPr>
        <w:t xml:space="preserve"> finansinių metų dien</w:t>
      </w:r>
      <w:r w:rsidR="00B9510D" w:rsidRPr="0080029A">
        <w:rPr>
          <w:rFonts w:ascii="Times New Roman" w:cs="Times New Roman"/>
          <w:b/>
          <w:bCs/>
        </w:rPr>
        <w:t>ą</w:t>
      </w:r>
      <w:r w:rsidRPr="0080029A">
        <w:rPr>
          <w:rFonts w:ascii="Times New Roman" w:cs="Times New Roman"/>
          <w:b/>
          <w:bCs/>
        </w:rPr>
        <w:t>, laikotarpio vidutinė balansinio ir nebalansinio turto vertė viršija 100 milijonų eurų, išskyrus atvejus, kai atlygio komitetui pavestas funkcijas atli</w:t>
      </w:r>
      <w:r w:rsidR="002E0EC8" w:rsidRPr="0080029A">
        <w:rPr>
          <w:rFonts w:ascii="Times New Roman" w:cs="Times New Roman"/>
          <w:b/>
          <w:bCs/>
        </w:rPr>
        <w:t>e</w:t>
      </w:r>
      <w:r w:rsidRPr="0080029A">
        <w:rPr>
          <w:rFonts w:ascii="Times New Roman" w:cs="Times New Roman"/>
          <w:b/>
          <w:bCs/>
        </w:rPr>
        <w:t>k</w:t>
      </w:r>
      <w:r w:rsidR="002E0EC8" w:rsidRPr="0080029A">
        <w:rPr>
          <w:rFonts w:ascii="Times New Roman" w:cs="Times New Roman"/>
          <w:b/>
          <w:bCs/>
        </w:rPr>
        <w:t>a</w:t>
      </w:r>
      <w:r w:rsidRPr="0080029A">
        <w:rPr>
          <w:rFonts w:ascii="Times New Roman" w:cs="Times New Roman"/>
          <w:b/>
          <w:bCs/>
        </w:rPr>
        <w:t xml:space="preserve"> patronuojančio</w:t>
      </w:r>
      <w:r w:rsidR="000639B1" w:rsidRPr="0080029A">
        <w:rPr>
          <w:rFonts w:ascii="Times New Roman" w:cs="Times New Roman"/>
          <w:b/>
          <w:bCs/>
        </w:rPr>
        <w:t>jo</w:t>
      </w:r>
      <w:r w:rsidRPr="0080029A">
        <w:rPr>
          <w:rFonts w:ascii="Times New Roman" w:cs="Times New Roman"/>
          <w:b/>
          <w:bCs/>
        </w:rPr>
        <w:t xml:space="preserve">je įmonėje įsteigtas atlygio komitetas. Atlygio komiteto nariais ir pirmininku </w:t>
      </w:r>
      <w:r w:rsidR="003A0B37" w:rsidRPr="0080029A">
        <w:rPr>
          <w:rFonts w:ascii="Times New Roman" w:cs="Times New Roman"/>
          <w:b/>
          <w:bCs/>
        </w:rPr>
        <w:t xml:space="preserve">privalo būti </w:t>
      </w:r>
      <w:r w:rsidRPr="0080029A">
        <w:rPr>
          <w:rFonts w:ascii="Times New Roman" w:cs="Times New Roman"/>
          <w:b/>
          <w:bCs/>
        </w:rPr>
        <w:t>skiriami tik finansų maklerio įmonės stebėtojų tarybos nariai</w:t>
      </w:r>
      <w:r w:rsidR="000639B1" w:rsidRPr="0080029A">
        <w:rPr>
          <w:rFonts w:ascii="Times New Roman" w:cs="Times New Roman"/>
          <w:b/>
          <w:bCs/>
        </w:rPr>
        <w:t>.</w:t>
      </w:r>
      <w:r w:rsidRPr="0080029A">
        <w:rPr>
          <w:rFonts w:ascii="Times New Roman" w:cs="Times New Roman"/>
          <w:b/>
          <w:bCs/>
        </w:rPr>
        <w:t xml:space="preserve"> </w:t>
      </w:r>
      <w:r w:rsidR="000639B1" w:rsidRPr="0080029A">
        <w:rPr>
          <w:rFonts w:ascii="Times New Roman" w:cs="Times New Roman"/>
          <w:b/>
          <w:bCs/>
        </w:rPr>
        <w:t>S</w:t>
      </w:r>
      <w:r w:rsidRPr="0080029A">
        <w:rPr>
          <w:rFonts w:ascii="Times New Roman" w:cs="Times New Roman"/>
          <w:b/>
          <w:bCs/>
        </w:rPr>
        <w:t xml:space="preserve">kiriant </w:t>
      </w:r>
      <w:r w:rsidR="000639B1" w:rsidRPr="0080029A">
        <w:rPr>
          <w:rFonts w:ascii="Times New Roman" w:cs="Times New Roman"/>
          <w:b/>
          <w:bCs/>
        </w:rPr>
        <w:t xml:space="preserve">atlygio komiteto narius ir pirmininką turi būti </w:t>
      </w:r>
      <w:r w:rsidRPr="0080029A">
        <w:rPr>
          <w:rFonts w:ascii="Times New Roman" w:cs="Times New Roman"/>
          <w:b/>
          <w:bCs/>
        </w:rPr>
        <w:t>užtikrinama lyčių pusiausvyra.</w:t>
      </w:r>
    </w:p>
    <w:p w14:paraId="376421AF" w14:textId="6B5B6A1E" w:rsidR="006D348E" w:rsidRPr="0080029A" w:rsidRDefault="0067158E">
      <w:pPr>
        <w:ind w:firstLine="720"/>
        <w:jc w:val="both"/>
        <w:rPr>
          <w:rFonts w:ascii="Times New Roman" w:cs="Times New Roman"/>
          <w:b/>
          <w:bCs/>
        </w:rPr>
      </w:pPr>
      <w:r w:rsidRPr="0080029A">
        <w:rPr>
          <w:rFonts w:ascii="Times New Roman" w:cs="Times New Roman"/>
          <w:b/>
          <w:bCs/>
        </w:rPr>
        <w:t>11</w:t>
      </w:r>
      <w:r w:rsidR="006D348E" w:rsidRPr="0080029A">
        <w:rPr>
          <w:rFonts w:ascii="Times New Roman" w:cs="Times New Roman"/>
          <w:b/>
          <w:bCs/>
        </w:rPr>
        <w:t>. Atlygio komitetas privalo tiesiogiai patikrinti, kaip įgyvendinami atlygio reikalavimai darbuotojams, kurie atsakingi už rizikos valdymą</w:t>
      </w:r>
      <w:r w:rsidR="00647873">
        <w:rPr>
          <w:rFonts w:ascii="Times New Roman" w:cs="Times New Roman"/>
          <w:b/>
          <w:bCs/>
        </w:rPr>
        <w:t xml:space="preserve"> ir atitikties funkcijas</w:t>
      </w:r>
      <w:r w:rsidR="006D348E" w:rsidRPr="0080029A">
        <w:rPr>
          <w:rFonts w:ascii="Times New Roman" w:cs="Times New Roman"/>
          <w:b/>
          <w:bCs/>
        </w:rPr>
        <w:t xml:space="preserve">. </w:t>
      </w:r>
    </w:p>
    <w:p w14:paraId="3C04E58F" w14:textId="5567DD37" w:rsidR="00696EA5" w:rsidRPr="0080029A" w:rsidRDefault="00696EA5">
      <w:pPr>
        <w:ind w:firstLine="720"/>
        <w:jc w:val="both"/>
        <w:rPr>
          <w:rFonts w:ascii="Times New Roman" w:cs="Times New Roman"/>
          <w:b/>
          <w:bCs/>
        </w:rPr>
      </w:pPr>
      <w:r w:rsidRPr="000D320D">
        <w:rPr>
          <w:rFonts w:ascii="Times New Roman" w:cs="Times New Roman"/>
          <w:b/>
          <w:bCs/>
        </w:rPr>
        <w:t xml:space="preserve">12. Atlygio komitetas kompetentingai ir savarankiškai vertina </w:t>
      </w:r>
      <w:r w:rsidR="00C95BB3" w:rsidRPr="00A22166">
        <w:rPr>
          <w:rFonts w:ascii="Times New Roman" w:cs="Times New Roman"/>
          <w:b/>
          <w:bCs/>
        </w:rPr>
        <w:t xml:space="preserve">taikomą </w:t>
      </w:r>
      <w:r w:rsidRPr="005155B4">
        <w:rPr>
          <w:rFonts w:ascii="Times New Roman" w:cs="Times New Roman"/>
          <w:b/>
          <w:bCs/>
        </w:rPr>
        <w:t>atlygio politiką</w:t>
      </w:r>
      <w:r w:rsidR="00CC4546">
        <w:rPr>
          <w:rFonts w:ascii="Times New Roman" w:cs="Times New Roman"/>
          <w:b/>
          <w:bCs/>
        </w:rPr>
        <w:t xml:space="preserve"> ir</w:t>
      </w:r>
      <w:r w:rsidRPr="005155B4">
        <w:rPr>
          <w:rFonts w:ascii="Times New Roman" w:cs="Times New Roman"/>
          <w:b/>
          <w:bCs/>
        </w:rPr>
        <w:t xml:space="preserve"> praktiką </w:t>
      </w:r>
      <w:r w:rsidR="00171F27">
        <w:rPr>
          <w:rFonts w:ascii="Times New Roman" w:cs="Times New Roman"/>
          <w:b/>
          <w:bCs/>
        </w:rPr>
        <w:t>bei</w:t>
      </w:r>
      <w:r w:rsidR="00CC4546">
        <w:rPr>
          <w:rFonts w:ascii="Times New Roman" w:cs="Times New Roman"/>
          <w:b/>
          <w:bCs/>
        </w:rPr>
        <w:t xml:space="preserve"> jų poveikį </w:t>
      </w:r>
      <w:r w:rsidR="007B51DB">
        <w:rPr>
          <w:rFonts w:ascii="Times New Roman" w:cs="Times New Roman"/>
          <w:b/>
          <w:bCs/>
        </w:rPr>
        <w:t xml:space="preserve">finansų maklerio </w:t>
      </w:r>
      <w:r w:rsidRPr="005155B4">
        <w:rPr>
          <w:rFonts w:ascii="Times New Roman" w:cs="Times New Roman"/>
          <w:b/>
          <w:bCs/>
        </w:rPr>
        <w:t xml:space="preserve">įmonės </w:t>
      </w:r>
      <w:r w:rsidR="00CC4546" w:rsidRPr="0080029A">
        <w:rPr>
          <w:rFonts w:ascii="Times New Roman" w:cs="Times New Roman"/>
          <w:b/>
          <w:bCs/>
        </w:rPr>
        <w:t>rizik</w:t>
      </w:r>
      <w:r w:rsidR="00CC4546">
        <w:rPr>
          <w:rFonts w:ascii="Times New Roman" w:cs="Times New Roman"/>
          <w:b/>
          <w:bCs/>
        </w:rPr>
        <w:t>ai</w:t>
      </w:r>
      <w:r w:rsidRPr="0080029A">
        <w:rPr>
          <w:rFonts w:ascii="Times New Roman" w:cs="Times New Roman"/>
          <w:b/>
          <w:bCs/>
        </w:rPr>
        <w:t xml:space="preserve">, kapitalo ir </w:t>
      </w:r>
      <w:r w:rsidR="00CC4546" w:rsidRPr="0080029A">
        <w:rPr>
          <w:rFonts w:ascii="Times New Roman" w:cs="Times New Roman"/>
          <w:b/>
          <w:bCs/>
        </w:rPr>
        <w:t>likvidum</w:t>
      </w:r>
      <w:r w:rsidR="00CC4546">
        <w:rPr>
          <w:rFonts w:ascii="Times New Roman" w:cs="Times New Roman"/>
          <w:b/>
          <w:bCs/>
        </w:rPr>
        <w:t>o būklei</w:t>
      </w:r>
      <w:r w:rsidRPr="0080029A">
        <w:rPr>
          <w:rFonts w:ascii="Times New Roman" w:cs="Times New Roman"/>
          <w:b/>
          <w:bCs/>
        </w:rPr>
        <w:t xml:space="preserve">. </w:t>
      </w:r>
    </w:p>
    <w:p w14:paraId="3C04E590" w14:textId="56587EA9" w:rsidR="00696EA5" w:rsidRPr="005155B4" w:rsidRDefault="00696EA5">
      <w:pPr>
        <w:ind w:firstLine="720"/>
        <w:jc w:val="both"/>
        <w:rPr>
          <w:rFonts w:ascii="Times New Roman" w:cs="Times New Roman"/>
          <w:b/>
          <w:bCs/>
        </w:rPr>
      </w:pPr>
      <w:r w:rsidRPr="0080029A">
        <w:rPr>
          <w:rFonts w:ascii="Times New Roman" w:cs="Times New Roman"/>
          <w:b/>
          <w:bCs/>
        </w:rPr>
        <w:t xml:space="preserve">13. Atlygio komitetas </w:t>
      </w:r>
      <w:r w:rsidR="00D836D3" w:rsidRPr="0080029A">
        <w:rPr>
          <w:rFonts w:ascii="Times New Roman" w:cs="Times New Roman"/>
          <w:b/>
          <w:bCs/>
        </w:rPr>
        <w:t>yra</w:t>
      </w:r>
      <w:r w:rsidR="003A0B37" w:rsidRPr="0080029A">
        <w:rPr>
          <w:rFonts w:ascii="Times New Roman" w:cs="Times New Roman"/>
          <w:b/>
          <w:bCs/>
        </w:rPr>
        <w:t xml:space="preserve"> </w:t>
      </w:r>
      <w:r w:rsidRPr="0080029A">
        <w:rPr>
          <w:rFonts w:ascii="Times New Roman" w:cs="Times New Roman"/>
          <w:b/>
          <w:bCs/>
        </w:rPr>
        <w:t>atsakingas už sprendimų</w:t>
      </w:r>
      <w:r w:rsidR="00C95BB3" w:rsidRPr="0080029A">
        <w:rPr>
          <w:rFonts w:ascii="Times New Roman" w:cs="Times New Roman"/>
          <w:b/>
          <w:bCs/>
        </w:rPr>
        <w:t>,</w:t>
      </w:r>
      <w:r w:rsidRPr="0080029A">
        <w:rPr>
          <w:rFonts w:ascii="Times New Roman" w:cs="Times New Roman"/>
          <w:b/>
          <w:bCs/>
        </w:rPr>
        <w:t xml:space="preserve"> </w:t>
      </w:r>
      <w:r w:rsidR="00C95BB3" w:rsidRPr="0080029A">
        <w:rPr>
          <w:rFonts w:ascii="Times New Roman" w:cs="Times New Roman"/>
          <w:b/>
          <w:bCs/>
        </w:rPr>
        <w:t xml:space="preserve">priimamų </w:t>
      </w:r>
      <w:r w:rsidR="006D348E" w:rsidRPr="0080029A">
        <w:rPr>
          <w:rFonts w:ascii="Times New Roman" w:cs="Times New Roman"/>
          <w:b/>
          <w:bCs/>
        </w:rPr>
        <w:t xml:space="preserve">pagal šį straipsnį ir </w:t>
      </w:r>
      <w:r w:rsidR="00D836D3" w:rsidRPr="0080029A">
        <w:rPr>
          <w:rFonts w:ascii="Times New Roman" w:cs="Times New Roman"/>
          <w:b/>
          <w:bCs/>
        </w:rPr>
        <w:t xml:space="preserve">finansų maklerio įmonės atlygio </w:t>
      </w:r>
      <w:r w:rsidR="00463E1D">
        <w:rPr>
          <w:rFonts w:ascii="Times New Roman" w:cs="Times New Roman"/>
          <w:b/>
          <w:bCs/>
        </w:rPr>
        <w:t xml:space="preserve">politikoje </w:t>
      </w:r>
      <w:r w:rsidR="00D836D3" w:rsidRPr="0080029A">
        <w:rPr>
          <w:rFonts w:ascii="Times New Roman" w:cs="Times New Roman"/>
          <w:b/>
          <w:bCs/>
        </w:rPr>
        <w:t>nustatyt</w:t>
      </w:r>
      <w:r w:rsidR="00C95BB3" w:rsidRPr="0080029A">
        <w:rPr>
          <w:rFonts w:ascii="Times New Roman" w:cs="Times New Roman"/>
          <w:b/>
          <w:bCs/>
        </w:rPr>
        <w:t>us</w:t>
      </w:r>
      <w:r w:rsidR="00D836D3" w:rsidRPr="0080029A">
        <w:rPr>
          <w:rFonts w:ascii="Times New Roman" w:cs="Times New Roman"/>
          <w:b/>
          <w:bCs/>
        </w:rPr>
        <w:t xml:space="preserve"> reikalavim</w:t>
      </w:r>
      <w:r w:rsidR="00C95BB3" w:rsidRPr="0080029A">
        <w:rPr>
          <w:rFonts w:ascii="Times New Roman" w:cs="Times New Roman"/>
          <w:b/>
          <w:bCs/>
        </w:rPr>
        <w:t>us,</w:t>
      </w:r>
      <w:r w:rsidR="00D836D3" w:rsidRPr="0080029A">
        <w:rPr>
          <w:rFonts w:ascii="Times New Roman" w:cs="Times New Roman"/>
          <w:b/>
          <w:bCs/>
        </w:rPr>
        <w:t xml:space="preserve"> </w:t>
      </w:r>
      <w:r w:rsidRPr="0080029A">
        <w:rPr>
          <w:rFonts w:ascii="Times New Roman" w:cs="Times New Roman"/>
          <w:b/>
          <w:bCs/>
        </w:rPr>
        <w:t xml:space="preserve">rengimą, įskaitant </w:t>
      </w:r>
      <w:r w:rsidR="006D5AD2">
        <w:rPr>
          <w:rFonts w:ascii="Times New Roman" w:cs="Times New Roman"/>
          <w:b/>
          <w:bCs/>
        </w:rPr>
        <w:t>finansų maklerio įmonės vadovų</w:t>
      </w:r>
      <w:r w:rsidR="007A014A" w:rsidRPr="007A014A">
        <w:rPr>
          <w:rFonts w:ascii="Times New Roman" w:cs="Times New Roman"/>
          <w:b/>
          <w:bCs/>
        </w:rPr>
        <w:t xml:space="preserve"> </w:t>
      </w:r>
      <w:r w:rsidR="007A014A">
        <w:rPr>
          <w:rFonts w:ascii="Times New Roman" w:cs="Times New Roman"/>
          <w:b/>
          <w:bCs/>
        </w:rPr>
        <w:t>priimtus</w:t>
      </w:r>
      <w:r w:rsidR="007A014A" w:rsidRPr="007A014A">
        <w:rPr>
          <w:rFonts w:ascii="Times New Roman" w:cs="Times New Roman"/>
          <w:b/>
          <w:bCs/>
        </w:rPr>
        <w:t xml:space="preserve"> </w:t>
      </w:r>
      <w:r w:rsidR="007A014A" w:rsidRPr="0080029A">
        <w:rPr>
          <w:rFonts w:ascii="Times New Roman" w:cs="Times New Roman"/>
          <w:b/>
          <w:bCs/>
        </w:rPr>
        <w:t>sprendimus</w:t>
      </w:r>
      <w:r w:rsidR="006D5AD2">
        <w:rPr>
          <w:rFonts w:ascii="Times New Roman" w:cs="Times New Roman"/>
          <w:b/>
          <w:bCs/>
        </w:rPr>
        <w:t xml:space="preserve">, </w:t>
      </w:r>
      <w:r w:rsidRPr="0080029A">
        <w:rPr>
          <w:rFonts w:ascii="Times New Roman" w:cs="Times New Roman"/>
          <w:b/>
          <w:bCs/>
        </w:rPr>
        <w:t xml:space="preserve">turinčius poveikį </w:t>
      </w:r>
      <w:r w:rsidR="006D5AD2">
        <w:rPr>
          <w:rFonts w:ascii="Times New Roman" w:cs="Times New Roman"/>
          <w:b/>
          <w:bCs/>
        </w:rPr>
        <w:t xml:space="preserve">finansų maklerio įmonės </w:t>
      </w:r>
      <w:r w:rsidRPr="0080029A">
        <w:rPr>
          <w:rFonts w:ascii="Times New Roman" w:cs="Times New Roman"/>
          <w:b/>
          <w:bCs/>
        </w:rPr>
        <w:t>prisiimamai rizikai ir jos valdymui</w:t>
      </w:r>
      <w:r w:rsidR="00C95BB3" w:rsidRPr="0080029A">
        <w:rPr>
          <w:rFonts w:ascii="Times New Roman" w:cs="Times New Roman"/>
          <w:b/>
          <w:bCs/>
        </w:rPr>
        <w:t>.</w:t>
      </w:r>
      <w:r w:rsidRPr="0080029A">
        <w:rPr>
          <w:rFonts w:ascii="Times New Roman" w:cs="Times New Roman"/>
          <w:b/>
          <w:bCs/>
        </w:rPr>
        <w:t xml:space="preserve"> Rengiant sprendimus atsižvelgiama į </w:t>
      </w:r>
      <w:r w:rsidR="00312C6D" w:rsidRPr="0080029A">
        <w:rPr>
          <w:rFonts w:ascii="Times New Roman" w:cs="Times New Roman"/>
          <w:b/>
          <w:bCs/>
        </w:rPr>
        <w:t xml:space="preserve">finansų maklerio </w:t>
      </w:r>
      <w:r w:rsidRPr="0080029A">
        <w:rPr>
          <w:rFonts w:ascii="Times New Roman" w:cs="Times New Roman"/>
          <w:b/>
          <w:bCs/>
        </w:rPr>
        <w:t xml:space="preserve">įmonės, akcininkų, investuotojų ir kitų suinteresuotų </w:t>
      </w:r>
      <w:r w:rsidR="00463E1D">
        <w:rPr>
          <w:rFonts w:ascii="Times New Roman" w:cs="Times New Roman"/>
          <w:b/>
          <w:bCs/>
        </w:rPr>
        <w:t>asmenų ir subjektų</w:t>
      </w:r>
      <w:r w:rsidR="00463E1D" w:rsidRPr="0080029A">
        <w:rPr>
          <w:rFonts w:ascii="Times New Roman" w:cs="Times New Roman"/>
          <w:b/>
          <w:bCs/>
        </w:rPr>
        <w:t xml:space="preserve"> </w:t>
      </w:r>
      <w:r w:rsidRPr="0080029A">
        <w:rPr>
          <w:rFonts w:ascii="Times New Roman" w:cs="Times New Roman"/>
          <w:b/>
          <w:bCs/>
        </w:rPr>
        <w:t xml:space="preserve">ilgalaikius interesus </w:t>
      </w:r>
      <w:r w:rsidRPr="000D320D">
        <w:rPr>
          <w:rFonts w:ascii="Times New Roman" w:cs="Times New Roman"/>
          <w:b/>
          <w:bCs/>
        </w:rPr>
        <w:t>i</w:t>
      </w:r>
      <w:r w:rsidR="00C95BB3" w:rsidRPr="00A22166">
        <w:rPr>
          <w:rFonts w:ascii="Times New Roman" w:cs="Times New Roman"/>
          <w:b/>
          <w:bCs/>
        </w:rPr>
        <w:t>r</w:t>
      </w:r>
      <w:r w:rsidRPr="005155B4">
        <w:rPr>
          <w:rFonts w:ascii="Times New Roman" w:cs="Times New Roman"/>
          <w:b/>
          <w:bCs/>
        </w:rPr>
        <w:t xml:space="preserve"> viešąjį interesą.</w:t>
      </w:r>
    </w:p>
    <w:p w14:paraId="3C04E591" w14:textId="369CC65E" w:rsidR="00696EA5" w:rsidRPr="0080029A" w:rsidRDefault="00696EA5">
      <w:pPr>
        <w:ind w:firstLine="720"/>
        <w:jc w:val="both"/>
        <w:rPr>
          <w:rFonts w:ascii="Times New Roman" w:cs="Times New Roman"/>
          <w:b/>
          <w:bCs/>
        </w:rPr>
      </w:pPr>
      <w:r w:rsidRPr="005155B4">
        <w:rPr>
          <w:rFonts w:ascii="Times New Roman" w:cs="Times New Roman"/>
          <w:b/>
          <w:bCs/>
        </w:rPr>
        <w:t xml:space="preserve">14. Jei </w:t>
      </w:r>
      <w:r w:rsidR="00BE7839" w:rsidRPr="0080029A">
        <w:rPr>
          <w:rFonts w:ascii="Times New Roman" w:cs="Times New Roman"/>
          <w:b/>
          <w:bCs/>
        </w:rPr>
        <w:t xml:space="preserve">finansų maklerio </w:t>
      </w:r>
      <w:r w:rsidRPr="0080029A">
        <w:rPr>
          <w:rFonts w:ascii="Times New Roman" w:cs="Times New Roman"/>
          <w:b/>
          <w:bCs/>
        </w:rPr>
        <w:t xml:space="preserve">įmonėje atlygio komitetas nesudaromas, šiame straipsnyje nurodytas </w:t>
      </w:r>
      <w:r w:rsidR="00312C6D" w:rsidRPr="0080029A">
        <w:rPr>
          <w:rFonts w:ascii="Times New Roman" w:cs="Times New Roman"/>
          <w:b/>
          <w:bCs/>
        </w:rPr>
        <w:t xml:space="preserve">atlygio komitetui priskirtas </w:t>
      </w:r>
      <w:r w:rsidRPr="0080029A">
        <w:rPr>
          <w:rFonts w:ascii="Times New Roman" w:cs="Times New Roman"/>
          <w:b/>
          <w:bCs/>
        </w:rPr>
        <w:t xml:space="preserve">funkcijas </w:t>
      </w:r>
      <w:r w:rsidR="00BE7839" w:rsidRPr="0080029A">
        <w:rPr>
          <w:rFonts w:ascii="Times New Roman" w:cs="Times New Roman"/>
          <w:b/>
          <w:bCs/>
        </w:rPr>
        <w:t xml:space="preserve">atlieka </w:t>
      </w:r>
      <w:r w:rsidR="007B51DB">
        <w:rPr>
          <w:rFonts w:ascii="Times New Roman" w:cs="Times New Roman"/>
          <w:b/>
          <w:bCs/>
        </w:rPr>
        <w:t xml:space="preserve">finansų maklerio </w:t>
      </w:r>
      <w:r w:rsidRPr="0080029A">
        <w:rPr>
          <w:rFonts w:ascii="Times New Roman" w:cs="Times New Roman"/>
          <w:b/>
          <w:bCs/>
        </w:rPr>
        <w:t>įmonės stebėtojų taryba, o jei ji nesudaroma, – valdyba.</w:t>
      </w:r>
    </w:p>
    <w:p w14:paraId="3C04E592" w14:textId="5997890F" w:rsidR="00696EA5" w:rsidRPr="0080029A" w:rsidRDefault="00696EA5">
      <w:pPr>
        <w:ind w:firstLine="720"/>
        <w:jc w:val="both"/>
        <w:rPr>
          <w:rFonts w:ascii="Times New Roman" w:cs="Times New Roman"/>
          <w:bCs/>
        </w:rPr>
      </w:pPr>
      <w:r w:rsidRPr="0080029A">
        <w:rPr>
          <w:rFonts w:ascii="Times New Roman" w:cs="Times New Roman"/>
          <w:b/>
          <w:bCs/>
        </w:rPr>
        <w:t>1</w:t>
      </w:r>
      <w:r w:rsidR="0067158E" w:rsidRPr="0080029A">
        <w:rPr>
          <w:rFonts w:ascii="Times New Roman" w:cs="Times New Roman"/>
          <w:b/>
          <w:bCs/>
        </w:rPr>
        <w:t>5</w:t>
      </w:r>
      <w:r w:rsidRPr="0080029A">
        <w:rPr>
          <w:rFonts w:ascii="Times New Roman" w:cs="Times New Roman"/>
          <w:b/>
          <w:bCs/>
        </w:rPr>
        <w:t xml:space="preserve">. Finansų maklerio įmonė </w:t>
      </w:r>
      <w:r w:rsidR="003A0B37" w:rsidRPr="0080029A">
        <w:rPr>
          <w:rFonts w:ascii="Times New Roman" w:cs="Times New Roman"/>
          <w:b/>
          <w:bCs/>
        </w:rPr>
        <w:t>privalo</w:t>
      </w:r>
      <w:r w:rsidR="00A37F05" w:rsidRPr="0080029A">
        <w:rPr>
          <w:rFonts w:ascii="Times New Roman" w:cs="Times New Roman"/>
          <w:b/>
          <w:bCs/>
        </w:rPr>
        <w:t xml:space="preserve"> </w:t>
      </w:r>
      <w:r w:rsidR="007B51DB">
        <w:rPr>
          <w:rFonts w:ascii="Times New Roman" w:cs="Times New Roman"/>
          <w:b/>
          <w:bCs/>
        </w:rPr>
        <w:t>priežiūros institucijos nustatyta tvarka</w:t>
      </w:r>
      <w:r w:rsidR="00795AE3">
        <w:rPr>
          <w:rFonts w:ascii="Times New Roman" w:cs="Times New Roman"/>
          <w:b/>
          <w:bCs/>
        </w:rPr>
        <w:t xml:space="preserve"> ir terminais</w:t>
      </w:r>
      <w:r w:rsidR="007B51DB">
        <w:rPr>
          <w:rFonts w:ascii="Times New Roman" w:cs="Times New Roman"/>
          <w:b/>
          <w:bCs/>
        </w:rPr>
        <w:t xml:space="preserve"> </w:t>
      </w:r>
      <w:r w:rsidRPr="0080029A">
        <w:rPr>
          <w:rFonts w:ascii="Times New Roman" w:cs="Times New Roman"/>
          <w:b/>
          <w:bCs/>
        </w:rPr>
        <w:t>pateik</w:t>
      </w:r>
      <w:r w:rsidR="003A0B37" w:rsidRPr="0080029A">
        <w:rPr>
          <w:rFonts w:ascii="Times New Roman" w:cs="Times New Roman"/>
          <w:b/>
          <w:bCs/>
        </w:rPr>
        <w:t>ti</w:t>
      </w:r>
      <w:r w:rsidRPr="0080029A">
        <w:rPr>
          <w:rFonts w:ascii="Times New Roman" w:cs="Times New Roman"/>
          <w:b/>
          <w:bCs/>
        </w:rPr>
        <w:t xml:space="preserve"> priežiūros institucijai informaciją apie asmenų, kurių atlygis per finansinius metus</w:t>
      </w:r>
      <w:r w:rsidR="00B90EA7" w:rsidRPr="0080029A">
        <w:rPr>
          <w:rFonts w:ascii="Times New Roman" w:cs="Times New Roman"/>
          <w:b/>
          <w:bCs/>
        </w:rPr>
        <w:t xml:space="preserve"> </w:t>
      </w:r>
      <w:r w:rsidR="00BE7839" w:rsidRPr="0080029A">
        <w:rPr>
          <w:rFonts w:ascii="Times New Roman" w:cs="Times New Roman"/>
          <w:b/>
          <w:bCs/>
        </w:rPr>
        <w:t xml:space="preserve">sudaro </w:t>
      </w:r>
      <w:r w:rsidR="00B90EA7" w:rsidRPr="0080029A">
        <w:rPr>
          <w:rFonts w:ascii="Times New Roman" w:cs="Times New Roman"/>
          <w:b/>
          <w:bCs/>
        </w:rPr>
        <w:t>ar</w:t>
      </w:r>
      <w:r w:rsidRPr="0080029A">
        <w:rPr>
          <w:rFonts w:ascii="Times New Roman" w:cs="Times New Roman"/>
          <w:b/>
          <w:bCs/>
        </w:rPr>
        <w:t xml:space="preserve"> viršija 1 milijoną eurų, skaičių ir tų asmenų atsakomybės sritis, </w:t>
      </w:r>
      <w:r w:rsidR="006D348E" w:rsidRPr="0080029A">
        <w:rPr>
          <w:rFonts w:ascii="Times New Roman" w:cs="Times New Roman"/>
          <w:b/>
          <w:bCs/>
        </w:rPr>
        <w:t xml:space="preserve">veiklos </w:t>
      </w:r>
      <w:r w:rsidRPr="0080029A">
        <w:rPr>
          <w:rFonts w:ascii="Times New Roman" w:cs="Times New Roman"/>
          <w:b/>
          <w:bCs/>
        </w:rPr>
        <w:t xml:space="preserve">sritį ir </w:t>
      </w:r>
      <w:r w:rsidR="001920A8">
        <w:rPr>
          <w:rFonts w:ascii="Times New Roman" w:cs="Times New Roman"/>
          <w:b/>
          <w:bCs/>
        </w:rPr>
        <w:t>pastovųjį</w:t>
      </w:r>
      <w:r w:rsidR="001920A8" w:rsidRPr="0080029A">
        <w:rPr>
          <w:rFonts w:ascii="Times New Roman" w:cs="Times New Roman"/>
          <w:b/>
          <w:bCs/>
        </w:rPr>
        <w:t xml:space="preserve"> </w:t>
      </w:r>
      <w:r w:rsidR="001920A8">
        <w:rPr>
          <w:rFonts w:ascii="Times New Roman" w:cs="Times New Roman"/>
          <w:b/>
          <w:bCs/>
        </w:rPr>
        <w:t>atlygį</w:t>
      </w:r>
      <w:r w:rsidRPr="0080029A">
        <w:rPr>
          <w:rFonts w:ascii="Times New Roman" w:cs="Times New Roman"/>
          <w:b/>
          <w:bCs/>
        </w:rPr>
        <w:t xml:space="preserve">, premijas, ilgalaikes premijas ir </w:t>
      </w:r>
      <w:r w:rsidR="006D348E" w:rsidRPr="0080029A">
        <w:rPr>
          <w:rFonts w:ascii="Times New Roman" w:cs="Times New Roman"/>
          <w:b/>
          <w:bCs/>
        </w:rPr>
        <w:t xml:space="preserve">įmokas į </w:t>
      </w:r>
      <w:r w:rsidRPr="0080029A">
        <w:rPr>
          <w:rFonts w:ascii="Times New Roman" w:cs="Times New Roman"/>
          <w:b/>
          <w:bCs/>
        </w:rPr>
        <w:t>pensij</w:t>
      </w:r>
      <w:r w:rsidR="006D348E" w:rsidRPr="0080029A">
        <w:rPr>
          <w:rFonts w:ascii="Times New Roman" w:cs="Times New Roman"/>
          <w:b/>
          <w:bCs/>
        </w:rPr>
        <w:t>ų fondus</w:t>
      </w:r>
      <w:r w:rsidRPr="0080029A">
        <w:rPr>
          <w:rFonts w:ascii="Times New Roman" w:cs="Times New Roman"/>
          <w:b/>
          <w:bCs/>
        </w:rPr>
        <w:t>.</w:t>
      </w:r>
      <w:r w:rsidR="0009245C" w:rsidRPr="0080029A">
        <w:rPr>
          <w:rFonts w:ascii="Times New Roman" w:cs="Times New Roman"/>
          <w:bCs/>
        </w:rPr>
        <w:t>“</w:t>
      </w:r>
    </w:p>
    <w:p w14:paraId="3C04E594" w14:textId="77777777" w:rsidR="00696EA5" w:rsidRPr="0080029A" w:rsidRDefault="00696EA5">
      <w:pPr>
        <w:ind w:firstLine="720"/>
        <w:jc w:val="both"/>
        <w:rPr>
          <w:rFonts w:ascii="Times New Roman" w:cs="Times New Roman"/>
          <w:bCs/>
        </w:rPr>
      </w:pPr>
    </w:p>
    <w:p w14:paraId="3C04E595" w14:textId="77777777" w:rsidR="00696EA5" w:rsidRPr="0080029A" w:rsidRDefault="002B749B">
      <w:pPr>
        <w:ind w:firstLine="720"/>
        <w:jc w:val="both"/>
        <w:rPr>
          <w:rFonts w:ascii="Times New Roman" w:cs="Times New Roman"/>
          <w:b/>
          <w:bCs/>
        </w:rPr>
      </w:pPr>
      <w:r w:rsidRPr="0080029A">
        <w:rPr>
          <w:rFonts w:ascii="Times New Roman" w:cs="Times New Roman"/>
          <w:b/>
          <w:bCs/>
        </w:rPr>
        <w:t xml:space="preserve">16 </w:t>
      </w:r>
      <w:r w:rsidR="00696EA5" w:rsidRPr="0080029A">
        <w:rPr>
          <w:rFonts w:ascii="Times New Roman" w:cs="Times New Roman"/>
          <w:b/>
          <w:bCs/>
        </w:rPr>
        <w:t>straipsnis. Įstatymo papildymas 15</w:t>
      </w:r>
      <w:r w:rsidR="00B0571B" w:rsidRPr="0080029A">
        <w:rPr>
          <w:rFonts w:ascii="Times New Roman" w:cs="Times New Roman"/>
          <w:b/>
          <w:bCs/>
          <w:vertAlign w:val="superscript"/>
        </w:rPr>
        <w:t>6</w:t>
      </w:r>
      <w:r w:rsidR="00696EA5" w:rsidRPr="0080029A">
        <w:rPr>
          <w:rFonts w:ascii="Times New Roman" w:cs="Times New Roman"/>
          <w:b/>
          <w:bCs/>
          <w:vertAlign w:val="superscript"/>
        </w:rPr>
        <w:t xml:space="preserve"> </w:t>
      </w:r>
      <w:r w:rsidR="00696EA5" w:rsidRPr="0080029A">
        <w:rPr>
          <w:rFonts w:ascii="Times New Roman" w:cs="Times New Roman"/>
          <w:b/>
          <w:bCs/>
        </w:rPr>
        <w:t>straipsniu</w:t>
      </w:r>
    </w:p>
    <w:p w14:paraId="3C04E596" w14:textId="77777777" w:rsidR="00696EA5" w:rsidRPr="0080029A" w:rsidRDefault="00696EA5">
      <w:pPr>
        <w:ind w:firstLine="720"/>
        <w:jc w:val="both"/>
        <w:rPr>
          <w:rFonts w:ascii="Times New Roman" w:cs="Times New Roman"/>
          <w:bCs/>
        </w:rPr>
      </w:pPr>
      <w:r w:rsidRPr="0080029A">
        <w:rPr>
          <w:rFonts w:ascii="Times New Roman" w:cs="Times New Roman"/>
          <w:bCs/>
        </w:rPr>
        <w:t>Papildyti Įstatymą 15</w:t>
      </w:r>
      <w:r w:rsidR="00B0571B" w:rsidRPr="0080029A">
        <w:rPr>
          <w:rFonts w:ascii="Times New Roman" w:cs="Times New Roman"/>
          <w:bCs/>
          <w:vertAlign w:val="superscript"/>
        </w:rPr>
        <w:t>6</w:t>
      </w:r>
      <w:r w:rsidRPr="0080029A">
        <w:rPr>
          <w:rFonts w:ascii="Times New Roman" w:cs="Times New Roman"/>
          <w:bCs/>
          <w:vertAlign w:val="superscript"/>
        </w:rPr>
        <w:t xml:space="preserve"> </w:t>
      </w:r>
      <w:r w:rsidRPr="0080029A">
        <w:rPr>
          <w:rFonts w:ascii="Times New Roman" w:cs="Times New Roman"/>
          <w:bCs/>
        </w:rPr>
        <w:t>straipsniu:</w:t>
      </w:r>
    </w:p>
    <w:p w14:paraId="3C04E597" w14:textId="77777777" w:rsidR="00696EA5" w:rsidRPr="0080029A" w:rsidRDefault="00B0571B">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6 </w:t>
      </w:r>
      <w:r w:rsidR="00FF2BAE" w:rsidRPr="0080029A">
        <w:rPr>
          <w:rFonts w:ascii="Times New Roman" w:cs="Times New Roman"/>
          <w:b/>
          <w:bCs/>
        </w:rPr>
        <w:t xml:space="preserve">straipsnis. </w:t>
      </w:r>
      <w:r w:rsidRPr="0080029A">
        <w:rPr>
          <w:rFonts w:ascii="Times New Roman" w:cs="Times New Roman"/>
          <w:b/>
          <w:bCs/>
        </w:rPr>
        <w:t>Kintamasis atlygis</w:t>
      </w:r>
    </w:p>
    <w:p w14:paraId="3C04E599" w14:textId="614C837D" w:rsidR="00B0571B" w:rsidRPr="0080029A" w:rsidRDefault="00B0571B" w:rsidP="00840E50">
      <w:pPr>
        <w:ind w:firstLine="720"/>
        <w:jc w:val="both"/>
        <w:rPr>
          <w:rFonts w:ascii="Times New Roman" w:cs="Times New Roman"/>
          <w:b/>
          <w:bCs/>
        </w:rPr>
      </w:pPr>
      <w:r w:rsidRPr="0080029A">
        <w:rPr>
          <w:rFonts w:ascii="Times New Roman" w:cs="Times New Roman"/>
          <w:b/>
          <w:bCs/>
        </w:rPr>
        <w:t>1. Kintamas</w:t>
      </w:r>
      <w:r w:rsidR="00E60F5E" w:rsidRPr="0080029A">
        <w:rPr>
          <w:rFonts w:ascii="Times New Roman" w:cs="Times New Roman"/>
          <w:b/>
          <w:bCs/>
        </w:rPr>
        <w:t>is</w:t>
      </w:r>
      <w:r w:rsidRPr="0080029A">
        <w:rPr>
          <w:rFonts w:ascii="Times New Roman" w:cs="Times New Roman"/>
          <w:b/>
          <w:bCs/>
        </w:rPr>
        <w:t xml:space="preserve"> atlygis </w:t>
      </w:r>
      <w:r w:rsidR="00BE7839" w:rsidRPr="0080029A">
        <w:rPr>
          <w:rFonts w:ascii="Times New Roman" w:cs="Times New Roman"/>
          <w:b/>
          <w:bCs/>
        </w:rPr>
        <w:t xml:space="preserve">finansų maklerio </w:t>
      </w:r>
      <w:r w:rsidRPr="0080029A">
        <w:rPr>
          <w:rFonts w:ascii="Times New Roman" w:cs="Times New Roman"/>
          <w:b/>
          <w:bCs/>
        </w:rPr>
        <w:t xml:space="preserve">įmonės darbuotojams, nurodytiems </w:t>
      </w:r>
      <w:r w:rsidR="00BE7839" w:rsidRPr="0080029A">
        <w:rPr>
          <w:rFonts w:ascii="Times New Roman" w:cs="Times New Roman"/>
          <w:b/>
          <w:bCs/>
        </w:rPr>
        <w:t xml:space="preserve">šio įstatymo </w:t>
      </w:r>
      <w:r w:rsidRPr="0080029A">
        <w:rPr>
          <w:rFonts w:ascii="Times New Roman" w:cs="Times New Roman"/>
          <w:b/>
          <w:bCs/>
        </w:rPr>
        <w:t>15</w:t>
      </w:r>
      <w:r w:rsidRPr="0080029A">
        <w:rPr>
          <w:rFonts w:ascii="Times New Roman" w:cs="Times New Roman"/>
          <w:b/>
          <w:bCs/>
          <w:vertAlign w:val="superscript"/>
        </w:rPr>
        <w:t>5</w:t>
      </w:r>
      <w:r w:rsidRPr="0080029A">
        <w:rPr>
          <w:rFonts w:ascii="Times New Roman" w:cs="Times New Roman"/>
          <w:b/>
          <w:bCs/>
        </w:rPr>
        <w:t xml:space="preserve"> straipsnio 1 dalyje, įskaitant ir atidėtąją dalį,</w:t>
      </w:r>
      <w:r w:rsidR="00FA5C3E">
        <w:rPr>
          <w:rFonts w:ascii="Times New Roman" w:cs="Times New Roman"/>
          <w:b/>
          <w:bCs/>
        </w:rPr>
        <w:t xml:space="preserve"> nustatytą šio straipsnio 11</w:t>
      </w:r>
      <w:r w:rsidR="00F813B6">
        <w:rPr>
          <w:rFonts w:ascii="Times New Roman" w:cs="Times New Roman"/>
          <w:b/>
          <w:bCs/>
        </w:rPr>
        <w:t xml:space="preserve"> dalyje,</w:t>
      </w:r>
      <w:r w:rsidRPr="0080029A">
        <w:rPr>
          <w:rFonts w:ascii="Times New Roman" w:cs="Times New Roman"/>
          <w:b/>
          <w:bCs/>
        </w:rPr>
        <w:t xml:space="preserve"> išmokamas arba suteikiamas tik </w:t>
      </w:r>
      <w:r w:rsidR="00BE7839" w:rsidRPr="0080029A">
        <w:rPr>
          <w:rFonts w:ascii="Times New Roman" w:cs="Times New Roman"/>
          <w:b/>
          <w:bCs/>
        </w:rPr>
        <w:t xml:space="preserve">tada, </w:t>
      </w:r>
      <w:r w:rsidRPr="0080029A">
        <w:rPr>
          <w:rFonts w:ascii="Times New Roman" w:cs="Times New Roman"/>
          <w:b/>
          <w:bCs/>
        </w:rPr>
        <w:t xml:space="preserve">jei </w:t>
      </w:r>
      <w:r w:rsidR="006377F4" w:rsidRPr="0080029A">
        <w:rPr>
          <w:rFonts w:ascii="Times New Roman" w:cs="Times New Roman"/>
          <w:b/>
          <w:bCs/>
        </w:rPr>
        <w:t xml:space="preserve">tenkinami </w:t>
      </w:r>
      <w:r w:rsidRPr="0080029A">
        <w:rPr>
          <w:rFonts w:ascii="Times New Roman" w:cs="Times New Roman"/>
          <w:b/>
          <w:bCs/>
        </w:rPr>
        <w:t xml:space="preserve">šio straipsnio </w:t>
      </w:r>
      <w:r w:rsidR="00840E50">
        <w:rPr>
          <w:rFonts w:ascii="Times New Roman" w:cs="Times New Roman"/>
          <w:b/>
          <w:bCs/>
        </w:rPr>
        <w:t>2</w:t>
      </w:r>
      <w:r w:rsidR="001555C4" w:rsidRPr="0080029A">
        <w:rPr>
          <w:rFonts w:ascii="Times New Roman" w:cs="Times New Roman"/>
          <w:b/>
          <w:bCs/>
        </w:rPr>
        <w:t>–</w:t>
      </w:r>
      <w:r w:rsidRPr="0080029A">
        <w:rPr>
          <w:rFonts w:ascii="Times New Roman" w:cs="Times New Roman"/>
          <w:b/>
          <w:bCs/>
        </w:rPr>
        <w:t>1</w:t>
      </w:r>
      <w:r w:rsidR="00FA5C3E">
        <w:rPr>
          <w:rFonts w:ascii="Times New Roman" w:cs="Times New Roman"/>
          <w:b/>
          <w:bCs/>
        </w:rPr>
        <w:t>5</w:t>
      </w:r>
      <w:r w:rsidRPr="0080029A">
        <w:rPr>
          <w:rFonts w:ascii="Times New Roman" w:cs="Times New Roman"/>
          <w:b/>
          <w:bCs/>
        </w:rPr>
        <w:t xml:space="preserve"> dalyse </w:t>
      </w:r>
      <w:r w:rsidR="006377F4" w:rsidRPr="0080029A">
        <w:rPr>
          <w:rFonts w:ascii="Times New Roman" w:cs="Times New Roman"/>
          <w:b/>
          <w:bCs/>
        </w:rPr>
        <w:t>nustatyti reikalavimai</w:t>
      </w:r>
      <w:r w:rsidRPr="0080029A">
        <w:rPr>
          <w:rFonts w:ascii="Times New Roman" w:cs="Times New Roman"/>
          <w:b/>
          <w:bCs/>
        </w:rPr>
        <w:t>.</w:t>
      </w:r>
    </w:p>
    <w:p w14:paraId="3C04E59A" w14:textId="23589502" w:rsidR="00B0571B" w:rsidRPr="0080029A" w:rsidRDefault="00840E50">
      <w:pPr>
        <w:ind w:firstLine="720"/>
        <w:jc w:val="both"/>
        <w:rPr>
          <w:rFonts w:ascii="Times New Roman" w:cs="Times New Roman"/>
          <w:b/>
          <w:bCs/>
        </w:rPr>
      </w:pPr>
      <w:r>
        <w:rPr>
          <w:rFonts w:ascii="Times New Roman" w:cs="Times New Roman"/>
          <w:b/>
          <w:bCs/>
        </w:rPr>
        <w:t>2</w:t>
      </w:r>
      <w:r w:rsidR="00B0571B" w:rsidRPr="0080029A">
        <w:rPr>
          <w:rFonts w:ascii="Times New Roman" w:cs="Times New Roman"/>
          <w:b/>
          <w:bCs/>
        </w:rPr>
        <w:t xml:space="preserve">. Kai </w:t>
      </w:r>
      <w:r w:rsidR="00E8743D">
        <w:rPr>
          <w:rFonts w:ascii="Times New Roman" w:cs="Times New Roman"/>
          <w:b/>
          <w:bCs/>
        </w:rPr>
        <w:t xml:space="preserve">kintamasis </w:t>
      </w:r>
      <w:r w:rsidR="00B0571B" w:rsidRPr="0080029A">
        <w:rPr>
          <w:rFonts w:ascii="Times New Roman" w:cs="Times New Roman"/>
          <w:b/>
          <w:bCs/>
        </w:rPr>
        <w:t xml:space="preserve">atlygis nustatomas vertinant </w:t>
      </w:r>
      <w:r w:rsidR="00E8743D">
        <w:rPr>
          <w:rFonts w:ascii="Times New Roman" w:cs="Times New Roman"/>
          <w:b/>
          <w:bCs/>
        </w:rPr>
        <w:t xml:space="preserve">darbuotojo ir įmonės </w:t>
      </w:r>
      <w:r w:rsidR="00B0571B" w:rsidRPr="0080029A">
        <w:rPr>
          <w:rFonts w:ascii="Times New Roman" w:cs="Times New Roman"/>
          <w:b/>
          <w:bCs/>
        </w:rPr>
        <w:t>veiklos rezultatus, visa kintamo</w:t>
      </w:r>
      <w:r w:rsidR="00E60F5E" w:rsidRPr="0080029A">
        <w:rPr>
          <w:rFonts w:ascii="Times New Roman" w:cs="Times New Roman"/>
          <w:b/>
          <w:bCs/>
        </w:rPr>
        <w:t>jo</w:t>
      </w:r>
      <w:r w:rsidR="00B0571B" w:rsidRPr="0080029A">
        <w:rPr>
          <w:rFonts w:ascii="Times New Roman" w:cs="Times New Roman"/>
          <w:b/>
          <w:bCs/>
        </w:rPr>
        <w:t xml:space="preserve"> atlygio suma grindžiama </w:t>
      </w:r>
      <w:r w:rsidR="00BE5B0A">
        <w:rPr>
          <w:rFonts w:ascii="Times New Roman" w:cs="Times New Roman"/>
          <w:b/>
          <w:bCs/>
        </w:rPr>
        <w:t>kel</w:t>
      </w:r>
      <w:r w:rsidR="007A014A">
        <w:rPr>
          <w:rFonts w:ascii="Times New Roman" w:cs="Times New Roman"/>
          <w:b/>
          <w:bCs/>
        </w:rPr>
        <w:t>er</w:t>
      </w:r>
      <w:r w:rsidR="00BE5B0A">
        <w:rPr>
          <w:rFonts w:ascii="Times New Roman" w:cs="Times New Roman"/>
          <w:b/>
          <w:bCs/>
        </w:rPr>
        <w:t>ių metų</w:t>
      </w:r>
      <w:r w:rsidR="00BE5B0A" w:rsidRPr="0080029A">
        <w:rPr>
          <w:rFonts w:ascii="Times New Roman" w:cs="Times New Roman"/>
          <w:b/>
          <w:bCs/>
        </w:rPr>
        <w:t xml:space="preserve"> </w:t>
      </w:r>
      <w:r w:rsidR="00B0571B" w:rsidRPr="0080029A">
        <w:rPr>
          <w:rFonts w:ascii="Times New Roman" w:cs="Times New Roman"/>
          <w:b/>
          <w:bCs/>
        </w:rPr>
        <w:t xml:space="preserve">individualiu darbuotojo vertinimu ir </w:t>
      </w:r>
      <w:r w:rsidR="00E8743D">
        <w:rPr>
          <w:rFonts w:ascii="Times New Roman" w:cs="Times New Roman"/>
          <w:b/>
          <w:bCs/>
        </w:rPr>
        <w:t>finansų maklerio įmonės</w:t>
      </w:r>
      <w:r w:rsidR="00E8743D" w:rsidRPr="0080029A">
        <w:rPr>
          <w:rFonts w:ascii="Times New Roman" w:cs="Times New Roman"/>
          <w:b/>
          <w:bCs/>
        </w:rPr>
        <w:t xml:space="preserve"> </w:t>
      </w:r>
      <w:r w:rsidR="00B0571B" w:rsidRPr="0080029A">
        <w:rPr>
          <w:rFonts w:ascii="Times New Roman" w:cs="Times New Roman"/>
          <w:b/>
          <w:bCs/>
        </w:rPr>
        <w:t>padalinio, kuriame darbuotojas dirba</w:t>
      </w:r>
      <w:r w:rsidR="00BE7839" w:rsidRPr="000D320D">
        <w:rPr>
          <w:rFonts w:ascii="Times New Roman" w:cs="Times New Roman"/>
          <w:b/>
          <w:bCs/>
        </w:rPr>
        <w:t>,</w:t>
      </w:r>
      <w:r w:rsidR="00B0571B" w:rsidRPr="00A22166">
        <w:rPr>
          <w:rFonts w:ascii="Times New Roman" w:cs="Times New Roman"/>
          <w:b/>
          <w:bCs/>
        </w:rPr>
        <w:t xml:space="preserve"> ir </w:t>
      </w:r>
      <w:r w:rsidR="00D12468" w:rsidRPr="005155B4">
        <w:rPr>
          <w:rFonts w:ascii="Times New Roman" w:cs="Times New Roman"/>
          <w:b/>
          <w:bCs/>
        </w:rPr>
        <w:t xml:space="preserve">visos </w:t>
      </w:r>
      <w:r w:rsidR="00B0571B" w:rsidRPr="005155B4">
        <w:rPr>
          <w:rFonts w:ascii="Times New Roman" w:cs="Times New Roman"/>
          <w:b/>
          <w:bCs/>
        </w:rPr>
        <w:t xml:space="preserve">finansų maklerio įmonės rezultatų vertinimu. </w:t>
      </w:r>
      <w:r w:rsidR="002E23FF" w:rsidRPr="007B51DB">
        <w:rPr>
          <w:b/>
        </w:rPr>
        <w:t>Atliekant individual</w:t>
      </w:r>
      <w:r w:rsidR="002E23FF" w:rsidRPr="007B51DB">
        <w:rPr>
          <w:b/>
        </w:rPr>
        <w:t>ų</w:t>
      </w:r>
      <w:r w:rsidR="002E23FF" w:rsidRPr="007B51DB">
        <w:rPr>
          <w:b/>
        </w:rPr>
        <w:t xml:space="preserve"> darbuotoj</w:t>
      </w:r>
      <w:r w:rsidR="002E23FF">
        <w:rPr>
          <w:b/>
        </w:rPr>
        <w:t>ų</w:t>
      </w:r>
      <w:r w:rsidR="002E23FF" w:rsidRPr="007B51DB">
        <w:rPr>
          <w:b/>
        </w:rPr>
        <w:t xml:space="preserve"> vertinim</w:t>
      </w:r>
      <w:r w:rsidR="002E23FF" w:rsidRPr="007B51DB">
        <w:rPr>
          <w:b/>
        </w:rPr>
        <w:t>ą</w:t>
      </w:r>
      <w:r w:rsidR="007B51DB">
        <w:rPr>
          <w:b/>
        </w:rPr>
        <w:t>,</w:t>
      </w:r>
      <w:r w:rsidR="002E23FF" w:rsidRPr="007B51DB">
        <w:rPr>
          <w:b/>
        </w:rPr>
        <w:t xml:space="preserve"> </w:t>
      </w:r>
      <w:r w:rsidR="00B0571B" w:rsidRPr="005155B4">
        <w:rPr>
          <w:rFonts w:ascii="Times New Roman" w:cs="Times New Roman"/>
          <w:b/>
          <w:bCs/>
        </w:rPr>
        <w:t>atsižvelgiama į finansų makl</w:t>
      </w:r>
      <w:r w:rsidR="00B0571B" w:rsidRPr="0080029A">
        <w:rPr>
          <w:rFonts w:ascii="Times New Roman" w:cs="Times New Roman"/>
          <w:b/>
          <w:bCs/>
        </w:rPr>
        <w:t xml:space="preserve">erio įmonės verslo ciklą ir </w:t>
      </w:r>
      <w:proofErr w:type="spellStart"/>
      <w:r w:rsidR="00B0571B" w:rsidRPr="0080029A">
        <w:rPr>
          <w:rFonts w:ascii="Times New Roman" w:cs="Times New Roman"/>
          <w:b/>
          <w:bCs/>
        </w:rPr>
        <w:t>rizikas</w:t>
      </w:r>
      <w:proofErr w:type="spellEnd"/>
      <w:r w:rsidR="00B0571B" w:rsidRPr="0080029A">
        <w:rPr>
          <w:rFonts w:ascii="Times New Roman" w:cs="Times New Roman"/>
          <w:b/>
          <w:bCs/>
        </w:rPr>
        <w:t>.</w:t>
      </w:r>
    </w:p>
    <w:p w14:paraId="3C04E59B" w14:textId="59B70D0A" w:rsidR="00B0571B" w:rsidRPr="0080029A" w:rsidRDefault="00840E50">
      <w:pPr>
        <w:ind w:firstLine="720"/>
        <w:jc w:val="both"/>
        <w:rPr>
          <w:rFonts w:ascii="Times New Roman" w:cs="Times New Roman"/>
          <w:b/>
          <w:bCs/>
        </w:rPr>
      </w:pPr>
      <w:r>
        <w:rPr>
          <w:rFonts w:ascii="Times New Roman" w:cs="Times New Roman"/>
          <w:b/>
          <w:bCs/>
        </w:rPr>
        <w:t>3</w:t>
      </w:r>
      <w:r w:rsidR="00B0571B" w:rsidRPr="0080029A">
        <w:rPr>
          <w:rFonts w:ascii="Times New Roman" w:cs="Times New Roman"/>
          <w:b/>
          <w:bCs/>
        </w:rPr>
        <w:t xml:space="preserve">. Individualus darbuotojo vertinimas apima </w:t>
      </w:r>
      <w:r w:rsidR="009C3C0F">
        <w:rPr>
          <w:rFonts w:ascii="Times New Roman" w:cs="Times New Roman"/>
          <w:b/>
          <w:bCs/>
        </w:rPr>
        <w:t xml:space="preserve">finansų maklerio įmonės </w:t>
      </w:r>
      <w:r w:rsidR="00B0571B" w:rsidRPr="0080029A">
        <w:rPr>
          <w:rFonts w:ascii="Times New Roman" w:cs="Times New Roman"/>
          <w:b/>
          <w:bCs/>
        </w:rPr>
        <w:t xml:space="preserve">finansinius ir nefinansinius rezultatus. </w:t>
      </w:r>
    </w:p>
    <w:p w14:paraId="3C04E59C" w14:textId="5BD73B5B" w:rsidR="00B0571B" w:rsidRPr="0080029A" w:rsidRDefault="00840E50">
      <w:pPr>
        <w:ind w:firstLine="720"/>
        <w:jc w:val="both"/>
        <w:rPr>
          <w:rFonts w:ascii="Times New Roman" w:cs="Times New Roman"/>
          <w:b/>
          <w:bCs/>
        </w:rPr>
      </w:pPr>
      <w:r>
        <w:rPr>
          <w:rFonts w:ascii="Times New Roman" w:cs="Times New Roman"/>
          <w:b/>
          <w:bCs/>
        </w:rPr>
        <w:t>4</w:t>
      </w:r>
      <w:r w:rsidR="00B0571B" w:rsidRPr="0080029A">
        <w:rPr>
          <w:rFonts w:ascii="Times New Roman" w:cs="Times New Roman"/>
          <w:b/>
          <w:bCs/>
        </w:rPr>
        <w:t>. Finansų maklerio įmonė turi užtikrinti, kad kintamas</w:t>
      </w:r>
      <w:r w:rsidR="00E60F5E" w:rsidRPr="0080029A">
        <w:rPr>
          <w:rFonts w:ascii="Times New Roman" w:cs="Times New Roman"/>
          <w:b/>
          <w:bCs/>
        </w:rPr>
        <w:t>is</w:t>
      </w:r>
      <w:r w:rsidR="00B0571B" w:rsidRPr="0080029A">
        <w:rPr>
          <w:rFonts w:ascii="Times New Roman" w:cs="Times New Roman"/>
          <w:b/>
          <w:bCs/>
        </w:rPr>
        <w:t xml:space="preserve"> atlygis neturės neigiamo poveikio įmonės tvariam kapitalui.</w:t>
      </w:r>
    </w:p>
    <w:p w14:paraId="3C04E59D" w14:textId="6E37C724" w:rsidR="00B0571B" w:rsidRPr="0080029A" w:rsidRDefault="00840E50">
      <w:pPr>
        <w:ind w:firstLine="720"/>
        <w:jc w:val="both"/>
        <w:rPr>
          <w:rFonts w:ascii="Times New Roman" w:cs="Times New Roman"/>
          <w:b/>
          <w:bCs/>
        </w:rPr>
      </w:pPr>
      <w:r>
        <w:rPr>
          <w:rFonts w:ascii="Times New Roman" w:cs="Times New Roman"/>
          <w:b/>
          <w:bCs/>
        </w:rPr>
        <w:t>5</w:t>
      </w:r>
      <w:r w:rsidR="00B0571B" w:rsidRPr="0080029A">
        <w:rPr>
          <w:rFonts w:ascii="Times New Roman" w:cs="Times New Roman"/>
          <w:b/>
          <w:bCs/>
        </w:rPr>
        <w:t xml:space="preserve">. </w:t>
      </w:r>
      <w:r w:rsidR="00B8133A" w:rsidRPr="0080029A">
        <w:rPr>
          <w:rFonts w:ascii="Times New Roman" w:cs="Times New Roman"/>
          <w:b/>
          <w:bCs/>
        </w:rPr>
        <w:t xml:space="preserve">Kintamasis </w:t>
      </w:r>
      <w:r w:rsidR="00B0571B" w:rsidRPr="0080029A">
        <w:rPr>
          <w:rFonts w:ascii="Times New Roman" w:cs="Times New Roman"/>
          <w:b/>
          <w:bCs/>
        </w:rPr>
        <w:t xml:space="preserve">atlygis </w:t>
      </w:r>
      <w:r w:rsidR="006664BB" w:rsidRPr="0080029A">
        <w:rPr>
          <w:rFonts w:ascii="Times New Roman" w:cs="Times New Roman"/>
          <w:b/>
          <w:bCs/>
        </w:rPr>
        <w:t>ne</w:t>
      </w:r>
      <w:r w:rsidR="00B0571B" w:rsidRPr="0080029A">
        <w:rPr>
          <w:rFonts w:ascii="Times New Roman" w:cs="Times New Roman"/>
          <w:b/>
          <w:bCs/>
        </w:rPr>
        <w:t>gali būti</w:t>
      </w:r>
      <w:r w:rsidR="006664BB" w:rsidRPr="0080029A">
        <w:rPr>
          <w:rFonts w:ascii="Times New Roman" w:cs="Times New Roman"/>
          <w:b/>
          <w:bCs/>
        </w:rPr>
        <w:t xml:space="preserve"> garantuojamas</w:t>
      </w:r>
      <w:r w:rsidR="0078531D" w:rsidRPr="0080029A">
        <w:rPr>
          <w:rFonts w:ascii="Times New Roman" w:cs="Times New Roman"/>
          <w:b/>
          <w:bCs/>
        </w:rPr>
        <w:t xml:space="preserve">, išskyrus </w:t>
      </w:r>
      <w:r w:rsidR="00BE7839" w:rsidRPr="0080029A">
        <w:rPr>
          <w:rFonts w:ascii="Times New Roman" w:cs="Times New Roman"/>
          <w:b/>
          <w:bCs/>
        </w:rPr>
        <w:t xml:space="preserve">atvejus, </w:t>
      </w:r>
      <w:r w:rsidR="0078531D" w:rsidRPr="0080029A">
        <w:rPr>
          <w:rFonts w:ascii="Times New Roman" w:cs="Times New Roman"/>
          <w:b/>
          <w:bCs/>
        </w:rPr>
        <w:t xml:space="preserve">kai jis </w:t>
      </w:r>
      <w:r w:rsidR="00B0571B" w:rsidRPr="0080029A">
        <w:rPr>
          <w:rFonts w:ascii="Times New Roman" w:cs="Times New Roman"/>
          <w:b/>
          <w:bCs/>
        </w:rPr>
        <w:t xml:space="preserve">mokamas tik naujiems darbuotojams ir tik pirmais darbo metais </w:t>
      </w:r>
      <w:r w:rsidR="0078531D" w:rsidRPr="0080029A">
        <w:rPr>
          <w:rFonts w:ascii="Times New Roman" w:cs="Times New Roman"/>
          <w:b/>
          <w:bCs/>
        </w:rPr>
        <w:t xml:space="preserve">ir </w:t>
      </w:r>
      <w:r w:rsidR="00B0571B" w:rsidRPr="0080029A">
        <w:rPr>
          <w:rFonts w:ascii="Times New Roman" w:cs="Times New Roman"/>
          <w:b/>
          <w:bCs/>
        </w:rPr>
        <w:t>kai</w:t>
      </w:r>
      <w:r w:rsidR="0078531D" w:rsidRPr="0080029A">
        <w:rPr>
          <w:rFonts w:ascii="Times New Roman" w:cs="Times New Roman"/>
          <w:b/>
          <w:bCs/>
        </w:rPr>
        <w:t xml:space="preserve"> finansų maklerio </w:t>
      </w:r>
      <w:r w:rsidR="00B0571B" w:rsidRPr="0080029A">
        <w:rPr>
          <w:rFonts w:ascii="Times New Roman" w:cs="Times New Roman"/>
          <w:b/>
          <w:bCs/>
        </w:rPr>
        <w:t>įmonės kapitalas yra tvarus.</w:t>
      </w:r>
      <w:r w:rsidR="00F813B6">
        <w:rPr>
          <w:rFonts w:ascii="Times New Roman" w:cs="Times New Roman"/>
          <w:b/>
          <w:bCs/>
        </w:rPr>
        <w:t xml:space="preserve"> </w:t>
      </w:r>
      <w:r w:rsidR="00F813B6" w:rsidRPr="00F813B6">
        <w:rPr>
          <w:rFonts w:ascii="Times New Roman" w:cs="Times New Roman"/>
          <w:b/>
          <w:bCs/>
        </w:rPr>
        <w:t xml:space="preserve">Darbo teisės normose nurodytais atvejais su darbo santykių nutraukimu susijusios </w:t>
      </w:r>
      <w:r w:rsidR="00F813B6" w:rsidRPr="00F813B6">
        <w:rPr>
          <w:rFonts w:ascii="Times New Roman" w:cs="Times New Roman"/>
          <w:b/>
          <w:bCs/>
        </w:rPr>
        <w:lastRenderedPageBreak/>
        <w:t>išmokos skaičiuojamos įvertinant mokamą kintamą</w:t>
      </w:r>
      <w:r w:rsidR="00356477">
        <w:rPr>
          <w:rFonts w:ascii="Times New Roman" w:cs="Times New Roman"/>
          <w:b/>
          <w:bCs/>
        </w:rPr>
        <w:t>jį</w:t>
      </w:r>
      <w:r w:rsidR="00F813B6" w:rsidRPr="00F813B6">
        <w:rPr>
          <w:rFonts w:ascii="Times New Roman" w:cs="Times New Roman"/>
          <w:b/>
          <w:bCs/>
        </w:rPr>
        <w:t xml:space="preserve"> atlygį, kurio dydis priklauso nuo darbo laikotarpio ir darbuotojo veiklos rezultatų ir kuris nemokamas, kai yra darbo pareigų pažeidimų arba darbuotojui nustatyti veiklos rezultatai nepasiekti</w:t>
      </w:r>
      <w:r w:rsidR="00F813B6">
        <w:rPr>
          <w:rFonts w:ascii="Times New Roman" w:cs="Times New Roman"/>
          <w:b/>
          <w:bCs/>
        </w:rPr>
        <w:t>.</w:t>
      </w:r>
    </w:p>
    <w:p w14:paraId="3C04E59F" w14:textId="4F5D4A5F" w:rsidR="00B0571B" w:rsidRPr="0080029A" w:rsidRDefault="00FA5C3E">
      <w:pPr>
        <w:ind w:firstLine="720"/>
        <w:jc w:val="both"/>
        <w:rPr>
          <w:rFonts w:ascii="Times New Roman" w:cs="Times New Roman"/>
          <w:b/>
          <w:bCs/>
        </w:rPr>
      </w:pPr>
      <w:r>
        <w:rPr>
          <w:rFonts w:ascii="Times New Roman" w:cs="Times New Roman"/>
          <w:b/>
          <w:bCs/>
        </w:rPr>
        <w:t>6</w:t>
      </w:r>
      <w:r w:rsidR="00B0571B" w:rsidRPr="0080029A">
        <w:rPr>
          <w:rFonts w:ascii="Times New Roman" w:cs="Times New Roman"/>
          <w:b/>
          <w:bCs/>
        </w:rPr>
        <w:t xml:space="preserve">. Su kompensacija arba </w:t>
      </w:r>
      <w:r w:rsidR="009F3BD2">
        <w:rPr>
          <w:rFonts w:ascii="Times New Roman" w:cs="Times New Roman"/>
          <w:b/>
          <w:bCs/>
        </w:rPr>
        <w:t xml:space="preserve">darbuotojo </w:t>
      </w:r>
      <w:r w:rsidR="00B0571B" w:rsidRPr="0080029A">
        <w:rPr>
          <w:rFonts w:ascii="Times New Roman" w:cs="Times New Roman"/>
          <w:b/>
          <w:bCs/>
        </w:rPr>
        <w:t>išpirkimu pagal ankstesnėje darbovietėje sudarytas sutartis susiję atlygio paketai turi būti suderinti su ilgalaikiais finansų maklerio įmonės interesais.</w:t>
      </w:r>
    </w:p>
    <w:p w14:paraId="3C04E5A0" w14:textId="48FAF0EF" w:rsidR="00B0571B" w:rsidRPr="0080029A" w:rsidRDefault="00FA5C3E">
      <w:pPr>
        <w:ind w:firstLine="720"/>
        <w:jc w:val="both"/>
        <w:rPr>
          <w:rFonts w:ascii="Times New Roman" w:cs="Times New Roman"/>
          <w:b/>
          <w:bCs/>
        </w:rPr>
      </w:pPr>
      <w:r>
        <w:rPr>
          <w:rFonts w:ascii="Times New Roman" w:cs="Times New Roman"/>
          <w:b/>
          <w:bCs/>
        </w:rPr>
        <w:t>7</w:t>
      </w:r>
      <w:r w:rsidR="00B0571B" w:rsidRPr="00080421">
        <w:rPr>
          <w:rFonts w:ascii="Times New Roman" w:cs="Times New Roman"/>
          <w:b/>
          <w:bCs/>
        </w:rPr>
        <w:t xml:space="preserve">. </w:t>
      </w:r>
      <w:r w:rsidR="00060006" w:rsidRPr="00DD6E30">
        <w:rPr>
          <w:rFonts w:ascii="Times New Roman" w:cs="Times New Roman"/>
          <w:b/>
          <w:bCs/>
        </w:rPr>
        <w:t>Nustatant v</w:t>
      </w:r>
      <w:r w:rsidR="00B0571B" w:rsidRPr="00080421">
        <w:rPr>
          <w:rFonts w:ascii="Times New Roman" w:cs="Times New Roman"/>
          <w:b/>
          <w:bCs/>
        </w:rPr>
        <w:t>eiklos rezultatų vertinimo priemon</w:t>
      </w:r>
      <w:r w:rsidR="00060006" w:rsidRPr="00080421">
        <w:rPr>
          <w:rFonts w:ascii="Times New Roman" w:cs="Times New Roman"/>
          <w:b/>
          <w:bCs/>
        </w:rPr>
        <w:t>e</w:t>
      </w:r>
      <w:r w:rsidR="00B0571B" w:rsidRPr="00080421">
        <w:rPr>
          <w:rFonts w:ascii="Times New Roman" w:cs="Times New Roman"/>
          <w:b/>
          <w:bCs/>
        </w:rPr>
        <w:t xml:space="preserve">s, </w:t>
      </w:r>
      <w:r w:rsidR="00080421" w:rsidRPr="00191445">
        <w:rPr>
          <w:rFonts w:ascii="Times New Roman" w:cs="Times New Roman"/>
          <w:b/>
          <w:bCs/>
        </w:rPr>
        <w:t>kurios naudojamos</w:t>
      </w:r>
      <w:r w:rsidR="00060006" w:rsidRPr="00080421">
        <w:rPr>
          <w:rFonts w:ascii="Times New Roman" w:cs="Times New Roman"/>
          <w:b/>
          <w:bCs/>
        </w:rPr>
        <w:t xml:space="preserve"> </w:t>
      </w:r>
      <w:r w:rsidR="00B0571B" w:rsidRPr="00DD6E30">
        <w:rPr>
          <w:rFonts w:ascii="Times New Roman" w:cs="Times New Roman"/>
          <w:b/>
          <w:bCs/>
        </w:rPr>
        <w:t xml:space="preserve">kintamojo atlygio </w:t>
      </w:r>
      <w:r w:rsidR="00080421" w:rsidRPr="00080421">
        <w:rPr>
          <w:rFonts w:ascii="Times New Roman" w:cs="Times New Roman"/>
          <w:b/>
          <w:bCs/>
        </w:rPr>
        <w:t>fond</w:t>
      </w:r>
      <w:r w:rsidR="00497E95">
        <w:rPr>
          <w:rFonts w:ascii="Times New Roman" w:cs="Times New Roman"/>
          <w:b/>
          <w:bCs/>
        </w:rPr>
        <w:t>ui</w:t>
      </w:r>
      <w:r w:rsidR="00497E95" w:rsidRPr="00497E95">
        <w:rPr>
          <w:rFonts w:ascii="Times New Roman" w:cs="Times New Roman"/>
          <w:b/>
          <w:bCs/>
        </w:rPr>
        <w:t xml:space="preserve"> </w:t>
      </w:r>
      <w:r w:rsidR="00497E95" w:rsidRPr="00080421">
        <w:rPr>
          <w:rFonts w:ascii="Times New Roman" w:cs="Times New Roman"/>
          <w:b/>
          <w:bCs/>
        </w:rPr>
        <w:t>apskaičiuo</w:t>
      </w:r>
      <w:r w:rsidR="00497E95" w:rsidRPr="00191445">
        <w:rPr>
          <w:rFonts w:ascii="Times New Roman" w:cs="Times New Roman"/>
          <w:b/>
          <w:bCs/>
        </w:rPr>
        <w:t>ti</w:t>
      </w:r>
      <w:r w:rsidR="00B0571B" w:rsidRPr="00080421">
        <w:rPr>
          <w:rFonts w:ascii="Times New Roman" w:cs="Times New Roman"/>
          <w:b/>
          <w:bCs/>
        </w:rPr>
        <w:t xml:space="preserve">, turi </w:t>
      </w:r>
      <w:r w:rsidR="00060006" w:rsidRPr="00DD6E30">
        <w:rPr>
          <w:rFonts w:ascii="Times New Roman" w:cs="Times New Roman"/>
          <w:b/>
          <w:bCs/>
        </w:rPr>
        <w:t xml:space="preserve">būti </w:t>
      </w:r>
      <w:r w:rsidR="00B0571B" w:rsidRPr="00080421">
        <w:rPr>
          <w:rFonts w:ascii="Times New Roman" w:cs="Times New Roman"/>
          <w:b/>
          <w:bCs/>
        </w:rPr>
        <w:t>įvertint</w:t>
      </w:r>
      <w:r w:rsidR="00060006" w:rsidRPr="00080421">
        <w:rPr>
          <w:rFonts w:ascii="Times New Roman" w:cs="Times New Roman"/>
          <w:b/>
          <w:bCs/>
        </w:rPr>
        <w:t>os</w:t>
      </w:r>
      <w:r w:rsidR="00B0571B" w:rsidRPr="00080421">
        <w:rPr>
          <w:rFonts w:ascii="Times New Roman" w:cs="Times New Roman"/>
          <w:b/>
          <w:bCs/>
        </w:rPr>
        <w:t xml:space="preserve"> </w:t>
      </w:r>
      <w:r w:rsidR="00060006" w:rsidRPr="00080421">
        <w:rPr>
          <w:rFonts w:ascii="Times New Roman" w:cs="Times New Roman"/>
          <w:b/>
          <w:bCs/>
        </w:rPr>
        <w:t xml:space="preserve">esamos </w:t>
      </w:r>
      <w:r w:rsidR="00B0571B" w:rsidRPr="00080421">
        <w:rPr>
          <w:rFonts w:ascii="Times New Roman" w:cs="Times New Roman"/>
          <w:b/>
          <w:bCs/>
        </w:rPr>
        <w:t>ir būsimos rizik</w:t>
      </w:r>
      <w:r w:rsidR="00060006" w:rsidRPr="00080421">
        <w:rPr>
          <w:rFonts w:ascii="Times New Roman" w:cs="Times New Roman"/>
          <w:b/>
          <w:bCs/>
        </w:rPr>
        <w:t>o</w:t>
      </w:r>
      <w:r w:rsidR="00B0571B" w:rsidRPr="00080421">
        <w:rPr>
          <w:rFonts w:ascii="Times New Roman" w:cs="Times New Roman"/>
          <w:b/>
          <w:bCs/>
        </w:rPr>
        <w:t xml:space="preserve">s </w:t>
      </w:r>
      <w:r w:rsidR="00080421" w:rsidRPr="00191445">
        <w:rPr>
          <w:rFonts w:ascii="Times New Roman" w:cs="Times New Roman"/>
          <w:b/>
          <w:bCs/>
        </w:rPr>
        <w:t xml:space="preserve">ir </w:t>
      </w:r>
      <w:r w:rsidR="00497E95">
        <w:rPr>
          <w:rFonts w:ascii="Times New Roman" w:cs="Times New Roman"/>
          <w:b/>
          <w:bCs/>
        </w:rPr>
        <w:t xml:space="preserve">su </w:t>
      </w:r>
      <w:r w:rsidR="00080421" w:rsidRPr="00191445">
        <w:rPr>
          <w:rFonts w:ascii="Times New Roman" w:cs="Times New Roman"/>
          <w:b/>
          <w:bCs/>
        </w:rPr>
        <w:t xml:space="preserve">kapitalo </w:t>
      </w:r>
      <w:r w:rsidR="00B0571B" w:rsidRPr="00080421">
        <w:rPr>
          <w:rFonts w:ascii="Times New Roman" w:cs="Times New Roman"/>
          <w:b/>
          <w:bCs/>
        </w:rPr>
        <w:t xml:space="preserve">ir likvidumo </w:t>
      </w:r>
      <w:r w:rsidR="00080421" w:rsidRPr="00080421">
        <w:rPr>
          <w:rFonts w:ascii="Times New Roman" w:cs="Times New Roman"/>
          <w:b/>
          <w:bCs/>
        </w:rPr>
        <w:t>reikalavim</w:t>
      </w:r>
      <w:r w:rsidR="00DD6E30">
        <w:rPr>
          <w:rFonts w:ascii="Times New Roman" w:cs="Times New Roman"/>
          <w:b/>
          <w:bCs/>
        </w:rPr>
        <w:t>a</w:t>
      </w:r>
      <w:r w:rsidR="00497E95">
        <w:rPr>
          <w:rFonts w:ascii="Times New Roman" w:cs="Times New Roman"/>
          <w:b/>
          <w:bCs/>
        </w:rPr>
        <w:t>i</w:t>
      </w:r>
      <w:r w:rsidR="00DD6E30">
        <w:rPr>
          <w:rFonts w:ascii="Times New Roman" w:cs="Times New Roman"/>
          <w:b/>
          <w:bCs/>
        </w:rPr>
        <w:t>s</w:t>
      </w:r>
      <w:r w:rsidR="00497E95" w:rsidRPr="00497E95">
        <w:rPr>
          <w:rFonts w:ascii="Times New Roman" w:cs="Times New Roman"/>
          <w:b/>
          <w:bCs/>
        </w:rPr>
        <w:t xml:space="preserve"> </w:t>
      </w:r>
      <w:r w:rsidR="00497E95">
        <w:rPr>
          <w:rFonts w:ascii="Times New Roman" w:cs="Times New Roman"/>
          <w:b/>
          <w:bCs/>
        </w:rPr>
        <w:t xml:space="preserve">susijusios </w:t>
      </w:r>
      <w:r w:rsidR="00497E95" w:rsidRPr="00080421">
        <w:rPr>
          <w:rFonts w:ascii="Times New Roman" w:cs="Times New Roman"/>
          <w:b/>
          <w:bCs/>
        </w:rPr>
        <w:t>sąnaud</w:t>
      </w:r>
      <w:r w:rsidR="00497E95" w:rsidRPr="00DD6E30">
        <w:rPr>
          <w:rFonts w:ascii="Times New Roman" w:cs="Times New Roman"/>
          <w:b/>
          <w:bCs/>
        </w:rPr>
        <w:t>os</w:t>
      </w:r>
      <w:r w:rsidR="00060006" w:rsidRPr="00080421">
        <w:rPr>
          <w:rFonts w:ascii="Times New Roman" w:cs="Times New Roman"/>
          <w:b/>
          <w:bCs/>
        </w:rPr>
        <w:t>,</w:t>
      </w:r>
      <w:r w:rsidR="00B0571B" w:rsidRPr="00DD6E30">
        <w:rPr>
          <w:rFonts w:ascii="Times New Roman" w:cs="Times New Roman"/>
          <w:b/>
          <w:bCs/>
        </w:rPr>
        <w:t xml:space="preserve"> kaip tai nurodyta Reglamente (ES) 2019/2033.</w:t>
      </w:r>
    </w:p>
    <w:p w14:paraId="398B24AB" w14:textId="5DF9D32B" w:rsidR="00C10897" w:rsidRPr="0080029A" w:rsidRDefault="00FA5C3E">
      <w:pPr>
        <w:ind w:firstLine="720"/>
        <w:jc w:val="both"/>
        <w:rPr>
          <w:rFonts w:ascii="Times New Roman" w:cs="Times New Roman"/>
          <w:b/>
          <w:bCs/>
        </w:rPr>
      </w:pPr>
      <w:r>
        <w:rPr>
          <w:rFonts w:ascii="Times New Roman" w:cs="Times New Roman"/>
          <w:b/>
          <w:bCs/>
        </w:rPr>
        <w:t>8</w:t>
      </w:r>
      <w:r w:rsidR="000053DC" w:rsidRPr="0080029A">
        <w:rPr>
          <w:rFonts w:ascii="Times New Roman" w:cs="Times New Roman"/>
          <w:b/>
          <w:bCs/>
        </w:rPr>
        <w:t xml:space="preserve">. Ne mažiau kaip 50 procentų kintamojo atlygio turi sudaryti finansų maklerio įmonės akcijos, kitos nuosavybės priemonės, su akcijomis susijusios priemonės arba kitos lygiavertės nepiniginės priemonės, nepiniginės priemonės, </w:t>
      </w:r>
      <w:r w:rsidR="00060006" w:rsidRPr="00A22166">
        <w:rPr>
          <w:rFonts w:ascii="Times New Roman" w:cs="Times New Roman"/>
          <w:b/>
          <w:bCs/>
        </w:rPr>
        <w:t xml:space="preserve">kurios nustatomos atsižvelgiant į </w:t>
      </w:r>
      <w:r w:rsidR="000053DC" w:rsidRPr="005155B4">
        <w:rPr>
          <w:rFonts w:ascii="Times New Roman" w:cs="Times New Roman"/>
          <w:b/>
          <w:bCs/>
        </w:rPr>
        <w:t>valdomų portfelių sudėtį, papildomo pirmo lygio arba antro lygio kapitalo priemonės, kaip jos suprantamos pagal Reglamentą (ES) Nr. 575/2013</w:t>
      </w:r>
      <w:r w:rsidR="00060006" w:rsidRPr="0080029A">
        <w:rPr>
          <w:rFonts w:ascii="Times New Roman" w:cs="Times New Roman"/>
          <w:b/>
          <w:bCs/>
        </w:rPr>
        <w:t>,</w:t>
      </w:r>
      <w:r w:rsidR="000053DC" w:rsidRPr="0080029A">
        <w:rPr>
          <w:rFonts w:ascii="Times New Roman" w:cs="Times New Roman"/>
          <w:b/>
          <w:bCs/>
        </w:rPr>
        <w:t xml:space="preserve"> arba kitos priemonės, kurios gali būti konvertuojamos į pirmo lygio kapitalą arba nurašomos ir </w:t>
      </w:r>
      <w:r w:rsidR="00060006" w:rsidRPr="0080029A">
        <w:rPr>
          <w:rFonts w:ascii="Times New Roman" w:cs="Times New Roman"/>
          <w:b/>
          <w:bCs/>
        </w:rPr>
        <w:t xml:space="preserve">kurios </w:t>
      </w:r>
      <w:r w:rsidR="000053DC" w:rsidRPr="0080029A">
        <w:rPr>
          <w:rFonts w:ascii="Times New Roman" w:cs="Times New Roman"/>
          <w:b/>
          <w:bCs/>
        </w:rPr>
        <w:t xml:space="preserve">tinkamai parodo finansų maklerio įmonės kredito kokybę. </w:t>
      </w:r>
    </w:p>
    <w:p w14:paraId="3C04E5A2" w14:textId="5BDA19BE" w:rsidR="000053DC" w:rsidRPr="000D320D" w:rsidRDefault="00FA5C3E">
      <w:pPr>
        <w:ind w:firstLine="720"/>
        <w:jc w:val="both"/>
        <w:rPr>
          <w:rFonts w:ascii="Times New Roman" w:cs="Times New Roman"/>
          <w:b/>
          <w:bCs/>
        </w:rPr>
      </w:pPr>
      <w:r>
        <w:rPr>
          <w:rFonts w:ascii="Times New Roman" w:cs="Times New Roman"/>
          <w:b/>
          <w:bCs/>
        </w:rPr>
        <w:t>9</w:t>
      </w:r>
      <w:r w:rsidR="00C10897" w:rsidRPr="0080029A">
        <w:rPr>
          <w:rFonts w:ascii="Times New Roman" w:cs="Times New Roman"/>
          <w:b/>
          <w:bCs/>
        </w:rPr>
        <w:t xml:space="preserve">. </w:t>
      </w:r>
      <w:r w:rsidR="000053DC" w:rsidRPr="0080029A">
        <w:rPr>
          <w:rFonts w:ascii="Times New Roman" w:cs="Times New Roman"/>
          <w:b/>
          <w:bCs/>
        </w:rPr>
        <w:t>Kintama</w:t>
      </w:r>
      <w:r w:rsidR="00840E50">
        <w:rPr>
          <w:rFonts w:ascii="Times New Roman" w:cs="Times New Roman"/>
          <w:b/>
          <w:bCs/>
        </w:rPr>
        <w:t>jam</w:t>
      </w:r>
      <w:r w:rsidR="000053DC" w:rsidRPr="0080029A">
        <w:rPr>
          <w:rFonts w:ascii="Times New Roman" w:cs="Times New Roman"/>
          <w:b/>
          <w:bCs/>
        </w:rPr>
        <w:t xml:space="preserve"> atlygi</w:t>
      </w:r>
      <w:r w:rsidR="00840E50">
        <w:rPr>
          <w:rFonts w:ascii="Times New Roman" w:cs="Times New Roman"/>
          <w:b/>
          <w:bCs/>
        </w:rPr>
        <w:t>ui</w:t>
      </w:r>
      <w:r w:rsidR="00060006" w:rsidRPr="0080029A">
        <w:rPr>
          <w:rFonts w:ascii="Times New Roman" w:cs="Times New Roman"/>
          <w:b/>
          <w:bCs/>
        </w:rPr>
        <w:t>,</w:t>
      </w:r>
      <w:r w:rsidR="000053DC" w:rsidRPr="0080029A">
        <w:rPr>
          <w:rFonts w:ascii="Times New Roman" w:cs="Times New Roman"/>
          <w:b/>
          <w:bCs/>
        </w:rPr>
        <w:t xml:space="preserve"> mokama</w:t>
      </w:r>
      <w:r w:rsidR="00840E50">
        <w:rPr>
          <w:rFonts w:ascii="Times New Roman" w:cs="Times New Roman"/>
          <w:b/>
          <w:bCs/>
        </w:rPr>
        <w:t>m</w:t>
      </w:r>
      <w:r w:rsidR="000053DC" w:rsidRPr="0080029A">
        <w:rPr>
          <w:rFonts w:ascii="Times New Roman" w:cs="Times New Roman"/>
          <w:b/>
          <w:bCs/>
        </w:rPr>
        <w:t xml:space="preserve"> šio</w:t>
      </w:r>
      <w:r w:rsidR="00202744">
        <w:rPr>
          <w:rFonts w:ascii="Times New Roman" w:cs="Times New Roman"/>
          <w:b/>
          <w:bCs/>
        </w:rPr>
        <w:t xml:space="preserve"> straipsnio </w:t>
      </w:r>
      <w:r>
        <w:rPr>
          <w:rFonts w:ascii="Times New Roman" w:cs="Times New Roman"/>
          <w:b/>
          <w:bCs/>
        </w:rPr>
        <w:t>8</w:t>
      </w:r>
      <w:r w:rsidR="00202744">
        <w:rPr>
          <w:rFonts w:ascii="Times New Roman" w:cs="Times New Roman"/>
          <w:b/>
          <w:bCs/>
        </w:rPr>
        <w:t xml:space="preserve"> </w:t>
      </w:r>
      <w:r w:rsidR="000053DC" w:rsidRPr="0080029A">
        <w:rPr>
          <w:rFonts w:ascii="Times New Roman" w:cs="Times New Roman"/>
          <w:b/>
          <w:bCs/>
        </w:rPr>
        <w:t xml:space="preserve">dalyje nurodytomis priemonėmis, turi būti </w:t>
      </w:r>
      <w:r w:rsidR="007252A5">
        <w:rPr>
          <w:rFonts w:ascii="Times New Roman" w:cs="Times New Roman"/>
          <w:b/>
          <w:bCs/>
        </w:rPr>
        <w:t>nustatytas šių priemonių perleidimo teisės terminas</w:t>
      </w:r>
      <w:r w:rsidR="00060006" w:rsidRPr="000D320D">
        <w:rPr>
          <w:rFonts w:ascii="Times New Roman" w:cs="Times New Roman"/>
          <w:b/>
          <w:bCs/>
        </w:rPr>
        <w:t>,</w:t>
      </w:r>
      <w:r w:rsidR="000053DC" w:rsidRPr="00A22166">
        <w:rPr>
          <w:rFonts w:ascii="Times New Roman" w:cs="Times New Roman"/>
          <w:b/>
          <w:bCs/>
        </w:rPr>
        <w:t xml:space="preserve"> siekiant, kad </w:t>
      </w:r>
      <w:r w:rsidR="000C41A5" w:rsidRPr="005155B4">
        <w:rPr>
          <w:rFonts w:ascii="Times New Roman" w:cs="Times New Roman"/>
          <w:b/>
          <w:bCs/>
        </w:rPr>
        <w:t xml:space="preserve">individualūs </w:t>
      </w:r>
      <w:r w:rsidR="000053DC" w:rsidRPr="005155B4">
        <w:rPr>
          <w:rFonts w:ascii="Times New Roman" w:cs="Times New Roman"/>
          <w:b/>
          <w:bCs/>
        </w:rPr>
        <w:t>darbuotojo tikslai derėtų su finansų maklerio įmonės, jos kreditorių, klientų ilgalaikiais tikslais.</w:t>
      </w:r>
      <w:r w:rsidR="00B54AF0" w:rsidRPr="00F146DD">
        <w:rPr>
          <w:rFonts w:ascii="Times New Roman" w:cs="Times New Roman"/>
        </w:rPr>
        <w:t xml:space="preserve"> </w:t>
      </w:r>
      <w:r w:rsidR="00B54AF0" w:rsidRPr="0080029A">
        <w:rPr>
          <w:rFonts w:ascii="Times New Roman" w:cs="Times New Roman"/>
          <w:b/>
          <w:bCs/>
        </w:rPr>
        <w:t>Priežiūros institucijos leidimu kintamas</w:t>
      </w:r>
      <w:r w:rsidR="00E60F5E" w:rsidRPr="0080029A">
        <w:rPr>
          <w:rFonts w:ascii="Times New Roman" w:cs="Times New Roman"/>
          <w:b/>
          <w:bCs/>
        </w:rPr>
        <w:t>is</w:t>
      </w:r>
      <w:r w:rsidR="00B54AF0" w:rsidRPr="000D320D">
        <w:rPr>
          <w:rFonts w:ascii="Times New Roman" w:cs="Times New Roman"/>
          <w:b/>
          <w:bCs/>
        </w:rPr>
        <w:t xml:space="preserve"> atlygis gali </w:t>
      </w:r>
      <w:r w:rsidR="000309C3" w:rsidRPr="00A22166">
        <w:rPr>
          <w:rFonts w:ascii="Times New Roman" w:cs="Times New Roman"/>
          <w:b/>
          <w:bCs/>
        </w:rPr>
        <w:t xml:space="preserve">būti </w:t>
      </w:r>
      <w:r w:rsidR="00B54AF0" w:rsidRPr="005155B4">
        <w:rPr>
          <w:rFonts w:ascii="Times New Roman" w:cs="Times New Roman"/>
          <w:b/>
          <w:bCs/>
        </w:rPr>
        <w:t>mok</w:t>
      </w:r>
      <w:r w:rsidR="000309C3" w:rsidRPr="005155B4">
        <w:rPr>
          <w:rFonts w:ascii="Times New Roman" w:cs="Times New Roman"/>
          <w:b/>
          <w:bCs/>
        </w:rPr>
        <w:t>a</w:t>
      </w:r>
      <w:r w:rsidR="00B54AF0" w:rsidRPr="0080029A">
        <w:rPr>
          <w:rFonts w:ascii="Times New Roman" w:cs="Times New Roman"/>
          <w:b/>
          <w:bCs/>
        </w:rPr>
        <w:t>mas šio</w:t>
      </w:r>
      <w:r w:rsidR="00202744">
        <w:rPr>
          <w:rFonts w:ascii="Times New Roman" w:cs="Times New Roman"/>
          <w:b/>
          <w:bCs/>
        </w:rPr>
        <w:t xml:space="preserve"> straipsnio </w:t>
      </w:r>
      <w:r>
        <w:rPr>
          <w:rFonts w:ascii="Times New Roman" w:cs="Times New Roman"/>
          <w:b/>
          <w:bCs/>
        </w:rPr>
        <w:t>8</w:t>
      </w:r>
      <w:r w:rsidR="00B54AF0" w:rsidRPr="0080029A">
        <w:rPr>
          <w:rFonts w:ascii="Times New Roman" w:cs="Times New Roman"/>
          <w:b/>
          <w:bCs/>
        </w:rPr>
        <w:t xml:space="preserve"> dalyje nenurodytomis priemonėmis, jei finansų maklerio įmonė neišleidžia šio</w:t>
      </w:r>
      <w:r w:rsidR="007B51DB">
        <w:rPr>
          <w:rFonts w:ascii="Times New Roman" w:cs="Times New Roman"/>
          <w:b/>
          <w:bCs/>
        </w:rPr>
        <w:t xml:space="preserve"> straipsnio </w:t>
      </w:r>
      <w:r>
        <w:rPr>
          <w:rFonts w:ascii="Times New Roman" w:cs="Times New Roman"/>
          <w:b/>
          <w:bCs/>
        </w:rPr>
        <w:t>8</w:t>
      </w:r>
      <w:r w:rsidR="00B54AF0" w:rsidRPr="0080029A">
        <w:rPr>
          <w:rFonts w:ascii="Times New Roman" w:cs="Times New Roman"/>
          <w:b/>
          <w:bCs/>
        </w:rPr>
        <w:t xml:space="preserve"> dalyje nurodytų priemonių.</w:t>
      </w:r>
    </w:p>
    <w:p w14:paraId="3C04E5A3" w14:textId="3435FA9A" w:rsidR="00B0571B" w:rsidRPr="0080029A" w:rsidRDefault="00C10897">
      <w:pPr>
        <w:ind w:firstLine="720"/>
        <w:jc w:val="both"/>
        <w:rPr>
          <w:rFonts w:ascii="Times New Roman" w:cs="Times New Roman"/>
          <w:b/>
          <w:bCs/>
        </w:rPr>
      </w:pPr>
      <w:r w:rsidRPr="00D34A5E">
        <w:rPr>
          <w:rFonts w:ascii="Times New Roman" w:cs="Times New Roman"/>
          <w:b/>
          <w:bCs/>
        </w:rPr>
        <w:t>1</w:t>
      </w:r>
      <w:r w:rsidR="00FA5C3E">
        <w:rPr>
          <w:rFonts w:ascii="Times New Roman" w:cs="Times New Roman"/>
          <w:b/>
          <w:bCs/>
        </w:rPr>
        <w:t>0</w:t>
      </w:r>
      <w:r w:rsidR="00B0571B" w:rsidRPr="00080421">
        <w:rPr>
          <w:rFonts w:ascii="Times New Roman" w:cs="Times New Roman"/>
          <w:b/>
          <w:bCs/>
        </w:rPr>
        <w:t>. Priežiūros institucija nusta</w:t>
      </w:r>
      <w:r w:rsidR="00FA5C3E">
        <w:rPr>
          <w:rFonts w:ascii="Times New Roman" w:cs="Times New Roman"/>
          <w:b/>
          <w:bCs/>
        </w:rPr>
        <w:t>to</w:t>
      </w:r>
      <w:r w:rsidR="00B0571B" w:rsidRPr="00080421">
        <w:rPr>
          <w:rFonts w:ascii="Times New Roman" w:cs="Times New Roman"/>
          <w:b/>
          <w:bCs/>
        </w:rPr>
        <w:t xml:space="preserve"> </w:t>
      </w:r>
      <w:r w:rsidR="00B0571B" w:rsidRPr="00D34A5E">
        <w:rPr>
          <w:rFonts w:ascii="Times New Roman" w:cs="Times New Roman"/>
          <w:b/>
          <w:bCs/>
        </w:rPr>
        <w:t>priemonių</w:t>
      </w:r>
      <w:r w:rsidR="00FA5C3E">
        <w:rPr>
          <w:rFonts w:ascii="Times New Roman" w:cs="Times New Roman"/>
          <w:b/>
          <w:bCs/>
        </w:rPr>
        <w:t>, nurodytų šio straipsnio 8</w:t>
      </w:r>
      <w:r w:rsidR="00FA5C3E" w:rsidRPr="00FA5C3E">
        <w:rPr>
          <w:rFonts w:ascii="Times New Roman" w:cs="Times New Roman"/>
          <w:b/>
          <w:bCs/>
        </w:rPr>
        <w:t xml:space="preserve"> dalyje</w:t>
      </w:r>
      <w:r w:rsidR="00356477">
        <w:rPr>
          <w:rFonts w:ascii="Times New Roman" w:cs="Times New Roman"/>
          <w:b/>
          <w:bCs/>
        </w:rPr>
        <w:t>,</w:t>
      </w:r>
      <w:r w:rsidR="00B0571B" w:rsidRPr="00D34A5E">
        <w:rPr>
          <w:rFonts w:ascii="Times New Roman" w:cs="Times New Roman"/>
          <w:b/>
          <w:bCs/>
        </w:rPr>
        <w:t xml:space="preserve"> tipui ir struktūrai </w:t>
      </w:r>
      <w:r w:rsidR="00060006" w:rsidRPr="00D34A5E">
        <w:rPr>
          <w:rFonts w:ascii="Times New Roman" w:cs="Times New Roman"/>
          <w:b/>
          <w:bCs/>
        </w:rPr>
        <w:t>taikomus reikalavimus</w:t>
      </w:r>
      <w:r w:rsidR="00B0571B" w:rsidRPr="00D34A5E">
        <w:rPr>
          <w:rFonts w:ascii="Times New Roman" w:cs="Times New Roman"/>
          <w:b/>
          <w:bCs/>
        </w:rPr>
        <w:t>.</w:t>
      </w:r>
    </w:p>
    <w:p w14:paraId="3C04E5A4" w14:textId="66CA070A" w:rsidR="000053DC" w:rsidRPr="0080029A"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1</w:t>
      </w:r>
      <w:r w:rsidR="000053DC" w:rsidRPr="0080029A">
        <w:rPr>
          <w:rFonts w:ascii="Times New Roman" w:cs="Times New Roman"/>
          <w:b/>
          <w:bCs/>
        </w:rPr>
        <w:t>. Ne mažiau kaip 40 procentų kintamo</w:t>
      </w:r>
      <w:r w:rsidR="00E60F5E" w:rsidRPr="0080029A">
        <w:rPr>
          <w:rFonts w:ascii="Times New Roman" w:cs="Times New Roman"/>
          <w:b/>
          <w:bCs/>
        </w:rPr>
        <w:t>jo</w:t>
      </w:r>
      <w:r w:rsidR="000053DC" w:rsidRPr="0080029A">
        <w:rPr>
          <w:rFonts w:ascii="Times New Roman" w:cs="Times New Roman"/>
          <w:b/>
          <w:bCs/>
        </w:rPr>
        <w:t xml:space="preserve"> atlygio turi būti atidėta nuo </w:t>
      </w:r>
      <w:r w:rsidR="00FD1F7E" w:rsidRPr="0080029A">
        <w:rPr>
          <w:rFonts w:ascii="Times New Roman" w:cs="Times New Roman"/>
          <w:b/>
          <w:bCs/>
        </w:rPr>
        <w:t>3</w:t>
      </w:r>
      <w:r w:rsidR="006C68CB">
        <w:rPr>
          <w:rFonts w:ascii="Times New Roman" w:cs="Times New Roman"/>
          <w:b/>
          <w:bCs/>
        </w:rPr>
        <w:t> </w:t>
      </w:r>
      <w:r w:rsidR="000053DC" w:rsidRPr="0080029A">
        <w:rPr>
          <w:rFonts w:ascii="Times New Roman" w:cs="Times New Roman"/>
          <w:b/>
          <w:bCs/>
        </w:rPr>
        <w:t xml:space="preserve">iki </w:t>
      </w:r>
      <w:r w:rsidR="00FD1F7E" w:rsidRPr="0080029A">
        <w:rPr>
          <w:rFonts w:ascii="Times New Roman" w:cs="Times New Roman"/>
          <w:b/>
          <w:bCs/>
        </w:rPr>
        <w:t xml:space="preserve">5 </w:t>
      </w:r>
      <w:r w:rsidR="000053DC" w:rsidRPr="0080029A">
        <w:rPr>
          <w:rFonts w:ascii="Times New Roman" w:cs="Times New Roman"/>
          <w:b/>
          <w:bCs/>
        </w:rPr>
        <w:t>metų</w:t>
      </w:r>
      <w:r w:rsidR="006C68CB" w:rsidRPr="006C68CB">
        <w:rPr>
          <w:rFonts w:ascii="Times New Roman" w:cs="Times New Roman"/>
          <w:b/>
          <w:bCs/>
        </w:rPr>
        <w:t xml:space="preserve"> </w:t>
      </w:r>
      <w:r w:rsidR="006C68CB" w:rsidRPr="003E6C75">
        <w:rPr>
          <w:rFonts w:ascii="Times New Roman" w:cs="Times New Roman"/>
          <w:b/>
          <w:bCs/>
        </w:rPr>
        <w:t>laikotarpiui</w:t>
      </w:r>
      <w:r w:rsidR="000053DC" w:rsidRPr="0080029A">
        <w:rPr>
          <w:rFonts w:ascii="Times New Roman" w:cs="Times New Roman"/>
          <w:b/>
          <w:bCs/>
        </w:rPr>
        <w:t xml:space="preserve">, </w:t>
      </w:r>
      <w:r w:rsidR="00FD1F7E" w:rsidRPr="0080029A">
        <w:rPr>
          <w:rFonts w:ascii="Times New Roman" w:cs="Times New Roman"/>
          <w:b/>
          <w:bCs/>
        </w:rPr>
        <w:t>atsižvelgiant į</w:t>
      </w:r>
      <w:r w:rsidR="000053DC" w:rsidRPr="0080029A">
        <w:rPr>
          <w:rFonts w:ascii="Times New Roman" w:cs="Times New Roman"/>
          <w:b/>
          <w:bCs/>
        </w:rPr>
        <w:t xml:space="preserve"> finansų maklerio įmonės verslo cikl</w:t>
      </w:r>
      <w:r w:rsidR="00FD1F7E" w:rsidRPr="0080029A">
        <w:rPr>
          <w:rFonts w:ascii="Times New Roman" w:cs="Times New Roman"/>
          <w:b/>
          <w:bCs/>
        </w:rPr>
        <w:t>ą</w:t>
      </w:r>
      <w:r w:rsidR="000053DC" w:rsidRPr="0080029A">
        <w:rPr>
          <w:rFonts w:ascii="Times New Roman" w:cs="Times New Roman"/>
          <w:b/>
          <w:bCs/>
        </w:rPr>
        <w:t>, veiklos pobūd</w:t>
      </w:r>
      <w:r w:rsidR="00FD1F7E" w:rsidRPr="0080029A">
        <w:rPr>
          <w:rFonts w:ascii="Times New Roman" w:cs="Times New Roman"/>
          <w:b/>
          <w:bCs/>
        </w:rPr>
        <w:t>į</w:t>
      </w:r>
      <w:r w:rsidR="000053DC" w:rsidRPr="0080029A">
        <w:rPr>
          <w:rFonts w:ascii="Times New Roman" w:cs="Times New Roman"/>
          <w:b/>
          <w:bCs/>
        </w:rPr>
        <w:t xml:space="preserve">, </w:t>
      </w:r>
      <w:proofErr w:type="spellStart"/>
      <w:r w:rsidR="000053DC" w:rsidRPr="0080029A">
        <w:rPr>
          <w:rFonts w:ascii="Times New Roman" w:cs="Times New Roman"/>
          <w:b/>
          <w:bCs/>
        </w:rPr>
        <w:t>rizik</w:t>
      </w:r>
      <w:r w:rsidR="00FD1F7E" w:rsidRPr="0080029A">
        <w:rPr>
          <w:rFonts w:ascii="Times New Roman" w:cs="Times New Roman"/>
          <w:b/>
          <w:bCs/>
        </w:rPr>
        <w:t>as</w:t>
      </w:r>
      <w:proofErr w:type="spellEnd"/>
      <w:r w:rsidR="000053DC" w:rsidRPr="0080029A">
        <w:rPr>
          <w:rFonts w:ascii="Times New Roman" w:cs="Times New Roman"/>
          <w:b/>
          <w:bCs/>
        </w:rPr>
        <w:t xml:space="preserve"> ir darbuotoj</w:t>
      </w:r>
      <w:r w:rsidR="00CB6EB3">
        <w:rPr>
          <w:rFonts w:ascii="Times New Roman" w:cs="Times New Roman"/>
          <w:b/>
          <w:bCs/>
        </w:rPr>
        <w:t>o</w:t>
      </w:r>
      <w:r w:rsidR="000053DC" w:rsidRPr="0080029A">
        <w:rPr>
          <w:rFonts w:ascii="Times New Roman" w:cs="Times New Roman"/>
          <w:b/>
          <w:bCs/>
        </w:rPr>
        <w:t>, kuriam skiriamas kintamas</w:t>
      </w:r>
      <w:r w:rsidR="00E60F5E" w:rsidRPr="0080029A">
        <w:rPr>
          <w:rFonts w:ascii="Times New Roman" w:cs="Times New Roman"/>
          <w:b/>
          <w:bCs/>
        </w:rPr>
        <w:t>is</w:t>
      </w:r>
      <w:r w:rsidR="000053DC" w:rsidRPr="0080029A">
        <w:rPr>
          <w:rFonts w:ascii="Times New Roman" w:cs="Times New Roman"/>
          <w:b/>
          <w:bCs/>
        </w:rPr>
        <w:t xml:space="preserve"> atlygis</w:t>
      </w:r>
      <w:r w:rsidR="00CB6EB3">
        <w:rPr>
          <w:rFonts w:ascii="Times New Roman" w:cs="Times New Roman"/>
          <w:b/>
          <w:bCs/>
        </w:rPr>
        <w:t>, veiklą</w:t>
      </w:r>
      <w:r w:rsidR="000053DC" w:rsidRPr="0080029A">
        <w:rPr>
          <w:rFonts w:ascii="Times New Roman" w:cs="Times New Roman"/>
          <w:b/>
          <w:bCs/>
        </w:rPr>
        <w:t>. Kai kintamo</w:t>
      </w:r>
      <w:r w:rsidR="00E60F5E" w:rsidRPr="0080029A">
        <w:rPr>
          <w:rFonts w:ascii="Times New Roman" w:cs="Times New Roman"/>
          <w:b/>
          <w:bCs/>
        </w:rPr>
        <w:t>jo</w:t>
      </w:r>
      <w:r w:rsidR="000053DC" w:rsidRPr="0080029A">
        <w:rPr>
          <w:rFonts w:ascii="Times New Roman" w:cs="Times New Roman"/>
          <w:b/>
          <w:bCs/>
        </w:rPr>
        <w:t xml:space="preserve"> atlygio suma didelė, </w:t>
      </w:r>
      <w:r w:rsidR="000053DC" w:rsidRPr="00A22166">
        <w:rPr>
          <w:rFonts w:ascii="Times New Roman" w:cs="Times New Roman"/>
          <w:b/>
          <w:bCs/>
        </w:rPr>
        <w:t>bent 60 procentų kintamo</w:t>
      </w:r>
      <w:r w:rsidR="00E60F5E" w:rsidRPr="005155B4">
        <w:rPr>
          <w:rFonts w:ascii="Times New Roman" w:cs="Times New Roman"/>
          <w:b/>
          <w:bCs/>
        </w:rPr>
        <w:t>jo</w:t>
      </w:r>
      <w:r w:rsidR="000053DC" w:rsidRPr="005155B4">
        <w:rPr>
          <w:rFonts w:ascii="Times New Roman" w:cs="Times New Roman"/>
          <w:b/>
          <w:bCs/>
        </w:rPr>
        <w:t xml:space="preserve"> atlygio</w:t>
      </w:r>
      <w:r w:rsidR="00FD1F7E" w:rsidRPr="0080029A">
        <w:rPr>
          <w:rFonts w:ascii="Times New Roman" w:cs="Times New Roman"/>
          <w:b/>
          <w:bCs/>
        </w:rPr>
        <w:t xml:space="preserve"> atidedama</w:t>
      </w:r>
      <w:r w:rsidR="000053DC" w:rsidRPr="0080029A">
        <w:rPr>
          <w:rFonts w:ascii="Times New Roman" w:cs="Times New Roman"/>
          <w:b/>
          <w:bCs/>
        </w:rPr>
        <w:t xml:space="preserve">. Atidėta kintamojo atlygio dalis turi būti išmokama vadovaujantis </w:t>
      </w:r>
      <w:r w:rsidR="000053DC" w:rsidRPr="0080029A">
        <w:rPr>
          <w:rFonts w:ascii="Times New Roman" w:cs="Times New Roman"/>
          <w:b/>
          <w:bCs/>
          <w:i/>
        </w:rPr>
        <w:t xml:space="preserve">pro </w:t>
      </w:r>
      <w:proofErr w:type="spellStart"/>
      <w:r w:rsidR="000053DC" w:rsidRPr="0080029A">
        <w:rPr>
          <w:rFonts w:ascii="Times New Roman" w:cs="Times New Roman"/>
          <w:b/>
          <w:bCs/>
          <w:i/>
        </w:rPr>
        <w:t>rata</w:t>
      </w:r>
      <w:proofErr w:type="spellEnd"/>
      <w:r w:rsidR="000053DC" w:rsidRPr="0080029A">
        <w:rPr>
          <w:rFonts w:ascii="Times New Roman" w:cs="Times New Roman"/>
          <w:b/>
          <w:bCs/>
        </w:rPr>
        <w:t xml:space="preserve"> principu.</w:t>
      </w:r>
    </w:p>
    <w:p w14:paraId="3C04E5A5" w14:textId="6F7CF58E" w:rsidR="00B0571B" w:rsidRPr="005155B4"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2</w:t>
      </w:r>
      <w:r w:rsidR="00B0571B" w:rsidRPr="0080029A">
        <w:rPr>
          <w:rFonts w:ascii="Times New Roman" w:cs="Times New Roman"/>
          <w:b/>
          <w:bCs/>
        </w:rPr>
        <w:t xml:space="preserve">. </w:t>
      </w:r>
      <w:r w:rsidR="00AE75BD" w:rsidRPr="0080029A">
        <w:rPr>
          <w:rFonts w:ascii="Times New Roman" w:cs="Times New Roman"/>
          <w:b/>
          <w:bCs/>
        </w:rPr>
        <w:t xml:space="preserve">Kintamasis atlygis mažinamas arba nemokamas ar nesuteikiamas, </w:t>
      </w:r>
      <w:r w:rsidR="00B0571B" w:rsidRPr="0080029A">
        <w:rPr>
          <w:rFonts w:ascii="Times New Roman" w:cs="Times New Roman"/>
          <w:b/>
          <w:bCs/>
        </w:rPr>
        <w:t xml:space="preserve">jei finansų maklerio įmonės finansinės veiklos rezultatai yra neigiami ar pablogėja. </w:t>
      </w:r>
      <w:r w:rsidR="00FD1F7E" w:rsidRPr="0080029A">
        <w:rPr>
          <w:rFonts w:ascii="Times New Roman" w:cs="Times New Roman"/>
          <w:b/>
          <w:bCs/>
        </w:rPr>
        <w:t xml:space="preserve">Mažinant </w:t>
      </w:r>
      <w:r w:rsidR="000309C3" w:rsidRPr="0080029A">
        <w:rPr>
          <w:rFonts w:ascii="Times New Roman" w:cs="Times New Roman"/>
          <w:b/>
          <w:bCs/>
        </w:rPr>
        <w:t>kintam</w:t>
      </w:r>
      <w:r w:rsidR="00FD1F7E" w:rsidRPr="0080029A">
        <w:rPr>
          <w:rFonts w:ascii="Times New Roman" w:cs="Times New Roman"/>
          <w:b/>
          <w:bCs/>
        </w:rPr>
        <w:t>ąjį</w:t>
      </w:r>
      <w:r w:rsidR="000309C3" w:rsidRPr="0080029A">
        <w:rPr>
          <w:rFonts w:ascii="Times New Roman" w:cs="Times New Roman"/>
          <w:b/>
          <w:bCs/>
        </w:rPr>
        <w:t xml:space="preserve"> atlyg</w:t>
      </w:r>
      <w:r w:rsidR="00FD1F7E" w:rsidRPr="0080029A">
        <w:rPr>
          <w:rFonts w:ascii="Times New Roman" w:cs="Times New Roman"/>
          <w:b/>
          <w:bCs/>
        </w:rPr>
        <w:t>į</w:t>
      </w:r>
      <w:r w:rsidR="00B0571B" w:rsidRPr="0080029A">
        <w:rPr>
          <w:rFonts w:ascii="Times New Roman" w:cs="Times New Roman"/>
          <w:b/>
          <w:bCs/>
        </w:rPr>
        <w:t xml:space="preserve">, taikomi </w:t>
      </w:r>
      <w:r w:rsidR="00FD1F7E" w:rsidRPr="0080029A">
        <w:rPr>
          <w:rFonts w:ascii="Times New Roman" w:cs="Times New Roman"/>
          <w:b/>
          <w:bCs/>
        </w:rPr>
        <w:t xml:space="preserve">finansų maklerio įmonės nustatyti </w:t>
      </w:r>
      <w:r w:rsidR="00B0571B" w:rsidRPr="0080029A">
        <w:rPr>
          <w:rFonts w:ascii="Times New Roman" w:cs="Times New Roman"/>
          <w:b/>
          <w:bCs/>
        </w:rPr>
        <w:t>sumažinimo ar išmokėtų lėšų susigrąžinimo susitarimai, kuri</w:t>
      </w:r>
      <w:r w:rsidR="00C356F5" w:rsidRPr="0080029A">
        <w:rPr>
          <w:rFonts w:ascii="Times New Roman" w:cs="Times New Roman"/>
          <w:b/>
          <w:bCs/>
        </w:rPr>
        <w:t>uos</w:t>
      </w:r>
      <w:r w:rsidR="00B0571B" w:rsidRPr="0080029A">
        <w:rPr>
          <w:rFonts w:ascii="Times New Roman" w:cs="Times New Roman"/>
          <w:b/>
          <w:bCs/>
        </w:rPr>
        <w:t xml:space="preserve">e </w:t>
      </w:r>
      <w:r w:rsidR="00C356F5" w:rsidRPr="0080029A">
        <w:rPr>
          <w:rFonts w:ascii="Times New Roman" w:cs="Times New Roman"/>
          <w:b/>
          <w:bCs/>
        </w:rPr>
        <w:t xml:space="preserve">numatytos </w:t>
      </w:r>
      <w:r w:rsidR="00B0571B" w:rsidRPr="0080029A">
        <w:rPr>
          <w:rFonts w:ascii="Times New Roman" w:cs="Times New Roman"/>
          <w:b/>
          <w:bCs/>
        </w:rPr>
        <w:t>situacij</w:t>
      </w:r>
      <w:r w:rsidR="00C356F5" w:rsidRPr="0080029A">
        <w:rPr>
          <w:rFonts w:ascii="Times New Roman" w:cs="Times New Roman"/>
          <w:b/>
          <w:bCs/>
        </w:rPr>
        <w:t>o</w:t>
      </w:r>
      <w:r w:rsidR="00B0571B" w:rsidRPr="0080029A">
        <w:rPr>
          <w:rFonts w:ascii="Times New Roman" w:cs="Times New Roman"/>
          <w:b/>
          <w:bCs/>
        </w:rPr>
        <w:t>s, kai darbuotoja</w:t>
      </w:r>
      <w:r w:rsidR="000309C3" w:rsidRPr="0080029A">
        <w:rPr>
          <w:rFonts w:ascii="Times New Roman" w:cs="Times New Roman"/>
          <w:b/>
          <w:bCs/>
        </w:rPr>
        <w:t>s</w:t>
      </w:r>
      <w:r w:rsidR="00B0571B" w:rsidRPr="0080029A">
        <w:rPr>
          <w:rFonts w:ascii="Times New Roman" w:cs="Times New Roman"/>
          <w:b/>
          <w:bCs/>
        </w:rPr>
        <w:t>, kuriam skirtas kintamas</w:t>
      </w:r>
      <w:r w:rsidR="00E60F5E" w:rsidRPr="0080029A">
        <w:rPr>
          <w:rFonts w:ascii="Times New Roman" w:cs="Times New Roman"/>
          <w:b/>
          <w:bCs/>
        </w:rPr>
        <w:t>is</w:t>
      </w:r>
      <w:r w:rsidR="00B0571B" w:rsidRPr="0080029A">
        <w:rPr>
          <w:rFonts w:ascii="Times New Roman" w:cs="Times New Roman"/>
          <w:b/>
          <w:bCs/>
        </w:rPr>
        <w:t xml:space="preserve"> atlygis</w:t>
      </w:r>
      <w:r w:rsidR="00FD1F7E" w:rsidRPr="0080029A">
        <w:rPr>
          <w:rFonts w:ascii="Times New Roman" w:cs="Times New Roman"/>
          <w:b/>
          <w:bCs/>
        </w:rPr>
        <w:t>,</w:t>
      </w:r>
      <w:r w:rsidR="00B0571B" w:rsidRPr="0080029A">
        <w:rPr>
          <w:rFonts w:ascii="Times New Roman" w:cs="Times New Roman"/>
          <w:b/>
          <w:bCs/>
        </w:rPr>
        <w:t xml:space="preserve"> </w:t>
      </w:r>
      <w:r w:rsidR="00C52D36">
        <w:rPr>
          <w:rFonts w:ascii="Times New Roman" w:cs="Times New Roman"/>
          <w:b/>
          <w:bCs/>
        </w:rPr>
        <w:t xml:space="preserve">savo veikla </w:t>
      </w:r>
      <w:r w:rsidR="00B46B92">
        <w:rPr>
          <w:rFonts w:ascii="Times New Roman" w:cs="Times New Roman"/>
          <w:b/>
          <w:bCs/>
        </w:rPr>
        <w:t>prisidėjo</w:t>
      </w:r>
      <w:r w:rsidR="00B46B92" w:rsidRPr="0080029A">
        <w:rPr>
          <w:rFonts w:ascii="Times New Roman" w:cs="Times New Roman"/>
          <w:b/>
          <w:bCs/>
        </w:rPr>
        <w:t xml:space="preserve"> </w:t>
      </w:r>
      <w:r w:rsidR="00B95AB0">
        <w:rPr>
          <w:rFonts w:ascii="Times New Roman" w:cs="Times New Roman"/>
          <w:b/>
          <w:bCs/>
        </w:rPr>
        <w:t>prie</w:t>
      </w:r>
      <w:r w:rsidR="00B0571B" w:rsidRPr="0080029A">
        <w:rPr>
          <w:rFonts w:ascii="Times New Roman" w:cs="Times New Roman"/>
          <w:b/>
          <w:bCs/>
        </w:rPr>
        <w:t xml:space="preserve"> reikšming</w:t>
      </w:r>
      <w:r w:rsidR="00B95AB0">
        <w:rPr>
          <w:rFonts w:ascii="Times New Roman" w:cs="Times New Roman"/>
          <w:b/>
          <w:bCs/>
        </w:rPr>
        <w:t>ų</w:t>
      </w:r>
      <w:r w:rsidR="00B0571B" w:rsidRPr="0080029A">
        <w:rPr>
          <w:rFonts w:ascii="Times New Roman" w:cs="Times New Roman"/>
          <w:b/>
          <w:bCs/>
        </w:rPr>
        <w:t xml:space="preserve"> finansų maklerio įmonės nuostoli</w:t>
      </w:r>
      <w:r w:rsidR="00B95AB0">
        <w:rPr>
          <w:rFonts w:ascii="Times New Roman" w:cs="Times New Roman"/>
          <w:b/>
          <w:bCs/>
        </w:rPr>
        <w:t>ų</w:t>
      </w:r>
      <w:r w:rsidR="00B0571B" w:rsidRPr="0080029A">
        <w:rPr>
          <w:rFonts w:ascii="Times New Roman" w:cs="Times New Roman"/>
          <w:b/>
          <w:bCs/>
        </w:rPr>
        <w:t xml:space="preserve"> </w:t>
      </w:r>
      <w:r w:rsidR="00B95AB0">
        <w:rPr>
          <w:rFonts w:ascii="Times New Roman" w:cs="Times New Roman"/>
          <w:b/>
          <w:bCs/>
        </w:rPr>
        <w:t xml:space="preserve">atsiradimo arba buvo atsakingas už nuostolius </w:t>
      </w:r>
      <w:r w:rsidR="00B0571B" w:rsidRPr="0080029A">
        <w:rPr>
          <w:rFonts w:ascii="Times New Roman" w:cs="Times New Roman"/>
          <w:b/>
          <w:bCs/>
        </w:rPr>
        <w:t>ar nėra laikomas tinkamu eiti savo pareig</w:t>
      </w:r>
      <w:r w:rsidR="00FD1F7E" w:rsidRPr="00A22166">
        <w:rPr>
          <w:rFonts w:ascii="Times New Roman" w:cs="Times New Roman"/>
          <w:b/>
          <w:bCs/>
        </w:rPr>
        <w:t>a</w:t>
      </w:r>
      <w:r w:rsidR="00B0571B" w:rsidRPr="005155B4">
        <w:rPr>
          <w:rFonts w:ascii="Times New Roman" w:cs="Times New Roman"/>
          <w:b/>
          <w:bCs/>
        </w:rPr>
        <w:t xml:space="preserve">s. </w:t>
      </w:r>
    </w:p>
    <w:p w14:paraId="3C04E5A6" w14:textId="01D467F1" w:rsidR="00B0571B" w:rsidRPr="0080029A" w:rsidRDefault="00C10897">
      <w:pPr>
        <w:ind w:firstLine="720"/>
        <w:jc w:val="both"/>
        <w:rPr>
          <w:rFonts w:ascii="Times New Roman" w:cs="Times New Roman"/>
          <w:b/>
          <w:bCs/>
        </w:rPr>
      </w:pPr>
      <w:r w:rsidRPr="00863AAA">
        <w:rPr>
          <w:rFonts w:ascii="Times New Roman" w:cs="Times New Roman"/>
          <w:b/>
          <w:bCs/>
        </w:rPr>
        <w:t>1</w:t>
      </w:r>
      <w:r w:rsidR="00FA5C3E">
        <w:rPr>
          <w:rFonts w:ascii="Times New Roman" w:cs="Times New Roman"/>
          <w:b/>
          <w:bCs/>
        </w:rPr>
        <w:t>3</w:t>
      </w:r>
      <w:r w:rsidR="00B0571B" w:rsidRPr="00863AAA">
        <w:rPr>
          <w:rFonts w:ascii="Times New Roman" w:cs="Times New Roman"/>
          <w:b/>
          <w:bCs/>
        </w:rPr>
        <w:t xml:space="preserve">. </w:t>
      </w:r>
      <w:r w:rsidR="00500979" w:rsidRPr="00863AAA">
        <w:rPr>
          <w:rFonts w:ascii="Times New Roman" w:cs="Times New Roman"/>
          <w:b/>
          <w:bCs/>
        </w:rPr>
        <w:t>Finansų maklerio į</w:t>
      </w:r>
      <w:r w:rsidR="00B0571B" w:rsidRPr="00863AAA">
        <w:rPr>
          <w:rFonts w:ascii="Times New Roman" w:cs="Times New Roman"/>
          <w:b/>
          <w:bCs/>
        </w:rPr>
        <w:t>monės nuožiūra kaupiamų</w:t>
      </w:r>
      <w:r w:rsidR="000309C3" w:rsidRPr="00863AAA">
        <w:rPr>
          <w:rFonts w:ascii="Times New Roman" w:cs="Times New Roman"/>
          <w:b/>
          <w:bCs/>
        </w:rPr>
        <w:t>jų</w:t>
      </w:r>
      <w:r w:rsidR="00B0571B" w:rsidRPr="00863AAA">
        <w:rPr>
          <w:rFonts w:ascii="Times New Roman" w:cs="Times New Roman"/>
          <w:b/>
          <w:bCs/>
        </w:rPr>
        <w:t xml:space="preserve"> pensijų įmokų skaičiavimo principai turi atitikti finansų maklerio įmonės verslo strategiją, tikslus, vertybes ir ilgalaikius tęstinės veiklos interesus. Kai darbuotojas finansų maklerio įmonėje nebedirba</w:t>
      </w:r>
      <w:r w:rsidR="00FD1F7E" w:rsidRPr="00863AAA">
        <w:rPr>
          <w:rFonts w:ascii="Times New Roman" w:cs="Times New Roman"/>
          <w:b/>
          <w:bCs/>
        </w:rPr>
        <w:t>,</w:t>
      </w:r>
      <w:r w:rsidR="00B0571B" w:rsidRPr="00863AAA">
        <w:rPr>
          <w:rFonts w:ascii="Times New Roman" w:cs="Times New Roman"/>
          <w:b/>
          <w:bCs/>
        </w:rPr>
        <w:t xml:space="preserve"> </w:t>
      </w:r>
      <w:r w:rsidR="00840E50">
        <w:rPr>
          <w:rFonts w:ascii="Times New Roman" w:cs="Times New Roman"/>
          <w:b/>
          <w:bCs/>
        </w:rPr>
        <w:t>finansų maklerio įmonės</w:t>
      </w:r>
      <w:r w:rsidR="007252A5">
        <w:rPr>
          <w:rFonts w:ascii="Times New Roman" w:cs="Times New Roman"/>
          <w:b/>
          <w:bCs/>
        </w:rPr>
        <w:t xml:space="preserve"> nuožiūra </w:t>
      </w:r>
      <w:r w:rsidR="004B2788">
        <w:rPr>
          <w:rFonts w:ascii="Times New Roman" w:cs="Times New Roman"/>
          <w:b/>
          <w:bCs/>
        </w:rPr>
        <w:t xml:space="preserve">sukauptos </w:t>
      </w:r>
      <w:r w:rsidR="007252A5">
        <w:rPr>
          <w:rFonts w:ascii="Times New Roman" w:cs="Times New Roman"/>
          <w:b/>
          <w:bCs/>
        </w:rPr>
        <w:t>kaupiam</w:t>
      </w:r>
      <w:r w:rsidR="00497E95">
        <w:rPr>
          <w:rFonts w:ascii="Times New Roman" w:cs="Times New Roman"/>
          <w:b/>
          <w:bCs/>
        </w:rPr>
        <w:t>osios</w:t>
      </w:r>
      <w:r w:rsidR="007252A5">
        <w:rPr>
          <w:rFonts w:ascii="Times New Roman" w:cs="Times New Roman"/>
          <w:b/>
          <w:bCs/>
        </w:rPr>
        <w:t xml:space="preserve"> </w:t>
      </w:r>
      <w:r w:rsidR="00FD1F7E" w:rsidRPr="007252A5">
        <w:rPr>
          <w:rFonts w:ascii="Times New Roman" w:cs="Times New Roman"/>
          <w:b/>
          <w:bCs/>
        </w:rPr>
        <w:t xml:space="preserve">pensijų įmokos, </w:t>
      </w:r>
      <w:r w:rsidR="00B0571B" w:rsidRPr="007252A5">
        <w:rPr>
          <w:rFonts w:ascii="Times New Roman" w:cs="Times New Roman"/>
          <w:b/>
          <w:bCs/>
        </w:rPr>
        <w:t>iki jam suka</w:t>
      </w:r>
      <w:r w:rsidR="00FD1F7E" w:rsidRPr="007252A5">
        <w:rPr>
          <w:rFonts w:ascii="Times New Roman" w:cs="Times New Roman"/>
          <w:b/>
          <w:bCs/>
        </w:rPr>
        <w:t>nka</w:t>
      </w:r>
      <w:r w:rsidR="00B0571B" w:rsidRPr="007252A5">
        <w:rPr>
          <w:rFonts w:ascii="Times New Roman" w:cs="Times New Roman"/>
          <w:b/>
          <w:bCs/>
        </w:rPr>
        <w:t xml:space="preserve"> pensini</w:t>
      </w:r>
      <w:r w:rsidR="00FD1F7E" w:rsidRPr="007252A5">
        <w:rPr>
          <w:rFonts w:ascii="Times New Roman" w:cs="Times New Roman"/>
          <w:b/>
          <w:bCs/>
        </w:rPr>
        <w:t>s</w:t>
      </w:r>
      <w:r w:rsidR="00B0571B" w:rsidRPr="007252A5">
        <w:rPr>
          <w:rFonts w:ascii="Times New Roman" w:cs="Times New Roman"/>
          <w:b/>
          <w:bCs/>
        </w:rPr>
        <w:t xml:space="preserve"> amžius, laikom</w:t>
      </w:r>
      <w:r w:rsidR="00FD1F7E" w:rsidRPr="007252A5">
        <w:rPr>
          <w:rFonts w:ascii="Times New Roman" w:cs="Times New Roman"/>
          <w:b/>
          <w:bCs/>
        </w:rPr>
        <w:t>o</w:t>
      </w:r>
      <w:r w:rsidR="00B0571B" w:rsidRPr="007252A5">
        <w:rPr>
          <w:rFonts w:ascii="Times New Roman" w:cs="Times New Roman"/>
          <w:b/>
          <w:bCs/>
        </w:rPr>
        <w:t xml:space="preserve">s finansų maklerio įmonėje </w:t>
      </w:r>
      <w:r w:rsidR="00FD1F7E" w:rsidRPr="007252A5">
        <w:rPr>
          <w:rFonts w:ascii="Times New Roman" w:cs="Times New Roman"/>
          <w:b/>
          <w:bCs/>
        </w:rPr>
        <w:t xml:space="preserve">5 </w:t>
      </w:r>
      <w:r w:rsidR="00B0571B" w:rsidRPr="007252A5">
        <w:rPr>
          <w:rFonts w:ascii="Times New Roman" w:cs="Times New Roman"/>
          <w:b/>
          <w:bCs/>
        </w:rPr>
        <w:t xml:space="preserve">metus šio straipsnio </w:t>
      </w:r>
      <w:r w:rsidR="00FA5C3E">
        <w:rPr>
          <w:rFonts w:ascii="Times New Roman" w:cs="Times New Roman"/>
          <w:b/>
          <w:bCs/>
        </w:rPr>
        <w:t>8</w:t>
      </w:r>
      <w:r w:rsidR="00B0571B" w:rsidRPr="007252A5">
        <w:rPr>
          <w:rFonts w:ascii="Times New Roman" w:cs="Times New Roman"/>
          <w:b/>
          <w:bCs/>
        </w:rPr>
        <w:t xml:space="preserve"> dalyje </w:t>
      </w:r>
      <w:r w:rsidR="007252A5" w:rsidRPr="00863AAA">
        <w:rPr>
          <w:rFonts w:ascii="Times New Roman" w:cs="Times New Roman"/>
          <w:b/>
          <w:bCs/>
        </w:rPr>
        <w:t>nurodyt</w:t>
      </w:r>
      <w:r w:rsidR="007252A5">
        <w:rPr>
          <w:rFonts w:ascii="Times New Roman" w:cs="Times New Roman"/>
          <w:b/>
          <w:bCs/>
        </w:rPr>
        <w:t>omis priemonėmis</w:t>
      </w:r>
      <w:r w:rsidR="00B0571B" w:rsidRPr="007252A5">
        <w:rPr>
          <w:rFonts w:ascii="Times New Roman" w:cs="Times New Roman"/>
          <w:b/>
          <w:bCs/>
        </w:rPr>
        <w:t xml:space="preserve">. Kai darbuotojas sulaukia pensinio amžiaus ir išeina į pensiją, </w:t>
      </w:r>
      <w:r w:rsidR="00FC6270" w:rsidRPr="007252A5">
        <w:rPr>
          <w:rFonts w:ascii="Times New Roman" w:cs="Times New Roman"/>
          <w:b/>
          <w:bCs/>
        </w:rPr>
        <w:t xml:space="preserve">darbuotojo </w:t>
      </w:r>
      <w:r w:rsidR="00B0571B" w:rsidRPr="007252A5">
        <w:rPr>
          <w:rFonts w:ascii="Times New Roman" w:cs="Times New Roman"/>
          <w:b/>
          <w:bCs/>
        </w:rPr>
        <w:t>savo nuožiūra kaupiamos</w:t>
      </w:r>
      <w:r w:rsidR="00FD1F7E" w:rsidRPr="000A7F14">
        <w:rPr>
          <w:rFonts w:ascii="Times New Roman" w:cs="Times New Roman"/>
          <w:b/>
          <w:bCs/>
        </w:rPr>
        <w:t>ios</w:t>
      </w:r>
      <w:r w:rsidR="00B0571B" w:rsidRPr="00863AAA">
        <w:rPr>
          <w:rFonts w:ascii="Times New Roman" w:cs="Times New Roman"/>
          <w:b/>
          <w:bCs/>
        </w:rPr>
        <w:t xml:space="preserve"> pensijų įmokos jam išmokam</w:t>
      </w:r>
      <w:r w:rsidR="00C52D36" w:rsidRPr="00863AAA">
        <w:rPr>
          <w:rFonts w:ascii="Times New Roman" w:cs="Times New Roman"/>
          <w:b/>
          <w:bCs/>
        </w:rPr>
        <w:t>o</w:t>
      </w:r>
      <w:r w:rsidR="00B0571B" w:rsidRPr="00863AAA">
        <w:rPr>
          <w:rFonts w:ascii="Times New Roman" w:cs="Times New Roman"/>
          <w:b/>
          <w:bCs/>
        </w:rPr>
        <w:t xml:space="preserve">s šio straipsnio </w:t>
      </w:r>
      <w:r w:rsidR="00FA5C3E">
        <w:rPr>
          <w:rFonts w:ascii="Times New Roman" w:cs="Times New Roman"/>
          <w:b/>
          <w:bCs/>
        </w:rPr>
        <w:t>8</w:t>
      </w:r>
      <w:r w:rsidR="009C43C2" w:rsidRPr="00863AAA">
        <w:rPr>
          <w:rFonts w:ascii="Times New Roman" w:cs="Times New Roman"/>
          <w:b/>
          <w:bCs/>
        </w:rPr>
        <w:t xml:space="preserve"> </w:t>
      </w:r>
      <w:r w:rsidR="00B0571B" w:rsidRPr="00863AAA">
        <w:rPr>
          <w:rFonts w:ascii="Times New Roman" w:cs="Times New Roman"/>
          <w:b/>
          <w:bCs/>
        </w:rPr>
        <w:t xml:space="preserve">dalyje nurodytomis priemonėmis ir taikomas </w:t>
      </w:r>
      <w:r w:rsidR="00F75DAA" w:rsidRPr="00863AAA">
        <w:rPr>
          <w:rFonts w:ascii="Times New Roman" w:cs="Times New Roman"/>
          <w:b/>
          <w:bCs/>
        </w:rPr>
        <w:t xml:space="preserve">5 </w:t>
      </w:r>
      <w:r w:rsidR="00B0571B" w:rsidRPr="00863AAA">
        <w:rPr>
          <w:rFonts w:ascii="Times New Roman" w:cs="Times New Roman"/>
          <w:b/>
          <w:bCs/>
        </w:rPr>
        <w:t xml:space="preserve">metų </w:t>
      </w:r>
      <w:r w:rsidR="00273DEE">
        <w:rPr>
          <w:rFonts w:ascii="Times New Roman" w:cs="Times New Roman"/>
          <w:b/>
          <w:bCs/>
        </w:rPr>
        <w:t xml:space="preserve">šių priemonių </w:t>
      </w:r>
      <w:r w:rsidR="00B0571B" w:rsidRPr="00273DEE">
        <w:rPr>
          <w:rFonts w:ascii="Times New Roman" w:cs="Times New Roman"/>
          <w:b/>
          <w:bCs/>
        </w:rPr>
        <w:t xml:space="preserve">perleidimo teisės </w:t>
      </w:r>
      <w:r w:rsidR="00B0571B" w:rsidRPr="007252A5">
        <w:rPr>
          <w:rFonts w:ascii="Times New Roman" w:cs="Times New Roman"/>
          <w:b/>
          <w:bCs/>
        </w:rPr>
        <w:t>terminas.</w:t>
      </w:r>
      <w:r w:rsidR="00B0571B" w:rsidRPr="0080029A">
        <w:rPr>
          <w:rFonts w:ascii="Times New Roman" w:cs="Times New Roman"/>
          <w:b/>
          <w:bCs/>
        </w:rPr>
        <w:t xml:space="preserve"> </w:t>
      </w:r>
    </w:p>
    <w:p w14:paraId="3C04E5A7" w14:textId="50AE8C1A" w:rsidR="00B0571B" w:rsidRPr="000D320D"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4</w:t>
      </w:r>
      <w:r w:rsidR="00B0571B" w:rsidRPr="0080029A">
        <w:rPr>
          <w:rFonts w:ascii="Times New Roman" w:cs="Times New Roman"/>
          <w:b/>
          <w:bCs/>
        </w:rPr>
        <w:t xml:space="preserve">. </w:t>
      </w:r>
      <w:r w:rsidR="00F75DAA" w:rsidRPr="0080029A">
        <w:rPr>
          <w:rFonts w:ascii="Times New Roman" w:cs="Times New Roman"/>
          <w:b/>
          <w:bCs/>
        </w:rPr>
        <w:t xml:space="preserve">Pagal </w:t>
      </w:r>
      <w:r w:rsidR="00B0571B" w:rsidRPr="0080029A">
        <w:rPr>
          <w:rFonts w:ascii="Times New Roman" w:cs="Times New Roman"/>
          <w:b/>
          <w:bCs/>
        </w:rPr>
        <w:t>šio straipsnio 1</w:t>
      </w:r>
      <w:r w:rsidR="001555C4" w:rsidRPr="0080029A">
        <w:rPr>
          <w:rFonts w:ascii="Times New Roman" w:cs="Times New Roman"/>
          <w:b/>
          <w:bCs/>
        </w:rPr>
        <w:t>–</w:t>
      </w:r>
      <w:r w:rsidR="00B0571B" w:rsidRPr="0080029A">
        <w:rPr>
          <w:rFonts w:ascii="Times New Roman" w:cs="Times New Roman"/>
          <w:b/>
          <w:bCs/>
        </w:rPr>
        <w:t>1</w:t>
      </w:r>
      <w:r w:rsidR="00FA5C3E">
        <w:rPr>
          <w:rFonts w:ascii="Times New Roman" w:cs="Times New Roman"/>
          <w:b/>
          <w:bCs/>
        </w:rPr>
        <w:t>3</w:t>
      </w:r>
      <w:r w:rsidR="00B0571B" w:rsidRPr="0080029A">
        <w:rPr>
          <w:rFonts w:ascii="Times New Roman" w:cs="Times New Roman"/>
          <w:b/>
          <w:bCs/>
        </w:rPr>
        <w:t xml:space="preserve"> dali</w:t>
      </w:r>
      <w:r w:rsidR="00F75DAA" w:rsidRPr="0080029A">
        <w:rPr>
          <w:rFonts w:ascii="Times New Roman" w:cs="Times New Roman"/>
          <w:b/>
          <w:bCs/>
        </w:rPr>
        <w:t>ų reikalavimus</w:t>
      </w:r>
      <w:r w:rsidR="00B0571B" w:rsidRPr="0080029A">
        <w:rPr>
          <w:rFonts w:ascii="Times New Roman" w:cs="Times New Roman"/>
          <w:b/>
          <w:bCs/>
        </w:rPr>
        <w:t xml:space="preserve"> finansų maklerio įmonė turi užtikrinti, kad šio įstatymo 15</w:t>
      </w:r>
      <w:r w:rsidR="00B0571B" w:rsidRPr="0080029A">
        <w:rPr>
          <w:rFonts w:ascii="Times New Roman" w:cs="Times New Roman"/>
          <w:b/>
          <w:bCs/>
          <w:vertAlign w:val="superscript"/>
        </w:rPr>
        <w:t>5</w:t>
      </w:r>
      <w:r w:rsidR="00B0571B" w:rsidRPr="0080029A">
        <w:rPr>
          <w:rFonts w:ascii="Times New Roman" w:cs="Times New Roman"/>
          <w:b/>
          <w:bCs/>
        </w:rPr>
        <w:t xml:space="preserve"> straipsnio 1 dalyje nurodyti asmenys nesinaudotų asmenin</w:t>
      </w:r>
      <w:r w:rsidR="001E50EF">
        <w:rPr>
          <w:rFonts w:ascii="Times New Roman" w:cs="Times New Roman"/>
          <w:b/>
          <w:bCs/>
        </w:rPr>
        <w:t>iais</w:t>
      </w:r>
      <w:r w:rsidR="00B0571B" w:rsidRPr="0080029A">
        <w:rPr>
          <w:rFonts w:ascii="Times New Roman" w:cs="Times New Roman"/>
          <w:b/>
          <w:bCs/>
        </w:rPr>
        <w:t xml:space="preserve"> draudimo </w:t>
      </w:r>
      <w:r w:rsidR="00915C7C">
        <w:rPr>
          <w:rFonts w:ascii="Times New Roman" w:cs="Times New Roman"/>
          <w:b/>
          <w:bCs/>
        </w:rPr>
        <w:t>sandoriais</w:t>
      </w:r>
      <w:r w:rsidR="00915C7C" w:rsidRPr="0080029A">
        <w:rPr>
          <w:rFonts w:ascii="Times New Roman" w:cs="Times New Roman"/>
          <w:b/>
          <w:bCs/>
        </w:rPr>
        <w:t xml:space="preserve"> </w:t>
      </w:r>
      <w:r w:rsidR="00B0571B" w:rsidRPr="0080029A">
        <w:rPr>
          <w:rFonts w:ascii="Times New Roman" w:cs="Times New Roman"/>
          <w:b/>
          <w:bCs/>
        </w:rPr>
        <w:t>ar bet kokios kitos formos su atlygio įsipareigojimais susijusiu draudimu.</w:t>
      </w:r>
    </w:p>
    <w:p w14:paraId="3C04E5A8" w14:textId="53419105" w:rsidR="00B0571B" w:rsidRPr="0080029A" w:rsidRDefault="00C10897">
      <w:pPr>
        <w:ind w:firstLine="720"/>
        <w:jc w:val="both"/>
        <w:rPr>
          <w:rFonts w:ascii="Times New Roman" w:cs="Times New Roman"/>
          <w:b/>
          <w:bCs/>
        </w:rPr>
      </w:pPr>
      <w:r w:rsidRPr="00A22166">
        <w:rPr>
          <w:rFonts w:ascii="Times New Roman" w:cs="Times New Roman"/>
          <w:b/>
          <w:bCs/>
        </w:rPr>
        <w:t>1</w:t>
      </w:r>
      <w:r w:rsidR="00FA5C3E">
        <w:rPr>
          <w:rFonts w:ascii="Times New Roman" w:cs="Times New Roman"/>
          <w:b/>
          <w:bCs/>
        </w:rPr>
        <w:t>5</w:t>
      </w:r>
      <w:r w:rsidR="00B0571B" w:rsidRPr="005155B4">
        <w:rPr>
          <w:rFonts w:ascii="Times New Roman" w:cs="Times New Roman"/>
          <w:b/>
          <w:bCs/>
        </w:rPr>
        <w:t>. Kintamas</w:t>
      </w:r>
      <w:r w:rsidR="00E60F5E" w:rsidRPr="005155B4">
        <w:rPr>
          <w:rFonts w:ascii="Times New Roman" w:cs="Times New Roman"/>
          <w:b/>
          <w:bCs/>
        </w:rPr>
        <w:t>is</w:t>
      </w:r>
      <w:r w:rsidR="00B0571B" w:rsidRPr="0080029A">
        <w:rPr>
          <w:rFonts w:ascii="Times New Roman" w:cs="Times New Roman"/>
          <w:b/>
          <w:bCs/>
        </w:rPr>
        <w:t xml:space="preserve"> atlygis negali būti mokamas tokiais būdais ir priemonėmis, kad būtų nesilaikoma šio įstatymo ir Reglamento (ES) 2019/2033</w:t>
      </w:r>
      <w:r w:rsidR="004A5098" w:rsidRPr="0080029A">
        <w:rPr>
          <w:rFonts w:ascii="Times New Roman" w:cs="Times New Roman"/>
          <w:b/>
          <w:bCs/>
        </w:rPr>
        <w:t xml:space="preserve"> </w:t>
      </w:r>
      <w:r w:rsidR="00B0571B" w:rsidRPr="0080029A">
        <w:rPr>
          <w:rFonts w:ascii="Times New Roman" w:cs="Times New Roman"/>
          <w:b/>
          <w:bCs/>
        </w:rPr>
        <w:t>reikalavimų.</w:t>
      </w:r>
    </w:p>
    <w:p w14:paraId="4D7E0C65" w14:textId="57EB32BE" w:rsidR="002E78AF" w:rsidRPr="0080029A" w:rsidRDefault="00C10897">
      <w:pPr>
        <w:ind w:firstLine="720"/>
        <w:jc w:val="both"/>
        <w:rPr>
          <w:rFonts w:ascii="Times New Roman" w:cs="Times New Roman"/>
          <w:b/>
          <w:bCs/>
        </w:rPr>
      </w:pPr>
      <w:r w:rsidRPr="0080029A">
        <w:rPr>
          <w:rFonts w:ascii="Times New Roman" w:cs="Times New Roman"/>
          <w:b/>
          <w:bCs/>
        </w:rPr>
        <w:t>1</w:t>
      </w:r>
      <w:r w:rsidR="00FA5C3E">
        <w:rPr>
          <w:rFonts w:ascii="Times New Roman" w:cs="Times New Roman"/>
          <w:b/>
          <w:bCs/>
        </w:rPr>
        <w:t>6</w:t>
      </w:r>
      <w:r w:rsidR="00B0571B" w:rsidRPr="0080029A">
        <w:rPr>
          <w:rFonts w:ascii="Times New Roman" w:cs="Times New Roman"/>
          <w:b/>
          <w:bCs/>
        </w:rPr>
        <w:t xml:space="preserve">. </w:t>
      </w:r>
      <w:r w:rsidR="00BE0D62" w:rsidRPr="0080029A">
        <w:rPr>
          <w:rFonts w:ascii="Times New Roman" w:cs="Times New Roman"/>
          <w:b/>
          <w:bCs/>
        </w:rPr>
        <w:t>Finansų maklerio įmonei netaikom</w:t>
      </w:r>
      <w:r w:rsidR="00F72FB3" w:rsidRPr="0080029A">
        <w:rPr>
          <w:rFonts w:ascii="Times New Roman" w:cs="Times New Roman"/>
          <w:b/>
          <w:bCs/>
        </w:rPr>
        <w:t>o</w:t>
      </w:r>
      <w:r w:rsidR="00BE0D62" w:rsidRPr="0080029A">
        <w:rPr>
          <w:rFonts w:ascii="Times New Roman" w:cs="Times New Roman"/>
          <w:b/>
          <w:bCs/>
        </w:rPr>
        <w:t>s š</w:t>
      </w:r>
      <w:r w:rsidR="00B0571B" w:rsidRPr="0080029A">
        <w:rPr>
          <w:rFonts w:ascii="Times New Roman" w:cs="Times New Roman"/>
          <w:b/>
          <w:bCs/>
        </w:rPr>
        <w:t>io str</w:t>
      </w:r>
      <w:r w:rsidR="005E02CC" w:rsidRPr="0080029A">
        <w:rPr>
          <w:rFonts w:ascii="Times New Roman" w:cs="Times New Roman"/>
          <w:b/>
          <w:bCs/>
        </w:rPr>
        <w:t xml:space="preserve">aipsnio </w:t>
      </w:r>
      <w:r w:rsidR="00FA5C3E">
        <w:rPr>
          <w:rFonts w:ascii="Times New Roman" w:cs="Times New Roman"/>
          <w:b/>
          <w:bCs/>
        </w:rPr>
        <w:t>8</w:t>
      </w:r>
      <w:r w:rsidRPr="0080029A">
        <w:rPr>
          <w:rFonts w:ascii="Times New Roman" w:cs="Times New Roman"/>
          <w:b/>
          <w:bCs/>
        </w:rPr>
        <w:t>, 1</w:t>
      </w:r>
      <w:r w:rsidR="00FA5C3E">
        <w:rPr>
          <w:rFonts w:ascii="Times New Roman" w:cs="Times New Roman"/>
          <w:b/>
          <w:bCs/>
        </w:rPr>
        <w:t>1</w:t>
      </w:r>
      <w:r w:rsidRPr="0080029A">
        <w:rPr>
          <w:rFonts w:ascii="Times New Roman" w:cs="Times New Roman"/>
          <w:b/>
          <w:bCs/>
        </w:rPr>
        <w:t xml:space="preserve"> </w:t>
      </w:r>
      <w:r w:rsidR="005E02CC" w:rsidRPr="0080029A">
        <w:rPr>
          <w:rFonts w:ascii="Times New Roman" w:cs="Times New Roman"/>
          <w:b/>
          <w:bCs/>
        </w:rPr>
        <w:t xml:space="preserve">ir </w:t>
      </w:r>
      <w:r w:rsidRPr="0080029A">
        <w:rPr>
          <w:rFonts w:ascii="Times New Roman" w:cs="Times New Roman"/>
          <w:b/>
          <w:bCs/>
        </w:rPr>
        <w:t>1</w:t>
      </w:r>
      <w:r w:rsidR="00FA5C3E">
        <w:rPr>
          <w:rFonts w:ascii="Times New Roman" w:cs="Times New Roman"/>
          <w:b/>
          <w:bCs/>
        </w:rPr>
        <w:t>3</w:t>
      </w:r>
      <w:r w:rsidRPr="0080029A">
        <w:rPr>
          <w:rFonts w:ascii="Times New Roman" w:cs="Times New Roman"/>
          <w:b/>
          <w:bCs/>
        </w:rPr>
        <w:t xml:space="preserve"> </w:t>
      </w:r>
      <w:r w:rsidR="00B0571B" w:rsidRPr="0080029A">
        <w:rPr>
          <w:rFonts w:ascii="Times New Roman" w:cs="Times New Roman"/>
          <w:b/>
          <w:bCs/>
        </w:rPr>
        <w:t xml:space="preserve">dalys, </w:t>
      </w:r>
      <w:r w:rsidR="00BE0D62" w:rsidRPr="0080029A">
        <w:rPr>
          <w:rFonts w:ascii="Times New Roman" w:cs="Times New Roman"/>
          <w:b/>
          <w:bCs/>
        </w:rPr>
        <w:t>kai įmonė</w:t>
      </w:r>
      <w:r w:rsidR="002E78AF" w:rsidRPr="0080029A">
        <w:rPr>
          <w:rFonts w:ascii="Times New Roman" w:cs="Times New Roman"/>
          <w:b/>
          <w:bCs/>
        </w:rPr>
        <w:t>s vidutinė balansinio ir nebalansinio turto vertė, apskaičiuot</w:t>
      </w:r>
      <w:r w:rsidR="00F75DAA" w:rsidRPr="0080029A">
        <w:rPr>
          <w:rFonts w:ascii="Times New Roman" w:cs="Times New Roman"/>
          <w:b/>
          <w:bCs/>
        </w:rPr>
        <w:t>a</w:t>
      </w:r>
      <w:r w:rsidR="002E78AF" w:rsidRPr="0080029A">
        <w:rPr>
          <w:rFonts w:ascii="Times New Roman" w:cs="Times New Roman"/>
          <w:b/>
          <w:bCs/>
        </w:rPr>
        <w:t xml:space="preserve"> per 4 metų, einan</w:t>
      </w:r>
      <w:r w:rsidR="00B9510D" w:rsidRPr="0080029A">
        <w:rPr>
          <w:rFonts w:ascii="Times New Roman" w:cs="Times New Roman"/>
          <w:b/>
          <w:bCs/>
        </w:rPr>
        <w:t>čių</w:t>
      </w:r>
      <w:r w:rsidR="002E78AF" w:rsidRPr="0080029A">
        <w:rPr>
          <w:rFonts w:ascii="Times New Roman" w:cs="Times New Roman"/>
          <w:b/>
          <w:bCs/>
        </w:rPr>
        <w:t xml:space="preserve"> prieš paskutinę finansinių metų dieną</w:t>
      </w:r>
      <w:r w:rsidR="00F75DAA" w:rsidRPr="0080029A">
        <w:rPr>
          <w:rFonts w:ascii="Times New Roman" w:cs="Times New Roman"/>
          <w:b/>
          <w:bCs/>
        </w:rPr>
        <w:t xml:space="preserve">, </w:t>
      </w:r>
      <w:r w:rsidR="00B9510D" w:rsidRPr="0080029A">
        <w:rPr>
          <w:rFonts w:ascii="Times New Roman" w:cs="Times New Roman"/>
          <w:b/>
          <w:bCs/>
        </w:rPr>
        <w:t xml:space="preserve">laikotarpį, </w:t>
      </w:r>
      <w:r w:rsidR="00F75DAA" w:rsidRPr="0080029A">
        <w:rPr>
          <w:rFonts w:ascii="Times New Roman" w:cs="Times New Roman"/>
          <w:b/>
          <w:bCs/>
        </w:rPr>
        <w:t>neviršija 100 milijonų eurų</w:t>
      </w:r>
      <w:r w:rsidR="002E78AF" w:rsidRPr="0080029A">
        <w:rPr>
          <w:rFonts w:ascii="Times New Roman" w:cs="Times New Roman"/>
          <w:b/>
          <w:bCs/>
        </w:rPr>
        <w:t xml:space="preserve">. </w:t>
      </w:r>
    </w:p>
    <w:p w14:paraId="105A9C47" w14:textId="6EFD0B08" w:rsidR="00CB6C92" w:rsidRDefault="00C10897">
      <w:pPr>
        <w:ind w:firstLine="720"/>
        <w:jc w:val="both"/>
        <w:rPr>
          <w:rFonts w:ascii="Times New Roman" w:cs="Times New Roman"/>
          <w:b/>
          <w:bCs/>
        </w:rPr>
      </w:pPr>
      <w:r w:rsidRPr="0080029A">
        <w:rPr>
          <w:rFonts w:ascii="Times New Roman" w:cs="Times New Roman"/>
          <w:b/>
          <w:bCs/>
        </w:rPr>
        <w:lastRenderedPageBreak/>
        <w:t>1</w:t>
      </w:r>
      <w:r w:rsidR="00FA5C3E">
        <w:rPr>
          <w:rFonts w:ascii="Times New Roman" w:cs="Times New Roman"/>
          <w:b/>
          <w:bCs/>
        </w:rPr>
        <w:t>7</w:t>
      </w:r>
      <w:r w:rsidR="002E78AF" w:rsidRPr="0080029A">
        <w:rPr>
          <w:rFonts w:ascii="Times New Roman" w:cs="Times New Roman"/>
          <w:b/>
          <w:bCs/>
        </w:rPr>
        <w:t xml:space="preserve">. </w:t>
      </w:r>
      <w:r w:rsidR="00BE0D62" w:rsidRPr="0080029A">
        <w:rPr>
          <w:rFonts w:ascii="Times New Roman" w:cs="Times New Roman"/>
          <w:b/>
          <w:bCs/>
        </w:rPr>
        <w:t>Finansų maklerio įmonė netaiko š</w:t>
      </w:r>
      <w:r w:rsidR="002E78AF" w:rsidRPr="0080029A">
        <w:rPr>
          <w:rFonts w:ascii="Times New Roman" w:cs="Times New Roman"/>
          <w:b/>
          <w:bCs/>
        </w:rPr>
        <w:t xml:space="preserve">io straipsnio </w:t>
      </w:r>
      <w:r w:rsidR="00FA5C3E">
        <w:rPr>
          <w:rFonts w:ascii="Times New Roman" w:cs="Times New Roman"/>
          <w:b/>
          <w:bCs/>
        </w:rPr>
        <w:t>8</w:t>
      </w:r>
      <w:r w:rsidRPr="0080029A">
        <w:rPr>
          <w:rFonts w:ascii="Times New Roman" w:cs="Times New Roman"/>
          <w:b/>
          <w:bCs/>
        </w:rPr>
        <w:t>, 1</w:t>
      </w:r>
      <w:r w:rsidR="00FA5C3E">
        <w:rPr>
          <w:rFonts w:ascii="Times New Roman" w:cs="Times New Roman"/>
          <w:b/>
          <w:bCs/>
        </w:rPr>
        <w:t>1</w:t>
      </w:r>
      <w:r w:rsidRPr="0080029A">
        <w:rPr>
          <w:rFonts w:ascii="Times New Roman" w:cs="Times New Roman"/>
          <w:b/>
          <w:bCs/>
        </w:rPr>
        <w:t xml:space="preserve"> </w:t>
      </w:r>
      <w:r w:rsidR="00CF1AF4" w:rsidRPr="0080029A">
        <w:rPr>
          <w:rFonts w:ascii="Times New Roman" w:cs="Times New Roman"/>
          <w:b/>
          <w:bCs/>
        </w:rPr>
        <w:t xml:space="preserve">ir </w:t>
      </w:r>
      <w:r w:rsidRPr="0080029A">
        <w:rPr>
          <w:rFonts w:ascii="Times New Roman" w:cs="Times New Roman"/>
          <w:b/>
          <w:bCs/>
        </w:rPr>
        <w:t>1</w:t>
      </w:r>
      <w:r w:rsidR="00FA5C3E">
        <w:rPr>
          <w:rFonts w:ascii="Times New Roman" w:cs="Times New Roman"/>
          <w:b/>
          <w:bCs/>
        </w:rPr>
        <w:t>3</w:t>
      </w:r>
      <w:r w:rsidRPr="0080029A">
        <w:rPr>
          <w:rFonts w:ascii="Times New Roman" w:cs="Times New Roman"/>
          <w:b/>
          <w:bCs/>
        </w:rPr>
        <w:t xml:space="preserve"> </w:t>
      </w:r>
      <w:r w:rsidR="00CF1AF4" w:rsidRPr="0080029A">
        <w:rPr>
          <w:rFonts w:ascii="Times New Roman" w:cs="Times New Roman"/>
          <w:b/>
          <w:bCs/>
        </w:rPr>
        <w:t>dal</w:t>
      </w:r>
      <w:r w:rsidR="00BE0D62" w:rsidRPr="0080029A">
        <w:rPr>
          <w:rFonts w:ascii="Times New Roman" w:cs="Times New Roman"/>
          <w:b/>
          <w:bCs/>
        </w:rPr>
        <w:t>ių</w:t>
      </w:r>
      <w:r w:rsidR="00CF1AF4" w:rsidRPr="0080029A">
        <w:rPr>
          <w:rFonts w:ascii="Times New Roman" w:cs="Times New Roman"/>
          <w:b/>
          <w:bCs/>
        </w:rPr>
        <w:t xml:space="preserve"> asmenims, kurių metinis kintamasis atlygis neviršija 50</w:t>
      </w:r>
      <w:r w:rsidR="00F72FB3" w:rsidRPr="0080029A">
        <w:rPr>
          <w:rFonts w:ascii="Times New Roman" w:cs="Times New Roman"/>
          <w:b/>
          <w:bCs/>
        </w:rPr>
        <w:t> tūkstančių</w:t>
      </w:r>
      <w:r w:rsidR="00CF1AF4" w:rsidRPr="0080029A">
        <w:rPr>
          <w:rFonts w:ascii="Times New Roman" w:cs="Times New Roman"/>
          <w:b/>
          <w:bCs/>
        </w:rPr>
        <w:t xml:space="preserve"> eurų ir </w:t>
      </w:r>
      <w:r w:rsidR="00F30C8D" w:rsidRPr="0080029A">
        <w:rPr>
          <w:rFonts w:ascii="Times New Roman" w:cs="Times New Roman"/>
          <w:b/>
          <w:bCs/>
        </w:rPr>
        <w:t xml:space="preserve">sudaro </w:t>
      </w:r>
      <w:r w:rsidR="00BE0D62" w:rsidRPr="0080029A">
        <w:rPr>
          <w:rFonts w:ascii="Times New Roman" w:cs="Times New Roman"/>
          <w:b/>
          <w:bCs/>
        </w:rPr>
        <w:t>mažiau</w:t>
      </w:r>
      <w:r w:rsidR="00F30C8D" w:rsidRPr="0080029A">
        <w:rPr>
          <w:rFonts w:ascii="Times New Roman" w:cs="Times New Roman"/>
          <w:b/>
          <w:bCs/>
        </w:rPr>
        <w:t xml:space="preserve"> nei ketvirtadal</w:t>
      </w:r>
      <w:r w:rsidR="00BE0D62" w:rsidRPr="0080029A">
        <w:rPr>
          <w:rFonts w:ascii="Times New Roman" w:cs="Times New Roman"/>
          <w:b/>
          <w:bCs/>
        </w:rPr>
        <w:t>į to asmens metinio atlygio.</w:t>
      </w:r>
    </w:p>
    <w:p w14:paraId="3AAB26A8" w14:textId="6CDFA21E" w:rsidR="002E78AF" w:rsidRPr="0080029A" w:rsidRDefault="00840E50">
      <w:pPr>
        <w:ind w:firstLine="720"/>
        <w:jc w:val="both"/>
        <w:rPr>
          <w:rFonts w:ascii="Times New Roman" w:cs="Times New Roman"/>
          <w:b/>
          <w:bCs/>
        </w:rPr>
      </w:pPr>
      <w:r>
        <w:rPr>
          <w:rFonts w:ascii="Times New Roman" w:cs="Times New Roman"/>
          <w:b/>
          <w:bCs/>
        </w:rPr>
        <w:t>1</w:t>
      </w:r>
      <w:r w:rsidR="00FA5C3E">
        <w:rPr>
          <w:rFonts w:ascii="Times New Roman" w:cs="Times New Roman"/>
          <w:b/>
          <w:bCs/>
        </w:rPr>
        <w:t>8</w:t>
      </w:r>
      <w:r w:rsidR="00CB6C92" w:rsidRPr="00CB6C92">
        <w:rPr>
          <w:rFonts w:ascii="Times New Roman" w:cs="Times New Roman"/>
          <w:b/>
          <w:bCs/>
        </w:rPr>
        <w:t xml:space="preserve">. </w:t>
      </w:r>
      <w:r w:rsidR="00876805" w:rsidRPr="00876805">
        <w:rPr>
          <w:rFonts w:ascii="Times New Roman" w:cs="Times New Roman"/>
          <w:b/>
          <w:bCs/>
        </w:rPr>
        <w:t>Finansų maklerio įmonė, nurodyta šio įstatymo 13 straipsnio 8 dalyje, turi laikytis šio straipsnio reikalavimų nuo finansinių metų, einančių po tų finansinių metų, kai buvo atliktas šio įstatymo 13 straipsnio 8 dalyje nurodytas vertinimas</w:t>
      </w:r>
      <w:r w:rsidR="00CB6C92" w:rsidRPr="00CB6C92">
        <w:rPr>
          <w:rFonts w:ascii="Times New Roman" w:cs="Times New Roman"/>
          <w:b/>
          <w:bCs/>
        </w:rPr>
        <w:t>.</w:t>
      </w:r>
      <w:r w:rsidR="001F6559" w:rsidRPr="0080029A">
        <w:rPr>
          <w:rFonts w:ascii="Times New Roman" w:cs="Times New Roman"/>
          <w:bCs/>
        </w:rPr>
        <w:t>“</w:t>
      </w:r>
      <w:r w:rsidR="00F30C8D" w:rsidRPr="0080029A">
        <w:rPr>
          <w:rFonts w:ascii="Times New Roman" w:cs="Times New Roman"/>
          <w:b/>
          <w:bCs/>
        </w:rPr>
        <w:t xml:space="preserve"> </w:t>
      </w:r>
      <w:r w:rsidR="00CF1AF4" w:rsidRPr="0080029A">
        <w:rPr>
          <w:rFonts w:ascii="Times New Roman" w:cs="Times New Roman"/>
          <w:b/>
          <w:bCs/>
        </w:rPr>
        <w:t xml:space="preserve"> </w:t>
      </w:r>
    </w:p>
    <w:p w14:paraId="3DF5BD32" w14:textId="77777777" w:rsidR="001F6559" w:rsidRPr="0080029A" w:rsidRDefault="001F6559">
      <w:pPr>
        <w:ind w:firstLine="720"/>
        <w:jc w:val="both"/>
        <w:rPr>
          <w:rFonts w:ascii="Times New Roman" w:cs="Times New Roman"/>
          <w:b/>
          <w:bCs/>
        </w:rPr>
      </w:pPr>
    </w:p>
    <w:p w14:paraId="3C04E5AB" w14:textId="77777777" w:rsidR="00DE1F50" w:rsidRPr="0080029A" w:rsidRDefault="002B749B">
      <w:pPr>
        <w:ind w:firstLine="720"/>
        <w:jc w:val="both"/>
        <w:rPr>
          <w:rFonts w:ascii="Times New Roman" w:cs="Times New Roman"/>
          <w:b/>
          <w:bCs/>
        </w:rPr>
      </w:pPr>
      <w:r w:rsidRPr="0080029A">
        <w:rPr>
          <w:rFonts w:ascii="Times New Roman" w:cs="Times New Roman"/>
          <w:b/>
          <w:bCs/>
        </w:rPr>
        <w:t xml:space="preserve">17 </w:t>
      </w:r>
      <w:r w:rsidR="00DE1F50" w:rsidRPr="0080029A">
        <w:rPr>
          <w:rFonts w:ascii="Times New Roman" w:cs="Times New Roman"/>
          <w:b/>
          <w:bCs/>
        </w:rPr>
        <w:t>straipsnis. 16 straipsnio pakeitimas</w:t>
      </w:r>
    </w:p>
    <w:p w14:paraId="3C04E5AC" w14:textId="77777777" w:rsidR="005C65BD" w:rsidRPr="0080029A" w:rsidRDefault="005C65BD" w:rsidP="00F146DD">
      <w:pPr>
        <w:pStyle w:val="Sraopastraipa"/>
        <w:numPr>
          <w:ilvl w:val="0"/>
          <w:numId w:val="9"/>
        </w:numPr>
        <w:tabs>
          <w:tab w:val="left" w:pos="1134"/>
        </w:tabs>
        <w:ind w:left="0" w:firstLine="720"/>
        <w:jc w:val="both"/>
        <w:rPr>
          <w:rFonts w:ascii="Times New Roman" w:cs="Times New Roman"/>
          <w:bCs/>
        </w:rPr>
      </w:pPr>
      <w:r w:rsidRPr="0080029A">
        <w:rPr>
          <w:rFonts w:ascii="Times New Roman" w:cs="Times New Roman"/>
          <w:bCs/>
        </w:rPr>
        <w:t>Pakeisti 16 straipsnio 1 dalį ir ją išdėstyti taip:</w:t>
      </w:r>
    </w:p>
    <w:p w14:paraId="3C04E5AD" w14:textId="43BB230C" w:rsidR="005C65BD" w:rsidRDefault="005C65BD" w:rsidP="00F146DD">
      <w:pPr>
        <w:ind w:firstLine="720"/>
        <w:jc w:val="both"/>
        <w:rPr>
          <w:rFonts w:ascii="Times New Roman" w:cs="Times New Roman"/>
          <w:bCs/>
        </w:rPr>
      </w:pPr>
      <w:r w:rsidRPr="0080029A">
        <w:rPr>
          <w:rFonts w:ascii="Times New Roman" w:cs="Times New Roman"/>
          <w:bCs/>
        </w:rPr>
        <w:t>„1. Finansų maklerio įmonė privalo taikyti</w:t>
      </w:r>
      <w:r w:rsidRPr="0080029A">
        <w:rPr>
          <w:rFonts w:ascii="Times New Roman" w:cs="Times New Roman"/>
          <w:b/>
          <w:bCs/>
        </w:rPr>
        <w:t xml:space="preserve"> tinkamą ir proporcingą finansų maklerio įmonės prisiimtos verslo rizikos ir veiklos verslo modeliui</w:t>
      </w:r>
      <w:r w:rsidRPr="00223F12">
        <w:rPr>
          <w:rFonts w:ascii="Times New Roman" w:cs="Times New Roman"/>
          <w:b/>
          <w:bCs/>
        </w:rPr>
        <w:t>, mastui</w:t>
      </w:r>
      <w:r w:rsidRPr="0080029A">
        <w:rPr>
          <w:rFonts w:ascii="Times New Roman" w:cs="Times New Roman"/>
          <w:b/>
          <w:bCs/>
        </w:rPr>
        <w:t xml:space="preserve"> ir </w:t>
      </w:r>
      <w:r w:rsidRPr="00223F12">
        <w:rPr>
          <w:rFonts w:ascii="Times New Roman" w:cs="Times New Roman"/>
          <w:b/>
          <w:bCs/>
        </w:rPr>
        <w:t>sudėtingumui</w:t>
      </w:r>
      <w:r w:rsidRPr="0080029A">
        <w:rPr>
          <w:rFonts w:ascii="Times New Roman" w:cs="Times New Roman"/>
          <w:bCs/>
        </w:rPr>
        <w:t xml:space="preserve"> veiklos organizavimo, </w:t>
      </w:r>
      <w:r w:rsidRPr="0080029A">
        <w:rPr>
          <w:rFonts w:ascii="Times New Roman" w:cs="Times New Roman"/>
          <w:b/>
          <w:bCs/>
        </w:rPr>
        <w:t>lyčių atžvilgiu neutralią</w:t>
      </w:r>
      <w:r w:rsidRPr="0080029A">
        <w:rPr>
          <w:rFonts w:ascii="Times New Roman" w:cs="Times New Roman"/>
          <w:bCs/>
        </w:rPr>
        <w:t xml:space="preserve"> atlygio </w:t>
      </w:r>
      <w:r w:rsidRPr="0080029A">
        <w:rPr>
          <w:rFonts w:ascii="Times New Roman" w:cs="Times New Roman"/>
          <w:bCs/>
          <w:strike/>
        </w:rPr>
        <w:t>nustatymo</w:t>
      </w:r>
      <w:r w:rsidRPr="0080029A">
        <w:rPr>
          <w:rFonts w:ascii="Times New Roman" w:cs="Times New Roman"/>
          <w:bCs/>
        </w:rPr>
        <w:t xml:space="preserve"> politiką ir procedūras, kurios užtikrintų, kad pati įmonė, jos vadovai, darbuotojai ir priklausomi tarpininkai laikytųsi šiame įstatyme ir kituose finansų maklerio įmonių veiklą reglamentuojančiuose teisės aktuose nustatytų reikalavimų, ir dokumentą, reglamentuojantį finansų maklerio įmonės vadovų, darbuotojų ir priklausomų tarpininkų sandorių sudarymo savo sąskaita tvarką.“</w:t>
      </w:r>
    </w:p>
    <w:p w14:paraId="0450BF0A" w14:textId="77777777" w:rsidR="005B3AE4" w:rsidRPr="005B3AE4" w:rsidRDefault="005B3AE4" w:rsidP="005B3AE4">
      <w:pPr>
        <w:pStyle w:val="Sraopastraipa"/>
        <w:numPr>
          <w:ilvl w:val="0"/>
          <w:numId w:val="9"/>
        </w:numPr>
        <w:jc w:val="both"/>
        <w:rPr>
          <w:rFonts w:ascii="Times New Roman" w:cs="Times New Roman"/>
          <w:bCs/>
        </w:rPr>
      </w:pPr>
      <w:r w:rsidRPr="005B3AE4">
        <w:rPr>
          <w:rFonts w:ascii="Times New Roman" w:cs="Times New Roman"/>
          <w:bCs/>
        </w:rPr>
        <w:t>Papildyti 16 straipsnį 6</w:t>
      </w:r>
      <w:r w:rsidRPr="005B3AE4">
        <w:rPr>
          <w:rFonts w:ascii="Times New Roman" w:cs="Times New Roman"/>
          <w:bCs/>
          <w:vertAlign w:val="superscript"/>
        </w:rPr>
        <w:t>1</w:t>
      </w:r>
      <w:r w:rsidRPr="005B3AE4">
        <w:rPr>
          <w:rFonts w:ascii="Times New Roman" w:cs="Times New Roman"/>
          <w:bCs/>
        </w:rPr>
        <w:t xml:space="preserve"> dalimi:</w:t>
      </w:r>
    </w:p>
    <w:p w14:paraId="09863CB0" w14:textId="28BD979C" w:rsidR="005B3AE4" w:rsidRPr="005B3AE4" w:rsidRDefault="005B3AE4" w:rsidP="005B3AE4">
      <w:pPr>
        <w:ind w:firstLine="709"/>
        <w:jc w:val="both"/>
        <w:rPr>
          <w:rFonts w:ascii="Times New Roman" w:cs="Times New Roman"/>
          <w:bCs/>
        </w:rPr>
      </w:pPr>
      <w:r w:rsidRPr="005B3AE4">
        <w:rPr>
          <w:rFonts w:ascii="Times New Roman" w:cs="Times New Roman"/>
          <w:bCs/>
        </w:rPr>
        <w:t>„</w:t>
      </w:r>
      <w:r w:rsidRPr="005B3AE4">
        <w:rPr>
          <w:rFonts w:ascii="Times New Roman" w:cs="Times New Roman"/>
          <w:b/>
          <w:bCs/>
        </w:rPr>
        <w:t>6</w:t>
      </w:r>
      <w:r w:rsidRPr="005B3AE4">
        <w:rPr>
          <w:rFonts w:ascii="Times New Roman" w:cs="Times New Roman"/>
          <w:b/>
          <w:bCs/>
          <w:vertAlign w:val="superscript"/>
        </w:rPr>
        <w:t>1</w:t>
      </w:r>
      <w:r w:rsidRPr="005B3AE4">
        <w:rPr>
          <w:rFonts w:ascii="Times New Roman" w:cs="Times New Roman"/>
          <w:b/>
          <w:bCs/>
        </w:rPr>
        <w:t>. Šio straipsnio 3–6 dalyse ir šio įstatymo 29 straipsnio 3 dalyje nustatyti reikalavimai netaikomi finansų maklerio įmonėms, teikiančioms investicines paslaugas, kurios susijusios su obligacijomis, neturinčiomis jokios kitos įterptosios išvestinės finansinės priemonės, išskyrus visos sumos sąlygą, arba platinančioms ar parduodančioms finansines priemones tik tinkamoms sandorio šalims.</w:t>
      </w:r>
      <w:r w:rsidRPr="005B3AE4">
        <w:rPr>
          <w:rFonts w:ascii="Times New Roman" w:cs="Times New Roman"/>
          <w:bCs/>
        </w:rPr>
        <w:t>“</w:t>
      </w:r>
    </w:p>
    <w:p w14:paraId="3C04E5AE" w14:textId="77777777" w:rsidR="00DE1F50" w:rsidRPr="0080029A" w:rsidRDefault="00DE1F50" w:rsidP="00F146DD">
      <w:pPr>
        <w:pStyle w:val="Sraopastraipa"/>
        <w:numPr>
          <w:ilvl w:val="0"/>
          <w:numId w:val="9"/>
        </w:numPr>
        <w:ind w:left="0" w:firstLine="720"/>
        <w:jc w:val="both"/>
        <w:rPr>
          <w:rFonts w:ascii="Times New Roman" w:cs="Times New Roman"/>
          <w:bCs/>
        </w:rPr>
      </w:pPr>
      <w:r w:rsidRPr="0080029A">
        <w:rPr>
          <w:rFonts w:ascii="Times New Roman" w:cs="Times New Roman"/>
          <w:bCs/>
        </w:rPr>
        <w:t>Pakeisti 16 straipsnio 11 dalį ir ją išdėstyti taip:</w:t>
      </w:r>
    </w:p>
    <w:p w14:paraId="3C04E5AF" w14:textId="77777777" w:rsidR="00DE1F50" w:rsidRPr="0080029A" w:rsidRDefault="00DE1F50" w:rsidP="0080029A">
      <w:pPr>
        <w:ind w:firstLine="720"/>
        <w:jc w:val="both"/>
        <w:rPr>
          <w:rFonts w:ascii="Times New Roman" w:cs="Times New Roman"/>
          <w:bCs/>
        </w:rPr>
      </w:pPr>
      <w:r w:rsidRPr="0080029A">
        <w:rPr>
          <w:rFonts w:ascii="Times New Roman" w:cs="Times New Roman"/>
          <w:bCs/>
        </w:rPr>
        <w:t xml:space="preserve">„11. Finansų maklerio įmonė privalo taikyti </w:t>
      </w:r>
      <w:r w:rsidR="005C65BD" w:rsidRPr="0080029A">
        <w:rPr>
          <w:rFonts w:ascii="Times New Roman" w:cs="Times New Roman"/>
          <w:b/>
          <w:bCs/>
        </w:rPr>
        <w:t xml:space="preserve">tinkamas ir proporcingas finansų maklerio įmonės prisiimtos verslo rizikos ir veiklos verslo modeliui, mastui ir </w:t>
      </w:r>
      <w:r w:rsidR="005C65BD" w:rsidRPr="00223F12">
        <w:rPr>
          <w:rFonts w:ascii="Times New Roman" w:cs="Times New Roman"/>
          <w:b/>
          <w:bCs/>
        </w:rPr>
        <w:t>sudėtingumui</w:t>
      </w:r>
      <w:r w:rsidR="005C65BD" w:rsidRPr="0080029A">
        <w:rPr>
          <w:rFonts w:ascii="Times New Roman" w:cs="Times New Roman"/>
          <w:bCs/>
        </w:rPr>
        <w:t xml:space="preserve"> </w:t>
      </w:r>
      <w:r w:rsidRPr="0080029A">
        <w:rPr>
          <w:rFonts w:ascii="Times New Roman" w:cs="Times New Roman"/>
          <w:bCs/>
          <w:strike/>
        </w:rPr>
        <w:t>patikimas</w:t>
      </w:r>
      <w:r w:rsidRPr="0080029A">
        <w:rPr>
          <w:rFonts w:ascii="Times New Roman" w:cs="Times New Roman"/>
          <w:bCs/>
        </w:rPr>
        <w:t xml:space="preserve">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w:t>
      </w:r>
      <w:proofErr w:type="spellStart"/>
      <w:r w:rsidRPr="0080029A">
        <w:rPr>
          <w:rFonts w:ascii="Times New Roman" w:cs="Times New Roman"/>
          <w:bCs/>
        </w:rPr>
        <w:t>rizikas</w:t>
      </w:r>
      <w:proofErr w:type="spellEnd"/>
      <w:r w:rsidRPr="0080029A">
        <w:rPr>
          <w:rFonts w:ascii="Times New Roman" w:cs="Times New Roman"/>
          <w:bCs/>
        </w:rPr>
        <w:t>, taip pat užtikrintų, kad informacija būtų atpažįstama ir duomenys būtų apsaugoti nuo nutekėjimo.“</w:t>
      </w:r>
    </w:p>
    <w:p w14:paraId="3C04E5B0" w14:textId="05B56D24" w:rsidR="00DE1F50" w:rsidRPr="0080029A" w:rsidRDefault="00147545" w:rsidP="00F146DD">
      <w:pPr>
        <w:pStyle w:val="Sraopastraipa"/>
        <w:numPr>
          <w:ilvl w:val="0"/>
          <w:numId w:val="9"/>
        </w:numPr>
        <w:ind w:left="0" w:firstLine="720"/>
        <w:jc w:val="both"/>
        <w:rPr>
          <w:rFonts w:ascii="Times New Roman" w:cs="Times New Roman"/>
          <w:bCs/>
        </w:rPr>
      </w:pPr>
      <w:r w:rsidRPr="0080029A">
        <w:rPr>
          <w:rFonts w:ascii="Times New Roman" w:cs="Times New Roman"/>
          <w:bCs/>
        </w:rPr>
        <w:t>Pa</w:t>
      </w:r>
      <w:r w:rsidR="00710B0B" w:rsidRPr="0080029A">
        <w:rPr>
          <w:rFonts w:ascii="Times New Roman" w:cs="Times New Roman"/>
          <w:bCs/>
        </w:rPr>
        <w:t>keisti</w:t>
      </w:r>
      <w:r w:rsidRPr="0080029A">
        <w:rPr>
          <w:rFonts w:ascii="Times New Roman" w:cs="Times New Roman"/>
          <w:bCs/>
        </w:rPr>
        <w:t xml:space="preserve"> 16 </w:t>
      </w:r>
      <w:r w:rsidR="00D23039" w:rsidRPr="0080029A">
        <w:rPr>
          <w:rFonts w:ascii="Times New Roman" w:cs="Times New Roman"/>
          <w:bCs/>
        </w:rPr>
        <w:t>straipsnio 12 dalį ir ją išdėstyti taip</w:t>
      </w:r>
      <w:r w:rsidR="00DE1F50" w:rsidRPr="0080029A">
        <w:rPr>
          <w:rFonts w:ascii="Times New Roman" w:cs="Times New Roman"/>
          <w:bCs/>
        </w:rPr>
        <w:t>:</w:t>
      </w:r>
    </w:p>
    <w:p w14:paraId="6B1ABBA7" w14:textId="2120384E" w:rsidR="00D23039" w:rsidRPr="0080029A" w:rsidRDefault="005A02D4" w:rsidP="0080029A">
      <w:pPr>
        <w:ind w:firstLine="720"/>
        <w:jc w:val="both"/>
        <w:rPr>
          <w:rFonts w:ascii="Times New Roman" w:eastAsia="Times New Roman" w:cs="Times New Roman"/>
        </w:rPr>
      </w:pPr>
      <w:r w:rsidRPr="0080029A">
        <w:rPr>
          <w:rFonts w:ascii="Times New Roman" w:eastAsia="Times New Roman" w:cs="Times New Roman"/>
        </w:rPr>
        <w:t>„</w:t>
      </w:r>
      <w:r w:rsidR="00D23039" w:rsidRPr="0080029A">
        <w:rPr>
          <w:rFonts w:ascii="Times New Roman" w:eastAsia="Times New Roman" w:cs="Times New Roman"/>
        </w:rPr>
        <w:t>12. Finansų maklerio įmonė privalo užtikrinti duomenų apie suteiktas paslaugas, vykdytą veiklą ir sudarytus sandorius saugojimą, kad priežiūros institucija galėtų atlikti veiksmingą priežiūrą, vadovaudamasi šiuo įstatymu, Reglamentu (ES) Nr. 600/2014</w:t>
      </w:r>
      <w:r w:rsidR="00D23039" w:rsidRPr="0080029A">
        <w:rPr>
          <w:rFonts w:ascii="Times New Roman" w:eastAsia="Times New Roman" w:cs="Times New Roman"/>
          <w:strike/>
        </w:rPr>
        <w:t xml:space="preserve"> ir</w:t>
      </w:r>
      <w:r w:rsidR="00710B0B" w:rsidRPr="0080029A">
        <w:rPr>
          <w:rFonts w:ascii="Times New Roman" w:eastAsia="Times New Roman" w:cs="Times New Roman"/>
          <w:b/>
        </w:rPr>
        <w:t>,</w:t>
      </w:r>
      <w:r w:rsidR="00D23039" w:rsidRPr="0080029A">
        <w:rPr>
          <w:rFonts w:ascii="Times New Roman" w:eastAsia="Times New Roman" w:cs="Times New Roman"/>
        </w:rPr>
        <w:t xml:space="preserve"> Reglamentu (ES) Nr. 596/2014</w:t>
      </w:r>
      <w:r w:rsidR="00710B0B" w:rsidRPr="0080029A">
        <w:rPr>
          <w:rFonts w:ascii="Times New Roman" w:eastAsia="Times New Roman" w:cs="Times New Roman"/>
        </w:rPr>
        <w:t xml:space="preserve"> </w:t>
      </w:r>
      <w:r w:rsidR="00710B0B" w:rsidRPr="0080029A">
        <w:rPr>
          <w:rFonts w:ascii="Times New Roman" w:eastAsia="Times New Roman" w:cs="Times New Roman"/>
          <w:b/>
        </w:rPr>
        <w:t>ir Reglamentu (ES) 2019/2033</w:t>
      </w:r>
      <w:r w:rsidR="00D23039" w:rsidRPr="0080029A">
        <w:rPr>
          <w:rFonts w:ascii="Times New Roman" w:eastAsia="Times New Roman" w:cs="Times New Roman"/>
        </w:rPr>
        <w:t>, ypač tais atvejais, kai reikia įsitikinti, kad finansų maklerio įmonė laikosi šiame įstatyme nustatytų pareigų įmonės klientams ir potencialiems klientams, taip pat pareigos užtikrinti rinkų vientisumą.</w:t>
      </w:r>
      <w:r w:rsidR="00710B0B" w:rsidRPr="0080029A">
        <w:rPr>
          <w:rFonts w:ascii="Times New Roman" w:eastAsia="Times New Roman" w:cs="Times New Roman"/>
        </w:rPr>
        <w:t>“</w:t>
      </w:r>
    </w:p>
    <w:p w14:paraId="3C04E5B2" w14:textId="77777777" w:rsidR="00DE1F50" w:rsidRPr="0080029A" w:rsidRDefault="00DE1F50" w:rsidP="00F146DD">
      <w:pPr>
        <w:ind w:firstLine="720"/>
        <w:jc w:val="both"/>
        <w:rPr>
          <w:rFonts w:ascii="Times New Roman" w:cs="Times New Roman"/>
          <w:bCs/>
        </w:rPr>
      </w:pPr>
    </w:p>
    <w:p w14:paraId="43324A8C" w14:textId="1151A045" w:rsidR="007769D8" w:rsidRDefault="002B749B" w:rsidP="0080029A">
      <w:pPr>
        <w:ind w:firstLine="720"/>
        <w:jc w:val="both"/>
        <w:rPr>
          <w:rFonts w:ascii="Times New Roman" w:cs="Times New Roman"/>
          <w:b/>
          <w:bCs/>
        </w:rPr>
      </w:pPr>
      <w:r w:rsidRPr="0080029A">
        <w:rPr>
          <w:rFonts w:ascii="Times New Roman" w:cs="Times New Roman"/>
          <w:b/>
          <w:bCs/>
        </w:rPr>
        <w:t xml:space="preserve">18 </w:t>
      </w:r>
      <w:r w:rsidR="00BA3D13" w:rsidRPr="0080029A">
        <w:rPr>
          <w:rFonts w:ascii="Times New Roman" w:cs="Times New Roman"/>
          <w:b/>
          <w:bCs/>
        </w:rPr>
        <w:t xml:space="preserve">straipsnis. </w:t>
      </w:r>
      <w:r w:rsidR="007769D8">
        <w:rPr>
          <w:rFonts w:ascii="Times New Roman" w:cs="Times New Roman"/>
          <w:b/>
          <w:bCs/>
        </w:rPr>
        <w:t>29 straipsnio pakeitimas</w:t>
      </w:r>
    </w:p>
    <w:p w14:paraId="4030F1E8" w14:textId="02990FF0" w:rsidR="000910E8" w:rsidRDefault="000910E8" w:rsidP="000910E8">
      <w:pPr>
        <w:numPr>
          <w:ilvl w:val="0"/>
          <w:numId w:val="31"/>
        </w:numPr>
        <w:jc w:val="both"/>
        <w:rPr>
          <w:rFonts w:ascii="Times New Roman" w:cs="Times New Roman"/>
          <w:bCs/>
        </w:rPr>
      </w:pPr>
      <w:r>
        <w:rPr>
          <w:rFonts w:ascii="Times New Roman" w:cs="Times New Roman"/>
          <w:bCs/>
        </w:rPr>
        <w:t>Pakeisti 29 straipsnio 3 dalį ir ją išdėstyti taip:</w:t>
      </w:r>
    </w:p>
    <w:p w14:paraId="45052E72" w14:textId="1D166FAE" w:rsidR="000910E8" w:rsidRPr="000910E8" w:rsidRDefault="000910E8" w:rsidP="00D01235">
      <w:pPr>
        <w:ind w:firstLine="709"/>
        <w:jc w:val="both"/>
        <w:rPr>
          <w:rFonts w:ascii="Times New Roman" w:cs="Times New Roman"/>
          <w:bCs/>
        </w:rPr>
      </w:pPr>
      <w:r>
        <w:rPr>
          <w:rFonts w:ascii="Times New Roman" w:cs="Times New Roman"/>
          <w:bCs/>
        </w:rPr>
        <w:t>„</w:t>
      </w:r>
      <w:r w:rsidRPr="000910E8">
        <w:rPr>
          <w:rFonts w:ascii="Times New Roman" w:cs="Times New Roman"/>
          <w:bCs/>
        </w:rPr>
        <w:t xml:space="preserve">3. Finansų maklerio įmonė turi suprasti finansines priemones, kurias siūlo arba rekomenduoja, įvertinti finansinių priemonių atitiktį klientų, kuriems teikia investicines paslaugas, poreikiams, be kita ko, atsižvelgdama į nustatytą tikslinę klientų grupę, kaip tai nustatyta šio įstatymo 16 straipsnio </w:t>
      </w:r>
      <w:r w:rsidRPr="000910E8">
        <w:rPr>
          <w:rFonts w:ascii="Times New Roman" w:cs="Times New Roman"/>
          <w:bCs/>
          <w:strike/>
        </w:rPr>
        <w:t>3–7</w:t>
      </w:r>
      <w:r w:rsidRPr="000910E8">
        <w:rPr>
          <w:rFonts w:ascii="Times New Roman" w:cs="Times New Roman"/>
          <w:bCs/>
        </w:rPr>
        <w:t xml:space="preserve"> </w:t>
      </w:r>
      <w:r w:rsidRPr="000910E8">
        <w:rPr>
          <w:rFonts w:ascii="Times New Roman" w:cs="Times New Roman"/>
          <w:b/>
          <w:bCs/>
        </w:rPr>
        <w:t>6 ir 7</w:t>
      </w:r>
      <w:r w:rsidRPr="000910E8">
        <w:rPr>
          <w:rFonts w:ascii="Times New Roman" w:cs="Times New Roman"/>
          <w:bCs/>
        </w:rPr>
        <w:t xml:space="preserve"> dalyse, ir užtikrinti, kad finansinės priemonės būtų siūlomos arba rekomenduojamos tik tada, kai tai atitinka kliento interesus.“</w:t>
      </w:r>
    </w:p>
    <w:p w14:paraId="614C6779" w14:textId="11A8FF94" w:rsidR="007769D8" w:rsidRPr="003A1E81" w:rsidRDefault="007769D8" w:rsidP="003A1E81">
      <w:pPr>
        <w:numPr>
          <w:ilvl w:val="0"/>
          <w:numId w:val="31"/>
        </w:numPr>
        <w:jc w:val="both"/>
        <w:rPr>
          <w:rFonts w:ascii="Times New Roman" w:cs="Times New Roman"/>
          <w:bCs/>
        </w:rPr>
      </w:pPr>
      <w:r w:rsidRPr="007769D8">
        <w:rPr>
          <w:rFonts w:ascii="Times New Roman" w:cs="Times New Roman"/>
          <w:bCs/>
        </w:rPr>
        <w:t>Papildyti 29 straipsnio 6 dalį 4 punktu:</w:t>
      </w:r>
    </w:p>
    <w:p w14:paraId="1EA093C5" w14:textId="59EF715F" w:rsidR="007769D8" w:rsidRDefault="007769D8" w:rsidP="007769D8">
      <w:pPr>
        <w:ind w:firstLine="720"/>
        <w:jc w:val="both"/>
        <w:rPr>
          <w:rFonts w:ascii="Times New Roman" w:cs="Times New Roman"/>
          <w:bCs/>
        </w:rPr>
      </w:pPr>
      <w:r w:rsidRPr="007769D8">
        <w:rPr>
          <w:rFonts w:ascii="Times New Roman" w:cs="Times New Roman"/>
          <w:bCs/>
        </w:rPr>
        <w:t>„</w:t>
      </w:r>
      <w:r w:rsidRPr="00F20B96">
        <w:rPr>
          <w:rFonts w:ascii="Times New Roman" w:cs="Times New Roman"/>
          <w:b/>
          <w:bCs/>
        </w:rPr>
        <w:t>4) informaciją, nurodytą Reglamente (ES) 2019/2088</w:t>
      </w:r>
      <w:r w:rsidRPr="007769D8">
        <w:rPr>
          <w:rFonts w:ascii="Times New Roman" w:cs="Times New Roman"/>
          <w:bCs/>
        </w:rPr>
        <w:t xml:space="preserve"> </w:t>
      </w:r>
      <w:r w:rsidRPr="007769D8">
        <w:rPr>
          <w:rFonts w:ascii="Times New Roman" w:cs="Times New Roman"/>
          <w:b/>
          <w:bCs/>
        </w:rPr>
        <w:t>ir Reglamento (ES) 2020/852 5, 6 ir 7 straipsniuose</w:t>
      </w:r>
      <w:r w:rsidRPr="007769D8">
        <w:rPr>
          <w:rFonts w:ascii="Times New Roman" w:cs="Times New Roman"/>
          <w:bCs/>
        </w:rPr>
        <w:t>.“</w:t>
      </w:r>
    </w:p>
    <w:p w14:paraId="70CBBB3F" w14:textId="40CA391E" w:rsidR="000910E8" w:rsidRPr="000910E8" w:rsidRDefault="000910E8" w:rsidP="000910E8">
      <w:pPr>
        <w:pStyle w:val="Sraopastraipa"/>
        <w:numPr>
          <w:ilvl w:val="0"/>
          <w:numId w:val="31"/>
        </w:numPr>
        <w:jc w:val="both"/>
        <w:rPr>
          <w:rFonts w:ascii="Times New Roman" w:cs="Times New Roman"/>
          <w:bCs/>
        </w:rPr>
      </w:pPr>
      <w:r>
        <w:rPr>
          <w:rFonts w:ascii="Times New Roman" w:cs="Times New Roman"/>
          <w:bCs/>
        </w:rPr>
        <w:t>Papildyti 29 straipsnį 7</w:t>
      </w:r>
      <w:r>
        <w:rPr>
          <w:rFonts w:ascii="Times New Roman" w:cs="Times New Roman"/>
          <w:bCs/>
          <w:vertAlign w:val="superscript"/>
        </w:rPr>
        <w:t>1</w:t>
      </w:r>
      <w:r>
        <w:rPr>
          <w:rFonts w:ascii="Times New Roman" w:cs="Times New Roman"/>
          <w:bCs/>
        </w:rPr>
        <w:t xml:space="preserve"> dalimi</w:t>
      </w:r>
      <w:r w:rsidRPr="002016E0">
        <w:rPr>
          <w:rFonts w:ascii="Times New Roman" w:cs="Times New Roman"/>
          <w:bCs/>
        </w:rPr>
        <w:t>:</w:t>
      </w:r>
    </w:p>
    <w:p w14:paraId="3BCC2440" w14:textId="77777777" w:rsidR="000910E8" w:rsidRPr="002016E0" w:rsidRDefault="000910E8" w:rsidP="000910E8">
      <w:pPr>
        <w:ind w:firstLine="720"/>
        <w:jc w:val="both"/>
        <w:rPr>
          <w:rFonts w:ascii="Times New Roman" w:cs="Times New Roman"/>
          <w:b/>
          <w:bCs/>
        </w:rPr>
      </w:pPr>
      <w:r w:rsidRPr="0080029A">
        <w:rPr>
          <w:rFonts w:ascii="Times New Roman" w:cs="Times New Roman"/>
          <w:bCs/>
        </w:rPr>
        <w:t>„</w:t>
      </w:r>
      <w:r w:rsidRPr="002016E0">
        <w:rPr>
          <w:rFonts w:ascii="Times New Roman" w:cs="Times New Roman"/>
          <w:b/>
          <w:bCs/>
        </w:rPr>
        <w:t>7</w:t>
      </w:r>
      <w:r w:rsidRPr="002016E0">
        <w:rPr>
          <w:rFonts w:ascii="Times New Roman" w:cs="Times New Roman"/>
          <w:b/>
          <w:bCs/>
          <w:vertAlign w:val="superscript"/>
        </w:rPr>
        <w:t>1</w:t>
      </w:r>
      <w:r w:rsidRPr="002016E0">
        <w:rPr>
          <w:rFonts w:ascii="Times New Roman" w:cs="Times New Roman"/>
          <w:b/>
          <w:bCs/>
        </w:rPr>
        <w:t xml:space="preserve">. Kai sutartis dėl finansinės priemonės pirkimo arba pardavimo sudaroma naudojant nuotolinio ryšio priemones, kuriomis negalima iš anksto pateikti informacijos apie </w:t>
      </w:r>
      <w:r w:rsidRPr="002016E0">
        <w:rPr>
          <w:rFonts w:ascii="Times New Roman" w:cs="Times New Roman"/>
          <w:b/>
          <w:bCs/>
        </w:rPr>
        <w:lastRenderedPageBreak/>
        <w:t>išlaidas ir mokesčius, finansų maklerio įmonė gali nedels</w:t>
      </w:r>
      <w:r>
        <w:rPr>
          <w:rFonts w:ascii="Times New Roman" w:cs="Times New Roman"/>
          <w:b/>
          <w:bCs/>
        </w:rPr>
        <w:t>dama</w:t>
      </w:r>
      <w:r w:rsidRPr="002016E0">
        <w:rPr>
          <w:rFonts w:ascii="Times New Roman" w:cs="Times New Roman"/>
          <w:b/>
          <w:bCs/>
        </w:rPr>
        <w:t xml:space="preserve"> po sandorio sudarymo pateikti informaciją apie išlaidas ir mokesčius elektroniniu formatu arba, kai to paprašo neprofesionalusis klientas, popieri</w:t>
      </w:r>
      <w:r>
        <w:rPr>
          <w:rFonts w:ascii="Times New Roman" w:cs="Times New Roman"/>
          <w:b/>
          <w:bCs/>
        </w:rPr>
        <w:t>ne forma</w:t>
      </w:r>
      <w:r w:rsidRPr="002016E0">
        <w:rPr>
          <w:rFonts w:ascii="Times New Roman" w:cs="Times New Roman"/>
          <w:b/>
          <w:bCs/>
        </w:rPr>
        <w:t>, jeigu įvykdomos abi šios sąlygos:</w:t>
      </w:r>
    </w:p>
    <w:p w14:paraId="219772F5" w14:textId="77777777" w:rsidR="000910E8" w:rsidRPr="002016E0" w:rsidRDefault="000910E8" w:rsidP="000910E8">
      <w:pPr>
        <w:ind w:firstLine="720"/>
        <w:jc w:val="both"/>
        <w:rPr>
          <w:rFonts w:ascii="Times New Roman" w:cs="Times New Roman"/>
          <w:b/>
          <w:bCs/>
        </w:rPr>
      </w:pPr>
      <w:r w:rsidRPr="002016E0">
        <w:rPr>
          <w:rFonts w:ascii="Times New Roman" w:cs="Times New Roman"/>
          <w:b/>
          <w:bCs/>
        </w:rPr>
        <w:t>1) klientas suti</w:t>
      </w:r>
      <w:r>
        <w:rPr>
          <w:rFonts w:ascii="Times New Roman" w:cs="Times New Roman"/>
          <w:b/>
          <w:bCs/>
        </w:rPr>
        <w:t>nka</w:t>
      </w:r>
      <w:r w:rsidRPr="002016E0">
        <w:rPr>
          <w:rFonts w:ascii="Times New Roman" w:cs="Times New Roman"/>
          <w:b/>
          <w:bCs/>
        </w:rPr>
        <w:t xml:space="preserve"> gauti informaciją nedelsiant po sandorio sudarymo;</w:t>
      </w:r>
    </w:p>
    <w:p w14:paraId="4A21F453" w14:textId="77777777" w:rsidR="000910E8" w:rsidRDefault="000910E8" w:rsidP="000910E8">
      <w:pPr>
        <w:ind w:firstLine="720"/>
        <w:jc w:val="both"/>
        <w:rPr>
          <w:rFonts w:ascii="Times New Roman" w:cs="Times New Roman"/>
          <w:bCs/>
        </w:rPr>
      </w:pPr>
      <w:r w:rsidRPr="002016E0">
        <w:rPr>
          <w:rFonts w:ascii="Times New Roman" w:cs="Times New Roman"/>
          <w:b/>
          <w:bCs/>
        </w:rPr>
        <w:t>2) finansų maklerio įmonė yra suteikusi klientui galimybę atidėti sandorio sudarymą, kol klientas gaus informaciją.</w:t>
      </w:r>
      <w:r>
        <w:rPr>
          <w:rFonts w:ascii="Times New Roman" w:cs="Times New Roman"/>
          <w:bCs/>
        </w:rPr>
        <w:t>“</w:t>
      </w:r>
    </w:p>
    <w:p w14:paraId="13A6ED65" w14:textId="5A5B446B" w:rsidR="000910E8" w:rsidRDefault="00356477" w:rsidP="000910E8">
      <w:pPr>
        <w:ind w:firstLine="720"/>
        <w:jc w:val="both"/>
        <w:rPr>
          <w:rFonts w:ascii="Times New Roman" w:cs="Times New Roman"/>
          <w:bCs/>
        </w:rPr>
      </w:pPr>
      <w:r>
        <w:rPr>
          <w:rFonts w:ascii="Times New Roman" w:cs="Times New Roman"/>
          <w:bCs/>
        </w:rPr>
        <w:t>4</w:t>
      </w:r>
      <w:r w:rsidR="000910E8">
        <w:rPr>
          <w:rFonts w:ascii="Times New Roman" w:cs="Times New Roman"/>
          <w:bCs/>
        </w:rPr>
        <w:t>. Papildyti 29 straipsnį 7</w:t>
      </w:r>
      <w:r w:rsidR="000910E8">
        <w:rPr>
          <w:rFonts w:ascii="Times New Roman" w:cs="Times New Roman"/>
          <w:bCs/>
          <w:vertAlign w:val="superscript"/>
        </w:rPr>
        <w:t xml:space="preserve">2 </w:t>
      </w:r>
      <w:r w:rsidR="000910E8">
        <w:rPr>
          <w:rFonts w:ascii="Times New Roman" w:cs="Times New Roman"/>
          <w:bCs/>
        </w:rPr>
        <w:t>dalimi:</w:t>
      </w:r>
    </w:p>
    <w:p w14:paraId="05EDFBFC" w14:textId="77777777" w:rsidR="000910E8" w:rsidRDefault="000910E8" w:rsidP="000910E8">
      <w:pPr>
        <w:ind w:firstLine="720"/>
        <w:jc w:val="both"/>
        <w:rPr>
          <w:rFonts w:ascii="Times New Roman" w:cs="Times New Roman"/>
          <w:bCs/>
        </w:rPr>
      </w:pPr>
      <w:r>
        <w:rPr>
          <w:rFonts w:ascii="Times New Roman" w:cs="Times New Roman"/>
          <w:bCs/>
        </w:rPr>
        <w:t>„</w:t>
      </w:r>
      <w:r w:rsidRPr="002016E0">
        <w:rPr>
          <w:rFonts w:ascii="Times New Roman" w:cs="Times New Roman"/>
          <w:b/>
          <w:bCs/>
        </w:rPr>
        <w:t>7</w:t>
      </w:r>
      <w:r w:rsidRPr="002016E0">
        <w:rPr>
          <w:rFonts w:ascii="Times New Roman" w:cs="Times New Roman"/>
          <w:b/>
          <w:bCs/>
          <w:vertAlign w:val="superscript"/>
        </w:rPr>
        <w:t>2</w:t>
      </w:r>
      <w:r w:rsidRPr="002016E0">
        <w:rPr>
          <w:rFonts w:ascii="Times New Roman" w:cs="Times New Roman"/>
          <w:b/>
          <w:bCs/>
        </w:rPr>
        <w:t xml:space="preserve">. Finansų maklerio įmonė privalo suteikti klientui galimybę prieš sudarant sandorį gauti informaciją apie išlaidas ir mokesčius telefonu, išskyrus </w:t>
      </w:r>
      <w:r>
        <w:rPr>
          <w:rFonts w:ascii="Times New Roman" w:cs="Times New Roman"/>
          <w:b/>
          <w:bCs/>
        </w:rPr>
        <w:t xml:space="preserve">šio straipsnio </w:t>
      </w:r>
      <w:r w:rsidRPr="002016E0">
        <w:rPr>
          <w:rFonts w:ascii="Times New Roman" w:cs="Times New Roman"/>
          <w:b/>
          <w:bCs/>
        </w:rPr>
        <w:t>7</w:t>
      </w:r>
      <w:r w:rsidRPr="002016E0">
        <w:rPr>
          <w:rFonts w:ascii="Times New Roman" w:cs="Times New Roman"/>
          <w:b/>
          <w:bCs/>
          <w:vertAlign w:val="superscript"/>
        </w:rPr>
        <w:t xml:space="preserve">1 </w:t>
      </w:r>
      <w:r w:rsidRPr="002016E0">
        <w:rPr>
          <w:rFonts w:ascii="Times New Roman" w:cs="Times New Roman"/>
          <w:b/>
          <w:bCs/>
        </w:rPr>
        <w:t>dal</w:t>
      </w:r>
      <w:r>
        <w:rPr>
          <w:rFonts w:ascii="Times New Roman" w:cs="Times New Roman"/>
          <w:b/>
          <w:bCs/>
        </w:rPr>
        <w:t>ies 2 punkte</w:t>
      </w:r>
      <w:r w:rsidRPr="002016E0">
        <w:rPr>
          <w:rFonts w:ascii="Times New Roman" w:cs="Times New Roman"/>
          <w:b/>
          <w:bCs/>
        </w:rPr>
        <w:t xml:space="preserve"> nurodyt</w:t>
      </w:r>
      <w:r>
        <w:rPr>
          <w:rFonts w:ascii="Times New Roman" w:cs="Times New Roman"/>
          <w:b/>
          <w:bCs/>
        </w:rPr>
        <w:t>ą</w:t>
      </w:r>
      <w:r w:rsidRPr="002016E0">
        <w:rPr>
          <w:rFonts w:ascii="Times New Roman" w:cs="Times New Roman"/>
          <w:b/>
          <w:bCs/>
        </w:rPr>
        <w:t xml:space="preserve"> atvej</w:t>
      </w:r>
      <w:r>
        <w:rPr>
          <w:rFonts w:ascii="Times New Roman" w:cs="Times New Roman"/>
          <w:b/>
          <w:bCs/>
        </w:rPr>
        <w:t>į</w:t>
      </w:r>
      <w:r w:rsidRPr="002016E0">
        <w:rPr>
          <w:rFonts w:ascii="Times New Roman" w:cs="Times New Roman"/>
          <w:b/>
          <w:bCs/>
        </w:rPr>
        <w:t>.</w:t>
      </w:r>
      <w:r>
        <w:rPr>
          <w:rFonts w:ascii="Times New Roman" w:cs="Times New Roman"/>
          <w:bCs/>
        </w:rPr>
        <w:t>“</w:t>
      </w:r>
    </w:p>
    <w:p w14:paraId="15E8A02E" w14:textId="7A5CAFE2" w:rsidR="000910E8" w:rsidRPr="00937567" w:rsidRDefault="00356477" w:rsidP="000910E8">
      <w:pPr>
        <w:ind w:left="720"/>
        <w:jc w:val="both"/>
        <w:rPr>
          <w:rFonts w:ascii="Times New Roman" w:cs="Times New Roman"/>
          <w:bCs/>
        </w:rPr>
      </w:pPr>
      <w:r>
        <w:rPr>
          <w:rFonts w:ascii="Times New Roman" w:cs="Times New Roman"/>
          <w:bCs/>
        </w:rPr>
        <w:t>5</w:t>
      </w:r>
      <w:r w:rsidR="000910E8">
        <w:rPr>
          <w:rFonts w:ascii="Times New Roman" w:cs="Times New Roman"/>
          <w:bCs/>
        </w:rPr>
        <w:t xml:space="preserve">. </w:t>
      </w:r>
      <w:r w:rsidR="000910E8" w:rsidRPr="00937567">
        <w:rPr>
          <w:rFonts w:ascii="Times New Roman" w:cs="Times New Roman"/>
          <w:bCs/>
        </w:rPr>
        <w:t>Papildyti 29 straipsnį 8</w:t>
      </w:r>
      <w:r w:rsidR="000910E8" w:rsidRPr="00937567">
        <w:rPr>
          <w:rFonts w:ascii="Times New Roman" w:cs="Times New Roman"/>
          <w:bCs/>
          <w:vertAlign w:val="superscript"/>
        </w:rPr>
        <w:t xml:space="preserve">1 </w:t>
      </w:r>
      <w:r w:rsidR="000910E8" w:rsidRPr="00937567">
        <w:rPr>
          <w:rFonts w:ascii="Times New Roman" w:cs="Times New Roman"/>
          <w:bCs/>
        </w:rPr>
        <w:t>dalimi:</w:t>
      </w:r>
    </w:p>
    <w:p w14:paraId="1855CFF1" w14:textId="77777777" w:rsidR="000910E8" w:rsidRDefault="000910E8" w:rsidP="000910E8">
      <w:pPr>
        <w:ind w:firstLine="709"/>
        <w:jc w:val="both"/>
        <w:rPr>
          <w:rFonts w:ascii="Times New Roman" w:cs="Times New Roman"/>
          <w:bCs/>
        </w:rPr>
      </w:pPr>
      <w:r>
        <w:rPr>
          <w:rFonts w:ascii="Times New Roman" w:cs="Times New Roman"/>
          <w:bCs/>
        </w:rPr>
        <w:t>„</w:t>
      </w:r>
      <w:r w:rsidRPr="00937567">
        <w:rPr>
          <w:rFonts w:ascii="Times New Roman" w:cs="Times New Roman"/>
          <w:b/>
          <w:bCs/>
        </w:rPr>
        <w:t>8</w:t>
      </w:r>
      <w:r w:rsidRPr="00937567">
        <w:rPr>
          <w:rFonts w:ascii="Times New Roman" w:cs="Times New Roman"/>
          <w:b/>
          <w:bCs/>
          <w:vertAlign w:val="superscript"/>
        </w:rPr>
        <w:t>1</w:t>
      </w:r>
      <w:r w:rsidRPr="00937567">
        <w:rPr>
          <w:rFonts w:ascii="Times New Roman" w:cs="Times New Roman"/>
          <w:b/>
          <w:bCs/>
        </w:rPr>
        <w:t>. Visa informacija, kurią finansų maklerio įmonė privalo teikti pagal šį įstatymą, teikiama klientams arba potencialiems klientams elektroniniu formatu, išskyrus tuos atvejus, kai klientas arba potencialus klientas yra neprofesionalusis arba potencialus neprofesionalusis klientas ir papraš</w:t>
      </w:r>
      <w:r>
        <w:rPr>
          <w:rFonts w:ascii="Times New Roman" w:cs="Times New Roman"/>
          <w:b/>
          <w:bCs/>
        </w:rPr>
        <w:t>o</w:t>
      </w:r>
      <w:r w:rsidRPr="00937567">
        <w:rPr>
          <w:rFonts w:ascii="Times New Roman" w:cs="Times New Roman"/>
          <w:b/>
          <w:bCs/>
        </w:rPr>
        <w:t xml:space="preserve"> teikti informaciją popieri</w:t>
      </w:r>
      <w:r>
        <w:rPr>
          <w:rFonts w:ascii="Times New Roman" w:cs="Times New Roman"/>
          <w:b/>
          <w:bCs/>
        </w:rPr>
        <w:t>ne forma,</w:t>
      </w:r>
      <w:r w:rsidRPr="00937567">
        <w:rPr>
          <w:rFonts w:ascii="Times New Roman" w:cs="Times New Roman"/>
          <w:b/>
          <w:bCs/>
        </w:rPr>
        <w:t xml:space="preserve"> – tada informacija pateikiama popieri</w:t>
      </w:r>
      <w:r>
        <w:rPr>
          <w:rFonts w:ascii="Times New Roman" w:cs="Times New Roman"/>
          <w:b/>
          <w:bCs/>
        </w:rPr>
        <w:t>ne forma</w:t>
      </w:r>
      <w:r w:rsidRPr="00937567">
        <w:rPr>
          <w:rFonts w:ascii="Times New Roman" w:cs="Times New Roman"/>
          <w:b/>
          <w:bCs/>
        </w:rPr>
        <w:t xml:space="preserve"> nemokamai. Finansų maklerio įmonė informuoja neprofesionaliuosius arba potencialius neprofesionaliuosius klientus apie galimybę gauti informaciją popieri</w:t>
      </w:r>
      <w:r>
        <w:rPr>
          <w:rFonts w:ascii="Times New Roman" w:cs="Times New Roman"/>
          <w:b/>
          <w:bCs/>
        </w:rPr>
        <w:t>ne forma</w:t>
      </w:r>
      <w:r w:rsidRPr="00937567">
        <w:rPr>
          <w:rFonts w:ascii="Times New Roman" w:cs="Times New Roman"/>
          <w:b/>
          <w:bCs/>
        </w:rPr>
        <w:t>.</w:t>
      </w:r>
      <w:r>
        <w:rPr>
          <w:rFonts w:ascii="Times New Roman" w:cs="Times New Roman"/>
          <w:bCs/>
        </w:rPr>
        <w:t>“</w:t>
      </w:r>
    </w:p>
    <w:p w14:paraId="2F17121D" w14:textId="50D46A56" w:rsidR="000910E8" w:rsidRDefault="00356477" w:rsidP="000910E8">
      <w:pPr>
        <w:ind w:firstLine="709"/>
        <w:jc w:val="both"/>
        <w:rPr>
          <w:rFonts w:ascii="Times New Roman" w:cs="Times New Roman"/>
          <w:bCs/>
        </w:rPr>
      </w:pPr>
      <w:r>
        <w:rPr>
          <w:rFonts w:ascii="Times New Roman" w:cs="Times New Roman"/>
          <w:bCs/>
        </w:rPr>
        <w:t>6</w:t>
      </w:r>
      <w:r w:rsidR="000910E8">
        <w:rPr>
          <w:rFonts w:ascii="Times New Roman" w:cs="Times New Roman"/>
          <w:bCs/>
        </w:rPr>
        <w:t>. Papildyti 29 straipsnį 8</w:t>
      </w:r>
      <w:r w:rsidR="000910E8">
        <w:rPr>
          <w:rFonts w:ascii="Times New Roman" w:cs="Times New Roman"/>
          <w:bCs/>
          <w:vertAlign w:val="superscript"/>
        </w:rPr>
        <w:t xml:space="preserve">2 </w:t>
      </w:r>
      <w:r w:rsidR="000910E8">
        <w:rPr>
          <w:rFonts w:ascii="Times New Roman" w:cs="Times New Roman"/>
          <w:bCs/>
        </w:rPr>
        <w:t>dalimi:</w:t>
      </w:r>
    </w:p>
    <w:p w14:paraId="231EB9E7" w14:textId="51782494" w:rsidR="000910E8" w:rsidRPr="001F2E3A" w:rsidRDefault="000910E8" w:rsidP="006C58FF">
      <w:pPr>
        <w:ind w:firstLine="709"/>
        <w:jc w:val="both"/>
        <w:rPr>
          <w:rFonts w:ascii="Times New Roman" w:cs="Times New Roman"/>
          <w:b/>
          <w:bCs/>
        </w:rPr>
      </w:pPr>
      <w:r>
        <w:rPr>
          <w:rFonts w:ascii="Times New Roman" w:cs="Times New Roman"/>
          <w:bCs/>
        </w:rPr>
        <w:t>„</w:t>
      </w:r>
      <w:r w:rsidRPr="00937567">
        <w:rPr>
          <w:rFonts w:ascii="Times New Roman" w:cs="Times New Roman"/>
          <w:b/>
          <w:bCs/>
        </w:rPr>
        <w:t>8</w:t>
      </w:r>
      <w:r w:rsidRPr="00937567">
        <w:rPr>
          <w:rFonts w:ascii="Times New Roman" w:cs="Times New Roman"/>
          <w:b/>
          <w:bCs/>
          <w:vertAlign w:val="superscript"/>
        </w:rPr>
        <w:t>2</w:t>
      </w:r>
      <w:r w:rsidRPr="00937567">
        <w:rPr>
          <w:rFonts w:ascii="Times New Roman" w:cs="Times New Roman"/>
          <w:b/>
          <w:bCs/>
        </w:rPr>
        <w:t>. Finansų maklerio įmonė esamus neprofesionaliuosius klientus, kurie gauna privalomą informaciją pagal šį įstatymą popieri</w:t>
      </w:r>
      <w:r>
        <w:rPr>
          <w:rFonts w:ascii="Times New Roman" w:cs="Times New Roman"/>
          <w:b/>
          <w:bCs/>
        </w:rPr>
        <w:t>n</w:t>
      </w:r>
      <w:r w:rsidRPr="00937567">
        <w:rPr>
          <w:rFonts w:ascii="Times New Roman" w:cs="Times New Roman"/>
          <w:b/>
          <w:bCs/>
        </w:rPr>
        <w:t>e</w:t>
      </w:r>
      <w:r>
        <w:rPr>
          <w:rFonts w:ascii="Times New Roman" w:cs="Times New Roman"/>
          <w:b/>
          <w:bCs/>
        </w:rPr>
        <w:t xml:space="preserve"> forma</w:t>
      </w:r>
      <w:r w:rsidRPr="00937567">
        <w:rPr>
          <w:rFonts w:ascii="Times New Roman" w:cs="Times New Roman"/>
          <w:b/>
          <w:bCs/>
        </w:rPr>
        <w:t xml:space="preserve">, </w:t>
      </w:r>
      <w:r>
        <w:rPr>
          <w:rFonts w:ascii="Times New Roman" w:cs="Times New Roman"/>
          <w:b/>
          <w:bCs/>
        </w:rPr>
        <w:t xml:space="preserve">ne vėliau kaip per 8 savaites iki informacijos išsiuntimo dienos </w:t>
      </w:r>
      <w:r w:rsidRPr="00937567">
        <w:rPr>
          <w:rFonts w:ascii="Times New Roman" w:cs="Times New Roman"/>
          <w:b/>
          <w:bCs/>
        </w:rPr>
        <w:t>informuoja, kad informaciją jie gaus elektroniniu formatu. Finansų maklerio įmonė informuoja neprofesionaliuosius klientus, kad jie gali pasirinkti, ar ir toliau gauti informaciją popieri</w:t>
      </w:r>
      <w:r>
        <w:rPr>
          <w:rFonts w:ascii="Times New Roman" w:cs="Times New Roman"/>
          <w:b/>
          <w:bCs/>
        </w:rPr>
        <w:t>n</w:t>
      </w:r>
      <w:r w:rsidRPr="00937567">
        <w:rPr>
          <w:rFonts w:ascii="Times New Roman" w:cs="Times New Roman"/>
          <w:b/>
          <w:bCs/>
        </w:rPr>
        <w:t>e</w:t>
      </w:r>
      <w:r>
        <w:rPr>
          <w:rFonts w:ascii="Times New Roman" w:cs="Times New Roman"/>
          <w:b/>
          <w:bCs/>
        </w:rPr>
        <w:t xml:space="preserve"> forma</w:t>
      </w:r>
      <w:r w:rsidRPr="00937567">
        <w:rPr>
          <w:rFonts w:ascii="Times New Roman" w:cs="Times New Roman"/>
          <w:b/>
          <w:bCs/>
        </w:rPr>
        <w:t xml:space="preserve">, ar </w:t>
      </w:r>
      <w:r>
        <w:rPr>
          <w:rFonts w:ascii="Times New Roman" w:cs="Times New Roman"/>
          <w:b/>
          <w:bCs/>
        </w:rPr>
        <w:t xml:space="preserve">tik </w:t>
      </w:r>
      <w:r w:rsidRPr="00937567">
        <w:rPr>
          <w:rFonts w:ascii="Times New Roman" w:cs="Times New Roman"/>
          <w:b/>
          <w:bCs/>
        </w:rPr>
        <w:t>elektronini</w:t>
      </w:r>
      <w:r>
        <w:rPr>
          <w:rFonts w:ascii="Times New Roman" w:cs="Times New Roman"/>
          <w:b/>
          <w:bCs/>
        </w:rPr>
        <w:t>u</w:t>
      </w:r>
      <w:r w:rsidRPr="00937567">
        <w:rPr>
          <w:rFonts w:ascii="Times New Roman" w:cs="Times New Roman"/>
          <w:b/>
          <w:bCs/>
        </w:rPr>
        <w:t xml:space="preserve"> format</w:t>
      </w:r>
      <w:r>
        <w:rPr>
          <w:rFonts w:ascii="Times New Roman" w:cs="Times New Roman"/>
          <w:b/>
          <w:bCs/>
        </w:rPr>
        <w:t>u</w:t>
      </w:r>
      <w:r w:rsidRPr="00937567">
        <w:rPr>
          <w:rFonts w:ascii="Times New Roman" w:cs="Times New Roman"/>
          <w:b/>
          <w:bCs/>
        </w:rPr>
        <w:t xml:space="preserve">. </w:t>
      </w:r>
      <w:r w:rsidR="006C58FF">
        <w:rPr>
          <w:rFonts w:ascii="Times New Roman" w:cs="Times New Roman"/>
          <w:b/>
          <w:bCs/>
        </w:rPr>
        <w:t>Finansų maklerio</w:t>
      </w:r>
      <w:r w:rsidR="006C58FF" w:rsidRPr="006C58FF">
        <w:rPr>
          <w:rFonts w:ascii="Times New Roman" w:cs="Times New Roman"/>
          <w:b/>
          <w:bCs/>
        </w:rPr>
        <w:t xml:space="preserve"> įmonės taip pat informuoja esamus neprofesionaliuosius klientus, kad tuo atveju, </w:t>
      </w:r>
      <w:r w:rsidR="006C58FF">
        <w:rPr>
          <w:rFonts w:ascii="Times New Roman" w:cs="Times New Roman"/>
          <w:b/>
          <w:bCs/>
        </w:rPr>
        <w:t>jeigu klientas per tas 8</w:t>
      </w:r>
      <w:r w:rsidR="006C58FF" w:rsidRPr="006C58FF">
        <w:rPr>
          <w:rFonts w:ascii="Times New Roman" w:cs="Times New Roman"/>
          <w:b/>
          <w:bCs/>
        </w:rPr>
        <w:t xml:space="preserve"> savaites nepareikš pageidavimo, kad informacija jam ir toliau būtų siunčiama popieriuje, automatiškai bus pereita prie elektroninio formato.</w:t>
      </w:r>
      <w:r w:rsidR="006C58FF">
        <w:rPr>
          <w:rFonts w:ascii="Times New Roman" w:cs="Times New Roman"/>
          <w:b/>
          <w:bCs/>
        </w:rPr>
        <w:t xml:space="preserve"> </w:t>
      </w:r>
      <w:r w:rsidRPr="00937567">
        <w:rPr>
          <w:rFonts w:ascii="Times New Roman" w:cs="Times New Roman"/>
          <w:b/>
          <w:bCs/>
        </w:rPr>
        <w:t>Esamų neprofesionaliųjų klientų, kurie jau gauna privalomą informaciją pagal šį įstatymą elektroniniu formatu, informuoti ne</w:t>
      </w:r>
      <w:r>
        <w:rPr>
          <w:rFonts w:ascii="Times New Roman" w:cs="Times New Roman"/>
          <w:b/>
          <w:bCs/>
        </w:rPr>
        <w:t>privaloma</w:t>
      </w:r>
      <w:r w:rsidRPr="00937567">
        <w:rPr>
          <w:rFonts w:ascii="Times New Roman" w:cs="Times New Roman"/>
          <w:b/>
          <w:bCs/>
        </w:rPr>
        <w:t>.</w:t>
      </w:r>
      <w:r>
        <w:rPr>
          <w:rFonts w:ascii="Times New Roman" w:cs="Times New Roman"/>
          <w:bCs/>
        </w:rPr>
        <w:t>“</w:t>
      </w:r>
    </w:p>
    <w:p w14:paraId="6CCEA4D0" w14:textId="00003B30" w:rsidR="000910E8" w:rsidRDefault="00356477" w:rsidP="000910E8">
      <w:pPr>
        <w:ind w:firstLine="709"/>
        <w:jc w:val="both"/>
        <w:rPr>
          <w:rFonts w:ascii="Times New Roman" w:cs="Times New Roman"/>
          <w:bCs/>
        </w:rPr>
      </w:pPr>
      <w:r>
        <w:rPr>
          <w:rFonts w:ascii="Times New Roman" w:cs="Times New Roman"/>
          <w:bCs/>
        </w:rPr>
        <w:t>7</w:t>
      </w:r>
      <w:r w:rsidR="000910E8">
        <w:rPr>
          <w:rFonts w:ascii="Times New Roman" w:cs="Times New Roman"/>
          <w:bCs/>
        </w:rPr>
        <w:t>. Papildyti 29 straipsnį 14</w:t>
      </w:r>
      <w:r w:rsidR="000910E8">
        <w:rPr>
          <w:rFonts w:ascii="Times New Roman" w:cs="Times New Roman"/>
          <w:bCs/>
          <w:vertAlign w:val="superscript"/>
        </w:rPr>
        <w:t xml:space="preserve">1 </w:t>
      </w:r>
      <w:r w:rsidR="000910E8">
        <w:rPr>
          <w:rFonts w:ascii="Times New Roman" w:cs="Times New Roman"/>
          <w:bCs/>
        </w:rPr>
        <w:t>dalimi:</w:t>
      </w:r>
    </w:p>
    <w:p w14:paraId="4E95ADDB" w14:textId="77777777" w:rsidR="000910E8" w:rsidRPr="00937567" w:rsidRDefault="000910E8" w:rsidP="000910E8">
      <w:pPr>
        <w:ind w:firstLine="709"/>
        <w:jc w:val="both"/>
        <w:rPr>
          <w:rFonts w:ascii="Times New Roman" w:cs="Times New Roman"/>
          <w:b/>
          <w:bCs/>
        </w:rPr>
      </w:pPr>
      <w:r>
        <w:rPr>
          <w:rFonts w:ascii="Times New Roman" w:cs="Times New Roman"/>
          <w:bCs/>
        </w:rPr>
        <w:t>„</w:t>
      </w:r>
      <w:r w:rsidRPr="00937567">
        <w:rPr>
          <w:rFonts w:ascii="Times New Roman" w:cs="Times New Roman"/>
          <w:b/>
          <w:bCs/>
        </w:rPr>
        <w:t>14</w:t>
      </w:r>
      <w:r w:rsidRPr="00937567">
        <w:rPr>
          <w:rFonts w:ascii="Times New Roman" w:cs="Times New Roman"/>
          <w:b/>
          <w:bCs/>
          <w:vertAlign w:val="superscript"/>
        </w:rPr>
        <w:t>1</w:t>
      </w:r>
      <w:r w:rsidRPr="00937567">
        <w:rPr>
          <w:rFonts w:ascii="Times New Roman" w:cs="Times New Roman"/>
          <w:b/>
          <w:bCs/>
        </w:rPr>
        <w:t>. Trečiųjų šalių atliekamas tyrimas finansų maklerio įmonei, teikiančiai klientams portfelio valdymo arba kitas investicines ar papildomas paslaugas, laikomas šio straipsnio 12 dal</w:t>
      </w:r>
      <w:r>
        <w:rPr>
          <w:rFonts w:ascii="Times New Roman" w:cs="Times New Roman"/>
          <w:b/>
          <w:bCs/>
        </w:rPr>
        <w:t>yje nustatytų reikalavimų įvykdymu</w:t>
      </w:r>
      <w:r w:rsidRPr="00937567">
        <w:rPr>
          <w:rFonts w:ascii="Times New Roman" w:cs="Times New Roman"/>
          <w:b/>
          <w:bCs/>
        </w:rPr>
        <w:t>, jeigu:</w:t>
      </w:r>
    </w:p>
    <w:p w14:paraId="5F3B92C8" w14:textId="77777777" w:rsidR="000910E8" w:rsidRPr="00937567" w:rsidRDefault="000910E8" w:rsidP="000910E8">
      <w:pPr>
        <w:ind w:firstLine="709"/>
        <w:jc w:val="both"/>
        <w:rPr>
          <w:rFonts w:ascii="Times New Roman" w:cs="Times New Roman"/>
          <w:b/>
          <w:bCs/>
        </w:rPr>
      </w:pPr>
      <w:r w:rsidRPr="00937567">
        <w:rPr>
          <w:rFonts w:ascii="Times New Roman" w:cs="Times New Roman"/>
          <w:b/>
          <w:bCs/>
        </w:rPr>
        <w:t>1) prieš teikiant tyrimo paslaugas finansų maklerio įmonė ir tyrimo paslaugų teikėjas susitar</w:t>
      </w:r>
      <w:r>
        <w:rPr>
          <w:rFonts w:ascii="Times New Roman" w:cs="Times New Roman"/>
          <w:b/>
          <w:bCs/>
        </w:rPr>
        <w:t>ia</w:t>
      </w:r>
      <w:r w:rsidRPr="00937567">
        <w:rPr>
          <w:rFonts w:ascii="Times New Roman" w:cs="Times New Roman"/>
          <w:b/>
          <w:bCs/>
        </w:rPr>
        <w:t xml:space="preserve">, kuri bendrų mokesčių ar bendro mokėjimo už </w:t>
      </w:r>
      <w:r>
        <w:rPr>
          <w:rFonts w:ascii="Times New Roman" w:cs="Times New Roman"/>
          <w:b/>
          <w:bCs/>
        </w:rPr>
        <w:t xml:space="preserve">pavedimų </w:t>
      </w:r>
      <w:r w:rsidRPr="00937567">
        <w:rPr>
          <w:rFonts w:ascii="Times New Roman" w:cs="Times New Roman"/>
          <w:b/>
          <w:bCs/>
        </w:rPr>
        <w:t>vykdymo paslaugas ir tyrimus dalis mokama už tyrimus,</w:t>
      </w:r>
      <w:r>
        <w:rPr>
          <w:rFonts w:ascii="Times New Roman" w:cs="Times New Roman"/>
          <w:b/>
          <w:bCs/>
        </w:rPr>
        <w:t xml:space="preserve"> ir </w:t>
      </w:r>
    </w:p>
    <w:p w14:paraId="0B7AF5E6" w14:textId="77777777" w:rsidR="000910E8" w:rsidRPr="00937567" w:rsidRDefault="000910E8" w:rsidP="000910E8">
      <w:pPr>
        <w:ind w:firstLine="709"/>
        <w:jc w:val="both"/>
        <w:rPr>
          <w:rFonts w:ascii="Times New Roman" w:cs="Times New Roman"/>
          <w:b/>
          <w:bCs/>
        </w:rPr>
      </w:pPr>
      <w:r w:rsidRPr="00937567">
        <w:rPr>
          <w:rFonts w:ascii="Times New Roman" w:cs="Times New Roman"/>
          <w:b/>
          <w:bCs/>
        </w:rPr>
        <w:t xml:space="preserve">2) finansų maklerio įmonė informuoja savo klientus apie tyrimų paslaugas teikiančioms trečiosioms šalims atliktus bendrus mokėjimus už </w:t>
      </w:r>
      <w:r>
        <w:rPr>
          <w:rFonts w:ascii="Times New Roman" w:cs="Times New Roman"/>
          <w:b/>
          <w:bCs/>
        </w:rPr>
        <w:t xml:space="preserve">pavedimų </w:t>
      </w:r>
      <w:r w:rsidRPr="003842F7">
        <w:rPr>
          <w:rFonts w:ascii="Times New Roman" w:cs="Times New Roman"/>
          <w:b/>
          <w:bCs/>
        </w:rPr>
        <w:t>vykdymo paslaugas</w:t>
      </w:r>
      <w:r w:rsidRPr="00937567">
        <w:rPr>
          <w:rFonts w:ascii="Times New Roman" w:cs="Times New Roman"/>
          <w:b/>
          <w:bCs/>
        </w:rPr>
        <w:t xml:space="preserve"> ir tyrimus, ir</w:t>
      </w:r>
    </w:p>
    <w:p w14:paraId="073839F9" w14:textId="77777777" w:rsidR="000910E8" w:rsidRDefault="000910E8" w:rsidP="000910E8">
      <w:pPr>
        <w:ind w:firstLine="709"/>
        <w:jc w:val="both"/>
        <w:rPr>
          <w:rFonts w:ascii="Times New Roman" w:cs="Times New Roman"/>
          <w:bCs/>
        </w:rPr>
      </w:pPr>
      <w:r w:rsidRPr="00937567">
        <w:rPr>
          <w:rFonts w:ascii="Times New Roman" w:cs="Times New Roman"/>
          <w:b/>
          <w:bCs/>
        </w:rPr>
        <w:t xml:space="preserve">3) tyrimai, už kuriuos mokami </w:t>
      </w:r>
      <w:r w:rsidRPr="005A366D">
        <w:rPr>
          <w:rFonts w:ascii="Times New Roman" w:cs="Times New Roman"/>
          <w:b/>
          <w:bCs/>
        </w:rPr>
        <w:t>bendri mokesčiai</w:t>
      </w:r>
      <w:r w:rsidRPr="00937567">
        <w:rPr>
          <w:rFonts w:ascii="Times New Roman" w:cs="Times New Roman"/>
          <w:b/>
          <w:bCs/>
        </w:rPr>
        <w:t xml:space="preserve"> ar atliekamas bendras mokėjimas, susiję tik su tais emitentais, kurių rinkos kapitalizacija per pastaruosius 3 kalendorinius metus iki tyrimo atlikimo dienos metų pabaigoje, kai jie yra ar buvo įtraukti į biržos sąrašus, arba nuosavo kapitalo vertė tais finansiniais metais, kai jie nėra ar nebuvo įtraukti į biržos sąrašus, nesiekė 1 milijardo eurų.</w:t>
      </w:r>
      <w:r>
        <w:rPr>
          <w:rFonts w:ascii="Times New Roman" w:cs="Times New Roman"/>
          <w:bCs/>
        </w:rPr>
        <w:t>“</w:t>
      </w:r>
    </w:p>
    <w:p w14:paraId="1314A887" w14:textId="23EB6107" w:rsidR="000910E8" w:rsidRDefault="00356477" w:rsidP="000910E8">
      <w:pPr>
        <w:ind w:firstLine="709"/>
        <w:jc w:val="both"/>
        <w:rPr>
          <w:rFonts w:ascii="Times New Roman" w:cs="Times New Roman"/>
          <w:bCs/>
        </w:rPr>
      </w:pPr>
      <w:r>
        <w:rPr>
          <w:rFonts w:ascii="Times New Roman" w:cs="Times New Roman"/>
          <w:bCs/>
        </w:rPr>
        <w:t>8</w:t>
      </w:r>
      <w:r w:rsidR="000910E8">
        <w:rPr>
          <w:rFonts w:ascii="Times New Roman" w:cs="Times New Roman"/>
          <w:bCs/>
        </w:rPr>
        <w:t>. Papildyti 29 straipsnį 14</w:t>
      </w:r>
      <w:r w:rsidR="000910E8">
        <w:rPr>
          <w:rFonts w:ascii="Times New Roman" w:cs="Times New Roman"/>
          <w:bCs/>
          <w:vertAlign w:val="superscript"/>
        </w:rPr>
        <w:t>2</w:t>
      </w:r>
      <w:r w:rsidR="000910E8">
        <w:rPr>
          <w:rFonts w:ascii="Times New Roman" w:cs="Times New Roman"/>
          <w:bCs/>
        </w:rPr>
        <w:t xml:space="preserve"> dalimi:</w:t>
      </w:r>
    </w:p>
    <w:p w14:paraId="1A91F6D2" w14:textId="77777777" w:rsidR="000910E8" w:rsidRDefault="000910E8" w:rsidP="000910E8">
      <w:pPr>
        <w:ind w:firstLine="709"/>
        <w:jc w:val="both"/>
        <w:rPr>
          <w:rFonts w:ascii="Times New Roman" w:cs="Times New Roman"/>
          <w:bCs/>
        </w:rPr>
      </w:pPr>
      <w:r w:rsidRPr="00EB63D7">
        <w:rPr>
          <w:rFonts w:ascii="Times New Roman" w:cs="Times New Roman"/>
          <w:bCs/>
        </w:rPr>
        <w:t>„</w:t>
      </w:r>
      <w:r w:rsidRPr="00EB63D7">
        <w:rPr>
          <w:rFonts w:ascii="Times New Roman" w:cs="Times New Roman"/>
          <w:b/>
          <w:bCs/>
        </w:rPr>
        <w:t>14</w:t>
      </w:r>
      <w:r w:rsidRPr="00EB63D7">
        <w:rPr>
          <w:rFonts w:ascii="Times New Roman" w:cs="Times New Roman"/>
          <w:b/>
          <w:bCs/>
          <w:vertAlign w:val="superscript"/>
        </w:rPr>
        <w:t>2</w:t>
      </w:r>
      <w:r w:rsidRPr="00EB63D7">
        <w:rPr>
          <w:rFonts w:ascii="Times New Roman" w:cs="Times New Roman"/>
          <w:b/>
          <w:bCs/>
        </w:rPr>
        <w:t>. Šio straipsnio 14</w:t>
      </w:r>
      <w:r w:rsidRPr="00EB63D7">
        <w:rPr>
          <w:rFonts w:ascii="Times New Roman" w:cs="Times New Roman"/>
          <w:b/>
          <w:bCs/>
          <w:vertAlign w:val="superscript"/>
        </w:rPr>
        <w:t>1</w:t>
      </w:r>
      <w:r w:rsidRPr="00EB63D7">
        <w:rPr>
          <w:rFonts w:ascii="Times New Roman" w:cs="Times New Roman"/>
          <w:b/>
          <w:bCs/>
        </w:rPr>
        <w:t xml:space="preserve"> dalyje nurodytas tyrimas suprantamas kaip tyrimas, apimantis tyrimo medžiagos parengimą arba paslaugų, susijusių su viena ar keliomis finansinėmis priemonėmis ar kitu turtu arba finansinių priemonių emitentais ar galimais emitentais, teikimą arba apimantis tyrimo medžiagos parengimą arba paslaugų, glaudžiai susijusių su konkrečiu sektoriumi ar rinka, teikimą ir padedantis susidaryti nuomonę apie to sektoriaus ar rinkos finansines priemones, turtą ar emitentus. Medžiagos parengimas arba paslaugų, kuriomis tiesiogiai arba netiesiogiai rekomenduojama arba siūloma investavimo strategija ir teikiama pagrįsta nuomonė apie esamą ar būsimą finansinių priemonių ar turto vertę ar </w:t>
      </w:r>
      <w:r w:rsidRPr="00EB63D7">
        <w:rPr>
          <w:rFonts w:ascii="Times New Roman" w:cs="Times New Roman"/>
          <w:b/>
          <w:bCs/>
        </w:rPr>
        <w:lastRenderedPageBreak/>
        <w:t>kainą arba kitais būdais teikiama analizė bei pradinės įžvalgos ir daromos išvados, grindžiamos nauja ar esama informacija, kuri galėtų būti naudojama pasirenkant investavimo strategiją ir būti aktuali bei galėtų padidinti finansų maklerio įmonės klientų, kurie už tą tyrimą moka mokestį, vardu priimamų sprendimų vertę, teikimas taip pat suprantamas kaip tyrimas.</w:t>
      </w:r>
      <w:r w:rsidRPr="00EB63D7">
        <w:rPr>
          <w:rFonts w:ascii="Times New Roman" w:cs="Times New Roman"/>
          <w:bCs/>
        </w:rPr>
        <w:t>“</w:t>
      </w:r>
    </w:p>
    <w:p w14:paraId="00C736EA" w14:textId="5645A241" w:rsidR="000910E8" w:rsidRDefault="00356477" w:rsidP="000910E8">
      <w:pPr>
        <w:ind w:firstLine="720"/>
        <w:jc w:val="both"/>
        <w:rPr>
          <w:rFonts w:ascii="Times New Roman" w:cs="Times New Roman"/>
          <w:bCs/>
        </w:rPr>
      </w:pPr>
      <w:r>
        <w:rPr>
          <w:rFonts w:ascii="Times New Roman" w:cs="Times New Roman"/>
          <w:bCs/>
        </w:rPr>
        <w:t>9</w:t>
      </w:r>
      <w:r w:rsidR="00D01235">
        <w:rPr>
          <w:rFonts w:ascii="Times New Roman" w:cs="Times New Roman"/>
          <w:bCs/>
        </w:rPr>
        <w:t>. Papildyti 29 straipsnį 19 dalimi:</w:t>
      </w:r>
    </w:p>
    <w:p w14:paraId="241CCC0F" w14:textId="050030E4" w:rsidR="00D01235" w:rsidRPr="00D01235" w:rsidRDefault="00D01235" w:rsidP="00D01235">
      <w:pPr>
        <w:ind w:firstLine="720"/>
        <w:jc w:val="both"/>
        <w:rPr>
          <w:rFonts w:ascii="Times New Roman" w:cs="Times New Roman"/>
          <w:bCs/>
        </w:rPr>
      </w:pPr>
      <w:r w:rsidRPr="00D01235">
        <w:rPr>
          <w:rFonts w:ascii="Times New Roman" w:cs="Times New Roman"/>
          <w:bCs/>
        </w:rPr>
        <w:t>„</w:t>
      </w:r>
      <w:r w:rsidRPr="00D01235">
        <w:rPr>
          <w:rFonts w:ascii="Times New Roman" w:cs="Times New Roman"/>
          <w:b/>
          <w:bCs/>
        </w:rPr>
        <w:t>19.</w:t>
      </w:r>
      <w:r w:rsidRPr="00D01235">
        <w:rPr>
          <w:rFonts w:ascii="Times New Roman" w:cs="Times New Roman"/>
          <w:bCs/>
        </w:rPr>
        <w:t xml:space="preserve"> </w:t>
      </w:r>
      <w:r w:rsidRPr="00D01235">
        <w:rPr>
          <w:rFonts w:ascii="Times New Roman" w:cs="Times New Roman"/>
          <w:b/>
          <w:bCs/>
        </w:rPr>
        <w:t>Finansų maklerio įmonė, teikianti paslaugas profesionaliesiems klientams, išskyrus investavimo rekomendacijų teikimą ir portfelio valdymą, gali nesilaikyti šio straipsnio 6 dalies 3 punkte nustatytų reikalavimų. Finansų maklerio įmonė taip pat gali nesilaikyti šio įstatymo 30 straipsnio 2</w:t>
      </w:r>
      <w:r w:rsidRPr="00D01235">
        <w:rPr>
          <w:rFonts w:ascii="Times New Roman" w:cs="Times New Roman"/>
          <w:b/>
          <w:bCs/>
          <w:vertAlign w:val="superscript"/>
        </w:rPr>
        <w:t xml:space="preserve">1 </w:t>
      </w:r>
      <w:r w:rsidRPr="00D01235">
        <w:rPr>
          <w:rFonts w:ascii="Times New Roman" w:cs="Times New Roman"/>
          <w:b/>
          <w:bCs/>
        </w:rPr>
        <w:t>dalyje ir 31 straipsnio 1–3 dalyse nustatytų reikalavimų, nebent profesionalieji klientai informuoja finansų maklerio įmonę, kad pageidauja naudotis šiuose straipsniuose numatytomis teisėmis. Finansų maklerio įmonė registruoja šiuos profesionaliųjų klientų prašymus.</w:t>
      </w:r>
      <w:r w:rsidRPr="00D01235">
        <w:rPr>
          <w:rFonts w:ascii="Times New Roman" w:cs="Times New Roman"/>
          <w:bCs/>
        </w:rPr>
        <w:t>“</w:t>
      </w:r>
    </w:p>
    <w:p w14:paraId="1688F15F" w14:textId="77777777" w:rsidR="007769D8" w:rsidRDefault="007769D8" w:rsidP="0080029A">
      <w:pPr>
        <w:ind w:firstLine="720"/>
        <w:jc w:val="both"/>
        <w:rPr>
          <w:rFonts w:ascii="Times New Roman" w:cs="Times New Roman"/>
          <w:b/>
          <w:bCs/>
        </w:rPr>
      </w:pPr>
    </w:p>
    <w:p w14:paraId="684394E6" w14:textId="1E6FE070" w:rsidR="00D01235" w:rsidRDefault="007769D8" w:rsidP="0080029A">
      <w:pPr>
        <w:ind w:firstLine="720"/>
        <w:jc w:val="both"/>
        <w:rPr>
          <w:rFonts w:ascii="Times New Roman" w:cs="Times New Roman"/>
          <w:b/>
          <w:bCs/>
        </w:rPr>
      </w:pPr>
      <w:r>
        <w:rPr>
          <w:rFonts w:ascii="Times New Roman" w:cs="Times New Roman"/>
          <w:b/>
          <w:bCs/>
        </w:rPr>
        <w:t xml:space="preserve">19 straipsnis. </w:t>
      </w:r>
      <w:r w:rsidR="00D01235">
        <w:rPr>
          <w:rFonts w:ascii="Times New Roman" w:cs="Times New Roman"/>
          <w:b/>
          <w:bCs/>
        </w:rPr>
        <w:t>30 straipsnio pakeitimas</w:t>
      </w:r>
    </w:p>
    <w:p w14:paraId="3DCD88E7" w14:textId="77777777" w:rsidR="00D01235" w:rsidRPr="00D01235" w:rsidRDefault="00D01235" w:rsidP="00D01235">
      <w:pPr>
        <w:ind w:firstLine="720"/>
        <w:jc w:val="both"/>
        <w:rPr>
          <w:rFonts w:ascii="Times New Roman" w:cs="Times New Roman"/>
          <w:bCs/>
        </w:rPr>
      </w:pPr>
      <w:r w:rsidRPr="00D01235">
        <w:rPr>
          <w:rFonts w:ascii="Times New Roman" w:cs="Times New Roman"/>
          <w:bCs/>
        </w:rPr>
        <w:t xml:space="preserve">Papildyti </w:t>
      </w:r>
      <w:r w:rsidRPr="00D01235">
        <w:rPr>
          <w:rFonts w:ascii="Times New Roman" w:cs="Times New Roman"/>
          <w:bCs/>
          <w:lang w:val="en-US"/>
        </w:rPr>
        <w:t xml:space="preserve">30 </w:t>
      </w:r>
      <w:r w:rsidRPr="00D01235">
        <w:rPr>
          <w:rFonts w:ascii="Times New Roman" w:cs="Times New Roman"/>
          <w:bCs/>
        </w:rPr>
        <w:t xml:space="preserve">straipsnį </w:t>
      </w:r>
      <w:r w:rsidRPr="00D01235">
        <w:rPr>
          <w:rFonts w:ascii="Times New Roman" w:cs="Times New Roman"/>
          <w:bCs/>
          <w:lang w:val="en-US"/>
        </w:rPr>
        <w:t>2</w:t>
      </w:r>
      <w:r w:rsidRPr="00D01235">
        <w:rPr>
          <w:rFonts w:ascii="Times New Roman" w:cs="Times New Roman"/>
          <w:bCs/>
          <w:vertAlign w:val="superscript"/>
          <w:lang w:val="en-US"/>
        </w:rPr>
        <w:t>1</w:t>
      </w:r>
      <w:r w:rsidRPr="00D01235">
        <w:rPr>
          <w:rFonts w:ascii="Times New Roman" w:cs="Times New Roman"/>
          <w:bCs/>
          <w:lang w:val="en-US"/>
        </w:rPr>
        <w:t xml:space="preserve"> </w:t>
      </w:r>
      <w:r w:rsidRPr="00D01235">
        <w:rPr>
          <w:rFonts w:ascii="Times New Roman" w:cs="Times New Roman"/>
          <w:bCs/>
        </w:rPr>
        <w:t>dalimi:</w:t>
      </w:r>
    </w:p>
    <w:p w14:paraId="1109E7DA" w14:textId="77777777" w:rsidR="00D01235" w:rsidRPr="00D01235" w:rsidRDefault="00D01235" w:rsidP="00D01235">
      <w:pPr>
        <w:ind w:firstLine="720"/>
        <w:jc w:val="both"/>
        <w:rPr>
          <w:rFonts w:ascii="Times New Roman" w:cs="Times New Roman"/>
          <w:b/>
          <w:bCs/>
        </w:rPr>
      </w:pPr>
      <w:r w:rsidRPr="00DB3F27">
        <w:rPr>
          <w:rFonts w:ascii="Times New Roman" w:cs="Times New Roman"/>
          <w:bCs/>
        </w:rPr>
        <w:t>„</w:t>
      </w:r>
      <w:r w:rsidRPr="00D01235">
        <w:rPr>
          <w:rFonts w:ascii="Times New Roman" w:cs="Times New Roman"/>
          <w:b/>
          <w:bCs/>
        </w:rPr>
        <w:t>2</w:t>
      </w:r>
      <w:r w:rsidRPr="00D01235">
        <w:rPr>
          <w:rFonts w:ascii="Times New Roman" w:cs="Times New Roman"/>
          <w:b/>
          <w:bCs/>
          <w:vertAlign w:val="superscript"/>
        </w:rPr>
        <w:t>1</w:t>
      </w:r>
      <w:r w:rsidRPr="00D01235">
        <w:rPr>
          <w:rFonts w:ascii="Times New Roman" w:cs="Times New Roman"/>
          <w:b/>
          <w:bCs/>
        </w:rPr>
        <w:t>. Finansų maklerio įmonė, teikdama investavimo rekomendacijas arba portfelio valdymo paslaugas, apimančias vienų finansinių priemonių pakeitimą kitomis, privalo surinkti informaciją apie kliento investicijas ir išanalizuoti finansinių priemonių pakeitimo kitomis išlaidas ir naudą. Teikdamos investavimo rekomendacijas, finansų maklerio įmonės turi informuoti klientą, ar finansinių priemonių pakeitimo kitomis nauda yra didesnė už išlaidas.</w:t>
      </w:r>
      <w:r w:rsidRPr="00DB3F27">
        <w:rPr>
          <w:rFonts w:ascii="Times New Roman" w:cs="Times New Roman"/>
          <w:bCs/>
        </w:rPr>
        <w:t>“</w:t>
      </w:r>
    </w:p>
    <w:p w14:paraId="30859FC4" w14:textId="77777777" w:rsidR="00D01235" w:rsidRDefault="00D01235" w:rsidP="0080029A">
      <w:pPr>
        <w:ind w:firstLine="720"/>
        <w:jc w:val="both"/>
        <w:rPr>
          <w:rFonts w:ascii="Times New Roman" w:cs="Times New Roman"/>
          <w:b/>
          <w:bCs/>
        </w:rPr>
      </w:pPr>
    </w:p>
    <w:p w14:paraId="51DD3230" w14:textId="4B46004A" w:rsidR="007769D8" w:rsidRDefault="00D01235" w:rsidP="0080029A">
      <w:pPr>
        <w:ind w:firstLine="720"/>
        <w:jc w:val="both"/>
        <w:rPr>
          <w:rFonts w:ascii="Times New Roman" w:cs="Times New Roman"/>
          <w:b/>
          <w:bCs/>
        </w:rPr>
      </w:pPr>
      <w:r>
        <w:rPr>
          <w:rFonts w:ascii="Times New Roman" w:cs="Times New Roman"/>
          <w:b/>
          <w:bCs/>
        </w:rPr>
        <w:t xml:space="preserve">20 straipsnis. </w:t>
      </w:r>
      <w:r w:rsidR="007769D8">
        <w:rPr>
          <w:rFonts w:ascii="Times New Roman" w:cs="Times New Roman"/>
          <w:b/>
          <w:bCs/>
        </w:rPr>
        <w:t>31 straipsnio pakeitimas</w:t>
      </w:r>
    </w:p>
    <w:p w14:paraId="0AC2C5D2" w14:textId="77777777" w:rsidR="007769D8" w:rsidRPr="007769D8" w:rsidRDefault="007769D8" w:rsidP="00F20B96">
      <w:pPr>
        <w:ind w:firstLine="720"/>
        <w:jc w:val="both"/>
        <w:rPr>
          <w:rFonts w:ascii="Times New Roman" w:cs="Times New Roman"/>
          <w:bCs/>
        </w:rPr>
      </w:pPr>
      <w:r w:rsidRPr="007769D8">
        <w:rPr>
          <w:rFonts w:ascii="Times New Roman" w:cs="Times New Roman"/>
          <w:bCs/>
        </w:rPr>
        <w:t>Pakeisti 31 straipsnio 1 dalį ir ją išdėstyti taip:</w:t>
      </w:r>
    </w:p>
    <w:p w14:paraId="2DDB2BC3" w14:textId="14149E92" w:rsidR="007769D8" w:rsidRPr="007769D8" w:rsidRDefault="007769D8" w:rsidP="007769D8">
      <w:pPr>
        <w:ind w:firstLine="720"/>
        <w:jc w:val="both"/>
        <w:rPr>
          <w:rFonts w:ascii="Times New Roman" w:cs="Times New Roman"/>
          <w:bCs/>
        </w:rPr>
      </w:pPr>
      <w:r w:rsidRPr="007769D8">
        <w:rPr>
          <w:rFonts w:ascii="Times New Roman" w:cs="Times New Roman"/>
          <w:bCs/>
        </w:rPr>
        <w:t xml:space="preserve">„1. Finansų maklerio įmonė </w:t>
      </w:r>
      <w:bookmarkStart w:id="23" w:name="_GoBack"/>
      <w:r w:rsidRPr="00C1205B">
        <w:rPr>
          <w:rFonts w:ascii="Times New Roman" w:cs="Times New Roman"/>
          <w:bCs/>
        </w:rPr>
        <w:t>patvariojoje laikmenoje</w:t>
      </w:r>
      <w:bookmarkEnd w:id="23"/>
      <w:r w:rsidRPr="007769D8">
        <w:rPr>
          <w:rFonts w:ascii="Times New Roman" w:cs="Times New Roman"/>
          <w:bCs/>
        </w:rPr>
        <w:t xml:space="preserve"> turi teikti klientui tinkamus pranešimus apie jam suteiktas paslaugas. Šiuose pranešimuose turi būti periodiškai pateikiama informacija klientams, atsižvelgiant į finansinių priemonių, dėl kurių teikiamos investicinės paslaugos, rūšį ir sudėtingumą, klientui teikiamų paslaugų pobūdį. Taip pat šiuose pranešimuose turi būti pateikiama informacija apie išlaidas, susijusias su sandorių sudarymu ir paslaugų teikimu klientui</w:t>
      </w:r>
      <w:r w:rsidRPr="003A1E81">
        <w:rPr>
          <w:rFonts w:ascii="Times New Roman" w:cs="Times New Roman"/>
          <w:b/>
          <w:bCs/>
        </w:rPr>
        <w:t>, bei informacija, nurodyta Reglamente (ES) 2019/2088</w:t>
      </w:r>
      <w:r w:rsidRPr="007769D8">
        <w:rPr>
          <w:rFonts w:ascii="Times New Roman" w:cs="Times New Roman"/>
          <w:b/>
          <w:bCs/>
        </w:rPr>
        <w:t xml:space="preserve"> ir Reglamento (ES) 2020/852 5, 6 ir 7 straipsniuose</w:t>
      </w:r>
      <w:r w:rsidRPr="007769D8">
        <w:rPr>
          <w:rFonts w:ascii="Times New Roman" w:cs="Times New Roman"/>
          <w:bCs/>
        </w:rPr>
        <w:t>.“</w:t>
      </w:r>
    </w:p>
    <w:p w14:paraId="71D89D1D" w14:textId="77777777" w:rsidR="007769D8" w:rsidRDefault="007769D8" w:rsidP="0080029A">
      <w:pPr>
        <w:ind w:firstLine="720"/>
        <w:jc w:val="both"/>
        <w:rPr>
          <w:rFonts w:ascii="Times New Roman" w:cs="Times New Roman"/>
          <w:b/>
          <w:bCs/>
        </w:rPr>
      </w:pPr>
    </w:p>
    <w:p w14:paraId="1BBBEEE5" w14:textId="45B5C23D" w:rsidR="00A558FC" w:rsidRDefault="00D01235" w:rsidP="0080029A">
      <w:pPr>
        <w:ind w:firstLine="720"/>
        <w:jc w:val="both"/>
        <w:rPr>
          <w:rFonts w:ascii="Times New Roman" w:cs="Times New Roman"/>
          <w:b/>
          <w:bCs/>
        </w:rPr>
      </w:pPr>
      <w:r>
        <w:rPr>
          <w:rFonts w:ascii="Times New Roman" w:cs="Times New Roman"/>
          <w:b/>
          <w:bCs/>
        </w:rPr>
        <w:t>2</w:t>
      </w:r>
      <w:r w:rsidR="00356477">
        <w:rPr>
          <w:rFonts w:ascii="Times New Roman" w:cs="Times New Roman"/>
          <w:b/>
          <w:bCs/>
        </w:rPr>
        <w:t>1</w:t>
      </w:r>
      <w:r>
        <w:rPr>
          <w:rFonts w:ascii="Times New Roman" w:cs="Times New Roman"/>
          <w:b/>
          <w:bCs/>
        </w:rPr>
        <w:t xml:space="preserve"> straipsnis. </w:t>
      </w:r>
      <w:r w:rsidR="00A558FC">
        <w:rPr>
          <w:rFonts w:ascii="Times New Roman" w:cs="Times New Roman"/>
          <w:b/>
          <w:bCs/>
        </w:rPr>
        <w:t>33 straipsnio pakeitimas</w:t>
      </w:r>
    </w:p>
    <w:p w14:paraId="2E49C0E7" w14:textId="77777777" w:rsidR="00A558FC" w:rsidRPr="00A558FC" w:rsidRDefault="00A558FC" w:rsidP="00A558FC">
      <w:pPr>
        <w:numPr>
          <w:ilvl w:val="0"/>
          <w:numId w:val="37"/>
        </w:numPr>
        <w:jc w:val="both"/>
        <w:rPr>
          <w:rFonts w:ascii="Times New Roman" w:cs="Times New Roman"/>
          <w:bCs/>
        </w:rPr>
      </w:pPr>
      <w:r w:rsidRPr="00A558FC">
        <w:rPr>
          <w:rFonts w:ascii="Times New Roman" w:cs="Times New Roman"/>
          <w:bCs/>
        </w:rPr>
        <w:t>Pripažinti netekusia galios 33 straipsnio 5 dalį.</w:t>
      </w:r>
    </w:p>
    <w:p w14:paraId="5E7A3429" w14:textId="77777777" w:rsidR="00A558FC" w:rsidRPr="00A558FC" w:rsidRDefault="00A558FC" w:rsidP="00A558FC">
      <w:pPr>
        <w:ind w:firstLine="720"/>
        <w:jc w:val="both"/>
        <w:rPr>
          <w:rFonts w:ascii="Times New Roman" w:cs="Times New Roman"/>
          <w:bCs/>
          <w:strike/>
        </w:rPr>
      </w:pPr>
      <w:r w:rsidRPr="00A558FC">
        <w:rPr>
          <w:rFonts w:ascii="Times New Roman" w:cs="Times New Roman"/>
          <w:bCs/>
          <w:strike/>
        </w:rPr>
        <w:t>5. Dėl finansinių priemonių, kurioms taikoma prekybos pareiga pagal Reglamento (ES) Nr. 600/2014 23 ir 28 straipsnius, kiekviena prekybos vieta (įskaitant sisteminę prekybą vykdančias finansų maklerio įmones), o dėl kitų finansinių priemonių – kiekviena pavedimų vykdymo vieta turi ne rečiau kaip kartą per metus viešai skelbti, netaikydama jokių mokesčių ar rinkliavų, duomenis apie sandorių vykdymo kokybę toje prekybos ar sandorių sudarymo vietoje, o sandorį kliento naudai įvykdžiusi finansų maklerio įmonė turi informuoti klientą, kur pavedimas buvo įvykdytas. Periodinėse ataskaitose turi būti pateikiama informacija apie individualių finansinių priemonių kainą, sandorių sudarymo išlaidas, greitį ir tikimybę.</w:t>
      </w:r>
    </w:p>
    <w:p w14:paraId="112FE55C" w14:textId="77777777" w:rsidR="00A558FC" w:rsidRPr="00A558FC" w:rsidRDefault="00A558FC" w:rsidP="00A558FC">
      <w:pPr>
        <w:ind w:firstLine="720"/>
        <w:jc w:val="both"/>
        <w:rPr>
          <w:rFonts w:ascii="Times New Roman" w:cs="Times New Roman"/>
          <w:bCs/>
        </w:rPr>
      </w:pPr>
      <w:r w:rsidRPr="00A558FC">
        <w:rPr>
          <w:rFonts w:ascii="Times New Roman" w:cs="Times New Roman"/>
          <w:bCs/>
        </w:rPr>
        <w:t>2. Papildyti 33 straipsnį 4</w:t>
      </w:r>
      <w:r w:rsidRPr="00A558FC">
        <w:rPr>
          <w:rFonts w:ascii="Times New Roman" w:cs="Times New Roman"/>
          <w:bCs/>
          <w:vertAlign w:val="superscript"/>
        </w:rPr>
        <w:t>1</w:t>
      </w:r>
      <w:r w:rsidRPr="00A558FC">
        <w:rPr>
          <w:rFonts w:ascii="Times New Roman" w:cs="Times New Roman"/>
          <w:bCs/>
        </w:rPr>
        <w:t xml:space="preserve"> dalimi:</w:t>
      </w:r>
    </w:p>
    <w:p w14:paraId="757EB370" w14:textId="77777777" w:rsidR="00A558FC" w:rsidRPr="00A558FC" w:rsidRDefault="00A558FC" w:rsidP="00A558FC">
      <w:pPr>
        <w:ind w:firstLine="720"/>
        <w:jc w:val="both"/>
        <w:rPr>
          <w:rFonts w:ascii="Times New Roman" w:cs="Times New Roman"/>
          <w:b/>
          <w:bCs/>
        </w:rPr>
      </w:pPr>
      <w:r w:rsidRPr="00553121">
        <w:rPr>
          <w:rFonts w:ascii="Times New Roman" w:cs="Times New Roman"/>
          <w:bCs/>
        </w:rPr>
        <w:t>„</w:t>
      </w:r>
      <w:r w:rsidRPr="00A558FC">
        <w:rPr>
          <w:rFonts w:ascii="Times New Roman" w:cs="Times New Roman"/>
          <w:b/>
          <w:bCs/>
        </w:rPr>
        <w:t>4</w:t>
      </w:r>
      <w:r w:rsidRPr="00A558FC">
        <w:rPr>
          <w:rFonts w:ascii="Times New Roman" w:cs="Times New Roman"/>
          <w:b/>
          <w:bCs/>
          <w:vertAlign w:val="superscript"/>
        </w:rPr>
        <w:t>1</w:t>
      </w:r>
      <w:r w:rsidRPr="00A558FC">
        <w:rPr>
          <w:rFonts w:ascii="Times New Roman" w:cs="Times New Roman"/>
          <w:b/>
          <w:bCs/>
        </w:rPr>
        <w:t>. Dėl finansinių priemonių, kurioms taikoma prekybos pareiga pagal Reglamento (ES) Nr. 600/2014 23 ir 28 straipsnius, kiekviena prekybos vieta (įskaitant sisteminę prekybą vykdančias finansų maklerio įmones), o dėl kitų finansinių priemonių – kiekviena pavedimų vykdymo vieta turi ne rečiau kaip kartą per metus viešai skelbti, netaikydama jokių mokesčių ar rinkliavų, duomenis apie sandorių vykdymo kokybę toje prekybos ar sandorių sudarymo vietoje, o sandorį kliento naudai įvykdžiusi finansų maklerio įmonė turi informuoti klientą, kur pavedimas buvo įvykdytas. Periodinėse ataskaitose turi būti pateikiama informacija apie individualių finansinių priemonių kainą, sandorių sudarymo išlaidas, greitį ir tikimybę.</w:t>
      </w:r>
      <w:r w:rsidRPr="00553121">
        <w:rPr>
          <w:rFonts w:ascii="Times New Roman" w:cs="Times New Roman"/>
          <w:bCs/>
        </w:rPr>
        <w:t>“</w:t>
      </w:r>
    </w:p>
    <w:p w14:paraId="5D07803A" w14:textId="77777777" w:rsidR="00A558FC" w:rsidRDefault="00A558FC" w:rsidP="0080029A">
      <w:pPr>
        <w:ind w:firstLine="720"/>
        <w:jc w:val="both"/>
        <w:rPr>
          <w:rFonts w:ascii="Times New Roman" w:cs="Times New Roman"/>
          <w:b/>
          <w:bCs/>
        </w:rPr>
      </w:pPr>
    </w:p>
    <w:p w14:paraId="3C04E5B4" w14:textId="6D649856" w:rsidR="00BA3D13" w:rsidRPr="0080029A" w:rsidRDefault="00A23C9A" w:rsidP="0080029A">
      <w:pPr>
        <w:ind w:firstLine="720"/>
        <w:jc w:val="both"/>
        <w:rPr>
          <w:rFonts w:ascii="Times New Roman" w:cs="Times New Roman"/>
          <w:b/>
          <w:bCs/>
        </w:rPr>
      </w:pPr>
      <w:r>
        <w:rPr>
          <w:rStyle w:val="Komentaronuoroda"/>
        </w:rPr>
        <w:commentReference w:id="24"/>
      </w:r>
      <w:r w:rsidR="00E104E1">
        <w:rPr>
          <w:rFonts w:ascii="Times New Roman" w:cs="Times New Roman"/>
          <w:b/>
          <w:bCs/>
        </w:rPr>
        <w:t xml:space="preserve">22 straipsnis. </w:t>
      </w:r>
      <w:r w:rsidR="00BA3D13" w:rsidRPr="0080029A">
        <w:rPr>
          <w:rFonts w:ascii="Times New Roman" w:cs="Times New Roman"/>
          <w:b/>
          <w:bCs/>
        </w:rPr>
        <w:t>35 straipsnio pakeitimas</w:t>
      </w:r>
    </w:p>
    <w:p w14:paraId="3C04E5B5" w14:textId="77777777" w:rsidR="00BA3D13" w:rsidRPr="0080029A" w:rsidRDefault="00BA3D13" w:rsidP="0080029A">
      <w:pPr>
        <w:ind w:firstLine="720"/>
        <w:jc w:val="both"/>
        <w:rPr>
          <w:rFonts w:ascii="Times New Roman" w:cs="Times New Roman"/>
          <w:bCs/>
        </w:rPr>
      </w:pPr>
      <w:r w:rsidRPr="0080029A">
        <w:rPr>
          <w:rFonts w:ascii="Times New Roman" w:cs="Times New Roman"/>
          <w:bCs/>
        </w:rPr>
        <w:t>Pakeisti 35 straipsnį ir jį išdėstyti taip:</w:t>
      </w:r>
    </w:p>
    <w:p w14:paraId="5097099E"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w:t>
      </w:r>
      <w:r w:rsidRPr="00356477">
        <w:rPr>
          <w:rFonts w:ascii="Times New Roman" w:cs="Times New Roman"/>
          <w:bCs/>
        </w:rPr>
        <w:t>35 straipsnis. Pranešimas apie pažeidimus</w:t>
      </w:r>
      <w:r w:rsidRPr="008F3915">
        <w:rPr>
          <w:rFonts w:ascii="Times New Roman" w:cs="Times New Roman"/>
          <w:b/>
          <w:bCs/>
        </w:rPr>
        <w:t xml:space="preserve"> </w:t>
      </w:r>
      <w:r w:rsidRPr="008F3915">
        <w:rPr>
          <w:rFonts w:ascii="Times New Roman" w:cs="Times New Roman"/>
          <w:bCs/>
        </w:rPr>
        <w:t xml:space="preserve">finansų maklerio įmonėje ir centriniame depozitoriume </w:t>
      </w:r>
    </w:p>
    <w:p w14:paraId="4D58DE25" w14:textId="7F86AEDB" w:rsidR="008F3915" w:rsidRPr="008F3915" w:rsidRDefault="008F3915" w:rsidP="008F3915">
      <w:pPr>
        <w:ind w:firstLine="720"/>
        <w:jc w:val="both"/>
        <w:rPr>
          <w:rFonts w:ascii="Times New Roman" w:cs="Times New Roman"/>
          <w:bCs/>
        </w:rPr>
      </w:pPr>
      <w:r w:rsidRPr="008F3915">
        <w:rPr>
          <w:rFonts w:ascii="Times New Roman" w:cs="Times New Roman"/>
          <w:bCs/>
        </w:rPr>
        <w:t>Finansų maklerio įmonė</w:t>
      </w:r>
      <w:r w:rsidRPr="008F3915">
        <w:rPr>
          <w:rFonts w:ascii="Times New Roman" w:cs="Times New Roman"/>
          <w:b/>
          <w:bCs/>
        </w:rPr>
        <w:t>,</w:t>
      </w:r>
      <w:r w:rsidRPr="008F3915">
        <w:rPr>
          <w:rFonts w:ascii="Times New Roman" w:cs="Times New Roman"/>
          <w:bCs/>
        </w:rPr>
        <w:t xml:space="preserve"> </w:t>
      </w:r>
      <w:r w:rsidRPr="00356477">
        <w:rPr>
          <w:rFonts w:ascii="Times New Roman" w:cs="Times New Roman"/>
          <w:bCs/>
          <w:strike/>
        </w:rPr>
        <w:t>ir</w:t>
      </w:r>
      <w:r w:rsidRPr="008F3915">
        <w:rPr>
          <w:rFonts w:ascii="Times New Roman" w:cs="Times New Roman"/>
          <w:bCs/>
        </w:rPr>
        <w:t xml:space="preserve"> centrinis depozitoriumas</w:t>
      </w:r>
      <w:r w:rsidRPr="008F3915">
        <w:rPr>
          <w:rFonts w:ascii="Times New Roman" w:cs="Times New Roman"/>
          <w:b/>
          <w:bCs/>
        </w:rPr>
        <w:t>, patvirtinti informacijos apie sandorius skelbimo subjektai ir patvirtinti pranešimų apie sandorius teikimo subjektai</w:t>
      </w:r>
      <w:r w:rsidRPr="008F3915">
        <w:rPr>
          <w:rFonts w:ascii="Times New Roman" w:cs="Times New Roman"/>
          <w:bCs/>
        </w:rPr>
        <w:t xml:space="preserve"> turi užtikrinti, kad būtų įdiegtos priemonės, kurios leistų jų darbuotojams specialiu, nepriklausomu ir </w:t>
      </w:r>
      <w:proofErr w:type="spellStart"/>
      <w:r w:rsidRPr="008F3915">
        <w:rPr>
          <w:rFonts w:ascii="Times New Roman" w:cs="Times New Roman"/>
          <w:bCs/>
        </w:rPr>
        <w:t>autonomišku</w:t>
      </w:r>
      <w:proofErr w:type="spellEnd"/>
      <w:r w:rsidRPr="008F3915">
        <w:rPr>
          <w:rFonts w:ascii="Times New Roman" w:cs="Times New Roman"/>
          <w:bCs/>
        </w:rPr>
        <w:t xml:space="preserve"> kanalu finansų maklerio įmonės</w:t>
      </w:r>
      <w:r w:rsidRPr="008F3915">
        <w:rPr>
          <w:rFonts w:ascii="Times New Roman" w:cs="Times New Roman"/>
          <w:b/>
          <w:bCs/>
        </w:rPr>
        <w:t>, informacijos apie sandorius paslaugų teikėjo</w:t>
      </w:r>
      <w:r w:rsidRPr="008F3915">
        <w:rPr>
          <w:rFonts w:ascii="Times New Roman" w:cs="Times New Roman"/>
          <w:bCs/>
        </w:rPr>
        <w:t xml:space="preserve"> ir centrinio depozitoriumo vadovams ar kitiems įgaliotiems asmenims pranešti apie padarytą ar galimą šio įstatymo, jo įgyvendinamųjų teisės aktų, Reglamento (ES) Nr. 575/2013, Reglamento (ES) Nr. 596/2014, Reglamento (ES) Nr. 600/2014</w:t>
      </w:r>
      <w:r>
        <w:rPr>
          <w:rFonts w:ascii="Times New Roman" w:cs="Times New Roman"/>
          <w:b/>
          <w:bCs/>
        </w:rPr>
        <w:t>,</w:t>
      </w:r>
      <w:r w:rsidRPr="008F3915">
        <w:rPr>
          <w:rFonts w:ascii="Times New Roman" w:cs="Times New Roman"/>
          <w:bCs/>
        </w:rPr>
        <w:t xml:space="preserve"> </w:t>
      </w:r>
      <w:r w:rsidRPr="008F3915">
        <w:rPr>
          <w:rFonts w:ascii="Times New Roman" w:cs="Times New Roman"/>
          <w:bCs/>
          <w:strike/>
        </w:rPr>
        <w:t>ar</w:t>
      </w:r>
      <w:r w:rsidRPr="008F3915">
        <w:rPr>
          <w:rFonts w:ascii="Times New Roman" w:cs="Times New Roman"/>
          <w:bCs/>
        </w:rPr>
        <w:t xml:space="preserve"> Reglamento (ES) Nr. 909/2014 </w:t>
      </w:r>
      <w:r>
        <w:rPr>
          <w:rFonts w:ascii="Times New Roman" w:cs="Times New Roman"/>
          <w:b/>
          <w:bCs/>
        </w:rPr>
        <w:t xml:space="preserve">ar Reglamento (ES) 2019/2033 </w:t>
      </w:r>
      <w:r w:rsidRPr="008F3915">
        <w:rPr>
          <w:rFonts w:ascii="Times New Roman" w:cs="Times New Roman"/>
          <w:bCs/>
        </w:rPr>
        <w:t>nuostatų pažeidimą. Šiam reikalavimui įgyvendinti finansų maklerio įmonė</w:t>
      </w:r>
      <w:r w:rsidRPr="008F3915">
        <w:rPr>
          <w:rFonts w:ascii="Times New Roman" w:cs="Times New Roman"/>
          <w:b/>
          <w:bCs/>
        </w:rPr>
        <w:t>, informacijos apie sandorius paslaugų teikėjas</w:t>
      </w:r>
      <w:r w:rsidRPr="008F3915">
        <w:rPr>
          <w:rFonts w:ascii="Times New Roman" w:cs="Times New Roman"/>
          <w:bCs/>
        </w:rPr>
        <w:t xml:space="preserve"> ir centrinis depozitoriumas gali pasitelkti trečiuosius asmenis. Šioms priemonėms taikomi Lietuvos Respublikos Lietuvos banko įstatymo 43</w:t>
      </w:r>
      <w:r w:rsidRPr="008F3915">
        <w:rPr>
          <w:rFonts w:ascii="Times New Roman" w:cs="Times New Roman"/>
          <w:bCs/>
          <w:vertAlign w:val="superscript"/>
        </w:rPr>
        <w:t>7</w:t>
      </w:r>
      <w:r w:rsidRPr="008F3915">
        <w:rPr>
          <w:rFonts w:ascii="Times New Roman" w:cs="Times New Roman"/>
          <w:bCs/>
        </w:rPr>
        <w:t xml:space="preserve"> straipsnio 1 dalyje nustatyti reikalavimai.“ </w:t>
      </w:r>
    </w:p>
    <w:p w14:paraId="3C04E5B8" w14:textId="77777777" w:rsidR="00BA3D13" w:rsidRPr="0080029A" w:rsidRDefault="00BA3D13" w:rsidP="008F3915">
      <w:pPr>
        <w:jc w:val="both"/>
        <w:rPr>
          <w:rFonts w:ascii="Times New Roman" w:cs="Times New Roman"/>
          <w:bCs/>
        </w:rPr>
      </w:pPr>
      <w:bookmarkStart w:id="25" w:name="part_c8eb94bd412c4e3c9c3cd1f787b470ba"/>
      <w:bookmarkEnd w:id="25"/>
    </w:p>
    <w:p w14:paraId="5134E7C8" w14:textId="1E6B57B8" w:rsidR="008F3915" w:rsidRDefault="008F3915" w:rsidP="00A22166">
      <w:pPr>
        <w:ind w:firstLine="720"/>
        <w:jc w:val="both"/>
        <w:rPr>
          <w:rFonts w:ascii="Times New Roman" w:cs="Times New Roman"/>
          <w:b/>
          <w:bCs/>
        </w:rPr>
      </w:pPr>
      <w:r>
        <w:rPr>
          <w:rFonts w:ascii="Times New Roman" w:cs="Times New Roman"/>
          <w:b/>
          <w:bCs/>
        </w:rPr>
        <w:t>2</w:t>
      </w:r>
      <w:r w:rsidR="00E104E1">
        <w:rPr>
          <w:rFonts w:ascii="Times New Roman" w:cs="Times New Roman"/>
          <w:b/>
          <w:bCs/>
        </w:rPr>
        <w:t>3</w:t>
      </w:r>
      <w:r>
        <w:rPr>
          <w:rFonts w:ascii="Times New Roman" w:cs="Times New Roman"/>
          <w:b/>
          <w:bCs/>
        </w:rPr>
        <w:t xml:space="preserve"> straipsnis. 39 straipsnio pakeitimas</w:t>
      </w:r>
    </w:p>
    <w:p w14:paraId="0872DD71"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Pakeisti 39 straipsnio 1 dalį ir ją išdėstyti taip:</w:t>
      </w:r>
    </w:p>
    <w:p w14:paraId="39A5FFFC" w14:textId="77777777" w:rsidR="008F3915" w:rsidRPr="008F3915" w:rsidRDefault="008F3915" w:rsidP="008F3915">
      <w:pPr>
        <w:ind w:firstLine="720"/>
        <w:jc w:val="both"/>
        <w:rPr>
          <w:rFonts w:ascii="Times New Roman" w:cs="Times New Roman"/>
          <w:bCs/>
          <w:lang w:val="en-US"/>
        </w:rPr>
      </w:pPr>
      <w:r w:rsidRPr="008F3915">
        <w:rPr>
          <w:rFonts w:ascii="Times New Roman" w:cs="Times New Roman"/>
          <w:bCs/>
        </w:rPr>
        <w:t xml:space="preserve">„1. Finansų maklerio įmonė, vykdanti pavedimus klientų naudai ir (arba) sudaranti sandorius savo sąskaita, ir (arba) priimanti ir perduodanti klientų pavedimus, turi teisę sudaryti sandorius arba tarpininkauti sudarant sandorius su tinkamomis sandorio šalimis nesilaikydama šio įstatymo 29 straipsnyje (išskyrus </w:t>
      </w:r>
      <w:r w:rsidRPr="008F3915">
        <w:rPr>
          <w:rFonts w:ascii="Times New Roman" w:cs="Times New Roman"/>
          <w:bCs/>
          <w:strike/>
        </w:rPr>
        <w:t>5–8</w:t>
      </w:r>
      <w:r w:rsidRPr="008F3915">
        <w:rPr>
          <w:rFonts w:ascii="Times New Roman" w:cs="Times New Roman"/>
          <w:bCs/>
        </w:rPr>
        <w:t xml:space="preserve"> </w:t>
      </w:r>
      <w:r w:rsidRPr="008F3915">
        <w:rPr>
          <w:rFonts w:ascii="Times New Roman" w:cs="Times New Roman"/>
          <w:b/>
          <w:bCs/>
        </w:rPr>
        <w:t>8</w:t>
      </w:r>
      <w:r w:rsidRPr="008F3915">
        <w:rPr>
          <w:rFonts w:ascii="Times New Roman" w:cs="Times New Roman"/>
          <w:b/>
          <w:bCs/>
          <w:vertAlign w:val="superscript"/>
        </w:rPr>
        <w:t>1</w:t>
      </w:r>
      <w:r w:rsidRPr="008F3915">
        <w:rPr>
          <w:rFonts w:ascii="Times New Roman" w:cs="Times New Roman"/>
          <w:b/>
          <w:bCs/>
        </w:rPr>
        <w:t xml:space="preserve"> ir 8</w:t>
      </w:r>
      <w:r w:rsidRPr="008F3915">
        <w:rPr>
          <w:rFonts w:ascii="Times New Roman" w:cs="Times New Roman"/>
          <w:b/>
          <w:bCs/>
          <w:vertAlign w:val="superscript"/>
        </w:rPr>
        <w:t>2</w:t>
      </w:r>
      <w:r w:rsidRPr="008F3915">
        <w:rPr>
          <w:rFonts w:ascii="Times New Roman" w:cs="Times New Roman"/>
          <w:bCs/>
        </w:rPr>
        <w:t xml:space="preserve"> dalis), 30 straipsnyje, </w:t>
      </w:r>
      <w:r w:rsidRPr="008F3915">
        <w:rPr>
          <w:rFonts w:ascii="Times New Roman" w:cs="Times New Roman"/>
          <w:b/>
          <w:bCs/>
        </w:rPr>
        <w:t>31 straipsnio 1–3 dalyse,</w:t>
      </w:r>
      <w:r w:rsidRPr="008F3915">
        <w:rPr>
          <w:rFonts w:ascii="Times New Roman" w:cs="Times New Roman"/>
          <w:bCs/>
        </w:rPr>
        <w:t xml:space="preserve"> 33 straipsnyje ir 34 straipsnio 1 dalyje nustatytų reikalavimų dėl sudaromų sandorių ir su šiais sandoriais tiesiogiai susijusių papildomų paslaugų.“</w:t>
      </w:r>
    </w:p>
    <w:p w14:paraId="75ACC4E9" w14:textId="77777777" w:rsidR="008F3915" w:rsidRPr="008F3915" w:rsidRDefault="008F3915" w:rsidP="00A22166">
      <w:pPr>
        <w:ind w:firstLine="720"/>
        <w:jc w:val="both"/>
        <w:rPr>
          <w:rFonts w:ascii="Times New Roman" w:cs="Times New Roman"/>
          <w:bCs/>
        </w:rPr>
      </w:pPr>
    </w:p>
    <w:p w14:paraId="3C04E5B9" w14:textId="1710F2A1" w:rsidR="00031753" w:rsidRPr="0080029A" w:rsidRDefault="00356477" w:rsidP="00A22166">
      <w:pPr>
        <w:ind w:firstLine="720"/>
        <w:jc w:val="both"/>
        <w:rPr>
          <w:rFonts w:ascii="Times New Roman" w:cs="Times New Roman"/>
          <w:b/>
          <w:bCs/>
        </w:rPr>
      </w:pPr>
      <w:r>
        <w:rPr>
          <w:rFonts w:ascii="Times New Roman" w:cs="Times New Roman"/>
          <w:b/>
          <w:bCs/>
        </w:rPr>
        <w:t>2</w:t>
      </w:r>
      <w:r w:rsidR="00E104E1">
        <w:rPr>
          <w:rFonts w:ascii="Times New Roman" w:cs="Times New Roman"/>
          <w:b/>
          <w:bCs/>
        </w:rPr>
        <w:t>4</w:t>
      </w:r>
      <w:r w:rsidR="002B749B" w:rsidRPr="0080029A">
        <w:rPr>
          <w:rFonts w:ascii="Times New Roman" w:cs="Times New Roman"/>
          <w:b/>
          <w:bCs/>
        </w:rPr>
        <w:t xml:space="preserve"> </w:t>
      </w:r>
      <w:r w:rsidR="00031753" w:rsidRPr="0080029A">
        <w:rPr>
          <w:rFonts w:ascii="Times New Roman" w:cs="Times New Roman"/>
          <w:b/>
          <w:bCs/>
        </w:rPr>
        <w:t>straipsnis. Įstatymo papildymas 44</w:t>
      </w:r>
      <w:r w:rsidR="00031753" w:rsidRPr="0080029A">
        <w:rPr>
          <w:rFonts w:ascii="Times New Roman" w:cs="Times New Roman"/>
          <w:b/>
          <w:bCs/>
          <w:vertAlign w:val="superscript"/>
        </w:rPr>
        <w:t>1</w:t>
      </w:r>
      <w:r w:rsidR="00031753" w:rsidRPr="0080029A">
        <w:rPr>
          <w:rFonts w:ascii="Times New Roman" w:cs="Times New Roman"/>
          <w:b/>
          <w:bCs/>
        </w:rPr>
        <w:t xml:space="preserve"> straipsniu</w:t>
      </w:r>
    </w:p>
    <w:p w14:paraId="3C04E5BA" w14:textId="77777777" w:rsidR="00031753" w:rsidRPr="0080029A" w:rsidRDefault="00031753" w:rsidP="005155B4">
      <w:pPr>
        <w:ind w:firstLine="720"/>
        <w:jc w:val="both"/>
        <w:rPr>
          <w:rFonts w:ascii="Times New Roman" w:cs="Times New Roman"/>
          <w:bCs/>
        </w:rPr>
      </w:pPr>
      <w:r w:rsidRPr="0080029A">
        <w:rPr>
          <w:rFonts w:ascii="Times New Roman" w:cs="Times New Roman"/>
          <w:bCs/>
        </w:rPr>
        <w:t>Papildyti įstatymą 44</w:t>
      </w:r>
      <w:r w:rsidRPr="0080029A">
        <w:rPr>
          <w:rFonts w:ascii="Times New Roman" w:cs="Times New Roman"/>
          <w:bCs/>
          <w:vertAlign w:val="superscript"/>
        </w:rPr>
        <w:t xml:space="preserve">1 </w:t>
      </w:r>
      <w:r w:rsidRPr="0080029A">
        <w:rPr>
          <w:rFonts w:ascii="Times New Roman" w:cs="Times New Roman"/>
          <w:bCs/>
        </w:rPr>
        <w:t>straipsniu:</w:t>
      </w:r>
    </w:p>
    <w:p w14:paraId="3C04E5BB" w14:textId="534AAFA0" w:rsidR="00031753" w:rsidRPr="0080029A" w:rsidRDefault="00031753" w:rsidP="005155B4">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44</w:t>
      </w:r>
      <w:r w:rsidRPr="0080029A">
        <w:rPr>
          <w:rFonts w:ascii="Times New Roman" w:cs="Times New Roman"/>
          <w:b/>
          <w:bCs/>
          <w:vertAlign w:val="superscript"/>
        </w:rPr>
        <w:t>1</w:t>
      </w:r>
      <w:r w:rsidR="00C52D36">
        <w:rPr>
          <w:rFonts w:ascii="Times New Roman" w:cs="Times New Roman"/>
          <w:b/>
          <w:bCs/>
        </w:rPr>
        <w:t xml:space="preserve"> straipsnis</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
          <w:bCs/>
        </w:rPr>
        <w:t xml:space="preserve">Informacijos atskleidimas </w:t>
      </w:r>
      <w:r w:rsidR="00C61697">
        <w:rPr>
          <w:rFonts w:ascii="Times New Roman" w:cs="Times New Roman"/>
          <w:b/>
          <w:bCs/>
        </w:rPr>
        <w:t xml:space="preserve"> </w:t>
      </w:r>
    </w:p>
    <w:p w14:paraId="4EBB237C" w14:textId="725E1D20" w:rsidR="0026153F" w:rsidRDefault="00031753">
      <w:pPr>
        <w:ind w:firstLine="720"/>
        <w:jc w:val="both"/>
        <w:rPr>
          <w:rFonts w:ascii="Times New Roman" w:cs="Times New Roman"/>
          <w:b/>
          <w:bCs/>
        </w:rPr>
      </w:pPr>
      <w:r w:rsidRPr="0080029A">
        <w:rPr>
          <w:rFonts w:ascii="Times New Roman" w:cs="Times New Roman"/>
          <w:b/>
          <w:bCs/>
        </w:rPr>
        <w:t xml:space="preserve">1. Finansų maklerio įmonė </w:t>
      </w:r>
      <w:r w:rsidR="00466A1A" w:rsidRPr="0080029A">
        <w:rPr>
          <w:rFonts w:ascii="Times New Roman" w:cs="Times New Roman"/>
          <w:b/>
          <w:bCs/>
        </w:rPr>
        <w:t xml:space="preserve">kasmet privalo paskelbti </w:t>
      </w:r>
      <w:r w:rsidR="0026153F">
        <w:rPr>
          <w:rFonts w:ascii="Times New Roman" w:cs="Times New Roman"/>
          <w:b/>
          <w:bCs/>
        </w:rPr>
        <w:t xml:space="preserve">informaciją apie </w:t>
      </w:r>
      <w:r w:rsidR="0026153F" w:rsidRPr="0080029A">
        <w:rPr>
          <w:rFonts w:ascii="Times New Roman" w:cs="Times New Roman"/>
          <w:b/>
          <w:bCs/>
        </w:rPr>
        <w:t>kiekvien</w:t>
      </w:r>
      <w:r w:rsidR="0026153F">
        <w:rPr>
          <w:rFonts w:ascii="Times New Roman" w:cs="Times New Roman"/>
          <w:b/>
          <w:bCs/>
        </w:rPr>
        <w:t>ą</w:t>
      </w:r>
      <w:r w:rsidR="0026153F" w:rsidRPr="0080029A">
        <w:rPr>
          <w:rFonts w:ascii="Times New Roman" w:cs="Times New Roman"/>
          <w:b/>
          <w:bCs/>
        </w:rPr>
        <w:t xml:space="preserve"> </w:t>
      </w:r>
      <w:r w:rsidRPr="0080029A">
        <w:rPr>
          <w:rFonts w:ascii="Times New Roman" w:cs="Times New Roman"/>
          <w:b/>
          <w:bCs/>
        </w:rPr>
        <w:t>valstybėje</w:t>
      </w:r>
      <w:r w:rsidR="0026153F">
        <w:rPr>
          <w:rFonts w:ascii="Times New Roman" w:cs="Times New Roman"/>
          <w:b/>
          <w:bCs/>
        </w:rPr>
        <w:t>, įskaitant ir valstyb</w:t>
      </w:r>
      <w:r w:rsidR="00F776B6">
        <w:rPr>
          <w:rFonts w:ascii="Times New Roman" w:cs="Times New Roman"/>
          <w:b/>
          <w:bCs/>
        </w:rPr>
        <w:t>ę</w:t>
      </w:r>
      <w:r w:rsidR="0026153F">
        <w:rPr>
          <w:rFonts w:ascii="Times New Roman" w:cs="Times New Roman"/>
          <w:b/>
          <w:bCs/>
        </w:rPr>
        <w:t xml:space="preserve"> nar</w:t>
      </w:r>
      <w:r w:rsidR="00F776B6">
        <w:rPr>
          <w:rFonts w:ascii="Times New Roman" w:cs="Times New Roman"/>
          <w:b/>
          <w:bCs/>
        </w:rPr>
        <w:t>ę</w:t>
      </w:r>
      <w:r w:rsidR="0026153F">
        <w:rPr>
          <w:rFonts w:ascii="Times New Roman" w:cs="Times New Roman"/>
          <w:b/>
          <w:bCs/>
        </w:rPr>
        <w:t>,</w:t>
      </w:r>
      <w:r w:rsidRPr="0080029A">
        <w:rPr>
          <w:rFonts w:ascii="Times New Roman" w:cs="Times New Roman"/>
          <w:b/>
          <w:bCs/>
        </w:rPr>
        <w:t xml:space="preserve"> </w:t>
      </w:r>
      <w:r w:rsidR="0026153F" w:rsidRPr="0080029A">
        <w:rPr>
          <w:rFonts w:ascii="Times New Roman" w:cs="Times New Roman"/>
          <w:b/>
          <w:bCs/>
        </w:rPr>
        <w:t>veikian</w:t>
      </w:r>
      <w:r w:rsidR="0026153F">
        <w:rPr>
          <w:rFonts w:ascii="Times New Roman" w:cs="Times New Roman"/>
          <w:b/>
          <w:bCs/>
        </w:rPr>
        <w:t>tį</w:t>
      </w:r>
      <w:r w:rsidR="0026153F" w:rsidRPr="0080029A">
        <w:rPr>
          <w:rFonts w:ascii="Times New Roman" w:cs="Times New Roman"/>
          <w:b/>
          <w:bCs/>
        </w:rPr>
        <w:t xml:space="preserve"> </w:t>
      </w:r>
      <w:r w:rsidR="0026153F">
        <w:rPr>
          <w:rFonts w:ascii="Times New Roman" w:cs="Times New Roman"/>
          <w:b/>
          <w:bCs/>
        </w:rPr>
        <w:t xml:space="preserve">jos </w:t>
      </w:r>
      <w:r w:rsidR="0026153F" w:rsidRPr="0080029A">
        <w:rPr>
          <w:rFonts w:ascii="Times New Roman" w:cs="Times New Roman"/>
          <w:b/>
          <w:bCs/>
        </w:rPr>
        <w:t>filial</w:t>
      </w:r>
      <w:r w:rsidR="0026153F">
        <w:rPr>
          <w:rFonts w:ascii="Times New Roman" w:cs="Times New Roman"/>
          <w:b/>
          <w:bCs/>
        </w:rPr>
        <w:t>ą</w:t>
      </w:r>
      <w:r w:rsidR="0026153F" w:rsidRPr="0080029A">
        <w:rPr>
          <w:rFonts w:ascii="Times New Roman" w:cs="Times New Roman"/>
          <w:b/>
          <w:bCs/>
        </w:rPr>
        <w:t xml:space="preserve"> </w:t>
      </w:r>
      <w:r w:rsidRPr="0080029A">
        <w:rPr>
          <w:rFonts w:ascii="Times New Roman" w:cs="Times New Roman"/>
          <w:b/>
          <w:bCs/>
        </w:rPr>
        <w:t xml:space="preserve">ar finansų maklerio įmonės </w:t>
      </w:r>
      <w:r w:rsidR="0026153F" w:rsidRPr="0080029A">
        <w:rPr>
          <w:rFonts w:ascii="Times New Roman" w:cs="Times New Roman"/>
          <w:b/>
          <w:bCs/>
        </w:rPr>
        <w:t>patronuojam</w:t>
      </w:r>
      <w:r w:rsidR="0026153F">
        <w:rPr>
          <w:rFonts w:ascii="Times New Roman" w:cs="Times New Roman"/>
          <w:b/>
          <w:bCs/>
        </w:rPr>
        <w:t>ąją</w:t>
      </w:r>
      <w:r w:rsidR="0026153F" w:rsidRPr="0080029A">
        <w:rPr>
          <w:rFonts w:ascii="Times New Roman" w:cs="Times New Roman"/>
          <w:b/>
          <w:bCs/>
        </w:rPr>
        <w:t xml:space="preserve"> įmon</w:t>
      </w:r>
      <w:r w:rsidR="0026153F">
        <w:rPr>
          <w:rFonts w:ascii="Times New Roman" w:cs="Times New Roman"/>
          <w:b/>
          <w:bCs/>
        </w:rPr>
        <w:t>ę</w:t>
      </w:r>
      <w:r w:rsidRPr="0080029A">
        <w:rPr>
          <w:rFonts w:ascii="Times New Roman" w:cs="Times New Roman"/>
          <w:b/>
          <w:bCs/>
        </w:rPr>
        <w:t xml:space="preserve">, kuri yra finansų </w:t>
      </w:r>
      <w:r w:rsidR="00EF6BAF">
        <w:rPr>
          <w:rFonts w:ascii="Times New Roman" w:cs="Times New Roman"/>
          <w:b/>
          <w:bCs/>
        </w:rPr>
        <w:t>įstaiga</w:t>
      </w:r>
      <w:r w:rsidRPr="0080029A">
        <w:rPr>
          <w:rFonts w:ascii="Times New Roman" w:cs="Times New Roman"/>
          <w:b/>
          <w:bCs/>
        </w:rPr>
        <w:t>, kaip tai apibrėžta Reglamento (ES) Nr. 575/2013 4 straipsnio 1</w:t>
      </w:r>
      <w:r w:rsidR="00BC5EC9">
        <w:rPr>
          <w:rFonts w:ascii="Times New Roman" w:cs="Times New Roman"/>
          <w:b/>
          <w:bCs/>
        </w:rPr>
        <w:t> </w:t>
      </w:r>
      <w:r w:rsidRPr="0080029A">
        <w:rPr>
          <w:rFonts w:ascii="Times New Roman" w:cs="Times New Roman"/>
          <w:b/>
          <w:bCs/>
        </w:rPr>
        <w:t>dalies 26 punkte</w:t>
      </w:r>
      <w:r w:rsidR="0026153F">
        <w:rPr>
          <w:rFonts w:ascii="Times New Roman" w:cs="Times New Roman"/>
          <w:b/>
          <w:bCs/>
        </w:rPr>
        <w:t>.</w:t>
      </w:r>
    </w:p>
    <w:p w14:paraId="3C04E5BC" w14:textId="009E449C" w:rsidR="00031753" w:rsidRPr="0080029A" w:rsidRDefault="0026153F">
      <w:pPr>
        <w:ind w:firstLine="720"/>
        <w:jc w:val="both"/>
        <w:rPr>
          <w:rFonts w:ascii="Times New Roman" w:cs="Times New Roman"/>
          <w:b/>
          <w:bCs/>
        </w:rPr>
      </w:pPr>
      <w:r>
        <w:rPr>
          <w:rFonts w:ascii="Times New Roman" w:cs="Times New Roman"/>
          <w:b/>
          <w:bCs/>
        </w:rPr>
        <w:t xml:space="preserve">2. Šio straipsnio 1 dalyje nurodyta informacija apima filialo ar patronuojamosios įmonės </w:t>
      </w:r>
      <w:r w:rsidR="00031753" w:rsidRPr="0080029A">
        <w:rPr>
          <w:rFonts w:ascii="Times New Roman" w:cs="Times New Roman"/>
          <w:b/>
          <w:bCs/>
        </w:rPr>
        <w:t xml:space="preserve">pavadinimą, veiklos pobūdį ir geografinę padėtį, apyvartą, darbuotojų skaičių, išreikštą visos darbo dienos ekvivalentu, pelną arba nuostolius prieš apmokestinimą, pelno mokestį, gautas </w:t>
      </w:r>
      <w:r w:rsidR="00C61697">
        <w:rPr>
          <w:rFonts w:ascii="Times New Roman" w:cs="Times New Roman"/>
          <w:b/>
          <w:bCs/>
        </w:rPr>
        <w:t>viešąsias</w:t>
      </w:r>
      <w:r w:rsidR="00C61697" w:rsidRPr="0080029A">
        <w:rPr>
          <w:rFonts w:ascii="Times New Roman" w:cs="Times New Roman"/>
          <w:b/>
          <w:bCs/>
        </w:rPr>
        <w:t xml:space="preserve"> </w:t>
      </w:r>
      <w:r w:rsidR="00031753" w:rsidRPr="0080029A">
        <w:rPr>
          <w:rFonts w:ascii="Times New Roman" w:cs="Times New Roman"/>
          <w:b/>
          <w:bCs/>
        </w:rPr>
        <w:t>subsidijas</w:t>
      </w:r>
      <w:r w:rsidR="00AB3D10">
        <w:rPr>
          <w:rFonts w:ascii="Times New Roman" w:cs="Times New Roman"/>
          <w:b/>
          <w:bCs/>
        </w:rPr>
        <w:t>.</w:t>
      </w:r>
      <w:r w:rsidR="00031753" w:rsidRPr="0080029A">
        <w:rPr>
          <w:rFonts w:ascii="Times New Roman" w:cs="Times New Roman"/>
          <w:b/>
          <w:bCs/>
        </w:rPr>
        <w:t xml:space="preserve"> </w:t>
      </w:r>
      <w:r>
        <w:rPr>
          <w:rFonts w:ascii="Times New Roman" w:cs="Times New Roman"/>
          <w:b/>
          <w:bCs/>
        </w:rPr>
        <w:t xml:space="preserve">Informacija turi būti skelbiama pagal kiekvieną valstybę. </w:t>
      </w:r>
    </w:p>
    <w:p w14:paraId="73405D12" w14:textId="1F90586D" w:rsidR="00884625" w:rsidRDefault="00AB3D10">
      <w:pPr>
        <w:ind w:firstLine="720"/>
        <w:jc w:val="both"/>
        <w:rPr>
          <w:rFonts w:ascii="Times New Roman" w:cs="Times New Roman"/>
          <w:b/>
          <w:bCs/>
        </w:rPr>
      </w:pPr>
      <w:r>
        <w:rPr>
          <w:rFonts w:ascii="Times New Roman" w:cs="Times New Roman"/>
          <w:b/>
          <w:bCs/>
        </w:rPr>
        <w:t>3</w:t>
      </w:r>
      <w:r w:rsidR="00031753" w:rsidRPr="0080029A">
        <w:rPr>
          <w:rFonts w:ascii="Times New Roman" w:cs="Times New Roman"/>
          <w:b/>
          <w:bCs/>
        </w:rPr>
        <w:t xml:space="preserve">. Šio straipsnio </w:t>
      </w:r>
      <w:r w:rsidR="0026153F">
        <w:rPr>
          <w:rFonts w:ascii="Times New Roman" w:cs="Times New Roman"/>
          <w:b/>
          <w:bCs/>
        </w:rPr>
        <w:t>2</w:t>
      </w:r>
      <w:r w:rsidR="0026153F" w:rsidRPr="0080029A">
        <w:rPr>
          <w:rFonts w:ascii="Times New Roman" w:cs="Times New Roman"/>
          <w:b/>
          <w:bCs/>
        </w:rPr>
        <w:t xml:space="preserve"> </w:t>
      </w:r>
      <w:r w:rsidR="00031753" w:rsidRPr="0080029A">
        <w:rPr>
          <w:rFonts w:ascii="Times New Roman" w:cs="Times New Roman"/>
          <w:b/>
          <w:bCs/>
        </w:rPr>
        <w:t>dalyje nurodyta informacija</w:t>
      </w:r>
      <w:r w:rsidR="0066262E">
        <w:rPr>
          <w:rFonts w:ascii="Times New Roman" w:cs="Times New Roman"/>
          <w:b/>
          <w:bCs/>
        </w:rPr>
        <w:t xml:space="preserve"> </w:t>
      </w:r>
      <w:r w:rsidR="00031753" w:rsidRPr="0080029A">
        <w:rPr>
          <w:rFonts w:ascii="Times New Roman" w:cs="Times New Roman"/>
          <w:b/>
          <w:bCs/>
        </w:rPr>
        <w:t>turi būti audituota ir</w:t>
      </w:r>
      <w:r w:rsidR="00E525C7">
        <w:rPr>
          <w:rFonts w:ascii="Times New Roman" w:cs="Times New Roman"/>
          <w:b/>
          <w:bCs/>
        </w:rPr>
        <w:t>, kai įmanoma,</w:t>
      </w:r>
      <w:r w:rsidR="00E525C7" w:rsidRPr="0080029A">
        <w:rPr>
          <w:rFonts w:ascii="Times New Roman" w:cs="Times New Roman"/>
          <w:b/>
          <w:bCs/>
        </w:rPr>
        <w:t xml:space="preserve"> </w:t>
      </w:r>
      <w:r w:rsidR="00031753" w:rsidRPr="0080029A">
        <w:rPr>
          <w:rFonts w:ascii="Times New Roman" w:cs="Times New Roman"/>
          <w:b/>
          <w:bCs/>
        </w:rPr>
        <w:t xml:space="preserve">skelbiama kaip metinių </w:t>
      </w:r>
      <w:r w:rsidR="00466A1A" w:rsidRPr="0080029A">
        <w:rPr>
          <w:rFonts w:ascii="Times New Roman" w:cs="Times New Roman"/>
          <w:b/>
          <w:bCs/>
        </w:rPr>
        <w:t xml:space="preserve">finansinių ataskaitų </w:t>
      </w:r>
      <w:r w:rsidR="00CA4331">
        <w:rPr>
          <w:rFonts w:ascii="Times New Roman" w:cs="Times New Roman"/>
          <w:b/>
          <w:bCs/>
        </w:rPr>
        <w:t xml:space="preserve">priedas </w:t>
      </w:r>
      <w:r w:rsidR="00031753" w:rsidRPr="0080029A">
        <w:rPr>
          <w:rFonts w:ascii="Times New Roman" w:cs="Times New Roman"/>
          <w:b/>
          <w:bCs/>
        </w:rPr>
        <w:t>arba, kai</w:t>
      </w:r>
      <w:r w:rsidR="00466A1A" w:rsidRPr="0080029A">
        <w:rPr>
          <w:rFonts w:ascii="Times New Roman" w:cs="Times New Roman"/>
          <w:b/>
          <w:bCs/>
        </w:rPr>
        <w:t xml:space="preserve"> rengiamos</w:t>
      </w:r>
      <w:r w:rsidR="00031753" w:rsidRPr="0080029A">
        <w:rPr>
          <w:rFonts w:ascii="Times New Roman" w:cs="Times New Roman"/>
          <w:b/>
          <w:bCs/>
        </w:rPr>
        <w:t>, konsoliduotų</w:t>
      </w:r>
      <w:r w:rsidR="00C52D36">
        <w:rPr>
          <w:rFonts w:ascii="Times New Roman" w:cs="Times New Roman"/>
          <w:b/>
          <w:bCs/>
        </w:rPr>
        <w:t>jų</w:t>
      </w:r>
      <w:r w:rsidR="00031753" w:rsidRPr="0080029A">
        <w:rPr>
          <w:rFonts w:ascii="Times New Roman" w:cs="Times New Roman"/>
          <w:b/>
          <w:bCs/>
        </w:rPr>
        <w:t xml:space="preserve"> finansinių ataskaitų priedas.</w:t>
      </w:r>
    </w:p>
    <w:p w14:paraId="3C04E5BD" w14:textId="59ACB65F" w:rsidR="00031753" w:rsidRPr="00884625" w:rsidRDefault="00884625">
      <w:pPr>
        <w:ind w:firstLine="720"/>
        <w:jc w:val="both"/>
        <w:rPr>
          <w:rFonts w:ascii="Times New Roman" w:cs="Times New Roman"/>
          <w:bCs/>
        </w:rPr>
      </w:pPr>
      <w:r w:rsidRPr="00884625">
        <w:rPr>
          <w:rFonts w:ascii="Times New Roman" w:cs="Times New Roman"/>
          <w:b/>
          <w:bCs/>
        </w:rPr>
        <w:t>4. Finansų maklerio įmonė, atitinkanti šio įstatymo 15</w:t>
      </w:r>
      <w:r w:rsidRPr="00884625">
        <w:rPr>
          <w:rFonts w:ascii="Times New Roman" w:cs="Times New Roman"/>
          <w:b/>
          <w:bCs/>
          <w:vertAlign w:val="superscript"/>
        </w:rPr>
        <w:t>4</w:t>
      </w:r>
      <w:r w:rsidRPr="00884625">
        <w:rPr>
          <w:rFonts w:ascii="Times New Roman" w:cs="Times New Roman"/>
          <w:b/>
          <w:bCs/>
        </w:rPr>
        <w:t xml:space="preserve"> straipsnio 7 dalyje nurodytas sąlygas</w:t>
      </w:r>
      <w:r w:rsidR="00F776B6">
        <w:rPr>
          <w:rFonts w:ascii="Times New Roman" w:cs="Times New Roman"/>
          <w:b/>
          <w:bCs/>
        </w:rPr>
        <w:t>,</w:t>
      </w:r>
      <w:r w:rsidRPr="00884625">
        <w:rPr>
          <w:rFonts w:ascii="Times New Roman" w:cs="Times New Roman"/>
          <w:b/>
          <w:bCs/>
        </w:rPr>
        <w:t xml:space="preserve"> privalo viešai paskelbti informaciją, nurodytą </w:t>
      </w:r>
      <w:bookmarkStart w:id="26" w:name="_Hlk74476106"/>
      <w:r w:rsidRPr="00884625">
        <w:rPr>
          <w:rFonts w:ascii="Times New Roman" w:cs="Times New Roman"/>
          <w:b/>
          <w:bCs/>
        </w:rPr>
        <w:t xml:space="preserve">Reglamento (ES) </w:t>
      </w:r>
      <w:r w:rsidRPr="00884625">
        <w:rPr>
          <w:rFonts w:ascii="Times New Roman" w:cs="Times New Roman"/>
          <w:b/>
          <w:bCs/>
          <w:lang w:val="en-GB"/>
        </w:rPr>
        <w:t xml:space="preserve">2019/2033 </w:t>
      </w:r>
      <w:r w:rsidRPr="00884625">
        <w:rPr>
          <w:rFonts w:ascii="Times New Roman" w:cs="Times New Roman"/>
          <w:b/>
          <w:bCs/>
          <w:lang w:val="en-US"/>
        </w:rPr>
        <w:t xml:space="preserve">52 </w:t>
      </w:r>
      <w:bookmarkEnd w:id="26"/>
      <w:r w:rsidRPr="00884625">
        <w:rPr>
          <w:rFonts w:ascii="Times New Roman" w:cs="Times New Roman"/>
          <w:b/>
          <w:bCs/>
        </w:rPr>
        <w:t>straipsnyje</w:t>
      </w:r>
      <w:r w:rsidR="00F776B6">
        <w:rPr>
          <w:rFonts w:ascii="Times New Roman" w:cs="Times New Roman"/>
          <w:b/>
          <w:bCs/>
        </w:rPr>
        <w:t>,</w:t>
      </w:r>
      <w:r w:rsidRPr="00884625">
        <w:rPr>
          <w:rFonts w:ascii="Times New Roman" w:cs="Times New Roman"/>
          <w:b/>
          <w:bCs/>
        </w:rPr>
        <w:t xml:space="preserve"> </w:t>
      </w:r>
      <w:r>
        <w:rPr>
          <w:rFonts w:ascii="Times New Roman" w:cs="Times New Roman"/>
          <w:b/>
          <w:bCs/>
        </w:rPr>
        <w:t xml:space="preserve">tame straipsnyje </w:t>
      </w:r>
      <w:r w:rsidRPr="00884625">
        <w:rPr>
          <w:rFonts w:ascii="Times New Roman" w:cs="Times New Roman"/>
          <w:b/>
          <w:bCs/>
        </w:rPr>
        <w:t>nustatyta tvarka.</w:t>
      </w:r>
      <w:r w:rsidR="00031753" w:rsidRPr="00884625">
        <w:rPr>
          <w:rFonts w:ascii="Times New Roman" w:cs="Times New Roman"/>
          <w:bCs/>
        </w:rPr>
        <w:t>“</w:t>
      </w:r>
    </w:p>
    <w:p w14:paraId="3C04E5BE" w14:textId="77777777" w:rsidR="00031753" w:rsidRPr="00C2272F" w:rsidRDefault="00031753">
      <w:pPr>
        <w:ind w:firstLine="720"/>
        <w:jc w:val="both"/>
        <w:rPr>
          <w:rFonts w:ascii="Times New Roman" w:cs="Times New Roman"/>
          <w:b/>
          <w:bCs/>
        </w:rPr>
      </w:pPr>
    </w:p>
    <w:p w14:paraId="3C04E5BF" w14:textId="0038DA97" w:rsidR="00F469C5" w:rsidRPr="0080029A" w:rsidRDefault="002B749B">
      <w:pPr>
        <w:ind w:firstLine="720"/>
        <w:jc w:val="both"/>
        <w:rPr>
          <w:rFonts w:ascii="Times New Roman" w:cs="Times New Roman"/>
          <w:b/>
          <w:bCs/>
        </w:rPr>
      </w:pPr>
      <w:r w:rsidRPr="0080029A">
        <w:rPr>
          <w:rFonts w:ascii="Times New Roman" w:cs="Times New Roman"/>
          <w:b/>
          <w:bCs/>
        </w:rPr>
        <w:t>2</w:t>
      </w:r>
      <w:r w:rsidR="00E104E1">
        <w:rPr>
          <w:rFonts w:ascii="Times New Roman" w:cs="Times New Roman"/>
          <w:b/>
          <w:bCs/>
        </w:rPr>
        <w:t>5</w:t>
      </w:r>
      <w:r w:rsidRPr="0080029A">
        <w:rPr>
          <w:rFonts w:ascii="Times New Roman" w:cs="Times New Roman"/>
          <w:b/>
          <w:bCs/>
        </w:rPr>
        <w:t xml:space="preserve"> </w:t>
      </w:r>
      <w:r w:rsidR="00F469C5" w:rsidRPr="0080029A">
        <w:rPr>
          <w:rFonts w:ascii="Times New Roman" w:cs="Times New Roman"/>
          <w:b/>
          <w:bCs/>
        </w:rPr>
        <w:t>straipsnis. 49 straipsnio pakeitimas</w:t>
      </w:r>
    </w:p>
    <w:p w14:paraId="3C04E5C0" w14:textId="557E26A0" w:rsidR="00F469C5" w:rsidRPr="0080029A" w:rsidRDefault="00F469C5" w:rsidP="00F146DD">
      <w:pPr>
        <w:pStyle w:val="Sraopastraipa"/>
        <w:numPr>
          <w:ilvl w:val="0"/>
          <w:numId w:val="25"/>
        </w:numPr>
        <w:ind w:left="0" w:firstLine="720"/>
        <w:jc w:val="both"/>
        <w:rPr>
          <w:rFonts w:ascii="Times New Roman" w:cs="Times New Roman"/>
          <w:bCs/>
        </w:rPr>
      </w:pPr>
      <w:r w:rsidRPr="0080029A">
        <w:rPr>
          <w:rFonts w:ascii="Times New Roman" w:cs="Times New Roman"/>
          <w:bCs/>
        </w:rPr>
        <w:t>Pakeisti 49 straipsnio 9 dalį ir ją išdėstyti taip:</w:t>
      </w:r>
    </w:p>
    <w:p w14:paraId="3A3CA3FD" w14:textId="363AC893" w:rsidR="00BB5853" w:rsidRPr="0080029A" w:rsidRDefault="00F469C5" w:rsidP="0080029A">
      <w:pPr>
        <w:ind w:firstLine="720"/>
        <w:jc w:val="both"/>
        <w:rPr>
          <w:rFonts w:ascii="Times New Roman" w:cs="Times New Roman"/>
          <w:bCs/>
        </w:rPr>
      </w:pPr>
      <w:r w:rsidRPr="0080029A">
        <w:rPr>
          <w:rFonts w:ascii="Times New Roman" w:cs="Times New Roman"/>
          <w:bCs/>
        </w:rPr>
        <w:t xml:space="preserve">„9. Priežiūros institucija išduoda leidimą verstis trečiosios valstybės įmonės filialo veikla tik </w:t>
      </w:r>
      <w:r w:rsidRPr="00E104E1">
        <w:rPr>
          <w:rFonts w:ascii="Times New Roman" w:cs="Times New Roman"/>
          <w:bCs/>
          <w:strike/>
        </w:rPr>
        <w:t>visiškai</w:t>
      </w:r>
      <w:r w:rsidRPr="0080029A">
        <w:rPr>
          <w:rFonts w:ascii="Times New Roman" w:cs="Times New Roman"/>
          <w:bCs/>
        </w:rPr>
        <w:t xml:space="preserve"> įsitikinusi, kad trečiosios valstybės įmonė ir jos filialas atitinka šio straipsnio 7 dalyje nustatytus reikalavimus. </w:t>
      </w:r>
      <w:r w:rsidRPr="0080029A">
        <w:rPr>
          <w:rFonts w:ascii="Times New Roman" w:cs="Times New Roman"/>
          <w:b/>
          <w:bCs/>
        </w:rPr>
        <w:t>Priežiūros institucija kiekvienais metais Europos vertybinių popierių ir rinkų institucijai pateikia Lietuvos Respublikoje veikiančių trečiųjų valstybių įmonių filialų sąrašą.</w:t>
      </w:r>
      <w:r w:rsidRPr="0080029A">
        <w:rPr>
          <w:rFonts w:ascii="Times New Roman" w:cs="Times New Roman"/>
          <w:bCs/>
        </w:rPr>
        <w:t>“</w:t>
      </w:r>
    </w:p>
    <w:p w14:paraId="0CBD2711" w14:textId="2F551F05" w:rsidR="00BB5853" w:rsidRPr="0080029A" w:rsidRDefault="00BB5853" w:rsidP="00F146DD">
      <w:pPr>
        <w:pStyle w:val="Sraopastraipa"/>
        <w:numPr>
          <w:ilvl w:val="0"/>
          <w:numId w:val="25"/>
        </w:numPr>
        <w:ind w:left="0" w:firstLine="720"/>
        <w:jc w:val="both"/>
        <w:rPr>
          <w:rFonts w:ascii="Times New Roman" w:cs="Times New Roman"/>
          <w:bCs/>
        </w:rPr>
      </w:pPr>
      <w:r w:rsidRPr="0080029A">
        <w:rPr>
          <w:rFonts w:ascii="Times New Roman" w:cs="Times New Roman"/>
          <w:bCs/>
        </w:rPr>
        <w:t>Pakeisti 49 straipsnio 10 dalį ir ją išdėstyti taip:</w:t>
      </w:r>
    </w:p>
    <w:p w14:paraId="39BD543B" w14:textId="61DC1EEA" w:rsidR="00BB5853" w:rsidRPr="0080029A" w:rsidRDefault="00BB5853" w:rsidP="0080029A">
      <w:pPr>
        <w:ind w:firstLine="720"/>
        <w:jc w:val="both"/>
        <w:rPr>
          <w:rFonts w:ascii="Times New Roman" w:cs="Times New Roman"/>
          <w:bCs/>
        </w:rPr>
      </w:pPr>
      <w:r w:rsidRPr="0080029A">
        <w:rPr>
          <w:rFonts w:ascii="Times New Roman" w:cs="Times New Roman"/>
          <w:bCs/>
        </w:rPr>
        <w:lastRenderedPageBreak/>
        <w:t xml:space="preserve">„10. Priežiūros institucija atsisako išduoti leidimą verstis trečiosios valstybės įmonės filialo veikla, jeigu trečiosios valstybės įmonė ir (arba) jos filialas neatitinka reikalavimų, nustatytų šio straipsnio 7 dalyje, ir (arba) nepateikia šio straipsnio 8 dalyje </w:t>
      </w:r>
      <w:r w:rsidRPr="0080029A">
        <w:rPr>
          <w:rFonts w:ascii="Times New Roman" w:cs="Times New Roman"/>
          <w:b/>
          <w:bCs/>
        </w:rPr>
        <w:t xml:space="preserve">ir šio įstatymo 50 straipsnio </w:t>
      </w:r>
      <w:r w:rsidR="005120D4">
        <w:rPr>
          <w:rFonts w:ascii="Times New Roman" w:cs="Times New Roman"/>
          <w:b/>
          <w:bCs/>
        </w:rPr>
        <w:t>3</w:t>
      </w:r>
      <w:r w:rsidRPr="0080029A">
        <w:rPr>
          <w:rFonts w:ascii="Times New Roman" w:cs="Times New Roman"/>
          <w:b/>
          <w:bCs/>
        </w:rPr>
        <w:t xml:space="preserve"> dalyje</w:t>
      </w:r>
      <w:r w:rsidRPr="0080029A">
        <w:rPr>
          <w:rFonts w:ascii="Times New Roman" w:cs="Times New Roman"/>
          <w:bCs/>
        </w:rPr>
        <w:t xml:space="preserve"> nurodytų dokumentų, taip pat kitais šio įstatymo 7 straipsnyje nurodytais pagrindais.“</w:t>
      </w:r>
    </w:p>
    <w:p w14:paraId="3C04E5C2" w14:textId="77777777" w:rsidR="00F469C5" w:rsidRPr="0080029A" w:rsidRDefault="00F469C5" w:rsidP="0080029A">
      <w:pPr>
        <w:ind w:firstLine="720"/>
        <w:jc w:val="both"/>
        <w:rPr>
          <w:rFonts w:ascii="Times New Roman" w:cs="Times New Roman"/>
          <w:bCs/>
        </w:rPr>
      </w:pPr>
    </w:p>
    <w:p w14:paraId="3C04E5C3" w14:textId="20268D01" w:rsidR="00EE7E17" w:rsidRPr="0080029A" w:rsidRDefault="002B749B" w:rsidP="0080029A">
      <w:pPr>
        <w:ind w:firstLine="720"/>
        <w:jc w:val="both"/>
        <w:rPr>
          <w:rFonts w:ascii="Times New Roman" w:cs="Times New Roman"/>
          <w:b/>
          <w:bCs/>
        </w:rPr>
      </w:pPr>
      <w:r w:rsidRPr="0080029A">
        <w:rPr>
          <w:rFonts w:ascii="Times New Roman" w:cs="Times New Roman"/>
          <w:b/>
          <w:bCs/>
        </w:rPr>
        <w:t>2</w:t>
      </w:r>
      <w:r w:rsidR="00E104E1">
        <w:rPr>
          <w:rFonts w:ascii="Times New Roman" w:cs="Times New Roman"/>
          <w:b/>
          <w:bCs/>
        </w:rPr>
        <w:t>6</w:t>
      </w:r>
      <w:r w:rsidRPr="0080029A">
        <w:rPr>
          <w:rFonts w:ascii="Times New Roman" w:cs="Times New Roman"/>
          <w:b/>
          <w:bCs/>
        </w:rPr>
        <w:t xml:space="preserve"> </w:t>
      </w:r>
      <w:r w:rsidR="00EE7E17" w:rsidRPr="0080029A">
        <w:rPr>
          <w:rFonts w:ascii="Times New Roman" w:cs="Times New Roman"/>
          <w:b/>
          <w:bCs/>
        </w:rPr>
        <w:t>straipsnis. 50 straipsnio pakeitimas</w:t>
      </w:r>
    </w:p>
    <w:p w14:paraId="3C04E5C4" w14:textId="76BE16C6" w:rsidR="00EE7E17" w:rsidRPr="0080029A" w:rsidRDefault="00EE7E17" w:rsidP="00F146DD">
      <w:pPr>
        <w:pStyle w:val="Sraopastraipa"/>
        <w:numPr>
          <w:ilvl w:val="0"/>
          <w:numId w:val="23"/>
        </w:numPr>
        <w:ind w:left="0" w:firstLine="720"/>
        <w:jc w:val="both"/>
        <w:rPr>
          <w:rFonts w:ascii="Times New Roman" w:cs="Times New Roman"/>
          <w:bCs/>
        </w:rPr>
      </w:pPr>
      <w:r w:rsidRPr="0080029A">
        <w:rPr>
          <w:rFonts w:ascii="Times New Roman" w:cs="Times New Roman"/>
          <w:bCs/>
        </w:rPr>
        <w:t>Papild</w:t>
      </w:r>
      <w:r w:rsidR="003B74A2" w:rsidRPr="0080029A">
        <w:rPr>
          <w:rFonts w:ascii="Times New Roman" w:cs="Times New Roman"/>
          <w:bCs/>
        </w:rPr>
        <w:t>yti 50 straipsnį 3</w:t>
      </w:r>
      <w:r w:rsidR="00755B11" w:rsidRPr="0080029A">
        <w:rPr>
          <w:rFonts w:ascii="Times New Roman" w:cs="Times New Roman"/>
          <w:bCs/>
        </w:rPr>
        <w:t xml:space="preserve"> dalimi:</w:t>
      </w:r>
      <w:r w:rsidR="003B74A2" w:rsidRPr="0080029A">
        <w:rPr>
          <w:rFonts w:ascii="Times New Roman" w:cs="Times New Roman"/>
          <w:bCs/>
        </w:rPr>
        <w:t xml:space="preserve"> </w:t>
      </w:r>
    </w:p>
    <w:p w14:paraId="3C04E5C5" w14:textId="323513CA" w:rsidR="00EE7E17" w:rsidRPr="0080029A" w:rsidRDefault="00EE7E17"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lang w:val="en-US"/>
        </w:rPr>
        <w:t xml:space="preserve">3. </w:t>
      </w:r>
      <w:r w:rsidRPr="0080029A">
        <w:rPr>
          <w:rFonts w:ascii="Times New Roman" w:cs="Times New Roman"/>
          <w:b/>
          <w:bCs/>
        </w:rPr>
        <w:t xml:space="preserve">Trečiosios valstybės įmonės filialas, kuriam išduotas leidimas pagal šio įstatymo </w:t>
      </w:r>
      <w:r w:rsidRPr="0080029A">
        <w:rPr>
          <w:rFonts w:ascii="Times New Roman" w:cs="Times New Roman"/>
          <w:b/>
          <w:bCs/>
          <w:lang w:val="en-US"/>
        </w:rPr>
        <w:t>49</w:t>
      </w:r>
      <w:r w:rsidR="00BC5EC9">
        <w:rPr>
          <w:rFonts w:ascii="Times New Roman" w:cs="Times New Roman"/>
          <w:b/>
          <w:bCs/>
        </w:rPr>
        <w:t> </w:t>
      </w:r>
      <w:r w:rsidRPr="0080029A">
        <w:rPr>
          <w:rFonts w:ascii="Times New Roman" w:cs="Times New Roman"/>
          <w:b/>
          <w:bCs/>
        </w:rPr>
        <w:t xml:space="preserve">straipsnį, priežiūros institucijai kiekvienais metais </w:t>
      </w:r>
      <w:r w:rsidR="00413930" w:rsidRPr="0080029A">
        <w:rPr>
          <w:rFonts w:ascii="Times New Roman" w:cs="Times New Roman"/>
          <w:b/>
          <w:bCs/>
        </w:rPr>
        <w:t xml:space="preserve">privalo pateikti </w:t>
      </w:r>
      <w:r w:rsidRPr="0080029A">
        <w:rPr>
          <w:rFonts w:ascii="Times New Roman" w:cs="Times New Roman"/>
          <w:b/>
          <w:bCs/>
        </w:rPr>
        <w:t>šią informaciją:</w:t>
      </w:r>
    </w:p>
    <w:p w14:paraId="3C04E5C6" w14:textId="71C74CBF" w:rsidR="00EE7E17" w:rsidRPr="0080029A" w:rsidRDefault="00EE7E17" w:rsidP="0080029A">
      <w:pPr>
        <w:ind w:firstLine="720"/>
        <w:jc w:val="both"/>
        <w:rPr>
          <w:rFonts w:ascii="Times New Roman" w:cs="Times New Roman"/>
          <w:b/>
          <w:bCs/>
        </w:rPr>
      </w:pPr>
      <w:r w:rsidRPr="0080029A">
        <w:rPr>
          <w:rFonts w:ascii="Times New Roman" w:cs="Times New Roman"/>
          <w:b/>
          <w:bCs/>
        </w:rPr>
        <w:t xml:space="preserve">1) duomenis apie filialo </w:t>
      </w:r>
      <w:r w:rsidR="00AF4948" w:rsidRPr="0080029A">
        <w:rPr>
          <w:rFonts w:ascii="Times New Roman" w:cs="Times New Roman"/>
          <w:b/>
          <w:bCs/>
        </w:rPr>
        <w:t xml:space="preserve">Lietuvos Respublikoje </w:t>
      </w:r>
      <w:r w:rsidRPr="0080029A">
        <w:rPr>
          <w:rFonts w:ascii="Times New Roman" w:cs="Times New Roman"/>
          <w:b/>
          <w:bCs/>
        </w:rPr>
        <w:t xml:space="preserve">teikiamų paslaugų ir vykdomos veiklos </w:t>
      </w:r>
      <w:r w:rsidR="00F72726" w:rsidRPr="0080029A">
        <w:rPr>
          <w:rFonts w:ascii="Times New Roman" w:cs="Times New Roman"/>
          <w:b/>
          <w:bCs/>
        </w:rPr>
        <w:t>mastą</w:t>
      </w:r>
      <w:r w:rsidRPr="0080029A">
        <w:rPr>
          <w:rFonts w:ascii="Times New Roman" w:cs="Times New Roman"/>
          <w:b/>
          <w:bCs/>
        </w:rPr>
        <w:t>;</w:t>
      </w:r>
    </w:p>
    <w:p w14:paraId="4DF9DCA5" w14:textId="77777777" w:rsidR="00F038FA" w:rsidRDefault="00EE7E17" w:rsidP="0080029A">
      <w:pPr>
        <w:ind w:firstLine="720"/>
        <w:jc w:val="both"/>
        <w:rPr>
          <w:rFonts w:ascii="Times New Roman" w:cs="Times New Roman"/>
          <w:b/>
          <w:bCs/>
        </w:rPr>
      </w:pPr>
      <w:r w:rsidRPr="0080029A">
        <w:rPr>
          <w:rFonts w:ascii="Times New Roman" w:cs="Times New Roman"/>
          <w:b/>
          <w:bCs/>
        </w:rPr>
        <w:t xml:space="preserve">2) </w:t>
      </w:r>
      <w:r w:rsidR="00F038FA" w:rsidRPr="0080029A">
        <w:rPr>
          <w:rFonts w:ascii="Times New Roman" w:cs="Times New Roman"/>
          <w:b/>
          <w:bCs/>
          <w:lang w:val="en-US"/>
        </w:rPr>
        <w:t xml:space="preserve">kai </w:t>
      </w:r>
      <w:r w:rsidR="00F038FA" w:rsidRPr="0080029A">
        <w:rPr>
          <w:rFonts w:ascii="Times New Roman" w:cs="Times New Roman"/>
          <w:b/>
          <w:bCs/>
        </w:rPr>
        <w:t>trečiosios valstybės įmonė</w:t>
      </w:r>
      <w:r w:rsidR="00F038FA" w:rsidRPr="000D320D">
        <w:rPr>
          <w:rFonts w:ascii="Times New Roman" w:cs="Times New Roman"/>
          <w:b/>
          <w:bCs/>
        </w:rPr>
        <w:t xml:space="preserve"> vykd</w:t>
      </w:r>
      <w:r w:rsidR="00F038FA" w:rsidRPr="005155B4">
        <w:rPr>
          <w:rFonts w:ascii="Times New Roman" w:cs="Times New Roman"/>
          <w:b/>
          <w:bCs/>
        </w:rPr>
        <w:t xml:space="preserve">o šio įstatymo 3 straipsnio </w:t>
      </w:r>
      <w:r w:rsidR="00F038FA" w:rsidRPr="0080029A">
        <w:rPr>
          <w:rFonts w:ascii="Times New Roman" w:cs="Times New Roman"/>
          <w:b/>
          <w:bCs/>
        </w:rPr>
        <w:t>26 dalies 3 punkte nurodytą veiklą, – šios įmonės</w:t>
      </w:r>
      <w:r w:rsidR="00F038FA">
        <w:rPr>
          <w:rFonts w:ascii="Times New Roman" w:cs="Times New Roman"/>
          <w:b/>
          <w:bCs/>
        </w:rPr>
        <w:t xml:space="preserve"> </w:t>
      </w:r>
      <w:r w:rsidR="00F038FA" w:rsidRPr="0080029A">
        <w:rPr>
          <w:rFonts w:ascii="Times New Roman" w:cs="Times New Roman"/>
          <w:b/>
          <w:bCs/>
        </w:rPr>
        <w:t xml:space="preserve">mėnesio mažiausią, vidutinę ir didžiausią </w:t>
      </w:r>
      <w:r w:rsidR="00F038FA">
        <w:rPr>
          <w:rFonts w:ascii="Times New Roman" w:cs="Times New Roman"/>
          <w:b/>
          <w:bCs/>
        </w:rPr>
        <w:t xml:space="preserve">pozicijas su </w:t>
      </w:r>
      <w:r w:rsidR="00F038FA" w:rsidRPr="0080029A">
        <w:rPr>
          <w:rFonts w:ascii="Times New Roman" w:cs="Times New Roman"/>
          <w:b/>
          <w:bCs/>
        </w:rPr>
        <w:t>Europos Sąjungo</w:t>
      </w:r>
      <w:r w:rsidR="00F038FA">
        <w:rPr>
          <w:rFonts w:ascii="Times New Roman" w:cs="Times New Roman"/>
          <w:b/>
          <w:bCs/>
        </w:rPr>
        <w:t>s</w:t>
      </w:r>
      <w:r w:rsidR="00F038FA" w:rsidRPr="0080029A">
        <w:rPr>
          <w:rFonts w:ascii="Times New Roman" w:cs="Times New Roman"/>
          <w:b/>
          <w:bCs/>
        </w:rPr>
        <w:t xml:space="preserve"> sandori</w:t>
      </w:r>
      <w:r w:rsidR="00F038FA">
        <w:rPr>
          <w:rFonts w:ascii="Times New Roman" w:cs="Times New Roman"/>
          <w:b/>
          <w:bCs/>
        </w:rPr>
        <w:t>o</w:t>
      </w:r>
      <w:r w:rsidR="00F038FA" w:rsidRPr="0080029A">
        <w:rPr>
          <w:rFonts w:ascii="Times New Roman" w:cs="Times New Roman"/>
          <w:b/>
          <w:bCs/>
        </w:rPr>
        <w:t xml:space="preserve"> šali</w:t>
      </w:r>
      <w:r w:rsidR="00F038FA">
        <w:rPr>
          <w:rFonts w:ascii="Times New Roman" w:cs="Times New Roman"/>
          <w:b/>
          <w:bCs/>
        </w:rPr>
        <w:t>mis</w:t>
      </w:r>
      <w:r w:rsidR="00F038FA" w:rsidRPr="0080029A">
        <w:rPr>
          <w:rFonts w:ascii="Times New Roman" w:cs="Times New Roman"/>
          <w:b/>
          <w:bCs/>
        </w:rPr>
        <w:t>;</w:t>
      </w:r>
    </w:p>
    <w:p w14:paraId="2BBDD8E0" w14:textId="77777777" w:rsidR="00F038FA" w:rsidRDefault="00F038FA" w:rsidP="0080029A">
      <w:pPr>
        <w:ind w:firstLine="720"/>
        <w:jc w:val="both"/>
        <w:rPr>
          <w:rFonts w:ascii="Times New Roman" w:cs="Times New Roman"/>
          <w:b/>
          <w:bCs/>
        </w:rPr>
      </w:pPr>
      <w:r>
        <w:rPr>
          <w:rFonts w:ascii="Times New Roman" w:cs="Times New Roman"/>
          <w:b/>
          <w:bCs/>
        </w:rPr>
        <w:t xml:space="preserve">3) </w:t>
      </w:r>
      <w:r w:rsidRPr="00F146DD">
        <w:rPr>
          <w:rFonts w:ascii="Times New Roman" w:cs="Times New Roman"/>
          <w:b/>
          <w:bCs/>
        </w:rPr>
        <w:t xml:space="preserve">kai </w:t>
      </w:r>
      <w:r w:rsidRPr="0080029A">
        <w:rPr>
          <w:rFonts w:ascii="Times New Roman" w:cs="Times New Roman"/>
          <w:b/>
          <w:bCs/>
        </w:rPr>
        <w:t>trečiosios valstybės įmon</w:t>
      </w:r>
      <w:r w:rsidRPr="00A22166">
        <w:rPr>
          <w:rFonts w:ascii="Times New Roman" w:cs="Times New Roman"/>
          <w:b/>
          <w:bCs/>
        </w:rPr>
        <w:t>ė</w:t>
      </w:r>
      <w:r w:rsidRPr="005155B4">
        <w:rPr>
          <w:rFonts w:ascii="Times New Roman" w:cs="Times New Roman"/>
          <w:b/>
          <w:bCs/>
        </w:rPr>
        <w:t xml:space="preserve"> teikia</w:t>
      </w:r>
      <w:r w:rsidRPr="0080029A">
        <w:rPr>
          <w:rFonts w:ascii="Times New Roman" w:cs="Times New Roman"/>
          <w:b/>
          <w:bCs/>
        </w:rPr>
        <w:t xml:space="preserve"> šio įstatymo 3 straipsnio 26 dalies 6 punkte nurodytą vieną arba abi paslaugas, – per praėjusius 12 mėnesių Europos Sąjungo</w:t>
      </w:r>
      <w:r>
        <w:rPr>
          <w:rFonts w:ascii="Times New Roman" w:cs="Times New Roman"/>
          <w:b/>
          <w:bCs/>
        </w:rPr>
        <w:t>s</w:t>
      </w:r>
      <w:r w:rsidRPr="0080029A">
        <w:rPr>
          <w:rFonts w:ascii="Times New Roman" w:cs="Times New Roman"/>
          <w:b/>
          <w:bCs/>
        </w:rPr>
        <w:t xml:space="preserve"> sandorio šalių išleistų finansinių priemonių, kurių emisija organizuota ir vykdyta arba išplatinta rinkoje prisiimant įsipareigojimus pirkti, bendrą vertę;</w:t>
      </w:r>
    </w:p>
    <w:p w14:paraId="3C04E5CA" w14:textId="3953830D" w:rsidR="00EE7E17" w:rsidRPr="0080029A" w:rsidRDefault="00F038FA" w:rsidP="005406FE">
      <w:pPr>
        <w:ind w:firstLine="720"/>
        <w:jc w:val="both"/>
        <w:rPr>
          <w:rFonts w:ascii="Times New Roman" w:cs="Times New Roman"/>
          <w:b/>
          <w:bCs/>
        </w:rPr>
      </w:pPr>
      <w:r>
        <w:rPr>
          <w:rFonts w:ascii="Times New Roman" w:cs="Times New Roman"/>
          <w:b/>
          <w:bCs/>
        </w:rPr>
        <w:t xml:space="preserve">4) </w:t>
      </w:r>
      <w:r w:rsidR="00EE7E17" w:rsidRPr="0080029A">
        <w:rPr>
          <w:rFonts w:ascii="Times New Roman" w:cs="Times New Roman"/>
          <w:b/>
          <w:bCs/>
        </w:rPr>
        <w:t xml:space="preserve">apyvartą ir </w:t>
      </w:r>
      <w:r w:rsidR="00CA4F82">
        <w:rPr>
          <w:rFonts w:ascii="Times New Roman" w:cs="Times New Roman"/>
          <w:b/>
          <w:bCs/>
        </w:rPr>
        <w:t>apibendrintą</w:t>
      </w:r>
      <w:r w:rsidR="00EE7E17" w:rsidRPr="0080029A">
        <w:rPr>
          <w:rFonts w:ascii="Times New Roman" w:cs="Times New Roman"/>
          <w:b/>
          <w:bCs/>
        </w:rPr>
        <w:t xml:space="preserve"> turto</w:t>
      </w:r>
      <w:r w:rsidR="00CA4F82">
        <w:rPr>
          <w:rFonts w:ascii="Times New Roman" w:cs="Times New Roman"/>
          <w:b/>
          <w:bCs/>
        </w:rPr>
        <w:t xml:space="preserve"> vertę pagal kiekvieną teikiamą paslaugą ar vykdomą veiklą Lietuvos Respublikoje;</w:t>
      </w:r>
    </w:p>
    <w:p w14:paraId="3C04E5CB" w14:textId="56F6EEA6" w:rsidR="00EE7E17" w:rsidRPr="0080029A" w:rsidRDefault="005406FE" w:rsidP="005155B4">
      <w:pPr>
        <w:ind w:firstLine="720"/>
        <w:jc w:val="both"/>
        <w:rPr>
          <w:rFonts w:ascii="Times New Roman" w:cs="Times New Roman"/>
          <w:b/>
          <w:bCs/>
        </w:rPr>
      </w:pPr>
      <w:r>
        <w:rPr>
          <w:rFonts w:ascii="Times New Roman" w:cs="Times New Roman"/>
          <w:b/>
          <w:bCs/>
        </w:rPr>
        <w:t>5</w:t>
      </w:r>
      <w:r w:rsidR="00EE7E17" w:rsidRPr="0080029A">
        <w:rPr>
          <w:rFonts w:ascii="Times New Roman" w:cs="Times New Roman"/>
          <w:b/>
          <w:bCs/>
        </w:rPr>
        <w:t xml:space="preserve">) išsamų </w:t>
      </w:r>
      <w:r w:rsidR="002C1873" w:rsidRPr="0080029A">
        <w:rPr>
          <w:rFonts w:ascii="Times New Roman" w:cs="Times New Roman"/>
          <w:b/>
          <w:bCs/>
        </w:rPr>
        <w:t>investuotojų apsaugos priemonių</w:t>
      </w:r>
      <w:r w:rsidR="009C4829">
        <w:rPr>
          <w:rFonts w:ascii="Times New Roman" w:cs="Times New Roman"/>
          <w:b/>
          <w:bCs/>
        </w:rPr>
        <w:t>, taikomų</w:t>
      </w:r>
      <w:r w:rsidR="002C1873">
        <w:rPr>
          <w:rFonts w:ascii="Times New Roman" w:cs="Times New Roman"/>
          <w:b/>
          <w:bCs/>
        </w:rPr>
        <w:t xml:space="preserve"> </w:t>
      </w:r>
      <w:r w:rsidR="00EE7E17" w:rsidRPr="0080029A">
        <w:rPr>
          <w:rFonts w:ascii="Times New Roman" w:cs="Times New Roman"/>
          <w:b/>
          <w:bCs/>
        </w:rPr>
        <w:t xml:space="preserve">filialo klientams, </w:t>
      </w:r>
      <w:r w:rsidR="009C4829">
        <w:rPr>
          <w:rFonts w:ascii="Times New Roman" w:cs="Times New Roman"/>
          <w:b/>
          <w:bCs/>
        </w:rPr>
        <w:t xml:space="preserve">aprašymą, </w:t>
      </w:r>
      <w:r w:rsidR="00EE7E17" w:rsidRPr="0080029A">
        <w:rPr>
          <w:rFonts w:ascii="Times New Roman" w:cs="Times New Roman"/>
          <w:b/>
          <w:bCs/>
        </w:rPr>
        <w:t xml:space="preserve">įskaitant tų klientų teises pagal šio įstatymo </w:t>
      </w:r>
      <w:r w:rsidR="0096516C" w:rsidRPr="0080029A">
        <w:rPr>
          <w:rFonts w:ascii="Times New Roman" w:cs="Times New Roman"/>
          <w:b/>
          <w:bCs/>
        </w:rPr>
        <w:t xml:space="preserve">12 straipsnyje </w:t>
      </w:r>
      <w:r w:rsidR="00EE7E17" w:rsidRPr="0080029A">
        <w:rPr>
          <w:rFonts w:ascii="Times New Roman" w:cs="Times New Roman"/>
          <w:b/>
          <w:bCs/>
        </w:rPr>
        <w:t xml:space="preserve">nurodytą </w:t>
      </w:r>
      <w:r w:rsidR="0096516C" w:rsidRPr="0080029A">
        <w:rPr>
          <w:rFonts w:ascii="Times New Roman" w:cs="Times New Roman"/>
          <w:b/>
          <w:bCs/>
        </w:rPr>
        <w:t xml:space="preserve">įsipareigojimų </w:t>
      </w:r>
      <w:r w:rsidR="00EE7E17" w:rsidRPr="0080029A">
        <w:rPr>
          <w:rFonts w:ascii="Times New Roman" w:cs="Times New Roman"/>
          <w:b/>
          <w:bCs/>
        </w:rPr>
        <w:t>investuotoj</w:t>
      </w:r>
      <w:r w:rsidR="0096516C" w:rsidRPr="0080029A">
        <w:rPr>
          <w:rFonts w:ascii="Times New Roman" w:cs="Times New Roman"/>
          <w:b/>
          <w:bCs/>
        </w:rPr>
        <w:t>ams</w:t>
      </w:r>
      <w:r w:rsidR="00EE7E17" w:rsidRPr="0080029A">
        <w:rPr>
          <w:rFonts w:ascii="Times New Roman" w:cs="Times New Roman"/>
          <w:b/>
          <w:bCs/>
        </w:rPr>
        <w:t xml:space="preserve"> </w:t>
      </w:r>
      <w:r w:rsidR="0096516C" w:rsidRPr="0080029A">
        <w:rPr>
          <w:rFonts w:ascii="Times New Roman" w:cs="Times New Roman"/>
          <w:b/>
          <w:bCs/>
        </w:rPr>
        <w:t xml:space="preserve">draudimo </w:t>
      </w:r>
      <w:r w:rsidR="00EE7E17" w:rsidRPr="0080029A">
        <w:rPr>
          <w:rFonts w:ascii="Times New Roman" w:cs="Times New Roman"/>
          <w:b/>
          <w:bCs/>
        </w:rPr>
        <w:t>sistemą;</w:t>
      </w:r>
    </w:p>
    <w:p w14:paraId="1718CD21" w14:textId="5225B7D8" w:rsidR="005D253D" w:rsidRDefault="005406FE">
      <w:pPr>
        <w:ind w:firstLine="720"/>
        <w:jc w:val="both"/>
        <w:rPr>
          <w:rFonts w:ascii="Times New Roman" w:cs="Times New Roman"/>
          <w:b/>
          <w:bCs/>
        </w:rPr>
      </w:pPr>
      <w:r>
        <w:rPr>
          <w:rFonts w:ascii="Times New Roman" w:cs="Times New Roman"/>
          <w:b/>
          <w:bCs/>
        </w:rPr>
        <w:t>6</w:t>
      </w:r>
      <w:r w:rsidR="005D253D">
        <w:rPr>
          <w:rFonts w:ascii="Times New Roman" w:cs="Times New Roman"/>
          <w:b/>
          <w:bCs/>
        </w:rPr>
        <w:t xml:space="preserve">) </w:t>
      </w:r>
      <w:r w:rsidR="005D253D" w:rsidRPr="005155B4">
        <w:rPr>
          <w:rFonts w:ascii="Times New Roman" w:cs="Times New Roman"/>
          <w:b/>
          <w:bCs/>
        </w:rPr>
        <w:t xml:space="preserve">šios dalies </w:t>
      </w:r>
      <w:r w:rsidR="005D253D" w:rsidRPr="0080029A">
        <w:rPr>
          <w:rFonts w:ascii="Times New Roman" w:cs="Times New Roman"/>
          <w:b/>
          <w:bCs/>
        </w:rPr>
        <w:t>1 punkte nurodytoms paslaugoms ir veiklai filialo taikomą rizikos valdymo politiką ir priemones;</w:t>
      </w:r>
    </w:p>
    <w:p w14:paraId="3C04E5CC" w14:textId="7364B67E" w:rsidR="00EE7E17" w:rsidRPr="0080029A" w:rsidRDefault="00EE7E17">
      <w:pPr>
        <w:ind w:firstLine="720"/>
        <w:jc w:val="both"/>
        <w:rPr>
          <w:rFonts w:ascii="Times New Roman" w:cs="Times New Roman"/>
          <w:b/>
          <w:bCs/>
        </w:rPr>
      </w:pPr>
      <w:r w:rsidRPr="0080029A">
        <w:rPr>
          <w:rFonts w:ascii="Times New Roman" w:cs="Times New Roman"/>
          <w:b/>
          <w:bCs/>
        </w:rPr>
        <w:t xml:space="preserve">7) </w:t>
      </w:r>
      <w:r w:rsidR="004A23C7" w:rsidRPr="004A23C7">
        <w:rPr>
          <w:rFonts w:ascii="Times New Roman" w:cs="Times New Roman"/>
          <w:b/>
          <w:bCs/>
        </w:rPr>
        <w:t>duomenis apie valdymo priemones, taip pat nurodyti asmenis</w:t>
      </w:r>
      <w:r w:rsidR="004A23C7">
        <w:rPr>
          <w:rFonts w:ascii="Times New Roman" w:cs="Times New Roman"/>
          <w:b/>
          <w:bCs/>
        </w:rPr>
        <w:t xml:space="preserve"> (vardas, pavardė)</w:t>
      </w:r>
      <w:r w:rsidR="004A23C7" w:rsidRPr="004A23C7">
        <w:rPr>
          <w:rFonts w:ascii="Times New Roman" w:cs="Times New Roman"/>
          <w:b/>
          <w:bCs/>
        </w:rPr>
        <w:t>, einančius pagrindines pareigas filiale</w:t>
      </w:r>
      <w:r w:rsidRPr="0080029A">
        <w:rPr>
          <w:rFonts w:ascii="Times New Roman" w:cs="Times New Roman"/>
          <w:b/>
          <w:bCs/>
        </w:rPr>
        <w:t>;</w:t>
      </w:r>
    </w:p>
    <w:p w14:paraId="3C04E5CD" w14:textId="66A77CF7" w:rsidR="00EE7E17" w:rsidRPr="0080029A" w:rsidRDefault="00EE7E17">
      <w:pPr>
        <w:ind w:firstLine="720"/>
        <w:jc w:val="both"/>
        <w:rPr>
          <w:rFonts w:ascii="Times New Roman" w:cs="Times New Roman"/>
          <w:b/>
          <w:bCs/>
        </w:rPr>
      </w:pPr>
      <w:r w:rsidRPr="0080029A">
        <w:rPr>
          <w:rFonts w:ascii="Times New Roman" w:cs="Times New Roman"/>
          <w:b/>
          <w:bCs/>
        </w:rPr>
        <w:t>8) kitą informaciją, kuri priežiūros institucijos laikoma būtina</w:t>
      </w:r>
      <w:r w:rsidR="00406E8B" w:rsidRPr="0080029A">
        <w:rPr>
          <w:rFonts w:ascii="Times New Roman" w:cs="Times New Roman"/>
          <w:b/>
          <w:bCs/>
        </w:rPr>
        <w:t xml:space="preserve"> pateikti</w:t>
      </w:r>
      <w:r w:rsidRPr="0080029A">
        <w:rPr>
          <w:rFonts w:ascii="Times New Roman" w:cs="Times New Roman"/>
          <w:b/>
          <w:bCs/>
        </w:rPr>
        <w:t>, kad būtų galima išsamiai stebėti filialo veiklą.</w:t>
      </w:r>
      <w:r w:rsidR="00406E8B" w:rsidRPr="0080029A">
        <w:rPr>
          <w:rFonts w:ascii="Times New Roman" w:cs="Times New Roman"/>
          <w:bCs/>
        </w:rPr>
        <w:t>“</w:t>
      </w:r>
    </w:p>
    <w:p w14:paraId="47A17D2F" w14:textId="3119B19D" w:rsidR="00755B11" w:rsidRPr="0080029A" w:rsidRDefault="00755B11">
      <w:pPr>
        <w:ind w:firstLine="720"/>
        <w:jc w:val="both"/>
        <w:rPr>
          <w:rFonts w:ascii="Times New Roman" w:cs="Times New Roman"/>
          <w:bCs/>
        </w:rPr>
      </w:pPr>
      <w:r w:rsidRPr="0080029A">
        <w:rPr>
          <w:rFonts w:ascii="Times New Roman" w:cs="Times New Roman"/>
          <w:bCs/>
        </w:rPr>
        <w:t>2. Papildyti 50 straipsnį 4 dalimi:</w:t>
      </w:r>
    </w:p>
    <w:p w14:paraId="3C04E5CE" w14:textId="11232AF4" w:rsidR="00EE7E17" w:rsidRPr="0080029A" w:rsidRDefault="00EE5E71">
      <w:pPr>
        <w:ind w:firstLine="720"/>
        <w:jc w:val="both"/>
        <w:rPr>
          <w:rFonts w:ascii="Times New Roman" w:cs="Times New Roman"/>
          <w:b/>
          <w:bCs/>
        </w:rPr>
      </w:pPr>
      <w:r w:rsidRPr="0080029A">
        <w:rPr>
          <w:rFonts w:ascii="Times New Roman" w:cs="Times New Roman"/>
          <w:bCs/>
        </w:rPr>
        <w:t>„</w:t>
      </w:r>
      <w:r w:rsidR="00EE7E17" w:rsidRPr="0080029A">
        <w:rPr>
          <w:rFonts w:ascii="Times New Roman" w:cs="Times New Roman"/>
          <w:b/>
          <w:bCs/>
          <w:lang w:val="en-US"/>
        </w:rPr>
        <w:t xml:space="preserve">4. </w:t>
      </w:r>
      <w:r w:rsidR="00EE7E17" w:rsidRPr="0080029A">
        <w:rPr>
          <w:rFonts w:ascii="Times New Roman" w:cs="Times New Roman"/>
          <w:b/>
          <w:bCs/>
        </w:rPr>
        <w:t>Priežiūros institucija, gavusi prašymą, Europos vertybinių popierių ir rinkų institucijai pateikia šią informaciją:</w:t>
      </w:r>
    </w:p>
    <w:p w14:paraId="3C04E5CF" w14:textId="3944EC4C" w:rsidR="00EE7E17" w:rsidRPr="0080029A" w:rsidRDefault="00EE7E17">
      <w:pPr>
        <w:ind w:firstLine="720"/>
        <w:jc w:val="both"/>
        <w:rPr>
          <w:rFonts w:ascii="Times New Roman" w:cs="Times New Roman"/>
          <w:b/>
          <w:bCs/>
        </w:rPr>
      </w:pPr>
      <w:r w:rsidRPr="0080029A">
        <w:rPr>
          <w:rFonts w:ascii="Times New Roman" w:cs="Times New Roman"/>
          <w:b/>
          <w:bCs/>
        </w:rPr>
        <w:t>1) duomenis apie visus filialų, kuriems išduotas leidimas pagal šio įstatymo 49</w:t>
      </w:r>
      <w:r w:rsidR="00BC5EC9">
        <w:rPr>
          <w:rFonts w:ascii="Times New Roman" w:cs="Times New Roman"/>
          <w:b/>
          <w:bCs/>
        </w:rPr>
        <w:t> </w:t>
      </w:r>
      <w:r w:rsidRPr="0080029A">
        <w:rPr>
          <w:rFonts w:ascii="Times New Roman" w:cs="Times New Roman"/>
          <w:b/>
          <w:bCs/>
        </w:rPr>
        <w:t>straipsnį, veiklos leidimus ir bet kokius vėlesnius tokių veiklos leidimų pakeitimus;</w:t>
      </w:r>
    </w:p>
    <w:p w14:paraId="3C04E5D0" w14:textId="7977B1E9" w:rsidR="00EE7E17" w:rsidRPr="0080029A" w:rsidRDefault="00EE7E17">
      <w:pPr>
        <w:ind w:firstLine="720"/>
        <w:jc w:val="both"/>
        <w:rPr>
          <w:rFonts w:ascii="Times New Roman" w:cs="Times New Roman"/>
          <w:b/>
          <w:bCs/>
        </w:rPr>
      </w:pPr>
      <w:r w:rsidRPr="0080029A">
        <w:rPr>
          <w:rFonts w:ascii="Times New Roman" w:cs="Times New Roman"/>
          <w:b/>
          <w:bCs/>
        </w:rPr>
        <w:t xml:space="preserve">2) duomenis apie filialo, kuriam išduotas veiklos leidimas, </w:t>
      </w:r>
      <w:r w:rsidR="00406E8B" w:rsidRPr="0080029A">
        <w:rPr>
          <w:rFonts w:ascii="Times New Roman" w:cs="Times New Roman"/>
          <w:b/>
          <w:bCs/>
        </w:rPr>
        <w:t xml:space="preserve">Lietuvos Respublikoje </w:t>
      </w:r>
      <w:r w:rsidRPr="0080029A">
        <w:rPr>
          <w:rFonts w:ascii="Times New Roman" w:cs="Times New Roman"/>
          <w:b/>
          <w:bCs/>
        </w:rPr>
        <w:t>teikiamų paslaugų ir vykdomos veiklos mastą ir apimtį;</w:t>
      </w:r>
    </w:p>
    <w:p w14:paraId="3C04E5D1" w14:textId="6956F8B9" w:rsidR="00EE7E17" w:rsidRPr="0080029A" w:rsidRDefault="00EE7E17">
      <w:pPr>
        <w:ind w:firstLine="720"/>
        <w:jc w:val="both"/>
        <w:rPr>
          <w:rFonts w:ascii="Times New Roman" w:cs="Times New Roman"/>
          <w:b/>
          <w:bCs/>
        </w:rPr>
      </w:pPr>
      <w:r w:rsidRPr="0080029A">
        <w:rPr>
          <w:rFonts w:ascii="Times New Roman" w:cs="Times New Roman"/>
          <w:b/>
          <w:bCs/>
        </w:rPr>
        <w:t>3)</w:t>
      </w:r>
      <w:r w:rsidRPr="0080029A">
        <w:rPr>
          <w:rFonts w:ascii="Times New Roman" w:cs="Times New Roman"/>
          <w:bCs/>
        </w:rPr>
        <w:t xml:space="preserve"> </w:t>
      </w:r>
      <w:r w:rsidRPr="0080029A">
        <w:rPr>
          <w:rFonts w:ascii="Times New Roman" w:cs="Times New Roman"/>
          <w:b/>
          <w:bCs/>
        </w:rPr>
        <w:t xml:space="preserve">duomenis apie apyvartą ir </w:t>
      </w:r>
      <w:r w:rsidR="00B10806" w:rsidRPr="0080029A">
        <w:rPr>
          <w:rFonts w:ascii="Times New Roman" w:cs="Times New Roman"/>
          <w:b/>
          <w:bCs/>
        </w:rPr>
        <w:t xml:space="preserve">apibendrintą </w:t>
      </w:r>
      <w:r w:rsidRPr="0080029A">
        <w:rPr>
          <w:rFonts w:ascii="Times New Roman" w:cs="Times New Roman"/>
          <w:b/>
          <w:bCs/>
        </w:rPr>
        <w:t>turt</w:t>
      </w:r>
      <w:r w:rsidR="00B10806" w:rsidRPr="0080029A">
        <w:rPr>
          <w:rFonts w:ascii="Times New Roman" w:cs="Times New Roman"/>
          <w:b/>
          <w:bCs/>
        </w:rPr>
        <w:t>o vertę</w:t>
      </w:r>
      <w:r w:rsidRPr="0080029A">
        <w:rPr>
          <w:rFonts w:ascii="Times New Roman" w:cs="Times New Roman"/>
          <w:b/>
          <w:bCs/>
        </w:rPr>
        <w:t xml:space="preserve">, </w:t>
      </w:r>
      <w:r w:rsidR="008B6FB0" w:rsidRPr="0080029A">
        <w:rPr>
          <w:rFonts w:ascii="Times New Roman" w:cs="Times New Roman"/>
          <w:b/>
          <w:bCs/>
        </w:rPr>
        <w:t xml:space="preserve">teikiant </w:t>
      </w:r>
      <w:r w:rsidR="00295F47" w:rsidRPr="0080029A">
        <w:rPr>
          <w:rFonts w:ascii="Times New Roman" w:cs="Times New Roman"/>
          <w:b/>
          <w:bCs/>
        </w:rPr>
        <w:t>šio straipsnio 3 dalies</w:t>
      </w:r>
      <w:r w:rsidR="00005A5C" w:rsidRPr="0080029A">
        <w:rPr>
          <w:rFonts w:ascii="Times New Roman" w:cs="Times New Roman"/>
          <w:b/>
          <w:bCs/>
        </w:rPr>
        <w:t xml:space="preserve"> </w:t>
      </w:r>
      <w:r w:rsidR="00D17DB0">
        <w:rPr>
          <w:rFonts w:ascii="Times New Roman" w:cs="Times New Roman"/>
          <w:b/>
          <w:bCs/>
        </w:rPr>
        <w:t>2</w:t>
      </w:r>
      <w:r w:rsidR="000665B0">
        <w:rPr>
          <w:rFonts w:ascii="Times New Roman" w:cs="Times New Roman"/>
          <w:b/>
          <w:bCs/>
        </w:rPr>
        <w:t> </w:t>
      </w:r>
      <w:r w:rsidRPr="0080029A">
        <w:rPr>
          <w:rFonts w:ascii="Times New Roman" w:cs="Times New Roman"/>
          <w:b/>
          <w:bCs/>
        </w:rPr>
        <w:t xml:space="preserve">punkte </w:t>
      </w:r>
      <w:r w:rsidR="00005A5C" w:rsidRPr="0080029A">
        <w:rPr>
          <w:rFonts w:ascii="Times New Roman" w:cs="Times New Roman"/>
          <w:b/>
          <w:bCs/>
        </w:rPr>
        <w:t>nurodyt</w:t>
      </w:r>
      <w:r w:rsidR="008B6FB0" w:rsidRPr="0080029A">
        <w:rPr>
          <w:rFonts w:ascii="Times New Roman" w:cs="Times New Roman"/>
          <w:b/>
          <w:bCs/>
        </w:rPr>
        <w:t>as</w:t>
      </w:r>
      <w:r w:rsidR="00005A5C" w:rsidRPr="0080029A">
        <w:rPr>
          <w:rFonts w:ascii="Times New Roman" w:cs="Times New Roman"/>
          <w:b/>
          <w:bCs/>
        </w:rPr>
        <w:t xml:space="preserve"> paslaug</w:t>
      </w:r>
      <w:r w:rsidR="008B6FB0" w:rsidRPr="0080029A">
        <w:rPr>
          <w:rFonts w:ascii="Times New Roman" w:cs="Times New Roman"/>
          <w:b/>
          <w:bCs/>
        </w:rPr>
        <w:t>as</w:t>
      </w:r>
      <w:r w:rsidR="00005A5C" w:rsidRPr="0080029A">
        <w:rPr>
          <w:rFonts w:ascii="Times New Roman" w:cs="Times New Roman"/>
          <w:b/>
          <w:bCs/>
        </w:rPr>
        <w:t xml:space="preserve"> </w:t>
      </w:r>
      <w:r w:rsidRPr="0080029A">
        <w:rPr>
          <w:rFonts w:ascii="Times New Roman" w:cs="Times New Roman"/>
          <w:b/>
          <w:bCs/>
        </w:rPr>
        <w:t xml:space="preserve">ir </w:t>
      </w:r>
      <w:r w:rsidR="008B6FB0" w:rsidRPr="0080029A">
        <w:rPr>
          <w:rFonts w:ascii="Times New Roman" w:cs="Times New Roman"/>
          <w:b/>
          <w:bCs/>
        </w:rPr>
        <w:t xml:space="preserve">vykdant </w:t>
      </w:r>
      <w:r w:rsidR="00005A5C" w:rsidRPr="0080029A">
        <w:rPr>
          <w:rFonts w:ascii="Times New Roman" w:cs="Times New Roman"/>
          <w:b/>
          <w:bCs/>
        </w:rPr>
        <w:t>veikl</w:t>
      </w:r>
      <w:r w:rsidR="008B6FB0" w:rsidRPr="0080029A">
        <w:rPr>
          <w:rFonts w:ascii="Times New Roman" w:cs="Times New Roman"/>
          <w:b/>
          <w:bCs/>
        </w:rPr>
        <w:t>ą</w:t>
      </w:r>
      <w:r w:rsidRPr="0080029A">
        <w:rPr>
          <w:rFonts w:ascii="Times New Roman" w:cs="Times New Roman"/>
          <w:b/>
          <w:bCs/>
        </w:rPr>
        <w:t>;</w:t>
      </w:r>
    </w:p>
    <w:p w14:paraId="3C04E5D2" w14:textId="77777777" w:rsidR="00EE7E17" w:rsidRPr="0080029A" w:rsidRDefault="00EE7E17">
      <w:pPr>
        <w:ind w:firstLine="720"/>
        <w:jc w:val="both"/>
        <w:rPr>
          <w:rFonts w:ascii="Times New Roman" w:cs="Times New Roman"/>
          <w:bCs/>
        </w:rPr>
      </w:pPr>
      <w:r w:rsidRPr="0080029A">
        <w:rPr>
          <w:rFonts w:ascii="Times New Roman" w:cs="Times New Roman"/>
          <w:b/>
          <w:bCs/>
        </w:rPr>
        <w:t>4) trečiosios valstybės grupės, kuriai priklauso veiklos leidimą turintis filialas, pavadinimą</w:t>
      </w:r>
      <w:r w:rsidR="00B24746" w:rsidRPr="0080029A">
        <w:rPr>
          <w:rFonts w:ascii="Times New Roman" w:cs="Times New Roman"/>
          <w:b/>
          <w:bCs/>
        </w:rPr>
        <w:t>.</w:t>
      </w:r>
      <w:r w:rsidR="00B24746" w:rsidRPr="0080029A">
        <w:rPr>
          <w:rFonts w:ascii="Times New Roman" w:cs="Times New Roman"/>
          <w:bCs/>
        </w:rPr>
        <w:t>“</w:t>
      </w:r>
    </w:p>
    <w:p w14:paraId="3C04E5D3" w14:textId="77777777" w:rsidR="00EE7E17" w:rsidRPr="0080029A" w:rsidRDefault="00EE7E17">
      <w:pPr>
        <w:ind w:firstLine="720"/>
        <w:jc w:val="both"/>
        <w:rPr>
          <w:rFonts w:ascii="Times New Roman" w:cs="Times New Roman"/>
          <w:bCs/>
        </w:rPr>
      </w:pPr>
    </w:p>
    <w:p w14:paraId="3C04E5D4" w14:textId="01FC110C" w:rsidR="00F469C5" w:rsidRPr="0080029A" w:rsidRDefault="002B749B">
      <w:pPr>
        <w:ind w:firstLine="720"/>
        <w:jc w:val="both"/>
        <w:rPr>
          <w:rFonts w:ascii="Times New Roman" w:cs="Times New Roman"/>
          <w:b/>
          <w:bCs/>
        </w:rPr>
      </w:pPr>
      <w:r w:rsidRPr="0080029A">
        <w:rPr>
          <w:rFonts w:ascii="Times New Roman" w:cs="Times New Roman"/>
          <w:b/>
          <w:bCs/>
        </w:rPr>
        <w:t>2</w:t>
      </w:r>
      <w:r w:rsidR="00E104E1">
        <w:rPr>
          <w:rFonts w:ascii="Times New Roman" w:cs="Times New Roman"/>
          <w:b/>
          <w:bCs/>
        </w:rPr>
        <w:t>7</w:t>
      </w:r>
      <w:r w:rsidRPr="0080029A">
        <w:rPr>
          <w:rFonts w:ascii="Times New Roman" w:cs="Times New Roman"/>
          <w:b/>
          <w:bCs/>
        </w:rPr>
        <w:t xml:space="preserve"> </w:t>
      </w:r>
      <w:r w:rsidR="00F469C5" w:rsidRPr="0080029A">
        <w:rPr>
          <w:rFonts w:ascii="Times New Roman" w:cs="Times New Roman"/>
          <w:b/>
          <w:bCs/>
        </w:rPr>
        <w:t>straipsnis. 51 straipsnio pakeitimas</w:t>
      </w:r>
    </w:p>
    <w:p w14:paraId="3C04E5D5" w14:textId="77777777" w:rsidR="00F469C5" w:rsidRPr="0080029A" w:rsidRDefault="00F469C5">
      <w:pPr>
        <w:ind w:firstLine="720"/>
        <w:jc w:val="both"/>
        <w:rPr>
          <w:rFonts w:ascii="Times New Roman" w:cs="Times New Roman"/>
          <w:bCs/>
        </w:rPr>
      </w:pPr>
      <w:r w:rsidRPr="0080029A">
        <w:rPr>
          <w:rFonts w:ascii="Times New Roman" w:cs="Times New Roman"/>
          <w:bCs/>
        </w:rPr>
        <w:t>Pakeisti 51 straipsnio 1 dalį ir ją išdėstyti taip:</w:t>
      </w:r>
    </w:p>
    <w:p w14:paraId="3C04E5D6" w14:textId="5848B642" w:rsidR="00F469C5" w:rsidRDefault="00F469C5">
      <w:pPr>
        <w:ind w:firstLine="720"/>
        <w:jc w:val="both"/>
        <w:rPr>
          <w:rFonts w:ascii="Times New Roman" w:cs="Times New Roman"/>
          <w:bCs/>
        </w:rPr>
      </w:pPr>
      <w:r w:rsidRPr="0080029A">
        <w:rPr>
          <w:rFonts w:ascii="Times New Roman" w:cs="Times New Roman"/>
          <w:bCs/>
        </w:rPr>
        <w:t>„1. Jeigu klientas ar tinkama sandorio šalis savo išimtine iniciatyva kreipiasi į trečiosios valstybės įmonę dėl investicinių paslaugų teikimo, šiai trečiosios valstybės įmonei netaikomas reikalavimas turėti šio įstatymo 49</w:t>
      </w:r>
      <w:r w:rsidRPr="0080029A">
        <w:rPr>
          <w:rFonts w:ascii="Times New Roman" w:cs="Times New Roman"/>
          <w:bCs/>
          <w:vertAlign w:val="superscript"/>
        </w:rPr>
        <w:t xml:space="preserve"> </w:t>
      </w:r>
      <w:r w:rsidRPr="0080029A">
        <w:rPr>
          <w:rFonts w:ascii="Times New Roman" w:cs="Times New Roman"/>
          <w:bCs/>
        </w:rPr>
        <w:t xml:space="preserve">straipsnyje nurodytą leidimą norint teikti investicines paslaugas šiems asmenims, įskaitant santykius, susijusius su šių investicinių paslaugų teikimu. </w:t>
      </w:r>
      <w:r w:rsidRPr="0080029A">
        <w:rPr>
          <w:rFonts w:ascii="Times New Roman" w:cs="Times New Roman"/>
          <w:b/>
          <w:bCs/>
        </w:rPr>
        <w:t>Nedarant poveikio grupės vidaus ryšiams, kai trečiosios valstybės įmonė</w:t>
      </w:r>
      <w:r w:rsidR="00A077ED">
        <w:rPr>
          <w:rFonts w:ascii="Times New Roman" w:cs="Times New Roman"/>
          <w:b/>
          <w:bCs/>
        </w:rPr>
        <w:t xml:space="preserve"> </w:t>
      </w:r>
      <w:r w:rsidRPr="0080029A">
        <w:rPr>
          <w:rFonts w:ascii="Times New Roman" w:cs="Times New Roman"/>
          <w:b/>
          <w:bCs/>
        </w:rPr>
        <w:t xml:space="preserve">per subjektą, veikiantį </w:t>
      </w:r>
      <w:r w:rsidR="008B6FB0" w:rsidRPr="0080029A">
        <w:rPr>
          <w:rFonts w:ascii="Times New Roman" w:cs="Times New Roman"/>
          <w:b/>
          <w:bCs/>
        </w:rPr>
        <w:t>š</w:t>
      </w:r>
      <w:r w:rsidRPr="0080029A">
        <w:rPr>
          <w:rFonts w:ascii="Times New Roman" w:cs="Times New Roman"/>
          <w:b/>
          <w:bCs/>
        </w:rPr>
        <w:t xml:space="preserve">ios trečiosios valstybės įmonės vardu arba su </w:t>
      </w:r>
      <w:r w:rsidR="008B6FB0" w:rsidRPr="0080029A">
        <w:rPr>
          <w:rFonts w:ascii="Times New Roman" w:cs="Times New Roman"/>
          <w:b/>
          <w:bCs/>
        </w:rPr>
        <w:t>ši</w:t>
      </w:r>
      <w:r w:rsidRPr="0080029A">
        <w:rPr>
          <w:rFonts w:ascii="Times New Roman" w:cs="Times New Roman"/>
          <w:b/>
          <w:bCs/>
        </w:rPr>
        <w:t xml:space="preserve">a įmone turintį glaudžių ryšių, arba per bet kokį kitą asmenį, veikiantį tokio subjekto vardu, ieško klientų arba galimų klientų </w:t>
      </w:r>
      <w:r w:rsidR="0089525E" w:rsidRPr="0080029A">
        <w:rPr>
          <w:rFonts w:ascii="Times New Roman" w:cs="Times New Roman"/>
          <w:b/>
          <w:bCs/>
        </w:rPr>
        <w:t xml:space="preserve">Europos </w:t>
      </w:r>
      <w:r w:rsidRPr="0080029A">
        <w:rPr>
          <w:rFonts w:ascii="Times New Roman" w:cs="Times New Roman"/>
          <w:b/>
          <w:bCs/>
        </w:rPr>
        <w:t>Sąjungoje, tai nelaikoma paties kliento išimtine iniciatyva teikiama paslauga.</w:t>
      </w:r>
      <w:r w:rsidRPr="0080029A">
        <w:rPr>
          <w:rFonts w:ascii="Times New Roman" w:cs="Times New Roman"/>
          <w:bCs/>
        </w:rPr>
        <w:t>“</w:t>
      </w:r>
    </w:p>
    <w:p w14:paraId="3B4A2C6B" w14:textId="77777777" w:rsidR="008F3915" w:rsidRDefault="008F3915">
      <w:pPr>
        <w:ind w:firstLine="720"/>
        <w:jc w:val="both"/>
        <w:rPr>
          <w:rFonts w:ascii="Times New Roman" w:cs="Times New Roman"/>
          <w:bCs/>
        </w:rPr>
      </w:pPr>
    </w:p>
    <w:p w14:paraId="2796E9A7" w14:textId="3E26A545" w:rsidR="008F3915" w:rsidRDefault="004F4ABE">
      <w:pPr>
        <w:ind w:firstLine="720"/>
        <w:jc w:val="both"/>
        <w:rPr>
          <w:rFonts w:ascii="Times New Roman" w:cs="Times New Roman"/>
          <w:b/>
          <w:bCs/>
        </w:rPr>
      </w:pPr>
      <w:r>
        <w:rPr>
          <w:rFonts w:ascii="Times New Roman" w:cs="Times New Roman"/>
          <w:b/>
          <w:bCs/>
        </w:rPr>
        <w:lastRenderedPageBreak/>
        <w:t>2</w:t>
      </w:r>
      <w:r w:rsidR="00E104E1">
        <w:rPr>
          <w:rFonts w:ascii="Times New Roman" w:cs="Times New Roman"/>
          <w:b/>
          <w:bCs/>
        </w:rPr>
        <w:t>8</w:t>
      </w:r>
      <w:r>
        <w:rPr>
          <w:rFonts w:ascii="Times New Roman" w:cs="Times New Roman"/>
          <w:b/>
          <w:bCs/>
        </w:rPr>
        <w:t xml:space="preserve"> s</w:t>
      </w:r>
      <w:r w:rsidR="008F3915">
        <w:rPr>
          <w:rFonts w:ascii="Times New Roman" w:cs="Times New Roman"/>
          <w:b/>
          <w:bCs/>
        </w:rPr>
        <w:t>traipsnis. 72 straipsnio pakeitimas</w:t>
      </w:r>
    </w:p>
    <w:p w14:paraId="56838503"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Pakeisti 72 straipsnį ir jį išdėstyti taip:</w:t>
      </w:r>
    </w:p>
    <w:p w14:paraId="0E929DEF" w14:textId="21BF8724" w:rsidR="008F3915" w:rsidRPr="008F3915" w:rsidRDefault="00DB3F27" w:rsidP="008F3915">
      <w:pPr>
        <w:ind w:firstLine="720"/>
        <w:jc w:val="both"/>
        <w:rPr>
          <w:rFonts w:ascii="Times New Roman" w:cs="Times New Roman"/>
          <w:bCs/>
        </w:rPr>
      </w:pPr>
      <w:r>
        <w:rPr>
          <w:rFonts w:ascii="Times New Roman" w:cs="Times New Roman"/>
          <w:bCs/>
        </w:rPr>
        <w:t>„</w:t>
      </w:r>
      <w:r w:rsidR="008F3915" w:rsidRPr="008F3915">
        <w:rPr>
          <w:rFonts w:ascii="Times New Roman" w:cs="Times New Roman"/>
          <w:bCs/>
        </w:rPr>
        <w:t>72 straipsnis. Biržos prekių išvestinių finansinių priemonių pozicijų apribojimai</w:t>
      </w:r>
    </w:p>
    <w:p w14:paraId="29C18522"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1. Priežiūros institucija, vadovaudamasi Europos vertybinių popierių ir rinkų institucijos patvirtintais skaičiavimo metodais, nustato ir taiko grynųjų pozicijų, kurias bet kuriuo metu gali turėti bet kuris asmuo pagal sutartį dėl biržos prekių išvestinių finansinių priemonių, kuriomis prekiaujama prekybos vietose, įskaitant ekonomiškai lygiaverčius nebiržinės prekybos sandorius, dydžio apribojimus.</w:t>
      </w:r>
    </w:p>
    <w:p w14:paraId="001D42BF" w14:textId="77777777" w:rsidR="008F3915" w:rsidRPr="008F3915" w:rsidRDefault="008F3915" w:rsidP="008F3915">
      <w:pPr>
        <w:ind w:firstLine="720"/>
        <w:jc w:val="both"/>
        <w:rPr>
          <w:rFonts w:ascii="Times New Roman" w:cs="Times New Roman"/>
          <w:bCs/>
          <w:strike/>
        </w:rPr>
      </w:pPr>
      <w:bookmarkStart w:id="27" w:name="part_65ab9a9498a64755ab3c33adf21185c9"/>
      <w:bookmarkEnd w:id="27"/>
      <w:r w:rsidRPr="008F3915">
        <w:rPr>
          <w:rFonts w:ascii="Times New Roman" w:cs="Times New Roman"/>
          <w:bCs/>
          <w:strike/>
        </w:rPr>
        <w:t>2. Šio straipsnio 1 dalyje nurodyti pozicijų apribojimai nustatomi dėl visų vieno asmens turimų pozicijų ir dėl jo vardu bendru grupės lygmeniu turimų pozicijų siekiant:</w:t>
      </w:r>
    </w:p>
    <w:p w14:paraId="7D96413F"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 xml:space="preserve">1) užkirsti kelią piktnaudžiavimui rinka; </w:t>
      </w:r>
    </w:p>
    <w:p w14:paraId="08520002"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2) skatinti tinkamas kainos nustatymo ir atsiskaitymo sąlygas, neleisti, kad susidarytų rinką iškreipiančios pozicijos, ir užtikrinti išvestinių finansinių priemonių pristatymo mėnesio kainų ir neatidėliotino pagrindinės biržos prekės sandorio kainų santykį, kuris nedarytų poveikio kainų susidarymui pagrindinės biržos prekės rinkoje.</w:t>
      </w:r>
    </w:p>
    <w:p w14:paraId="4CD700CD" w14:textId="77777777" w:rsidR="008F3915" w:rsidRPr="008F3915" w:rsidRDefault="008F3915" w:rsidP="008F3915">
      <w:pPr>
        <w:ind w:firstLine="720"/>
        <w:jc w:val="both"/>
        <w:rPr>
          <w:rFonts w:ascii="Times New Roman" w:cs="Times New Roman"/>
          <w:bCs/>
          <w:strike/>
        </w:rPr>
      </w:pPr>
      <w:bookmarkStart w:id="28" w:name="part_138df992281a43a3a46543039b2d116a"/>
      <w:bookmarkEnd w:id="28"/>
      <w:r w:rsidRPr="008F3915">
        <w:rPr>
          <w:rFonts w:ascii="Times New Roman" w:cs="Times New Roman"/>
          <w:bCs/>
          <w:strike/>
        </w:rPr>
        <w:t>3. Biržos prekių išvestinių finansinių priemonių pozicijų apribojimai netaikomi pozicijoms, turimoms ne finansų įstaigos arba ne finansų įstaigos vardu, kurias galima objektyviai įvertinti nustatant, kad jos skirtos tiesiogiai su tos ne finansų įstaigos komercine veikla susijusiai rizikai mažinti.</w:t>
      </w:r>
    </w:p>
    <w:p w14:paraId="6F469B86" w14:textId="77777777" w:rsidR="008F3915" w:rsidRPr="008F3915" w:rsidRDefault="008F3915" w:rsidP="008F3915">
      <w:pPr>
        <w:ind w:firstLine="720"/>
        <w:jc w:val="both"/>
        <w:rPr>
          <w:rFonts w:ascii="Times New Roman" w:cs="Times New Roman"/>
          <w:bCs/>
          <w:strike/>
        </w:rPr>
      </w:pPr>
      <w:bookmarkStart w:id="29" w:name="part_6366ab6968864534bac95992678badfb"/>
      <w:bookmarkEnd w:id="29"/>
      <w:r w:rsidRPr="008F3915">
        <w:rPr>
          <w:rFonts w:ascii="Times New Roman" w:cs="Times New Roman"/>
          <w:bCs/>
          <w:strike/>
        </w:rPr>
        <w:t>4. Nustatant pozicijų apribojimus nurodomos aiškios biržos prekių išvestinės finansinės priemonės pozicijos, kurią asmuo gali turėti, maksimalaus dydžio kiekybinės ribos.</w:t>
      </w:r>
    </w:p>
    <w:p w14:paraId="02C968D5" w14:textId="77777777" w:rsidR="008F3915" w:rsidRPr="008F3915" w:rsidRDefault="008F3915" w:rsidP="008F3915">
      <w:pPr>
        <w:ind w:firstLine="720"/>
        <w:jc w:val="both"/>
        <w:rPr>
          <w:rFonts w:ascii="Times New Roman" w:cs="Times New Roman"/>
          <w:bCs/>
          <w:strike/>
        </w:rPr>
      </w:pPr>
      <w:bookmarkStart w:id="30" w:name="part_568f8c38c36d469480e6e4983203153e"/>
      <w:bookmarkEnd w:id="30"/>
      <w:r w:rsidRPr="008F3915">
        <w:rPr>
          <w:rFonts w:ascii="Times New Roman" w:cs="Times New Roman"/>
          <w:bCs/>
          <w:strike/>
        </w:rPr>
        <w:t xml:space="preserve">5. Atsižvelgdama į šio straipsnio 1 dalyje nurodytus Europos vertybinių popierių ir rinkų institucijos patvirtintus skaičiavimo metodus, priežiūros institucija nustato kiekvieno išvestinių finansinių priemonių sandorio, įskaitant ekonomiškai lygiaverčius nebiržinės prekybos sandorius, pozicijų limitus. </w:t>
      </w:r>
    </w:p>
    <w:p w14:paraId="03C75E51" w14:textId="77777777" w:rsidR="008F3915" w:rsidRPr="008F3915" w:rsidRDefault="008F3915" w:rsidP="008F3915">
      <w:pPr>
        <w:ind w:firstLine="720"/>
        <w:jc w:val="both"/>
        <w:rPr>
          <w:rFonts w:ascii="Times New Roman" w:cs="Times New Roman"/>
          <w:bCs/>
          <w:strike/>
        </w:rPr>
      </w:pPr>
      <w:bookmarkStart w:id="31" w:name="part_3b90845b008e45b288db27c6795f3157"/>
      <w:bookmarkEnd w:id="31"/>
      <w:r w:rsidRPr="008F3915">
        <w:rPr>
          <w:rFonts w:ascii="Times New Roman" w:cs="Times New Roman"/>
          <w:bCs/>
          <w:strike/>
        </w:rPr>
        <w:t>6. Nustačiusi esminius biržos prekių išvestinių finansinių priemonių pateiktinos pasiūlos arba atvirųjų pozicijų pokyčius arba kitus reikšmingus pakeitimus rinkoje, susijusius su pateiktina pasiūla arba atvirosiomis pozicijomis, priežiūros institucija peržiūri ir koreguoja nustatytus pozicijų apribojimus, vadovaudamasi Europos vertybinių popierių ir rinkų institucijos patvirtintais skaičiavimo metodais.</w:t>
      </w:r>
    </w:p>
    <w:p w14:paraId="1279FFFB" w14:textId="77777777" w:rsidR="008F3915" w:rsidRPr="008F3915" w:rsidRDefault="008F3915" w:rsidP="008F3915">
      <w:pPr>
        <w:ind w:firstLine="720"/>
        <w:jc w:val="both"/>
        <w:rPr>
          <w:rFonts w:ascii="Times New Roman" w:cs="Times New Roman"/>
          <w:bCs/>
          <w:strike/>
        </w:rPr>
      </w:pPr>
      <w:bookmarkStart w:id="32" w:name="part_ef4a0add93ec4438bbca6524deae507d"/>
      <w:bookmarkEnd w:id="32"/>
      <w:r w:rsidRPr="008F3915">
        <w:rPr>
          <w:rFonts w:ascii="Times New Roman" w:cs="Times New Roman"/>
          <w:bCs/>
          <w:strike/>
        </w:rPr>
        <w:t>7. Priežiūros institucija privalo pranešti Europos vertybinių popierių ir rinkų institucijai tikslius biržos prekių išvestinių finansinių priemonių pozicijų apribojimus, kuriuos ketina nustatyti.</w:t>
      </w:r>
    </w:p>
    <w:p w14:paraId="6D5DED47"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8. Priežiūros institucija koreguoja biržos prekių išvestinių finansinių priemonių pozicijų apribojimus atsižvelgdama į Europos vertybinių popierių ir rinkų institucijos nuomonę arba pateikia šiai institucijai pagrindimą, kodėl mano, kad pakeitimų nereikia.</w:t>
      </w:r>
    </w:p>
    <w:p w14:paraId="4764BB16" w14:textId="77777777" w:rsidR="008F3915" w:rsidRPr="008F3915" w:rsidRDefault="008F3915" w:rsidP="008F3915">
      <w:pPr>
        <w:ind w:firstLine="720"/>
        <w:jc w:val="both"/>
        <w:rPr>
          <w:rFonts w:ascii="Times New Roman" w:cs="Times New Roman"/>
          <w:bCs/>
          <w:strike/>
        </w:rPr>
      </w:pPr>
      <w:r w:rsidRPr="008F3915">
        <w:rPr>
          <w:rFonts w:ascii="Times New Roman" w:cs="Times New Roman"/>
          <w:bCs/>
          <w:strike/>
        </w:rPr>
        <w:t>9. Priežiūros institucija, nustačiusi biržos prekių išvestinių finansinių priemonių pozicijų apribojimus, kurie prieštarauja Europos vertybinių popierių ir rinkų institucijos nuomonei, nedelsdama savo interneto svetainėje paskelbia pranešimą, kuriame išsamiai paaiškina šių pozicijų apribojimų nustatymo motyvus.</w:t>
      </w:r>
      <w:r w:rsidRPr="008F3915">
        <w:rPr>
          <w:rFonts w:ascii="Times New Roman" w:cs="Times New Roman"/>
          <w:bCs/>
          <w:strike/>
          <w:u w:val="single"/>
        </w:rPr>
        <w:t xml:space="preserve"> </w:t>
      </w:r>
    </w:p>
    <w:p w14:paraId="7E6A07A4" w14:textId="77777777" w:rsidR="008F3915" w:rsidRPr="008F3915" w:rsidRDefault="008F3915" w:rsidP="008F3915">
      <w:pPr>
        <w:ind w:firstLine="720"/>
        <w:jc w:val="both"/>
        <w:rPr>
          <w:rFonts w:ascii="Times New Roman" w:cs="Times New Roman"/>
          <w:bCs/>
          <w:strike/>
        </w:rPr>
      </w:pPr>
      <w:bookmarkStart w:id="33" w:name="part_68bcd345d4504691a42636ca8b5bbfd5"/>
      <w:bookmarkEnd w:id="33"/>
      <w:r w:rsidRPr="008F3915">
        <w:rPr>
          <w:rFonts w:ascii="Times New Roman" w:cs="Times New Roman"/>
          <w:bCs/>
          <w:strike/>
        </w:rPr>
        <w:t xml:space="preserve">10. Kai ta pačia biržos prekių išvestine finansine priemone dideliu mastu prekiaujama prekybos vietose, esančiose ne vienoje valstybėje narėje, tos prekybos vietos, kurioje prekybos mastas yra didžiausias, priežiūros institucija nustato bendrą pozicijų apribojimą, taikytiną visai prekybai ta biržos prekių išvestine finansine priemone. Priežiūros institucija, nustatanti bendrą biržos prekių išvestinių finansinių priemonių pozicijų apribojimą, laikoma centrine priežiūros institucija. </w:t>
      </w:r>
    </w:p>
    <w:p w14:paraId="44B417D0" w14:textId="77777777" w:rsidR="008F3915" w:rsidRPr="008F3915" w:rsidRDefault="008F3915" w:rsidP="008F3915">
      <w:pPr>
        <w:ind w:firstLine="720"/>
        <w:jc w:val="both"/>
        <w:rPr>
          <w:rFonts w:ascii="Times New Roman" w:cs="Times New Roman"/>
          <w:bCs/>
          <w:strike/>
        </w:rPr>
      </w:pPr>
      <w:bookmarkStart w:id="34" w:name="part_6f99cd6cc2a143c9adcb0f0f659b3f39"/>
      <w:bookmarkEnd w:id="34"/>
      <w:r w:rsidRPr="008F3915">
        <w:rPr>
          <w:rFonts w:ascii="Times New Roman" w:cs="Times New Roman"/>
          <w:bCs/>
          <w:strike/>
        </w:rPr>
        <w:t xml:space="preserve">11. Centrinė priežiūros institucija dėl taikytino bendro biržos prekių išvestinių finansinių priemonių pozicijų apribojimo ir jo pakeitimų konsultuojasi su kitų prekybos vietų, kuriose ta išvestine finansine priemone prekiaujama dideliu mastu, priežiūros institucijomis. Priežiūros institucija, nesutinkanti su centrinės priežiūros institucijos siūlomu bendru biržos prekių išvestinių finansinių priemonių pozicijų apribojimu, raštu išsamiai išdėsto visas priežastis, kodėl, jos nuomone, nesilaikoma šio straipsnio 1 dalyje nustatytų pozicijų apribojimų reikalavimų. Priežiūros </w:t>
      </w:r>
      <w:r w:rsidRPr="008F3915">
        <w:rPr>
          <w:rFonts w:ascii="Times New Roman" w:cs="Times New Roman"/>
          <w:bCs/>
          <w:strike/>
        </w:rPr>
        <w:lastRenderedPageBreak/>
        <w:t>institucijų ginčus dėl bendro biržos prekių išvestinių finansinių priemonių pozicijų apribojimo sprendžia Europos vertybinių popierių ir rinkų institucija.</w:t>
      </w:r>
    </w:p>
    <w:p w14:paraId="4C025C81" w14:textId="77777777" w:rsidR="008F3915" w:rsidRPr="008F3915" w:rsidRDefault="008F3915" w:rsidP="008F3915">
      <w:pPr>
        <w:ind w:firstLine="720"/>
        <w:jc w:val="both"/>
        <w:rPr>
          <w:rFonts w:ascii="Times New Roman" w:cs="Times New Roman"/>
          <w:bCs/>
          <w:strike/>
        </w:rPr>
      </w:pPr>
      <w:bookmarkStart w:id="35" w:name="part_f3545e4146b24244ab620b2b31204047"/>
      <w:bookmarkEnd w:id="35"/>
      <w:r w:rsidRPr="008F3915">
        <w:rPr>
          <w:rFonts w:ascii="Times New Roman" w:cs="Times New Roman"/>
          <w:bCs/>
          <w:strike/>
        </w:rPr>
        <w:t>12. Prekybos vietų, kuriose prekiaujama ta pačia biržos prekės išvestine finansine priemone, priežiūros institucijos ir tos biržos prekės išvestinės finansinės priemonės pozicijų turėtojų priežiūros institucijos bendradarbiauja, įskaitant keitimąsi informacija, reikalinga stebint ir taikant bendrus pozicijų apribojimus.</w:t>
      </w:r>
    </w:p>
    <w:p w14:paraId="11A3A7D1"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1.</w:t>
      </w:r>
      <w:r w:rsidRPr="008F3915">
        <w:rPr>
          <w:rFonts w:ascii="Times New Roman" w:cs="Times New Roman"/>
          <w:bCs/>
        </w:rPr>
        <w:t xml:space="preserve"> </w:t>
      </w:r>
      <w:r w:rsidRPr="008F3915">
        <w:rPr>
          <w:rFonts w:ascii="Times New Roman" w:cs="Times New Roman"/>
          <w:b/>
          <w:bCs/>
        </w:rPr>
        <w:t>Priežiūros institucija, vadovaudamasi Europos vertybinių popierių ir rinkų institucijos pateiktais ir Europos Komisijos patvirtintais skaičiavimo metodais, nustato ir taiko žemės ūkio biržos prekių išvestinių finansinių priemonių, esminių arba svarbių biržos prekių išvestinių finansinių priemonių, kuriomis prekiaujama prekybos vietose, ir ekonomiškai lygiaverčių nebiržinės prekybos sutarčių grynųjų pozicijų, kurias bet kuriuo metu gali turėti bet kuris asmuo, dydžio apribojimus. Biržos prekių išvestinės finansinės priemonės laikomos esminėmis arba svarbiomis, jei galutinių pozicijų turėtojų visų grynųjų pozicijų suma prilygsta jų atviros pozicijos dydžiui ir jie vidutiniškai turi ne mažiau kaip 300 000 lotų per vienų metų laikotarpį.</w:t>
      </w:r>
    </w:p>
    <w:p w14:paraId="4E69C66E"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2. Šio straipsnio 1 dalyje nurodyti pozicijų apribojimai nustatomi dėl visų vieno asmens turimų pozicijų ir dėl jo vardu bendru grupės lygmeniu turimų pozicijų siekiant:</w:t>
      </w:r>
    </w:p>
    <w:p w14:paraId="4AEE4B11" w14:textId="77777777" w:rsidR="008F3915" w:rsidRPr="008F3915" w:rsidRDefault="008F3915" w:rsidP="008F3915">
      <w:pPr>
        <w:ind w:firstLine="720"/>
        <w:jc w:val="both"/>
        <w:rPr>
          <w:rFonts w:ascii="Times New Roman" w:cs="Times New Roman"/>
          <w:b/>
          <w:bCs/>
        </w:rPr>
      </w:pPr>
      <w:bookmarkStart w:id="36" w:name="part_b1dc414ddfc0400eada1cce9f84b1880"/>
      <w:bookmarkEnd w:id="36"/>
      <w:r w:rsidRPr="008F3915">
        <w:rPr>
          <w:rFonts w:ascii="Times New Roman" w:cs="Times New Roman"/>
          <w:b/>
          <w:bCs/>
        </w:rPr>
        <w:t xml:space="preserve">1) užkirsti kelią piktnaudžiavimui rinka; </w:t>
      </w:r>
    </w:p>
    <w:p w14:paraId="32C2B49A" w14:textId="77777777" w:rsidR="008F3915" w:rsidRPr="008F3915" w:rsidRDefault="008F3915" w:rsidP="008F3915">
      <w:pPr>
        <w:ind w:firstLine="720"/>
        <w:jc w:val="both"/>
        <w:rPr>
          <w:rFonts w:ascii="Times New Roman" w:cs="Times New Roman"/>
          <w:b/>
          <w:bCs/>
        </w:rPr>
      </w:pPr>
      <w:bookmarkStart w:id="37" w:name="part_071b3dac0b3d44cbaefb41f416a5238d"/>
      <w:bookmarkEnd w:id="37"/>
      <w:r w:rsidRPr="008F3915">
        <w:rPr>
          <w:rFonts w:ascii="Times New Roman" w:cs="Times New Roman"/>
          <w:b/>
          <w:bCs/>
        </w:rPr>
        <w:t>2) skatinti tinkamas kainos nustatymo ir atsiskaitymo sąlygas, neleisti, kad susidarytų rinką iškreipiančios pozicijos, ir užtikrinti išvestinių finansinių priemonių pristatymo mėnesio kainų ir neatidėliotino pagrindinės biržos prekės sandorio kainų santykį, kuris nedarytų poveikio kainų susidarymui pagrindinės biržos prekės rinkoje.</w:t>
      </w:r>
    </w:p>
    <w:p w14:paraId="72974139"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3. Biržos prekių išvestinių finansinių priemonių pozicijų apribojimai netaikomi:</w:t>
      </w:r>
    </w:p>
    <w:p w14:paraId="2FAE1A46"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1) pozicijoms, kurias laiko ne finansų įstaiga ar kurios laikomos tokios įstaigos vardu ir kurias galima objektyviai įvertinti kaip mažinančias tiesiogiai su tos ne finansų įstaigos komercine veikla susijusią riziką;</w:t>
      </w:r>
    </w:p>
    <w:p w14:paraId="4532BEEE"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2) pozicijoms, kurias laiko iš esmės komercinei grupei priklausanti finansų įstaiga, veikianti iš esmės komercinės grupės ne finansų įstaigos vardu, ar kurios laikomos tokios finansų įstaigos vardu, kai tas pozicijas galima objektyviai įvertinti kaip mažinančias tiesiogiai su tos ne finansų įstaigos komercine veikla susijusią riziką;</w:t>
      </w:r>
    </w:p>
    <w:p w14:paraId="46D37F96"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3) finansų ir ne finansų sandorių šalių pozicijoms, kurias galima objektyviai įvertinti kaip atsiradusias iš biržos prekių išvestinių finansinių priemonių ir apyvartinių taršos leidimų sandorių, sudarytų siekiant vykdyti pareigas užtikrinti likvidumą prekybos vietoje, kai tokias pareigas vykdyti reikalauja priežiūros institucija pagal Europos Sąjungos arba nacionalinius teisės aktus arba prekybos vietos;</w:t>
      </w:r>
    </w:p>
    <w:p w14:paraId="3AD27024"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4) bet kokiems kitiems šio įstatymo 3 straipsnio 52 dalies 3 punkte apibrėžtiems vertybiniams popieriams, kurie yra susiję su biržos preke arba šio įstatymo 3 straipsnio 15 dalies 10 punkte nurodyta finansine priemone.</w:t>
      </w:r>
    </w:p>
    <w:p w14:paraId="3624D5F8"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4. Nustatant pozicijų apribojimus nurodomos aiškios biržos prekių išvestinės finansinės priemonės pozicijos, kurią asmuo gali turėti, maksimalaus dydžio kiekybinės ribos.</w:t>
      </w:r>
    </w:p>
    <w:p w14:paraId="3E314A1C"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5. Atsižvelgdama į šio straipsnio 1 dalyje nurodytus Europos vertybinių popierių ir rinkų institucijos pateiktus ir Europos Komisijos patvirtintus skaičiavimo metodus, priežiūros institucija nustato esminių ar svarbių biržos prekių išvestinių finansinių priemonių ir žemės ūkio biržos prekių išvestinių finansinių priemonių, kuriomis prekiaujama prekybos vietose, pozicijų apribojimus. Tokie pozicijų apribojimai taip pat apima ekonomiškai lygiavertes nebiržinės prekybos sutartis.</w:t>
      </w:r>
    </w:p>
    <w:p w14:paraId="03F4E4CC"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6. Nustačiusi esminius biržos prekių išvestinių finansinių priemonių pateiktinos pasiūlos arba atvirųjų pozicijų pokyčius arba kitus reikšmingus pakeitimus rinkoje, susijusius su pateiktina pasiūla arba atvirosiomis pozicijomis, priežiūros institucija peržiūri ir koreguoja nustatytus pozicijų apribojimus, vadovaudamasi Europos vertybinių popierių ir rinkų institucijos pateiktais ir Europos Komisijos patvirtintais skaičiavimo metodais.</w:t>
      </w:r>
    </w:p>
    <w:p w14:paraId="64FA2AAB"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lastRenderedPageBreak/>
        <w:t>7. Priežiūros institucija privalo pranešti Europos vertybinių popierių ir rinkų institucijai tikslius biržos prekių išvestinių finansinių priemonių pozicijų apribojimus, kuriuos ketina nustatyti.</w:t>
      </w:r>
    </w:p>
    <w:p w14:paraId="6C43C3AD" w14:textId="354B4D83" w:rsidR="008F3915" w:rsidRPr="008F3915" w:rsidRDefault="008F3915" w:rsidP="008F3915">
      <w:pPr>
        <w:ind w:firstLine="720"/>
        <w:jc w:val="both"/>
        <w:rPr>
          <w:rFonts w:ascii="Times New Roman" w:cs="Times New Roman"/>
          <w:b/>
          <w:bCs/>
        </w:rPr>
      </w:pPr>
      <w:bookmarkStart w:id="38" w:name="part_db5113421c854aa2aa61176b9be6f8ef"/>
      <w:bookmarkEnd w:id="38"/>
      <w:r w:rsidRPr="008F3915">
        <w:rPr>
          <w:rFonts w:ascii="Times New Roman" w:cs="Times New Roman"/>
          <w:b/>
          <w:bCs/>
        </w:rPr>
        <w:t xml:space="preserve">8. Priežiūros institucija koreguoja biržos prekių išvestinių finansinių priemonių pozicijų apribojimus, atsižvelgdama į Europos vertybinių popierių ir rinkų institucijos nuomonę, arba pateikia šiai institucijai </w:t>
      </w:r>
      <w:r w:rsidR="00E104E1">
        <w:rPr>
          <w:rFonts w:ascii="Times New Roman" w:cs="Times New Roman"/>
          <w:b/>
          <w:bCs/>
        </w:rPr>
        <w:t>motyvus</w:t>
      </w:r>
      <w:r w:rsidRPr="008F3915">
        <w:rPr>
          <w:rFonts w:ascii="Times New Roman" w:cs="Times New Roman"/>
          <w:b/>
          <w:bCs/>
        </w:rPr>
        <w:t>, kodėl mano, kad pakeitimų nereikia.</w:t>
      </w:r>
    </w:p>
    <w:p w14:paraId="7EB6B0B7" w14:textId="77777777" w:rsidR="008F3915" w:rsidRPr="008F3915" w:rsidRDefault="008F3915" w:rsidP="008F3915">
      <w:pPr>
        <w:ind w:firstLine="720"/>
        <w:jc w:val="both"/>
        <w:rPr>
          <w:rFonts w:ascii="Times New Roman" w:cs="Times New Roman"/>
          <w:b/>
          <w:bCs/>
        </w:rPr>
      </w:pPr>
      <w:bookmarkStart w:id="39" w:name="part_56c2b6ef93fe482eb0e948e30d15a1d0"/>
      <w:bookmarkEnd w:id="39"/>
      <w:r w:rsidRPr="008F3915">
        <w:rPr>
          <w:rFonts w:ascii="Times New Roman" w:cs="Times New Roman"/>
          <w:b/>
          <w:bCs/>
        </w:rPr>
        <w:t>9. Priežiūros institucija, nustačiusi biržos prekių išvestinių finansinių priemonių pozicijų apribojimus, kurie prieštarauja Europos vertybinių popierių ir rinkų institucijos nuomonei, nedelsdama savo interneto svetainėje paskelbia pranešimą, kuriame išsamiai paaiškina šių pozicijų apribojimų nustatymo motyvus.</w:t>
      </w:r>
    </w:p>
    <w:p w14:paraId="41A659D6"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10. Kai žemės ūkio biržos prekių išvestinėmis finansinėmis priemonėmis, kurios pagrįstos ta pačia pagrindine priemone ir pasižymi tokiomis pačiomis savybėmis, prekiaujama dideliu mastu arba kai esminėmis ar svarbiomis biržos prekių išvestinėmis finansinėmis priemonėmis, kurios pagrįstos ta pačia pagrindine priemone ir pasižymi tokiomis pačiomis savybėmis, prekiaujama prekybos vietose, esančiose ne vienoje valstybėje narėje, tos prekybos vietos, kurioje prekybos mastas yra didžiausias, priežiūros institucija nustato bendrą pozicijų apribojimą, taikytiną visai prekybai tomis išvestinėmis finansinėmis priemonėmis. Priežiūros institucija, nustatanti bendrą biržos prekių išvestinių finansinių priemonių pozicijų apribojimą, laikoma centrine priežiūros institucija.</w:t>
      </w:r>
    </w:p>
    <w:p w14:paraId="25D13C3D" w14:textId="77777777" w:rsidR="008F3915" w:rsidRPr="008F3915" w:rsidRDefault="008F3915" w:rsidP="008F3915">
      <w:pPr>
        <w:ind w:firstLine="720"/>
        <w:jc w:val="both"/>
        <w:rPr>
          <w:rFonts w:ascii="Times New Roman" w:cs="Times New Roman"/>
          <w:b/>
          <w:bCs/>
        </w:rPr>
      </w:pPr>
      <w:r w:rsidRPr="008F3915">
        <w:rPr>
          <w:rFonts w:ascii="Times New Roman" w:cs="Times New Roman"/>
          <w:b/>
          <w:bCs/>
        </w:rPr>
        <w:t>11. Centrinė priežiūros institucija dėl taikytino bendro biržos prekių išvestinių finansinių priemonių pozicijų apribojimo ir jo pakeitimų konsultuojasi su kitų prekybos vietų, kuriose prekiaujama tomis žemės ūkio biržos prekių išvestinėmis priemonėmis dideliu mastu arba kuriose prekiaujama tomis esminėmis ar svarbiomis biržos prekių išvestinėmis priemonėmis, priežiūros institucijomis. Priežiūros institucija, nesutinkanti su centrinės priežiūros institucijos siūlomu bendru biržos prekių išvestinių finansinių priemonių pozicijų apribojimu, raštu išsamiai išdėsto visas priežastis, kodėl, jos nuomone, nesilaikoma šio straipsnio 1 dalyje nustatytų pozicijų apribojimų reikalavimų. Priežiūros institucijų ginčus dėl bendro biržos prekių išvestinių finansinių priemonių pozicijų apribojimo sprendžia Europos vertybinių popierių ir rinkų institucija.</w:t>
      </w:r>
    </w:p>
    <w:p w14:paraId="6700AD4D" w14:textId="77777777" w:rsidR="008F3915" w:rsidRPr="008F3915" w:rsidRDefault="008F3915" w:rsidP="008F3915">
      <w:pPr>
        <w:ind w:firstLine="720"/>
        <w:jc w:val="both"/>
        <w:rPr>
          <w:rFonts w:ascii="Times New Roman" w:cs="Times New Roman"/>
          <w:bCs/>
          <w:lang w:val="en-US"/>
        </w:rPr>
      </w:pPr>
      <w:r w:rsidRPr="008F3915">
        <w:rPr>
          <w:rFonts w:ascii="Times New Roman" w:cs="Times New Roman"/>
          <w:b/>
          <w:bCs/>
        </w:rPr>
        <w:t>12. Prekybos vietų, kuriose dideliu mastu prekiaujama žemės ūkio biržos prekių išvestinėmis finansinėmis priemonėmis, kurios pagrįstos ta pačia biržos preke arba pasižymi tokiomis pačiomis savybėmis, arba esminėmis ar svarbiomis biržos prekių išvestinėmis finansinėmis priemonėmis, kurios pagrįstos ta pačia biržos preke ir pasižymi tokiomis pačiomis savybėmis, priežiūros institucijos ir tos biržos prekės išvestinės finansinės priemonės pozicijų turėtojų priežiūros institucijos bendradarbiauja, įskaitant keitimąsi informacija, reikalinga stebint ir taikant bendrus pozicijų apribojimus.</w:t>
      </w:r>
      <w:r w:rsidRPr="008F3915">
        <w:rPr>
          <w:rFonts w:ascii="Times New Roman" w:cs="Times New Roman"/>
          <w:bCs/>
        </w:rPr>
        <w:t>“</w:t>
      </w:r>
    </w:p>
    <w:p w14:paraId="20054535" w14:textId="77777777" w:rsidR="008F3915" w:rsidRPr="008F3915" w:rsidRDefault="008F3915" w:rsidP="008F3915">
      <w:pPr>
        <w:ind w:firstLine="720"/>
        <w:jc w:val="both"/>
        <w:rPr>
          <w:rFonts w:ascii="Times New Roman" w:cs="Times New Roman"/>
          <w:bCs/>
        </w:rPr>
      </w:pPr>
    </w:p>
    <w:p w14:paraId="08DE62DE" w14:textId="6B9F0C7A" w:rsidR="008F3915" w:rsidRPr="003A59A9" w:rsidRDefault="004F4ABE">
      <w:pPr>
        <w:ind w:firstLine="720"/>
        <w:jc w:val="both"/>
        <w:rPr>
          <w:rFonts w:ascii="Times New Roman" w:cs="Times New Roman"/>
          <w:b/>
          <w:bCs/>
        </w:rPr>
      </w:pPr>
      <w:r>
        <w:rPr>
          <w:rFonts w:ascii="Times New Roman" w:cs="Times New Roman"/>
          <w:b/>
          <w:bCs/>
        </w:rPr>
        <w:t>2</w:t>
      </w:r>
      <w:r w:rsidR="00E104E1">
        <w:rPr>
          <w:rFonts w:ascii="Times New Roman" w:cs="Times New Roman"/>
          <w:b/>
          <w:bCs/>
        </w:rPr>
        <w:t>9</w:t>
      </w:r>
      <w:r>
        <w:rPr>
          <w:rFonts w:ascii="Times New Roman" w:cs="Times New Roman"/>
          <w:b/>
          <w:bCs/>
        </w:rPr>
        <w:t xml:space="preserve"> s</w:t>
      </w:r>
      <w:r w:rsidR="003A59A9">
        <w:rPr>
          <w:rFonts w:ascii="Times New Roman" w:cs="Times New Roman"/>
          <w:b/>
          <w:bCs/>
        </w:rPr>
        <w:t>traipsnis. 73 straipsnio pakeitimas</w:t>
      </w:r>
    </w:p>
    <w:p w14:paraId="6AB0A5B9" w14:textId="77777777" w:rsidR="003A59A9" w:rsidRPr="003A59A9" w:rsidRDefault="003A59A9" w:rsidP="003A59A9">
      <w:pPr>
        <w:ind w:firstLine="720"/>
        <w:jc w:val="both"/>
        <w:rPr>
          <w:rFonts w:ascii="Times New Roman" w:cs="Times New Roman"/>
          <w:bCs/>
        </w:rPr>
      </w:pPr>
      <w:r w:rsidRPr="003A59A9">
        <w:rPr>
          <w:rFonts w:ascii="Times New Roman" w:cs="Times New Roman"/>
          <w:bCs/>
        </w:rPr>
        <w:t>Pakeisti 73 straipsnio 2 dalį ir ją išdėstyti taip:</w:t>
      </w:r>
    </w:p>
    <w:p w14:paraId="15D2A817" w14:textId="77777777" w:rsidR="003A59A9" w:rsidRPr="003A59A9" w:rsidRDefault="003A59A9" w:rsidP="003A59A9">
      <w:pPr>
        <w:ind w:firstLine="720"/>
        <w:jc w:val="both"/>
        <w:rPr>
          <w:rFonts w:ascii="Times New Roman" w:cs="Times New Roman"/>
          <w:bCs/>
          <w:lang w:val="en-US"/>
        </w:rPr>
      </w:pPr>
      <w:r w:rsidRPr="003A59A9">
        <w:rPr>
          <w:rFonts w:ascii="Times New Roman" w:cs="Times New Roman"/>
          <w:bCs/>
        </w:rPr>
        <w:t>„2. Vykdydami šio straipsnio 1 dalyje nurodytą pozicijų valdymo kontrolę, finansų maklerio įmonė arba rinkos operatorius, administruojantys prekybos vietą, kurioje prekiaujama biržos prekių išvestinėmis finansinėmis priemonėmis, turi šias pareigas:</w:t>
      </w:r>
    </w:p>
    <w:p w14:paraId="4D8733D3" w14:textId="77777777" w:rsidR="003A59A9" w:rsidRPr="003A59A9" w:rsidRDefault="003A59A9" w:rsidP="003A59A9">
      <w:pPr>
        <w:ind w:firstLine="720"/>
        <w:jc w:val="both"/>
        <w:rPr>
          <w:rFonts w:ascii="Times New Roman" w:cs="Times New Roman"/>
          <w:bCs/>
          <w:lang w:val="en-US"/>
        </w:rPr>
      </w:pPr>
      <w:bookmarkStart w:id="40" w:name="part_cff7590ebf21417d92259fa555f7baa8"/>
      <w:bookmarkEnd w:id="40"/>
      <w:r w:rsidRPr="003A59A9">
        <w:rPr>
          <w:rFonts w:ascii="Times New Roman" w:cs="Times New Roman"/>
          <w:bCs/>
        </w:rPr>
        <w:t xml:space="preserve">1) vykdyti asmenų atvirųjų pozicijų </w:t>
      </w:r>
      <w:proofErr w:type="spellStart"/>
      <w:r w:rsidRPr="003A59A9">
        <w:rPr>
          <w:rFonts w:ascii="Times New Roman" w:cs="Times New Roman"/>
          <w:bCs/>
        </w:rPr>
        <w:t>stebėseną</w:t>
      </w:r>
      <w:proofErr w:type="spellEnd"/>
      <w:r w:rsidRPr="003A59A9">
        <w:rPr>
          <w:rFonts w:ascii="Times New Roman" w:cs="Times New Roman"/>
          <w:bCs/>
        </w:rPr>
        <w:t xml:space="preserve">; </w:t>
      </w:r>
    </w:p>
    <w:p w14:paraId="56DC0BB4" w14:textId="77777777" w:rsidR="003A59A9" w:rsidRPr="003A59A9" w:rsidRDefault="003A59A9" w:rsidP="003A59A9">
      <w:pPr>
        <w:ind w:firstLine="720"/>
        <w:jc w:val="both"/>
        <w:rPr>
          <w:rFonts w:ascii="Times New Roman" w:cs="Times New Roman"/>
          <w:bCs/>
          <w:lang w:val="en-US"/>
        </w:rPr>
      </w:pPr>
      <w:bookmarkStart w:id="41" w:name="part_26faa9664cc84d51b52b7db97d8822af"/>
      <w:bookmarkEnd w:id="41"/>
      <w:r w:rsidRPr="003A59A9">
        <w:rPr>
          <w:rFonts w:ascii="Times New Roman" w:cs="Times New Roman"/>
          <w:bCs/>
        </w:rPr>
        <w:t xml:space="preserve">2) susipažinti su asmenų pateikta informacija, įskaitant visą svarbią informaciją apie pozicijos arba prisiimtos rizikos dydį ir tikslą, informaciją apie naudos gavėjus arba pagrindinius savininkus, jungtinės veiklos susitarimus ir bet kokį turtą ar įsipareigojimus pagrindinėje rinkoje, </w:t>
      </w:r>
      <w:r w:rsidRPr="003A59A9">
        <w:rPr>
          <w:rFonts w:ascii="Times New Roman" w:cs="Times New Roman"/>
          <w:b/>
          <w:bCs/>
        </w:rPr>
        <w:t>įskaitant, jei tikslinga, biržos prekių išvestinių finansinių priemonių, kurios pagrįstos ta pačia biržos preke ir pasižymi tokiomis pačiomis savybėmis, kitose prekybos vietose ir ekonomiškai lygiaverčių nebiržinės prekybos sandorių, sudarytų per jų narius ir dalyvius, pozicijas</w:t>
      </w:r>
      <w:r w:rsidRPr="003A59A9">
        <w:rPr>
          <w:rFonts w:ascii="Times New Roman" w:cs="Times New Roman"/>
          <w:bCs/>
        </w:rPr>
        <w:t xml:space="preserve">; </w:t>
      </w:r>
    </w:p>
    <w:p w14:paraId="52B9E15D" w14:textId="77777777" w:rsidR="003A59A9" w:rsidRPr="003A59A9" w:rsidRDefault="003A59A9" w:rsidP="003A59A9">
      <w:pPr>
        <w:ind w:firstLine="720"/>
        <w:jc w:val="both"/>
        <w:rPr>
          <w:rFonts w:ascii="Times New Roman" w:cs="Times New Roman"/>
          <w:bCs/>
          <w:lang w:val="en-US"/>
        </w:rPr>
      </w:pPr>
      <w:bookmarkStart w:id="42" w:name="part_8f8c537bd31c48fe8e9c5618584e5c5a"/>
      <w:bookmarkEnd w:id="42"/>
      <w:r w:rsidRPr="003A59A9">
        <w:rPr>
          <w:rFonts w:ascii="Times New Roman" w:cs="Times New Roman"/>
          <w:bCs/>
        </w:rPr>
        <w:t xml:space="preserve">3) reikalauti, kad asmuo laikinai ar visam laikui, atsižvelgdamas į konkretų atvejį, panaikintų arba sumažintų poziciją, o jeigu asmuo nesilaiko reikalavimų, – vienašališkai imtis tinkamų veiksmų, kad pozicija būtų panaikinta arba sumažinta; </w:t>
      </w:r>
    </w:p>
    <w:p w14:paraId="400798FB" w14:textId="77777777" w:rsidR="003A59A9" w:rsidRDefault="003A59A9" w:rsidP="003A59A9">
      <w:pPr>
        <w:ind w:firstLine="720"/>
        <w:jc w:val="both"/>
        <w:rPr>
          <w:rFonts w:ascii="Times New Roman" w:cs="Times New Roman"/>
          <w:bCs/>
        </w:rPr>
      </w:pPr>
      <w:bookmarkStart w:id="43" w:name="part_7f60c35c7ca6464883eab734eacd0daa"/>
      <w:bookmarkEnd w:id="43"/>
      <w:r w:rsidRPr="003A59A9">
        <w:rPr>
          <w:rFonts w:ascii="Times New Roman" w:cs="Times New Roman"/>
          <w:bCs/>
        </w:rPr>
        <w:lastRenderedPageBreak/>
        <w:t xml:space="preserve">4) reikalauti, kad asmuo laikinai </w:t>
      </w:r>
      <w:r w:rsidRPr="003A59A9">
        <w:rPr>
          <w:rFonts w:ascii="Times New Roman" w:cs="Times New Roman"/>
          <w:bCs/>
          <w:strike/>
        </w:rPr>
        <w:t>suteiktų</w:t>
      </w:r>
      <w:r w:rsidRPr="003A59A9">
        <w:rPr>
          <w:rFonts w:ascii="Times New Roman" w:cs="Times New Roman"/>
          <w:bCs/>
        </w:rPr>
        <w:t xml:space="preserve"> </w:t>
      </w:r>
      <w:r w:rsidRPr="003A59A9">
        <w:rPr>
          <w:rFonts w:ascii="Times New Roman" w:cs="Times New Roman"/>
          <w:b/>
          <w:bCs/>
        </w:rPr>
        <w:t xml:space="preserve">atkurtų </w:t>
      </w:r>
      <w:r w:rsidRPr="003A59A9">
        <w:rPr>
          <w:rFonts w:ascii="Times New Roman" w:cs="Times New Roman"/>
          <w:bCs/>
        </w:rPr>
        <w:t>rinkai likvidumą sutarta kaina ir mastu, aiškiai nurodydamas, kad siekiama sumažinti didelės ar dominuojančios pozicijos rinkoje poveikį.“</w:t>
      </w:r>
    </w:p>
    <w:p w14:paraId="1BB1E155" w14:textId="77777777" w:rsidR="003A59A9" w:rsidRDefault="003A59A9" w:rsidP="003A59A9">
      <w:pPr>
        <w:ind w:firstLine="720"/>
        <w:jc w:val="both"/>
        <w:rPr>
          <w:rFonts w:ascii="Times New Roman" w:cs="Times New Roman"/>
          <w:bCs/>
        </w:rPr>
      </w:pPr>
    </w:p>
    <w:p w14:paraId="121E4197" w14:textId="76AE9FAB" w:rsidR="003A59A9" w:rsidRPr="003A59A9" w:rsidRDefault="00E104E1" w:rsidP="003A59A9">
      <w:pPr>
        <w:ind w:firstLine="720"/>
        <w:jc w:val="both"/>
        <w:rPr>
          <w:rFonts w:ascii="Times New Roman" w:cs="Times New Roman"/>
          <w:b/>
          <w:bCs/>
        </w:rPr>
      </w:pPr>
      <w:r>
        <w:rPr>
          <w:rFonts w:ascii="Times New Roman" w:cs="Times New Roman"/>
          <w:b/>
          <w:bCs/>
        </w:rPr>
        <w:t>30</w:t>
      </w:r>
      <w:r w:rsidR="004F4ABE">
        <w:rPr>
          <w:rFonts w:ascii="Times New Roman" w:cs="Times New Roman"/>
          <w:b/>
          <w:bCs/>
        </w:rPr>
        <w:t xml:space="preserve"> s</w:t>
      </w:r>
      <w:r w:rsidR="003A59A9">
        <w:rPr>
          <w:rFonts w:ascii="Times New Roman" w:cs="Times New Roman"/>
          <w:b/>
          <w:bCs/>
        </w:rPr>
        <w:t>traipsnis. 76 straipsnio pakeitimas</w:t>
      </w:r>
    </w:p>
    <w:p w14:paraId="3554B63E" w14:textId="77777777" w:rsidR="003A59A9" w:rsidRPr="003A59A9" w:rsidRDefault="003A59A9" w:rsidP="003A59A9">
      <w:pPr>
        <w:numPr>
          <w:ilvl w:val="0"/>
          <w:numId w:val="36"/>
        </w:numPr>
        <w:jc w:val="both"/>
        <w:rPr>
          <w:rFonts w:ascii="Times New Roman" w:cs="Times New Roman"/>
          <w:bCs/>
        </w:rPr>
      </w:pPr>
      <w:r w:rsidRPr="003A59A9">
        <w:rPr>
          <w:rFonts w:ascii="Times New Roman" w:cs="Times New Roman"/>
          <w:bCs/>
        </w:rPr>
        <w:t>Pakeisti 76 straipsnio 2 dalį ir ją išdėstyti taip:</w:t>
      </w:r>
    </w:p>
    <w:p w14:paraId="0DE030E8" w14:textId="77777777" w:rsidR="003A59A9" w:rsidRPr="003A59A9" w:rsidRDefault="003A59A9" w:rsidP="003A59A9">
      <w:pPr>
        <w:ind w:firstLine="720"/>
        <w:jc w:val="both"/>
        <w:rPr>
          <w:rFonts w:ascii="Times New Roman" w:cs="Times New Roman"/>
          <w:bCs/>
        </w:rPr>
      </w:pPr>
      <w:r w:rsidRPr="003A59A9">
        <w:rPr>
          <w:rFonts w:ascii="Times New Roman" w:cs="Times New Roman"/>
          <w:bCs/>
        </w:rPr>
        <w:t xml:space="preserve">„2. Pareigos, nurodytos šio straipsnio 1 dalies 1 ir 2 punktuose, taikomos tik tada, kai ir asmenų skaičius, ir jų atvirosios biržos prekių išvestinių finansinių priemonių pozicijos viršija teisės aktuose nustatytas minimalias ribas. </w:t>
      </w:r>
      <w:r w:rsidRPr="003A59A9">
        <w:rPr>
          <w:rFonts w:ascii="Times New Roman" w:cs="Times New Roman"/>
          <w:b/>
          <w:bCs/>
        </w:rPr>
        <w:t>Pozicijų išklotinės teikimo reikalavimas netaikomas bet kokiems kitiems vertybiniams popieriams, kurie nurodyti šio įstatymo 3 straipsnio 52 dalies 3 punkte ir kurie yra susiję su biržos preke arba šio įstatymo 3 straipsnio 15 dalies 10 punkte nurodyta finansine priemone.</w:t>
      </w:r>
      <w:r w:rsidRPr="003A59A9">
        <w:rPr>
          <w:rFonts w:ascii="Times New Roman" w:cs="Times New Roman"/>
          <w:bCs/>
        </w:rPr>
        <w:t>“</w:t>
      </w:r>
    </w:p>
    <w:p w14:paraId="6CC0F996" w14:textId="77777777" w:rsidR="003A59A9" w:rsidRPr="003A59A9" w:rsidRDefault="003A59A9" w:rsidP="003A59A9">
      <w:pPr>
        <w:numPr>
          <w:ilvl w:val="0"/>
          <w:numId w:val="36"/>
        </w:numPr>
        <w:jc w:val="both"/>
        <w:rPr>
          <w:rFonts w:ascii="Times New Roman" w:cs="Times New Roman"/>
          <w:bCs/>
        </w:rPr>
      </w:pPr>
      <w:r w:rsidRPr="003A59A9">
        <w:rPr>
          <w:rFonts w:ascii="Times New Roman" w:cs="Times New Roman"/>
          <w:bCs/>
        </w:rPr>
        <w:t>Pakeisti 76 straipsnio 4 dalį ir ją išdėstyti taip:</w:t>
      </w:r>
    </w:p>
    <w:p w14:paraId="4233F05E" w14:textId="77777777" w:rsidR="003A59A9" w:rsidRPr="003A59A9" w:rsidRDefault="003A59A9" w:rsidP="003A59A9">
      <w:pPr>
        <w:ind w:firstLine="720"/>
        <w:jc w:val="both"/>
        <w:rPr>
          <w:rFonts w:ascii="Times New Roman" w:cs="Times New Roman"/>
          <w:bCs/>
          <w:lang w:val="en-US"/>
        </w:rPr>
      </w:pPr>
      <w:r w:rsidRPr="003A59A9">
        <w:rPr>
          <w:rFonts w:ascii="Times New Roman" w:cs="Times New Roman"/>
          <w:bCs/>
        </w:rPr>
        <w:t xml:space="preserve">„4. Finansų maklerio įmonės, prekiaujančios biržos prekių išvestinėmis finansinėmis priemonėmis arba apyvartiniais taršos leidimais ar su apyvartiniais taršos leidimais susietomis išvestinėmis finansinėmis priemonėmis ne prekybos vietoje, </w:t>
      </w:r>
      <w:r w:rsidRPr="003A59A9">
        <w:rPr>
          <w:rFonts w:ascii="Times New Roman" w:cs="Times New Roman"/>
          <w:b/>
          <w:bCs/>
        </w:rPr>
        <w:t xml:space="preserve">šio įstatymo 72 straipsnio 10 dalyje nurodytai centrinei priežiūros institucijai arba, kai centrinės priežiūros institucijos nėra, </w:t>
      </w:r>
      <w:r w:rsidRPr="003A59A9">
        <w:rPr>
          <w:rFonts w:ascii="Times New Roman" w:cs="Times New Roman"/>
          <w:bCs/>
        </w:rPr>
        <w:t>priežiūros institucijai, kai ji prižiūri prekybos vietą, kurioje prekiaujama tomis biržos prekių išvestinėmis finansinėmis priemonėmis arba apyvartiniais taršos leidimais ar jų išvestinėmis finansinėmis priemonėmis, arba centrinei priežiūros institucijai, jeigu tomis biržos prekių išvestinėmis finansinėmis priemonėmis arba apyvartiniais taršos leidimais ar su apyvartiniais taršos leidimais susietomis išvestinėmis finansinėmis priemonėmis dideliu mastu prekiaujama prekybos vietose, esančiose ne vienoje valstybėje narėje, bent vieną kartą per dieną privalo pateikti:</w:t>
      </w:r>
    </w:p>
    <w:p w14:paraId="5D99302C" w14:textId="77777777" w:rsidR="003A59A9" w:rsidRPr="003A59A9" w:rsidRDefault="003A59A9" w:rsidP="003A59A9">
      <w:pPr>
        <w:ind w:firstLine="720"/>
        <w:jc w:val="both"/>
        <w:rPr>
          <w:rFonts w:ascii="Times New Roman" w:cs="Times New Roman"/>
          <w:bCs/>
          <w:lang w:val="en-US"/>
        </w:rPr>
      </w:pPr>
      <w:bookmarkStart w:id="44" w:name="part_d29d46d2f2bd493590016708068d2c8a"/>
      <w:bookmarkEnd w:id="44"/>
      <w:r w:rsidRPr="003A59A9">
        <w:rPr>
          <w:rFonts w:ascii="Times New Roman" w:cs="Times New Roman"/>
          <w:bCs/>
        </w:rPr>
        <w:t>1) išsamią pozicijų išklotinę, nurodydamos pozicijas, įgytas prekiaujant biržos prekių išvestinėmis finansinėmis priemonėmis arba apyvartiniais taršos leidimais ar su apyvartiniais taršos leidimais susietomis išvestinėmis finansinėmis priemonėmis ir sudarant ekonomiškai lygiavertes nebiržinės prekybos sutartis;</w:t>
      </w:r>
    </w:p>
    <w:p w14:paraId="58D9E2A5" w14:textId="47350198" w:rsidR="003A59A9" w:rsidRPr="003A59A9" w:rsidRDefault="003A59A9" w:rsidP="003A59A9">
      <w:pPr>
        <w:ind w:firstLine="720"/>
        <w:jc w:val="both"/>
        <w:rPr>
          <w:rFonts w:ascii="Times New Roman" w:cs="Times New Roman"/>
          <w:bCs/>
        </w:rPr>
      </w:pPr>
      <w:bookmarkStart w:id="45" w:name="part_e494112a8c084461aab4b966b946a32d"/>
      <w:bookmarkEnd w:id="45"/>
      <w:r w:rsidRPr="003A59A9">
        <w:rPr>
          <w:rFonts w:ascii="Times New Roman" w:cs="Times New Roman"/>
          <w:bCs/>
        </w:rPr>
        <w:t>2) duomenis apie savo klientus ir tų klientų klientus, kol bus pasiektas galutinis klientas, kaip nurodyta Reglamento (ES) Nr. 600/2014 26 straipsnyje, ir</w:t>
      </w:r>
      <w:r w:rsidRPr="00553121">
        <w:rPr>
          <w:rFonts w:ascii="Times New Roman" w:cs="Times New Roman"/>
          <w:bCs/>
          <w:strike/>
        </w:rPr>
        <w:t>, jeigu taikoma,</w:t>
      </w:r>
      <w:r w:rsidRPr="00553121">
        <w:rPr>
          <w:rFonts w:ascii="Times New Roman" w:cs="Times New Roman"/>
          <w:bCs/>
        </w:rPr>
        <w:t xml:space="preserve"> </w:t>
      </w:r>
      <w:r w:rsidRPr="003A59A9">
        <w:rPr>
          <w:rFonts w:ascii="Times New Roman" w:cs="Times New Roman"/>
          <w:bCs/>
        </w:rPr>
        <w:t>Reglamento (ES) Nr. 1227/2011 8 straipsnyje</w:t>
      </w:r>
      <w:r w:rsidR="00553121">
        <w:rPr>
          <w:rFonts w:ascii="Times New Roman" w:cs="Times New Roman"/>
          <w:b/>
          <w:bCs/>
        </w:rPr>
        <w:t xml:space="preserve">, kai tai susiję su didmeniniais </w:t>
      </w:r>
      <w:commentRangeStart w:id="46"/>
      <w:r w:rsidR="00553121">
        <w:rPr>
          <w:rFonts w:ascii="Times New Roman" w:cs="Times New Roman"/>
          <w:b/>
          <w:bCs/>
        </w:rPr>
        <w:t>energ</w:t>
      </w:r>
      <w:r w:rsidR="0029272A">
        <w:rPr>
          <w:rFonts w:ascii="Times New Roman" w:cs="Times New Roman"/>
          <w:b/>
          <w:bCs/>
        </w:rPr>
        <w:t>iniais</w:t>
      </w:r>
      <w:r w:rsidR="00553121">
        <w:rPr>
          <w:rFonts w:ascii="Times New Roman" w:cs="Times New Roman"/>
          <w:b/>
          <w:bCs/>
        </w:rPr>
        <w:t xml:space="preserve"> produktais</w:t>
      </w:r>
      <w:commentRangeEnd w:id="46"/>
      <w:r w:rsidR="0029272A">
        <w:rPr>
          <w:rStyle w:val="Komentaronuoroda"/>
        </w:rPr>
        <w:commentReference w:id="46"/>
      </w:r>
      <w:r w:rsidRPr="003A59A9">
        <w:rPr>
          <w:rFonts w:ascii="Times New Roman" w:cs="Times New Roman"/>
          <w:bCs/>
        </w:rPr>
        <w:t>.“</w:t>
      </w:r>
    </w:p>
    <w:p w14:paraId="3C04E5D7" w14:textId="77777777" w:rsidR="00F469C5" w:rsidRPr="0080029A" w:rsidRDefault="00F469C5">
      <w:pPr>
        <w:ind w:firstLine="720"/>
        <w:jc w:val="both"/>
        <w:rPr>
          <w:rFonts w:ascii="Times New Roman" w:cs="Times New Roman"/>
          <w:bCs/>
        </w:rPr>
      </w:pPr>
    </w:p>
    <w:p w14:paraId="0EF118A3" w14:textId="24306772" w:rsidR="00F54BAC" w:rsidRDefault="009D6A0E">
      <w:pPr>
        <w:ind w:firstLine="720"/>
        <w:jc w:val="both"/>
        <w:rPr>
          <w:rFonts w:ascii="Times New Roman" w:cs="Times New Roman"/>
          <w:b/>
          <w:bCs/>
        </w:rPr>
      </w:pPr>
      <w:r>
        <w:rPr>
          <w:rFonts w:ascii="Times New Roman" w:cs="Times New Roman"/>
          <w:b/>
          <w:bCs/>
        </w:rPr>
        <w:t>3</w:t>
      </w:r>
      <w:r w:rsidR="00E104E1">
        <w:rPr>
          <w:rFonts w:ascii="Times New Roman" w:cs="Times New Roman"/>
          <w:b/>
          <w:bCs/>
        </w:rPr>
        <w:t>1</w:t>
      </w:r>
      <w:r w:rsidR="002B749B" w:rsidRPr="0080029A">
        <w:rPr>
          <w:rFonts w:ascii="Times New Roman" w:cs="Times New Roman"/>
          <w:b/>
          <w:bCs/>
        </w:rPr>
        <w:t xml:space="preserve"> </w:t>
      </w:r>
      <w:r w:rsidR="00BA7427" w:rsidRPr="0080029A">
        <w:rPr>
          <w:rFonts w:ascii="Times New Roman" w:cs="Times New Roman"/>
          <w:b/>
          <w:bCs/>
        </w:rPr>
        <w:t xml:space="preserve">straipsnis. </w:t>
      </w:r>
      <w:r w:rsidR="00F54BAC">
        <w:rPr>
          <w:rFonts w:ascii="Times New Roman" w:cs="Times New Roman"/>
          <w:b/>
          <w:bCs/>
        </w:rPr>
        <w:t>V skyriaus pripažinimas netekusiu galios</w:t>
      </w:r>
    </w:p>
    <w:p w14:paraId="0C733E4A" w14:textId="236C6165" w:rsidR="00F54BAC" w:rsidRPr="00F54BAC" w:rsidRDefault="00701ED8">
      <w:pPr>
        <w:ind w:firstLine="720"/>
        <w:jc w:val="both"/>
        <w:rPr>
          <w:rFonts w:ascii="Times New Roman" w:cs="Times New Roman"/>
          <w:bCs/>
        </w:rPr>
      </w:pPr>
      <w:r>
        <w:rPr>
          <w:rFonts w:ascii="Times New Roman" w:cs="Times New Roman"/>
          <w:bCs/>
        </w:rPr>
        <w:t xml:space="preserve">Pripažinti netekusiu galios </w:t>
      </w:r>
      <w:r w:rsidR="00F54BAC">
        <w:rPr>
          <w:rFonts w:ascii="Times New Roman" w:cs="Times New Roman"/>
          <w:bCs/>
        </w:rPr>
        <w:t>V skyrių</w:t>
      </w:r>
      <w:r>
        <w:rPr>
          <w:rFonts w:ascii="Times New Roman" w:cs="Times New Roman"/>
          <w:bCs/>
        </w:rPr>
        <w:t>.</w:t>
      </w:r>
    </w:p>
    <w:p w14:paraId="6F0D608E" w14:textId="77777777" w:rsidR="00DF1AFC" w:rsidRPr="00B36F77" w:rsidRDefault="00DF1AFC" w:rsidP="00B36F77">
      <w:pPr>
        <w:ind w:firstLine="720"/>
        <w:jc w:val="center"/>
        <w:rPr>
          <w:rFonts w:ascii="Times New Roman" w:cs="Times New Roman"/>
          <w:b/>
          <w:bCs/>
          <w:strike/>
        </w:rPr>
      </w:pPr>
      <w:r w:rsidRPr="00B36F77">
        <w:rPr>
          <w:rFonts w:ascii="Times New Roman" w:cs="Times New Roman"/>
          <w:b/>
          <w:bCs/>
          <w:strike/>
        </w:rPr>
        <w:t>V SKYRIUS</w:t>
      </w:r>
    </w:p>
    <w:p w14:paraId="6F3E21F1" w14:textId="77777777" w:rsidR="00DF1AFC" w:rsidRPr="00B36F77" w:rsidRDefault="00DF1AFC" w:rsidP="00B36F77">
      <w:pPr>
        <w:ind w:firstLine="720"/>
        <w:jc w:val="center"/>
        <w:rPr>
          <w:rFonts w:ascii="Times New Roman" w:cs="Times New Roman"/>
          <w:b/>
          <w:bCs/>
          <w:strike/>
        </w:rPr>
      </w:pPr>
      <w:r w:rsidRPr="00B36F77">
        <w:rPr>
          <w:rFonts w:ascii="Times New Roman" w:cs="Times New Roman"/>
          <w:b/>
          <w:bCs/>
          <w:strike/>
        </w:rPr>
        <w:t>INFORMACIJOS APIE SANDORIUS PASLAUGŲ TEIKĖJŲ LICENCIJAVIMAS IR JŲ VEIKLAI KELIAMI REIKALAVIMAI</w:t>
      </w:r>
    </w:p>
    <w:p w14:paraId="3DA90C38" w14:textId="4C7422D0" w:rsidR="00DF1AFC" w:rsidRPr="00B36F77" w:rsidRDefault="00DF1AFC" w:rsidP="00DF1AFC">
      <w:pPr>
        <w:ind w:firstLine="720"/>
        <w:jc w:val="both"/>
        <w:rPr>
          <w:rFonts w:ascii="Times New Roman" w:cs="Times New Roman"/>
          <w:b/>
          <w:bCs/>
          <w:strike/>
        </w:rPr>
      </w:pPr>
    </w:p>
    <w:p w14:paraId="194688F4" w14:textId="77777777" w:rsidR="00DF1AFC" w:rsidRPr="00B36F77" w:rsidRDefault="00DF1AFC" w:rsidP="00B36F77">
      <w:pPr>
        <w:ind w:firstLine="720"/>
        <w:jc w:val="center"/>
        <w:rPr>
          <w:rFonts w:ascii="Times New Roman" w:cs="Times New Roman"/>
          <w:b/>
          <w:bCs/>
          <w:strike/>
        </w:rPr>
      </w:pPr>
      <w:bookmarkStart w:id="47" w:name="part_68b30e32fe2f4dfda4197541c1b4137d"/>
      <w:bookmarkEnd w:id="47"/>
      <w:r w:rsidRPr="00B36F77">
        <w:rPr>
          <w:rFonts w:ascii="Times New Roman" w:cs="Times New Roman"/>
          <w:b/>
          <w:bCs/>
          <w:strike/>
        </w:rPr>
        <w:t>PIRMASIS SKIRSNIS</w:t>
      </w:r>
    </w:p>
    <w:p w14:paraId="4200AC7E" w14:textId="77777777" w:rsidR="00DF1AFC" w:rsidRPr="00B36F77" w:rsidRDefault="00DF1AFC" w:rsidP="00DF1AFC">
      <w:pPr>
        <w:ind w:firstLine="720"/>
        <w:jc w:val="both"/>
        <w:rPr>
          <w:rFonts w:ascii="Times New Roman" w:cs="Times New Roman"/>
          <w:b/>
          <w:bCs/>
          <w:strike/>
        </w:rPr>
      </w:pPr>
      <w:r w:rsidRPr="00B36F77">
        <w:rPr>
          <w:rFonts w:ascii="Times New Roman" w:cs="Times New Roman"/>
          <w:b/>
          <w:bCs/>
          <w:strike/>
        </w:rPr>
        <w:t>INFORMACIJOS APIE SANDORIUS PASLAUGŲ TEIKĖJŲ LICENCIJAVIMAS</w:t>
      </w:r>
    </w:p>
    <w:p w14:paraId="2EE62BED" w14:textId="1E6862DA" w:rsidR="00DF1AFC" w:rsidRPr="00B36F77" w:rsidRDefault="00DF1AFC" w:rsidP="00DF1AFC">
      <w:pPr>
        <w:ind w:firstLine="720"/>
        <w:jc w:val="both"/>
        <w:rPr>
          <w:rFonts w:ascii="Times New Roman" w:cs="Times New Roman"/>
          <w:b/>
          <w:bCs/>
          <w:strike/>
        </w:rPr>
      </w:pPr>
    </w:p>
    <w:p w14:paraId="4F2FE7E2" w14:textId="77777777" w:rsidR="00DF1AFC" w:rsidRPr="00B36F77" w:rsidRDefault="00DF1AFC" w:rsidP="00DF1AFC">
      <w:pPr>
        <w:ind w:firstLine="720"/>
        <w:jc w:val="both"/>
        <w:rPr>
          <w:rFonts w:ascii="Times New Roman" w:cs="Times New Roman"/>
          <w:b/>
          <w:bCs/>
          <w:strike/>
        </w:rPr>
      </w:pPr>
      <w:bookmarkStart w:id="48" w:name="part_a68f348c211b4b309369c9c474fcb3d8"/>
      <w:bookmarkEnd w:id="48"/>
      <w:r w:rsidRPr="00B36F77">
        <w:rPr>
          <w:rFonts w:ascii="Times New Roman" w:cs="Times New Roman"/>
          <w:b/>
          <w:bCs/>
          <w:strike/>
        </w:rPr>
        <w:t xml:space="preserve">77 straipsnis. Teisė teikti informacijos apie sandorius paslaugas </w:t>
      </w:r>
    </w:p>
    <w:p w14:paraId="7BDF9932" w14:textId="77777777" w:rsidR="00DF1AFC" w:rsidRPr="00B36F77" w:rsidRDefault="00DF1AFC" w:rsidP="00DF1AFC">
      <w:pPr>
        <w:ind w:firstLine="720"/>
        <w:jc w:val="both"/>
        <w:rPr>
          <w:rFonts w:ascii="Times New Roman" w:cs="Times New Roman"/>
          <w:bCs/>
          <w:strike/>
        </w:rPr>
      </w:pPr>
      <w:bookmarkStart w:id="49" w:name="part_de4d4ec2843440659e7db566fdf4f150"/>
      <w:bookmarkEnd w:id="49"/>
      <w:r w:rsidRPr="00B36F77">
        <w:rPr>
          <w:rFonts w:ascii="Times New Roman" w:cs="Times New Roman"/>
          <w:bCs/>
          <w:strike/>
        </w:rPr>
        <w:t>1. Nuolat ir profesionaliai teikti patvirtinto informacijos apie sandorius skelbimo subjekto, konsoliduotos informacijos apie sandorius teikimo subjekto arba patvirtinto pranešimų apie sandorius teikimo subjekto paslaugas (toliau – informacijos apie sandorius paslaugos) gali tik juridiniai asmenys, turintys priežiūros institucijos ar kitos valstybės narės priežiūros institucijos išduotą informacijos apie sandorius paslaugų teikėjo licenciją, kuria suteikiama teisė teikti informacijos apie sandorius paslaugas.</w:t>
      </w:r>
    </w:p>
    <w:p w14:paraId="4C051A09" w14:textId="77777777" w:rsidR="00DF1AFC" w:rsidRPr="00B36F77" w:rsidRDefault="00DF1AFC" w:rsidP="00DF1AFC">
      <w:pPr>
        <w:ind w:firstLine="720"/>
        <w:jc w:val="both"/>
        <w:rPr>
          <w:rFonts w:ascii="Times New Roman" w:cs="Times New Roman"/>
          <w:bCs/>
          <w:strike/>
        </w:rPr>
      </w:pPr>
      <w:bookmarkStart w:id="50" w:name="part_94e8ecefa7654ec2a85055a1c258fe27"/>
      <w:bookmarkEnd w:id="50"/>
      <w:r w:rsidRPr="00B36F77">
        <w:rPr>
          <w:rFonts w:ascii="Times New Roman" w:cs="Times New Roman"/>
          <w:bCs/>
          <w:strike/>
        </w:rPr>
        <w:t xml:space="preserve">2. Finansų maklerio įmonei arba rinkos operatoriui, administruojantiems prekybos vietą ir ketinantiems teikti informacijos apie sandorius paslaugas, atskira informacijos apie sandorius pranešimo paslaugų teikėjo licencija neišduodama. Šiuo atveju ketinamomis teikti informacijos apie sandorius paslaugomis yra papildomos galiojančios finansų maklerio įmonės arba rinkos operatoriaus licencijos. </w:t>
      </w:r>
    </w:p>
    <w:p w14:paraId="7AC4A34F" w14:textId="77777777" w:rsidR="00DF1AFC" w:rsidRPr="00B36F77" w:rsidRDefault="00DF1AFC" w:rsidP="00DF1AFC">
      <w:pPr>
        <w:ind w:firstLine="720"/>
        <w:jc w:val="both"/>
        <w:rPr>
          <w:rFonts w:ascii="Times New Roman" w:cs="Times New Roman"/>
          <w:bCs/>
          <w:strike/>
        </w:rPr>
      </w:pPr>
      <w:bookmarkStart w:id="51" w:name="part_71271305388e45b8a7b77780f586abd0"/>
      <w:bookmarkEnd w:id="51"/>
      <w:r w:rsidRPr="00B36F77">
        <w:rPr>
          <w:rFonts w:ascii="Times New Roman" w:cs="Times New Roman"/>
          <w:bCs/>
          <w:strike/>
        </w:rPr>
        <w:lastRenderedPageBreak/>
        <w:t xml:space="preserve">3. Priežiūros institucija kaupia duomenis ir informaciją apie šio straipsnio 1 dalyje nurodytus subjektus ir paslaugas, kurias turi teisę teikti Lietuvos Respublikoje. Ši informacija nuolat atnaujinama ir viešai skelbiama priežiūros institucijos interneto svetainėje. </w:t>
      </w:r>
    </w:p>
    <w:p w14:paraId="64B9F7F2" w14:textId="25A4FE25" w:rsidR="00DF1AFC" w:rsidRPr="00B36F77" w:rsidRDefault="00DF1AFC" w:rsidP="00DF1AFC">
      <w:pPr>
        <w:ind w:firstLine="720"/>
        <w:jc w:val="both"/>
        <w:rPr>
          <w:rFonts w:ascii="Times New Roman" w:cs="Times New Roman"/>
          <w:bCs/>
          <w:strike/>
        </w:rPr>
      </w:pPr>
    </w:p>
    <w:p w14:paraId="4D69EEA2" w14:textId="77777777" w:rsidR="00DF1AFC" w:rsidRPr="00B36F77" w:rsidRDefault="00DF1AFC" w:rsidP="00DF1AFC">
      <w:pPr>
        <w:ind w:firstLine="720"/>
        <w:jc w:val="both"/>
        <w:rPr>
          <w:rFonts w:ascii="Times New Roman" w:cs="Times New Roman"/>
          <w:b/>
          <w:bCs/>
          <w:strike/>
        </w:rPr>
      </w:pPr>
      <w:bookmarkStart w:id="52" w:name="part_bf76f355cef34122963d39751eb8679f"/>
      <w:bookmarkEnd w:id="52"/>
      <w:r w:rsidRPr="00B36F77">
        <w:rPr>
          <w:rFonts w:ascii="Times New Roman" w:cs="Times New Roman"/>
          <w:b/>
          <w:bCs/>
          <w:strike/>
        </w:rPr>
        <w:t>78 straipsnis. Informacijos apie sandorius paslaugų teikėjo licencija ir jos pakeitimas</w:t>
      </w:r>
    </w:p>
    <w:p w14:paraId="73F49005" w14:textId="77777777" w:rsidR="00DF1AFC" w:rsidRPr="00B36F77" w:rsidRDefault="00DF1AFC" w:rsidP="00DF1AFC">
      <w:pPr>
        <w:ind w:firstLine="720"/>
        <w:jc w:val="both"/>
        <w:rPr>
          <w:rFonts w:ascii="Times New Roman" w:cs="Times New Roman"/>
          <w:bCs/>
          <w:strike/>
        </w:rPr>
      </w:pPr>
      <w:bookmarkStart w:id="53" w:name="part_c4b67b2df37847249d5140fd552c52c5"/>
      <w:bookmarkEnd w:id="53"/>
      <w:r w:rsidRPr="00B36F77">
        <w:rPr>
          <w:rFonts w:ascii="Times New Roman" w:cs="Times New Roman"/>
          <w:bCs/>
          <w:strike/>
        </w:rPr>
        <w:t xml:space="preserve">1. Informacijos apie sandorius paslaugų teikėjo licencijoje yra nurodomos tos informacijos apie sandorius paslaugos, kurias paslaugų teikėjas turi teisę teikti. </w:t>
      </w:r>
    </w:p>
    <w:p w14:paraId="0846017D" w14:textId="77777777" w:rsidR="00DF1AFC" w:rsidRPr="00B36F77" w:rsidRDefault="00DF1AFC" w:rsidP="00DF1AFC">
      <w:pPr>
        <w:ind w:firstLine="720"/>
        <w:jc w:val="both"/>
        <w:rPr>
          <w:rFonts w:ascii="Times New Roman" w:cs="Times New Roman"/>
          <w:bCs/>
          <w:strike/>
        </w:rPr>
      </w:pPr>
      <w:bookmarkStart w:id="54" w:name="part_274c619c6cef4bdd9e4232d74ec5a174"/>
      <w:bookmarkEnd w:id="54"/>
      <w:r w:rsidRPr="00B36F77">
        <w:rPr>
          <w:rFonts w:ascii="Times New Roman" w:cs="Times New Roman"/>
          <w:bCs/>
          <w:strike/>
        </w:rPr>
        <w:t>2. Informacijos apie sandorius paslaugų teikėjas, ketinantis teikti informacijos apie sandorius paslaugas, kurios nėra numatytos jam išduotoje licencijoje, turi kreiptis į priežiūros instituciją su prašymu papildyti galiojančią licenciją nurodant ketinamas teikti informacijos apie sandorius paslaugas.</w:t>
      </w:r>
    </w:p>
    <w:p w14:paraId="00B3BAA8" w14:textId="77777777" w:rsidR="00DF1AFC" w:rsidRPr="00B36F77" w:rsidRDefault="00DF1AFC" w:rsidP="00DF1AFC">
      <w:pPr>
        <w:ind w:firstLine="720"/>
        <w:jc w:val="both"/>
        <w:rPr>
          <w:rFonts w:ascii="Times New Roman" w:cs="Times New Roman"/>
          <w:bCs/>
          <w:strike/>
        </w:rPr>
      </w:pPr>
      <w:bookmarkStart w:id="55" w:name="part_8d218bc9dcb944748222adeb60435874"/>
      <w:bookmarkEnd w:id="55"/>
      <w:r w:rsidRPr="00B36F77">
        <w:rPr>
          <w:rFonts w:ascii="Times New Roman" w:cs="Times New Roman"/>
          <w:bCs/>
          <w:strike/>
        </w:rPr>
        <w:t>3. Informacijos apie sandorius paslaugų teikėjo licencija galioja visoje Europos Sąjungoje ir suteikia teisę teikti licencijoje nurodytas informacijos apie sandorius paslaugas visoje Europos Sąjungos teritorijoje.</w:t>
      </w:r>
    </w:p>
    <w:p w14:paraId="0A0C72E3" w14:textId="45B686B7" w:rsidR="00DF1AFC" w:rsidRPr="00B36F77" w:rsidRDefault="00DF1AFC" w:rsidP="00DF1AFC">
      <w:pPr>
        <w:ind w:firstLine="720"/>
        <w:jc w:val="both"/>
        <w:rPr>
          <w:rFonts w:ascii="Times New Roman" w:cs="Times New Roman"/>
          <w:bCs/>
          <w:strike/>
        </w:rPr>
      </w:pPr>
    </w:p>
    <w:p w14:paraId="1AA01641" w14:textId="77777777" w:rsidR="00DF1AFC" w:rsidRPr="00B36F77" w:rsidRDefault="00DF1AFC" w:rsidP="00DF1AFC">
      <w:pPr>
        <w:ind w:firstLine="720"/>
        <w:jc w:val="both"/>
        <w:rPr>
          <w:rFonts w:ascii="Times New Roman" w:cs="Times New Roman"/>
          <w:b/>
          <w:bCs/>
          <w:strike/>
        </w:rPr>
      </w:pPr>
      <w:bookmarkStart w:id="56" w:name="part_39b40682130441eda294dcd2af32fda0"/>
      <w:bookmarkEnd w:id="56"/>
      <w:r w:rsidRPr="00B36F77">
        <w:rPr>
          <w:rFonts w:ascii="Times New Roman" w:cs="Times New Roman"/>
          <w:b/>
          <w:bCs/>
          <w:strike/>
        </w:rPr>
        <w:t>79 straipsnis. Informacijos apie sandorius paslaugų teikėjo licencijos išdavimo tvarka</w:t>
      </w:r>
    </w:p>
    <w:p w14:paraId="0A828BE7" w14:textId="77777777" w:rsidR="00DF1AFC" w:rsidRPr="00B36F77" w:rsidRDefault="00DF1AFC" w:rsidP="00DF1AFC">
      <w:pPr>
        <w:ind w:firstLine="720"/>
        <w:jc w:val="both"/>
        <w:rPr>
          <w:rFonts w:ascii="Times New Roman" w:cs="Times New Roman"/>
          <w:bCs/>
          <w:strike/>
        </w:rPr>
      </w:pPr>
      <w:bookmarkStart w:id="57" w:name="part_651b3e29cd9642d09df1959ccf93f174"/>
      <w:bookmarkEnd w:id="57"/>
      <w:r w:rsidRPr="00B36F77">
        <w:rPr>
          <w:rFonts w:ascii="Times New Roman" w:cs="Times New Roman"/>
          <w:bCs/>
          <w:strike/>
        </w:rPr>
        <w:t>1. Įmonė, siekianti gauti informacijos apie sandorius paslaugų teikėjo licenciją, turi pateikti priežiūros institucijai prašymą ir numatomos vykdyti veiklos programą (verslo planą), kurioje, be kita ko, aprašomos numatomos vykdyti veiklos sritys ir įmonės organizacinė struktūra, taip pat pateikiama informacija apie juridinį asmenį, jo vadovus, veiklą ir kita priežiūros institucijos nustatyta informacija, kurią išnagrinėjusi priežiūros institucija galėtų konstatuoti, kad įmonė, siekianti gauti informacijos apie sandorius paslaugų teikėjo licenciją, atitinka šio įstatymo 83–86 straipsniuose ir 2016 m. birželio 2 d. Komisijos deleguotajame reglamente (ES) 2017/571 dėl duomenų teikimo paslaugų teikėjams taikytinų veiklos leidimo išdavimo, organizacinių ir skelbimo apie sandorius reikalavimų (toliau – Reglamentas (ES) 2017/571) nustatytus reikalavimus. Valstybės ir savivaldybių institucijos priežiūros institucijos prašymu privalo pateikti visą savo turimą informaciją apie licenciją siekiančios gauti įmonės veiklą, nustatytus įstatymų ir kitų teisės aktų pažeidimus, atliktų patikrinimų išvadas ir kitą informaciją, reikalingą priežiūros institucijai priimant sprendimą dėl licencijos išdavimo.</w:t>
      </w:r>
    </w:p>
    <w:p w14:paraId="4D3DD54D" w14:textId="77777777" w:rsidR="00DF1AFC" w:rsidRPr="00B36F77" w:rsidRDefault="00DF1AFC" w:rsidP="00DF1AFC">
      <w:pPr>
        <w:ind w:firstLine="720"/>
        <w:jc w:val="both"/>
        <w:rPr>
          <w:rFonts w:ascii="Times New Roman" w:cs="Times New Roman"/>
          <w:bCs/>
          <w:strike/>
        </w:rPr>
      </w:pPr>
      <w:bookmarkStart w:id="58" w:name="part_873e5e99b051442692376aa02afaf7d3"/>
      <w:bookmarkEnd w:id="58"/>
      <w:r w:rsidRPr="00B36F77">
        <w:rPr>
          <w:rFonts w:ascii="Times New Roman" w:cs="Times New Roman"/>
          <w:bCs/>
          <w:strike/>
        </w:rPr>
        <w:t>2. Sprendimą dėl licencijos išdavimo priežiūros institucija priima ne vėliau kaip per 6 mėnesius nuo visų reikalingų dokumentų ir informacijos pateikimo dienos ir ne vėliau kaip per 3 darbo dienas apie tai praneša prašymą pateikusiai įmonei. Įmonė įgyja teisę verstis licencijuojama veikla nuo sprendimo išduoti veiklos licenciją priėmimo arba nuo sprendime nurodytos sprendimo įsigaliojimo dienos.</w:t>
      </w:r>
    </w:p>
    <w:p w14:paraId="582CCBE4" w14:textId="77777777" w:rsidR="00DF1AFC" w:rsidRPr="00B36F77" w:rsidRDefault="00DF1AFC" w:rsidP="00DF1AFC">
      <w:pPr>
        <w:ind w:firstLine="720"/>
        <w:jc w:val="both"/>
        <w:rPr>
          <w:rFonts w:ascii="Times New Roman" w:cs="Times New Roman"/>
          <w:bCs/>
          <w:strike/>
        </w:rPr>
      </w:pPr>
      <w:bookmarkStart w:id="59" w:name="part_660a6bb42bb14185a6af8a0dca82c85b"/>
      <w:bookmarkEnd w:id="59"/>
      <w:r w:rsidRPr="00B36F77">
        <w:rPr>
          <w:rFonts w:ascii="Times New Roman" w:cs="Times New Roman"/>
          <w:bCs/>
          <w:strike/>
        </w:rPr>
        <w:t>3. Priežiūros institucija turi teisę reikalauti, kad būtų pateikta papildomų duomenų ar paaiškinimų. Šiuo atveju prašymo nagrinėjimo terminas skaičiuojamas nuo paskutinių dokumentų ar duomenų pateikimo dienos.</w:t>
      </w:r>
    </w:p>
    <w:p w14:paraId="4996D4FA" w14:textId="77777777" w:rsidR="00DF1AFC" w:rsidRDefault="00DF1AFC" w:rsidP="00DF1AFC">
      <w:pPr>
        <w:ind w:firstLine="720"/>
        <w:jc w:val="both"/>
        <w:rPr>
          <w:rFonts w:ascii="Times New Roman" w:cs="Times New Roman"/>
          <w:bCs/>
          <w:strike/>
        </w:rPr>
      </w:pPr>
      <w:bookmarkStart w:id="60" w:name="part_0be3b81ee8fd4b019fab7ebbe000c113"/>
      <w:bookmarkEnd w:id="60"/>
      <w:r w:rsidRPr="00B36F77">
        <w:rPr>
          <w:rFonts w:ascii="Times New Roman" w:cs="Times New Roman"/>
          <w:bCs/>
          <w:strike/>
        </w:rPr>
        <w:t>4. Apie licencijos išdavimą, jos galiojimo sustabdymą arba panaikinimą priežiūros institucija praneša Europos vertybinių popierių ir rinkų institucijai ir paskelbia priežiūros savo interneto svetainėje.</w:t>
      </w:r>
    </w:p>
    <w:p w14:paraId="6A70D1AB" w14:textId="77777777" w:rsidR="00B959FD" w:rsidRPr="00B36F77" w:rsidRDefault="00B959FD" w:rsidP="00DF1AFC">
      <w:pPr>
        <w:ind w:firstLine="720"/>
        <w:jc w:val="both"/>
        <w:rPr>
          <w:rFonts w:ascii="Times New Roman" w:cs="Times New Roman"/>
          <w:bCs/>
          <w:strike/>
        </w:rPr>
      </w:pPr>
    </w:p>
    <w:p w14:paraId="2B26308B" w14:textId="77777777" w:rsidR="00DF1AFC" w:rsidRPr="00B36F77" w:rsidRDefault="00DF1AFC" w:rsidP="00DF1AFC">
      <w:pPr>
        <w:ind w:firstLine="720"/>
        <w:jc w:val="both"/>
        <w:rPr>
          <w:rFonts w:ascii="Times New Roman" w:cs="Times New Roman"/>
          <w:b/>
          <w:bCs/>
          <w:strike/>
        </w:rPr>
      </w:pPr>
      <w:bookmarkStart w:id="61" w:name="part_4502b34737064efaa4407d15e843d942"/>
      <w:bookmarkEnd w:id="61"/>
      <w:r w:rsidRPr="00B36F77">
        <w:rPr>
          <w:rFonts w:ascii="Times New Roman" w:cs="Times New Roman"/>
          <w:b/>
          <w:bCs/>
          <w:strike/>
        </w:rPr>
        <w:t>80 straipsnis. Atsisakymo išduoti licenciją pagrindai</w:t>
      </w:r>
    </w:p>
    <w:p w14:paraId="73210DB3" w14:textId="77777777" w:rsidR="00DF1AFC" w:rsidRPr="00B36F77" w:rsidRDefault="00DF1AFC" w:rsidP="00DF1AFC">
      <w:pPr>
        <w:ind w:firstLine="720"/>
        <w:jc w:val="both"/>
        <w:rPr>
          <w:rFonts w:ascii="Times New Roman" w:cs="Times New Roman"/>
          <w:bCs/>
          <w:strike/>
        </w:rPr>
      </w:pPr>
      <w:bookmarkStart w:id="62" w:name="part_c41b6a919c7d45f9ab103384ef6e6020"/>
      <w:bookmarkEnd w:id="62"/>
      <w:r w:rsidRPr="00B36F77">
        <w:rPr>
          <w:rFonts w:ascii="Times New Roman" w:cs="Times New Roman"/>
          <w:bCs/>
          <w:strike/>
        </w:rPr>
        <w:t>Priežiūros institucija turi teisę atsisakyti išduoti informacijos apie sandorius paslaugų teikėjo licenciją, jeigu:</w:t>
      </w:r>
    </w:p>
    <w:p w14:paraId="561777A0" w14:textId="77777777" w:rsidR="00DF1AFC" w:rsidRPr="00B36F77" w:rsidRDefault="00DF1AFC" w:rsidP="00DF1AFC">
      <w:pPr>
        <w:ind w:firstLine="720"/>
        <w:jc w:val="both"/>
        <w:rPr>
          <w:rFonts w:ascii="Times New Roman" w:cs="Times New Roman"/>
          <w:bCs/>
          <w:strike/>
        </w:rPr>
      </w:pPr>
      <w:bookmarkStart w:id="63" w:name="part_8f6c149638b5437fa88946f52c566cae"/>
      <w:bookmarkEnd w:id="63"/>
      <w:r w:rsidRPr="00B36F77">
        <w:rPr>
          <w:rFonts w:ascii="Times New Roman" w:cs="Times New Roman"/>
          <w:bCs/>
          <w:strike/>
        </w:rPr>
        <w:t>1) duomenys (dokumentai) neatitinka nustatytų reikalavimų arba per priežiūros institucijos nustatytą terminą pateikti ne visi ar tikrovės neatitinkantys duomenys;</w:t>
      </w:r>
    </w:p>
    <w:p w14:paraId="5D5508AB" w14:textId="77777777" w:rsidR="00DF1AFC" w:rsidRPr="00B36F77" w:rsidRDefault="00DF1AFC" w:rsidP="00DF1AFC">
      <w:pPr>
        <w:ind w:firstLine="720"/>
        <w:jc w:val="both"/>
        <w:rPr>
          <w:rFonts w:ascii="Times New Roman" w:cs="Times New Roman"/>
          <w:bCs/>
          <w:strike/>
        </w:rPr>
      </w:pPr>
      <w:bookmarkStart w:id="64" w:name="part_8e081d2f8da041a084dd8bd61b480f8b"/>
      <w:bookmarkEnd w:id="64"/>
      <w:r w:rsidRPr="00B36F77">
        <w:rPr>
          <w:rFonts w:ascii="Times New Roman" w:cs="Times New Roman"/>
          <w:bCs/>
          <w:strike/>
        </w:rPr>
        <w:t>2) pateikta informacijos apie sandorius paslaugų teikėjo veiklos programa yra nepakankama, kad informacijos apie sandorius paslaugų teikėjas tinkamai atliktų savo funkcijas;</w:t>
      </w:r>
    </w:p>
    <w:p w14:paraId="223A7645" w14:textId="77777777" w:rsidR="00DF1AFC" w:rsidRPr="00B36F77" w:rsidRDefault="00DF1AFC" w:rsidP="00DF1AFC">
      <w:pPr>
        <w:ind w:firstLine="720"/>
        <w:jc w:val="both"/>
        <w:rPr>
          <w:rFonts w:ascii="Times New Roman" w:cs="Times New Roman"/>
          <w:bCs/>
          <w:strike/>
        </w:rPr>
      </w:pPr>
      <w:bookmarkStart w:id="65" w:name="part_76af00fc82d44177af7cd00223921035"/>
      <w:bookmarkEnd w:id="65"/>
      <w:r w:rsidRPr="00B36F77">
        <w:rPr>
          <w:rFonts w:ascii="Times New Roman" w:cs="Times New Roman"/>
          <w:bCs/>
          <w:strike/>
        </w:rPr>
        <w:t>3) įmonės vadovai nėra nepriekaištingos reputacijos arba neturi pakankamos kvalifikacijos ar patirties;</w:t>
      </w:r>
    </w:p>
    <w:p w14:paraId="37D7E8FE" w14:textId="77777777" w:rsidR="00DF1AFC" w:rsidRPr="00B36F77" w:rsidRDefault="00DF1AFC" w:rsidP="00DF1AFC">
      <w:pPr>
        <w:ind w:firstLine="720"/>
        <w:jc w:val="both"/>
        <w:rPr>
          <w:rFonts w:ascii="Times New Roman" w:cs="Times New Roman"/>
          <w:bCs/>
          <w:strike/>
        </w:rPr>
      </w:pPr>
      <w:bookmarkStart w:id="66" w:name="part_19db3098bb7549a490fa43ffadaa29da"/>
      <w:bookmarkEnd w:id="66"/>
      <w:r w:rsidRPr="00B36F77">
        <w:rPr>
          <w:rFonts w:ascii="Times New Roman" w:cs="Times New Roman"/>
          <w:bCs/>
          <w:strike/>
        </w:rPr>
        <w:t>4) siūlomi įmonės vadovų pasikeitimai kelia grėsmę patikimam, skaidriam ir sisteminės rizikos ribojimu pagrįstam įmonės valdymui, klientų interesų apsaugai arba rinkos vientisumui;</w:t>
      </w:r>
    </w:p>
    <w:p w14:paraId="71122D64" w14:textId="77777777" w:rsidR="00DF1AFC" w:rsidRPr="00B36F77" w:rsidRDefault="00DF1AFC" w:rsidP="00DF1AFC">
      <w:pPr>
        <w:ind w:firstLine="720"/>
        <w:jc w:val="both"/>
        <w:rPr>
          <w:rFonts w:ascii="Times New Roman" w:cs="Times New Roman"/>
          <w:bCs/>
          <w:strike/>
        </w:rPr>
      </w:pPr>
      <w:bookmarkStart w:id="67" w:name="part_41c0fdbb6f254efb9bce28f329c25864"/>
      <w:bookmarkEnd w:id="67"/>
      <w:r w:rsidRPr="00B36F77">
        <w:rPr>
          <w:rFonts w:ascii="Times New Roman" w:cs="Times New Roman"/>
          <w:bCs/>
          <w:strike/>
        </w:rPr>
        <w:lastRenderedPageBreak/>
        <w:t>5) įmonę siejantys glaudūs ryšiai su kitais fiziniais ar juridiniais asmenimis gali trukdyti priežiūros institucijai veiksmingai atlikti priežiūros funkcijas.</w:t>
      </w:r>
    </w:p>
    <w:p w14:paraId="61643C5A" w14:textId="77777777" w:rsidR="00DF1AFC" w:rsidRPr="00DF1AFC" w:rsidRDefault="00DF1AFC" w:rsidP="00DF1AFC">
      <w:pPr>
        <w:ind w:firstLine="720"/>
        <w:jc w:val="both"/>
        <w:rPr>
          <w:rFonts w:ascii="Times New Roman" w:cs="Times New Roman"/>
          <w:b/>
          <w:bCs/>
        </w:rPr>
      </w:pPr>
      <w:r w:rsidRPr="00DF1AFC">
        <w:rPr>
          <w:rFonts w:ascii="Times New Roman" w:cs="Times New Roman"/>
          <w:b/>
          <w:bCs/>
        </w:rPr>
        <w:t> </w:t>
      </w:r>
    </w:p>
    <w:p w14:paraId="5D6C3F9B" w14:textId="77777777" w:rsidR="00DF1AFC" w:rsidRPr="00B36F77" w:rsidRDefault="00DF1AFC" w:rsidP="00DF1AFC">
      <w:pPr>
        <w:ind w:firstLine="720"/>
        <w:jc w:val="both"/>
        <w:rPr>
          <w:rFonts w:ascii="Times New Roman" w:cs="Times New Roman"/>
          <w:b/>
          <w:bCs/>
          <w:strike/>
        </w:rPr>
      </w:pPr>
      <w:bookmarkStart w:id="68" w:name="part_09e21fe4b2824ceab51c4abb8838c14e"/>
      <w:bookmarkEnd w:id="68"/>
      <w:r w:rsidRPr="00B36F77">
        <w:rPr>
          <w:rFonts w:ascii="Times New Roman" w:cs="Times New Roman"/>
          <w:b/>
          <w:bCs/>
          <w:strike/>
        </w:rPr>
        <w:t>81 straipsnis. Įspėjimas apie galimą licencijos galiojimo sustabdymą ir įspėjimo apie galimą sustabdymą panaikinimas, licencijos galiojimo sustabdymas ir sustabdymo panaikinimas, licencijos galiojimo panaikinimas</w:t>
      </w:r>
    </w:p>
    <w:p w14:paraId="1CD10144" w14:textId="77777777" w:rsidR="00DF1AFC" w:rsidRPr="00B36F77" w:rsidRDefault="00DF1AFC" w:rsidP="00DF1AFC">
      <w:pPr>
        <w:ind w:firstLine="720"/>
        <w:jc w:val="both"/>
        <w:rPr>
          <w:rFonts w:ascii="Times New Roman" w:cs="Times New Roman"/>
          <w:bCs/>
          <w:strike/>
        </w:rPr>
      </w:pPr>
      <w:bookmarkStart w:id="69" w:name="part_9a067651a71e49b7af398979d3ca7b30"/>
      <w:bookmarkEnd w:id="69"/>
      <w:r w:rsidRPr="00B36F77">
        <w:rPr>
          <w:rFonts w:ascii="Times New Roman" w:cs="Times New Roman"/>
          <w:bCs/>
          <w:strike/>
        </w:rPr>
        <w:t>1. Informacijos apie sandorius paslaugų teikėjas turi būti įspėtas apie galimą licencijos galiojimo sustabdymą už licencijuojamos veiklos sąlygų pažeidimus.</w:t>
      </w:r>
    </w:p>
    <w:p w14:paraId="192A4D05" w14:textId="77777777" w:rsidR="00DF1AFC" w:rsidRPr="00B36F77" w:rsidRDefault="00DF1AFC" w:rsidP="00DF1AFC">
      <w:pPr>
        <w:ind w:firstLine="720"/>
        <w:jc w:val="both"/>
        <w:rPr>
          <w:rFonts w:ascii="Times New Roman" w:cs="Times New Roman"/>
          <w:bCs/>
          <w:strike/>
        </w:rPr>
      </w:pPr>
      <w:bookmarkStart w:id="70" w:name="part_1b39358a7fce469ebf250a7e153ed25d"/>
      <w:bookmarkEnd w:id="70"/>
      <w:r w:rsidRPr="00B36F77">
        <w:rPr>
          <w:rFonts w:ascii="Times New Roman" w:cs="Times New Roman"/>
          <w:bCs/>
          <w:strike/>
        </w:rPr>
        <w:t>2. Priežiūros institucija, priėmusi sprendimą, kuriuo informacijos apie sandorius paslaugų teikėjas įspėjamas apie galimą licencijos galiojimo sustabdymą, per 3 darbo dienas nuo tokio sprendimo priėmimo apie tai praneša informacijos apie sandorius paslaugų teikėjui, nurodo pažeidimus ir nustato ne ilgesnį kaip 2 mėnesių terminą, per kurį informacijos apie sandorius paslaugų teikėjas privalo nurodytus pažeidimus pašalinti ir apie tai informuoti priežiūros instituciją.</w:t>
      </w:r>
    </w:p>
    <w:p w14:paraId="06D97EF4" w14:textId="77777777" w:rsidR="00DF1AFC" w:rsidRPr="00B36F77" w:rsidRDefault="00DF1AFC" w:rsidP="00DF1AFC">
      <w:pPr>
        <w:ind w:firstLine="720"/>
        <w:jc w:val="both"/>
        <w:rPr>
          <w:rFonts w:ascii="Times New Roman" w:cs="Times New Roman"/>
          <w:bCs/>
          <w:strike/>
        </w:rPr>
      </w:pPr>
      <w:bookmarkStart w:id="71" w:name="part_8b0348a99cdf494598ba46b49eef281b"/>
      <w:bookmarkEnd w:id="71"/>
      <w:r w:rsidRPr="00B36F77">
        <w:rPr>
          <w:rFonts w:ascii="Times New Roman" w:cs="Times New Roman"/>
          <w:bCs/>
          <w:strike/>
        </w:rPr>
        <w:t>3. Informacijos apie sandorius paslaugų teikėjas, pašalinęs pažeidimus, per protingą terminą privalo apie tai pranešti priežiūros institucijai, o ši per 5 darbo dienas nuo pranešimo apie pašalintus pažeidimus gavimo dienos patikrina šią informaciją ir priima sprendimą panaikinti įspėjimą apie galimą licencijos galiojimo sustabdymą, jeigu visi pažeidimai nustatytu terminu buvo pašalinti, ir ne vėliau kaip per 3 darbo dienas nuo sprendimo priėmimo apie tai informuoja informacijos apie sandorius paslaugų teikėją.</w:t>
      </w:r>
    </w:p>
    <w:p w14:paraId="60E80AB7" w14:textId="77777777" w:rsidR="00DF1AFC" w:rsidRPr="00B36F77" w:rsidRDefault="00DF1AFC" w:rsidP="00DF1AFC">
      <w:pPr>
        <w:ind w:firstLine="720"/>
        <w:jc w:val="both"/>
        <w:rPr>
          <w:rFonts w:ascii="Times New Roman" w:cs="Times New Roman"/>
          <w:bCs/>
          <w:strike/>
        </w:rPr>
      </w:pPr>
      <w:bookmarkStart w:id="72" w:name="part_fae45a289c844a06a47e85b0a78610d5"/>
      <w:bookmarkEnd w:id="72"/>
      <w:r w:rsidRPr="00B36F77">
        <w:rPr>
          <w:rFonts w:ascii="Times New Roman" w:cs="Times New Roman"/>
          <w:bCs/>
          <w:strike/>
        </w:rPr>
        <w:t>4. Licencijos galiojimas sustabdomas, jeigu informacijos apie sandorius paslaugų teikėjas, kuris buvo įspėtas apie galimą licencijos galiojimo sustabdymą, nustatytu terminu nepašalina nurodytų pažeidimų.</w:t>
      </w:r>
    </w:p>
    <w:p w14:paraId="40EFF189" w14:textId="77777777" w:rsidR="00DF1AFC" w:rsidRPr="00B36F77" w:rsidRDefault="00DF1AFC" w:rsidP="00DF1AFC">
      <w:pPr>
        <w:ind w:firstLine="720"/>
        <w:jc w:val="both"/>
        <w:rPr>
          <w:rFonts w:ascii="Times New Roman" w:cs="Times New Roman"/>
          <w:bCs/>
          <w:strike/>
        </w:rPr>
      </w:pPr>
      <w:bookmarkStart w:id="73" w:name="part_7db2c48a21a94709a0e95552bc464ea7"/>
      <w:bookmarkEnd w:id="73"/>
      <w:r w:rsidRPr="00B36F77">
        <w:rPr>
          <w:rFonts w:ascii="Times New Roman" w:cs="Times New Roman"/>
          <w:bCs/>
          <w:strike/>
        </w:rPr>
        <w:t xml:space="preserve">5. Priežiūros institucija, priėmusi sprendimą sustabdyti licencijos galiojimą, per 3 darbo dienas nuo tokio sprendimo priėmimo apie tai praneša informacijos apie sandorius paslaugų teikėjui, nurodo pažeidimus ir nustato ne ilgesnį kaip 2 mėnesių terminą, per kurį informacijos apie sandorius paslaugų teikėjas privalo nurodytus pažeidimus pašalinti. </w:t>
      </w:r>
    </w:p>
    <w:p w14:paraId="5011F38E" w14:textId="77777777" w:rsidR="00DF1AFC" w:rsidRPr="00B36F77" w:rsidRDefault="00DF1AFC" w:rsidP="00DF1AFC">
      <w:pPr>
        <w:ind w:firstLine="720"/>
        <w:jc w:val="both"/>
        <w:rPr>
          <w:rFonts w:ascii="Times New Roman" w:cs="Times New Roman"/>
          <w:bCs/>
          <w:strike/>
        </w:rPr>
      </w:pPr>
      <w:bookmarkStart w:id="74" w:name="part_ae926b84d2ee4ffba3b81fe42a52f8d2"/>
      <w:bookmarkEnd w:id="74"/>
      <w:r w:rsidRPr="00B36F77">
        <w:rPr>
          <w:rFonts w:ascii="Times New Roman" w:cs="Times New Roman"/>
          <w:bCs/>
          <w:strike/>
        </w:rPr>
        <w:t>6. Informacijos apie sandorius paslaugų teikėjas, pašalinęs pažeidimus, dėl kurių buvo priimtas sprendimas sustabdyti licencijos galiojimą, privalo apie tai pranešti priežiūros institucijai, o ši per 5 darbo dienas nuo informacijos apie sandorius paslaugų teikėjo pranešimo apie pašalintus pažeidimus gavimo dienos patikrina informaciją apie pažeidimų pašalinimą ir priima sprendimą panaikinti licencijos galiojimo sustabdymą, jeigu visi pažeidimai buvo pašalinti, ir ne vėliau kaip per 3 darbo dienas nuo sprendimo priėmimo apie tai informuoja informacijos apie sandorius paslaugų teikėją.</w:t>
      </w:r>
    </w:p>
    <w:p w14:paraId="5BB95FCF" w14:textId="77777777" w:rsidR="00DF1AFC" w:rsidRPr="00B36F77" w:rsidRDefault="00DF1AFC" w:rsidP="00DF1AFC">
      <w:pPr>
        <w:ind w:firstLine="720"/>
        <w:jc w:val="both"/>
        <w:rPr>
          <w:rFonts w:ascii="Times New Roman" w:cs="Times New Roman"/>
          <w:bCs/>
          <w:strike/>
        </w:rPr>
      </w:pPr>
      <w:bookmarkStart w:id="75" w:name="part_59f7a581f8b04fbc81488661126512d1"/>
      <w:bookmarkEnd w:id="75"/>
      <w:r w:rsidRPr="00B36F77">
        <w:rPr>
          <w:rFonts w:ascii="Times New Roman" w:cs="Times New Roman"/>
          <w:bCs/>
          <w:strike/>
        </w:rPr>
        <w:t>7. Priežiūros institucija turi teisę panaikinti savo išduotos informacijos apie sandorius paslaugų teikėjo licencijos galiojimą, jeigu informacijos apie sandorius paslaugų teikėjas:</w:t>
      </w:r>
    </w:p>
    <w:p w14:paraId="719D5E24" w14:textId="77777777" w:rsidR="00DF1AFC" w:rsidRPr="00B36F77" w:rsidRDefault="00DF1AFC" w:rsidP="00DF1AFC">
      <w:pPr>
        <w:ind w:firstLine="720"/>
        <w:jc w:val="both"/>
        <w:rPr>
          <w:rFonts w:ascii="Times New Roman" w:cs="Times New Roman"/>
          <w:bCs/>
          <w:strike/>
        </w:rPr>
      </w:pPr>
      <w:bookmarkStart w:id="76" w:name="part_a8e1eec9e7d64ce29d3678b99c4b7d6c"/>
      <w:bookmarkEnd w:id="76"/>
      <w:r w:rsidRPr="00B36F77">
        <w:rPr>
          <w:rFonts w:ascii="Times New Roman" w:cs="Times New Roman"/>
          <w:bCs/>
          <w:strike/>
        </w:rPr>
        <w:t>1) pats kreipėsi dėl licencijos galiojimo panaikinimo;</w:t>
      </w:r>
    </w:p>
    <w:p w14:paraId="3D317208" w14:textId="77777777" w:rsidR="00DF1AFC" w:rsidRPr="00B36F77" w:rsidRDefault="00DF1AFC" w:rsidP="00DF1AFC">
      <w:pPr>
        <w:ind w:firstLine="720"/>
        <w:jc w:val="both"/>
        <w:rPr>
          <w:rFonts w:ascii="Times New Roman" w:cs="Times New Roman"/>
          <w:bCs/>
          <w:strike/>
        </w:rPr>
      </w:pPr>
      <w:bookmarkStart w:id="77" w:name="part_974d067753ca4952b4a44fc64f40a985"/>
      <w:bookmarkEnd w:id="77"/>
      <w:r w:rsidRPr="00B36F77">
        <w:rPr>
          <w:rFonts w:ascii="Times New Roman" w:cs="Times New Roman"/>
          <w:bCs/>
          <w:strike/>
        </w:rPr>
        <w:t>2) per 12 mėnesių nuo licencijos išdavimo dienos nepradėjo teikti informacijos apie sandorius paslaugų;</w:t>
      </w:r>
    </w:p>
    <w:p w14:paraId="2CF06690" w14:textId="77777777" w:rsidR="00DF1AFC" w:rsidRPr="00B36F77" w:rsidRDefault="00DF1AFC" w:rsidP="00DF1AFC">
      <w:pPr>
        <w:ind w:firstLine="720"/>
        <w:jc w:val="both"/>
        <w:rPr>
          <w:rFonts w:ascii="Times New Roman" w:cs="Times New Roman"/>
          <w:bCs/>
          <w:strike/>
        </w:rPr>
      </w:pPr>
      <w:bookmarkStart w:id="78" w:name="part_2fd8e47d12964231b3eaa8706b79d026"/>
      <w:bookmarkEnd w:id="78"/>
      <w:r w:rsidRPr="00B36F77">
        <w:rPr>
          <w:rFonts w:ascii="Times New Roman" w:cs="Times New Roman"/>
          <w:bCs/>
          <w:strike/>
        </w:rPr>
        <w:t>3) per paskutinius 6 mėnesius neteikė informacijos apie sandorius paslaugų;</w:t>
      </w:r>
    </w:p>
    <w:p w14:paraId="1D9B6AFF" w14:textId="77777777" w:rsidR="00DF1AFC" w:rsidRPr="00B36F77" w:rsidRDefault="00DF1AFC" w:rsidP="00DF1AFC">
      <w:pPr>
        <w:ind w:firstLine="720"/>
        <w:jc w:val="both"/>
        <w:rPr>
          <w:rFonts w:ascii="Times New Roman" w:cs="Times New Roman"/>
          <w:bCs/>
          <w:strike/>
        </w:rPr>
      </w:pPr>
      <w:bookmarkStart w:id="79" w:name="part_1f0f768977404bd9baec6058f903d201"/>
      <w:bookmarkEnd w:id="79"/>
      <w:r w:rsidRPr="00B36F77">
        <w:rPr>
          <w:rFonts w:ascii="Times New Roman" w:cs="Times New Roman"/>
          <w:bCs/>
          <w:strike/>
        </w:rPr>
        <w:t>4) gavo licenciją pateikęs tikrovės neatitinkančius duomenis ar informaciją arba pasinaudojęs kitomis neteisėtomis priemonėmis;</w:t>
      </w:r>
    </w:p>
    <w:p w14:paraId="6E647374" w14:textId="77777777" w:rsidR="00DF1AFC" w:rsidRPr="00B36F77" w:rsidRDefault="00DF1AFC" w:rsidP="00DF1AFC">
      <w:pPr>
        <w:ind w:firstLine="720"/>
        <w:jc w:val="both"/>
        <w:rPr>
          <w:rFonts w:ascii="Times New Roman" w:cs="Times New Roman"/>
          <w:bCs/>
          <w:strike/>
        </w:rPr>
      </w:pPr>
      <w:bookmarkStart w:id="80" w:name="part_17c26d3ebbaa4fdbb7398b955693940c"/>
      <w:bookmarkEnd w:id="80"/>
      <w:r w:rsidRPr="00B36F77">
        <w:rPr>
          <w:rFonts w:ascii="Times New Roman" w:cs="Times New Roman"/>
          <w:bCs/>
          <w:strike/>
        </w:rPr>
        <w:t>5) nebeatitinka reikalavimų, keliamų siekiant gauti informacijos apie sandorius paslaugų teikėjo licenciją;</w:t>
      </w:r>
    </w:p>
    <w:p w14:paraId="1EAE1989" w14:textId="77777777" w:rsidR="00DF1AFC" w:rsidRPr="00B36F77" w:rsidRDefault="00DF1AFC" w:rsidP="00DF1AFC">
      <w:pPr>
        <w:ind w:firstLine="720"/>
        <w:jc w:val="both"/>
        <w:rPr>
          <w:rFonts w:ascii="Times New Roman" w:cs="Times New Roman"/>
          <w:bCs/>
          <w:strike/>
        </w:rPr>
      </w:pPr>
      <w:bookmarkStart w:id="81" w:name="part_46e99eecbe834a3d826d6b7dc60c3b33"/>
      <w:bookmarkEnd w:id="81"/>
      <w:r w:rsidRPr="00B36F77">
        <w:rPr>
          <w:rFonts w:ascii="Times New Roman" w:cs="Times New Roman"/>
          <w:bCs/>
          <w:strike/>
        </w:rPr>
        <w:t>6) šiurkščiai ir nuolat pažeidžia šio skyriaus antrajame skirsnyje ar Reglamente (ES) Nr. 600/2014 nustatytus informacijos apie sandorius paslaugų teikėjo veiklos reikalavimus;</w:t>
      </w:r>
    </w:p>
    <w:p w14:paraId="181661EE" w14:textId="77777777" w:rsidR="00DF1AFC" w:rsidRPr="00B36F77" w:rsidRDefault="00DF1AFC" w:rsidP="00DF1AFC">
      <w:pPr>
        <w:ind w:firstLine="720"/>
        <w:jc w:val="both"/>
        <w:rPr>
          <w:rFonts w:ascii="Times New Roman" w:cs="Times New Roman"/>
          <w:bCs/>
          <w:strike/>
        </w:rPr>
      </w:pPr>
      <w:bookmarkStart w:id="82" w:name="part_83d3bfe244d8444c8e4bbb357bdfba37"/>
      <w:bookmarkEnd w:id="82"/>
      <w:r w:rsidRPr="00B36F77">
        <w:rPr>
          <w:rFonts w:ascii="Times New Roman" w:cs="Times New Roman"/>
          <w:bCs/>
          <w:strike/>
        </w:rPr>
        <w:t>7) nustatytu terminu nepašalina nurodytų pažeidimų, dėl kurių buvo sustabdytas informacijos apie sandorius paslaugų teikėjo licencijos galiojimas;</w:t>
      </w:r>
    </w:p>
    <w:p w14:paraId="2DB7B40A" w14:textId="77777777" w:rsidR="00DF1AFC" w:rsidRPr="00B36F77" w:rsidRDefault="00DF1AFC" w:rsidP="00DF1AFC">
      <w:pPr>
        <w:ind w:firstLine="720"/>
        <w:jc w:val="both"/>
        <w:rPr>
          <w:rFonts w:ascii="Times New Roman" w:cs="Times New Roman"/>
          <w:bCs/>
          <w:strike/>
        </w:rPr>
      </w:pPr>
      <w:bookmarkStart w:id="83" w:name="part_3a86a186c9e3492f9defb24d6a365078"/>
      <w:bookmarkEnd w:id="83"/>
      <w:r w:rsidRPr="00B36F77">
        <w:rPr>
          <w:rFonts w:ascii="Times New Roman" w:cs="Times New Roman"/>
          <w:bCs/>
          <w:strike/>
        </w:rPr>
        <w:t>8) kitais įstatymuose nustatytais atvejais.</w:t>
      </w:r>
    </w:p>
    <w:p w14:paraId="7B82AF88" w14:textId="77777777" w:rsidR="00DF1AFC" w:rsidRPr="00B36F77" w:rsidRDefault="00DF1AFC" w:rsidP="00DF1AFC">
      <w:pPr>
        <w:ind w:firstLine="720"/>
        <w:jc w:val="both"/>
        <w:rPr>
          <w:rFonts w:ascii="Times New Roman" w:cs="Times New Roman"/>
          <w:bCs/>
          <w:strike/>
        </w:rPr>
      </w:pPr>
      <w:bookmarkStart w:id="84" w:name="part_3a376595de4e442f9bea2b2a5380f177"/>
      <w:bookmarkEnd w:id="84"/>
      <w:r w:rsidRPr="00B36F77">
        <w:rPr>
          <w:rFonts w:ascii="Times New Roman" w:cs="Times New Roman"/>
          <w:bCs/>
          <w:strike/>
        </w:rPr>
        <w:t xml:space="preserve">8. Taikant šio straipsnio 7 dalies 6 punktą, šiurkščiu pažeidimu laikomi informacijos apie sandorius paslaugų teikėjo veiksmai, kuriais pažeidžiamos šio įstatymo arba Reglamento (ES) Nr. 600/2014 nuostatos ir dėl kurių už pažeidimą informacijos apie sandorius paslaugų teikėjas savo ar kitų asmenų naudai išvengė didelės turtinės žalos arba gavo didelės turtinės naudos, arba padarė </w:t>
      </w:r>
      <w:r w:rsidRPr="00B36F77">
        <w:rPr>
          <w:rFonts w:ascii="Times New Roman" w:cs="Times New Roman"/>
          <w:bCs/>
          <w:strike/>
        </w:rPr>
        <w:lastRenderedPageBreak/>
        <w:t>didelės turtinės žalos tretiesiems asmenims, arba kilo grėsmė finansų rinkos stabilumui ir patikimumui. Turtinė žala, turtinė nauda yra didelė, kai jos vertė viršija 250 bazinių bausmių ir nuobaudų dydžio sumą.</w:t>
      </w:r>
    </w:p>
    <w:p w14:paraId="5F94F4AF" w14:textId="77777777" w:rsidR="00DF1AFC" w:rsidRPr="00B36F77" w:rsidRDefault="00DF1AFC" w:rsidP="00DF1AFC">
      <w:pPr>
        <w:ind w:firstLine="720"/>
        <w:jc w:val="both"/>
        <w:rPr>
          <w:rFonts w:ascii="Times New Roman" w:cs="Times New Roman"/>
          <w:bCs/>
          <w:strike/>
        </w:rPr>
      </w:pPr>
      <w:bookmarkStart w:id="85" w:name="part_9a34ce7f89134b31a5778ad47125334f"/>
      <w:bookmarkEnd w:id="85"/>
      <w:r w:rsidRPr="00B36F77">
        <w:rPr>
          <w:rFonts w:ascii="Times New Roman" w:cs="Times New Roman"/>
          <w:bCs/>
          <w:strike/>
        </w:rPr>
        <w:t>9. Priežiūros institucija užtikrina, kad jos interneto svetainėje paskelbta informacija apie licencijos galiojimo panaikinimą būtų prieinama ne trumpiau kaip 5 metus nuo jos paskelbimo dienos.</w:t>
      </w:r>
    </w:p>
    <w:p w14:paraId="707BB636" w14:textId="77777777" w:rsidR="00DF1AFC" w:rsidRPr="00B36F77" w:rsidRDefault="00DF1AFC" w:rsidP="00DF1AFC">
      <w:pPr>
        <w:ind w:firstLine="720"/>
        <w:jc w:val="both"/>
        <w:rPr>
          <w:rFonts w:ascii="Times New Roman" w:cs="Times New Roman"/>
          <w:bCs/>
          <w:strike/>
        </w:rPr>
      </w:pPr>
      <w:bookmarkStart w:id="86" w:name="part_7d3679506fc4482793a9746d1868bda7"/>
      <w:bookmarkEnd w:id="86"/>
      <w:r w:rsidRPr="00B36F77">
        <w:rPr>
          <w:rFonts w:ascii="Times New Roman" w:cs="Times New Roman"/>
          <w:bCs/>
          <w:strike/>
        </w:rPr>
        <w:t>10. Informacijos apie sandorius paslaugų teikėjas negali teikti paslaugų nuo sprendimo sustabdyti arba panaikinti licencijos galiojimą priėmimo dienos. Sprendimą sustabdyti arba panaikinti licencijos galiojimą priežiūros institucija privalo nedelsdama paskelbti savo interneto svetainėje.</w:t>
      </w:r>
    </w:p>
    <w:p w14:paraId="550A313F" w14:textId="065AF9F1" w:rsidR="00DF1AFC" w:rsidRPr="00B36F77" w:rsidRDefault="00DF1AFC" w:rsidP="00DF1AFC">
      <w:pPr>
        <w:ind w:firstLine="720"/>
        <w:jc w:val="both"/>
        <w:rPr>
          <w:rFonts w:ascii="Times New Roman" w:cs="Times New Roman"/>
          <w:bCs/>
          <w:strike/>
        </w:rPr>
      </w:pPr>
    </w:p>
    <w:p w14:paraId="03103301" w14:textId="77777777" w:rsidR="00DF1AFC" w:rsidRPr="00B36F77" w:rsidRDefault="00DF1AFC" w:rsidP="00DF1AFC">
      <w:pPr>
        <w:ind w:firstLine="720"/>
        <w:jc w:val="both"/>
        <w:rPr>
          <w:rFonts w:ascii="Times New Roman" w:cs="Times New Roman"/>
          <w:b/>
          <w:bCs/>
          <w:strike/>
        </w:rPr>
      </w:pPr>
      <w:bookmarkStart w:id="87" w:name="part_bd89a84feb3347d892c0360680824905"/>
      <w:bookmarkEnd w:id="87"/>
      <w:r w:rsidRPr="00B36F77">
        <w:rPr>
          <w:rFonts w:ascii="Times New Roman" w:cs="Times New Roman"/>
          <w:b/>
          <w:bCs/>
          <w:strike/>
        </w:rPr>
        <w:t>82 straipsnis. Informacijos apie sandorius paslaugų teikėjo vadovai</w:t>
      </w:r>
    </w:p>
    <w:p w14:paraId="1F815D2B" w14:textId="77777777" w:rsidR="00DF1AFC" w:rsidRPr="00B36F77" w:rsidRDefault="00DF1AFC" w:rsidP="00DF1AFC">
      <w:pPr>
        <w:ind w:firstLine="720"/>
        <w:jc w:val="both"/>
        <w:rPr>
          <w:rFonts w:ascii="Times New Roman" w:cs="Times New Roman"/>
          <w:bCs/>
          <w:strike/>
        </w:rPr>
      </w:pPr>
      <w:bookmarkStart w:id="88" w:name="part_517b8ade6af7487d901ce4b7aaddcdc9"/>
      <w:bookmarkEnd w:id="88"/>
      <w:r w:rsidRPr="00B36F77">
        <w:rPr>
          <w:rFonts w:ascii="Times New Roman" w:cs="Times New Roman"/>
          <w:bCs/>
          <w:strike/>
        </w:rPr>
        <w:t xml:space="preserve">1. Informacijos apie sandorius paslaugų teikėjo vadovai turi būti nepriekaištingos reputacijos ir turėti pakankamą kvalifikaciją ir patirties, leidžiančios tinkamai eiti pareigas, kaip numatyta Reglamente (ES) 2017/571, ir turėti pakankamai žinių, įgūdžių ir patirties, kad gebėtų suprasti informacijos apie sandorius paslaugų teikėjo veiklą, įskaitant riziką, su kuria jis susiduria arba gali susidurti. </w:t>
      </w:r>
    </w:p>
    <w:p w14:paraId="0EF2A2BB" w14:textId="77777777" w:rsidR="00DF1AFC" w:rsidRPr="00B36F77" w:rsidRDefault="00DF1AFC" w:rsidP="00DF1AFC">
      <w:pPr>
        <w:ind w:firstLine="720"/>
        <w:jc w:val="both"/>
        <w:rPr>
          <w:rFonts w:ascii="Times New Roman" w:cs="Times New Roman"/>
          <w:bCs/>
          <w:strike/>
        </w:rPr>
      </w:pPr>
      <w:bookmarkStart w:id="89" w:name="part_0625e5e1f0764127bd746880c2720cdb"/>
      <w:bookmarkEnd w:id="89"/>
      <w:r w:rsidRPr="00B36F77">
        <w:rPr>
          <w:rFonts w:ascii="Times New Roman" w:cs="Times New Roman"/>
          <w:bCs/>
          <w:strike/>
        </w:rPr>
        <w:t>2. Informacijos apie sandorius paslaugų teikėjo vadovai privalo patvirtinti ir įgyvendinti tinkamas priemones ir procedūras, skirtas užtikrinti patikimam ir skaidriam informacijos apie sandorius paslaugų teikėjo valdymui, vadovų pareigų atskyrimui ir interesų konfliktų valdymui, kad būtų užtikrintas rinkos vientisumas ir klientų interesų apsauga.</w:t>
      </w:r>
    </w:p>
    <w:p w14:paraId="0D599FA0" w14:textId="77777777" w:rsidR="00DF1AFC" w:rsidRPr="00B36F77" w:rsidRDefault="00DF1AFC" w:rsidP="00DF1AFC">
      <w:pPr>
        <w:ind w:firstLine="720"/>
        <w:jc w:val="both"/>
        <w:rPr>
          <w:rFonts w:ascii="Times New Roman" w:cs="Times New Roman"/>
          <w:bCs/>
          <w:strike/>
        </w:rPr>
      </w:pPr>
      <w:bookmarkStart w:id="90" w:name="part_ae1c0eb38cc3449caa473a389663c866"/>
      <w:bookmarkEnd w:id="90"/>
      <w:r w:rsidRPr="00B36F77">
        <w:rPr>
          <w:rFonts w:ascii="Times New Roman" w:cs="Times New Roman"/>
          <w:bCs/>
          <w:strike/>
        </w:rPr>
        <w:t>3. Informacijos apie sandorius paslaugų teikėjas privalo iš anksto pranešti priežiūros institucijai apie visus būsimus įmonės vadovų pasikeitimus, taip pat pranešti apie vėlesnius pateiktos informacijos pasikeitimus, kartu pateikdamas priežiūros institucijos nustatytą informaciją, reikalingą vertinant, ar informacijos apie sandorius paslaugų teikėjo vadovai atitinka šio straipsnio 1 dalyje nustatytus reikalavimus. Naujai išrinkti vadovai gali pradėti eiti pareigas tik tada, kai priežiūros institucija neprieštarauja jų kandidatūroms. Jeigu priežiūros institucija per 30 dienų nuo pranešimo apie vadovų pasikeitimus ir visos reikalaujamos informacijos gavimo dienos nepateikia prieštaravimo, laikoma, kad priežiūros institucija neprieštarauja vadovų kandidatūroms.</w:t>
      </w:r>
    </w:p>
    <w:p w14:paraId="424D7FBD" w14:textId="77777777" w:rsidR="00DF1AFC" w:rsidRPr="00B36F77" w:rsidRDefault="00DF1AFC" w:rsidP="00DF1AFC">
      <w:pPr>
        <w:ind w:firstLine="720"/>
        <w:jc w:val="both"/>
        <w:rPr>
          <w:rFonts w:ascii="Times New Roman" w:cs="Times New Roman"/>
          <w:bCs/>
          <w:strike/>
        </w:rPr>
      </w:pPr>
      <w:bookmarkStart w:id="91" w:name="part_d5acc201e9f94596ba4ada028da4fb9a"/>
      <w:bookmarkEnd w:id="91"/>
      <w:r w:rsidRPr="00B36F77">
        <w:rPr>
          <w:rFonts w:ascii="Times New Roman" w:cs="Times New Roman"/>
          <w:bCs/>
          <w:strike/>
        </w:rPr>
        <w:t>4. Priežiūros institucija turi teisę prieštarauti informacijos apie sandorius paslaugų teikėjo vadovų kandidatūroms, jeigu vadovai nėra nepriekaištingos reputacijos, neturi pakankamos kvalifikacijos ir patirties arba yra kitų objektyvių pagrindų manyti, kad</w:t>
      </w:r>
      <w:r w:rsidRPr="00DF1AFC">
        <w:rPr>
          <w:rFonts w:ascii="Times New Roman" w:cs="Times New Roman"/>
          <w:b/>
          <w:bCs/>
        </w:rPr>
        <w:t xml:space="preserve"> </w:t>
      </w:r>
      <w:r w:rsidRPr="00B36F77">
        <w:rPr>
          <w:rFonts w:ascii="Times New Roman" w:cs="Times New Roman"/>
          <w:bCs/>
          <w:strike/>
        </w:rPr>
        <w:t xml:space="preserve">planuojami įmonės vadovų pasikeitimai kelia grėsmę patikimam, skaidriam ir sisteminės rizikos ribojimu pagrįstam įmonės valdymui, klientų interesams arba rinkos vientisumui. </w:t>
      </w:r>
    </w:p>
    <w:p w14:paraId="322A3B7F" w14:textId="77777777" w:rsidR="00DF1AFC" w:rsidRPr="00B36F77" w:rsidRDefault="00DF1AFC" w:rsidP="00DF1AFC">
      <w:pPr>
        <w:ind w:firstLine="720"/>
        <w:jc w:val="both"/>
        <w:rPr>
          <w:rFonts w:ascii="Times New Roman" w:cs="Times New Roman"/>
          <w:bCs/>
          <w:strike/>
        </w:rPr>
      </w:pPr>
      <w:bookmarkStart w:id="92" w:name="part_fe0ada612faf41f5a65310d7126f7a1a"/>
      <w:bookmarkEnd w:id="92"/>
      <w:r w:rsidRPr="00B36F77">
        <w:rPr>
          <w:rFonts w:ascii="Times New Roman" w:cs="Times New Roman"/>
          <w:bCs/>
          <w:strike/>
        </w:rPr>
        <w:t xml:space="preserve">5. Jeigu rinkos operatorius siekia gauti leidimą teikti informacijos apie sandorius paslaugas administruodamas patvirtintą informacijos apie sandorius skelbimo subjektą, konsoliduotos informacijos apie sandorius skelbimo subjektą arba patvirtintą pranešimų apie sandorius teikimo subjektą ir šiems subjektams vadovauja tie patys asmenys kaip ir rinkos operatoriui, laikoma, kad šie asmenys atitinka šio straipsnio 1 dalyje nustatytus reikalavimus. </w:t>
      </w:r>
    </w:p>
    <w:p w14:paraId="193935B4" w14:textId="77777777" w:rsidR="00DF1AFC" w:rsidRPr="00B36F77" w:rsidRDefault="00DF1AFC" w:rsidP="00DF1AFC">
      <w:pPr>
        <w:ind w:firstLine="720"/>
        <w:jc w:val="both"/>
        <w:rPr>
          <w:rFonts w:ascii="Times New Roman" w:cs="Times New Roman"/>
          <w:bCs/>
          <w:strike/>
        </w:rPr>
      </w:pPr>
      <w:bookmarkStart w:id="93" w:name="part_3588e6615009425fb89eb27f369f29c0"/>
      <w:bookmarkEnd w:id="93"/>
      <w:r w:rsidRPr="00B36F77">
        <w:rPr>
          <w:rFonts w:ascii="Times New Roman" w:cs="Times New Roman"/>
          <w:bCs/>
          <w:strike/>
        </w:rPr>
        <w:t>6. Informacijos apie sandorius paslaugų teikėjo vadovai privalo:</w:t>
      </w:r>
    </w:p>
    <w:p w14:paraId="42CE0791" w14:textId="77777777" w:rsidR="00DF1AFC" w:rsidRPr="00B36F77" w:rsidRDefault="00DF1AFC" w:rsidP="00DF1AFC">
      <w:pPr>
        <w:ind w:firstLine="720"/>
        <w:jc w:val="both"/>
        <w:rPr>
          <w:rFonts w:ascii="Times New Roman" w:cs="Times New Roman"/>
          <w:bCs/>
          <w:strike/>
        </w:rPr>
      </w:pPr>
      <w:bookmarkStart w:id="94" w:name="part_a64b0c71260244e1829e1380d307206d"/>
      <w:bookmarkEnd w:id="94"/>
      <w:r w:rsidRPr="00B36F77">
        <w:rPr>
          <w:rFonts w:ascii="Times New Roman" w:cs="Times New Roman"/>
          <w:bCs/>
          <w:strike/>
        </w:rPr>
        <w:t>1) skirti pakankamai laiko savo funkcijoms atlikti. Pareigų, kurias vienu metu gali vykdyti informacijos apie sandorius paslaugų teikėjo vadovas, skaičius nustatomas atsižvelgiant į konkrečias aplinkybes ir informacijos apie sandorius paslaugų teikėjo veiklos pobūdį, mastą bei sudėtingumą;</w:t>
      </w:r>
    </w:p>
    <w:p w14:paraId="750522F5" w14:textId="77777777" w:rsidR="00DF1AFC" w:rsidRPr="00B36F77" w:rsidRDefault="00DF1AFC" w:rsidP="00DF1AFC">
      <w:pPr>
        <w:ind w:firstLine="720"/>
        <w:jc w:val="both"/>
        <w:rPr>
          <w:rFonts w:ascii="Times New Roman" w:cs="Times New Roman"/>
          <w:bCs/>
          <w:strike/>
        </w:rPr>
      </w:pPr>
      <w:bookmarkStart w:id="95" w:name="part_5e04137c9f6e4c0da20bb3d98400116d"/>
      <w:bookmarkEnd w:id="95"/>
      <w:r w:rsidRPr="00B36F77">
        <w:rPr>
          <w:rFonts w:ascii="Times New Roman" w:cs="Times New Roman"/>
          <w:bCs/>
          <w:strike/>
        </w:rPr>
        <w:t>2) veikti sąžiningai, dorai ir savarankiškai, kad prireikus galėtų veiksmingai įvertinti ir užginčyti vyresniosios vadovybės sprendimus, veiksmingai prižiūrėti ir stebėti, kaip priimami sprendimai.</w:t>
      </w:r>
    </w:p>
    <w:p w14:paraId="1C2B72B1" w14:textId="77777777" w:rsidR="00F54BAC" w:rsidRDefault="00F54BAC">
      <w:pPr>
        <w:ind w:firstLine="720"/>
        <w:jc w:val="both"/>
        <w:rPr>
          <w:rFonts w:ascii="Times New Roman" w:cs="Times New Roman"/>
          <w:b/>
          <w:bCs/>
        </w:rPr>
      </w:pPr>
    </w:p>
    <w:p w14:paraId="029E7138" w14:textId="77777777" w:rsidR="00F91ACA" w:rsidRPr="00F91ACA" w:rsidRDefault="00F91ACA" w:rsidP="00F91ACA">
      <w:pPr>
        <w:ind w:firstLine="720"/>
        <w:jc w:val="center"/>
        <w:rPr>
          <w:rFonts w:ascii="Times New Roman" w:cs="Times New Roman"/>
          <w:b/>
          <w:bCs/>
          <w:strike/>
        </w:rPr>
      </w:pPr>
      <w:r w:rsidRPr="00F91ACA">
        <w:rPr>
          <w:rFonts w:ascii="Times New Roman" w:cs="Times New Roman"/>
          <w:b/>
          <w:bCs/>
          <w:strike/>
        </w:rPr>
        <w:t>ANTRASIS SKIRSNIS</w:t>
      </w:r>
    </w:p>
    <w:p w14:paraId="136A2E30" w14:textId="77777777" w:rsidR="00F91ACA" w:rsidRPr="00F91ACA" w:rsidRDefault="00F91ACA" w:rsidP="00F91ACA">
      <w:pPr>
        <w:ind w:firstLine="720"/>
        <w:jc w:val="center"/>
        <w:rPr>
          <w:rFonts w:ascii="Times New Roman" w:cs="Times New Roman"/>
          <w:b/>
          <w:bCs/>
          <w:strike/>
        </w:rPr>
      </w:pPr>
      <w:r w:rsidRPr="00F91ACA">
        <w:rPr>
          <w:rFonts w:ascii="Times New Roman" w:cs="Times New Roman"/>
          <w:b/>
          <w:bCs/>
          <w:strike/>
        </w:rPr>
        <w:t>INFORMACIJOS APIE SANDORIUS PASLAUGŲ TEIKĖJŲ VEIKLOS REIKALAVIMAI</w:t>
      </w:r>
    </w:p>
    <w:p w14:paraId="6B7AADCC" w14:textId="77777777" w:rsidR="00F91ACA" w:rsidRPr="00F91ACA" w:rsidRDefault="00F91ACA" w:rsidP="00F91ACA">
      <w:pPr>
        <w:ind w:firstLine="720"/>
        <w:jc w:val="center"/>
        <w:rPr>
          <w:rFonts w:ascii="Times New Roman" w:cs="Times New Roman"/>
          <w:bCs/>
          <w:strike/>
        </w:rPr>
      </w:pPr>
    </w:p>
    <w:p w14:paraId="5C6A4B17"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lastRenderedPageBreak/>
        <w:t>83 straipsnis. Pareiga nuolat laikytis reikalavimų, keliamų siekiant gauti licenciją</w:t>
      </w:r>
    </w:p>
    <w:p w14:paraId="74CFA56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Lietuvos Respublikoje licencijuoti informacijos apie sandorius paslaugų teikėjai privalo nuolat laikytis šiame įstatyme nustatytų reikalavimų, keliamų siekiant gauti informacijos apie sandorius paslaugų teikėjo licenciją.</w:t>
      </w:r>
    </w:p>
    <w:p w14:paraId="5D09E192"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Kaip laikomasi šio straipsnio 1 dalyje nustatytos pareigos, prižiūri priežiūros institucija. Informacijos apie sandorius paslaugų teikėjas turi pranešti priežiūros institucijai apie visus aplinkybių, buvusių licencijos išdavimo metu, esminius pasikeitimus.</w:t>
      </w:r>
    </w:p>
    <w:p w14:paraId="5F1F86DD"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3. Informacijos apie sandorius paslaugų teikėjas turi užtikrinti, kad būtų įdiegtos priemonės, kurios leistų jo darbuotojams specialiu, nepriklausomu ir </w:t>
      </w:r>
      <w:proofErr w:type="spellStart"/>
      <w:r w:rsidRPr="00F91ACA">
        <w:rPr>
          <w:rFonts w:ascii="Times New Roman" w:cs="Times New Roman"/>
          <w:bCs/>
          <w:strike/>
        </w:rPr>
        <w:t>autonomišku</w:t>
      </w:r>
      <w:proofErr w:type="spellEnd"/>
      <w:r w:rsidRPr="00F91ACA">
        <w:rPr>
          <w:rFonts w:ascii="Times New Roman" w:cs="Times New Roman"/>
          <w:bCs/>
          <w:strike/>
        </w:rPr>
        <w:t xml:space="preserve"> kanalu informacijos apie sandorius paslaugų teikėjo vadovams ar kitiems įgaliotiems asmenims pranešti apie padarytą ar galimą šio įstatymo, Reglamento (ES) Nr. 600/2014, Reglamento (ES) Nr. 596/2014 ar jų pagrindu priimtų teisės aktų nuostatų pažeidimą. Šiam reikalavimui įgyvendinti informacijos apie sandorius paslaugų teikėjas gali pasitelkti trečiuosius asmenis. Šioms priemonėms taikomi Lietuvos banko įstatymo 437 straipsnio 1 dalyje nustatyti reikalavimai. </w:t>
      </w:r>
    </w:p>
    <w:p w14:paraId="5785AA8B" w14:textId="77777777" w:rsidR="00F91ACA" w:rsidRPr="00F91ACA" w:rsidRDefault="00F91ACA" w:rsidP="00F91ACA">
      <w:pPr>
        <w:ind w:firstLine="720"/>
        <w:jc w:val="both"/>
        <w:rPr>
          <w:rFonts w:ascii="Times New Roman" w:cs="Times New Roman"/>
          <w:bCs/>
          <w:strike/>
        </w:rPr>
      </w:pPr>
    </w:p>
    <w:p w14:paraId="3DEC83AB"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t>84 straipsnis. Patvirtinto informacijos apie sandorius skelbimo subjekto pareigos</w:t>
      </w:r>
    </w:p>
    <w:p w14:paraId="3584038D"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Patvirtintas informacijos apie sandorius skelbimo subjektas privalo nustatyti tinkamą veiklos organizavimo politiką ir procedūras, kurios užtikrintų, kad Reglamento (ES) Nr. 600/2014 20 ir 21 straipsniuose nurodyta informacija būtų veiksmingai, nuosekliai ir nedelsiant viešai skelbiama įprastomis komercinėmis sąlygomis ir kuo mažiau nukrypstant nuo realiojo laiko.</w:t>
      </w:r>
    </w:p>
    <w:p w14:paraId="2488F631"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Informacijos apie sandorius skelbimo subjektas privalo sudaryti nediskriminacines galimybes kitiems asmenims greitai ir nemokamai naudotis šio straipsnio 1 dalyje nurodyta informacija praėjus ne mažiau kaip 15 minučių nuo paskelbimo momento. Ši informacija turi būti viešai skelbiama tokiu būdu, kuris suteiktų galimybę konsoliduoti skelbiamą informaciją su kitų šaltinių skelbiamais panašiais duomenimis.</w:t>
      </w:r>
    </w:p>
    <w:p w14:paraId="35597198"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Šio straipsnio 1 dalyje nurodytą viešai skelbiamą informaciją sudaro šie duomenys:</w:t>
      </w:r>
    </w:p>
    <w:p w14:paraId="4367AC1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finansinės priemonės identifikavimo kodas;</w:t>
      </w:r>
    </w:p>
    <w:p w14:paraId="7B428A7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bendra sandorio vertė;</w:t>
      </w:r>
    </w:p>
    <w:p w14:paraId="42C7887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sandorio dydis;</w:t>
      </w:r>
    </w:p>
    <w:p w14:paraId="7BCC34B1"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sandorio sudarymo laikas;</w:t>
      </w:r>
    </w:p>
    <w:p w14:paraId="640E7238"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laikas, kada buvo pranešta apie sandorį;</w:t>
      </w:r>
    </w:p>
    <w:p w14:paraId="1940BB5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sandorio valiuta;</w:t>
      </w:r>
    </w:p>
    <w:p w14:paraId="6360C3A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prekybos vietos, kurioje buvo įvykdytas sandoris, kodas. Jeigu sandorio įvykdymo vieta yra sisteminę prekybą vykdanti finansų maklerio įmonė, nurodomas kodas SI, kitais atvejais – kodas OTC;</w:t>
      </w:r>
    </w:p>
    <w:p w14:paraId="123E30CA"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8) specialios sąlygos, jeigu jos buvo taikytos sandoriui. </w:t>
      </w:r>
    </w:p>
    <w:p w14:paraId="76E2706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4. Patvirtintas informacijos apie sandorius skelbimo subjektas privalo įgyvendinti ir taikyti veiksmingas organizacines ir administracines priemones, kad būtų užkirstas kelias interesų konfliktams, galintiems kilti tarp patvirtinto informacijos apie sandorius skelbimo subjekto ir jo klientų. Patvirtinto informacijos apie sandorius skelbimo subjekto paslaugas teikianti finansų maklerio įmonė arba rinkos operatorius privalo tvarkyti turimą informaciją nediskriminaciniu būdu, taip pat įgyvendinti ir taikyti tinkamas priemones, skirtas skirtingų įmonės veiklos funkcijų atskyrimui užtikrinti. </w:t>
      </w:r>
    </w:p>
    <w:p w14:paraId="67FFE488"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5. Patvirtintas informacijos apie sandorius skelbimo subjektas privalo naudoti patikimas informacijos perdavimo priemones, taip pat priemones, skirtas informacijai apsaugoti nuo duomenų iškraipymo, neteisėtos prieigos arba informacijos nutekėjimo prieš ją viešai paskelbiant. </w:t>
      </w:r>
    </w:p>
    <w:p w14:paraId="5EEF14A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Patvirtintas informacijos apie sandorius skelbimo subjektas privalo imtis tinkamų priemonių, kad užtikrintų nuolatinį ir nenutrūkstamą informacijos apie sandorius skelbimo paslaugų teikimą. Šiuo tikslu patvirtintas informacijos apie sandorius skelbimo subjektas privalo pasitelkti ir naudoti tinkamas sistemas, išteklius ir taikyti tinkamas procedūras.</w:t>
      </w:r>
    </w:p>
    <w:p w14:paraId="14F7AC40"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7. Patvirtintas informacijos apie sandorius skelbimo subjektas privalo pasitelkti ir naudoti tinkamas sistemas, skirtas duomenų apie sandorius išsamumui patikrinti, nustatyti akivaizdžias </w:t>
      </w:r>
      <w:r w:rsidRPr="00F91ACA">
        <w:rPr>
          <w:rFonts w:ascii="Times New Roman" w:cs="Times New Roman"/>
          <w:bCs/>
          <w:strike/>
        </w:rPr>
        <w:lastRenderedPageBreak/>
        <w:t>klaidas arba praleidimus ir reikalauti, kad duomenys apie sandorius, kuriuose nustatyta klaidų, būtų pateikti iš naujo.</w:t>
      </w:r>
    </w:p>
    <w:p w14:paraId="7C97D077" w14:textId="77777777" w:rsidR="00F91ACA" w:rsidRPr="00F91ACA" w:rsidRDefault="00F91ACA" w:rsidP="00F91ACA">
      <w:pPr>
        <w:ind w:firstLine="720"/>
        <w:jc w:val="both"/>
        <w:rPr>
          <w:rFonts w:ascii="Times New Roman" w:cs="Times New Roman"/>
          <w:bCs/>
          <w:strike/>
        </w:rPr>
      </w:pPr>
    </w:p>
    <w:p w14:paraId="67254E6D"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t>85 straipsnis. Konsoliduotos informacijos apie sandorius skelbimo subjekto pareigos</w:t>
      </w:r>
    </w:p>
    <w:p w14:paraId="1D3EACB4"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Konsoliduotos informacijos apie sandorius skelbimo subjektas privalo nustatyti tinkamą veiklos organizavimo politiką ir procedūras, skirtas informacijai, paskelbtai viešai pagal Reglamento (ES) Nr. 600/2014 6 ir 20 straipsniuose nustatytus reikalavimus, rinkti, konsoliduoti šią informaciją į nepertraukiamą nuolat atnaujinamą elektroninių duomenų srautą, taip pat sudaryti sąlygas kitiems asmenims viešai naudotis informacija įprastomis komercinėmis sąlygomis ir kuo mažiau nukrypstant nuo realiojo laiko.</w:t>
      </w:r>
    </w:p>
    <w:p w14:paraId="0874279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Konsoliduotos informacijos apie sandorius skelbimo subjektas privalo sudaryti nediskriminacines galimybes kitiems asmenims greitai ir nemokamai naudotis šio straipsnio 1 dalyje nurodyta informacija praėjus ne mažiau kaip 15 minučių nuo jos paskelbimo momento. Ši informacija turi būti viešai skelbiama tokiu būdu, kad ji būtų lengvai prieinama ir patogi naudoti kitiems rinkos dalyviams.</w:t>
      </w:r>
    </w:p>
    <w:p w14:paraId="6B1FC084"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3. Šio straipsnio 1 dalyje nurodytą viešai skelbiamą informaciją sudaro šie duomenys: </w:t>
      </w:r>
    </w:p>
    <w:p w14:paraId="3C29810A"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finansinės priemonės identifikavimo kodas;</w:t>
      </w:r>
    </w:p>
    <w:p w14:paraId="1F48247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bendra sandorio vertė;</w:t>
      </w:r>
    </w:p>
    <w:p w14:paraId="2DACB0A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sandorio dydis;</w:t>
      </w:r>
    </w:p>
    <w:p w14:paraId="5502611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sandorio sudarymo laikas;</w:t>
      </w:r>
    </w:p>
    <w:p w14:paraId="5754A34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laikas, kada buvo pranešta apie sandorį;</w:t>
      </w:r>
    </w:p>
    <w:p w14:paraId="65098DE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sandorio valiuta;</w:t>
      </w:r>
    </w:p>
    <w:p w14:paraId="3A96857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prekybos vietos, kurioje buvo įvykdytas sandoris, kodas. Jeigu sandorio įvykdymo vieta yra sisteminę prekybą vykdanti finansų maklerio įmonė, nurodomas kodas SI, kitais atvejais – kodas OTC;</w:t>
      </w:r>
    </w:p>
    <w:p w14:paraId="3B8B84F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8) faktas, kad investicinį sprendimą priėmė ir sandorį įvykdė finansų maklerio įmonės kompiuterinis algoritmas, jeigu toks faktas patvirtintas;</w:t>
      </w:r>
    </w:p>
    <w:p w14:paraId="7279DEC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9) specialios sąlygos, jeigu jos buvo taikytos sandoriui;</w:t>
      </w:r>
    </w:p>
    <w:p w14:paraId="4864AF0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10) faktas, kad dėl sandorio Reglamento (ES) Nr. 600/2014 3 straipsnio 1 dalyje nustatyta informacija nebuvo skelbiama vadovaujantis Reglamento (ES) Nr. 600/2014 4 straipsnio 1 dalies a ir b punktuose nurodytomis išimtimis, jeigu toks faktas patvirtintas. </w:t>
      </w:r>
    </w:p>
    <w:p w14:paraId="599C13B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Konsoliduotos informacijos apie sandorius skelbimo subjektas privalo nustatyti tinkamą veiklos organizavimo politiką ir procedūras, skirtas informacijai, paskelbtai viešai pagal Reglamento (ES) Nr. 600/2014 10 ir 21 straipsniuose nustatytus reikalavimus, rinkti, konsoliduoti šią informaciją į nepertraukiamą nuolat atnaujinamą elektroninių duomenų srautą, taip pat sudaryti sąlygas kitiems asmenims viešai naudotis informacija įprastomis komercinėmis sąlygomis ir kuo mažiau nukrypstant nuo realiojo laiko.</w:t>
      </w:r>
    </w:p>
    <w:p w14:paraId="53ADEBDC"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Konsoliduotos informacijos apie sandorius skelbimo subjektas privalo sudaryti nediskriminacines galimybes kitiems asmenims greitai ir nemokamai naudotis šio straipsnio 4 dalyje nurodyta informacija praėjus ne mažiau kaip 15 minučių nuo jos paskelbimo momento. Ši informacija turi būti viešai skelbiama rinkoje įprastu būdu, kad būtų lengvai prieinama ir patogi naudoti kitiems rinkos dalyviams.</w:t>
      </w:r>
    </w:p>
    <w:p w14:paraId="523E4B9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6. Šio straipsnio 4 dalyje nurodytą viešai skelbiamą informaciją sudaro šie duomenys: </w:t>
      </w:r>
    </w:p>
    <w:p w14:paraId="3AE68C37"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finansinės priemonės identifikavimo kodas arba ją identifikuojančios savybės;</w:t>
      </w:r>
    </w:p>
    <w:p w14:paraId="399DE1D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bendra sandorio vertė;</w:t>
      </w:r>
    </w:p>
    <w:p w14:paraId="78EDAFFF"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sandorio dydis;</w:t>
      </w:r>
    </w:p>
    <w:p w14:paraId="5185C0FF"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sandorio sudarymo laikas;</w:t>
      </w:r>
    </w:p>
    <w:p w14:paraId="1349DE1E"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laikas, kada buvo pranešta apie sandorį;</w:t>
      </w:r>
    </w:p>
    <w:p w14:paraId="13DAD275"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6) sandorio valiuta;</w:t>
      </w:r>
    </w:p>
    <w:p w14:paraId="4CC896C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prekybos vietos, kurioje buvo įvykdytas sandoris, kodas. Jeigu sandorio įvykdymo vieta yra sisteminę prekybą vykdanti finansų maklerio įmonė, nurodomas kodas SI, kitais atvejais – kodas OTC;</w:t>
      </w:r>
    </w:p>
    <w:p w14:paraId="464CA2E3"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lastRenderedPageBreak/>
        <w:t>8) specialios sąlygos, jeigu jos buvo taikytos sandoriui.</w:t>
      </w:r>
    </w:p>
    <w:p w14:paraId="0511B57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7. Konsoliduotos informacijos apie sandorius skelbimo subjektas privalo konsoliduoti informaciją apie techniniuose standartuose nurodytas finansines priemones, gautą iš visų reguliuojamų rinkų, daugiašalių prekybos sistemų, organizuotos prekybos sistemų ir patvirtintų informacijos apie sandorius teikimo subjektų.</w:t>
      </w:r>
    </w:p>
    <w:p w14:paraId="136B1EED"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8. Konsoliduotos informacijos apie sandorius skelbimo subjektas privalo įgyvendinti ir taikyti veiksmingas organizacines ir administracines priemones, kad būtų užkirstas kelias interesų konfliktams. Konsoliduotos informacijos apie sandorius skelbimo subjekto paslaugas teikiantis rinkos operatorius arba patvirtintas informacijos apie sandorius skelbimo subjektas privalo tvarkyti turimą informaciją nediskriminaciniu būdu, taip pat įgyvendinti ir taikyti tinkamas priemones, skirtas skirtingų įmonės veiklos funkcijų atskyrimui užtikrinti.</w:t>
      </w:r>
    </w:p>
    <w:p w14:paraId="0F8E2046"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 xml:space="preserve">9. Konsoliduotos informacijos apie sandorius skelbimo subjektas privalo naudoti patikimas informacijos perdavimo priemones, taip pat priemones, skirtas informacijai apsaugoti nuo duomenų iškraipymo arba neteisėtos prieigos. </w:t>
      </w:r>
    </w:p>
    <w:p w14:paraId="5A78DD6B"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10. Konsoliduotos informacijos apie sandorius skelbimo subjektas privalo imtis tinkamų priemonių, kad būtų užtikrintas nuolatinis ir nenutrūkstamas paslaugų teikimas. Šiuo tikslu konsoliduotos informacijos apie sandorius skelbimo subjektas privalo pasitelkti ir naudoti tinkamas sistemas, išteklius ir taikyti tinkamas procedūras.</w:t>
      </w:r>
    </w:p>
    <w:p w14:paraId="69D3305A" w14:textId="77777777" w:rsidR="00F91ACA" w:rsidRPr="00F91ACA" w:rsidRDefault="00F91ACA" w:rsidP="00F91ACA">
      <w:pPr>
        <w:ind w:firstLine="720"/>
        <w:jc w:val="both"/>
        <w:rPr>
          <w:rFonts w:ascii="Times New Roman" w:cs="Times New Roman"/>
          <w:bCs/>
          <w:strike/>
        </w:rPr>
      </w:pPr>
    </w:p>
    <w:p w14:paraId="65F2EEC5" w14:textId="77777777" w:rsidR="00F91ACA" w:rsidRPr="00F91ACA" w:rsidRDefault="00F91ACA" w:rsidP="00F91ACA">
      <w:pPr>
        <w:ind w:firstLine="720"/>
        <w:jc w:val="both"/>
        <w:rPr>
          <w:rFonts w:ascii="Times New Roman" w:cs="Times New Roman"/>
          <w:b/>
          <w:bCs/>
          <w:strike/>
        </w:rPr>
      </w:pPr>
      <w:r w:rsidRPr="00F91ACA">
        <w:rPr>
          <w:rFonts w:ascii="Times New Roman" w:cs="Times New Roman"/>
          <w:b/>
          <w:bCs/>
          <w:strike/>
        </w:rPr>
        <w:t>86 straipsnis. Patvirtinto pranešimų apie sandorius teikimo subjekto pareigos</w:t>
      </w:r>
    </w:p>
    <w:p w14:paraId="33BEE1FF"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1. Patvirtintas pranešimų apie sandorius teikimo subjektas privalo nustatyti tinkamą veiklos organizavimo politiką ir procedūras, kurios užtikrintų, kad pranešimai apie Reglamento (ES) Nr. 600/2014 26 straipsnyje nurodytus sandorius būtų pateikti priežiūros institucijai nedelsiant, bet ne vėliau kaip iki kitos darbo dienos pabaigos po jų sudarymo dienos. Pranešimai turi būti teikiami priežiūros institucijai Reglamento (ES) Nr. 600/2014 26 straipsnyje nustatyta tvarka.</w:t>
      </w:r>
    </w:p>
    <w:p w14:paraId="3CF0B2BA"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2. Patvirtintas pranešimų apie sandorius teikimo subjektas privalo įgyvendinti ir taikyti veiksmingas organizacines ir administracines priemones, kad būtų užkirstas kelias interesų konfliktams. Patvirtinto pranešimų apie sandorius teikimo subjekto paslaugas teikianti finansų maklerio įmonė arba rinkos operatorius privalo tvarkyti turimą informaciją nediskriminaciniu būdu, taip pat įgyvendinti ir taikyti tinkamas priemones, skirtas skirtingų įmonės veiklos funkcijų atskyrimui užtikrinti.</w:t>
      </w:r>
    </w:p>
    <w:p w14:paraId="7905612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3. Patvirtintas pranešimų apie sandorius teikimo subjektas privalo naudoti patikimas informacijos perdavimo ir jos autentiškumo patvirtinimo priemones, taip pat priemones, skirtas informacijos konfidencialumui užtikrinti, jai apsaugoti nuo duomenų iškraipymo, neteisėtos prieigos arba informacijos nutekėjimo.</w:t>
      </w:r>
    </w:p>
    <w:p w14:paraId="5E6D48B2"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4. Patvirtintas pranešimų apie sandorius teikimo subjektas privalo imtis tinkamų priemonių, kad užtikrintų nuolatinį ir nenutrūkstamą savo paslaugų teikimą. Šiuo tikslu patvirtintas pranešimų apie sandorius teikimo subjektas privalo pasitelkti ir naudoti tinkamas sistemas, išteklius ir taikyti tinkamas procedūras.</w:t>
      </w:r>
    </w:p>
    <w:p w14:paraId="218AB699" w14:textId="77777777" w:rsidR="00F91ACA" w:rsidRPr="00F91ACA" w:rsidRDefault="00F91ACA" w:rsidP="00F91ACA">
      <w:pPr>
        <w:ind w:firstLine="720"/>
        <w:jc w:val="both"/>
        <w:rPr>
          <w:rFonts w:ascii="Times New Roman" w:cs="Times New Roman"/>
          <w:bCs/>
          <w:strike/>
        </w:rPr>
      </w:pPr>
      <w:r w:rsidRPr="00F91ACA">
        <w:rPr>
          <w:rFonts w:ascii="Times New Roman" w:cs="Times New Roman"/>
          <w:bCs/>
          <w:strike/>
        </w:rPr>
        <w:t>5. Patvirtintas pranešimų apie sandorius teikimo subjektas privalo pasitelkti ir naudoti tinkamas sistemas, kad galėtų patikrinti duomenų apie sandorius išsamumą, nustatyti dėl finansų maklerio įmonės kaltės atsiradusias akivaizdžias klaidas arba praleidimus, informuoti finansų maklerio įmonę ir pareikalauti, kad klaidingi ar praleisti duomenys būtų pateikti iš naujo.</w:t>
      </w:r>
    </w:p>
    <w:p w14:paraId="2173F9D7" w14:textId="433D88DE" w:rsidR="00F91ACA" w:rsidRPr="00F91ACA" w:rsidRDefault="00F91ACA" w:rsidP="00F91ACA">
      <w:pPr>
        <w:ind w:firstLine="720"/>
        <w:jc w:val="both"/>
        <w:rPr>
          <w:rFonts w:ascii="Times New Roman" w:cs="Times New Roman"/>
          <w:bCs/>
        </w:rPr>
      </w:pPr>
      <w:r w:rsidRPr="00F91ACA">
        <w:rPr>
          <w:rFonts w:ascii="Times New Roman" w:cs="Times New Roman"/>
          <w:bCs/>
          <w:strike/>
        </w:rPr>
        <w:t>6. Patvirtintas pranešimų apie sandorius teikimo subjektas privalo pasitelkti ir naudoti tinkamas sistemas, kad galėtų nustatyti dėl paties patvirtinto pranešimų apie sandorius teikimo subjekto kaltės atsiradusias klaidas arba praleidimus, ištaisyti klaidingus duomenis ir pateikti priežiūros institucijai teisingus ir išsamius pranešimus apie sandorius.</w:t>
      </w:r>
      <w:r w:rsidRPr="00F91ACA">
        <w:rPr>
          <w:rFonts w:ascii="Times New Roman" w:cs="Times New Roman"/>
          <w:bCs/>
        </w:rPr>
        <w:t>“</w:t>
      </w:r>
    </w:p>
    <w:p w14:paraId="79446D51" w14:textId="77777777" w:rsidR="00F91ACA" w:rsidRDefault="00F91ACA">
      <w:pPr>
        <w:ind w:firstLine="720"/>
        <w:jc w:val="both"/>
        <w:rPr>
          <w:rFonts w:ascii="Times New Roman" w:cs="Times New Roman"/>
          <w:b/>
          <w:bCs/>
        </w:rPr>
      </w:pPr>
    </w:p>
    <w:p w14:paraId="3C04E5D8" w14:textId="6FFD51DC" w:rsidR="00BA7427" w:rsidRPr="0080029A" w:rsidRDefault="009D6A0E">
      <w:pPr>
        <w:ind w:firstLine="720"/>
        <w:jc w:val="both"/>
        <w:rPr>
          <w:rFonts w:ascii="Times New Roman" w:cs="Times New Roman"/>
          <w:b/>
          <w:bCs/>
        </w:rPr>
      </w:pPr>
      <w:r>
        <w:rPr>
          <w:rFonts w:ascii="Times New Roman" w:cs="Times New Roman"/>
          <w:b/>
          <w:bCs/>
        </w:rPr>
        <w:t>3</w:t>
      </w:r>
      <w:r w:rsidR="00E104E1">
        <w:rPr>
          <w:rFonts w:ascii="Times New Roman" w:cs="Times New Roman"/>
          <w:b/>
          <w:bCs/>
        </w:rPr>
        <w:t>2</w:t>
      </w:r>
      <w:r w:rsidR="00F54BAC">
        <w:rPr>
          <w:rFonts w:ascii="Times New Roman" w:cs="Times New Roman"/>
          <w:b/>
          <w:bCs/>
        </w:rPr>
        <w:t xml:space="preserve"> straipsnis. </w:t>
      </w:r>
      <w:r w:rsidR="00BA7427" w:rsidRPr="0080029A">
        <w:rPr>
          <w:rFonts w:ascii="Times New Roman" w:cs="Times New Roman"/>
          <w:b/>
          <w:bCs/>
        </w:rPr>
        <w:t>93 straipsnio pakeitimas</w:t>
      </w:r>
    </w:p>
    <w:p w14:paraId="7D07F91F" w14:textId="6DF29D32" w:rsidR="0044276B" w:rsidRPr="0080029A" w:rsidRDefault="0044276B"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2 dalies 2 punktą ir jį išdėstyti taip:</w:t>
      </w:r>
    </w:p>
    <w:p w14:paraId="3FCE71DA" w14:textId="592647EF" w:rsidR="0044276B" w:rsidRPr="0080029A" w:rsidRDefault="0044276B" w:rsidP="00F146DD">
      <w:pPr>
        <w:ind w:firstLine="720"/>
        <w:jc w:val="both"/>
        <w:rPr>
          <w:rFonts w:ascii="Times New Roman" w:cs="Times New Roman"/>
          <w:bCs/>
        </w:rPr>
      </w:pPr>
      <w:r w:rsidRPr="0080029A">
        <w:rPr>
          <w:rFonts w:ascii="Times New Roman" w:cs="Times New Roman"/>
          <w:bCs/>
        </w:rPr>
        <w:t xml:space="preserve">„2) stebi, analizuoja, tikrina ir kitaip prižiūri finansų maklerio įmonių, finansų patarėjo įmonių, trečiųjų valstybių įmonių filialų, reguliuojamų rinkų ir jų narių, centrinio depozitoriumo, </w:t>
      </w:r>
      <w:r w:rsidRPr="0080029A">
        <w:rPr>
          <w:rFonts w:ascii="Times New Roman" w:cs="Times New Roman"/>
          <w:bCs/>
        </w:rPr>
        <w:lastRenderedPageBreak/>
        <w:t xml:space="preserve">sąskaitų tvarkytojų, įgaliotųjų konsultantų, institucinių investuotojų, turto valdytojų, lyginamojo indekso administratorių </w:t>
      </w:r>
      <w:r w:rsidRPr="0080029A">
        <w:rPr>
          <w:rFonts w:ascii="Times New Roman" w:cs="Times New Roman"/>
          <w:bCs/>
          <w:strike/>
        </w:rPr>
        <w:t>ir</w:t>
      </w:r>
      <w:r w:rsidRPr="0080029A">
        <w:rPr>
          <w:rFonts w:ascii="Times New Roman" w:cs="Times New Roman"/>
          <w:b/>
          <w:bCs/>
        </w:rPr>
        <w:t>,</w:t>
      </w:r>
      <w:r w:rsidRPr="0080029A">
        <w:rPr>
          <w:rFonts w:ascii="Times New Roman" w:cs="Times New Roman"/>
          <w:bCs/>
        </w:rPr>
        <w:t xml:space="preserve"> informacijos apie sandorius paslaugų teikėjų </w:t>
      </w:r>
      <w:r w:rsidRPr="0080029A">
        <w:rPr>
          <w:rFonts w:ascii="Times New Roman" w:cs="Times New Roman"/>
          <w:b/>
          <w:bCs/>
        </w:rPr>
        <w:t xml:space="preserve">ir sutelktinio finansavimo paslaugų teikėjų </w:t>
      </w:r>
      <w:r w:rsidRPr="0080029A">
        <w:rPr>
          <w:rFonts w:ascii="Times New Roman" w:cs="Times New Roman"/>
          <w:bCs/>
        </w:rPr>
        <w:t>veiklą;“</w:t>
      </w:r>
      <w:r w:rsidR="00CA20DF" w:rsidRPr="0080029A">
        <w:rPr>
          <w:rFonts w:ascii="Times New Roman" w:cs="Times New Roman"/>
          <w:bCs/>
        </w:rPr>
        <w:t>.</w:t>
      </w:r>
    </w:p>
    <w:p w14:paraId="3C04E5D9" w14:textId="77777777" w:rsidR="00BA7427" w:rsidRPr="0080029A" w:rsidRDefault="00BA7427"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2 dalies 3 punktą ir jį išdėstyti taip:</w:t>
      </w:r>
    </w:p>
    <w:p w14:paraId="3C04E5DA" w14:textId="6C6497EA" w:rsidR="00BA7427" w:rsidRPr="0080029A" w:rsidRDefault="00BA7427" w:rsidP="0080029A">
      <w:pPr>
        <w:ind w:firstLine="720"/>
        <w:jc w:val="both"/>
        <w:rPr>
          <w:rFonts w:ascii="Times New Roman" w:cs="Times New Roman"/>
          <w:bCs/>
        </w:rPr>
      </w:pPr>
      <w:r w:rsidRPr="0080029A">
        <w:rPr>
          <w:rFonts w:ascii="Times New Roman" w:cs="Times New Roman"/>
          <w:bCs/>
        </w:rPr>
        <w:t>„3) atlieka priežiūros institucijai priskirtas funkcijas, nustatytas Reglamente (ES) Nr. 648/2012, Reglamente (ES) Nr. 575/2013, Reglamente (ES) Nr. 909/2014, Reglamente (ES) Nr. 596/2014, Reglamente (ES) Nr. 600/2014, Reglamente (ES) Nr. 236/2012</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Cs/>
          <w:strike/>
        </w:rPr>
        <w:t>ir</w:t>
      </w:r>
      <w:r w:rsidRPr="0080029A">
        <w:rPr>
          <w:rFonts w:ascii="Times New Roman" w:cs="Times New Roman"/>
          <w:bCs/>
        </w:rPr>
        <w:t xml:space="preserve"> Reglamente (ES) Nr. 2016/1011</w:t>
      </w:r>
      <w:r w:rsidR="004E4F30">
        <w:rPr>
          <w:rFonts w:ascii="Times New Roman" w:cs="Times New Roman"/>
          <w:b/>
          <w:bCs/>
        </w:rPr>
        <w:t xml:space="preserve">, </w:t>
      </w:r>
      <w:r w:rsidRPr="0080029A">
        <w:rPr>
          <w:rFonts w:ascii="Times New Roman" w:cs="Times New Roman"/>
          <w:b/>
          <w:bCs/>
        </w:rPr>
        <w:t>Reglamente (ES) 2019/2033</w:t>
      </w:r>
      <w:r w:rsidR="004E4F30">
        <w:rPr>
          <w:rFonts w:ascii="Times New Roman" w:cs="Times New Roman"/>
          <w:b/>
          <w:bCs/>
        </w:rPr>
        <w:t xml:space="preserve">, Reglamente </w:t>
      </w:r>
      <w:r w:rsidR="00FE06F9">
        <w:rPr>
          <w:rFonts w:ascii="Times New Roman" w:cs="Times New Roman"/>
          <w:b/>
          <w:bCs/>
        </w:rPr>
        <w:t xml:space="preserve">(ES) </w:t>
      </w:r>
      <w:r w:rsidR="004E4F30">
        <w:rPr>
          <w:rFonts w:ascii="Times New Roman" w:cs="Times New Roman"/>
          <w:b/>
          <w:bCs/>
        </w:rPr>
        <w:t>2019/2088</w:t>
      </w:r>
      <w:r w:rsidR="0010512A">
        <w:rPr>
          <w:rFonts w:ascii="Times New Roman" w:cs="Times New Roman"/>
          <w:b/>
          <w:bCs/>
        </w:rPr>
        <w:t>, Reglamente (ES) 2020/852</w:t>
      </w:r>
      <w:r w:rsidR="004E4F30">
        <w:rPr>
          <w:rFonts w:ascii="Times New Roman" w:cs="Times New Roman"/>
          <w:b/>
          <w:bCs/>
        </w:rPr>
        <w:t xml:space="preserve"> ir Reglamente</w:t>
      </w:r>
      <w:r w:rsidR="00FE06F9">
        <w:rPr>
          <w:rFonts w:ascii="Times New Roman" w:cs="Times New Roman"/>
          <w:b/>
          <w:bCs/>
        </w:rPr>
        <w:t xml:space="preserve"> (ES)</w:t>
      </w:r>
      <w:r w:rsidR="004E4F30">
        <w:rPr>
          <w:rFonts w:ascii="Times New Roman" w:cs="Times New Roman"/>
          <w:b/>
          <w:bCs/>
        </w:rPr>
        <w:t xml:space="preserve"> 2020/1503</w:t>
      </w:r>
      <w:r w:rsidRPr="0080029A">
        <w:rPr>
          <w:rFonts w:ascii="Times New Roman" w:cs="Times New Roman"/>
          <w:bCs/>
        </w:rPr>
        <w:t>;“</w:t>
      </w:r>
      <w:r w:rsidR="00CA20DF" w:rsidRPr="0080029A">
        <w:rPr>
          <w:rFonts w:ascii="Times New Roman" w:cs="Times New Roman"/>
          <w:bCs/>
        </w:rPr>
        <w:t>.</w:t>
      </w:r>
    </w:p>
    <w:p w14:paraId="299F43BF" w14:textId="10240BB0" w:rsidR="0015184E" w:rsidRPr="00270355" w:rsidRDefault="0015184E" w:rsidP="004E13A3">
      <w:pPr>
        <w:pStyle w:val="Sraopastraipa"/>
        <w:numPr>
          <w:ilvl w:val="0"/>
          <w:numId w:val="8"/>
        </w:numPr>
        <w:jc w:val="both"/>
        <w:rPr>
          <w:rFonts w:ascii="Times New Roman" w:cs="Times New Roman"/>
          <w:bCs/>
        </w:rPr>
      </w:pPr>
      <w:r w:rsidRPr="00270355">
        <w:rPr>
          <w:rFonts w:ascii="Times New Roman" w:cs="Times New Roman"/>
          <w:bCs/>
        </w:rPr>
        <w:t>Papildyti 93 straipsnio 2 dalį 3</w:t>
      </w:r>
      <w:r w:rsidRPr="00270355">
        <w:rPr>
          <w:rFonts w:ascii="Times New Roman" w:cs="Times New Roman"/>
          <w:bCs/>
          <w:vertAlign w:val="superscript"/>
        </w:rPr>
        <w:t>1</w:t>
      </w:r>
      <w:r w:rsidRPr="00270355">
        <w:rPr>
          <w:rFonts w:ascii="Times New Roman" w:cs="Times New Roman"/>
          <w:bCs/>
        </w:rPr>
        <w:t xml:space="preserve"> punktu:</w:t>
      </w:r>
    </w:p>
    <w:p w14:paraId="78B20D3B" w14:textId="599301FC" w:rsidR="00432A30" w:rsidRPr="00432A30" w:rsidRDefault="0015184E" w:rsidP="00432A30">
      <w:pPr>
        <w:ind w:firstLine="720"/>
        <w:jc w:val="both"/>
        <w:rPr>
          <w:rFonts w:ascii="Times New Roman" w:cs="Times New Roman"/>
          <w:bCs/>
        </w:rPr>
      </w:pPr>
      <w:r w:rsidRPr="00270355">
        <w:rPr>
          <w:rFonts w:ascii="Times New Roman" w:cs="Times New Roman"/>
          <w:bCs/>
        </w:rPr>
        <w:t>„</w:t>
      </w:r>
      <w:r w:rsidRPr="00270355">
        <w:rPr>
          <w:rFonts w:ascii="Times New Roman" w:cs="Times New Roman"/>
          <w:b/>
          <w:bCs/>
        </w:rPr>
        <w:t>3</w:t>
      </w:r>
      <w:r w:rsidRPr="00270355">
        <w:rPr>
          <w:rFonts w:ascii="Times New Roman" w:cs="Times New Roman"/>
          <w:b/>
          <w:bCs/>
          <w:vertAlign w:val="superscript"/>
        </w:rPr>
        <w:t>1</w:t>
      </w:r>
      <w:r w:rsidRPr="00270355">
        <w:rPr>
          <w:rFonts w:ascii="Times New Roman" w:cs="Times New Roman"/>
          <w:b/>
          <w:bCs/>
        </w:rPr>
        <w:t>) atlieka Reglamento (ES) 2016/1011 23b straipsnio 5 dalies a punkte nurodytą vertinimą</w:t>
      </w:r>
      <w:r w:rsidRPr="00270355">
        <w:rPr>
          <w:rFonts w:ascii="Times New Roman" w:cs="Times New Roman"/>
          <w:bCs/>
        </w:rPr>
        <w:t>.</w:t>
      </w:r>
      <w:r w:rsidR="00432A30" w:rsidRPr="00270355">
        <w:rPr>
          <w:rFonts w:ascii="Times New Roman" w:cs="Times New Roman"/>
          <w:bCs/>
        </w:rPr>
        <w:t>“</w:t>
      </w:r>
    </w:p>
    <w:p w14:paraId="66403C6B" w14:textId="1424DBDA" w:rsidR="002556EA" w:rsidRPr="0080029A" w:rsidRDefault="002556EA" w:rsidP="00E02D12">
      <w:pPr>
        <w:pStyle w:val="Sraopastraipa"/>
        <w:numPr>
          <w:ilvl w:val="0"/>
          <w:numId w:val="8"/>
        </w:numPr>
        <w:jc w:val="both"/>
        <w:rPr>
          <w:rFonts w:ascii="Times New Roman" w:cs="Times New Roman"/>
          <w:bCs/>
        </w:rPr>
      </w:pPr>
      <w:r w:rsidRPr="0080029A">
        <w:rPr>
          <w:rFonts w:ascii="Times New Roman" w:cs="Times New Roman"/>
          <w:bCs/>
        </w:rPr>
        <w:t xml:space="preserve">Pakeisti 93 straipsnio </w:t>
      </w:r>
      <w:r w:rsidR="009D6A0E">
        <w:rPr>
          <w:rFonts w:ascii="Times New Roman" w:cs="Times New Roman"/>
          <w:bCs/>
        </w:rPr>
        <w:t>5</w:t>
      </w:r>
      <w:r w:rsidRPr="0080029A">
        <w:rPr>
          <w:rFonts w:ascii="Times New Roman" w:cs="Times New Roman"/>
          <w:bCs/>
        </w:rPr>
        <w:t xml:space="preserve"> dalies 9 punktą ir jį išdėstyti taip:</w:t>
      </w:r>
    </w:p>
    <w:p w14:paraId="37EDE2BE" w14:textId="49AB30DD" w:rsidR="002556EA" w:rsidRDefault="002556EA" w:rsidP="00F146DD">
      <w:pPr>
        <w:ind w:firstLine="720"/>
        <w:jc w:val="both"/>
        <w:rPr>
          <w:rFonts w:ascii="Times New Roman" w:cs="Times New Roman"/>
          <w:bCs/>
        </w:rPr>
      </w:pPr>
      <w:r w:rsidRPr="0080029A">
        <w:rPr>
          <w:rFonts w:ascii="Times New Roman" w:cs="Times New Roman"/>
          <w:bCs/>
        </w:rPr>
        <w:t>„9) turėti kitokių įgaliojimų ir teisių, nustatytų Lietuvos banko įstatyme, Reglamente (ES) Nr. 600/2014, Reglamente (ES) Nr. 575/2013, Reglamente (ES) Nr. 909/2014, Reglamente (ES) Nr. 596/2014, Reglamente (ES) Nr. 2015/2365, Reglamente (ES) Nr. 2016/1011</w:t>
      </w:r>
      <w:r w:rsidRPr="0098165C">
        <w:rPr>
          <w:rFonts w:ascii="Times New Roman" w:cs="Times New Roman"/>
          <w:b/>
          <w:bCs/>
        </w:rPr>
        <w:t>, Reglamente (ES) 2019/2033</w:t>
      </w:r>
      <w:r w:rsidRPr="0080029A">
        <w:rPr>
          <w:rFonts w:ascii="Times New Roman" w:cs="Times New Roman"/>
          <w:b/>
          <w:bCs/>
        </w:rPr>
        <w:t xml:space="preserve">, </w:t>
      </w:r>
      <w:r w:rsidR="0098165C">
        <w:rPr>
          <w:rFonts w:ascii="Times New Roman" w:cs="Times New Roman"/>
          <w:b/>
          <w:bCs/>
        </w:rPr>
        <w:t xml:space="preserve">Reglamente (ES) 2019/2088, </w:t>
      </w:r>
      <w:r w:rsidR="0010512A">
        <w:rPr>
          <w:rFonts w:ascii="Times New Roman" w:cs="Times New Roman"/>
          <w:b/>
          <w:bCs/>
        </w:rPr>
        <w:t xml:space="preserve">Reglamente 2020/852, </w:t>
      </w:r>
      <w:r w:rsidRPr="0080029A">
        <w:rPr>
          <w:rFonts w:ascii="Times New Roman" w:cs="Times New Roman"/>
          <w:b/>
          <w:bCs/>
        </w:rPr>
        <w:t>Reglamente (ES) 2020/1503</w:t>
      </w:r>
      <w:r w:rsidRPr="0080029A">
        <w:rPr>
          <w:rFonts w:ascii="Times New Roman" w:cs="Times New Roman"/>
          <w:bCs/>
        </w:rPr>
        <w:t xml:space="preserve"> ir jų įgyvendinamuosiuose teisės aktuose.“</w:t>
      </w:r>
    </w:p>
    <w:p w14:paraId="62AD7E5D" w14:textId="4696DA82" w:rsidR="002556EA" w:rsidRPr="0080029A" w:rsidRDefault="009C0212"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6 dalį ir ją išdėstyti taip:</w:t>
      </w:r>
    </w:p>
    <w:p w14:paraId="6388D7AA" w14:textId="77777777" w:rsidR="009C0212" w:rsidRPr="0080029A" w:rsidRDefault="009C0212" w:rsidP="00F146DD">
      <w:pPr>
        <w:ind w:firstLine="720"/>
        <w:jc w:val="both"/>
        <w:rPr>
          <w:rFonts w:ascii="Times New Roman" w:cs="Times New Roman"/>
          <w:bCs/>
        </w:rPr>
      </w:pPr>
      <w:r w:rsidRPr="0080029A">
        <w:rPr>
          <w:rFonts w:ascii="Times New Roman" w:cs="Times New Roman"/>
          <w:bCs/>
        </w:rPr>
        <w:t>„6. Be kitų Lietuvos banko įstatyme, šiame įstatyme ir kituose teisės aktuose, kurių laikymosi priežiūra priskirta priežiūros institucijos kompetencijai, nustatytų pareigų ir teisių, priežiūros institucija, atlikdama jai pavestas funkcijas, turi teisę imtis kitų priemonių, užtikrinančių, kad finansų maklerio įmonės, finansų patarėjo įmonės, centrinis depozitoriumas, reguliuojamos rinkos, informacijos apie sandorius paslaugų teikėjai, lyginamojo indekso administratoriai</w:t>
      </w:r>
      <w:r w:rsidRPr="0080029A">
        <w:rPr>
          <w:rFonts w:ascii="Times New Roman" w:cs="Times New Roman"/>
          <w:b/>
          <w:bCs/>
        </w:rPr>
        <w:t>, sutelktinio finansavimo paslaugų teikėjai</w:t>
      </w:r>
      <w:r w:rsidRPr="0080029A">
        <w:rPr>
          <w:rFonts w:ascii="Times New Roman" w:cs="Times New Roman"/>
          <w:bCs/>
        </w:rPr>
        <w:t xml:space="preserve"> nuolat laikytųsi šiame įstatyme ir kituose teisės aktuose nustatytų reikalavimų.“</w:t>
      </w:r>
    </w:p>
    <w:p w14:paraId="3C04E5E5" w14:textId="77777777" w:rsidR="002E0318" w:rsidRPr="0080029A" w:rsidRDefault="002E0318" w:rsidP="00F146DD">
      <w:pPr>
        <w:ind w:firstLine="720"/>
        <w:jc w:val="both"/>
        <w:rPr>
          <w:rFonts w:ascii="Times New Roman" w:cs="Times New Roman"/>
          <w:bCs/>
        </w:rPr>
      </w:pPr>
    </w:p>
    <w:p w14:paraId="3C04E5E6" w14:textId="643A4FC5" w:rsidR="002B177F" w:rsidRPr="0080029A" w:rsidRDefault="009D6A0E" w:rsidP="0080029A">
      <w:pPr>
        <w:ind w:firstLine="720"/>
        <w:jc w:val="both"/>
        <w:rPr>
          <w:rFonts w:ascii="Times New Roman" w:cs="Times New Roman"/>
          <w:b/>
          <w:bCs/>
        </w:rPr>
      </w:pPr>
      <w:r>
        <w:rPr>
          <w:rFonts w:ascii="Times New Roman" w:cs="Times New Roman"/>
          <w:b/>
          <w:bCs/>
        </w:rPr>
        <w:t>3</w:t>
      </w:r>
      <w:r w:rsidR="00E104E1">
        <w:rPr>
          <w:rFonts w:ascii="Times New Roman" w:cs="Times New Roman"/>
          <w:b/>
          <w:bCs/>
        </w:rPr>
        <w:t>3</w:t>
      </w:r>
      <w:r w:rsidR="005654E3" w:rsidRPr="0080029A">
        <w:rPr>
          <w:rFonts w:ascii="Times New Roman" w:cs="Times New Roman"/>
          <w:b/>
          <w:bCs/>
        </w:rPr>
        <w:t xml:space="preserve"> </w:t>
      </w:r>
      <w:r w:rsidR="002B177F" w:rsidRPr="0080029A">
        <w:rPr>
          <w:rFonts w:ascii="Times New Roman" w:cs="Times New Roman"/>
          <w:b/>
          <w:bCs/>
        </w:rPr>
        <w:t>straipsnis. 97 straipsnio pakeitimas</w:t>
      </w:r>
    </w:p>
    <w:p w14:paraId="3C04E5E7" w14:textId="5DA92985" w:rsidR="002B177F" w:rsidRPr="0080029A" w:rsidRDefault="00787747" w:rsidP="00F146DD">
      <w:pPr>
        <w:pStyle w:val="Sraopastraipa"/>
        <w:numPr>
          <w:ilvl w:val="0"/>
          <w:numId w:val="24"/>
        </w:numPr>
        <w:ind w:left="0" w:firstLine="720"/>
        <w:jc w:val="both"/>
        <w:rPr>
          <w:rFonts w:ascii="Times New Roman" w:cs="Times New Roman"/>
          <w:bCs/>
        </w:rPr>
      </w:pPr>
      <w:r w:rsidRPr="0080029A">
        <w:rPr>
          <w:rFonts w:ascii="Times New Roman" w:cs="Times New Roman"/>
          <w:bCs/>
        </w:rPr>
        <w:t>Papildyti 9</w:t>
      </w:r>
      <w:r w:rsidRPr="0080029A">
        <w:rPr>
          <w:rFonts w:ascii="Times New Roman" w:cs="Times New Roman"/>
          <w:bCs/>
          <w:lang w:val="en-US"/>
        </w:rPr>
        <w:t xml:space="preserve">7 </w:t>
      </w:r>
      <w:r w:rsidRPr="0080029A">
        <w:rPr>
          <w:rFonts w:ascii="Times New Roman" w:cs="Times New Roman"/>
          <w:bCs/>
        </w:rPr>
        <w:t xml:space="preserve">straipsnį </w:t>
      </w:r>
      <w:r w:rsidRPr="0080029A">
        <w:rPr>
          <w:rFonts w:ascii="Times New Roman" w:cs="Times New Roman"/>
          <w:bCs/>
          <w:lang w:val="en-US"/>
        </w:rPr>
        <w:t>7</w:t>
      </w:r>
      <w:r w:rsidR="0007236B" w:rsidRPr="0080029A">
        <w:rPr>
          <w:rFonts w:ascii="Times New Roman" w:cs="Times New Roman"/>
          <w:bCs/>
          <w:lang w:val="en-US"/>
        </w:rPr>
        <w:t xml:space="preserve"> </w:t>
      </w:r>
      <w:proofErr w:type="spellStart"/>
      <w:r w:rsidR="0007236B" w:rsidRPr="0080029A">
        <w:rPr>
          <w:rFonts w:ascii="Times New Roman" w:cs="Times New Roman"/>
          <w:bCs/>
          <w:lang w:val="en-US"/>
        </w:rPr>
        <w:t>dalimi</w:t>
      </w:r>
      <w:proofErr w:type="spellEnd"/>
      <w:r w:rsidR="0007236B" w:rsidRPr="0080029A">
        <w:rPr>
          <w:rFonts w:ascii="Times New Roman" w:cs="Times New Roman"/>
          <w:bCs/>
          <w:lang w:val="en-US"/>
        </w:rPr>
        <w:t xml:space="preserve">: </w:t>
      </w:r>
      <w:r w:rsidRPr="0080029A">
        <w:rPr>
          <w:rFonts w:ascii="Times New Roman" w:cs="Times New Roman"/>
          <w:bCs/>
          <w:lang w:val="en-US"/>
        </w:rPr>
        <w:t xml:space="preserve"> </w:t>
      </w:r>
    </w:p>
    <w:p w14:paraId="3C04E5E8" w14:textId="6C61E5E2" w:rsidR="00787747" w:rsidRPr="0080029A" w:rsidRDefault="00787747" w:rsidP="0080029A">
      <w:pPr>
        <w:ind w:firstLine="720"/>
        <w:jc w:val="both"/>
        <w:rPr>
          <w:rFonts w:ascii="Times New Roman" w:cs="Times New Roman"/>
          <w:b/>
          <w:bCs/>
        </w:rPr>
      </w:pPr>
      <w:r w:rsidRPr="0080029A">
        <w:rPr>
          <w:rFonts w:ascii="Times New Roman" w:cs="Times New Roman"/>
          <w:bCs/>
        </w:rPr>
        <w:t>„</w:t>
      </w:r>
      <w:r w:rsidR="00754A1D" w:rsidRPr="0080029A">
        <w:rPr>
          <w:rFonts w:ascii="Times New Roman" w:cs="Times New Roman"/>
          <w:b/>
          <w:bCs/>
        </w:rPr>
        <w:t xml:space="preserve">7. </w:t>
      </w:r>
      <w:r w:rsidR="00CA20DF" w:rsidRPr="0080029A">
        <w:rPr>
          <w:rFonts w:ascii="Times New Roman" w:cs="Times New Roman"/>
          <w:b/>
          <w:bCs/>
        </w:rPr>
        <w:t>Informacija, kuria keičiamasi š</w:t>
      </w:r>
      <w:r w:rsidR="00754A1D" w:rsidRPr="0080029A">
        <w:rPr>
          <w:rFonts w:ascii="Times New Roman" w:cs="Times New Roman"/>
          <w:b/>
          <w:bCs/>
        </w:rPr>
        <w:t>io straipsnio 1 dalies tikslais</w:t>
      </w:r>
      <w:r w:rsidR="00CA20DF" w:rsidRPr="0080029A">
        <w:rPr>
          <w:rFonts w:ascii="Times New Roman" w:cs="Times New Roman"/>
          <w:b/>
          <w:bCs/>
        </w:rPr>
        <w:t>,</w:t>
      </w:r>
      <w:r w:rsidR="00754A1D" w:rsidRPr="0080029A">
        <w:rPr>
          <w:rFonts w:ascii="Times New Roman" w:cs="Times New Roman"/>
          <w:b/>
          <w:bCs/>
        </w:rPr>
        <w:t xml:space="preserve"> vykdant finansų maklerio įmonių priežiūrą, vadovaujantis šiuo įstatymu ir Reglamentu (ES) 2019/2033, apima informaciją apie finansų maklerio įmonės valdymą ir nuosavybės struktūrą, nuosavų lėšų, koncentracijos rizikos, likvidumo reikalavimų laikymąsi, administracines ir apskaitos procedūras, vidaus kontrolės mechanizmus, kitus svarbius veiksnius, dėl kurių gali būti daromas poveikis finansų maklerio įmonės keliamai rizikai.</w:t>
      </w:r>
      <w:r w:rsidR="0007236B" w:rsidRPr="0080029A">
        <w:rPr>
          <w:rFonts w:ascii="Times New Roman" w:cs="Times New Roman"/>
          <w:bCs/>
        </w:rPr>
        <w:t>“</w:t>
      </w:r>
    </w:p>
    <w:p w14:paraId="0D85C939" w14:textId="225306C8" w:rsidR="0007236B" w:rsidRPr="0080029A" w:rsidRDefault="0007236B" w:rsidP="0080029A">
      <w:pPr>
        <w:ind w:firstLine="720"/>
        <w:jc w:val="both"/>
        <w:rPr>
          <w:rFonts w:ascii="Times New Roman" w:cs="Times New Roman"/>
          <w:bCs/>
        </w:rPr>
      </w:pPr>
      <w:r w:rsidRPr="0080029A">
        <w:rPr>
          <w:rFonts w:ascii="Times New Roman" w:cs="Times New Roman"/>
          <w:bCs/>
        </w:rPr>
        <w:t>2. Papildyti 97 straipsnį 8 dalimi:</w:t>
      </w:r>
    </w:p>
    <w:p w14:paraId="3C04E5E9" w14:textId="080169D6" w:rsidR="00703DFF" w:rsidRPr="0080029A" w:rsidRDefault="00BF2300" w:rsidP="0080029A">
      <w:pPr>
        <w:ind w:firstLine="720"/>
        <w:jc w:val="both"/>
        <w:rPr>
          <w:rFonts w:ascii="Times New Roman" w:cs="Times New Roman"/>
          <w:b/>
          <w:bCs/>
        </w:rPr>
      </w:pPr>
      <w:r w:rsidRPr="0080029A">
        <w:rPr>
          <w:rFonts w:ascii="Times New Roman" w:cs="Times New Roman"/>
          <w:bCs/>
        </w:rPr>
        <w:t>„</w:t>
      </w:r>
      <w:r w:rsidR="00703DFF" w:rsidRPr="0080029A">
        <w:rPr>
          <w:rFonts w:ascii="Times New Roman" w:cs="Times New Roman"/>
          <w:b/>
          <w:bCs/>
          <w:lang w:val="en-US"/>
        </w:rPr>
        <w:t xml:space="preserve">8. </w:t>
      </w:r>
      <w:r w:rsidR="00703DFF" w:rsidRPr="0080029A">
        <w:rPr>
          <w:rFonts w:ascii="Times New Roman" w:cs="Times New Roman"/>
          <w:b/>
          <w:bCs/>
        </w:rPr>
        <w:t>Priežiūros institucija priimančios</w:t>
      </w:r>
      <w:r w:rsidR="00CA20DF" w:rsidRPr="0080029A">
        <w:rPr>
          <w:rFonts w:ascii="Times New Roman" w:cs="Times New Roman"/>
          <w:b/>
          <w:bCs/>
        </w:rPr>
        <w:t>ios</w:t>
      </w:r>
      <w:r w:rsidR="00703DFF" w:rsidRPr="0080029A">
        <w:rPr>
          <w:rFonts w:ascii="Times New Roman" w:cs="Times New Roman"/>
          <w:b/>
          <w:bCs/>
        </w:rPr>
        <w:t xml:space="preserve"> valstybės narės priežiūros institucijoms </w:t>
      </w:r>
      <w:r w:rsidR="00D0354B" w:rsidRPr="0080029A">
        <w:rPr>
          <w:rFonts w:ascii="Times New Roman" w:cs="Times New Roman"/>
          <w:b/>
          <w:bCs/>
        </w:rPr>
        <w:t>nedels</w:t>
      </w:r>
      <w:r w:rsidR="00CA20DF" w:rsidRPr="0080029A">
        <w:rPr>
          <w:rFonts w:ascii="Times New Roman" w:cs="Times New Roman"/>
          <w:b/>
          <w:bCs/>
        </w:rPr>
        <w:t>dama</w:t>
      </w:r>
      <w:r w:rsidR="00D0354B" w:rsidRPr="0080029A">
        <w:rPr>
          <w:rFonts w:ascii="Times New Roman" w:cs="Times New Roman"/>
          <w:b/>
          <w:bCs/>
        </w:rPr>
        <w:t xml:space="preserve"> s</w:t>
      </w:r>
      <w:r w:rsidR="00703DFF" w:rsidRPr="0080029A">
        <w:rPr>
          <w:rFonts w:ascii="Times New Roman" w:cs="Times New Roman"/>
          <w:b/>
          <w:bCs/>
        </w:rPr>
        <w:t xml:space="preserve">uteikia bet kokią </w:t>
      </w:r>
      <w:r w:rsidR="00CF0167" w:rsidRPr="0080029A">
        <w:rPr>
          <w:rFonts w:ascii="Times New Roman" w:cs="Times New Roman"/>
          <w:b/>
          <w:bCs/>
        </w:rPr>
        <w:t>informaciją ir duomenis</w:t>
      </w:r>
      <w:r w:rsidR="00CF0167">
        <w:rPr>
          <w:rFonts w:ascii="Times New Roman" w:cs="Times New Roman"/>
          <w:b/>
          <w:bCs/>
        </w:rPr>
        <w:t>, gautus</w:t>
      </w:r>
      <w:r w:rsidR="00CF0167" w:rsidRPr="0080029A">
        <w:rPr>
          <w:rFonts w:ascii="Times New Roman" w:cs="Times New Roman"/>
          <w:b/>
          <w:bCs/>
        </w:rPr>
        <w:t xml:space="preserve"> </w:t>
      </w:r>
      <w:r w:rsidR="00703DFF" w:rsidRPr="0080029A">
        <w:rPr>
          <w:rFonts w:ascii="Times New Roman" w:cs="Times New Roman"/>
          <w:b/>
          <w:bCs/>
        </w:rPr>
        <w:t>atliekant finansų maklerio įmonės veiklos priežiūrą</w:t>
      </w:r>
      <w:r w:rsidR="00CF0167">
        <w:rPr>
          <w:rFonts w:ascii="Times New Roman" w:cs="Times New Roman"/>
          <w:b/>
          <w:bCs/>
        </w:rPr>
        <w:t>,</w:t>
      </w:r>
      <w:r w:rsidR="00703DFF" w:rsidRPr="0080029A">
        <w:rPr>
          <w:rFonts w:ascii="Times New Roman" w:cs="Times New Roman"/>
          <w:b/>
          <w:bCs/>
        </w:rPr>
        <w:t xml:space="preserve"> apie galimas problemas ir </w:t>
      </w:r>
      <w:r w:rsidR="00B26139">
        <w:rPr>
          <w:rFonts w:ascii="Times New Roman" w:cs="Times New Roman"/>
          <w:b/>
          <w:bCs/>
        </w:rPr>
        <w:t xml:space="preserve">keliamą </w:t>
      </w:r>
      <w:r w:rsidR="00CF0167">
        <w:rPr>
          <w:rFonts w:ascii="Times New Roman" w:cs="Times New Roman"/>
          <w:b/>
          <w:bCs/>
        </w:rPr>
        <w:t>rizik</w:t>
      </w:r>
      <w:r w:rsidR="00B26139">
        <w:rPr>
          <w:rFonts w:ascii="Times New Roman" w:cs="Times New Roman"/>
          <w:b/>
          <w:bCs/>
        </w:rPr>
        <w:t>ą</w:t>
      </w:r>
      <w:r w:rsidR="00CF0167">
        <w:rPr>
          <w:rFonts w:ascii="Times New Roman" w:cs="Times New Roman"/>
          <w:b/>
          <w:bCs/>
        </w:rPr>
        <w:t xml:space="preserve"> </w:t>
      </w:r>
      <w:r w:rsidR="00703DFF" w:rsidRPr="0080029A">
        <w:rPr>
          <w:rFonts w:ascii="Times New Roman" w:cs="Times New Roman"/>
          <w:b/>
          <w:bCs/>
        </w:rPr>
        <w:t>finansų maklerio įmonės klient</w:t>
      </w:r>
      <w:r w:rsidR="00CF0167">
        <w:rPr>
          <w:rFonts w:ascii="Times New Roman" w:cs="Times New Roman"/>
          <w:b/>
          <w:bCs/>
        </w:rPr>
        <w:t>ams</w:t>
      </w:r>
      <w:r w:rsidR="00703DFF" w:rsidRPr="0080029A">
        <w:rPr>
          <w:rFonts w:ascii="Times New Roman" w:cs="Times New Roman"/>
          <w:b/>
          <w:bCs/>
        </w:rPr>
        <w:t xml:space="preserve"> ar priimančiosios valstybės narės finansų sistemos stabilumui.</w:t>
      </w:r>
      <w:r w:rsidR="0007236B" w:rsidRPr="0080029A">
        <w:rPr>
          <w:rFonts w:ascii="Times New Roman" w:cs="Times New Roman"/>
          <w:bCs/>
        </w:rPr>
        <w:t>“</w:t>
      </w:r>
    </w:p>
    <w:p w14:paraId="761C3DD9" w14:textId="49A8BFA8" w:rsidR="0007236B" w:rsidRPr="0080029A" w:rsidRDefault="0007236B" w:rsidP="000D320D">
      <w:pPr>
        <w:ind w:firstLine="720"/>
        <w:jc w:val="both"/>
        <w:rPr>
          <w:rFonts w:ascii="Times New Roman" w:cs="Times New Roman"/>
          <w:bCs/>
        </w:rPr>
      </w:pPr>
      <w:r w:rsidRPr="0080029A">
        <w:rPr>
          <w:rFonts w:ascii="Times New Roman" w:cs="Times New Roman"/>
          <w:bCs/>
        </w:rPr>
        <w:t>3. Papildyti 97 straipsnį 9 dalimi:</w:t>
      </w:r>
    </w:p>
    <w:p w14:paraId="3C04E5EA" w14:textId="1B69DF31" w:rsidR="00703DFF" w:rsidRPr="0080029A" w:rsidRDefault="0007236B" w:rsidP="00A22166">
      <w:pPr>
        <w:ind w:firstLine="720"/>
        <w:jc w:val="both"/>
        <w:rPr>
          <w:rFonts w:ascii="Times New Roman" w:cs="Times New Roman"/>
          <w:b/>
          <w:bCs/>
        </w:rPr>
      </w:pPr>
      <w:r w:rsidRPr="0080029A">
        <w:rPr>
          <w:rFonts w:ascii="Times New Roman" w:cs="Times New Roman"/>
          <w:bCs/>
        </w:rPr>
        <w:t>„</w:t>
      </w:r>
      <w:r w:rsidR="00703DFF" w:rsidRPr="0080029A">
        <w:rPr>
          <w:rFonts w:ascii="Times New Roman" w:cs="Times New Roman"/>
          <w:b/>
          <w:bCs/>
        </w:rPr>
        <w:t>9. Priežiūros institucija, gavusi priimančios</w:t>
      </w:r>
      <w:r w:rsidR="00CA20DF" w:rsidRPr="0080029A">
        <w:rPr>
          <w:rFonts w:ascii="Times New Roman" w:cs="Times New Roman"/>
          <w:b/>
          <w:bCs/>
        </w:rPr>
        <w:t>ios</w:t>
      </w:r>
      <w:r w:rsidR="00703DFF" w:rsidRPr="0080029A">
        <w:rPr>
          <w:rFonts w:ascii="Times New Roman" w:cs="Times New Roman"/>
          <w:b/>
          <w:bCs/>
        </w:rPr>
        <w:t xml:space="preserve"> valstybės narės priežiūros institucijų suteiktą informaciją, imasi visų priemonių, būtinų galimoms problemoms ir rizikai, </w:t>
      </w:r>
      <w:r w:rsidR="00222721" w:rsidRPr="0080029A">
        <w:rPr>
          <w:rFonts w:ascii="Times New Roman" w:cs="Times New Roman"/>
          <w:b/>
          <w:bCs/>
        </w:rPr>
        <w:t>kurios nurodytos šio straipsnio</w:t>
      </w:r>
      <w:r w:rsidR="00703DFF" w:rsidRPr="0080029A">
        <w:rPr>
          <w:rFonts w:ascii="Times New Roman" w:cs="Times New Roman"/>
          <w:b/>
          <w:bCs/>
        </w:rPr>
        <w:t xml:space="preserve"> </w:t>
      </w:r>
      <w:r w:rsidR="00703DFF" w:rsidRPr="0080029A">
        <w:rPr>
          <w:rFonts w:ascii="Times New Roman" w:cs="Times New Roman"/>
          <w:b/>
          <w:bCs/>
          <w:lang w:val="en-US"/>
        </w:rPr>
        <w:t>8</w:t>
      </w:r>
      <w:r w:rsidR="00703DFF" w:rsidRPr="0080029A">
        <w:rPr>
          <w:rFonts w:ascii="Times New Roman" w:cs="Times New Roman"/>
          <w:b/>
          <w:bCs/>
        </w:rPr>
        <w:t xml:space="preserve"> dalyje, išvengti ar pašalinti. Priežiūros institucija priimančios</w:t>
      </w:r>
      <w:r w:rsidR="00CA20DF" w:rsidRPr="0080029A">
        <w:rPr>
          <w:rFonts w:ascii="Times New Roman" w:cs="Times New Roman"/>
          <w:b/>
          <w:bCs/>
        </w:rPr>
        <w:t>ios</w:t>
      </w:r>
      <w:r w:rsidR="00703DFF" w:rsidRPr="0080029A">
        <w:rPr>
          <w:rFonts w:ascii="Times New Roman" w:cs="Times New Roman"/>
          <w:b/>
          <w:bCs/>
        </w:rPr>
        <w:t xml:space="preserve"> valstybės narės priežiūros institucijų prašymu </w:t>
      </w:r>
      <w:r w:rsidR="003576FA">
        <w:rPr>
          <w:rFonts w:ascii="Times New Roman" w:cs="Times New Roman"/>
          <w:b/>
          <w:bCs/>
        </w:rPr>
        <w:t>turi paaiškinti</w:t>
      </w:r>
      <w:r w:rsidR="00703DFF" w:rsidRPr="0080029A">
        <w:rPr>
          <w:rFonts w:ascii="Times New Roman" w:cs="Times New Roman"/>
          <w:b/>
          <w:bCs/>
        </w:rPr>
        <w:t>, kaip atsižvelgė į jos suteiktą informaciją.</w:t>
      </w:r>
      <w:r w:rsidRPr="0080029A">
        <w:rPr>
          <w:rFonts w:ascii="Times New Roman" w:cs="Times New Roman"/>
          <w:bCs/>
        </w:rPr>
        <w:t>“</w:t>
      </w:r>
    </w:p>
    <w:p w14:paraId="53D1B699" w14:textId="7C26D5C4" w:rsidR="0007236B" w:rsidRPr="0080029A" w:rsidRDefault="0007236B" w:rsidP="005155B4">
      <w:pPr>
        <w:ind w:firstLine="720"/>
        <w:jc w:val="both"/>
        <w:rPr>
          <w:rFonts w:ascii="Times New Roman" w:cs="Times New Roman"/>
          <w:bCs/>
        </w:rPr>
      </w:pPr>
      <w:r w:rsidRPr="0080029A">
        <w:rPr>
          <w:rFonts w:ascii="Times New Roman" w:cs="Times New Roman"/>
          <w:bCs/>
        </w:rPr>
        <w:t>4. Papildyti 97 straipsnį 10 dalimi:</w:t>
      </w:r>
    </w:p>
    <w:p w14:paraId="724CAE34" w14:textId="511C0B8D" w:rsidR="0007236B" w:rsidRPr="0080029A" w:rsidRDefault="00BF2300" w:rsidP="005155B4">
      <w:pPr>
        <w:ind w:firstLine="720"/>
        <w:jc w:val="both"/>
        <w:rPr>
          <w:rFonts w:ascii="Times New Roman" w:cs="Times New Roman"/>
          <w:b/>
          <w:bCs/>
        </w:rPr>
      </w:pPr>
      <w:r w:rsidRPr="0080029A">
        <w:rPr>
          <w:rFonts w:ascii="Times New Roman" w:cs="Times New Roman"/>
          <w:bCs/>
        </w:rPr>
        <w:t>„</w:t>
      </w:r>
      <w:r w:rsidR="006919D4" w:rsidRPr="0080029A">
        <w:rPr>
          <w:rFonts w:ascii="Times New Roman" w:cs="Times New Roman"/>
          <w:b/>
          <w:bCs/>
          <w:lang w:val="en-US"/>
        </w:rPr>
        <w:t xml:space="preserve">10. </w:t>
      </w:r>
      <w:r w:rsidR="006919D4" w:rsidRPr="0080029A">
        <w:rPr>
          <w:rFonts w:ascii="Times New Roman" w:cs="Times New Roman"/>
          <w:b/>
          <w:bCs/>
        </w:rPr>
        <w:t>Jeigu priimančio</w:t>
      </w:r>
      <w:r w:rsidR="00FC4813" w:rsidRPr="0080029A">
        <w:rPr>
          <w:rFonts w:ascii="Times New Roman" w:cs="Times New Roman"/>
          <w:b/>
          <w:bCs/>
        </w:rPr>
        <w:t>sios valstybės narės</w:t>
      </w:r>
      <w:r w:rsidR="006919D4" w:rsidRPr="0080029A">
        <w:rPr>
          <w:rFonts w:ascii="Times New Roman" w:cs="Times New Roman"/>
          <w:b/>
          <w:bCs/>
        </w:rPr>
        <w:t xml:space="preserve"> priežiūros institucija, perdavusi </w:t>
      </w:r>
      <w:r w:rsidR="00CA20DF" w:rsidRPr="0080029A">
        <w:rPr>
          <w:rFonts w:ascii="Times New Roman" w:cs="Times New Roman"/>
          <w:b/>
          <w:bCs/>
        </w:rPr>
        <w:t xml:space="preserve">šio straipsnio </w:t>
      </w:r>
      <w:r w:rsidR="006919D4" w:rsidRPr="0080029A">
        <w:rPr>
          <w:rFonts w:ascii="Times New Roman" w:cs="Times New Roman"/>
          <w:b/>
          <w:bCs/>
          <w:lang w:val="en-US"/>
        </w:rPr>
        <w:t xml:space="preserve">8 </w:t>
      </w:r>
      <w:r w:rsidR="006919D4" w:rsidRPr="0080029A">
        <w:rPr>
          <w:rFonts w:ascii="Times New Roman" w:cs="Times New Roman"/>
          <w:b/>
          <w:bCs/>
        </w:rPr>
        <w:t xml:space="preserve">dalyje nurodytą informaciją ir duomenis, </w:t>
      </w:r>
      <w:r w:rsidR="003576FA">
        <w:rPr>
          <w:rFonts w:ascii="Times New Roman" w:cs="Times New Roman"/>
          <w:b/>
          <w:bCs/>
        </w:rPr>
        <w:t>turi duomenų</w:t>
      </w:r>
      <w:r w:rsidR="006919D4" w:rsidRPr="0080029A">
        <w:rPr>
          <w:rFonts w:ascii="Times New Roman" w:cs="Times New Roman"/>
          <w:b/>
          <w:bCs/>
        </w:rPr>
        <w:t xml:space="preserve">, kad buveinės valstybės narės priežiūros institucija nesiėmė </w:t>
      </w:r>
      <w:r w:rsidR="00041F35" w:rsidRPr="0080029A">
        <w:rPr>
          <w:rFonts w:ascii="Times New Roman" w:cs="Times New Roman"/>
          <w:b/>
          <w:bCs/>
        </w:rPr>
        <w:t xml:space="preserve">visų priemonių, </w:t>
      </w:r>
      <w:r w:rsidR="006919D4" w:rsidRPr="0080029A">
        <w:rPr>
          <w:rFonts w:ascii="Times New Roman" w:cs="Times New Roman"/>
          <w:b/>
          <w:bCs/>
        </w:rPr>
        <w:t xml:space="preserve">būtinų </w:t>
      </w:r>
      <w:r w:rsidR="00041F35" w:rsidRPr="0080029A">
        <w:rPr>
          <w:rFonts w:ascii="Times New Roman" w:cs="Times New Roman"/>
          <w:b/>
          <w:bCs/>
        </w:rPr>
        <w:t xml:space="preserve">galimoms problemoms ir rizikai išvengti ar pašalinti pagal šio </w:t>
      </w:r>
      <w:r w:rsidR="00FC4813" w:rsidRPr="0080029A">
        <w:rPr>
          <w:rFonts w:ascii="Times New Roman" w:cs="Times New Roman"/>
          <w:b/>
          <w:bCs/>
        </w:rPr>
        <w:t xml:space="preserve">straipsnio </w:t>
      </w:r>
      <w:r w:rsidR="006919D4" w:rsidRPr="0080029A">
        <w:rPr>
          <w:rFonts w:ascii="Times New Roman" w:cs="Times New Roman"/>
          <w:b/>
          <w:bCs/>
        </w:rPr>
        <w:t>9 dal</w:t>
      </w:r>
      <w:r w:rsidR="00041F35" w:rsidRPr="0080029A">
        <w:rPr>
          <w:rFonts w:ascii="Times New Roman" w:cs="Times New Roman"/>
          <w:b/>
          <w:bCs/>
        </w:rPr>
        <w:t>į</w:t>
      </w:r>
      <w:r w:rsidR="006919D4" w:rsidRPr="0080029A">
        <w:rPr>
          <w:rFonts w:ascii="Times New Roman" w:cs="Times New Roman"/>
          <w:b/>
          <w:bCs/>
        </w:rPr>
        <w:t xml:space="preserve">, </w:t>
      </w:r>
      <w:r w:rsidR="002C658F" w:rsidRPr="0080029A">
        <w:rPr>
          <w:rFonts w:ascii="Times New Roman" w:cs="Times New Roman"/>
          <w:b/>
          <w:bCs/>
        </w:rPr>
        <w:t xml:space="preserve">ji, </w:t>
      </w:r>
      <w:r w:rsidR="006919D4" w:rsidRPr="0080029A">
        <w:rPr>
          <w:rFonts w:ascii="Times New Roman" w:cs="Times New Roman"/>
          <w:b/>
          <w:bCs/>
        </w:rPr>
        <w:t xml:space="preserve">pranešusi apie tai buveinės valstybės narės priežiūros institucijoms, Europos bankininkystės institucijai ir Europos vertybinių popierių ir </w:t>
      </w:r>
      <w:r w:rsidR="006919D4" w:rsidRPr="0080029A">
        <w:rPr>
          <w:rFonts w:ascii="Times New Roman" w:cs="Times New Roman"/>
          <w:b/>
          <w:bCs/>
        </w:rPr>
        <w:lastRenderedPageBreak/>
        <w:t>rinkų institucijai, gali imtis priemonių, kad būtų apsaugoti klientai, kuriems teikiamos paslaugos, arba finansų sistemos stabilumas. Priežiūros institucija gali kreiptis į Europos bankininkystės instituciją, kai prašymas bendradarbiauti, ypač prašymas keistis informacija, atmetamas arba į jį neatsakoma per p</w:t>
      </w:r>
      <w:r w:rsidR="003576FA">
        <w:rPr>
          <w:rFonts w:ascii="Times New Roman" w:cs="Times New Roman"/>
          <w:b/>
          <w:bCs/>
        </w:rPr>
        <w:t>rašyme nurodytą terminą</w:t>
      </w:r>
      <w:r w:rsidR="006919D4" w:rsidRPr="0080029A">
        <w:rPr>
          <w:rFonts w:ascii="Times New Roman" w:cs="Times New Roman"/>
          <w:b/>
          <w:bCs/>
        </w:rPr>
        <w:t>.</w:t>
      </w:r>
      <w:r w:rsidR="0007236B" w:rsidRPr="0080029A">
        <w:rPr>
          <w:rFonts w:ascii="Times New Roman" w:cs="Times New Roman"/>
          <w:bCs/>
        </w:rPr>
        <w:t>“</w:t>
      </w:r>
    </w:p>
    <w:p w14:paraId="3C04E5EB" w14:textId="3538668C" w:rsidR="006919D4" w:rsidRPr="0080029A" w:rsidRDefault="0007236B">
      <w:pPr>
        <w:ind w:firstLine="720"/>
        <w:jc w:val="both"/>
        <w:rPr>
          <w:rFonts w:ascii="Times New Roman" w:cs="Times New Roman"/>
          <w:bCs/>
        </w:rPr>
      </w:pPr>
      <w:r w:rsidRPr="0080029A">
        <w:rPr>
          <w:rFonts w:ascii="Times New Roman" w:cs="Times New Roman"/>
          <w:bCs/>
        </w:rPr>
        <w:t>5. Papildyti 97 straipsnį 11 dalimi:</w:t>
      </w:r>
      <w:r w:rsidR="006919D4" w:rsidRPr="0080029A">
        <w:rPr>
          <w:rFonts w:ascii="Times New Roman" w:cs="Times New Roman"/>
          <w:bCs/>
        </w:rPr>
        <w:t xml:space="preserve"> </w:t>
      </w:r>
    </w:p>
    <w:p w14:paraId="3C04E5EC" w14:textId="2A73EFE9" w:rsidR="00C87E07" w:rsidRPr="0080029A" w:rsidRDefault="00BF2300">
      <w:pPr>
        <w:ind w:firstLine="720"/>
        <w:jc w:val="both"/>
        <w:rPr>
          <w:rFonts w:ascii="Times New Roman" w:cs="Times New Roman"/>
          <w:b/>
          <w:bCs/>
        </w:rPr>
      </w:pPr>
      <w:r w:rsidRPr="0080029A">
        <w:rPr>
          <w:rFonts w:ascii="Times New Roman" w:cs="Times New Roman"/>
          <w:bCs/>
        </w:rPr>
        <w:t>„</w:t>
      </w:r>
      <w:r w:rsidR="00C87E07" w:rsidRPr="0080029A">
        <w:rPr>
          <w:rFonts w:ascii="Times New Roman" w:cs="Times New Roman"/>
          <w:b/>
          <w:bCs/>
          <w:lang w:val="en-US"/>
        </w:rPr>
        <w:t xml:space="preserve">11. </w:t>
      </w:r>
      <w:r w:rsidR="00C87E07" w:rsidRPr="0080029A">
        <w:rPr>
          <w:rFonts w:ascii="Times New Roman" w:cs="Times New Roman"/>
          <w:b/>
          <w:bCs/>
        </w:rPr>
        <w:t>Jei priežiūros institucija nepritaria priemonėms, kurių imasi</w:t>
      </w:r>
      <w:r w:rsidR="00FC4813" w:rsidRPr="0080029A">
        <w:rPr>
          <w:rFonts w:ascii="Times New Roman" w:cs="Times New Roman"/>
          <w:b/>
          <w:bCs/>
        </w:rPr>
        <w:t xml:space="preserve"> priimančiosios</w:t>
      </w:r>
      <w:r w:rsidR="00BA6B54" w:rsidRPr="0080029A">
        <w:rPr>
          <w:rFonts w:ascii="Times New Roman" w:cs="Times New Roman"/>
          <w:b/>
          <w:bCs/>
        </w:rPr>
        <w:t xml:space="preserve"> </w:t>
      </w:r>
      <w:r w:rsidR="00C87E07" w:rsidRPr="0080029A">
        <w:rPr>
          <w:rFonts w:ascii="Times New Roman" w:cs="Times New Roman"/>
          <w:b/>
          <w:bCs/>
        </w:rPr>
        <w:t>valstybės narės priežiūros institucijos, ji gali kreiptis į Europos bankininkystės institucij</w:t>
      </w:r>
      <w:r w:rsidR="002C658F" w:rsidRPr="0080029A">
        <w:rPr>
          <w:rFonts w:ascii="Times New Roman" w:cs="Times New Roman"/>
          <w:b/>
          <w:bCs/>
        </w:rPr>
        <w:t>ą</w:t>
      </w:r>
      <w:r w:rsidR="00C87E07" w:rsidRPr="0080029A">
        <w:rPr>
          <w:rFonts w:ascii="Times New Roman" w:cs="Times New Roman"/>
          <w:b/>
          <w:bCs/>
        </w:rPr>
        <w:t>.</w:t>
      </w:r>
      <w:r w:rsidR="0007236B" w:rsidRPr="0080029A">
        <w:rPr>
          <w:rFonts w:ascii="Times New Roman" w:cs="Times New Roman"/>
          <w:bCs/>
        </w:rPr>
        <w:t>“</w:t>
      </w:r>
    </w:p>
    <w:p w14:paraId="1A06DB19" w14:textId="22BC39CB" w:rsidR="0007236B" w:rsidRPr="0080029A" w:rsidRDefault="0007236B">
      <w:pPr>
        <w:ind w:firstLine="720"/>
        <w:jc w:val="both"/>
        <w:rPr>
          <w:rFonts w:ascii="Times New Roman" w:cs="Times New Roman"/>
          <w:bCs/>
        </w:rPr>
      </w:pPr>
      <w:r w:rsidRPr="0080029A">
        <w:rPr>
          <w:rFonts w:ascii="Times New Roman" w:cs="Times New Roman"/>
          <w:bCs/>
        </w:rPr>
        <w:t>6. Papildyti 97 straipsnį 12 dalimi:</w:t>
      </w:r>
    </w:p>
    <w:p w14:paraId="3C04E5ED" w14:textId="37DEBDC9" w:rsidR="00787747" w:rsidRDefault="007B2937">
      <w:pPr>
        <w:ind w:firstLine="720"/>
        <w:jc w:val="both"/>
        <w:rPr>
          <w:rFonts w:ascii="Times New Roman" w:cs="Times New Roman"/>
          <w:bCs/>
        </w:rPr>
      </w:pPr>
      <w:r w:rsidRPr="0080029A">
        <w:rPr>
          <w:rFonts w:ascii="Times New Roman" w:cs="Times New Roman"/>
          <w:bCs/>
        </w:rPr>
        <w:t>„</w:t>
      </w:r>
      <w:r w:rsidR="00856463" w:rsidRPr="0080029A">
        <w:rPr>
          <w:rFonts w:ascii="Times New Roman" w:cs="Times New Roman"/>
          <w:b/>
          <w:bCs/>
          <w:lang w:val="en-US"/>
        </w:rPr>
        <w:t xml:space="preserve">12. </w:t>
      </w:r>
      <w:r w:rsidR="00856463" w:rsidRPr="0080029A">
        <w:rPr>
          <w:rFonts w:ascii="Times New Roman" w:cs="Times New Roman"/>
          <w:b/>
          <w:bCs/>
        </w:rPr>
        <w:t>Siek</w:t>
      </w:r>
      <w:r w:rsidR="002C658F" w:rsidRPr="0080029A">
        <w:rPr>
          <w:rFonts w:ascii="Times New Roman" w:cs="Times New Roman"/>
          <w:b/>
          <w:bCs/>
        </w:rPr>
        <w:t>dama</w:t>
      </w:r>
      <w:r w:rsidR="00856463" w:rsidRPr="0080029A">
        <w:rPr>
          <w:rFonts w:ascii="Times New Roman" w:cs="Times New Roman"/>
          <w:b/>
          <w:bCs/>
        </w:rPr>
        <w:t xml:space="preserve"> įvertinti Reglamento (ES) 2019/2033 23 straipsnio 1 dalies pirmos</w:t>
      </w:r>
      <w:r w:rsidR="002C658F" w:rsidRPr="0080029A">
        <w:rPr>
          <w:rFonts w:ascii="Times New Roman" w:cs="Times New Roman"/>
          <w:b/>
          <w:bCs/>
        </w:rPr>
        <w:t>ios</w:t>
      </w:r>
      <w:r w:rsidR="00856463" w:rsidRPr="0080029A">
        <w:rPr>
          <w:rFonts w:ascii="Times New Roman" w:cs="Times New Roman"/>
          <w:b/>
          <w:bCs/>
        </w:rPr>
        <w:t xml:space="preserve"> pastraipos c punkte nurodytą sąlygą, priežiūros institucija gali prašyti, kad tarpuskaitos nario buveinės valstybės narės kompetentinga institucija pateiktų informaciją, susijusią su garantinių įmokų modeliu ir parametrais, </w:t>
      </w:r>
      <w:r w:rsidR="002C658F" w:rsidRPr="0080029A">
        <w:rPr>
          <w:rFonts w:ascii="Times New Roman" w:cs="Times New Roman"/>
          <w:b/>
          <w:bCs/>
        </w:rPr>
        <w:t xml:space="preserve">taikomais </w:t>
      </w:r>
      <w:r w:rsidR="00856463" w:rsidRPr="0080029A">
        <w:rPr>
          <w:rFonts w:ascii="Times New Roman" w:cs="Times New Roman"/>
          <w:b/>
          <w:bCs/>
        </w:rPr>
        <w:t>atitinkamos finansų maklerio įmonės garantinės įmokos reikalavimui apskaičiuoti.</w:t>
      </w:r>
      <w:r w:rsidR="00787747" w:rsidRPr="0080029A">
        <w:rPr>
          <w:rFonts w:ascii="Times New Roman" w:cs="Times New Roman"/>
          <w:bCs/>
        </w:rPr>
        <w:t>“</w:t>
      </w:r>
    </w:p>
    <w:p w14:paraId="34E792F3" w14:textId="77777777" w:rsidR="00F51E40" w:rsidRDefault="00F51E40">
      <w:pPr>
        <w:ind w:firstLine="720"/>
        <w:jc w:val="both"/>
        <w:rPr>
          <w:rFonts w:ascii="Times New Roman" w:cs="Times New Roman"/>
          <w:bCs/>
        </w:rPr>
      </w:pPr>
    </w:p>
    <w:p w14:paraId="3854C179" w14:textId="2C13134E" w:rsidR="00F51E40" w:rsidRPr="00F51E40" w:rsidRDefault="009D6A0E" w:rsidP="00F51E40">
      <w:pPr>
        <w:ind w:firstLine="720"/>
        <w:jc w:val="both"/>
        <w:rPr>
          <w:rFonts w:ascii="Times New Roman" w:cs="Times New Roman"/>
          <w:b/>
          <w:bCs/>
        </w:rPr>
      </w:pPr>
      <w:r>
        <w:rPr>
          <w:rFonts w:ascii="Times New Roman" w:cs="Times New Roman"/>
          <w:b/>
          <w:bCs/>
        </w:rPr>
        <w:t>3</w:t>
      </w:r>
      <w:r w:rsidR="00E104E1">
        <w:rPr>
          <w:rFonts w:ascii="Times New Roman" w:cs="Times New Roman"/>
          <w:b/>
          <w:bCs/>
        </w:rPr>
        <w:t>4</w:t>
      </w:r>
      <w:r w:rsidR="00F51E40" w:rsidRPr="00F51E40">
        <w:rPr>
          <w:rFonts w:ascii="Times New Roman" w:cs="Times New Roman"/>
          <w:b/>
          <w:bCs/>
        </w:rPr>
        <w:t xml:space="preserve"> straipsnis. 99 straipsnio pakeitimas</w:t>
      </w:r>
    </w:p>
    <w:p w14:paraId="268EFF2C"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1 punktą ir jį išdėstyti taip:</w:t>
      </w:r>
    </w:p>
    <w:p w14:paraId="56E00802" w14:textId="6CFD0073" w:rsidR="00F51E40" w:rsidRPr="00F51E40" w:rsidRDefault="00F51E40" w:rsidP="00F51E40">
      <w:pPr>
        <w:ind w:firstLine="720"/>
        <w:jc w:val="both"/>
        <w:rPr>
          <w:rFonts w:ascii="Times New Roman" w:cs="Times New Roman"/>
          <w:b/>
          <w:bCs/>
        </w:rPr>
      </w:pPr>
      <w:r w:rsidRPr="00F51E40">
        <w:rPr>
          <w:rFonts w:ascii="Times New Roman" w:cs="Times New Roman"/>
          <w:bCs/>
        </w:rPr>
        <w:t xml:space="preserve">„1) kredito įstaigų, </w:t>
      </w:r>
      <w:r w:rsidRPr="00F51E40">
        <w:rPr>
          <w:rFonts w:ascii="Times New Roman" w:cs="Times New Roman"/>
          <w:b/>
          <w:bCs/>
        </w:rPr>
        <w:t>finansų institucijų</w:t>
      </w:r>
      <w:r w:rsidRPr="00F51E40">
        <w:rPr>
          <w:rFonts w:ascii="Times New Roman" w:cs="Times New Roman"/>
          <w:bCs/>
        </w:rPr>
        <w:t xml:space="preserve">, kitų finansų įstaigų, draudimo įmonių ir finansų rinkų priežiūrą, </w:t>
      </w:r>
      <w:r w:rsidRPr="00F51E40">
        <w:rPr>
          <w:rFonts w:ascii="Times New Roman" w:cs="Times New Roman"/>
          <w:b/>
          <w:bCs/>
        </w:rPr>
        <w:t>įskaitant ir subjektų, kuriems išduotas leidimas veikti kaip centrinėms sandorio šalims, kurios pripažįstamos pagal Reglamento (ES) 648/2012 25 straipsnį</w:t>
      </w:r>
      <w:r>
        <w:rPr>
          <w:rFonts w:ascii="Times New Roman" w:cs="Times New Roman"/>
          <w:bCs/>
        </w:rPr>
        <w:t>;“.</w:t>
      </w:r>
    </w:p>
    <w:p w14:paraId="6BA02A70"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3 punktą ir jį išdėstyti taip:</w:t>
      </w:r>
    </w:p>
    <w:p w14:paraId="7A88F23C" w14:textId="63441CF6" w:rsidR="00F51E40" w:rsidRPr="00F51E40" w:rsidRDefault="00F51E40" w:rsidP="00F51E40">
      <w:pPr>
        <w:ind w:firstLine="720"/>
        <w:jc w:val="both"/>
        <w:rPr>
          <w:rFonts w:ascii="Times New Roman" w:cs="Times New Roman"/>
          <w:b/>
          <w:bCs/>
        </w:rPr>
      </w:pPr>
      <w:r w:rsidRPr="00F51E40">
        <w:rPr>
          <w:rFonts w:ascii="Times New Roman" w:cs="Times New Roman"/>
          <w:bCs/>
        </w:rPr>
        <w:t xml:space="preserve">„3) teisės aktuose nustatyto privalomo finansų maklerio įmonių, kredito įstaigų, </w:t>
      </w:r>
      <w:r w:rsidRPr="00F51E40">
        <w:rPr>
          <w:rFonts w:ascii="Times New Roman" w:cs="Times New Roman"/>
          <w:b/>
          <w:bCs/>
        </w:rPr>
        <w:t>finansų institucijų</w:t>
      </w:r>
      <w:r w:rsidRPr="00F51E40">
        <w:rPr>
          <w:rFonts w:ascii="Times New Roman" w:cs="Times New Roman"/>
          <w:bCs/>
        </w:rPr>
        <w:t>, kitų finansų įstaigų ir draudimo įmonių finansinių ataskaitų audito atlikimą jiems atliekant priežiūros funkcijas arba įsipareigojimų investuotojams draudimo sistemų administravimą jiems atliekant priežiūros funkcijas;</w:t>
      </w:r>
      <w:r>
        <w:rPr>
          <w:rFonts w:ascii="Times New Roman" w:cs="Times New Roman"/>
          <w:bCs/>
        </w:rPr>
        <w:t>“.</w:t>
      </w:r>
      <w:r w:rsidRPr="00F51E40">
        <w:rPr>
          <w:rFonts w:ascii="Times New Roman" w:cs="Times New Roman"/>
          <w:b/>
          <w:bCs/>
        </w:rPr>
        <w:t xml:space="preserve"> </w:t>
      </w:r>
    </w:p>
    <w:p w14:paraId="72C1E932"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5 punktą ir jį išdėstyti taip:</w:t>
      </w:r>
    </w:p>
    <w:p w14:paraId="141C17AE" w14:textId="7A79F9AA" w:rsidR="00F51E40" w:rsidRPr="00F51E40" w:rsidRDefault="00F51E40" w:rsidP="00F51E40">
      <w:pPr>
        <w:ind w:firstLine="720"/>
        <w:jc w:val="both"/>
        <w:rPr>
          <w:rFonts w:ascii="Times New Roman" w:cs="Times New Roman"/>
          <w:bCs/>
        </w:rPr>
      </w:pPr>
      <w:r w:rsidRPr="00F51E40">
        <w:rPr>
          <w:rFonts w:ascii="Times New Roman" w:cs="Times New Roman"/>
          <w:bCs/>
        </w:rPr>
        <w:t xml:space="preserve">„5) asmenų, atliekančių teisės aktuose nustatytą privalomą draudimo įmonių, kredito įstaigų, finansų maklerio įmonių, </w:t>
      </w:r>
      <w:r w:rsidRPr="00F51E40">
        <w:rPr>
          <w:rFonts w:ascii="Times New Roman" w:cs="Times New Roman"/>
          <w:b/>
          <w:bCs/>
        </w:rPr>
        <w:t>finansų institucijų</w:t>
      </w:r>
      <w:r w:rsidRPr="00F51E40">
        <w:rPr>
          <w:rFonts w:ascii="Times New Roman" w:cs="Times New Roman"/>
          <w:bCs/>
        </w:rPr>
        <w:t xml:space="preserve"> ir kitų finansų įstaigų finansinių ataskaitų auditą, priežiūrą;“</w:t>
      </w:r>
      <w:r>
        <w:rPr>
          <w:rFonts w:ascii="Times New Roman" w:cs="Times New Roman"/>
          <w:bCs/>
        </w:rPr>
        <w:t>.</w:t>
      </w:r>
    </w:p>
    <w:p w14:paraId="6C00F14D" w14:textId="77777777" w:rsidR="00243795" w:rsidRDefault="00243795">
      <w:pPr>
        <w:ind w:firstLine="720"/>
        <w:jc w:val="both"/>
        <w:rPr>
          <w:rFonts w:ascii="Times New Roman" w:cs="Times New Roman"/>
          <w:bCs/>
        </w:rPr>
      </w:pPr>
    </w:p>
    <w:p w14:paraId="3C04E5EF" w14:textId="72D86FE6" w:rsidR="00BA7427" w:rsidRPr="0080029A" w:rsidRDefault="004F4ABE">
      <w:pPr>
        <w:ind w:firstLine="720"/>
        <w:jc w:val="both"/>
        <w:rPr>
          <w:rFonts w:ascii="Times New Roman" w:cs="Times New Roman"/>
          <w:b/>
          <w:bCs/>
        </w:rPr>
      </w:pPr>
      <w:r>
        <w:rPr>
          <w:rFonts w:ascii="Times New Roman" w:cs="Times New Roman"/>
          <w:b/>
          <w:bCs/>
        </w:rPr>
        <w:t>3</w:t>
      </w:r>
      <w:r w:rsidR="00E104E1">
        <w:rPr>
          <w:rFonts w:ascii="Times New Roman" w:cs="Times New Roman"/>
          <w:b/>
          <w:bCs/>
        </w:rPr>
        <w:t>5</w:t>
      </w:r>
      <w:r w:rsidR="002B749B" w:rsidRPr="0080029A">
        <w:rPr>
          <w:rFonts w:ascii="Times New Roman" w:cs="Times New Roman"/>
          <w:b/>
          <w:bCs/>
        </w:rPr>
        <w:t xml:space="preserve"> </w:t>
      </w:r>
      <w:r w:rsidR="007A6344" w:rsidRPr="0080029A">
        <w:rPr>
          <w:rFonts w:ascii="Times New Roman" w:cs="Times New Roman"/>
          <w:b/>
          <w:bCs/>
        </w:rPr>
        <w:t>straipsnis. 102 straipsnio pakeitimas</w:t>
      </w:r>
    </w:p>
    <w:p w14:paraId="3C04E5F0" w14:textId="478D3342" w:rsidR="007A6344" w:rsidRPr="0080029A" w:rsidRDefault="00E72401" w:rsidP="00F146DD">
      <w:pPr>
        <w:pStyle w:val="Sraopastraipa"/>
        <w:numPr>
          <w:ilvl w:val="0"/>
          <w:numId w:val="14"/>
        </w:numPr>
        <w:ind w:left="0" w:firstLine="720"/>
        <w:jc w:val="both"/>
        <w:rPr>
          <w:rFonts w:ascii="Times New Roman" w:cs="Times New Roman"/>
          <w:bCs/>
        </w:rPr>
      </w:pPr>
      <w:r w:rsidRPr="0080029A">
        <w:rPr>
          <w:rFonts w:ascii="Times New Roman" w:cs="Times New Roman"/>
          <w:bCs/>
        </w:rPr>
        <w:t>Pakeisti 102 straipsnio 3 dal</w:t>
      </w:r>
      <w:r w:rsidR="00A1646A" w:rsidRPr="0080029A">
        <w:rPr>
          <w:rFonts w:ascii="Times New Roman" w:cs="Times New Roman"/>
          <w:bCs/>
        </w:rPr>
        <w:t>ies</w:t>
      </w:r>
      <w:r w:rsidRPr="0080029A">
        <w:rPr>
          <w:rFonts w:ascii="Times New Roman" w:cs="Times New Roman"/>
          <w:bCs/>
        </w:rPr>
        <w:t xml:space="preserve"> </w:t>
      </w:r>
      <w:r w:rsidR="00A1646A" w:rsidRPr="0080029A">
        <w:rPr>
          <w:rFonts w:ascii="Times New Roman" w:cs="Times New Roman"/>
          <w:bCs/>
        </w:rPr>
        <w:t xml:space="preserve">6 punktą </w:t>
      </w:r>
      <w:r w:rsidRPr="0080029A">
        <w:rPr>
          <w:rFonts w:ascii="Times New Roman" w:cs="Times New Roman"/>
          <w:bCs/>
        </w:rPr>
        <w:t>ir j</w:t>
      </w:r>
      <w:r w:rsidR="00A1646A" w:rsidRPr="0080029A">
        <w:rPr>
          <w:rFonts w:ascii="Times New Roman" w:cs="Times New Roman"/>
          <w:bCs/>
        </w:rPr>
        <w:t>į</w:t>
      </w:r>
      <w:r w:rsidRPr="0080029A">
        <w:rPr>
          <w:rFonts w:ascii="Times New Roman" w:cs="Times New Roman"/>
          <w:bCs/>
        </w:rPr>
        <w:t xml:space="preserve"> išdėstyti taip</w:t>
      </w:r>
      <w:r w:rsidR="007A6344" w:rsidRPr="0080029A">
        <w:rPr>
          <w:rFonts w:ascii="Times New Roman" w:cs="Times New Roman"/>
          <w:bCs/>
        </w:rPr>
        <w:t>:</w:t>
      </w:r>
    </w:p>
    <w:p w14:paraId="3C04E5F7" w14:textId="62029D95" w:rsidR="00E72401" w:rsidRDefault="00A1646A" w:rsidP="0080029A">
      <w:pPr>
        <w:ind w:firstLine="720"/>
        <w:jc w:val="both"/>
        <w:rPr>
          <w:rFonts w:ascii="Times New Roman" w:cs="Times New Roman"/>
          <w:bCs/>
        </w:rPr>
      </w:pPr>
      <w:bookmarkStart w:id="96" w:name="part_bafffdd0f900437abf31b3f115e4e7d1"/>
      <w:bookmarkStart w:id="97" w:name="part_ce6c2333e2f94180b1ef6523ab811788"/>
      <w:bookmarkStart w:id="98" w:name="part_82c46a3bd2a24c20bb69c55b066a8edd"/>
      <w:bookmarkStart w:id="99" w:name="part_644ed0b2e0184563ac7d0feea4cca68e"/>
      <w:bookmarkStart w:id="100" w:name="part_26c1f0a896204cbc8eca2521822f93b8"/>
      <w:bookmarkStart w:id="101" w:name="part_23fcc49c036c46dabf1b306a0ac130f7"/>
      <w:bookmarkEnd w:id="96"/>
      <w:bookmarkEnd w:id="97"/>
      <w:bookmarkEnd w:id="98"/>
      <w:bookmarkEnd w:id="99"/>
      <w:bookmarkEnd w:id="100"/>
      <w:bookmarkEnd w:id="101"/>
      <w:r w:rsidRPr="0080029A">
        <w:rPr>
          <w:rFonts w:ascii="Times New Roman" w:cs="Times New Roman"/>
          <w:bCs/>
        </w:rPr>
        <w:t>„</w:t>
      </w:r>
      <w:r w:rsidR="00E72401" w:rsidRPr="0080029A">
        <w:rPr>
          <w:rFonts w:ascii="Times New Roman" w:cs="Times New Roman"/>
          <w:bCs/>
        </w:rPr>
        <w:t>6)</w:t>
      </w:r>
      <w:r w:rsidR="003B1320">
        <w:rPr>
          <w:rFonts w:ascii="Times New Roman" w:cs="Times New Roman"/>
          <w:bCs/>
        </w:rPr>
        <w:t xml:space="preserve"> </w:t>
      </w:r>
      <w:r w:rsidR="003B1320" w:rsidRPr="00C61F64">
        <w:rPr>
          <w:rFonts w:ascii="Times New Roman" w:cs="Times New Roman"/>
          <w:b/>
          <w:bCs/>
        </w:rPr>
        <w:t>finansų maklerio įmonei</w:t>
      </w:r>
      <w:r w:rsidR="00E72401" w:rsidRPr="0080029A">
        <w:rPr>
          <w:rFonts w:ascii="Times New Roman" w:cs="Times New Roman"/>
          <w:bCs/>
        </w:rPr>
        <w:t xml:space="preserve"> turėti </w:t>
      </w:r>
      <w:r w:rsidR="00DE196D" w:rsidRPr="0080029A">
        <w:rPr>
          <w:rFonts w:ascii="Times New Roman" w:cs="Times New Roman"/>
          <w:b/>
          <w:bCs/>
        </w:rPr>
        <w:t>nuosavų lėšų</w:t>
      </w:r>
      <w:r w:rsidR="007965A6" w:rsidRPr="0080029A">
        <w:rPr>
          <w:rFonts w:ascii="Times New Roman" w:cs="Times New Roman"/>
          <w:b/>
          <w:bCs/>
        </w:rPr>
        <w:t xml:space="preserve"> </w:t>
      </w:r>
      <w:r w:rsidR="00E72401" w:rsidRPr="0080029A">
        <w:rPr>
          <w:rFonts w:ascii="Times New Roman" w:cs="Times New Roman"/>
          <w:bCs/>
          <w:strike/>
        </w:rPr>
        <w:t>kapitalą</w:t>
      </w:r>
      <w:r w:rsidR="00E72401" w:rsidRPr="0080029A">
        <w:rPr>
          <w:rFonts w:ascii="Times New Roman" w:cs="Times New Roman"/>
          <w:bCs/>
        </w:rPr>
        <w:t xml:space="preserve">, </w:t>
      </w:r>
      <w:r w:rsidR="00E72401" w:rsidRPr="0080029A">
        <w:rPr>
          <w:rFonts w:ascii="Times New Roman" w:cs="Times New Roman"/>
          <w:bCs/>
          <w:strike/>
        </w:rPr>
        <w:t>kuris</w:t>
      </w:r>
      <w:r w:rsidR="00E72401" w:rsidRPr="0080029A">
        <w:rPr>
          <w:rFonts w:ascii="Times New Roman" w:cs="Times New Roman"/>
          <w:bCs/>
        </w:rPr>
        <w:t xml:space="preserve"> </w:t>
      </w:r>
      <w:r w:rsidR="007965A6" w:rsidRPr="0080029A">
        <w:rPr>
          <w:rFonts w:ascii="Times New Roman" w:cs="Times New Roman"/>
          <w:b/>
          <w:bCs/>
        </w:rPr>
        <w:t xml:space="preserve">kurios </w:t>
      </w:r>
      <w:r w:rsidR="00E72401" w:rsidRPr="0080029A">
        <w:rPr>
          <w:rFonts w:ascii="Times New Roman" w:cs="Times New Roman"/>
          <w:bCs/>
        </w:rPr>
        <w:t xml:space="preserve">viršytų šiame įstatyme ir Reglamente (ES) </w:t>
      </w:r>
      <w:r w:rsidR="00E72401" w:rsidRPr="0080029A">
        <w:rPr>
          <w:rFonts w:ascii="Times New Roman" w:cs="Times New Roman"/>
          <w:bCs/>
          <w:strike/>
        </w:rPr>
        <w:t>Nr.</w:t>
      </w:r>
      <w:r w:rsidR="00E72401" w:rsidRPr="0080029A">
        <w:rPr>
          <w:rFonts w:ascii="Times New Roman" w:cs="Times New Roman"/>
          <w:bCs/>
        </w:rPr>
        <w:t xml:space="preserve"> </w:t>
      </w:r>
      <w:r w:rsidR="00E72401" w:rsidRPr="0080029A">
        <w:rPr>
          <w:rFonts w:ascii="Times New Roman" w:cs="Times New Roman"/>
          <w:bCs/>
          <w:strike/>
        </w:rPr>
        <w:t>575/2013</w:t>
      </w:r>
      <w:r w:rsidR="00E72401" w:rsidRPr="0080029A">
        <w:rPr>
          <w:rFonts w:ascii="Times New Roman" w:cs="Times New Roman"/>
          <w:bCs/>
        </w:rPr>
        <w:t xml:space="preserve"> </w:t>
      </w:r>
      <w:r w:rsidR="00E72401" w:rsidRPr="0080029A">
        <w:rPr>
          <w:rFonts w:ascii="Times New Roman" w:cs="Times New Roman"/>
          <w:b/>
          <w:bCs/>
        </w:rPr>
        <w:t xml:space="preserve">2019/2033 </w:t>
      </w:r>
      <w:r w:rsidR="00E72401" w:rsidRPr="0080029A">
        <w:rPr>
          <w:rFonts w:ascii="Times New Roman" w:cs="Times New Roman"/>
          <w:bCs/>
        </w:rPr>
        <w:t xml:space="preserve">nustatytus </w:t>
      </w:r>
      <w:r w:rsidR="00DE196D" w:rsidRPr="0080029A">
        <w:rPr>
          <w:rFonts w:ascii="Times New Roman" w:cs="Times New Roman"/>
          <w:b/>
          <w:bCs/>
        </w:rPr>
        <w:t>nuosavų lėšų</w:t>
      </w:r>
      <w:r w:rsidR="007965A6" w:rsidRPr="0080029A">
        <w:rPr>
          <w:rFonts w:ascii="Times New Roman" w:cs="Times New Roman"/>
          <w:b/>
          <w:bCs/>
        </w:rPr>
        <w:t xml:space="preserve"> </w:t>
      </w:r>
      <w:r w:rsidR="00E72401" w:rsidRPr="0080029A">
        <w:rPr>
          <w:rFonts w:ascii="Times New Roman" w:cs="Times New Roman"/>
          <w:bCs/>
          <w:strike/>
        </w:rPr>
        <w:t>kapitalo</w:t>
      </w:r>
      <w:r w:rsidR="00E72401" w:rsidRPr="0080029A">
        <w:rPr>
          <w:rFonts w:ascii="Times New Roman" w:cs="Times New Roman"/>
          <w:bCs/>
        </w:rPr>
        <w:t xml:space="preserve"> reikalavimus,</w:t>
      </w:r>
      <w:r w:rsidR="00B43253" w:rsidRPr="0080029A">
        <w:rPr>
          <w:rFonts w:ascii="Times New Roman" w:cs="Times New Roman"/>
          <w:bCs/>
        </w:rPr>
        <w:t xml:space="preserve"> </w:t>
      </w:r>
      <w:r w:rsidR="00B43253" w:rsidRPr="0080029A">
        <w:rPr>
          <w:rFonts w:ascii="Times New Roman" w:cs="Times New Roman"/>
          <w:b/>
          <w:bCs/>
        </w:rPr>
        <w:t>kai tai reikalaujama pagal šio įstatymo 15 straipsnį,</w:t>
      </w:r>
      <w:r w:rsidR="00B43253" w:rsidRPr="00F146DD">
        <w:rPr>
          <w:rFonts w:ascii="Times New Roman" w:eastAsiaTheme="minorHAnsi" w:cs="Times New Roman"/>
          <w:b/>
          <w:lang w:eastAsia="en-US"/>
        </w:rPr>
        <w:t xml:space="preserve"> </w:t>
      </w:r>
      <w:r w:rsidR="00B43253" w:rsidRPr="0080029A">
        <w:rPr>
          <w:rFonts w:ascii="Times New Roman" w:cs="Times New Roman"/>
          <w:b/>
          <w:bCs/>
        </w:rPr>
        <w:t xml:space="preserve">arba pakoreguoti nuosavas lėšas ir likvidųjį turtą, jei finansų maklerio įmonės verslo </w:t>
      </w:r>
      <w:r w:rsidR="00B43253" w:rsidRPr="000D320D">
        <w:rPr>
          <w:rFonts w:ascii="Times New Roman" w:cs="Times New Roman"/>
          <w:b/>
          <w:bCs/>
        </w:rPr>
        <w:t>modelis reikšmingai pasikeičia</w:t>
      </w:r>
      <w:r w:rsidR="005213DA" w:rsidRPr="00A22166">
        <w:rPr>
          <w:rFonts w:ascii="Times New Roman" w:cs="Times New Roman"/>
          <w:b/>
          <w:bCs/>
        </w:rPr>
        <w:t xml:space="preserve"> </w:t>
      </w:r>
      <w:r w:rsidR="005213DA" w:rsidRPr="005155B4">
        <w:rPr>
          <w:rFonts w:ascii="Times New Roman" w:cs="Times New Roman"/>
          <w:bCs/>
          <w:strike/>
        </w:rPr>
        <w:t>ir (arba) sudaryti tinkamus kapitalo rezervus</w:t>
      </w:r>
      <w:r w:rsidR="00E72401" w:rsidRPr="005155B4">
        <w:rPr>
          <w:rFonts w:ascii="Times New Roman" w:cs="Times New Roman"/>
          <w:bCs/>
        </w:rPr>
        <w:t>;</w:t>
      </w:r>
      <w:r w:rsidRPr="0080029A">
        <w:rPr>
          <w:rFonts w:ascii="Times New Roman" w:cs="Times New Roman"/>
          <w:bCs/>
        </w:rPr>
        <w:t>“</w:t>
      </w:r>
      <w:r w:rsidR="002C658F" w:rsidRPr="0080029A">
        <w:rPr>
          <w:rFonts w:ascii="Times New Roman" w:cs="Times New Roman"/>
          <w:bCs/>
        </w:rPr>
        <w:t>.</w:t>
      </w:r>
      <w:r w:rsidR="00E72401" w:rsidRPr="0080029A">
        <w:rPr>
          <w:rFonts w:ascii="Times New Roman" w:cs="Times New Roman"/>
          <w:bCs/>
        </w:rPr>
        <w:t xml:space="preserve"> </w:t>
      </w:r>
    </w:p>
    <w:p w14:paraId="293CA048" w14:textId="38A53048" w:rsidR="00B334A7" w:rsidRPr="0080029A" w:rsidRDefault="00B334A7" w:rsidP="00B334A7">
      <w:pPr>
        <w:pStyle w:val="Sraopastraipa"/>
        <w:numPr>
          <w:ilvl w:val="0"/>
          <w:numId w:val="14"/>
        </w:numPr>
        <w:jc w:val="both"/>
        <w:rPr>
          <w:rFonts w:ascii="Times New Roman" w:cs="Times New Roman"/>
          <w:bCs/>
        </w:rPr>
      </w:pPr>
      <w:bookmarkStart w:id="102" w:name="_Hlk72597833"/>
      <w:r w:rsidRPr="0080029A">
        <w:rPr>
          <w:rFonts w:ascii="Times New Roman" w:cs="Times New Roman"/>
          <w:bCs/>
        </w:rPr>
        <w:t xml:space="preserve">Pakeisti 102 straipsnio 3 dalies </w:t>
      </w:r>
      <w:r>
        <w:rPr>
          <w:rFonts w:ascii="Times New Roman" w:cs="Times New Roman"/>
          <w:bCs/>
        </w:rPr>
        <w:t>13</w:t>
      </w:r>
      <w:r w:rsidRPr="0080029A">
        <w:rPr>
          <w:rFonts w:ascii="Times New Roman" w:cs="Times New Roman"/>
          <w:bCs/>
        </w:rPr>
        <w:t xml:space="preserve"> punktą ir jį išdėstyti taip:</w:t>
      </w:r>
    </w:p>
    <w:bookmarkEnd w:id="102"/>
    <w:p w14:paraId="45DE80E0" w14:textId="66C8AFEA" w:rsidR="008A7B8C" w:rsidRPr="000D2EC2" w:rsidRDefault="00F776B6" w:rsidP="00C61F64">
      <w:pPr>
        <w:ind w:firstLine="720"/>
        <w:jc w:val="both"/>
        <w:rPr>
          <w:rFonts w:ascii="Times New Roman" w:cs="Times New Roman"/>
          <w:b/>
        </w:rPr>
      </w:pPr>
      <w:r>
        <w:rPr>
          <w:rFonts w:ascii="Times New Roman" w:cs="Times New Roman"/>
        </w:rPr>
        <w:t>„</w:t>
      </w:r>
      <w:r w:rsidR="00B334A7" w:rsidRPr="00C61F64">
        <w:rPr>
          <w:rFonts w:ascii="Times New Roman" w:cs="Times New Roman"/>
        </w:rPr>
        <w:t>13)</w:t>
      </w:r>
      <w:r w:rsidR="00B334A7" w:rsidRPr="000D2EC2">
        <w:rPr>
          <w:rFonts w:ascii="Times New Roman" w:cs="Times New Roman"/>
          <w:b/>
        </w:rPr>
        <w:t xml:space="preserve"> </w:t>
      </w:r>
      <w:r w:rsidR="00C61F64" w:rsidRPr="000D2EC2">
        <w:rPr>
          <w:rFonts w:ascii="Times New Roman" w:cs="Times New Roman"/>
        </w:rPr>
        <w:t xml:space="preserve">naudoti finansų maklerio įmonės grynąjį pelną </w:t>
      </w:r>
      <w:r w:rsidR="00C61F64" w:rsidRPr="000D2EC2">
        <w:rPr>
          <w:rFonts w:ascii="Times New Roman" w:cs="Times New Roman"/>
          <w:strike/>
        </w:rPr>
        <w:t>nuosavam kapitalui</w:t>
      </w:r>
      <w:r w:rsidR="00C61F64" w:rsidRPr="000D2EC2">
        <w:rPr>
          <w:rFonts w:ascii="Times New Roman" w:cs="Times New Roman"/>
        </w:rPr>
        <w:t xml:space="preserve"> </w:t>
      </w:r>
      <w:r w:rsidR="00C61F64">
        <w:rPr>
          <w:rFonts w:ascii="Times New Roman" w:cs="Times New Roman"/>
          <w:b/>
        </w:rPr>
        <w:t xml:space="preserve">nuosavoms lėšoms </w:t>
      </w:r>
      <w:r w:rsidR="00C61F64" w:rsidRPr="009C4829">
        <w:rPr>
          <w:rFonts w:ascii="Times New Roman" w:cs="Times New Roman"/>
          <w:strike/>
        </w:rPr>
        <w:t>stiprinti</w:t>
      </w:r>
      <w:r w:rsidR="009C4829" w:rsidRPr="009C4829">
        <w:rPr>
          <w:rFonts w:ascii="Times New Roman" w:cs="Times New Roman"/>
          <w:b/>
        </w:rPr>
        <w:t xml:space="preserve"> didinti</w:t>
      </w:r>
      <w:r w:rsidR="00C61F64" w:rsidRPr="000D2EC2">
        <w:rPr>
          <w:rFonts w:ascii="Times New Roman" w:cs="Times New Roman"/>
        </w:rPr>
        <w:t>;</w:t>
      </w:r>
      <w:r>
        <w:rPr>
          <w:rFonts w:ascii="Times New Roman" w:cs="Times New Roman"/>
        </w:rPr>
        <w:t>“.</w:t>
      </w:r>
    </w:p>
    <w:p w14:paraId="49C969C3" w14:textId="7AB6EF42" w:rsidR="00A1646A" w:rsidRPr="0080029A" w:rsidRDefault="00247F60" w:rsidP="0080029A">
      <w:pPr>
        <w:ind w:firstLine="720"/>
        <w:jc w:val="both"/>
        <w:rPr>
          <w:rFonts w:ascii="Times New Roman" w:cs="Times New Roman"/>
          <w:bCs/>
        </w:rPr>
      </w:pPr>
      <w:bookmarkStart w:id="103" w:name="part_9b043c1dcf2e481a99164b5a7d00c8e7"/>
      <w:bookmarkStart w:id="104" w:name="part_bf1f0d033e944732bd5d2e068aed45c9"/>
      <w:bookmarkStart w:id="105" w:name="part_4c62fdf93d394346a688cd883cfc425d"/>
      <w:bookmarkStart w:id="106" w:name="part_c605a5316c13404fbd2e3e58629b87b6"/>
      <w:bookmarkStart w:id="107" w:name="part_9716fb77c21846e3b33b423703b3f805"/>
      <w:bookmarkStart w:id="108" w:name="part_38ed0dd83edf426e8e7d8df29b851def"/>
      <w:bookmarkStart w:id="109" w:name="part_7be3b0dc80ca42d886785a53d13be5ac"/>
      <w:bookmarkStart w:id="110" w:name="part_3debc307a44e496b9b9d5ed0dbc25be4"/>
      <w:bookmarkStart w:id="111" w:name="part_5cbb5677f45b4d01b3e543fbb616e3ca"/>
      <w:bookmarkStart w:id="112" w:name="part_678183fddf3540bfa3f68fb3949eda3b"/>
      <w:bookmarkStart w:id="113" w:name="part_b9c0cd9060a2440d87942b1100b97d08"/>
      <w:bookmarkStart w:id="114" w:name="part_e788e625a1ab4b43a7b57d2c2ec32140"/>
      <w:bookmarkStart w:id="115" w:name="part_0d33d4e77505486692af4954eef79059"/>
      <w:bookmarkStart w:id="116" w:name="part_b3dc0769cf0040589e8eb8e21ff89012"/>
      <w:bookmarkStart w:id="117" w:name="part_e4b50188af6243b3887e29a81f76f41b"/>
      <w:bookmarkStart w:id="118" w:name="part_e0a02b2570834e52a71b1f3542d727d7"/>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cs="Times New Roman"/>
          <w:bCs/>
        </w:rPr>
        <w:t>3</w:t>
      </w:r>
      <w:r w:rsidR="00A1646A" w:rsidRPr="0080029A">
        <w:rPr>
          <w:rFonts w:ascii="Times New Roman" w:cs="Times New Roman"/>
          <w:bCs/>
        </w:rPr>
        <w:t>. Papildyti 102 straipsnio 3 dalį 23 punktu:</w:t>
      </w:r>
    </w:p>
    <w:p w14:paraId="0FBE29F4" w14:textId="7E3BECEF" w:rsidR="002C789B" w:rsidRPr="0080029A" w:rsidRDefault="00A1646A" w:rsidP="0080029A">
      <w:pPr>
        <w:ind w:firstLine="720"/>
        <w:jc w:val="both"/>
        <w:rPr>
          <w:rFonts w:ascii="Times New Roman" w:cs="Times New Roman"/>
          <w:b/>
          <w:bCs/>
        </w:rPr>
      </w:pPr>
      <w:r w:rsidRPr="0080029A">
        <w:rPr>
          <w:rFonts w:ascii="Times New Roman" w:cs="Times New Roman"/>
          <w:bCs/>
        </w:rPr>
        <w:t>„</w:t>
      </w:r>
      <w:r w:rsidR="002C789B" w:rsidRPr="0080029A">
        <w:rPr>
          <w:rFonts w:ascii="Times New Roman" w:cs="Times New Roman"/>
          <w:b/>
          <w:bCs/>
        </w:rPr>
        <w:t xml:space="preserve">23) </w:t>
      </w:r>
      <w:r w:rsidR="008D6C62">
        <w:rPr>
          <w:rFonts w:ascii="Times New Roman" w:cs="Times New Roman"/>
          <w:b/>
          <w:bCs/>
        </w:rPr>
        <w:t xml:space="preserve">finansų maklerio įmonei </w:t>
      </w:r>
      <w:r w:rsidR="002C789B" w:rsidRPr="0080029A">
        <w:rPr>
          <w:rFonts w:ascii="Times New Roman" w:cs="Times New Roman"/>
          <w:b/>
          <w:bCs/>
        </w:rPr>
        <w:t>naudoti didesnius multiplikatoriaus koeficientus</w:t>
      </w:r>
      <w:r w:rsidR="002C658F" w:rsidRPr="0080029A">
        <w:rPr>
          <w:rFonts w:ascii="Times New Roman" w:cs="Times New Roman"/>
          <w:b/>
          <w:bCs/>
        </w:rPr>
        <w:t>,</w:t>
      </w:r>
      <w:r w:rsidR="002C789B" w:rsidRPr="0080029A">
        <w:rPr>
          <w:rFonts w:ascii="Times New Roman" w:cs="Times New Roman"/>
          <w:b/>
          <w:bCs/>
        </w:rPr>
        <w:t xml:space="preserve"> kaip tai nurodyta Reglamente (E</w:t>
      </w:r>
      <w:r w:rsidR="00494A76" w:rsidRPr="0080029A">
        <w:rPr>
          <w:rFonts w:ascii="Times New Roman" w:cs="Times New Roman"/>
          <w:b/>
          <w:bCs/>
        </w:rPr>
        <w:t>S</w:t>
      </w:r>
      <w:r w:rsidR="002C789B" w:rsidRPr="0080029A">
        <w:rPr>
          <w:rFonts w:ascii="Times New Roman" w:cs="Times New Roman"/>
          <w:b/>
          <w:bCs/>
        </w:rPr>
        <w:t>) 2019/2033</w:t>
      </w:r>
      <w:r w:rsidR="007B2937" w:rsidRPr="0080029A">
        <w:rPr>
          <w:rFonts w:ascii="Times New Roman" w:cs="Times New Roman"/>
          <w:b/>
          <w:bCs/>
        </w:rPr>
        <w:t>;</w:t>
      </w:r>
      <w:r w:rsidRPr="0080029A">
        <w:rPr>
          <w:rFonts w:ascii="Times New Roman" w:cs="Times New Roman"/>
          <w:bCs/>
        </w:rPr>
        <w:t>“</w:t>
      </w:r>
      <w:r w:rsidR="002C658F" w:rsidRPr="0080029A">
        <w:rPr>
          <w:rFonts w:ascii="Times New Roman" w:cs="Times New Roman"/>
          <w:bCs/>
        </w:rPr>
        <w:t>.</w:t>
      </w:r>
    </w:p>
    <w:p w14:paraId="6B5C7CFE" w14:textId="12EB4758" w:rsidR="00A1646A" w:rsidRPr="0080029A" w:rsidRDefault="00247F60" w:rsidP="000D320D">
      <w:pPr>
        <w:ind w:firstLine="720"/>
        <w:jc w:val="both"/>
        <w:rPr>
          <w:rFonts w:ascii="Times New Roman" w:cs="Times New Roman"/>
          <w:bCs/>
        </w:rPr>
      </w:pPr>
      <w:r>
        <w:rPr>
          <w:rFonts w:ascii="Times New Roman" w:cs="Times New Roman"/>
          <w:bCs/>
        </w:rPr>
        <w:t>4</w:t>
      </w:r>
      <w:r w:rsidR="00A1646A" w:rsidRPr="0080029A">
        <w:rPr>
          <w:rFonts w:ascii="Times New Roman" w:cs="Times New Roman"/>
          <w:bCs/>
        </w:rPr>
        <w:t>. Papildyti 102 straipsnio 3 dalį 24 punktu:</w:t>
      </w:r>
    </w:p>
    <w:p w14:paraId="3C04E608" w14:textId="67A66234" w:rsidR="00E72401" w:rsidRPr="0080029A" w:rsidRDefault="00A1646A" w:rsidP="00A22166">
      <w:pPr>
        <w:ind w:firstLine="720"/>
        <w:jc w:val="both"/>
        <w:rPr>
          <w:rFonts w:ascii="Times New Roman" w:cs="Times New Roman"/>
          <w:b/>
          <w:bCs/>
        </w:rPr>
      </w:pPr>
      <w:bookmarkStart w:id="119" w:name="part_149488a1f6f046edbabad24b4177f7f5"/>
      <w:bookmarkEnd w:id="119"/>
      <w:r w:rsidRPr="0080029A">
        <w:rPr>
          <w:rFonts w:ascii="Times New Roman" w:cs="Times New Roman"/>
          <w:bCs/>
        </w:rPr>
        <w:t>„</w:t>
      </w:r>
      <w:r w:rsidR="00DA1578" w:rsidRPr="0080029A">
        <w:rPr>
          <w:rFonts w:ascii="Times New Roman" w:cs="Times New Roman"/>
          <w:b/>
          <w:bCs/>
        </w:rPr>
        <w:t>24</w:t>
      </w:r>
      <w:r w:rsidR="00E72401" w:rsidRPr="0080029A">
        <w:rPr>
          <w:rFonts w:ascii="Times New Roman" w:cs="Times New Roman"/>
          <w:b/>
          <w:bCs/>
        </w:rPr>
        <w:t>)</w:t>
      </w:r>
      <w:r w:rsidR="00E72401" w:rsidRPr="0080029A">
        <w:rPr>
          <w:rFonts w:ascii="Times New Roman" w:cs="Times New Roman"/>
          <w:bCs/>
        </w:rPr>
        <w:t xml:space="preserve"> </w:t>
      </w:r>
      <w:r w:rsidR="00E72401" w:rsidRPr="0080029A">
        <w:rPr>
          <w:rFonts w:ascii="Times New Roman" w:cs="Times New Roman"/>
          <w:b/>
          <w:bCs/>
        </w:rPr>
        <w:t>sustiprinti tvarką, procesus, mechanizmus ir strategijas, įdiegtus pagal šio įstatymo 14</w:t>
      </w:r>
      <w:r w:rsidR="00E72401" w:rsidRPr="0080029A">
        <w:rPr>
          <w:rFonts w:ascii="Times New Roman" w:cs="Times New Roman"/>
          <w:b/>
          <w:bCs/>
          <w:vertAlign w:val="superscript"/>
        </w:rPr>
        <w:t xml:space="preserve">1 </w:t>
      </w:r>
      <w:r w:rsidR="00E72401" w:rsidRPr="0080029A">
        <w:rPr>
          <w:rFonts w:ascii="Times New Roman" w:cs="Times New Roman"/>
          <w:b/>
          <w:bCs/>
        </w:rPr>
        <w:t>ir 16 straipsnius;</w:t>
      </w:r>
      <w:r w:rsidRPr="0080029A">
        <w:rPr>
          <w:rFonts w:ascii="Times New Roman" w:cs="Times New Roman"/>
          <w:bCs/>
        </w:rPr>
        <w:t>“</w:t>
      </w:r>
      <w:r w:rsidR="002C658F" w:rsidRPr="0080029A">
        <w:rPr>
          <w:rFonts w:ascii="Times New Roman" w:cs="Times New Roman"/>
          <w:bCs/>
        </w:rPr>
        <w:t>.</w:t>
      </w:r>
    </w:p>
    <w:p w14:paraId="7AD0DE0C" w14:textId="40281587" w:rsidR="00A1646A" w:rsidRPr="0080029A" w:rsidRDefault="00247F60" w:rsidP="005155B4">
      <w:pPr>
        <w:ind w:firstLine="720"/>
        <w:jc w:val="both"/>
        <w:rPr>
          <w:rFonts w:ascii="Times New Roman" w:cs="Times New Roman"/>
          <w:bCs/>
        </w:rPr>
      </w:pPr>
      <w:r>
        <w:rPr>
          <w:rFonts w:ascii="Times New Roman" w:cs="Times New Roman"/>
          <w:bCs/>
        </w:rPr>
        <w:t>5</w:t>
      </w:r>
      <w:r w:rsidR="00A1646A" w:rsidRPr="0080029A">
        <w:rPr>
          <w:rFonts w:ascii="Times New Roman" w:cs="Times New Roman"/>
          <w:bCs/>
        </w:rPr>
        <w:t>. Papildyti 102 straipsnio 3 dalį 25 punktu:</w:t>
      </w:r>
    </w:p>
    <w:p w14:paraId="70F9B858" w14:textId="5C2F0597" w:rsidR="00124232" w:rsidRPr="0080029A" w:rsidRDefault="00A1646A" w:rsidP="005155B4">
      <w:pPr>
        <w:ind w:firstLine="720"/>
        <w:contextualSpacing/>
        <w:jc w:val="both"/>
        <w:rPr>
          <w:rFonts w:ascii="Times New Roman" w:eastAsia="Times New Roman" w:cs="Times New Roman"/>
          <w:b/>
        </w:rPr>
      </w:pPr>
      <w:r w:rsidRPr="0080029A">
        <w:rPr>
          <w:rFonts w:ascii="Times New Roman" w:eastAsia="Times New Roman" w:cs="Times New Roman"/>
        </w:rPr>
        <w:t>„</w:t>
      </w:r>
      <w:r w:rsidR="00B41674" w:rsidRPr="0080029A">
        <w:rPr>
          <w:rFonts w:ascii="Times New Roman" w:eastAsia="Times New Roman" w:cs="Times New Roman"/>
          <w:b/>
        </w:rPr>
        <w:t>2</w:t>
      </w:r>
      <w:r w:rsidR="00DA1578" w:rsidRPr="0080029A">
        <w:rPr>
          <w:rFonts w:ascii="Times New Roman" w:eastAsia="Times New Roman" w:cs="Times New Roman"/>
          <w:b/>
        </w:rPr>
        <w:t>5</w:t>
      </w:r>
      <w:r w:rsidR="00086864" w:rsidRPr="0080029A">
        <w:rPr>
          <w:rFonts w:ascii="Times New Roman" w:eastAsia="Times New Roman" w:cs="Times New Roman"/>
          <w:b/>
        </w:rPr>
        <w:t>) per vienus metus pateikti priežiūros reikalavimų pagal šį įstatymą ir Reglamentą (ES) 2019/2033 vykdymo planą, nustatyti galutinį to plano įgyvendinimo terminą ir planą patobulinti</w:t>
      </w:r>
      <w:r w:rsidR="00C55E61" w:rsidRPr="0080029A">
        <w:rPr>
          <w:rFonts w:ascii="Times New Roman" w:eastAsia="Times New Roman" w:cs="Times New Roman"/>
          <w:b/>
        </w:rPr>
        <w:t>, patikslinant jo</w:t>
      </w:r>
      <w:r w:rsidR="00086864" w:rsidRPr="0080029A">
        <w:rPr>
          <w:rFonts w:ascii="Times New Roman" w:eastAsia="Times New Roman" w:cs="Times New Roman"/>
          <w:b/>
        </w:rPr>
        <w:t xml:space="preserve"> taikymo srit</w:t>
      </w:r>
      <w:r w:rsidR="00C55E61" w:rsidRPr="0080029A">
        <w:rPr>
          <w:rFonts w:ascii="Times New Roman" w:eastAsia="Times New Roman" w:cs="Times New Roman"/>
          <w:b/>
        </w:rPr>
        <w:t>į</w:t>
      </w:r>
      <w:r w:rsidR="00086864" w:rsidRPr="0080029A">
        <w:rPr>
          <w:rFonts w:ascii="Times New Roman" w:eastAsia="Times New Roman" w:cs="Times New Roman"/>
          <w:b/>
        </w:rPr>
        <w:t xml:space="preserve"> ir galutin</w:t>
      </w:r>
      <w:r w:rsidR="00C55E61" w:rsidRPr="0080029A">
        <w:rPr>
          <w:rFonts w:ascii="Times New Roman" w:eastAsia="Times New Roman" w:cs="Times New Roman"/>
          <w:b/>
        </w:rPr>
        <w:t>į įgyvendinimo</w:t>
      </w:r>
      <w:r w:rsidR="00086864" w:rsidRPr="0080029A">
        <w:rPr>
          <w:rFonts w:ascii="Times New Roman" w:eastAsia="Times New Roman" w:cs="Times New Roman"/>
          <w:b/>
        </w:rPr>
        <w:t xml:space="preserve"> termin</w:t>
      </w:r>
      <w:r w:rsidR="00C55E61" w:rsidRPr="0080029A">
        <w:rPr>
          <w:rFonts w:ascii="Times New Roman" w:eastAsia="Times New Roman" w:cs="Times New Roman"/>
          <w:b/>
        </w:rPr>
        <w:t>ą</w:t>
      </w:r>
      <w:r w:rsidR="00086864" w:rsidRPr="0080029A">
        <w:rPr>
          <w:rFonts w:ascii="Times New Roman" w:eastAsia="Times New Roman" w:cs="Times New Roman"/>
          <w:b/>
        </w:rPr>
        <w:t>;</w:t>
      </w:r>
      <w:r w:rsidRPr="0080029A">
        <w:rPr>
          <w:rFonts w:ascii="Times New Roman" w:eastAsia="Times New Roman" w:cs="Times New Roman"/>
        </w:rPr>
        <w:t>“</w:t>
      </w:r>
      <w:r w:rsidR="00C55E61" w:rsidRPr="0080029A">
        <w:rPr>
          <w:rFonts w:ascii="Times New Roman" w:eastAsia="Times New Roman" w:cs="Times New Roman"/>
        </w:rPr>
        <w:t>.</w:t>
      </w:r>
    </w:p>
    <w:p w14:paraId="235FC512" w14:textId="0F1F4B43" w:rsidR="00A1646A" w:rsidRPr="0080029A" w:rsidRDefault="00247F60">
      <w:pPr>
        <w:ind w:firstLine="720"/>
        <w:contextualSpacing/>
        <w:jc w:val="both"/>
        <w:rPr>
          <w:rFonts w:ascii="Times New Roman" w:eastAsia="Times New Roman" w:cs="Times New Roman"/>
        </w:rPr>
      </w:pPr>
      <w:r>
        <w:rPr>
          <w:rFonts w:ascii="Times New Roman" w:eastAsia="Times New Roman" w:cs="Times New Roman"/>
        </w:rPr>
        <w:t>6</w:t>
      </w:r>
      <w:r w:rsidR="00A1646A" w:rsidRPr="0080029A">
        <w:rPr>
          <w:rFonts w:ascii="Times New Roman" w:eastAsia="Times New Roman" w:cs="Times New Roman"/>
        </w:rPr>
        <w:t>. Papildyti 102 straipsnio 3 dalį 26 punktu:</w:t>
      </w:r>
    </w:p>
    <w:p w14:paraId="3C04E60C" w14:textId="5AA62D84" w:rsidR="00086864" w:rsidRPr="0080029A" w:rsidRDefault="00A1646A">
      <w:pPr>
        <w:ind w:firstLine="720"/>
        <w:contextualSpacing/>
        <w:jc w:val="both"/>
        <w:rPr>
          <w:rFonts w:ascii="Times New Roman" w:eastAsia="Times New Roman" w:cs="Times New Roman"/>
          <w:b/>
        </w:rPr>
      </w:pPr>
      <w:r w:rsidRPr="0080029A">
        <w:rPr>
          <w:rFonts w:ascii="Times New Roman" w:eastAsia="Times New Roman" w:cs="Times New Roman"/>
        </w:rPr>
        <w:lastRenderedPageBreak/>
        <w:t>„</w:t>
      </w:r>
      <w:r w:rsidR="00B41674" w:rsidRPr="0080029A">
        <w:rPr>
          <w:rFonts w:ascii="Times New Roman" w:eastAsia="Times New Roman" w:cs="Times New Roman"/>
          <w:b/>
        </w:rPr>
        <w:t>2</w:t>
      </w:r>
      <w:r w:rsidR="00DA1578" w:rsidRPr="0080029A">
        <w:rPr>
          <w:rFonts w:ascii="Times New Roman" w:eastAsia="Times New Roman" w:cs="Times New Roman"/>
          <w:b/>
        </w:rPr>
        <w:t>6</w:t>
      </w:r>
      <w:r w:rsidR="00086864" w:rsidRPr="0080029A">
        <w:rPr>
          <w:rFonts w:ascii="Times New Roman" w:eastAsia="Times New Roman" w:cs="Times New Roman"/>
          <w:b/>
        </w:rPr>
        <w:t>) sumažinti finansų maklerio įmonės tinklo ir informacinių sistemų saugumui kylančią riziką, kad būtų užtikrintas jų procesų, duomenų ir turto slaptumas, vientisumas ir prieinamumas;</w:t>
      </w:r>
      <w:r w:rsidRPr="0080029A">
        <w:rPr>
          <w:rFonts w:ascii="Times New Roman" w:eastAsia="Times New Roman" w:cs="Times New Roman"/>
        </w:rPr>
        <w:t>“</w:t>
      </w:r>
      <w:r w:rsidR="00C55E61" w:rsidRPr="0080029A">
        <w:rPr>
          <w:rFonts w:ascii="Times New Roman" w:eastAsia="Times New Roman" w:cs="Times New Roman"/>
        </w:rPr>
        <w:t>.</w:t>
      </w:r>
    </w:p>
    <w:p w14:paraId="4CF23E49" w14:textId="56094ECB" w:rsidR="00A1646A" w:rsidRDefault="00247F60">
      <w:pPr>
        <w:ind w:firstLine="720"/>
        <w:contextualSpacing/>
        <w:jc w:val="both"/>
        <w:rPr>
          <w:rFonts w:ascii="Times New Roman" w:eastAsia="Times New Roman" w:cs="Times New Roman"/>
        </w:rPr>
      </w:pPr>
      <w:r>
        <w:rPr>
          <w:rFonts w:ascii="Times New Roman" w:eastAsia="Times New Roman" w:cs="Times New Roman"/>
        </w:rPr>
        <w:t>7</w:t>
      </w:r>
      <w:r w:rsidR="00A1646A" w:rsidRPr="0080029A">
        <w:rPr>
          <w:rFonts w:ascii="Times New Roman" w:eastAsia="Times New Roman" w:cs="Times New Roman"/>
        </w:rPr>
        <w:t>. Buvusį 102 straipsnio 3 dalies 23 punktą laikyti 27 punktu</w:t>
      </w:r>
      <w:r w:rsidR="002C658F" w:rsidRPr="0080029A">
        <w:rPr>
          <w:rFonts w:ascii="Times New Roman" w:eastAsia="Times New Roman" w:cs="Times New Roman"/>
        </w:rPr>
        <w:t>.</w:t>
      </w:r>
    </w:p>
    <w:p w14:paraId="7C8B736E" w14:textId="02CD1545" w:rsidR="0029386C" w:rsidRPr="00884625" w:rsidRDefault="0029386C">
      <w:pPr>
        <w:ind w:firstLine="720"/>
        <w:contextualSpacing/>
        <w:jc w:val="both"/>
        <w:rPr>
          <w:rFonts w:ascii="Times New Roman" w:cs="Times New Roman"/>
        </w:rPr>
      </w:pPr>
      <w:r w:rsidRPr="00884625">
        <w:rPr>
          <w:rFonts w:ascii="Times New Roman" w:cs="Times New Roman"/>
        </w:rPr>
        <w:t>8.</w:t>
      </w:r>
      <w:r w:rsidR="00F54BAC">
        <w:rPr>
          <w:rFonts w:ascii="Times New Roman" w:cs="Times New Roman"/>
        </w:rPr>
        <w:t xml:space="preserve"> </w:t>
      </w:r>
      <w:r w:rsidRPr="00884625">
        <w:rPr>
          <w:rFonts w:ascii="Times New Roman" w:cs="Times New Roman"/>
        </w:rPr>
        <w:t>Pakeisti 102 straipsnio 5 dalį ir ją išdėstyti taip:</w:t>
      </w:r>
    </w:p>
    <w:p w14:paraId="19F7DE0E" w14:textId="5779286E" w:rsidR="0029386C" w:rsidRPr="00884625" w:rsidRDefault="00884625">
      <w:pPr>
        <w:ind w:firstLine="720"/>
        <w:contextualSpacing/>
        <w:jc w:val="both"/>
        <w:rPr>
          <w:rFonts w:ascii="Times New Roman" w:eastAsia="Times New Roman" w:cs="Times New Roman"/>
          <w:b/>
          <w:bCs/>
        </w:rPr>
      </w:pPr>
      <w:r>
        <w:rPr>
          <w:rFonts w:ascii="Times New Roman" w:cs="Times New Roman"/>
          <w:bCs/>
        </w:rPr>
        <w:t>„</w:t>
      </w:r>
      <w:r w:rsidR="0029386C" w:rsidRPr="00461A89">
        <w:rPr>
          <w:rFonts w:ascii="Times New Roman" w:cs="Times New Roman"/>
          <w:bCs/>
        </w:rPr>
        <w:t>5. Pagal šio straipsnio 3 dalį nustatant tinkamą individualaus</w:t>
      </w:r>
      <w:r w:rsidR="0029386C" w:rsidRPr="00884625">
        <w:rPr>
          <w:rFonts w:ascii="Times New Roman" w:cs="Times New Roman"/>
          <w:b/>
          <w:bCs/>
        </w:rPr>
        <w:t xml:space="preserve"> nuosavų lėšų </w:t>
      </w:r>
      <w:r w:rsidR="00461A89" w:rsidRPr="00461A89">
        <w:rPr>
          <w:rFonts w:ascii="Times New Roman" w:cs="Times New Roman"/>
          <w:bCs/>
          <w:strike/>
        </w:rPr>
        <w:t>kapitalo</w:t>
      </w:r>
      <w:r w:rsidR="00461A89">
        <w:rPr>
          <w:rFonts w:ascii="Times New Roman" w:cs="Times New Roman"/>
          <w:b/>
          <w:bCs/>
        </w:rPr>
        <w:t xml:space="preserve"> </w:t>
      </w:r>
      <w:r w:rsidR="0029386C" w:rsidRPr="00461A89">
        <w:rPr>
          <w:rFonts w:ascii="Times New Roman" w:cs="Times New Roman"/>
          <w:bCs/>
        </w:rPr>
        <w:t>reikalavimo dydį</w:t>
      </w:r>
      <w:r w:rsidR="00461A89">
        <w:rPr>
          <w:rFonts w:ascii="Times New Roman" w:cs="Times New Roman"/>
          <w:b/>
          <w:bCs/>
        </w:rPr>
        <w:t xml:space="preserve"> </w:t>
      </w:r>
      <w:r w:rsidR="00461A89" w:rsidRPr="00461A89">
        <w:rPr>
          <w:rFonts w:ascii="Times New Roman" w:cs="Times New Roman"/>
          <w:bCs/>
          <w:strike/>
        </w:rPr>
        <w:t>ar tinkamus kapitalo rezervų dydžius</w:t>
      </w:r>
      <w:r w:rsidR="00F776B6">
        <w:rPr>
          <w:rFonts w:ascii="Times New Roman" w:cs="Times New Roman"/>
          <w:b/>
          <w:bCs/>
        </w:rPr>
        <w:t>,</w:t>
      </w:r>
      <w:r w:rsidR="0029386C" w:rsidRPr="00884625">
        <w:rPr>
          <w:rFonts w:ascii="Times New Roman" w:cs="Times New Roman"/>
          <w:b/>
          <w:bCs/>
        </w:rPr>
        <w:t xml:space="preserve"> </w:t>
      </w:r>
      <w:r w:rsidR="0029386C" w:rsidRPr="00461A89">
        <w:rPr>
          <w:rFonts w:ascii="Times New Roman" w:cs="Times New Roman"/>
          <w:bCs/>
        </w:rPr>
        <w:t>taip pat specialius likvidumo reikalavimus, atsižvelgiama į kiekybinius ir kokybinius priežiūros institucijos atlikto</w:t>
      </w:r>
      <w:r w:rsidR="0029386C" w:rsidRPr="00884625">
        <w:rPr>
          <w:rFonts w:ascii="Times New Roman" w:cs="Times New Roman"/>
          <w:b/>
          <w:bCs/>
        </w:rPr>
        <w:t xml:space="preserve"> priežiūrinio </w:t>
      </w:r>
      <w:r w:rsidR="0029386C" w:rsidRPr="00461A89">
        <w:rPr>
          <w:rFonts w:ascii="Times New Roman" w:cs="Times New Roman"/>
          <w:bCs/>
        </w:rPr>
        <w:t>tikrinimo ir vertinimo rezultatus, sisteminės rizikos įvertinimą, finansų maklerio įmonės valdymo struktūrą, rizikos nustatymo, valdymo, vidaus kontrolės procesus</w:t>
      </w:r>
      <w:r w:rsidRPr="00461A89">
        <w:rPr>
          <w:rFonts w:ascii="Times New Roman" w:cs="Times New Roman"/>
          <w:bCs/>
        </w:rPr>
        <w:t>.“</w:t>
      </w:r>
    </w:p>
    <w:p w14:paraId="3C04E60E" w14:textId="6D223E0F" w:rsidR="00457DD0" w:rsidRPr="0080029A" w:rsidRDefault="0029386C" w:rsidP="00F146DD">
      <w:pPr>
        <w:ind w:firstLine="720"/>
        <w:jc w:val="both"/>
        <w:rPr>
          <w:rFonts w:ascii="Times New Roman" w:cs="Times New Roman"/>
          <w:bCs/>
        </w:rPr>
      </w:pPr>
      <w:r>
        <w:rPr>
          <w:rFonts w:ascii="Times New Roman" w:cs="Times New Roman"/>
          <w:bCs/>
          <w:lang w:val="en-US"/>
        </w:rPr>
        <w:t>9</w:t>
      </w:r>
      <w:r w:rsidR="008C4F03" w:rsidRPr="0080029A">
        <w:rPr>
          <w:rFonts w:ascii="Times New Roman" w:cs="Times New Roman"/>
          <w:bCs/>
          <w:lang w:val="en-US"/>
        </w:rPr>
        <w:t>.</w:t>
      </w:r>
      <w:r w:rsidR="008C4F03" w:rsidRPr="0080029A">
        <w:rPr>
          <w:rFonts w:ascii="Times New Roman" w:cs="Times New Roman"/>
          <w:bCs/>
        </w:rPr>
        <w:t xml:space="preserve"> </w:t>
      </w:r>
      <w:r w:rsidR="00457DD0" w:rsidRPr="0080029A">
        <w:rPr>
          <w:rFonts w:ascii="Times New Roman" w:cs="Times New Roman"/>
          <w:bCs/>
        </w:rPr>
        <w:t>Papildyti 102 straipsnį 15 dalimi:</w:t>
      </w:r>
    </w:p>
    <w:p w14:paraId="3C04E60F" w14:textId="35719541" w:rsidR="00457DD0" w:rsidRPr="0080029A" w:rsidRDefault="00457DD0" w:rsidP="00F146DD">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 Taik</w:t>
      </w:r>
      <w:r w:rsidR="00C55E61" w:rsidRPr="0080029A">
        <w:rPr>
          <w:rFonts w:ascii="Times New Roman" w:cs="Times New Roman"/>
          <w:b/>
          <w:bCs/>
        </w:rPr>
        <w:t>ydama</w:t>
      </w:r>
      <w:r w:rsidRPr="0080029A">
        <w:rPr>
          <w:rFonts w:ascii="Times New Roman" w:cs="Times New Roman"/>
          <w:b/>
          <w:bCs/>
        </w:rPr>
        <w:t xml:space="preserve"> šio straipsnio 3 dalies</w:t>
      </w:r>
      <w:r w:rsidRPr="0080029A">
        <w:rPr>
          <w:rFonts w:ascii="Times New Roman" w:cs="Times New Roman"/>
          <w:b/>
          <w:bCs/>
          <w:lang w:val="en-US"/>
        </w:rPr>
        <w:t xml:space="preserve"> </w:t>
      </w:r>
      <w:r w:rsidR="00B41674" w:rsidRPr="0080029A">
        <w:rPr>
          <w:rFonts w:ascii="Times New Roman" w:cs="Times New Roman"/>
          <w:b/>
          <w:bCs/>
          <w:lang w:val="en-US"/>
        </w:rPr>
        <w:t xml:space="preserve">15 </w:t>
      </w:r>
      <w:r w:rsidRPr="0080029A">
        <w:rPr>
          <w:rFonts w:ascii="Times New Roman" w:cs="Times New Roman"/>
          <w:b/>
          <w:bCs/>
        </w:rPr>
        <w:t>punktą, priežiūros institucija</w:t>
      </w:r>
      <w:r w:rsidRPr="0080029A">
        <w:rPr>
          <w:rFonts w:ascii="Times New Roman" w:cs="Times New Roman"/>
          <w:bCs/>
        </w:rPr>
        <w:t xml:space="preserve"> </w:t>
      </w:r>
      <w:r w:rsidRPr="0080029A">
        <w:rPr>
          <w:rFonts w:ascii="Times New Roman" w:cs="Times New Roman"/>
          <w:b/>
          <w:bCs/>
        </w:rPr>
        <w:t>gali nustatyti reikalavimus finansų maklerio įmonėms teikti papildomą informaciją arba ją teikti dažniau</w:t>
      </w:r>
      <w:r w:rsidR="00C55E61" w:rsidRPr="0080029A">
        <w:rPr>
          <w:rFonts w:ascii="Times New Roman" w:cs="Times New Roman"/>
          <w:b/>
          <w:bCs/>
        </w:rPr>
        <w:t>,</w:t>
      </w:r>
      <w:r w:rsidR="00B41674" w:rsidRPr="0080029A">
        <w:rPr>
          <w:rFonts w:ascii="Times New Roman" w:cs="Times New Roman"/>
          <w:b/>
          <w:bCs/>
        </w:rPr>
        <w:t xml:space="preserve"> nei nurodyta Reglamente (E</w:t>
      </w:r>
      <w:r w:rsidR="000E6B76" w:rsidRPr="0080029A">
        <w:rPr>
          <w:rFonts w:ascii="Times New Roman" w:cs="Times New Roman"/>
          <w:b/>
          <w:bCs/>
        </w:rPr>
        <w:t>S</w:t>
      </w:r>
      <w:r w:rsidR="00B41674" w:rsidRPr="0080029A">
        <w:rPr>
          <w:rFonts w:ascii="Times New Roman" w:cs="Times New Roman"/>
          <w:b/>
          <w:bCs/>
        </w:rPr>
        <w:t>) 2019/2033</w:t>
      </w:r>
      <w:r w:rsidRPr="0080029A">
        <w:rPr>
          <w:rFonts w:ascii="Times New Roman" w:cs="Times New Roman"/>
          <w:b/>
          <w:bCs/>
        </w:rPr>
        <w:t>, jei teiktina informacija nedubliuojama ir tenkinama viena iš šių sąlygų:</w:t>
      </w:r>
    </w:p>
    <w:p w14:paraId="3C04E610" w14:textId="11CF2E4A" w:rsidR="00457DD0" w:rsidRPr="0080029A" w:rsidRDefault="00457DD0" w:rsidP="00F146DD">
      <w:pPr>
        <w:ind w:firstLine="720"/>
        <w:jc w:val="both"/>
        <w:rPr>
          <w:rFonts w:ascii="Times New Roman" w:cs="Times New Roman"/>
          <w:b/>
          <w:bCs/>
        </w:rPr>
      </w:pPr>
      <w:r w:rsidRPr="0080029A">
        <w:rPr>
          <w:rFonts w:ascii="Times New Roman" w:cs="Times New Roman"/>
          <w:b/>
          <w:bCs/>
        </w:rPr>
        <w:t>1) taikomas vienas iš šio straipsnio 4 dalies 1 ir 2 punkt</w:t>
      </w:r>
      <w:r w:rsidR="00C55E61" w:rsidRPr="0080029A">
        <w:rPr>
          <w:rFonts w:ascii="Times New Roman" w:cs="Times New Roman"/>
          <w:b/>
          <w:bCs/>
        </w:rPr>
        <w:t>uos</w:t>
      </w:r>
      <w:r w:rsidRPr="0080029A">
        <w:rPr>
          <w:rFonts w:ascii="Times New Roman" w:cs="Times New Roman"/>
          <w:b/>
          <w:bCs/>
        </w:rPr>
        <w:t xml:space="preserve">e nurodytų </w:t>
      </w:r>
      <w:r w:rsidR="00682238" w:rsidRPr="0080029A">
        <w:rPr>
          <w:rFonts w:ascii="Times New Roman" w:cs="Times New Roman"/>
          <w:b/>
          <w:bCs/>
        </w:rPr>
        <w:t>pagrindų</w:t>
      </w:r>
      <w:r w:rsidRPr="0080029A">
        <w:rPr>
          <w:rFonts w:ascii="Times New Roman" w:cs="Times New Roman"/>
          <w:b/>
          <w:bCs/>
        </w:rPr>
        <w:t>;</w:t>
      </w:r>
    </w:p>
    <w:p w14:paraId="3C04E611" w14:textId="34287CF5" w:rsidR="00457DD0" w:rsidRPr="0080029A" w:rsidRDefault="00457DD0" w:rsidP="00F146DD">
      <w:pPr>
        <w:ind w:firstLine="720"/>
        <w:jc w:val="both"/>
        <w:rPr>
          <w:rFonts w:ascii="Times New Roman" w:cs="Times New Roman"/>
          <w:b/>
          <w:bCs/>
        </w:rPr>
      </w:pPr>
      <w:r w:rsidRPr="0080029A">
        <w:rPr>
          <w:rFonts w:ascii="Times New Roman" w:cs="Times New Roman"/>
          <w:b/>
          <w:bCs/>
        </w:rPr>
        <w:t>2) priežiūros institucijos vertinimu</w:t>
      </w:r>
      <w:r w:rsidR="00C55E61" w:rsidRPr="0080029A">
        <w:rPr>
          <w:rFonts w:ascii="Times New Roman" w:cs="Times New Roman"/>
          <w:b/>
          <w:bCs/>
        </w:rPr>
        <w:t>,</w:t>
      </w:r>
      <w:r w:rsidRPr="0080029A">
        <w:rPr>
          <w:rFonts w:ascii="Times New Roman" w:cs="Times New Roman"/>
          <w:b/>
          <w:bCs/>
        </w:rPr>
        <w:t xml:space="preserve"> būtina rinkti </w:t>
      </w:r>
      <w:r w:rsidR="00185B69" w:rsidRPr="0080029A">
        <w:rPr>
          <w:rFonts w:ascii="Times New Roman" w:cs="Times New Roman"/>
          <w:b/>
          <w:bCs/>
        </w:rPr>
        <w:t>duomenis, kuri</w:t>
      </w:r>
      <w:r w:rsidR="00913EDE" w:rsidRPr="0080029A">
        <w:rPr>
          <w:rFonts w:ascii="Times New Roman" w:cs="Times New Roman"/>
          <w:b/>
          <w:bCs/>
        </w:rPr>
        <w:t>ais</w:t>
      </w:r>
      <w:r w:rsidR="00185B69" w:rsidRPr="0080029A">
        <w:rPr>
          <w:rFonts w:ascii="Times New Roman" w:cs="Times New Roman"/>
          <w:b/>
          <w:bCs/>
        </w:rPr>
        <w:t xml:space="preserve"> </w:t>
      </w:r>
      <w:r w:rsidR="00913EDE" w:rsidRPr="0080029A">
        <w:rPr>
          <w:rFonts w:ascii="Times New Roman" w:cs="Times New Roman"/>
          <w:b/>
          <w:bCs/>
        </w:rPr>
        <w:t xml:space="preserve">būtų </w:t>
      </w:r>
      <w:r w:rsidR="00185B69" w:rsidRPr="0080029A">
        <w:rPr>
          <w:rFonts w:ascii="Times New Roman" w:cs="Times New Roman"/>
          <w:b/>
          <w:bCs/>
        </w:rPr>
        <w:t>gali</w:t>
      </w:r>
      <w:r w:rsidR="00913EDE" w:rsidRPr="0080029A">
        <w:rPr>
          <w:rFonts w:ascii="Times New Roman" w:cs="Times New Roman"/>
          <w:b/>
          <w:bCs/>
        </w:rPr>
        <w:t>ma</w:t>
      </w:r>
      <w:r w:rsidR="00185B69" w:rsidRPr="0080029A">
        <w:rPr>
          <w:rFonts w:ascii="Times New Roman" w:cs="Times New Roman"/>
          <w:b/>
          <w:bCs/>
        </w:rPr>
        <w:t xml:space="preserve"> įrodyti, kad </w:t>
      </w:r>
      <w:r w:rsidR="00913EDE" w:rsidRPr="0080029A">
        <w:rPr>
          <w:rFonts w:ascii="Times New Roman" w:cs="Times New Roman"/>
          <w:b/>
          <w:bCs/>
        </w:rPr>
        <w:t xml:space="preserve">yra </w:t>
      </w:r>
      <w:r w:rsidRPr="0080029A">
        <w:rPr>
          <w:rFonts w:ascii="Times New Roman" w:cs="Times New Roman"/>
          <w:b/>
          <w:bCs/>
        </w:rPr>
        <w:t>šio straipsnio 4 dalies 2 punkte nurodyt</w:t>
      </w:r>
      <w:r w:rsidR="00913EDE" w:rsidRPr="0080029A">
        <w:rPr>
          <w:rFonts w:ascii="Times New Roman" w:cs="Times New Roman"/>
          <w:b/>
          <w:bCs/>
        </w:rPr>
        <w:t>as</w:t>
      </w:r>
      <w:r w:rsidR="00F57E3D" w:rsidRPr="0080029A">
        <w:rPr>
          <w:rFonts w:ascii="Times New Roman" w:cs="Times New Roman"/>
          <w:b/>
          <w:bCs/>
        </w:rPr>
        <w:t xml:space="preserve"> pagrinda</w:t>
      </w:r>
      <w:r w:rsidR="00913EDE" w:rsidRPr="0080029A">
        <w:rPr>
          <w:rFonts w:ascii="Times New Roman" w:cs="Times New Roman"/>
          <w:b/>
          <w:bCs/>
        </w:rPr>
        <w:t>s</w:t>
      </w:r>
      <w:r w:rsidRPr="0080029A">
        <w:rPr>
          <w:rFonts w:ascii="Times New Roman" w:cs="Times New Roman"/>
          <w:b/>
          <w:bCs/>
        </w:rPr>
        <w:t>;</w:t>
      </w:r>
    </w:p>
    <w:p w14:paraId="3C04E612" w14:textId="5FE2E334" w:rsidR="00457DD0" w:rsidRPr="0080029A" w:rsidRDefault="00457DD0" w:rsidP="00F146DD">
      <w:pPr>
        <w:ind w:firstLine="720"/>
        <w:jc w:val="both"/>
        <w:rPr>
          <w:rFonts w:ascii="Times New Roman" w:cs="Times New Roman"/>
          <w:bCs/>
        </w:rPr>
      </w:pPr>
      <w:r w:rsidRPr="0080029A">
        <w:rPr>
          <w:rFonts w:ascii="Times New Roman" w:cs="Times New Roman"/>
          <w:b/>
          <w:bCs/>
        </w:rPr>
        <w:t xml:space="preserve">3) papildomos informacijos reikalaujama </w:t>
      </w:r>
      <w:r w:rsidR="00913EDE" w:rsidRPr="0080029A">
        <w:rPr>
          <w:rFonts w:ascii="Times New Roman" w:cs="Times New Roman"/>
          <w:b/>
          <w:bCs/>
        </w:rPr>
        <w:t xml:space="preserve">atliekant šio įstatymo </w:t>
      </w:r>
      <w:r w:rsidRPr="0080029A">
        <w:rPr>
          <w:rFonts w:ascii="Times New Roman" w:cs="Times New Roman"/>
          <w:b/>
          <w:bCs/>
        </w:rPr>
        <w:t>15</w:t>
      </w:r>
      <w:r w:rsidRPr="0080029A">
        <w:rPr>
          <w:rFonts w:ascii="Times New Roman" w:cs="Times New Roman"/>
          <w:b/>
          <w:bCs/>
          <w:vertAlign w:val="superscript"/>
        </w:rPr>
        <w:t xml:space="preserve">2 </w:t>
      </w:r>
      <w:r w:rsidRPr="0080029A">
        <w:rPr>
          <w:rFonts w:ascii="Times New Roman" w:cs="Times New Roman"/>
          <w:b/>
          <w:bCs/>
        </w:rPr>
        <w:t xml:space="preserve">straipsnyje nurodytą </w:t>
      </w:r>
      <w:r w:rsidR="00796D9A" w:rsidRPr="0080029A">
        <w:rPr>
          <w:rFonts w:ascii="Times New Roman" w:cs="Times New Roman"/>
          <w:b/>
          <w:bCs/>
        </w:rPr>
        <w:t xml:space="preserve">priežiūrinį tikrinimą </w:t>
      </w:r>
      <w:r w:rsidRPr="0080029A">
        <w:rPr>
          <w:rFonts w:ascii="Times New Roman" w:cs="Times New Roman"/>
          <w:b/>
          <w:bCs/>
        </w:rPr>
        <w:t xml:space="preserve">ir </w:t>
      </w:r>
      <w:r w:rsidR="00796D9A" w:rsidRPr="0080029A">
        <w:rPr>
          <w:rFonts w:ascii="Times New Roman" w:cs="Times New Roman"/>
          <w:b/>
          <w:bCs/>
        </w:rPr>
        <w:t>vertinimą</w:t>
      </w:r>
      <w:r w:rsidRPr="0080029A">
        <w:rPr>
          <w:rFonts w:ascii="Times New Roman" w:cs="Times New Roman"/>
          <w:b/>
          <w:bCs/>
        </w:rPr>
        <w:t>.</w:t>
      </w:r>
      <w:r w:rsidR="00111D25" w:rsidRPr="0080029A">
        <w:rPr>
          <w:rFonts w:ascii="Times New Roman" w:cs="Times New Roman"/>
          <w:bCs/>
        </w:rPr>
        <w:t>“</w:t>
      </w:r>
    </w:p>
    <w:p w14:paraId="3E0602C6" w14:textId="6A2BA696" w:rsidR="00111D25" w:rsidRPr="0080029A" w:rsidRDefault="000D2EC2" w:rsidP="00F146DD">
      <w:pPr>
        <w:ind w:firstLine="720"/>
        <w:jc w:val="both"/>
        <w:rPr>
          <w:rFonts w:ascii="Times New Roman" w:cs="Times New Roman"/>
          <w:bCs/>
        </w:rPr>
      </w:pPr>
      <w:r>
        <w:rPr>
          <w:rFonts w:ascii="Times New Roman" w:cs="Times New Roman"/>
          <w:bCs/>
        </w:rPr>
        <w:t>10</w:t>
      </w:r>
      <w:r w:rsidR="00111D25" w:rsidRPr="0080029A">
        <w:rPr>
          <w:rFonts w:ascii="Times New Roman" w:cs="Times New Roman"/>
          <w:bCs/>
        </w:rPr>
        <w:t>. Papildyti 102 straipsnį 16 dalimi:</w:t>
      </w:r>
    </w:p>
    <w:p w14:paraId="3C04E613" w14:textId="6EA92F2F" w:rsidR="00B3171E" w:rsidRPr="0080029A" w:rsidRDefault="00111D25" w:rsidP="00F146DD">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 xml:space="preserve">16. Šio straipsnio 15 dalies tikslais </w:t>
      </w:r>
      <w:r w:rsidR="00457DD0" w:rsidRPr="0080029A">
        <w:rPr>
          <w:rFonts w:ascii="Times New Roman" w:cs="Times New Roman"/>
          <w:b/>
          <w:bCs/>
        </w:rPr>
        <w:t>informacija</w:t>
      </w:r>
      <w:r w:rsidR="00913EDE" w:rsidRPr="0080029A">
        <w:rPr>
          <w:rFonts w:ascii="Times New Roman" w:cs="Times New Roman"/>
          <w:b/>
          <w:bCs/>
        </w:rPr>
        <w:t xml:space="preserve"> laikoma dubliuojama</w:t>
      </w:r>
      <w:r w:rsidR="00457DD0" w:rsidRPr="0080029A">
        <w:rPr>
          <w:rFonts w:ascii="Times New Roman" w:cs="Times New Roman"/>
          <w:b/>
          <w:bCs/>
        </w:rPr>
        <w:t xml:space="preserve">, kai priežiūros institucija jau turi tokią pačią arba iš esmės tokią pačią informaciją, kai priežiūros institucija tą informaciją gali parengti arba ją gali gauti kitais būdais, nei reikalaudama, kad </w:t>
      </w:r>
      <w:r w:rsidR="00913EDE" w:rsidRPr="0080029A">
        <w:rPr>
          <w:rFonts w:ascii="Times New Roman" w:cs="Times New Roman"/>
          <w:b/>
          <w:bCs/>
        </w:rPr>
        <w:t xml:space="preserve">ją pateiktų </w:t>
      </w:r>
      <w:r w:rsidR="00457DD0" w:rsidRPr="0080029A">
        <w:rPr>
          <w:rFonts w:ascii="Times New Roman" w:cs="Times New Roman"/>
          <w:b/>
          <w:bCs/>
        </w:rPr>
        <w:t>finansų maklerio įmonė. Priežiūros institucija nereikalauja papildomos informacijos, kai informaciją jau turi skirtingu formatu arba skirtingo išsamumo negu papildoma informacija, kurią reikėtų pateikti, ir tas skirtingas formatas arba išsamumas netrukdo jai parengti iš esmės panaši</w:t>
      </w:r>
      <w:r w:rsidR="00D47DC9">
        <w:rPr>
          <w:rFonts w:ascii="Times New Roman" w:cs="Times New Roman"/>
          <w:b/>
          <w:bCs/>
        </w:rPr>
        <w:t>os</w:t>
      </w:r>
      <w:r w:rsidR="00457DD0" w:rsidRPr="0080029A">
        <w:rPr>
          <w:rFonts w:ascii="Times New Roman" w:cs="Times New Roman"/>
          <w:b/>
          <w:bCs/>
        </w:rPr>
        <w:t xml:space="preserve"> informacij</w:t>
      </w:r>
      <w:r w:rsidR="00D47DC9">
        <w:rPr>
          <w:rFonts w:ascii="Times New Roman" w:cs="Times New Roman"/>
          <w:b/>
          <w:bCs/>
        </w:rPr>
        <w:t>os</w:t>
      </w:r>
      <w:r w:rsidR="00457DD0" w:rsidRPr="0080029A">
        <w:rPr>
          <w:rFonts w:ascii="Times New Roman" w:cs="Times New Roman"/>
          <w:b/>
          <w:bCs/>
        </w:rPr>
        <w:t>.</w:t>
      </w:r>
      <w:r w:rsidR="00457DD0" w:rsidRPr="0080029A">
        <w:rPr>
          <w:rFonts w:ascii="Times New Roman" w:cs="Times New Roman"/>
          <w:bCs/>
        </w:rPr>
        <w:t>“</w:t>
      </w:r>
    </w:p>
    <w:p w14:paraId="3C04E614" w14:textId="77777777" w:rsidR="00B3171E" w:rsidRPr="0080029A" w:rsidRDefault="00B3171E" w:rsidP="00F146DD">
      <w:pPr>
        <w:ind w:firstLine="720"/>
        <w:jc w:val="both"/>
        <w:rPr>
          <w:rFonts w:ascii="Times New Roman" w:cs="Times New Roman"/>
          <w:bCs/>
        </w:rPr>
      </w:pPr>
    </w:p>
    <w:p w14:paraId="3C04E615" w14:textId="7449BF37" w:rsidR="00B3171E" w:rsidRPr="0080029A" w:rsidRDefault="004F4ABE" w:rsidP="0080029A">
      <w:pPr>
        <w:ind w:firstLine="720"/>
        <w:jc w:val="both"/>
        <w:rPr>
          <w:rFonts w:ascii="Times New Roman" w:cs="Times New Roman"/>
          <w:b/>
          <w:bCs/>
        </w:rPr>
      </w:pPr>
      <w:r>
        <w:rPr>
          <w:rFonts w:ascii="Times New Roman" w:cs="Times New Roman"/>
          <w:b/>
          <w:bCs/>
        </w:rPr>
        <w:t>3</w:t>
      </w:r>
      <w:r w:rsidR="00E104E1">
        <w:rPr>
          <w:rFonts w:ascii="Times New Roman" w:cs="Times New Roman"/>
          <w:b/>
          <w:bCs/>
        </w:rPr>
        <w:t>6</w:t>
      </w:r>
      <w:r w:rsidR="002B749B" w:rsidRPr="0080029A">
        <w:rPr>
          <w:rFonts w:ascii="Times New Roman" w:cs="Times New Roman"/>
          <w:b/>
          <w:bCs/>
        </w:rPr>
        <w:t xml:space="preserve"> </w:t>
      </w:r>
      <w:r w:rsidR="00B3171E" w:rsidRPr="0080029A">
        <w:rPr>
          <w:rFonts w:ascii="Times New Roman" w:cs="Times New Roman"/>
          <w:b/>
          <w:bCs/>
        </w:rPr>
        <w:t xml:space="preserve">straipsnis. </w:t>
      </w:r>
      <w:r w:rsidR="00F30AE4" w:rsidRPr="0080029A">
        <w:rPr>
          <w:rFonts w:ascii="Times New Roman" w:cs="Times New Roman"/>
          <w:b/>
          <w:bCs/>
        </w:rPr>
        <w:t>107 straipsnio pakeitimas</w:t>
      </w:r>
    </w:p>
    <w:p w14:paraId="3C04E616" w14:textId="77777777" w:rsidR="00F30AE4" w:rsidRPr="0080029A" w:rsidRDefault="00F30AE4" w:rsidP="0080029A">
      <w:pPr>
        <w:ind w:firstLine="720"/>
        <w:jc w:val="both"/>
        <w:rPr>
          <w:rFonts w:ascii="Times New Roman" w:cs="Times New Roman"/>
          <w:bCs/>
        </w:rPr>
      </w:pPr>
      <w:r w:rsidRPr="0080029A">
        <w:rPr>
          <w:rFonts w:ascii="Times New Roman" w:cs="Times New Roman"/>
          <w:bCs/>
        </w:rPr>
        <w:t>Pakeisti 107 straipsnį ir jį išdėstyti taip:</w:t>
      </w:r>
    </w:p>
    <w:p w14:paraId="3C04E617" w14:textId="77777777" w:rsidR="002E69F0" w:rsidRPr="00EB31E1" w:rsidRDefault="00F30AE4" w:rsidP="0080029A">
      <w:pPr>
        <w:ind w:firstLine="720"/>
        <w:jc w:val="both"/>
        <w:rPr>
          <w:rFonts w:ascii="Times New Roman" w:cs="Times New Roman"/>
          <w:bCs/>
        </w:rPr>
      </w:pPr>
      <w:r w:rsidRPr="0080029A">
        <w:rPr>
          <w:rFonts w:ascii="Times New Roman" w:cs="Times New Roman"/>
          <w:bCs/>
        </w:rPr>
        <w:t>„</w:t>
      </w:r>
      <w:r w:rsidR="002E69F0" w:rsidRPr="00F146DD">
        <w:rPr>
          <w:rFonts w:ascii="Times New Roman" w:cs="Times New Roman"/>
          <w:bCs/>
        </w:rPr>
        <w:t>107 straipsnis. Jungtinė (konsoliduota) priežiūra</w:t>
      </w:r>
    </w:p>
    <w:p w14:paraId="3C04E618" w14:textId="1916565B" w:rsidR="00F30AE4" w:rsidRPr="0080029A" w:rsidRDefault="00F30AE4" w:rsidP="000D320D">
      <w:pPr>
        <w:ind w:firstLine="720"/>
        <w:jc w:val="both"/>
        <w:rPr>
          <w:rFonts w:ascii="Times New Roman" w:cs="Times New Roman"/>
          <w:bCs/>
        </w:rPr>
      </w:pPr>
      <w:r w:rsidRPr="0080029A">
        <w:rPr>
          <w:rFonts w:ascii="Times New Roman" w:cs="Times New Roman"/>
          <w:bCs/>
        </w:rPr>
        <w:t xml:space="preserve">1. Priežiūros institucija atlieka finansinės grupės jungtinę (konsoliduotą) </w:t>
      </w:r>
      <w:r w:rsidRPr="0080029A">
        <w:rPr>
          <w:rFonts w:ascii="Times New Roman" w:cs="Times New Roman"/>
          <w:b/>
          <w:bCs/>
        </w:rPr>
        <w:t xml:space="preserve">arba </w:t>
      </w:r>
      <w:r w:rsidR="00884625">
        <w:rPr>
          <w:rFonts w:ascii="Times New Roman" w:cs="Times New Roman"/>
          <w:b/>
          <w:bCs/>
        </w:rPr>
        <w:t xml:space="preserve">alternatyvaus </w:t>
      </w:r>
      <w:r w:rsidR="00462FB5" w:rsidRPr="0080029A">
        <w:rPr>
          <w:rFonts w:ascii="Times New Roman" w:cs="Times New Roman"/>
          <w:b/>
          <w:bCs/>
        </w:rPr>
        <w:t xml:space="preserve">įmonių </w:t>
      </w:r>
      <w:r w:rsidRPr="0080029A">
        <w:rPr>
          <w:rFonts w:ascii="Times New Roman" w:cs="Times New Roman"/>
          <w:b/>
          <w:bCs/>
        </w:rPr>
        <w:t xml:space="preserve">grupės </w:t>
      </w:r>
      <w:r w:rsidR="00884625">
        <w:rPr>
          <w:rFonts w:ascii="Times New Roman" w:cs="Times New Roman"/>
          <w:b/>
          <w:bCs/>
        </w:rPr>
        <w:t xml:space="preserve">konsolidavimo </w:t>
      </w:r>
      <w:r w:rsidRPr="0080029A">
        <w:rPr>
          <w:rFonts w:ascii="Times New Roman" w:cs="Times New Roman"/>
          <w:b/>
          <w:bCs/>
        </w:rPr>
        <w:t>reikalavim</w:t>
      </w:r>
      <w:r w:rsidR="00884625">
        <w:rPr>
          <w:rFonts w:ascii="Times New Roman" w:cs="Times New Roman"/>
          <w:b/>
          <w:bCs/>
        </w:rPr>
        <w:t>o</w:t>
      </w:r>
      <w:r w:rsidRPr="0080029A">
        <w:rPr>
          <w:rFonts w:ascii="Times New Roman" w:cs="Times New Roman"/>
          <w:b/>
          <w:bCs/>
        </w:rPr>
        <w:t xml:space="preserve"> laikymosi </w:t>
      </w:r>
      <w:r w:rsidRPr="0080029A">
        <w:rPr>
          <w:rFonts w:ascii="Times New Roman" w:cs="Times New Roman"/>
          <w:bCs/>
        </w:rPr>
        <w:t>priežiūrą, jeigu:</w:t>
      </w:r>
    </w:p>
    <w:p w14:paraId="3C04E619" w14:textId="22043087" w:rsidR="00F30AE4" w:rsidRPr="0080029A" w:rsidRDefault="00F30AE4" w:rsidP="00A22166">
      <w:pPr>
        <w:ind w:firstLine="720"/>
        <w:jc w:val="both"/>
        <w:rPr>
          <w:rFonts w:ascii="Times New Roman" w:cs="Times New Roman"/>
          <w:bCs/>
        </w:rPr>
      </w:pPr>
      <w:bookmarkStart w:id="120" w:name="part_6bff1e60014d4849aca6a119210c300e"/>
      <w:bookmarkEnd w:id="120"/>
      <w:r w:rsidRPr="0080029A">
        <w:rPr>
          <w:rFonts w:ascii="Times New Roman" w:cs="Times New Roman"/>
          <w:bCs/>
        </w:rPr>
        <w:t xml:space="preserve">1) </w:t>
      </w:r>
      <w:r w:rsidRPr="00FE1379">
        <w:rPr>
          <w:rFonts w:ascii="Times New Roman" w:cs="Times New Roman"/>
          <w:bCs/>
          <w:strike/>
        </w:rPr>
        <w:t>finansinės</w:t>
      </w:r>
      <w:r w:rsidR="0005092D">
        <w:rPr>
          <w:rFonts w:ascii="Times New Roman" w:cs="Times New Roman"/>
          <w:bCs/>
        </w:rPr>
        <w:t xml:space="preserve"> </w:t>
      </w:r>
      <w:r w:rsidR="0005092D">
        <w:rPr>
          <w:rFonts w:ascii="Times New Roman" w:cs="Times New Roman"/>
          <w:b/>
          <w:bCs/>
        </w:rPr>
        <w:t>finansų maklerio įmonių</w:t>
      </w:r>
      <w:r w:rsidRPr="0080029A">
        <w:rPr>
          <w:rFonts w:ascii="Times New Roman" w:cs="Times New Roman"/>
          <w:bCs/>
        </w:rPr>
        <w:t xml:space="preserve"> grupės patronuojančioji įmonė yra finansų maklerio įmonė</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Cs/>
          <w:strike/>
        </w:rPr>
        <w:t>ar</w:t>
      </w:r>
      <w:r w:rsidRPr="0080029A">
        <w:rPr>
          <w:rFonts w:ascii="Times New Roman" w:cs="Times New Roman"/>
          <w:bCs/>
        </w:rPr>
        <w:t xml:space="preserve"> valdymo įmonė</w:t>
      </w:r>
      <w:r w:rsidRPr="0080029A">
        <w:rPr>
          <w:rFonts w:ascii="Times New Roman" w:cs="Times New Roman"/>
          <w:bCs/>
          <w:strike/>
        </w:rPr>
        <w:t>,</w:t>
      </w:r>
      <w:r w:rsidR="006239D4" w:rsidRPr="0037444B">
        <w:rPr>
          <w:rFonts w:ascii="Times New Roman" w:cs="Times New Roman"/>
          <w:bCs/>
        </w:rPr>
        <w:t xml:space="preserve"> </w:t>
      </w:r>
      <w:r w:rsidR="006239D4" w:rsidRPr="0080029A">
        <w:rPr>
          <w:rFonts w:ascii="Times New Roman" w:cs="Times New Roman"/>
          <w:b/>
          <w:bCs/>
        </w:rPr>
        <w:t xml:space="preserve">ar </w:t>
      </w:r>
      <w:r w:rsidR="00913EDE" w:rsidRPr="0080029A">
        <w:rPr>
          <w:rFonts w:ascii="Times New Roman" w:cs="Times New Roman"/>
          <w:b/>
          <w:bCs/>
        </w:rPr>
        <w:t xml:space="preserve">Europos </w:t>
      </w:r>
      <w:r w:rsidR="006239D4" w:rsidRPr="0080029A">
        <w:rPr>
          <w:rFonts w:ascii="Times New Roman" w:cs="Times New Roman"/>
          <w:b/>
          <w:bCs/>
        </w:rPr>
        <w:t xml:space="preserve">Sąjungos patronuojančioji investicinė </w:t>
      </w:r>
      <w:r w:rsidR="00B014E3" w:rsidRPr="0080029A">
        <w:rPr>
          <w:rFonts w:ascii="Times New Roman" w:cs="Times New Roman"/>
          <w:b/>
          <w:bCs/>
        </w:rPr>
        <w:t>įmonė</w:t>
      </w:r>
      <w:r w:rsidR="006239D4" w:rsidRPr="0080029A">
        <w:rPr>
          <w:rFonts w:ascii="Times New Roman" w:cs="Times New Roman"/>
          <w:b/>
          <w:bCs/>
        </w:rPr>
        <w:t>,</w:t>
      </w:r>
      <w:r w:rsidRPr="0080029A">
        <w:rPr>
          <w:rFonts w:ascii="Times New Roman" w:cs="Times New Roman"/>
          <w:bCs/>
        </w:rPr>
        <w:t xml:space="preserve"> turinčios priežiūros institucijos išduotą licenciją;</w:t>
      </w:r>
    </w:p>
    <w:p w14:paraId="3C04E61A" w14:textId="4F12F596" w:rsidR="006B3328" w:rsidRPr="00A22166" w:rsidRDefault="00F30AE4" w:rsidP="005155B4">
      <w:pPr>
        <w:ind w:firstLine="720"/>
        <w:jc w:val="both"/>
        <w:rPr>
          <w:rFonts w:ascii="Times New Roman" w:cs="Times New Roman"/>
          <w:bCs/>
        </w:rPr>
      </w:pPr>
      <w:bookmarkStart w:id="121" w:name="part_22ad8043e9e148b2b3cfdf27c5e9ab58"/>
      <w:bookmarkEnd w:id="121"/>
      <w:r w:rsidRPr="0080029A">
        <w:rPr>
          <w:rFonts w:ascii="Times New Roman" w:cs="Times New Roman"/>
          <w:bCs/>
        </w:rPr>
        <w:t xml:space="preserve">2) finansų maklerio įmonės ar valdymo įmonės, turinčių priežiūros institucijos išduotą licenciją, patronuojančioji įmonė yra </w:t>
      </w:r>
      <w:r w:rsidR="00913EDE" w:rsidRPr="0080029A">
        <w:rPr>
          <w:rFonts w:ascii="Times New Roman" w:cs="Times New Roman"/>
          <w:b/>
          <w:bCs/>
        </w:rPr>
        <w:t xml:space="preserve">Europos </w:t>
      </w:r>
      <w:r w:rsidR="004E2C73" w:rsidRPr="0080029A">
        <w:rPr>
          <w:rFonts w:ascii="Times New Roman" w:cs="Times New Roman"/>
          <w:b/>
          <w:bCs/>
        </w:rPr>
        <w:t>Sąjungos</w:t>
      </w:r>
      <w:r w:rsidR="004E2C73" w:rsidRPr="0080029A">
        <w:rPr>
          <w:rFonts w:ascii="Times New Roman" w:cs="Times New Roman"/>
          <w:bCs/>
        </w:rPr>
        <w:t xml:space="preserve"> </w:t>
      </w:r>
      <w:r w:rsidRPr="0080029A">
        <w:rPr>
          <w:rFonts w:ascii="Times New Roman" w:cs="Times New Roman"/>
          <w:bCs/>
        </w:rPr>
        <w:t xml:space="preserve">patronuojančioji </w:t>
      </w:r>
      <w:r w:rsidRPr="0080029A">
        <w:rPr>
          <w:rFonts w:ascii="Times New Roman" w:cs="Times New Roman"/>
          <w:bCs/>
          <w:strike/>
        </w:rPr>
        <w:t>finansų kontroliuojančioji bendrovė</w:t>
      </w:r>
      <w:r w:rsidR="006239D4" w:rsidRPr="0080029A">
        <w:rPr>
          <w:rFonts w:ascii="Times New Roman" w:cs="Times New Roman"/>
          <w:bCs/>
        </w:rPr>
        <w:t xml:space="preserve"> </w:t>
      </w:r>
      <w:r w:rsidR="006239D4" w:rsidRPr="0080029A">
        <w:rPr>
          <w:rFonts w:ascii="Times New Roman" w:cs="Times New Roman"/>
          <w:b/>
          <w:bCs/>
        </w:rPr>
        <w:t xml:space="preserve">investicinė kontroliuojančioji </w:t>
      </w:r>
      <w:r w:rsidR="00A877B0" w:rsidRPr="0080029A">
        <w:rPr>
          <w:rFonts w:ascii="Times New Roman" w:cs="Times New Roman"/>
          <w:b/>
          <w:bCs/>
        </w:rPr>
        <w:t>bendrovė</w:t>
      </w:r>
      <w:r w:rsidR="00A877B0" w:rsidRPr="0080029A">
        <w:rPr>
          <w:rFonts w:ascii="Times New Roman" w:cs="Times New Roman"/>
          <w:bCs/>
        </w:rPr>
        <w:t xml:space="preserve"> </w:t>
      </w:r>
      <w:r w:rsidRPr="0080029A">
        <w:rPr>
          <w:rFonts w:ascii="Times New Roman" w:cs="Times New Roman"/>
          <w:bCs/>
          <w:strike/>
        </w:rPr>
        <w:t>ar mišrios veiklos</w:t>
      </w:r>
      <w:r w:rsidR="004E2C73" w:rsidRPr="0080029A">
        <w:rPr>
          <w:rFonts w:ascii="Times New Roman" w:cs="Times New Roman"/>
          <w:b/>
          <w:bCs/>
          <w:strike/>
        </w:rPr>
        <w:t xml:space="preserve"> </w:t>
      </w:r>
      <w:r w:rsidRPr="0080029A">
        <w:rPr>
          <w:rFonts w:ascii="Times New Roman" w:cs="Times New Roman"/>
          <w:bCs/>
          <w:strike/>
        </w:rPr>
        <w:t>finansų kontroliuojančioji įmonė</w:t>
      </w:r>
      <w:r w:rsidR="006B3328" w:rsidRPr="0080029A">
        <w:rPr>
          <w:rFonts w:ascii="Times New Roman" w:cs="Times New Roman"/>
          <w:b/>
          <w:bCs/>
        </w:rPr>
        <w:t xml:space="preserve"> arba </w:t>
      </w:r>
      <w:r w:rsidR="00913EDE" w:rsidRPr="0080029A">
        <w:rPr>
          <w:rFonts w:ascii="Times New Roman" w:cs="Times New Roman"/>
          <w:b/>
          <w:bCs/>
        </w:rPr>
        <w:t xml:space="preserve">Europos </w:t>
      </w:r>
      <w:r w:rsidR="006B3328" w:rsidRPr="0080029A">
        <w:rPr>
          <w:rFonts w:ascii="Times New Roman" w:cs="Times New Roman"/>
          <w:b/>
          <w:bCs/>
        </w:rPr>
        <w:t xml:space="preserve">Sąjungos patronuojančioji </w:t>
      </w:r>
      <w:r w:rsidR="0005092D" w:rsidRPr="0080029A">
        <w:rPr>
          <w:rFonts w:ascii="Times New Roman" w:cs="Times New Roman"/>
          <w:b/>
          <w:bCs/>
        </w:rPr>
        <w:t>mišri</w:t>
      </w:r>
      <w:r w:rsidR="0005092D">
        <w:rPr>
          <w:rFonts w:ascii="Times New Roman" w:cs="Times New Roman"/>
          <w:b/>
          <w:bCs/>
        </w:rPr>
        <w:t>os</w:t>
      </w:r>
      <w:r w:rsidR="006B3328" w:rsidRPr="0080029A">
        <w:rPr>
          <w:rFonts w:ascii="Times New Roman" w:cs="Times New Roman"/>
          <w:b/>
          <w:bCs/>
        </w:rPr>
        <w:t xml:space="preserve"> veikl</w:t>
      </w:r>
      <w:r w:rsidR="008E4052">
        <w:rPr>
          <w:rFonts w:ascii="Times New Roman" w:cs="Times New Roman"/>
          <w:b/>
          <w:bCs/>
        </w:rPr>
        <w:t>os</w:t>
      </w:r>
      <w:r w:rsidR="006B3328" w:rsidRPr="0080029A">
        <w:rPr>
          <w:rFonts w:ascii="Times New Roman" w:cs="Times New Roman"/>
          <w:b/>
          <w:bCs/>
        </w:rPr>
        <w:t xml:space="preserve"> finansų kontroliuojančioji </w:t>
      </w:r>
      <w:r w:rsidR="0005092D">
        <w:rPr>
          <w:rFonts w:ascii="Times New Roman" w:cs="Times New Roman"/>
          <w:b/>
          <w:bCs/>
        </w:rPr>
        <w:t>įmonė</w:t>
      </w:r>
      <w:r w:rsidR="006B3328" w:rsidRPr="00A22166">
        <w:rPr>
          <w:rFonts w:ascii="Times New Roman" w:cs="Times New Roman"/>
          <w:bCs/>
        </w:rPr>
        <w:t>;</w:t>
      </w:r>
    </w:p>
    <w:p w14:paraId="3C04E61B" w14:textId="3A1B0330" w:rsidR="00F30AE4" w:rsidRPr="0080029A" w:rsidRDefault="0052799E" w:rsidP="005155B4">
      <w:pPr>
        <w:ind w:firstLine="720"/>
        <w:jc w:val="both"/>
        <w:rPr>
          <w:rFonts w:ascii="Times New Roman" w:cs="Times New Roman"/>
          <w:b/>
          <w:bCs/>
        </w:rPr>
      </w:pPr>
      <w:r w:rsidRPr="005155B4">
        <w:rPr>
          <w:rFonts w:ascii="Times New Roman" w:cs="Times New Roman"/>
          <w:b/>
          <w:bCs/>
          <w:lang w:val="en-US"/>
        </w:rPr>
        <w:t xml:space="preserve">3) </w:t>
      </w:r>
      <w:r w:rsidR="0031666B" w:rsidRPr="0080029A">
        <w:rPr>
          <w:rFonts w:ascii="Times New Roman" w:cs="Times New Roman"/>
          <w:b/>
          <w:bCs/>
        </w:rPr>
        <w:t>finansų maklerio įmonė, turin</w:t>
      </w:r>
      <w:r w:rsidR="00162F79" w:rsidRPr="0080029A">
        <w:rPr>
          <w:rFonts w:ascii="Times New Roman" w:cs="Times New Roman"/>
          <w:b/>
          <w:bCs/>
        </w:rPr>
        <w:t>ti</w:t>
      </w:r>
      <w:r w:rsidR="0031666B" w:rsidRPr="0080029A">
        <w:rPr>
          <w:rFonts w:ascii="Times New Roman" w:cs="Times New Roman"/>
          <w:b/>
          <w:bCs/>
        </w:rPr>
        <w:t xml:space="preserve"> priežiūros institucijos išduotą </w:t>
      </w:r>
      <w:r w:rsidR="001D43A1" w:rsidRPr="0080029A">
        <w:rPr>
          <w:rFonts w:ascii="Times New Roman" w:cs="Times New Roman"/>
          <w:b/>
          <w:bCs/>
        </w:rPr>
        <w:t>licenciją</w:t>
      </w:r>
      <w:r w:rsidR="0031666B" w:rsidRPr="0080029A">
        <w:rPr>
          <w:rFonts w:ascii="Times New Roman" w:cs="Times New Roman"/>
          <w:b/>
          <w:bCs/>
        </w:rPr>
        <w:t xml:space="preserve">, </w:t>
      </w:r>
      <w:r w:rsidR="00152B95" w:rsidRPr="0080029A">
        <w:rPr>
          <w:rFonts w:ascii="Times New Roman" w:cs="Times New Roman"/>
          <w:b/>
          <w:bCs/>
        </w:rPr>
        <w:t>ir</w:t>
      </w:r>
      <w:r w:rsidR="001D7208" w:rsidRPr="0080029A">
        <w:rPr>
          <w:rFonts w:ascii="Times New Roman" w:cs="Times New Roman"/>
          <w:b/>
          <w:bCs/>
        </w:rPr>
        <w:t xml:space="preserve"> </w:t>
      </w:r>
      <w:r w:rsidR="0031666B" w:rsidRPr="0080029A">
        <w:rPr>
          <w:rFonts w:ascii="Times New Roman" w:cs="Times New Roman"/>
          <w:b/>
          <w:bCs/>
        </w:rPr>
        <w:t>bent vien</w:t>
      </w:r>
      <w:r w:rsidR="001D7208" w:rsidRPr="0080029A">
        <w:rPr>
          <w:rFonts w:ascii="Times New Roman" w:cs="Times New Roman"/>
          <w:b/>
          <w:bCs/>
        </w:rPr>
        <w:t>a</w:t>
      </w:r>
      <w:r w:rsidR="0031666B" w:rsidRPr="0080029A">
        <w:rPr>
          <w:rFonts w:ascii="Times New Roman" w:cs="Times New Roman"/>
          <w:b/>
          <w:bCs/>
        </w:rPr>
        <w:t xml:space="preserve"> kitoje valstybėje narėje licencijuot</w:t>
      </w:r>
      <w:r w:rsidR="001D7208" w:rsidRPr="0080029A">
        <w:rPr>
          <w:rFonts w:ascii="Times New Roman" w:cs="Times New Roman"/>
          <w:b/>
          <w:bCs/>
        </w:rPr>
        <w:t>a</w:t>
      </w:r>
      <w:r w:rsidR="0031666B" w:rsidRPr="0080029A">
        <w:rPr>
          <w:rFonts w:ascii="Times New Roman" w:cs="Times New Roman"/>
          <w:b/>
          <w:bCs/>
        </w:rPr>
        <w:t xml:space="preserve"> finansų maklerio įmonė</w:t>
      </w:r>
      <w:r w:rsidR="001D7208" w:rsidRPr="0080029A">
        <w:rPr>
          <w:rFonts w:ascii="Times New Roman" w:cs="Times New Roman"/>
          <w:b/>
          <w:bCs/>
        </w:rPr>
        <w:t xml:space="preserve"> yra ta pati Lietuvos Respublikoje įsteigta</w:t>
      </w:r>
      <w:r w:rsidR="0031666B" w:rsidRPr="0080029A">
        <w:rPr>
          <w:rFonts w:ascii="Times New Roman" w:cs="Times New Roman"/>
          <w:b/>
          <w:bCs/>
        </w:rPr>
        <w:t xml:space="preserve"> patronuojančioji </w:t>
      </w:r>
      <w:r w:rsidR="001D7208" w:rsidRPr="0080029A">
        <w:rPr>
          <w:rFonts w:ascii="Times New Roman" w:cs="Times New Roman"/>
          <w:b/>
          <w:bCs/>
        </w:rPr>
        <w:t>investicinė kontroliuojančioji bendrovė ar patronuojančioji mišri</w:t>
      </w:r>
      <w:r w:rsidR="00100CE3" w:rsidRPr="0080029A">
        <w:rPr>
          <w:rFonts w:ascii="Times New Roman" w:cs="Times New Roman"/>
          <w:b/>
          <w:bCs/>
        </w:rPr>
        <w:t>os</w:t>
      </w:r>
      <w:r w:rsidR="001D7208" w:rsidRPr="0080029A">
        <w:rPr>
          <w:rFonts w:ascii="Times New Roman" w:cs="Times New Roman"/>
          <w:b/>
          <w:bCs/>
        </w:rPr>
        <w:t xml:space="preserve"> veikl</w:t>
      </w:r>
      <w:r w:rsidR="00100CE3" w:rsidRPr="0080029A">
        <w:rPr>
          <w:rFonts w:ascii="Times New Roman" w:cs="Times New Roman"/>
          <w:b/>
          <w:bCs/>
        </w:rPr>
        <w:t>os</w:t>
      </w:r>
      <w:r w:rsidR="001D7208" w:rsidRPr="0080029A">
        <w:rPr>
          <w:rFonts w:ascii="Times New Roman" w:cs="Times New Roman"/>
          <w:b/>
          <w:bCs/>
        </w:rPr>
        <w:t xml:space="preserve"> finansų kontroliuojančioji </w:t>
      </w:r>
      <w:r w:rsidR="00100CE3" w:rsidRPr="0080029A">
        <w:rPr>
          <w:rFonts w:ascii="Times New Roman" w:cs="Times New Roman"/>
          <w:b/>
          <w:bCs/>
        </w:rPr>
        <w:t>įmonė</w:t>
      </w:r>
      <w:r w:rsidR="001D7208" w:rsidRPr="0080029A">
        <w:rPr>
          <w:rFonts w:ascii="Times New Roman" w:cs="Times New Roman"/>
          <w:b/>
          <w:bCs/>
        </w:rPr>
        <w:t xml:space="preserve"> arba ta pati Lietuvos Respublikoje įsteigta </w:t>
      </w:r>
      <w:r w:rsidR="00913EDE" w:rsidRPr="0080029A">
        <w:rPr>
          <w:rFonts w:ascii="Times New Roman" w:cs="Times New Roman"/>
          <w:b/>
          <w:bCs/>
        </w:rPr>
        <w:t xml:space="preserve">Europos </w:t>
      </w:r>
      <w:r w:rsidR="0031666B" w:rsidRPr="0080029A">
        <w:rPr>
          <w:rFonts w:ascii="Times New Roman" w:cs="Times New Roman"/>
          <w:b/>
          <w:bCs/>
        </w:rPr>
        <w:t xml:space="preserve">Sąjungos patronuojančioji investicinė kontroliuojančioji </w:t>
      </w:r>
      <w:r w:rsidR="00A877B0" w:rsidRPr="0080029A">
        <w:rPr>
          <w:rFonts w:ascii="Times New Roman" w:cs="Times New Roman"/>
          <w:b/>
          <w:bCs/>
        </w:rPr>
        <w:t xml:space="preserve">bendrovė </w:t>
      </w:r>
      <w:r w:rsidR="0031666B" w:rsidRPr="0080029A">
        <w:rPr>
          <w:rFonts w:ascii="Times New Roman" w:cs="Times New Roman"/>
          <w:b/>
          <w:bCs/>
        </w:rPr>
        <w:t xml:space="preserve">ar </w:t>
      </w:r>
      <w:r w:rsidR="00913EDE" w:rsidRPr="0080029A">
        <w:rPr>
          <w:rFonts w:ascii="Times New Roman" w:cs="Times New Roman"/>
          <w:b/>
          <w:bCs/>
        </w:rPr>
        <w:t xml:space="preserve">Europos </w:t>
      </w:r>
      <w:r w:rsidR="0031666B" w:rsidRPr="0080029A">
        <w:rPr>
          <w:rFonts w:ascii="Times New Roman" w:cs="Times New Roman"/>
          <w:b/>
          <w:bCs/>
        </w:rPr>
        <w:t>Sąjungos patronuojančioji mišri</w:t>
      </w:r>
      <w:r w:rsidR="00100CE3" w:rsidRPr="0080029A">
        <w:rPr>
          <w:rFonts w:ascii="Times New Roman" w:cs="Times New Roman"/>
          <w:b/>
          <w:bCs/>
        </w:rPr>
        <w:t>os</w:t>
      </w:r>
      <w:r w:rsidR="0031666B" w:rsidRPr="0080029A">
        <w:rPr>
          <w:rFonts w:ascii="Times New Roman" w:cs="Times New Roman"/>
          <w:b/>
          <w:bCs/>
        </w:rPr>
        <w:t xml:space="preserve"> veikl</w:t>
      </w:r>
      <w:r w:rsidR="00100CE3" w:rsidRPr="0080029A">
        <w:rPr>
          <w:rFonts w:ascii="Times New Roman" w:cs="Times New Roman"/>
          <w:b/>
          <w:bCs/>
        </w:rPr>
        <w:t>os</w:t>
      </w:r>
      <w:r w:rsidR="0031666B" w:rsidRPr="0080029A">
        <w:rPr>
          <w:rFonts w:ascii="Times New Roman" w:cs="Times New Roman"/>
          <w:b/>
          <w:bCs/>
        </w:rPr>
        <w:t xml:space="preserve"> finansų kontroliuojančioji </w:t>
      </w:r>
      <w:r w:rsidR="00100CE3" w:rsidRPr="0080029A">
        <w:rPr>
          <w:rFonts w:ascii="Times New Roman" w:cs="Times New Roman"/>
          <w:b/>
          <w:bCs/>
        </w:rPr>
        <w:t>įmonė</w:t>
      </w:r>
      <w:r w:rsidRPr="0080029A">
        <w:rPr>
          <w:rFonts w:ascii="Times New Roman" w:cs="Times New Roman"/>
          <w:b/>
          <w:bCs/>
        </w:rPr>
        <w:t>;</w:t>
      </w:r>
    </w:p>
    <w:p w14:paraId="3C04E61C" w14:textId="7FD65575" w:rsidR="00D934EF" w:rsidRPr="0080029A" w:rsidRDefault="00D934EF">
      <w:pPr>
        <w:ind w:firstLine="720"/>
        <w:jc w:val="both"/>
        <w:rPr>
          <w:rFonts w:ascii="Times New Roman" w:cs="Times New Roman"/>
          <w:b/>
          <w:bCs/>
        </w:rPr>
      </w:pPr>
      <w:r w:rsidRPr="0080029A">
        <w:rPr>
          <w:rFonts w:ascii="Times New Roman" w:cs="Times New Roman"/>
          <w:b/>
          <w:bCs/>
          <w:lang w:val="en-US"/>
        </w:rPr>
        <w:t xml:space="preserve">4) </w:t>
      </w:r>
      <w:r w:rsidR="00765213" w:rsidRPr="0080029A">
        <w:rPr>
          <w:rFonts w:ascii="Times New Roman" w:cs="Times New Roman"/>
          <w:b/>
          <w:bCs/>
        </w:rPr>
        <w:t>finansų maklerio įmonė, turinti priežiūros institucijos išduotą l</w:t>
      </w:r>
      <w:r w:rsidR="00722454" w:rsidRPr="0080029A">
        <w:rPr>
          <w:rFonts w:ascii="Times New Roman" w:cs="Times New Roman"/>
          <w:b/>
          <w:bCs/>
        </w:rPr>
        <w:t>icenciją</w:t>
      </w:r>
      <w:r w:rsidR="00765213" w:rsidRPr="0080029A">
        <w:rPr>
          <w:rFonts w:ascii="Times New Roman" w:cs="Times New Roman"/>
          <w:b/>
          <w:bCs/>
        </w:rPr>
        <w:t xml:space="preserve">, turi didžiausią bendrą balansą </w:t>
      </w:r>
      <w:r w:rsidR="00882042" w:rsidRPr="0080029A">
        <w:rPr>
          <w:rFonts w:ascii="Times New Roman" w:cs="Times New Roman"/>
          <w:b/>
          <w:bCs/>
        </w:rPr>
        <w:t xml:space="preserve">iš </w:t>
      </w:r>
      <w:r w:rsidR="00765213" w:rsidRPr="0080029A">
        <w:rPr>
          <w:rFonts w:ascii="Times New Roman" w:cs="Times New Roman"/>
          <w:b/>
          <w:bCs/>
        </w:rPr>
        <w:t xml:space="preserve">visų įmonių, iš kurių bent viena finansų maklerio įmonė yra licencijuota kitoje valstybėje narėje ir jų patronuojančiąsias įmones sudaro daugiau nei viena investicinė kontroliuojančioji </w:t>
      </w:r>
      <w:r w:rsidR="0042554D" w:rsidRPr="0080029A">
        <w:rPr>
          <w:rFonts w:ascii="Times New Roman" w:cs="Times New Roman"/>
          <w:b/>
          <w:bCs/>
        </w:rPr>
        <w:t xml:space="preserve">bendrovė </w:t>
      </w:r>
      <w:r w:rsidR="00765213" w:rsidRPr="0080029A">
        <w:rPr>
          <w:rFonts w:ascii="Times New Roman" w:cs="Times New Roman"/>
          <w:b/>
          <w:bCs/>
        </w:rPr>
        <w:t>arba mišri</w:t>
      </w:r>
      <w:r w:rsidR="00553F74" w:rsidRPr="0080029A">
        <w:rPr>
          <w:rFonts w:ascii="Times New Roman" w:cs="Times New Roman"/>
          <w:b/>
          <w:bCs/>
        </w:rPr>
        <w:t>os</w:t>
      </w:r>
      <w:r w:rsidR="00765213" w:rsidRPr="0080029A">
        <w:rPr>
          <w:rFonts w:ascii="Times New Roman" w:cs="Times New Roman"/>
          <w:b/>
          <w:bCs/>
        </w:rPr>
        <w:t xml:space="preserve"> veikl</w:t>
      </w:r>
      <w:r w:rsidR="00553F74" w:rsidRPr="0080029A">
        <w:rPr>
          <w:rFonts w:ascii="Times New Roman" w:cs="Times New Roman"/>
          <w:b/>
          <w:bCs/>
        </w:rPr>
        <w:t>os</w:t>
      </w:r>
      <w:r w:rsidR="00765213" w:rsidRPr="0080029A">
        <w:rPr>
          <w:rFonts w:ascii="Times New Roman" w:cs="Times New Roman"/>
          <w:b/>
          <w:bCs/>
        </w:rPr>
        <w:t xml:space="preserve"> finansų kontroliuojančioji </w:t>
      </w:r>
      <w:r w:rsidR="00553F74" w:rsidRPr="0080029A">
        <w:rPr>
          <w:rFonts w:ascii="Times New Roman" w:cs="Times New Roman"/>
          <w:b/>
          <w:bCs/>
        </w:rPr>
        <w:t>įmonė</w:t>
      </w:r>
      <w:r w:rsidR="00882042" w:rsidRPr="0080029A">
        <w:rPr>
          <w:rFonts w:ascii="Times New Roman" w:cs="Times New Roman"/>
          <w:b/>
          <w:bCs/>
        </w:rPr>
        <w:t>,</w:t>
      </w:r>
      <w:r w:rsidR="00765213" w:rsidRPr="0080029A">
        <w:rPr>
          <w:rFonts w:ascii="Times New Roman" w:cs="Times New Roman"/>
          <w:b/>
          <w:bCs/>
        </w:rPr>
        <w:t xml:space="preserve"> </w:t>
      </w:r>
      <w:r w:rsidR="00765213" w:rsidRPr="0080029A">
        <w:rPr>
          <w:rFonts w:ascii="Times New Roman" w:cs="Times New Roman"/>
          <w:b/>
          <w:bCs/>
        </w:rPr>
        <w:lastRenderedPageBreak/>
        <w:t>o jų pagrindinės buveinės yra skirtingose valstybėse narėse ir kiekvienoje iš tų valstybių narių yra po vieną finansų maklerio įmonę;</w:t>
      </w:r>
    </w:p>
    <w:p w14:paraId="3C04E61D" w14:textId="5C995613" w:rsidR="00182E28" w:rsidRPr="00A22166" w:rsidRDefault="00182E28">
      <w:pPr>
        <w:ind w:firstLine="720"/>
        <w:jc w:val="both"/>
        <w:rPr>
          <w:rFonts w:ascii="Times New Roman" w:cs="Times New Roman"/>
          <w:b/>
          <w:bCs/>
        </w:rPr>
      </w:pPr>
      <w:r w:rsidRPr="0080029A">
        <w:rPr>
          <w:rFonts w:ascii="Times New Roman" w:cs="Times New Roman"/>
          <w:b/>
          <w:bCs/>
          <w:lang w:val="en-US"/>
        </w:rPr>
        <w:t xml:space="preserve">5) </w:t>
      </w:r>
      <w:r w:rsidR="00016240" w:rsidRPr="0080029A">
        <w:rPr>
          <w:rFonts w:ascii="Times New Roman" w:cs="Times New Roman"/>
          <w:b/>
          <w:bCs/>
        </w:rPr>
        <w:t>finansų maklerio įmonė, turinti priežiūros institucijos išduotą l</w:t>
      </w:r>
      <w:r w:rsidR="00722454" w:rsidRPr="0080029A">
        <w:rPr>
          <w:rFonts w:ascii="Times New Roman" w:cs="Times New Roman"/>
          <w:b/>
          <w:bCs/>
        </w:rPr>
        <w:t>icenciją</w:t>
      </w:r>
      <w:r w:rsidR="00016240" w:rsidRPr="0080029A">
        <w:rPr>
          <w:rFonts w:ascii="Times New Roman" w:cs="Times New Roman"/>
          <w:b/>
          <w:bCs/>
        </w:rPr>
        <w:t xml:space="preserve">, turi didžiausią bendrą balansą </w:t>
      </w:r>
      <w:r w:rsidR="00882042" w:rsidRPr="0080029A">
        <w:rPr>
          <w:rFonts w:ascii="Times New Roman" w:cs="Times New Roman"/>
          <w:b/>
          <w:bCs/>
        </w:rPr>
        <w:t xml:space="preserve">iš </w:t>
      </w:r>
      <w:r w:rsidR="00016240" w:rsidRPr="0080029A">
        <w:rPr>
          <w:rFonts w:ascii="Times New Roman" w:cs="Times New Roman"/>
          <w:b/>
          <w:bCs/>
        </w:rPr>
        <w:t>visų</w:t>
      </w:r>
      <w:r w:rsidR="00946C0D">
        <w:rPr>
          <w:rFonts w:ascii="Times New Roman" w:cs="Times New Roman"/>
          <w:b/>
          <w:bCs/>
        </w:rPr>
        <w:t xml:space="preserve"> grupės</w:t>
      </w:r>
      <w:r w:rsidR="00016240" w:rsidRPr="0080029A">
        <w:rPr>
          <w:rFonts w:ascii="Times New Roman" w:cs="Times New Roman"/>
          <w:b/>
          <w:bCs/>
        </w:rPr>
        <w:t xml:space="preserve"> įmonių, </w:t>
      </w:r>
      <w:r w:rsidR="00946C0D">
        <w:rPr>
          <w:rFonts w:ascii="Times New Roman" w:cs="Times New Roman"/>
          <w:b/>
          <w:bCs/>
        </w:rPr>
        <w:t>kurių</w:t>
      </w:r>
      <w:r w:rsidR="00016240" w:rsidRPr="0080029A">
        <w:rPr>
          <w:rFonts w:ascii="Times New Roman" w:cs="Times New Roman"/>
          <w:b/>
          <w:bCs/>
        </w:rPr>
        <w:t xml:space="preserve"> patronuojančioji įmonė yra ta pati </w:t>
      </w:r>
      <w:r w:rsidR="00913EDE" w:rsidRPr="0080029A">
        <w:rPr>
          <w:rFonts w:ascii="Times New Roman" w:cs="Times New Roman"/>
          <w:b/>
          <w:bCs/>
        </w:rPr>
        <w:t xml:space="preserve">Europos </w:t>
      </w:r>
      <w:r w:rsidR="00016240" w:rsidRPr="0080029A">
        <w:rPr>
          <w:rFonts w:ascii="Times New Roman" w:cs="Times New Roman"/>
          <w:b/>
          <w:bCs/>
        </w:rPr>
        <w:t xml:space="preserve">Sąjungos investicinė kontroliuojančioji </w:t>
      </w:r>
      <w:r w:rsidR="00B014E3" w:rsidRPr="0080029A">
        <w:rPr>
          <w:rFonts w:ascii="Times New Roman" w:cs="Times New Roman"/>
          <w:b/>
          <w:bCs/>
        </w:rPr>
        <w:t>bendrovė</w:t>
      </w:r>
      <w:r w:rsidR="00016240" w:rsidRPr="0080029A">
        <w:rPr>
          <w:rFonts w:ascii="Times New Roman" w:cs="Times New Roman"/>
          <w:b/>
          <w:bCs/>
        </w:rPr>
        <w:t xml:space="preserve"> arba </w:t>
      </w:r>
      <w:r w:rsidR="00913EDE" w:rsidRPr="0080029A">
        <w:rPr>
          <w:rFonts w:ascii="Times New Roman" w:cs="Times New Roman"/>
          <w:b/>
          <w:bCs/>
        </w:rPr>
        <w:t xml:space="preserve">Europos </w:t>
      </w:r>
      <w:r w:rsidR="00016240" w:rsidRPr="0080029A">
        <w:rPr>
          <w:rFonts w:ascii="Times New Roman" w:cs="Times New Roman"/>
          <w:b/>
          <w:bCs/>
        </w:rPr>
        <w:t>Sąjungos mišri</w:t>
      </w:r>
      <w:r w:rsidR="00553F74" w:rsidRPr="0080029A">
        <w:rPr>
          <w:rFonts w:ascii="Times New Roman" w:cs="Times New Roman"/>
          <w:b/>
          <w:bCs/>
        </w:rPr>
        <w:t>os</w:t>
      </w:r>
      <w:r w:rsidR="00016240" w:rsidRPr="0080029A">
        <w:rPr>
          <w:rFonts w:ascii="Times New Roman" w:cs="Times New Roman"/>
          <w:b/>
          <w:bCs/>
        </w:rPr>
        <w:t xml:space="preserve"> veikl</w:t>
      </w:r>
      <w:r w:rsidR="00553F74" w:rsidRPr="0080029A">
        <w:rPr>
          <w:rFonts w:ascii="Times New Roman" w:cs="Times New Roman"/>
          <w:b/>
          <w:bCs/>
        </w:rPr>
        <w:t>os</w:t>
      </w:r>
      <w:r w:rsidR="00016240" w:rsidRPr="0080029A">
        <w:rPr>
          <w:rFonts w:ascii="Times New Roman" w:cs="Times New Roman"/>
          <w:b/>
          <w:bCs/>
        </w:rPr>
        <w:t xml:space="preserve"> finansų kontroliuojančioji </w:t>
      </w:r>
      <w:r w:rsidR="00553F74" w:rsidRPr="0080029A">
        <w:rPr>
          <w:rFonts w:ascii="Times New Roman" w:cs="Times New Roman"/>
          <w:b/>
          <w:bCs/>
        </w:rPr>
        <w:t>įmonė</w:t>
      </w:r>
      <w:r w:rsidR="00882042" w:rsidRPr="0080029A">
        <w:rPr>
          <w:rFonts w:ascii="Times New Roman" w:cs="Times New Roman"/>
          <w:b/>
          <w:bCs/>
        </w:rPr>
        <w:t>,</w:t>
      </w:r>
      <w:r w:rsidR="00016240" w:rsidRPr="0080029A">
        <w:rPr>
          <w:rFonts w:ascii="Times New Roman" w:cs="Times New Roman"/>
          <w:b/>
          <w:bCs/>
        </w:rPr>
        <w:t xml:space="preserve"> ir nė viena iš grupei priklausančių įmonių nelicencijuota toje valstybėje narėje, kurioje įsteigta investicinė kontroliuojančioji </w:t>
      </w:r>
      <w:r w:rsidR="008C66D2" w:rsidRPr="0080029A">
        <w:rPr>
          <w:rFonts w:ascii="Times New Roman" w:cs="Times New Roman"/>
          <w:b/>
          <w:bCs/>
        </w:rPr>
        <w:t>bendrovė</w:t>
      </w:r>
      <w:r w:rsidR="00016240" w:rsidRPr="0080029A">
        <w:rPr>
          <w:rFonts w:ascii="Times New Roman" w:cs="Times New Roman"/>
          <w:b/>
          <w:bCs/>
        </w:rPr>
        <w:t xml:space="preserve"> arba </w:t>
      </w:r>
      <w:r w:rsidR="008E4052" w:rsidRPr="0080029A">
        <w:rPr>
          <w:rFonts w:ascii="Times New Roman" w:cs="Times New Roman"/>
          <w:b/>
          <w:bCs/>
        </w:rPr>
        <w:t>mišri</w:t>
      </w:r>
      <w:r w:rsidR="008E4052">
        <w:rPr>
          <w:rFonts w:ascii="Times New Roman" w:cs="Times New Roman"/>
          <w:b/>
          <w:bCs/>
        </w:rPr>
        <w:t>os</w:t>
      </w:r>
      <w:r w:rsidR="008E4052" w:rsidRPr="0080029A">
        <w:rPr>
          <w:rFonts w:ascii="Times New Roman" w:cs="Times New Roman"/>
          <w:b/>
          <w:bCs/>
        </w:rPr>
        <w:t xml:space="preserve"> veikl</w:t>
      </w:r>
      <w:r w:rsidR="008E4052">
        <w:rPr>
          <w:rFonts w:ascii="Times New Roman" w:cs="Times New Roman"/>
          <w:b/>
          <w:bCs/>
        </w:rPr>
        <w:t>os</w:t>
      </w:r>
      <w:r w:rsidR="008E4052" w:rsidRPr="0080029A">
        <w:rPr>
          <w:rFonts w:ascii="Times New Roman" w:cs="Times New Roman"/>
          <w:b/>
          <w:bCs/>
        </w:rPr>
        <w:t xml:space="preserve"> </w:t>
      </w:r>
      <w:r w:rsidR="00016240" w:rsidRPr="0080029A">
        <w:rPr>
          <w:rFonts w:ascii="Times New Roman" w:cs="Times New Roman"/>
          <w:b/>
          <w:bCs/>
        </w:rPr>
        <w:t xml:space="preserve">finansų kontroliuojančioji </w:t>
      </w:r>
      <w:r w:rsidR="00946C0D">
        <w:rPr>
          <w:rFonts w:ascii="Times New Roman" w:cs="Times New Roman"/>
          <w:b/>
          <w:bCs/>
        </w:rPr>
        <w:t>įmonė</w:t>
      </w:r>
      <w:r w:rsidRPr="00A22166">
        <w:rPr>
          <w:rFonts w:ascii="Times New Roman" w:cs="Times New Roman"/>
          <w:b/>
          <w:bCs/>
        </w:rPr>
        <w:t xml:space="preserve">. </w:t>
      </w:r>
    </w:p>
    <w:p w14:paraId="3C04E61E" w14:textId="2C3FEE12" w:rsidR="00F30AE4" w:rsidRPr="0080029A" w:rsidRDefault="00F30AE4">
      <w:pPr>
        <w:ind w:firstLine="720"/>
        <w:jc w:val="both"/>
        <w:rPr>
          <w:rFonts w:ascii="Times New Roman" w:cs="Times New Roman"/>
          <w:b/>
          <w:bCs/>
        </w:rPr>
      </w:pPr>
      <w:bookmarkStart w:id="122" w:name="part_97a6dc2a1e9f42afab18841ed030c0e2"/>
      <w:bookmarkEnd w:id="122"/>
      <w:r w:rsidRPr="005155B4">
        <w:rPr>
          <w:rFonts w:ascii="Times New Roman" w:cs="Times New Roman"/>
          <w:bCs/>
        </w:rPr>
        <w:t xml:space="preserve">2. </w:t>
      </w:r>
      <w:r w:rsidRPr="005155B4">
        <w:rPr>
          <w:rFonts w:ascii="Times New Roman" w:cs="Times New Roman"/>
          <w:bCs/>
          <w:strike/>
        </w:rPr>
        <w:t xml:space="preserve">Finansinės grupės jungtinei (konsoliduotai) priežiūrai </w:t>
      </w:r>
      <w:proofErr w:type="spellStart"/>
      <w:r w:rsidRPr="0080029A">
        <w:rPr>
          <w:rFonts w:ascii="Times New Roman" w:cs="Times New Roman"/>
          <w:bCs/>
          <w:i/>
          <w:iCs/>
          <w:strike/>
        </w:rPr>
        <w:t>mutatis</w:t>
      </w:r>
      <w:proofErr w:type="spellEnd"/>
      <w:r w:rsidRPr="0080029A">
        <w:rPr>
          <w:rFonts w:ascii="Times New Roman" w:cs="Times New Roman"/>
          <w:bCs/>
          <w:i/>
          <w:iCs/>
          <w:strike/>
        </w:rPr>
        <w:t xml:space="preserve"> </w:t>
      </w:r>
      <w:proofErr w:type="spellStart"/>
      <w:r w:rsidRPr="0080029A">
        <w:rPr>
          <w:rFonts w:ascii="Times New Roman" w:cs="Times New Roman"/>
          <w:bCs/>
          <w:i/>
          <w:iCs/>
          <w:strike/>
        </w:rPr>
        <w:t>mutandis</w:t>
      </w:r>
      <w:proofErr w:type="spellEnd"/>
      <w:r w:rsidRPr="0080029A">
        <w:rPr>
          <w:rFonts w:ascii="Times New Roman" w:cs="Times New Roman"/>
          <w:bCs/>
          <w:strike/>
        </w:rPr>
        <w:t xml:space="preserve"> taikomos</w:t>
      </w:r>
      <w:r w:rsidRPr="0080029A">
        <w:rPr>
          <w:rFonts w:ascii="Times New Roman" w:cs="Times New Roman"/>
          <w:b/>
          <w:bCs/>
          <w:strike/>
        </w:rPr>
        <w:t xml:space="preserve"> </w:t>
      </w:r>
      <w:r w:rsidRPr="0080029A">
        <w:rPr>
          <w:rFonts w:ascii="Times New Roman" w:cs="Times New Roman"/>
          <w:bCs/>
          <w:strike/>
        </w:rPr>
        <w:t>Bankų įstatymo aštuntojo ir dešimtojo skirsnių nuostatos. Detalią</w:t>
      </w:r>
      <w:r w:rsidRPr="0080029A">
        <w:rPr>
          <w:rFonts w:ascii="Times New Roman" w:cs="Times New Roman"/>
          <w:b/>
          <w:bCs/>
          <w:strike/>
        </w:rPr>
        <w:t xml:space="preserve"> </w:t>
      </w:r>
      <w:r w:rsidRPr="0080029A">
        <w:rPr>
          <w:rFonts w:ascii="Times New Roman" w:cs="Times New Roman"/>
          <w:bCs/>
          <w:strike/>
        </w:rPr>
        <w:t>jungtinės (konsoliduotos) priežiūros atlikimo tvarką gali nustatyti priežiūros institucija.</w:t>
      </w:r>
      <w:r w:rsidR="005269A8" w:rsidRPr="0080029A">
        <w:rPr>
          <w:rFonts w:ascii="Times New Roman" w:cs="Times New Roman"/>
          <w:bCs/>
        </w:rPr>
        <w:t xml:space="preserve"> </w:t>
      </w:r>
      <w:r w:rsidR="00F42E68" w:rsidRPr="0080029A">
        <w:rPr>
          <w:rFonts w:ascii="Times New Roman" w:cs="Times New Roman"/>
          <w:b/>
          <w:bCs/>
        </w:rPr>
        <w:t>Priežiūros institucija ir kitos suinteresuotos priežiūros institucijos</w:t>
      </w:r>
      <w:r w:rsidR="005269A8" w:rsidRPr="0080029A">
        <w:rPr>
          <w:rFonts w:ascii="Times New Roman" w:cs="Times New Roman"/>
          <w:b/>
          <w:bCs/>
        </w:rPr>
        <w:t xml:space="preserve"> bendru susitarimu gali atsisakyti taikyti šio straipsnio </w:t>
      </w:r>
      <w:r w:rsidR="005269A8" w:rsidRPr="0080029A">
        <w:rPr>
          <w:rFonts w:ascii="Times New Roman" w:cs="Times New Roman"/>
          <w:b/>
          <w:bCs/>
          <w:lang w:val="en-US"/>
        </w:rPr>
        <w:t xml:space="preserve">1 </w:t>
      </w:r>
      <w:r w:rsidR="005269A8" w:rsidRPr="0080029A">
        <w:rPr>
          <w:rFonts w:ascii="Times New Roman" w:cs="Times New Roman"/>
          <w:b/>
          <w:bCs/>
        </w:rPr>
        <w:t>dalies 3, 4 ir 5</w:t>
      </w:r>
      <w:r w:rsidR="00EB31E1">
        <w:rPr>
          <w:rFonts w:ascii="Times New Roman" w:cs="Times New Roman"/>
          <w:b/>
          <w:bCs/>
        </w:rPr>
        <w:t> </w:t>
      </w:r>
      <w:r w:rsidR="005269A8" w:rsidRPr="0080029A">
        <w:rPr>
          <w:rFonts w:ascii="Times New Roman" w:cs="Times New Roman"/>
          <w:b/>
          <w:bCs/>
        </w:rPr>
        <w:t xml:space="preserve">punktuose nustatytus kriterijus, kai taikyti tuos kriterijus būtų netinkama siekiant užtikrinti veiksmingą </w:t>
      </w:r>
      <w:r w:rsidR="005F65DF" w:rsidRPr="0080029A">
        <w:rPr>
          <w:rFonts w:ascii="Times New Roman" w:cs="Times New Roman"/>
          <w:b/>
          <w:bCs/>
        </w:rPr>
        <w:t>jungtinę (</w:t>
      </w:r>
      <w:r w:rsidR="005269A8" w:rsidRPr="0080029A">
        <w:rPr>
          <w:rFonts w:ascii="Times New Roman" w:cs="Times New Roman"/>
          <w:b/>
          <w:bCs/>
        </w:rPr>
        <w:t>konsoliduotą</w:t>
      </w:r>
      <w:r w:rsidR="005F65DF" w:rsidRPr="0080029A">
        <w:rPr>
          <w:rFonts w:ascii="Times New Roman" w:cs="Times New Roman"/>
          <w:b/>
          <w:bCs/>
        </w:rPr>
        <w:t>)</w:t>
      </w:r>
      <w:r w:rsidR="005269A8" w:rsidRPr="0080029A">
        <w:rPr>
          <w:rFonts w:ascii="Times New Roman" w:cs="Times New Roman"/>
          <w:b/>
          <w:bCs/>
        </w:rPr>
        <w:t xml:space="preserve"> priežiūrą arba </w:t>
      </w:r>
      <w:r w:rsidR="00884625">
        <w:rPr>
          <w:rFonts w:ascii="Times New Roman" w:cs="Times New Roman"/>
          <w:b/>
          <w:bCs/>
        </w:rPr>
        <w:t xml:space="preserve">alternatyvaus </w:t>
      </w:r>
      <w:r w:rsidR="00A71E64" w:rsidRPr="000D320D">
        <w:rPr>
          <w:rFonts w:ascii="Times New Roman" w:cs="Times New Roman"/>
          <w:b/>
          <w:bCs/>
        </w:rPr>
        <w:t xml:space="preserve">įmonių </w:t>
      </w:r>
      <w:r w:rsidR="005269A8" w:rsidRPr="00A22166">
        <w:rPr>
          <w:rFonts w:ascii="Times New Roman" w:cs="Times New Roman"/>
          <w:b/>
          <w:bCs/>
        </w:rPr>
        <w:t xml:space="preserve">grupės </w:t>
      </w:r>
      <w:r w:rsidR="00884625">
        <w:rPr>
          <w:rFonts w:ascii="Times New Roman" w:cs="Times New Roman"/>
          <w:b/>
          <w:bCs/>
        </w:rPr>
        <w:t>konsolidavimo</w:t>
      </w:r>
      <w:r w:rsidR="005269A8" w:rsidRPr="00A22166">
        <w:rPr>
          <w:rFonts w:ascii="Times New Roman" w:cs="Times New Roman"/>
          <w:b/>
          <w:bCs/>
        </w:rPr>
        <w:t xml:space="preserve"> reikalavim</w:t>
      </w:r>
      <w:r w:rsidR="00884625">
        <w:rPr>
          <w:rFonts w:ascii="Times New Roman" w:cs="Times New Roman"/>
          <w:b/>
          <w:bCs/>
        </w:rPr>
        <w:t>o</w:t>
      </w:r>
      <w:r w:rsidR="005269A8" w:rsidRPr="00A22166">
        <w:rPr>
          <w:rFonts w:ascii="Times New Roman" w:cs="Times New Roman"/>
          <w:b/>
          <w:bCs/>
        </w:rPr>
        <w:t xml:space="preserve"> laikymosi priežiūrą, atsižvelgiant į konkrečias finansų maklerio įmones ir jų veiklos atitinkamose valstybėse narėse svarbą, ir </w:t>
      </w:r>
      <w:r w:rsidR="005F65DF" w:rsidRPr="005155B4">
        <w:rPr>
          <w:rFonts w:ascii="Times New Roman" w:cs="Times New Roman"/>
          <w:b/>
          <w:bCs/>
        </w:rPr>
        <w:t>jungtinei (</w:t>
      </w:r>
      <w:r w:rsidR="005269A8" w:rsidRPr="005155B4">
        <w:rPr>
          <w:rFonts w:ascii="Times New Roman" w:cs="Times New Roman"/>
          <w:b/>
          <w:bCs/>
        </w:rPr>
        <w:t>konsoliduotai</w:t>
      </w:r>
      <w:r w:rsidR="005F65DF" w:rsidRPr="0080029A">
        <w:rPr>
          <w:rFonts w:ascii="Times New Roman" w:cs="Times New Roman"/>
          <w:b/>
          <w:bCs/>
        </w:rPr>
        <w:t>)</w:t>
      </w:r>
      <w:r w:rsidR="005269A8" w:rsidRPr="0080029A">
        <w:rPr>
          <w:rFonts w:ascii="Times New Roman" w:cs="Times New Roman"/>
          <w:b/>
          <w:bCs/>
        </w:rPr>
        <w:t xml:space="preserve"> priežiūrai arba </w:t>
      </w:r>
      <w:r w:rsidR="00884625">
        <w:rPr>
          <w:rFonts w:ascii="Times New Roman" w:cs="Times New Roman"/>
          <w:b/>
          <w:bCs/>
        </w:rPr>
        <w:t xml:space="preserve">alternatyvaus </w:t>
      </w:r>
      <w:r w:rsidR="00A71E64" w:rsidRPr="0080029A">
        <w:rPr>
          <w:rFonts w:ascii="Times New Roman" w:cs="Times New Roman"/>
          <w:b/>
          <w:bCs/>
        </w:rPr>
        <w:t xml:space="preserve">įmonių </w:t>
      </w:r>
      <w:r w:rsidR="005269A8" w:rsidRPr="0080029A">
        <w:rPr>
          <w:rFonts w:ascii="Times New Roman" w:cs="Times New Roman"/>
          <w:b/>
          <w:bCs/>
        </w:rPr>
        <w:t xml:space="preserve">grupės </w:t>
      </w:r>
      <w:r w:rsidR="00884625">
        <w:rPr>
          <w:rFonts w:ascii="Times New Roman" w:cs="Times New Roman"/>
          <w:b/>
          <w:bCs/>
        </w:rPr>
        <w:t>konsolidavimo</w:t>
      </w:r>
      <w:r w:rsidR="005269A8" w:rsidRPr="0080029A">
        <w:rPr>
          <w:rFonts w:ascii="Times New Roman" w:cs="Times New Roman"/>
          <w:b/>
          <w:bCs/>
        </w:rPr>
        <w:t xml:space="preserve"> reikalavim</w:t>
      </w:r>
      <w:r w:rsidR="00884625">
        <w:rPr>
          <w:rFonts w:ascii="Times New Roman" w:cs="Times New Roman"/>
          <w:b/>
          <w:bCs/>
        </w:rPr>
        <w:t>o</w:t>
      </w:r>
      <w:r w:rsidR="005269A8" w:rsidRPr="0080029A">
        <w:rPr>
          <w:rFonts w:ascii="Times New Roman" w:cs="Times New Roman"/>
          <w:b/>
          <w:bCs/>
        </w:rPr>
        <w:t xml:space="preserve"> laikymosi priežiūrai </w:t>
      </w:r>
      <w:r w:rsidR="008C0087" w:rsidRPr="0080029A">
        <w:rPr>
          <w:rFonts w:ascii="Times New Roman" w:cs="Times New Roman"/>
          <w:b/>
          <w:bCs/>
        </w:rPr>
        <w:t>atlikti</w:t>
      </w:r>
      <w:r w:rsidR="005269A8" w:rsidRPr="0080029A">
        <w:rPr>
          <w:rFonts w:ascii="Times New Roman" w:cs="Times New Roman"/>
          <w:b/>
          <w:bCs/>
        </w:rPr>
        <w:t xml:space="preserve"> gali paskirti kitą </w:t>
      </w:r>
      <w:r w:rsidR="002B177F" w:rsidRPr="0080029A">
        <w:rPr>
          <w:rFonts w:ascii="Times New Roman" w:cs="Times New Roman"/>
          <w:b/>
          <w:bCs/>
        </w:rPr>
        <w:t>priežiūros</w:t>
      </w:r>
      <w:r w:rsidR="005269A8" w:rsidRPr="0080029A">
        <w:rPr>
          <w:rFonts w:ascii="Times New Roman" w:cs="Times New Roman"/>
          <w:b/>
          <w:bCs/>
        </w:rPr>
        <w:t xml:space="preserve"> instituciją. </w:t>
      </w:r>
      <w:r w:rsidR="00900B74" w:rsidRPr="0080029A">
        <w:rPr>
          <w:rFonts w:ascii="Times New Roman" w:cs="Times New Roman"/>
          <w:b/>
          <w:bCs/>
        </w:rPr>
        <w:t>Š</w:t>
      </w:r>
      <w:r w:rsidR="005269A8" w:rsidRPr="0080029A">
        <w:rPr>
          <w:rFonts w:ascii="Times New Roman" w:cs="Times New Roman"/>
          <w:b/>
          <w:bCs/>
        </w:rPr>
        <w:t xml:space="preserve">iais atvejais, prieš priimant sprendimą dėl priežiūros institucijos, atsakingos už jungtinės (konsoliduotos) priežiūros </w:t>
      </w:r>
      <w:r w:rsidR="008C0087" w:rsidRPr="0080029A">
        <w:rPr>
          <w:rFonts w:ascii="Times New Roman" w:cs="Times New Roman"/>
          <w:b/>
          <w:bCs/>
        </w:rPr>
        <w:t>atlikimą</w:t>
      </w:r>
      <w:r w:rsidR="005269A8" w:rsidRPr="0080029A">
        <w:rPr>
          <w:rFonts w:ascii="Times New Roman" w:cs="Times New Roman"/>
          <w:b/>
          <w:bCs/>
        </w:rPr>
        <w:t xml:space="preserve">, išrinkimo, konsultuojamasi su </w:t>
      </w:r>
      <w:r w:rsidR="009608A4" w:rsidRPr="0080029A">
        <w:rPr>
          <w:rFonts w:ascii="Times New Roman" w:cs="Times New Roman"/>
          <w:b/>
          <w:bCs/>
        </w:rPr>
        <w:t xml:space="preserve">Europos </w:t>
      </w:r>
      <w:r w:rsidR="005269A8" w:rsidRPr="0080029A">
        <w:rPr>
          <w:rFonts w:ascii="Times New Roman" w:cs="Times New Roman"/>
          <w:b/>
          <w:bCs/>
        </w:rPr>
        <w:t xml:space="preserve">Sąjungos patronuojančiąja investicine kontroliuojančiąja </w:t>
      </w:r>
      <w:r w:rsidR="00B014E3" w:rsidRPr="0080029A">
        <w:rPr>
          <w:rFonts w:ascii="Times New Roman" w:cs="Times New Roman"/>
          <w:b/>
          <w:bCs/>
        </w:rPr>
        <w:t>bendrove</w:t>
      </w:r>
      <w:r w:rsidR="005269A8" w:rsidRPr="0080029A">
        <w:rPr>
          <w:rFonts w:ascii="Times New Roman" w:cs="Times New Roman"/>
          <w:b/>
          <w:bCs/>
        </w:rPr>
        <w:t xml:space="preserve">, </w:t>
      </w:r>
      <w:r w:rsidR="009608A4" w:rsidRPr="0080029A">
        <w:rPr>
          <w:rFonts w:ascii="Times New Roman" w:cs="Times New Roman"/>
          <w:b/>
          <w:bCs/>
        </w:rPr>
        <w:t xml:space="preserve">Europos </w:t>
      </w:r>
      <w:r w:rsidR="005269A8" w:rsidRPr="0080029A">
        <w:rPr>
          <w:rFonts w:ascii="Times New Roman" w:cs="Times New Roman"/>
          <w:b/>
          <w:bCs/>
        </w:rPr>
        <w:t>Sąjungos patronuojančiąja mišri</w:t>
      </w:r>
      <w:r w:rsidR="00946C0D">
        <w:rPr>
          <w:rFonts w:ascii="Times New Roman" w:cs="Times New Roman"/>
          <w:b/>
          <w:bCs/>
        </w:rPr>
        <w:t>os</w:t>
      </w:r>
      <w:r w:rsidR="005269A8" w:rsidRPr="0080029A">
        <w:rPr>
          <w:rFonts w:ascii="Times New Roman" w:cs="Times New Roman"/>
          <w:b/>
          <w:bCs/>
        </w:rPr>
        <w:t xml:space="preserve"> veikl</w:t>
      </w:r>
      <w:r w:rsidR="00946C0D">
        <w:rPr>
          <w:rFonts w:ascii="Times New Roman" w:cs="Times New Roman"/>
          <w:b/>
          <w:bCs/>
        </w:rPr>
        <w:t>os</w:t>
      </w:r>
      <w:r w:rsidR="005269A8" w:rsidRPr="0080029A">
        <w:rPr>
          <w:rFonts w:ascii="Times New Roman" w:cs="Times New Roman"/>
          <w:b/>
          <w:bCs/>
        </w:rPr>
        <w:t xml:space="preserve"> </w:t>
      </w:r>
      <w:r w:rsidR="00D47DC9">
        <w:rPr>
          <w:rFonts w:ascii="Times New Roman" w:cs="Times New Roman"/>
          <w:b/>
          <w:bCs/>
        </w:rPr>
        <w:t>finansų</w:t>
      </w:r>
      <w:r w:rsidR="005269A8" w:rsidRPr="0080029A">
        <w:rPr>
          <w:rFonts w:ascii="Times New Roman" w:cs="Times New Roman"/>
          <w:b/>
          <w:bCs/>
        </w:rPr>
        <w:t xml:space="preserve"> kontroliuojančiąja </w:t>
      </w:r>
      <w:r w:rsidR="00946C0D">
        <w:rPr>
          <w:rFonts w:ascii="Times New Roman" w:cs="Times New Roman"/>
          <w:b/>
          <w:bCs/>
        </w:rPr>
        <w:t>įmone</w:t>
      </w:r>
      <w:r w:rsidR="005269A8" w:rsidRPr="0080029A">
        <w:rPr>
          <w:rFonts w:ascii="Times New Roman" w:cs="Times New Roman"/>
          <w:b/>
          <w:bCs/>
        </w:rPr>
        <w:t xml:space="preserve"> arba </w:t>
      </w:r>
      <w:r w:rsidR="00F42E68" w:rsidRPr="0080029A">
        <w:rPr>
          <w:rFonts w:ascii="Times New Roman" w:cs="Times New Roman"/>
          <w:b/>
          <w:bCs/>
        </w:rPr>
        <w:t>finansų maklerio įmone, turinčia</w:t>
      </w:r>
      <w:r w:rsidR="005269A8" w:rsidRPr="0080029A">
        <w:rPr>
          <w:rFonts w:ascii="Times New Roman" w:cs="Times New Roman"/>
          <w:b/>
          <w:bCs/>
        </w:rPr>
        <w:t xml:space="preserve"> didžiausią bendrą balansą. Priežiūros institucija, tapusi atsakinga už jungtinės (konsoliduotos) priežiūros </w:t>
      </w:r>
      <w:r w:rsidR="008C0087" w:rsidRPr="0080029A">
        <w:rPr>
          <w:rFonts w:ascii="Times New Roman" w:cs="Times New Roman"/>
          <w:b/>
          <w:bCs/>
        </w:rPr>
        <w:t>atlikimą</w:t>
      </w:r>
      <w:r w:rsidR="005269A8" w:rsidRPr="0080029A">
        <w:rPr>
          <w:rFonts w:ascii="Times New Roman" w:cs="Times New Roman"/>
          <w:b/>
          <w:bCs/>
        </w:rPr>
        <w:t xml:space="preserve">, praneša Europos Komisijai </w:t>
      </w:r>
      <w:r w:rsidR="00900B74" w:rsidRPr="0080029A">
        <w:rPr>
          <w:rFonts w:ascii="Times New Roman" w:cs="Times New Roman"/>
          <w:b/>
          <w:bCs/>
        </w:rPr>
        <w:t xml:space="preserve">ir Europos </w:t>
      </w:r>
      <w:r w:rsidR="00F42E68" w:rsidRPr="0080029A">
        <w:rPr>
          <w:rFonts w:ascii="Times New Roman" w:cs="Times New Roman"/>
          <w:b/>
          <w:bCs/>
        </w:rPr>
        <w:t>bankininkystės</w:t>
      </w:r>
      <w:r w:rsidR="00900B74" w:rsidRPr="0080029A">
        <w:rPr>
          <w:rFonts w:ascii="Times New Roman" w:cs="Times New Roman"/>
          <w:b/>
          <w:bCs/>
        </w:rPr>
        <w:t xml:space="preserve"> institucijai apie visus tokius sprendimus.</w:t>
      </w:r>
    </w:p>
    <w:p w14:paraId="3C04E61F" w14:textId="19E2A579" w:rsidR="00900B74" w:rsidRPr="005155B4" w:rsidRDefault="00634BFB">
      <w:pPr>
        <w:ind w:firstLine="720"/>
        <w:jc w:val="both"/>
        <w:rPr>
          <w:rFonts w:ascii="Times New Roman" w:cs="Times New Roman"/>
          <w:b/>
          <w:bCs/>
        </w:rPr>
      </w:pPr>
      <w:r w:rsidRPr="0080029A">
        <w:rPr>
          <w:rFonts w:ascii="Times New Roman" w:cs="Times New Roman"/>
          <w:b/>
          <w:bCs/>
          <w:lang w:val="en-US"/>
        </w:rPr>
        <w:t xml:space="preserve">3. </w:t>
      </w:r>
      <w:r w:rsidRPr="0080029A">
        <w:rPr>
          <w:rFonts w:ascii="Times New Roman" w:cs="Times New Roman"/>
          <w:b/>
          <w:bCs/>
        </w:rPr>
        <w:t>Lietuvos Respublikoje susidarius kritinei situacijai, įskaitant Reglamento (ES) Nr.</w:t>
      </w:r>
      <w:r w:rsidR="00EB31E1">
        <w:rPr>
          <w:rFonts w:ascii="Times New Roman" w:cs="Times New Roman"/>
          <w:b/>
          <w:bCs/>
        </w:rPr>
        <w:t> </w:t>
      </w:r>
      <w:r w:rsidRPr="0080029A">
        <w:rPr>
          <w:rFonts w:ascii="Times New Roman" w:cs="Times New Roman"/>
          <w:b/>
          <w:bCs/>
        </w:rPr>
        <w:t>1093/2010 18 straipsnyje numatyt</w:t>
      </w:r>
      <w:r w:rsidR="00CA2E47" w:rsidRPr="0080029A">
        <w:rPr>
          <w:rFonts w:ascii="Times New Roman" w:cs="Times New Roman"/>
          <w:b/>
          <w:bCs/>
        </w:rPr>
        <w:t>us</w:t>
      </w:r>
      <w:r w:rsidRPr="0080029A">
        <w:rPr>
          <w:rFonts w:ascii="Times New Roman" w:cs="Times New Roman"/>
          <w:b/>
          <w:bCs/>
        </w:rPr>
        <w:t xml:space="preserve"> atvej</w:t>
      </w:r>
      <w:r w:rsidR="00CA2E47" w:rsidRPr="0080029A">
        <w:rPr>
          <w:rFonts w:ascii="Times New Roman" w:cs="Times New Roman"/>
          <w:b/>
          <w:bCs/>
        </w:rPr>
        <w:t>us</w:t>
      </w:r>
      <w:r w:rsidRPr="0080029A">
        <w:rPr>
          <w:rFonts w:ascii="Times New Roman" w:cs="Times New Roman"/>
          <w:b/>
          <w:bCs/>
        </w:rPr>
        <w:t xml:space="preserve"> arba neigiamus pokyčius finansų rinkose, dėl kurių gali kilti grėsmė rinkos likvidumui ir finansinės sistemos stabilumui bet kurioje kitoje Europos Sąjungos valstybėje narėje, kurioje yra licencijuoti </w:t>
      </w:r>
      <w:r w:rsidR="00D47DC9">
        <w:rPr>
          <w:rFonts w:ascii="Times New Roman" w:cs="Times New Roman"/>
          <w:b/>
          <w:bCs/>
        </w:rPr>
        <w:t xml:space="preserve">finansų </w:t>
      </w:r>
      <w:r w:rsidR="009E5E95">
        <w:rPr>
          <w:rFonts w:ascii="Times New Roman" w:cs="Times New Roman"/>
          <w:b/>
          <w:bCs/>
        </w:rPr>
        <w:t xml:space="preserve">maklerio įmonių </w:t>
      </w:r>
      <w:r w:rsidRPr="0080029A">
        <w:rPr>
          <w:rFonts w:ascii="Times New Roman" w:cs="Times New Roman"/>
          <w:b/>
          <w:bCs/>
        </w:rPr>
        <w:t xml:space="preserve">grupei priklausantys subjektai, priežiūros institucija, jeigu ji atlieka </w:t>
      </w:r>
      <w:r w:rsidR="009E5E95">
        <w:rPr>
          <w:rFonts w:ascii="Times New Roman" w:cs="Times New Roman"/>
          <w:b/>
          <w:bCs/>
        </w:rPr>
        <w:t>finansų maklerio įmonių</w:t>
      </w:r>
      <w:r w:rsidRPr="0080029A">
        <w:rPr>
          <w:rFonts w:ascii="Times New Roman" w:cs="Times New Roman"/>
          <w:b/>
          <w:bCs/>
        </w:rPr>
        <w:t xml:space="preserve"> grupės jungtinę (konsoliduotą) priežiūrą, iš karto, kai tik praktiškai tai įmanoma padaryti, </w:t>
      </w:r>
      <w:r w:rsidR="0038628F" w:rsidRPr="0080029A">
        <w:rPr>
          <w:rFonts w:ascii="Times New Roman" w:cs="Times New Roman"/>
          <w:b/>
          <w:bCs/>
        </w:rPr>
        <w:t>visą informaciją</w:t>
      </w:r>
      <w:r w:rsidR="001506BB" w:rsidRPr="0080029A">
        <w:rPr>
          <w:rFonts w:ascii="Times New Roman" w:cs="Times New Roman"/>
          <w:b/>
          <w:bCs/>
        </w:rPr>
        <w:t xml:space="preserve"> </w:t>
      </w:r>
      <w:r w:rsidR="005F65DF" w:rsidRPr="0080029A">
        <w:rPr>
          <w:rFonts w:ascii="Times New Roman" w:cs="Times New Roman"/>
          <w:b/>
          <w:bCs/>
        </w:rPr>
        <w:t xml:space="preserve">apie šią situaciją pateikia </w:t>
      </w:r>
      <w:r w:rsidRPr="0080029A">
        <w:rPr>
          <w:rFonts w:ascii="Times New Roman" w:cs="Times New Roman"/>
          <w:b/>
          <w:bCs/>
        </w:rPr>
        <w:t xml:space="preserve">Europos bankininkystės </w:t>
      </w:r>
      <w:r w:rsidR="0038628F" w:rsidRPr="0080029A">
        <w:rPr>
          <w:rFonts w:ascii="Times New Roman" w:cs="Times New Roman"/>
          <w:b/>
          <w:bCs/>
        </w:rPr>
        <w:t>institucijai</w:t>
      </w:r>
      <w:r w:rsidRPr="0080029A">
        <w:rPr>
          <w:rFonts w:ascii="Times New Roman" w:cs="Times New Roman"/>
          <w:b/>
          <w:bCs/>
        </w:rPr>
        <w:t xml:space="preserve">, Europos sisteminės rizikos </w:t>
      </w:r>
      <w:r w:rsidR="0038628F" w:rsidRPr="0080029A">
        <w:rPr>
          <w:rFonts w:ascii="Times New Roman" w:cs="Times New Roman"/>
          <w:b/>
          <w:bCs/>
        </w:rPr>
        <w:t>valdybai</w:t>
      </w:r>
      <w:r w:rsidRPr="0080029A">
        <w:rPr>
          <w:rFonts w:ascii="Times New Roman" w:cs="Times New Roman"/>
          <w:b/>
          <w:bCs/>
        </w:rPr>
        <w:t>, Europos centrinių bankų sistemos centrini</w:t>
      </w:r>
      <w:r w:rsidR="0038628F" w:rsidRPr="0080029A">
        <w:rPr>
          <w:rFonts w:ascii="Times New Roman" w:cs="Times New Roman"/>
          <w:b/>
          <w:bCs/>
        </w:rPr>
        <w:t>ams</w:t>
      </w:r>
      <w:r w:rsidRPr="0080029A">
        <w:rPr>
          <w:rFonts w:ascii="Times New Roman" w:cs="Times New Roman"/>
          <w:b/>
          <w:bCs/>
        </w:rPr>
        <w:t xml:space="preserve"> </w:t>
      </w:r>
      <w:r w:rsidR="0038628F" w:rsidRPr="0080029A">
        <w:rPr>
          <w:rFonts w:ascii="Times New Roman" w:cs="Times New Roman"/>
          <w:b/>
          <w:bCs/>
        </w:rPr>
        <w:t xml:space="preserve">bankams </w:t>
      </w:r>
      <w:r w:rsidRPr="0080029A">
        <w:rPr>
          <w:rFonts w:ascii="Times New Roman" w:cs="Times New Roman"/>
          <w:b/>
          <w:bCs/>
        </w:rPr>
        <w:t xml:space="preserve">ir Lietuvos Respublikos finansų </w:t>
      </w:r>
      <w:r w:rsidR="0038628F" w:rsidRPr="0080029A">
        <w:rPr>
          <w:rFonts w:ascii="Times New Roman" w:cs="Times New Roman"/>
          <w:b/>
          <w:bCs/>
        </w:rPr>
        <w:t xml:space="preserve">ministerijai </w:t>
      </w:r>
      <w:r w:rsidRPr="0080029A">
        <w:rPr>
          <w:rFonts w:ascii="Times New Roman" w:cs="Times New Roman"/>
          <w:b/>
          <w:bCs/>
        </w:rPr>
        <w:t xml:space="preserve">bei kitos Europos Sąjungos valstybės narės centrinės valdžios </w:t>
      </w:r>
      <w:r w:rsidR="0038628F" w:rsidRPr="0080029A">
        <w:rPr>
          <w:rFonts w:ascii="Times New Roman" w:cs="Times New Roman"/>
          <w:b/>
          <w:bCs/>
        </w:rPr>
        <w:t>institucijoms</w:t>
      </w:r>
      <w:r w:rsidRPr="0080029A">
        <w:rPr>
          <w:rFonts w:ascii="Times New Roman" w:cs="Times New Roman"/>
          <w:b/>
          <w:bCs/>
        </w:rPr>
        <w:t xml:space="preserve">, </w:t>
      </w:r>
      <w:r w:rsidR="0038628F" w:rsidRPr="0080029A">
        <w:rPr>
          <w:rFonts w:ascii="Times New Roman" w:cs="Times New Roman"/>
          <w:b/>
          <w:bCs/>
        </w:rPr>
        <w:t xml:space="preserve">dalyvaujančioms </w:t>
      </w:r>
      <w:r w:rsidRPr="0080029A">
        <w:rPr>
          <w:rFonts w:ascii="Times New Roman" w:cs="Times New Roman"/>
          <w:b/>
          <w:bCs/>
        </w:rPr>
        <w:t xml:space="preserve">rengiant teisės aktus, susijusius su finansų įstaigų ir draudimo </w:t>
      </w:r>
      <w:r w:rsidR="00D45535" w:rsidRPr="0080029A">
        <w:rPr>
          <w:rFonts w:ascii="Times New Roman" w:cs="Times New Roman"/>
          <w:b/>
          <w:bCs/>
        </w:rPr>
        <w:t xml:space="preserve">įmonių </w:t>
      </w:r>
      <w:r w:rsidRPr="0080029A">
        <w:rPr>
          <w:rFonts w:ascii="Times New Roman" w:cs="Times New Roman"/>
          <w:b/>
          <w:bCs/>
        </w:rPr>
        <w:t>priežiūra</w:t>
      </w:r>
      <w:r w:rsidR="001506BB" w:rsidRPr="0080029A">
        <w:rPr>
          <w:rFonts w:ascii="Times New Roman" w:cs="Times New Roman"/>
          <w:b/>
          <w:bCs/>
        </w:rPr>
        <w:t xml:space="preserve">, jei ši informacija yra </w:t>
      </w:r>
      <w:r w:rsidR="008E4052">
        <w:rPr>
          <w:rFonts w:ascii="Times New Roman" w:cs="Times New Roman"/>
          <w:b/>
          <w:bCs/>
        </w:rPr>
        <w:t>svarbi</w:t>
      </w:r>
      <w:r w:rsidR="008E4052" w:rsidRPr="0080029A">
        <w:rPr>
          <w:rFonts w:ascii="Times New Roman" w:cs="Times New Roman"/>
          <w:b/>
          <w:bCs/>
        </w:rPr>
        <w:t xml:space="preserve"> </w:t>
      </w:r>
      <w:r w:rsidR="005F65DF" w:rsidRPr="000D320D">
        <w:rPr>
          <w:rFonts w:ascii="Times New Roman" w:cs="Times New Roman"/>
          <w:b/>
          <w:bCs/>
        </w:rPr>
        <w:t xml:space="preserve">šių </w:t>
      </w:r>
      <w:r w:rsidR="001506BB" w:rsidRPr="00A22166">
        <w:rPr>
          <w:rFonts w:ascii="Times New Roman" w:cs="Times New Roman"/>
          <w:b/>
          <w:bCs/>
        </w:rPr>
        <w:t>institucijų</w:t>
      </w:r>
      <w:r w:rsidRPr="005155B4">
        <w:rPr>
          <w:rFonts w:ascii="Times New Roman" w:cs="Times New Roman"/>
          <w:b/>
          <w:bCs/>
        </w:rPr>
        <w:t xml:space="preserve"> funkcijoms atlikti.</w:t>
      </w:r>
    </w:p>
    <w:p w14:paraId="3C04E620" w14:textId="486497A4" w:rsidR="00F42E68" w:rsidRPr="0080029A" w:rsidRDefault="00634BFB">
      <w:pPr>
        <w:ind w:firstLine="720"/>
        <w:jc w:val="both"/>
        <w:rPr>
          <w:rFonts w:ascii="Times New Roman" w:cs="Times New Roman"/>
          <w:b/>
          <w:bCs/>
        </w:rPr>
      </w:pPr>
      <w:r w:rsidRPr="0080029A">
        <w:rPr>
          <w:rFonts w:ascii="Times New Roman" w:cs="Times New Roman"/>
          <w:b/>
          <w:bCs/>
          <w:lang w:val="en-US"/>
        </w:rPr>
        <w:t xml:space="preserve">4. </w:t>
      </w:r>
      <w:r w:rsidR="00F42E68" w:rsidRPr="0080029A">
        <w:rPr>
          <w:rFonts w:ascii="Times New Roman" w:cs="Times New Roman"/>
          <w:b/>
          <w:bCs/>
        </w:rPr>
        <w:t xml:space="preserve">Jeigu priežiūros institucija yra atsakinga už grupės, kuriai priklauso ir kitose valstybėse narėse licencijuotos finansų maklerio įmonės, jungtinę (konsoliduotą) priežiūrą, ji </w:t>
      </w:r>
      <w:r w:rsidR="00F753FE" w:rsidRPr="0080029A">
        <w:rPr>
          <w:rFonts w:ascii="Times New Roman" w:cs="Times New Roman"/>
          <w:b/>
          <w:bCs/>
        </w:rPr>
        <w:t xml:space="preserve">gali </w:t>
      </w:r>
      <w:r w:rsidR="00F42E68" w:rsidRPr="0080029A">
        <w:rPr>
          <w:rFonts w:ascii="Times New Roman" w:cs="Times New Roman"/>
          <w:b/>
          <w:bCs/>
        </w:rPr>
        <w:t>sudar</w:t>
      </w:r>
      <w:r w:rsidR="00F753FE" w:rsidRPr="0080029A">
        <w:rPr>
          <w:rFonts w:ascii="Times New Roman" w:cs="Times New Roman"/>
          <w:b/>
          <w:bCs/>
        </w:rPr>
        <w:t>yti</w:t>
      </w:r>
      <w:r w:rsidR="00F42E68" w:rsidRPr="0080029A">
        <w:rPr>
          <w:rFonts w:ascii="Times New Roman" w:cs="Times New Roman"/>
          <w:b/>
          <w:bCs/>
        </w:rPr>
        <w:t xml:space="preserve"> priežiūros institucijų kolegiją, kurios paskirtis – užtikrinti bendradarbiavimą ir keitimą</w:t>
      </w:r>
      <w:r w:rsidR="005F65DF" w:rsidRPr="0080029A">
        <w:rPr>
          <w:rFonts w:ascii="Times New Roman" w:cs="Times New Roman"/>
          <w:b/>
          <w:bCs/>
        </w:rPr>
        <w:t>si</w:t>
      </w:r>
      <w:r w:rsidR="00F42E68" w:rsidRPr="0080029A">
        <w:rPr>
          <w:rFonts w:ascii="Times New Roman" w:cs="Times New Roman"/>
          <w:b/>
          <w:bCs/>
        </w:rPr>
        <w:t xml:space="preserve"> informacija tarp Lietuvos Respublikos ir kitų valstybių narių priežiūros institucijų ir Europos bankininkystės institucijos, o prireikus ir kitų užsienio valstybių priežiūros institucijų, visų pirma</w:t>
      </w:r>
      <w:r w:rsidR="005F65DF" w:rsidRPr="0080029A">
        <w:rPr>
          <w:rFonts w:ascii="Times New Roman" w:cs="Times New Roman"/>
          <w:b/>
          <w:bCs/>
        </w:rPr>
        <w:t>,</w:t>
      </w:r>
      <w:r w:rsidR="00F42E68" w:rsidRPr="0080029A">
        <w:rPr>
          <w:rFonts w:ascii="Times New Roman" w:cs="Times New Roman"/>
          <w:b/>
          <w:bCs/>
        </w:rPr>
        <w:t xml:space="preserve"> kai to reikia taikant Reglamento (ES) 2019/2033 23 straipsnio 1 dalies pirmos</w:t>
      </w:r>
      <w:r w:rsidR="005F65DF" w:rsidRPr="0080029A">
        <w:rPr>
          <w:rFonts w:ascii="Times New Roman" w:cs="Times New Roman"/>
          <w:b/>
          <w:bCs/>
        </w:rPr>
        <w:t>ios</w:t>
      </w:r>
      <w:r w:rsidR="00F42E68" w:rsidRPr="0080029A">
        <w:rPr>
          <w:rFonts w:ascii="Times New Roman" w:cs="Times New Roman"/>
          <w:b/>
          <w:bCs/>
        </w:rPr>
        <w:t xml:space="preserve"> pastraipos c punktą ir 2 dalį, siekiant su reikalavimus atitinkančių pagrindinių sandorio šalių priežiūros institucijomis keistis susijusia informacija dėl garantinių įmokų modelio ir ją atnaujinti.</w:t>
      </w:r>
    </w:p>
    <w:p w14:paraId="3C04E621" w14:textId="77777777" w:rsidR="00634BFB" w:rsidRPr="0080029A" w:rsidRDefault="0076288F">
      <w:pPr>
        <w:ind w:firstLine="720"/>
        <w:jc w:val="both"/>
        <w:rPr>
          <w:rFonts w:ascii="Times New Roman" w:cs="Times New Roman"/>
          <w:b/>
          <w:bCs/>
        </w:rPr>
      </w:pPr>
      <w:r w:rsidRPr="0080029A">
        <w:rPr>
          <w:rFonts w:ascii="Times New Roman" w:cs="Times New Roman"/>
          <w:b/>
          <w:bCs/>
          <w:lang w:val="en-US"/>
        </w:rPr>
        <w:t>5.</w:t>
      </w:r>
      <w:r w:rsidR="003E5FAF" w:rsidRPr="0080029A">
        <w:rPr>
          <w:rFonts w:ascii="Times New Roman" w:cs="Times New Roman"/>
          <w:b/>
          <w:bCs/>
        </w:rPr>
        <w:t xml:space="preserve"> </w:t>
      </w:r>
      <w:r w:rsidR="00A9285C" w:rsidRPr="0080029A">
        <w:rPr>
          <w:rFonts w:ascii="Times New Roman" w:cs="Times New Roman"/>
          <w:b/>
          <w:bCs/>
        </w:rPr>
        <w:t>Priežiūros institucijų kolegija steigiama</w:t>
      </w:r>
      <w:r w:rsidR="003E5FAF" w:rsidRPr="0080029A">
        <w:rPr>
          <w:rFonts w:ascii="Times New Roman" w:cs="Times New Roman"/>
          <w:b/>
          <w:bCs/>
        </w:rPr>
        <w:t>, kad priežiūros institucija</w:t>
      </w:r>
      <w:r w:rsidR="00995724" w:rsidRPr="0080029A">
        <w:rPr>
          <w:rFonts w:ascii="Times New Roman" w:cs="Times New Roman"/>
          <w:b/>
          <w:bCs/>
        </w:rPr>
        <w:t>, Europos bankininkystės institucija</w:t>
      </w:r>
      <w:r w:rsidR="003E5FAF" w:rsidRPr="0080029A">
        <w:rPr>
          <w:rFonts w:ascii="Times New Roman" w:cs="Times New Roman"/>
          <w:b/>
          <w:bCs/>
        </w:rPr>
        <w:t xml:space="preserve"> ir kitos suinteresuotos Europos Sąjungos valstybių narių priežiūros institucijos galėtų:</w:t>
      </w:r>
    </w:p>
    <w:p w14:paraId="3C04E622" w14:textId="77777777" w:rsidR="003E5FAF" w:rsidRPr="0080029A" w:rsidRDefault="003E5FAF">
      <w:pPr>
        <w:ind w:firstLine="720"/>
        <w:jc w:val="both"/>
        <w:rPr>
          <w:rFonts w:ascii="Times New Roman" w:cs="Times New Roman"/>
          <w:b/>
          <w:bCs/>
        </w:rPr>
      </w:pPr>
      <w:r w:rsidRPr="0080029A">
        <w:rPr>
          <w:rFonts w:ascii="Times New Roman" w:cs="Times New Roman"/>
          <w:b/>
          <w:bCs/>
        </w:rPr>
        <w:t xml:space="preserve">1) </w:t>
      </w:r>
      <w:r w:rsidR="0076288F" w:rsidRPr="0080029A">
        <w:rPr>
          <w:rFonts w:ascii="Times New Roman" w:cs="Times New Roman"/>
          <w:b/>
          <w:bCs/>
        </w:rPr>
        <w:t xml:space="preserve">vykdyti </w:t>
      </w:r>
      <w:r w:rsidRPr="0080029A">
        <w:rPr>
          <w:rFonts w:ascii="Times New Roman" w:cs="Times New Roman"/>
          <w:b/>
          <w:bCs/>
        </w:rPr>
        <w:t>šio straipsnio 3 dalyje nurodytas užduotis;</w:t>
      </w:r>
    </w:p>
    <w:p w14:paraId="3C04E623" w14:textId="561A571A" w:rsidR="00572A36" w:rsidRPr="0080029A" w:rsidRDefault="00572A36">
      <w:pPr>
        <w:ind w:firstLine="720"/>
        <w:jc w:val="both"/>
        <w:rPr>
          <w:rFonts w:ascii="Times New Roman" w:cs="Times New Roman"/>
          <w:b/>
          <w:bCs/>
        </w:rPr>
      </w:pPr>
      <w:r w:rsidRPr="0080029A">
        <w:rPr>
          <w:rFonts w:ascii="Times New Roman" w:cs="Times New Roman"/>
          <w:b/>
          <w:bCs/>
        </w:rPr>
        <w:t xml:space="preserve">2) </w:t>
      </w:r>
      <w:r w:rsidR="00624E6D">
        <w:rPr>
          <w:rFonts w:ascii="Times New Roman" w:cs="Times New Roman"/>
          <w:b/>
          <w:bCs/>
        </w:rPr>
        <w:t>nagrinėti</w:t>
      </w:r>
      <w:r w:rsidR="00624E6D" w:rsidRPr="0080029A">
        <w:rPr>
          <w:rFonts w:ascii="Times New Roman" w:cs="Times New Roman"/>
          <w:b/>
          <w:bCs/>
        </w:rPr>
        <w:t xml:space="preserve"> </w:t>
      </w:r>
      <w:r w:rsidRPr="0080029A">
        <w:rPr>
          <w:rFonts w:ascii="Times New Roman" w:cs="Times New Roman"/>
          <w:b/>
          <w:bCs/>
        </w:rPr>
        <w:t xml:space="preserve">prašymus suteikti informaciją, kai tai būtina siekiant sudaryti palankesnes sąlygas </w:t>
      </w:r>
      <w:r w:rsidR="005F65DF" w:rsidRPr="000D320D">
        <w:rPr>
          <w:rFonts w:ascii="Times New Roman" w:cs="Times New Roman"/>
          <w:b/>
          <w:bCs/>
        </w:rPr>
        <w:t>jungtinei (</w:t>
      </w:r>
      <w:r w:rsidRPr="00A22166">
        <w:rPr>
          <w:rFonts w:ascii="Times New Roman" w:cs="Times New Roman"/>
          <w:b/>
          <w:bCs/>
        </w:rPr>
        <w:t>konsoliduotai</w:t>
      </w:r>
      <w:r w:rsidR="005F65DF" w:rsidRPr="005155B4">
        <w:rPr>
          <w:rFonts w:ascii="Times New Roman" w:cs="Times New Roman"/>
          <w:b/>
          <w:bCs/>
        </w:rPr>
        <w:t>)</w:t>
      </w:r>
      <w:r w:rsidRPr="005155B4">
        <w:rPr>
          <w:rFonts w:ascii="Times New Roman" w:cs="Times New Roman"/>
          <w:b/>
          <w:bCs/>
        </w:rPr>
        <w:t xml:space="preserve"> priežiūrai pagal Reglamento (ES) 2019/2033 7 straipsnį</w:t>
      </w:r>
      <w:r w:rsidR="005F65DF" w:rsidRPr="0080029A">
        <w:rPr>
          <w:rFonts w:ascii="Times New Roman" w:cs="Times New Roman"/>
          <w:b/>
          <w:bCs/>
        </w:rPr>
        <w:t xml:space="preserve"> atlikti</w:t>
      </w:r>
      <w:r w:rsidRPr="0080029A">
        <w:rPr>
          <w:rFonts w:ascii="Times New Roman" w:cs="Times New Roman"/>
          <w:b/>
          <w:bCs/>
        </w:rPr>
        <w:t>;</w:t>
      </w:r>
    </w:p>
    <w:p w14:paraId="3C04E624" w14:textId="47E2A56F" w:rsidR="0076288F" w:rsidRPr="0080029A" w:rsidRDefault="0076288F">
      <w:pPr>
        <w:ind w:firstLine="720"/>
        <w:jc w:val="both"/>
        <w:rPr>
          <w:rFonts w:ascii="Times New Roman" w:cs="Times New Roman"/>
          <w:b/>
          <w:bCs/>
        </w:rPr>
      </w:pPr>
      <w:r w:rsidRPr="0080029A">
        <w:rPr>
          <w:rFonts w:ascii="Times New Roman" w:cs="Times New Roman"/>
          <w:b/>
          <w:bCs/>
        </w:rPr>
        <w:lastRenderedPageBreak/>
        <w:t xml:space="preserve">3) </w:t>
      </w:r>
      <w:r w:rsidR="00624E6D">
        <w:rPr>
          <w:rFonts w:ascii="Times New Roman" w:cs="Times New Roman"/>
          <w:b/>
          <w:bCs/>
        </w:rPr>
        <w:t>nagrinėti</w:t>
      </w:r>
      <w:r w:rsidR="00624E6D" w:rsidRPr="0080029A">
        <w:rPr>
          <w:rFonts w:ascii="Times New Roman" w:cs="Times New Roman"/>
          <w:b/>
          <w:bCs/>
        </w:rPr>
        <w:t xml:space="preserve"> </w:t>
      </w:r>
      <w:r w:rsidRPr="0080029A">
        <w:rPr>
          <w:rFonts w:ascii="Times New Roman" w:cs="Times New Roman"/>
          <w:b/>
          <w:bCs/>
        </w:rPr>
        <w:t xml:space="preserve">prašymus suteikti informaciją tais atvejais, </w:t>
      </w:r>
      <w:r w:rsidRPr="000D320D">
        <w:rPr>
          <w:rFonts w:ascii="Times New Roman" w:cs="Times New Roman"/>
          <w:b/>
          <w:bCs/>
        </w:rPr>
        <w:t>kai kelioms tą pačią grupę sudarančių finansų maklerio įmonių priežiūr</w:t>
      </w:r>
      <w:r w:rsidRPr="00A22166">
        <w:rPr>
          <w:rFonts w:ascii="Times New Roman" w:cs="Times New Roman"/>
          <w:b/>
          <w:bCs/>
        </w:rPr>
        <w:t>os institucijoms reikia prašyti, kad tarpuskaitos nario buveinės valstybės narės priežiūros institucija arba reikalavimus atitinkančios pagrindinės sandorio šalies priežiūros institucija pateiktų informaciją, susijusią su garantinių įmokų modeliu ir parame</w:t>
      </w:r>
      <w:r w:rsidRPr="005155B4">
        <w:rPr>
          <w:rFonts w:ascii="Times New Roman" w:cs="Times New Roman"/>
          <w:b/>
          <w:bCs/>
        </w:rPr>
        <w:t xml:space="preserve">trais, </w:t>
      </w:r>
      <w:r w:rsidR="005F65DF" w:rsidRPr="0080029A">
        <w:rPr>
          <w:rFonts w:ascii="Times New Roman" w:cs="Times New Roman"/>
          <w:b/>
          <w:bCs/>
        </w:rPr>
        <w:t xml:space="preserve">taikomais </w:t>
      </w:r>
      <w:r w:rsidRPr="0080029A">
        <w:rPr>
          <w:rFonts w:ascii="Times New Roman" w:cs="Times New Roman"/>
          <w:b/>
          <w:bCs/>
        </w:rPr>
        <w:t>atitinkamų finansų maklerio įmonių garantinės įmokos reikalavimui apskaičiuoti;</w:t>
      </w:r>
    </w:p>
    <w:p w14:paraId="3C04E625" w14:textId="77777777" w:rsidR="0076288F" w:rsidRPr="0080029A" w:rsidRDefault="0076288F">
      <w:pPr>
        <w:ind w:firstLine="720"/>
        <w:jc w:val="both"/>
        <w:rPr>
          <w:rFonts w:ascii="Times New Roman" w:cs="Times New Roman"/>
          <w:b/>
          <w:bCs/>
        </w:rPr>
      </w:pPr>
      <w:r w:rsidRPr="0080029A">
        <w:rPr>
          <w:rFonts w:ascii="Times New Roman" w:cs="Times New Roman"/>
          <w:b/>
          <w:bCs/>
        </w:rPr>
        <w:t>4) keistis informacija tarpusavyje, su Europos bankininkystės institucija pagal Reglamento (ES) Nr. 1093/2010 21 straipsnį ir Europos vertybinių popierių ir rinkų institucija pagal Reglamento (ES) Nr. 1095/2010 21 straipsnį;</w:t>
      </w:r>
    </w:p>
    <w:p w14:paraId="3C04E626" w14:textId="77777777" w:rsidR="003E5FAF" w:rsidRPr="0080029A" w:rsidRDefault="0028490B">
      <w:pPr>
        <w:ind w:firstLine="720"/>
        <w:jc w:val="both"/>
        <w:rPr>
          <w:rFonts w:ascii="Times New Roman" w:cs="Times New Roman"/>
          <w:b/>
          <w:bCs/>
        </w:rPr>
      </w:pPr>
      <w:r w:rsidRPr="0080029A">
        <w:rPr>
          <w:rFonts w:ascii="Times New Roman" w:cs="Times New Roman"/>
          <w:b/>
          <w:bCs/>
        </w:rPr>
        <w:t>5) susitarti dėl savanoriško užduočių pavedimo ir prireikus dėl savanoriško atsakomybės perdavimo</w:t>
      </w:r>
      <w:r w:rsidR="001F12BB" w:rsidRPr="0080029A">
        <w:rPr>
          <w:rFonts w:ascii="Times New Roman" w:cs="Times New Roman"/>
          <w:b/>
          <w:bCs/>
        </w:rPr>
        <w:t xml:space="preserve"> kitoms priežiūros institucijoms</w:t>
      </w:r>
      <w:r w:rsidRPr="0080029A">
        <w:rPr>
          <w:rFonts w:ascii="Times New Roman" w:cs="Times New Roman"/>
          <w:b/>
          <w:bCs/>
        </w:rPr>
        <w:t>;</w:t>
      </w:r>
    </w:p>
    <w:p w14:paraId="3C04E627" w14:textId="32E4CDBA" w:rsidR="001F12BB" w:rsidRPr="0080029A" w:rsidRDefault="001C67A0">
      <w:pPr>
        <w:ind w:firstLine="720"/>
        <w:jc w:val="both"/>
        <w:rPr>
          <w:rFonts w:ascii="Times New Roman" w:cs="Times New Roman"/>
          <w:b/>
          <w:bCs/>
        </w:rPr>
      </w:pPr>
      <w:r w:rsidRPr="0080029A">
        <w:rPr>
          <w:rFonts w:ascii="Times New Roman" w:cs="Times New Roman"/>
          <w:b/>
          <w:bCs/>
        </w:rPr>
        <w:t>6)</w:t>
      </w:r>
      <w:r w:rsidR="001F12BB" w:rsidRPr="0080029A">
        <w:rPr>
          <w:rFonts w:ascii="Times New Roman" w:cs="Times New Roman"/>
          <w:b/>
          <w:bCs/>
        </w:rPr>
        <w:t xml:space="preserve"> išvengti priežiūros reikalavimų dubliavimo siekiant didinti priežiūros veiksmingumą.</w:t>
      </w:r>
    </w:p>
    <w:p w14:paraId="3C04E628" w14:textId="3D69BCA9" w:rsidR="00A9285C" w:rsidRPr="0080029A" w:rsidRDefault="001C67A0">
      <w:pPr>
        <w:ind w:firstLine="720"/>
        <w:jc w:val="both"/>
        <w:rPr>
          <w:rFonts w:ascii="Times New Roman" w:cs="Times New Roman"/>
          <w:b/>
          <w:bCs/>
        </w:rPr>
      </w:pPr>
      <w:r w:rsidRPr="0080029A">
        <w:rPr>
          <w:rFonts w:ascii="Times New Roman" w:cs="Times New Roman"/>
          <w:b/>
          <w:bCs/>
          <w:lang w:val="en-US"/>
        </w:rPr>
        <w:t xml:space="preserve">6. </w:t>
      </w:r>
      <w:r w:rsidR="00A9285C" w:rsidRPr="0080029A">
        <w:rPr>
          <w:rFonts w:ascii="Times New Roman" w:cs="Times New Roman"/>
          <w:b/>
          <w:bCs/>
        </w:rPr>
        <w:t xml:space="preserve">Kai tikslinga, priežiūros institucijų kolegija taip pat gali būti steigiama, kai finansų maklerio įmonių grupės, kurios patronuojančioji įmonė yra </w:t>
      </w:r>
      <w:r w:rsidR="009608A4" w:rsidRPr="0080029A">
        <w:rPr>
          <w:rFonts w:ascii="Times New Roman" w:cs="Times New Roman"/>
          <w:b/>
          <w:bCs/>
        </w:rPr>
        <w:t xml:space="preserve">Europos </w:t>
      </w:r>
      <w:r w:rsidR="00A9285C" w:rsidRPr="0080029A">
        <w:rPr>
          <w:rFonts w:ascii="Times New Roman" w:cs="Times New Roman"/>
          <w:b/>
          <w:bCs/>
        </w:rPr>
        <w:t xml:space="preserve">Sąjungos investicinė įmonė, </w:t>
      </w:r>
      <w:r w:rsidR="009608A4" w:rsidRPr="0080029A">
        <w:rPr>
          <w:rFonts w:ascii="Times New Roman" w:cs="Times New Roman"/>
          <w:b/>
          <w:bCs/>
        </w:rPr>
        <w:t xml:space="preserve">Europos </w:t>
      </w:r>
      <w:r w:rsidR="00A9285C" w:rsidRPr="0080029A">
        <w:rPr>
          <w:rFonts w:ascii="Times New Roman" w:cs="Times New Roman"/>
          <w:b/>
          <w:bCs/>
        </w:rPr>
        <w:t xml:space="preserve">Sąjungos patronuojančioji investicinė kontroliuojančioji </w:t>
      </w:r>
      <w:r w:rsidR="005600BF" w:rsidRPr="0080029A">
        <w:rPr>
          <w:rFonts w:ascii="Times New Roman" w:cs="Times New Roman"/>
          <w:b/>
          <w:bCs/>
        </w:rPr>
        <w:t>bendrovė</w:t>
      </w:r>
      <w:r w:rsidR="00A9285C" w:rsidRPr="0080029A">
        <w:rPr>
          <w:rFonts w:ascii="Times New Roman" w:cs="Times New Roman"/>
          <w:b/>
          <w:bCs/>
        </w:rPr>
        <w:t xml:space="preserve"> arba </w:t>
      </w:r>
      <w:r w:rsidR="009608A4" w:rsidRPr="0080029A">
        <w:rPr>
          <w:rFonts w:ascii="Times New Roman" w:cs="Times New Roman"/>
          <w:b/>
          <w:bCs/>
        </w:rPr>
        <w:t xml:space="preserve">Europos </w:t>
      </w:r>
      <w:r w:rsidR="00A9285C" w:rsidRPr="0080029A">
        <w:rPr>
          <w:rFonts w:ascii="Times New Roman" w:cs="Times New Roman"/>
          <w:b/>
          <w:bCs/>
        </w:rPr>
        <w:t>Sąjungos patronuojančioji mišri</w:t>
      </w:r>
      <w:r w:rsidR="00470A4E">
        <w:rPr>
          <w:rFonts w:ascii="Times New Roman" w:cs="Times New Roman"/>
          <w:b/>
          <w:bCs/>
        </w:rPr>
        <w:t>os</w:t>
      </w:r>
      <w:r w:rsidR="00A9285C" w:rsidRPr="0080029A">
        <w:rPr>
          <w:rFonts w:ascii="Times New Roman" w:cs="Times New Roman"/>
          <w:b/>
          <w:bCs/>
        </w:rPr>
        <w:t xml:space="preserve"> veikl</w:t>
      </w:r>
      <w:r w:rsidR="009E5E95">
        <w:rPr>
          <w:rFonts w:ascii="Times New Roman" w:cs="Times New Roman"/>
          <w:b/>
          <w:bCs/>
        </w:rPr>
        <w:t xml:space="preserve">os </w:t>
      </w:r>
      <w:r w:rsidR="00470A4E">
        <w:rPr>
          <w:rFonts w:ascii="Times New Roman" w:cs="Times New Roman"/>
          <w:b/>
          <w:bCs/>
        </w:rPr>
        <w:t xml:space="preserve">finansų </w:t>
      </w:r>
      <w:r w:rsidR="00A9285C" w:rsidRPr="0080029A">
        <w:rPr>
          <w:rFonts w:ascii="Times New Roman" w:cs="Times New Roman"/>
          <w:b/>
          <w:bCs/>
        </w:rPr>
        <w:t xml:space="preserve">kontroliuojančioji </w:t>
      </w:r>
      <w:r w:rsidR="00470A4E">
        <w:rPr>
          <w:rFonts w:ascii="Times New Roman" w:cs="Times New Roman"/>
          <w:b/>
          <w:bCs/>
        </w:rPr>
        <w:t>įmonė</w:t>
      </w:r>
      <w:r w:rsidR="00A9285C" w:rsidRPr="0080029A">
        <w:rPr>
          <w:rFonts w:ascii="Times New Roman" w:cs="Times New Roman"/>
          <w:b/>
          <w:bCs/>
        </w:rPr>
        <w:t>, patronuojamosios įmonės yra trečiojoje valstybėje.</w:t>
      </w:r>
    </w:p>
    <w:p w14:paraId="3C04E629" w14:textId="77777777" w:rsidR="001A3C43" w:rsidRPr="0080029A" w:rsidRDefault="001A3C43">
      <w:pPr>
        <w:ind w:firstLine="720"/>
        <w:jc w:val="both"/>
        <w:rPr>
          <w:rFonts w:ascii="Times New Roman" w:cs="Times New Roman"/>
          <w:b/>
          <w:bCs/>
        </w:rPr>
      </w:pPr>
      <w:r w:rsidRPr="0080029A">
        <w:rPr>
          <w:rFonts w:ascii="Times New Roman" w:cs="Times New Roman"/>
          <w:b/>
          <w:bCs/>
          <w:lang w:val="en-US"/>
        </w:rPr>
        <w:t xml:space="preserve">7. </w:t>
      </w:r>
      <w:r w:rsidRPr="0080029A">
        <w:rPr>
          <w:rFonts w:ascii="Times New Roman" w:cs="Times New Roman"/>
          <w:b/>
          <w:bCs/>
        </w:rPr>
        <w:t>Priežiūros institucijų kolegijos narės yra šios institucijos:</w:t>
      </w:r>
    </w:p>
    <w:p w14:paraId="3C04E62A" w14:textId="4763F323" w:rsidR="001A3C43" w:rsidRPr="0080029A" w:rsidRDefault="001A3C43">
      <w:pPr>
        <w:ind w:firstLine="720"/>
        <w:jc w:val="both"/>
        <w:rPr>
          <w:rFonts w:ascii="Times New Roman" w:cs="Times New Roman"/>
          <w:b/>
          <w:bCs/>
        </w:rPr>
      </w:pPr>
      <w:r w:rsidRPr="0080029A">
        <w:rPr>
          <w:rFonts w:ascii="Times New Roman" w:cs="Times New Roman"/>
          <w:b/>
          <w:bCs/>
          <w:lang w:val="en-US"/>
        </w:rPr>
        <w:t>1</w:t>
      </w:r>
      <w:r w:rsidRPr="0080029A">
        <w:rPr>
          <w:rFonts w:ascii="Times New Roman" w:cs="Times New Roman"/>
          <w:b/>
          <w:bCs/>
        </w:rPr>
        <w:t xml:space="preserve">) priežiūros institucijos, atsakingos už finansų maklerio įmonių grupės, kurios patronuojančioji įmonė yra </w:t>
      </w:r>
      <w:r w:rsidR="009608A4" w:rsidRPr="0080029A">
        <w:rPr>
          <w:rFonts w:ascii="Times New Roman" w:cs="Times New Roman"/>
          <w:b/>
          <w:bCs/>
        </w:rPr>
        <w:t xml:space="preserve">Europos </w:t>
      </w:r>
      <w:r w:rsidRPr="0080029A">
        <w:rPr>
          <w:rFonts w:ascii="Times New Roman" w:cs="Times New Roman"/>
          <w:b/>
          <w:bCs/>
        </w:rPr>
        <w:t xml:space="preserve">Sąjungos investicinė įmonė, </w:t>
      </w:r>
      <w:r w:rsidR="009608A4" w:rsidRPr="0080029A">
        <w:rPr>
          <w:rFonts w:ascii="Times New Roman" w:cs="Times New Roman"/>
          <w:b/>
          <w:bCs/>
        </w:rPr>
        <w:t xml:space="preserve">Europos </w:t>
      </w:r>
      <w:r w:rsidRPr="0080029A">
        <w:rPr>
          <w:rFonts w:ascii="Times New Roman" w:cs="Times New Roman"/>
          <w:b/>
          <w:bCs/>
        </w:rPr>
        <w:t xml:space="preserve">Sąjungos patronuojančioji investicinė kontroliuojančioji bendrovė arba </w:t>
      </w:r>
      <w:r w:rsidR="009608A4" w:rsidRPr="0080029A">
        <w:rPr>
          <w:rFonts w:ascii="Times New Roman" w:cs="Times New Roman"/>
          <w:b/>
          <w:bCs/>
        </w:rPr>
        <w:t xml:space="preserve">Europos </w:t>
      </w:r>
      <w:r w:rsidRPr="0080029A">
        <w:rPr>
          <w:rFonts w:ascii="Times New Roman" w:cs="Times New Roman"/>
          <w:b/>
          <w:bCs/>
        </w:rPr>
        <w:t xml:space="preserve">Sąjungos patronuojančioji </w:t>
      </w:r>
      <w:r w:rsidR="00470A4E" w:rsidRPr="0080029A">
        <w:rPr>
          <w:rFonts w:ascii="Times New Roman" w:cs="Times New Roman"/>
          <w:b/>
          <w:bCs/>
        </w:rPr>
        <w:t>mišri</w:t>
      </w:r>
      <w:r w:rsidR="00470A4E">
        <w:rPr>
          <w:rFonts w:ascii="Times New Roman" w:cs="Times New Roman"/>
          <w:b/>
          <w:bCs/>
        </w:rPr>
        <w:t xml:space="preserve">os </w:t>
      </w:r>
      <w:r w:rsidRPr="0080029A">
        <w:rPr>
          <w:rFonts w:ascii="Times New Roman" w:cs="Times New Roman"/>
          <w:b/>
          <w:bCs/>
        </w:rPr>
        <w:t>veikl</w:t>
      </w:r>
      <w:r w:rsidR="00470A4E">
        <w:rPr>
          <w:rFonts w:ascii="Times New Roman" w:cs="Times New Roman"/>
          <w:b/>
          <w:bCs/>
        </w:rPr>
        <w:t xml:space="preserve">os </w:t>
      </w:r>
      <w:r w:rsidRPr="0080029A">
        <w:rPr>
          <w:rFonts w:ascii="Times New Roman" w:cs="Times New Roman"/>
          <w:b/>
          <w:bCs/>
        </w:rPr>
        <w:t xml:space="preserve">finansų kontroliuojančioji </w:t>
      </w:r>
      <w:r w:rsidR="00470A4E">
        <w:rPr>
          <w:rFonts w:ascii="Times New Roman" w:cs="Times New Roman"/>
          <w:b/>
          <w:bCs/>
        </w:rPr>
        <w:t>įmonė</w:t>
      </w:r>
      <w:r w:rsidRPr="0080029A">
        <w:rPr>
          <w:rFonts w:ascii="Times New Roman" w:cs="Times New Roman"/>
          <w:b/>
          <w:bCs/>
        </w:rPr>
        <w:t>, patronuojamųjų įmonių priežiūrą;</w:t>
      </w:r>
    </w:p>
    <w:p w14:paraId="3C04E62B" w14:textId="7EB9E7AA" w:rsidR="001C67A0" w:rsidRPr="0080029A" w:rsidRDefault="001A3C43">
      <w:pPr>
        <w:ind w:firstLine="720"/>
        <w:jc w:val="both"/>
        <w:rPr>
          <w:rFonts w:ascii="Times New Roman" w:cs="Times New Roman"/>
          <w:b/>
          <w:bCs/>
        </w:rPr>
      </w:pPr>
      <w:r w:rsidRPr="0080029A">
        <w:rPr>
          <w:rFonts w:ascii="Times New Roman" w:cs="Times New Roman"/>
          <w:b/>
          <w:bCs/>
        </w:rPr>
        <w:t xml:space="preserve">2) kai tikslinga, trečiųjų valstybių priežiūros institucijos, </w:t>
      </w:r>
      <w:r w:rsidR="00BA62E3" w:rsidRPr="0080029A">
        <w:rPr>
          <w:rFonts w:ascii="Times New Roman" w:cs="Times New Roman"/>
          <w:b/>
          <w:bCs/>
        </w:rPr>
        <w:t xml:space="preserve">kurioms </w:t>
      </w:r>
      <w:r w:rsidRPr="0080029A">
        <w:rPr>
          <w:rFonts w:ascii="Times New Roman" w:cs="Times New Roman"/>
          <w:b/>
          <w:bCs/>
        </w:rPr>
        <w:t>taik</w:t>
      </w:r>
      <w:r w:rsidR="00BA62E3" w:rsidRPr="0080029A">
        <w:rPr>
          <w:rFonts w:ascii="Times New Roman" w:cs="Times New Roman"/>
          <w:b/>
          <w:bCs/>
        </w:rPr>
        <w:t>omi</w:t>
      </w:r>
      <w:r w:rsidRPr="0080029A">
        <w:rPr>
          <w:rFonts w:ascii="Times New Roman" w:cs="Times New Roman"/>
          <w:b/>
          <w:bCs/>
        </w:rPr>
        <w:t xml:space="preserve"> konfidencialumo reikalavim</w:t>
      </w:r>
      <w:r w:rsidR="00BA62E3" w:rsidRPr="0080029A">
        <w:rPr>
          <w:rFonts w:ascii="Times New Roman" w:cs="Times New Roman"/>
          <w:b/>
          <w:bCs/>
        </w:rPr>
        <w:t>ai</w:t>
      </w:r>
      <w:r w:rsidRPr="0080029A">
        <w:rPr>
          <w:rFonts w:ascii="Times New Roman" w:cs="Times New Roman"/>
          <w:b/>
          <w:bCs/>
        </w:rPr>
        <w:t xml:space="preserve">, </w:t>
      </w:r>
      <w:r w:rsidR="0079268D" w:rsidRPr="0080029A">
        <w:rPr>
          <w:rFonts w:ascii="Times New Roman" w:cs="Times New Roman"/>
          <w:b/>
          <w:bCs/>
        </w:rPr>
        <w:t>nustatyt</w:t>
      </w:r>
      <w:r w:rsidR="00BA62E3" w:rsidRPr="0080029A">
        <w:rPr>
          <w:rFonts w:ascii="Times New Roman" w:cs="Times New Roman"/>
          <w:b/>
          <w:bCs/>
        </w:rPr>
        <w:t>i</w:t>
      </w:r>
      <w:r w:rsidR="0079268D" w:rsidRPr="0080029A">
        <w:rPr>
          <w:rFonts w:ascii="Times New Roman" w:cs="Times New Roman"/>
          <w:b/>
          <w:bCs/>
        </w:rPr>
        <w:t xml:space="preserve"> Lietuvos banko įstatymo 43 straipsnyje.</w:t>
      </w:r>
    </w:p>
    <w:p w14:paraId="3C04E62C" w14:textId="14FA1355" w:rsidR="0079268D" w:rsidRPr="0080029A" w:rsidRDefault="0079268D">
      <w:pPr>
        <w:ind w:firstLine="720"/>
        <w:jc w:val="both"/>
        <w:rPr>
          <w:rFonts w:ascii="Times New Roman" w:cs="Times New Roman"/>
          <w:b/>
          <w:bCs/>
        </w:rPr>
      </w:pPr>
      <w:r w:rsidRPr="0080029A">
        <w:rPr>
          <w:rFonts w:ascii="Times New Roman" w:cs="Times New Roman"/>
          <w:b/>
          <w:bCs/>
        </w:rPr>
        <w:t xml:space="preserve">8. Priežiūros institucija, atlikdama grupės jungtinę </w:t>
      </w:r>
      <w:r w:rsidR="005F65DF" w:rsidRPr="0080029A">
        <w:rPr>
          <w:rFonts w:ascii="Times New Roman" w:cs="Times New Roman"/>
          <w:b/>
          <w:bCs/>
        </w:rPr>
        <w:t>(</w:t>
      </w:r>
      <w:r w:rsidRPr="0080029A">
        <w:rPr>
          <w:rFonts w:ascii="Times New Roman" w:cs="Times New Roman"/>
          <w:b/>
          <w:bCs/>
        </w:rPr>
        <w:t>konsoliduotą</w:t>
      </w:r>
      <w:r w:rsidR="005F65DF" w:rsidRPr="0080029A">
        <w:rPr>
          <w:rFonts w:ascii="Times New Roman" w:cs="Times New Roman"/>
          <w:b/>
          <w:bCs/>
        </w:rPr>
        <w:t>)</w:t>
      </w:r>
      <w:r w:rsidRPr="0080029A">
        <w:rPr>
          <w:rFonts w:ascii="Times New Roman" w:cs="Times New Roman"/>
          <w:b/>
          <w:bCs/>
        </w:rPr>
        <w:t xml:space="preserve"> priežiūrą, pirmininkauja </w:t>
      </w:r>
      <w:r w:rsidR="004049B3" w:rsidRPr="0080029A">
        <w:rPr>
          <w:rFonts w:ascii="Times New Roman" w:cs="Times New Roman"/>
          <w:b/>
          <w:bCs/>
        </w:rPr>
        <w:t xml:space="preserve">priežiūros institucijos </w:t>
      </w:r>
      <w:r w:rsidRPr="0080029A">
        <w:rPr>
          <w:rFonts w:ascii="Times New Roman" w:cs="Times New Roman"/>
          <w:b/>
          <w:bCs/>
        </w:rPr>
        <w:t xml:space="preserve">kolegijos posėdžiams ir priima sprendimus. Visi kolegijos nariai iš anksto informuojami apie organizuojamus kolegijos posėdžius, pagrindinius klausimus ir veiklą, kuri bus aptariama posėdžio metu, o posėdžiui įvykus jiems pateikiama informacija apie </w:t>
      </w:r>
      <w:r w:rsidR="00BA7A70" w:rsidRPr="00BA7A70">
        <w:rPr>
          <w:rFonts w:ascii="Times New Roman" w:cs="Times New Roman"/>
          <w:b/>
          <w:bCs/>
        </w:rPr>
        <w:t>sprendimus ir jų įgyvendinimą</w:t>
      </w:r>
      <w:r w:rsidR="00BA7A70">
        <w:rPr>
          <w:rFonts w:ascii="Times New Roman" w:cs="Times New Roman"/>
          <w:b/>
          <w:bCs/>
        </w:rPr>
        <w:t>.</w:t>
      </w:r>
      <w:r w:rsidR="00BA7A70" w:rsidRPr="00BA7A70">
        <w:rPr>
          <w:rFonts w:ascii="Times New Roman" w:cs="Times New Roman"/>
          <w:b/>
          <w:bCs/>
        </w:rPr>
        <w:t xml:space="preserve"> </w:t>
      </w:r>
      <w:r w:rsidR="004049B3" w:rsidRPr="0080029A">
        <w:rPr>
          <w:rFonts w:ascii="Times New Roman" w:cs="Times New Roman"/>
          <w:b/>
          <w:bCs/>
        </w:rPr>
        <w:t>Priimdama sprendimus priežiūros institucija atsižvelgia į priežiūros veiklos, kurią turėtų planuoti arba koordinuoti šio straipsnio 7 dalyje nurodytos institucijos, svarbą. Priežiūros institucij</w:t>
      </w:r>
      <w:r w:rsidR="005600BF" w:rsidRPr="0080029A">
        <w:rPr>
          <w:rFonts w:ascii="Times New Roman" w:cs="Times New Roman"/>
          <w:b/>
          <w:bCs/>
        </w:rPr>
        <w:t>os</w:t>
      </w:r>
      <w:r w:rsidR="004049B3" w:rsidRPr="0080029A">
        <w:rPr>
          <w:rFonts w:ascii="Times New Roman" w:cs="Times New Roman"/>
          <w:b/>
          <w:bCs/>
        </w:rPr>
        <w:t xml:space="preserve"> kolegij</w:t>
      </w:r>
      <w:r w:rsidR="005600BF" w:rsidRPr="0080029A">
        <w:rPr>
          <w:rFonts w:ascii="Times New Roman" w:cs="Times New Roman"/>
          <w:b/>
          <w:bCs/>
        </w:rPr>
        <w:t>os</w:t>
      </w:r>
      <w:r w:rsidR="004049B3" w:rsidRPr="0080029A">
        <w:rPr>
          <w:rFonts w:ascii="Times New Roman" w:cs="Times New Roman"/>
          <w:b/>
          <w:bCs/>
        </w:rPr>
        <w:t xml:space="preserve"> įsteigimas ir veikimas oficialiai įforminamas rašytiniais susitarimais.</w:t>
      </w:r>
      <w:r w:rsidR="0052468A">
        <w:rPr>
          <w:rFonts w:ascii="Times New Roman" w:cs="Times New Roman"/>
          <w:b/>
          <w:bCs/>
        </w:rPr>
        <w:t xml:space="preserve"> </w:t>
      </w:r>
      <w:r w:rsidR="0052468A" w:rsidRPr="009B4C3B">
        <w:rPr>
          <w:rFonts w:ascii="Times New Roman" w:eastAsia="Times New Roman" w:cs="Times New Roman"/>
          <w:b/>
        </w:rPr>
        <w:t xml:space="preserve">Priežiūros institucijos kolegijos posėdžiuose gali dalyvauti ir Europos bankininkystės institucija, kaip tai nurodyta Reglamento (ES) </w:t>
      </w:r>
      <w:r w:rsidR="003D2916">
        <w:rPr>
          <w:rFonts w:ascii="Times New Roman" w:eastAsia="Times New Roman" w:cs="Times New Roman"/>
          <w:b/>
        </w:rPr>
        <w:t xml:space="preserve">Nr. </w:t>
      </w:r>
      <w:r w:rsidR="0052468A" w:rsidRPr="009B4C3B">
        <w:rPr>
          <w:rFonts w:ascii="Times New Roman" w:eastAsia="Times New Roman" w:cs="Times New Roman"/>
          <w:b/>
        </w:rPr>
        <w:t>1093/2010 21 straipsnyje.</w:t>
      </w:r>
    </w:p>
    <w:p w14:paraId="3C04E62D" w14:textId="172D2A57" w:rsidR="00FC6D35" w:rsidRPr="0080029A" w:rsidRDefault="00FC6D35">
      <w:pPr>
        <w:ind w:firstLine="720"/>
        <w:jc w:val="both"/>
        <w:rPr>
          <w:rFonts w:ascii="Times New Roman" w:cs="Times New Roman"/>
          <w:b/>
          <w:bCs/>
        </w:rPr>
      </w:pPr>
      <w:r w:rsidRPr="0080029A">
        <w:rPr>
          <w:rFonts w:ascii="Times New Roman" w:cs="Times New Roman"/>
          <w:b/>
          <w:bCs/>
        </w:rPr>
        <w:t xml:space="preserve">9. Priežiūros institucija, atlikdama grupės jungtinę </w:t>
      </w:r>
      <w:r w:rsidR="005F65DF" w:rsidRPr="0080029A">
        <w:rPr>
          <w:rFonts w:ascii="Times New Roman" w:cs="Times New Roman"/>
          <w:b/>
          <w:bCs/>
        </w:rPr>
        <w:t>(</w:t>
      </w:r>
      <w:r w:rsidRPr="0080029A">
        <w:rPr>
          <w:rFonts w:ascii="Times New Roman" w:cs="Times New Roman"/>
          <w:b/>
          <w:bCs/>
        </w:rPr>
        <w:t>konsoliduotą</w:t>
      </w:r>
      <w:r w:rsidR="005F65DF" w:rsidRPr="0080029A">
        <w:rPr>
          <w:rFonts w:ascii="Times New Roman" w:cs="Times New Roman"/>
          <w:b/>
          <w:bCs/>
        </w:rPr>
        <w:t>)</w:t>
      </w:r>
      <w:r w:rsidRPr="0080029A">
        <w:rPr>
          <w:rFonts w:ascii="Times New Roman" w:cs="Times New Roman"/>
          <w:b/>
          <w:bCs/>
        </w:rPr>
        <w:t xml:space="preserve"> priežiūrą, šio straipsnio </w:t>
      </w:r>
      <w:r w:rsidRPr="0080029A">
        <w:rPr>
          <w:rFonts w:ascii="Times New Roman" w:cs="Times New Roman"/>
          <w:b/>
          <w:bCs/>
          <w:lang w:val="en-US"/>
        </w:rPr>
        <w:t>7</w:t>
      </w:r>
      <w:r w:rsidRPr="0080029A">
        <w:rPr>
          <w:rFonts w:ascii="Times New Roman" w:cs="Times New Roman"/>
          <w:b/>
          <w:bCs/>
        </w:rPr>
        <w:t xml:space="preserve"> dalyje nurodytoms institucijoms teikia:</w:t>
      </w:r>
    </w:p>
    <w:p w14:paraId="3C04E62E" w14:textId="3CF94EA2" w:rsidR="00FC6D35" w:rsidRPr="0080029A" w:rsidRDefault="005E4633">
      <w:pPr>
        <w:ind w:firstLine="720"/>
        <w:jc w:val="both"/>
        <w:rPr>
          <w:rFonts w:ascii="Times New Roman" w:cs="Times New Roman"/>
          <w:b/>
          <w:bCs/>
        </w:rPr>
      </w:pPr>
      <w:r w:rsidRPr="0080029A">
        <w:rPr>
          <w:rFonts w:ascii="Times New Roman" w:cs="Times New Roman"/>
          <w:b/>
          <w:bCs/>
        </w:rPr>
        <w:t>1</w:t>
      </w:r>
      <w:r w:rsidR="00FC6D35" w:rsidRPr="0080029A">
        <w:rPr>
          <w:rFonts w:ascii="Times New Roman" w:cs="Times New Roman"/>
          <w:b/>
          <w:bCs/>
        </w:rPr>
        <w:t xml:space="preserve">) informaciją apie finansų maklerio įmonių grupės teisinę ir valdymo struktūrą, </w:t>
      </w:r>
      <w:r w:rsidR="00BA62E3" w:rsidRPr="0080029A">
        <w:rPr>
          <w:rFonts w:ascii="Times New Roman" w:cs="Times New Roman"/>
          <w:b/>
          <w:bCs/>
        </w:rPr>
        <w:t xml:space="preserve">taip pat </w:t>
      </w:r>
      <w:r w:rsidR="00FC6D35" w:rsidRPr="0080029A">
        <w:rPr>
          <w:rFonts w:ascii="Times New Roman" w:cs="Times New Roman"/>
          <w:b/>
          <w:bCs/>
        </w:rPr>
        <w:t>jos organizacinę struktūrą, įskaitant visus reguliuojamus ir nereguliuojamus subjektus, nereguliuojamas patronuojamąsias įmones ir patronuojančiąsias įmones, taip pat informaciją apie finansų maklerio įmonių grupei priklausančių reguliuojamų subjektų priežiūros institucijas;</w:t>
      </w:r>
    </w:p>
    <w:p w14:paraId="3C04E62F" w14:textId="77777777" w:rsidR="00FC6D35" w:rsidRPr="0080029A" w:rsidRDefault="005E4633">
      <w:pPr>
        <w:ind w:firstLine="720"/>
        <w:jc w:val="both"/>
        <w:rPr>
          <w:rFonts w:ascii="Times New Roman" w:cs="Times New Roman"/>
          <w:b/>
          <w:bCs/>
        </w:rPr>
      </w:pPr>
      <w:r w:rsidRPr="0080029A">
        <w:rPr>
          <w:rFonts w:ascii="Times New Roman" w:cs="Times New Roman"/>
          <w:b/>
          <w:bCs/>
        </w:rPr>
        <w:t>2</w:t>
      </w:r>
      <w:r w:rsidR="00FC6D35" w:rsidRPr="0080029A">
        <w:rPr>
          <w:rFonts w:ascii="Times New Roman" w:cs="Times New Roman"/>
          <w:b/>
          <w:bCs/>
        </w:rPr>
        <w:t>) informacijos rinkimo iš finansų maklerio įmonių grupę sudarančių finansų maklerio įmonių procedūras ir tos informacijos patikrinimo procedūras;</w:t>
      </w:r>
    </w:p>
    <w:p w14:paraId="3C04E630" w14:textId="77777777" w:rsidR="00FC6D35" w:rsidRPr="0080029A" w:rsidRDefault="005E4633">
      <w:pPr>
        <w:ind w:firstLine="720"/>
        <w:jc w:val="both"/>
        <w:rPr>
          <w:rFonts w:ascii="Times New Roman" w:cs="Times New Roman"/>
          <w:b/>
          <w:bCs/>
        </w:rPr>
      </w:pPr>
      <w:r w:rsidRPr="0080029A">
        <w:rPr>
          <w:rFonts w:ascii="Times New Roman" w:cs="Times New Roman"/>
          <w:b/>
          <w:bCs/>
        </w:rPr>
        <w:t>3</w:t>
      </w:r>
      <w:r w:rsidR="00FC6D35" w:rsidRPr="0080029A">
        <w:rPr>
          <w:rFonts w:ascii="Times New Roman" w:cs="Times New Roman"/>
          <w:b/>
          <w:bCs/>
        </w:rPr>
        <w:t>) bet kokius neigiamus pokyčius finansų maklerio įmonėse arba kituose finansų maklerio įmonių grupės subjektuose, kurie galėtų rimtai pakenkti toms finansų maklerio įmonėms;</w:t>
      </w:r>
    </w:p>
    <w:p w14:paraId="3C04E631" w14:textId="589403EB" w:rsidR="00FC6D35" w:rsidRPr="0080029A" w:rsidRDefault="005E4633">
      <w:pPr>
        <w:ind w:firstLine="720"/>
        <w:jc w:val="both"/>
        <w:rPr>
          <w:rFonts w:ascii="Times New Roman" w:cs="Times New Roman"/>
          <w:b/>
          <w:bCs/>
        </w:rPr>
      </w:pPr>
      <w:r w:rsidRPr="0080029A">
        <w:rPr>
          <w:rFonts w:ascii="Times New Roman" w:cs="Times New Roman"/>
          <w:b/>
          <w:bCs/>
        </w:rPr>
        <w:t>4</w:t>
      </w:r>
      <w:r w:rsidR="00FC6D35" w:rsidRPr="0080029A">
        <w:rPr>
          <w:rFonts w:ascii="Times New Roman" w:cs="Times New Roman"/>
          <w:b/>
          <w:bCs/>
        </w:rPr>
        <w:t xml:space="preserve">) </w:t>
      </w:r>
      <w:r w:rsidR="00BC206D" w:rsidRPr="0080029A">
        <w:rPr>
          <w:rFonts w:ascii="Times New Roman" w:cs="Times New Roman"/>
          <w:b/>
          <w:bCs/>
        </w:rPr>
        <w:t xml:space="preserve">informaciją apie pritaikytas </w:t>
      </w:r>
      <w:r w:rsidR="00FC6D35" w:rsidRPr="0080029A">
        <w:rPr>
          <w:rFonts w:ascii="Times New Roman" w:cs="Times New Roman"/>
          <w:b/>
          <w:bCs/>
        </w:rPr>
        <w:t>poveikio priemones</w:t>
      </w:r>
      <w:r w:rsidR="00BC206D" w:rsidRPr="0080029A">
        <w:rPr>
          <w:rFonts w:ascii="Times New Roman" w:cs="Times New Roman"/>
          <w:b/>
          <w:bCs/>
        </w:rPr>
        <w:t xml:space="preserve"> ir duotus privalomus nurodymus</w:t>
      </w:r>
      <w:r w:rsidR="00FC6D35" w:rsidRPr="0080029A">
        <w:rPr>
          <w:rFonts w:ascii="Times New Roman" w:cs="Times New Roman"/>
          <w:b/>
          <w:bCs/>
        </w:rPr>
        <w:t>, kurių priežiūros institucija imasi vadovau</w:t>
      </w:r>
      <w:r w:rsidR="00BA62E3" w:rsidRPr="0080029A">
        <w:rPr>
          <w:rFonts w:ascii="Times New Roman" w:cs="Times New Roman"/>
          <w:b/>
          <w:bCs/>
        </w:rPr>
        <w:t>damasi</w:t>
      </w:r>
      <w:r w:rsidR="00FC6D35" w:rsidRPr="0080029A">
        <w:rPr>
          <w:rFonts w:ascii="Times New Roman" w:cs="Times New Roman"/>
          <w:b/>
          <w:bCs/>
        </w:rPr>
        <w:t xml:space="preserve"> šiuo įstatymu</w:t>
      </w:r>
      <w:r w:rsidR="005600BF" w:rsidRPr="0080029A">
        <w:rPr>
          <w:rFonts w:ascii="Times New Roman" w:cs="Times New Roman"/>
          <w:b/>
          <w:bCs/>
        </w:rPr>
        <w:t>.</w:t>
      </w:r>
    </w:p>
    <w:p w14:paraId="3C04E633" w14:textId="434A69A7" w:rsidR="00162881" w:rsidRPr="0080029A" w:rsidRDefault="007F13D4">
      <w:pPr>
        <w:ind w:firstLine="720"/>
        <w:jc w:val="both"/>
        <w:rPr>
          <w:rFonts w:ascii="Times New Roman" w:cs="Times New Roman"/>
          <w:b/>
          <w:bCs/>
        </w:rPr>
      </w:pPr>
      <w:r w:rsidRPr="0080029A">
        <w:rPr>
          <w:rFonts w:ascii="Times New Roman" w:cs="Times New Roman"/>
          <w:b/>
          <w:bCs/>
        </w:rPr>
        <w:t xml:space="preserve">10. </w:t>
      </w:r>
      <w:r w:rsidR="00162881" w:rsidRPr="0080029A">
        <w:rPr>
          <w:rFonts w:ascii="Times New Roman" w:cs="Times New Roman"/>
          <w:b/>
          <w:bCs/>
        </w:rPr>
        <w:t>Jeigu valstybių narių priežiūros institucijos</w:t>
      </w:r>
      <w:r w:rsidR="00BA62E3" w:rsidRPr="0080029A">
        <w:rPr>
          <w:rFonts w:ascii="Times New Roman" w:cs="Times New Roman"/>
          <w:b/>
          <w:bCs/>
        </w:rPr>
        <w:t>,</w:t>
      </w:r>
      <w:r w:rsidR="00162881" w:rsidRPr="0080029A">
        <w:rPr>
          <w:rFonts w:ascii="Times New Roman" w:cs="Times New Roman"/>
          <w:b/>
          <w:bCs/>
        </w:rPr>
        <w:t xml:space="preserve"> vykd</w:t>
      </w:r>
      <w:r w:rsidR="00BA62E3" w:rsidRPr="0080029A">
        <w:rPr>
          <w:rFonts w:ascii="Times New Roman" w:cs="Times New Roman"/>
          <w:b/>
          <w:bCs/>
        </w:rPr>
        <w:t>ydamos</w:t>
      </w:r>
      <w:r w:rsidR="00162881" w:rsidRPr="0080029A">
        <w:rPr>
          <w:rFonts w:ascii="Times New Roman" w:cs="Times New Roman"/>
          <w:b/>
          <w:bCs/>
        </w:rPr>
        <w:t xml:space="preserve"> jungtinę (konsoliduotą) priežiūrą</w:t>
      </w:r>
      <w:r w:rsidR="00BA62E3" w:rsidRPr="0080029A">
        <w:rPr>
          <w:rFonts w:ascii="Times New Roman" w:cs="Times New Roman"/>
          <w:b/>
          <w:bCs/>
        </w:rPr>
        <w:t>,</w:t>
      </w:r>
      <w:r w:rsidR="00162881" w:rsidRPr="0080029A">
        <w:rPr>
          <w:rFonts w:ascii="Times New Roman" w:cs="Times New Roman"/>
          <w:b/>
          <w:bCs/>
        </w:rPr>
        <w:t xml:space="preserve"> nebendradarbiauja su priežiūros institucija tiek, kiek reikia siekiant atlikti šio </w:t>
      </w:r>
      <w:r w:rsidR="00162881" w:rsidRPr="0080029A">
        <w:rPr>
          <w:rFonts w:ascii="Times New Roman" w:cs="Times New Roman"/>
          <w:b/>
          <w:bCs/>
        </w:rPr>
        <w:lastRenderedPageBreak/>
        <w:t>straipsnio 9 dalyje nurodytas užduotis, tai</w:t>
      </w:r>
      <w:r w:rsidR="00BA62E3" w:rsidRPr="0080029A">
        <w:rPr>
          <w:rFonts w:ascii="Times New Roman" w:cs="Times New Roman"/>
          <w:b/>
          <w:bCs/>
        </w:rPr>
        <w:t>p</w:t>
      </w:r>
      <w:r w:rsidR="00162881" w:rsidRPr="0080029A">
        <w:rPr>
          <w:rFonts w:ascii="Times New Roman" w:cs="Times New Roman"/>
          <w:b/>
          <w:bCs/>
        </w:rPr>
        <w:t xml:space="preserve"> pat jeigu nesutariama dėl priežiūros institucijų kolegijų veiklos, priežiūros institucija gali paprašyti Europos bankininkystės institucijos pagalbos pagal Reglamento (ES) Nr. 1093/2010 19 straipsnį.</w:t>
      </w:r>
    </w:p>
    <w:p w14:paraId="3C04E634" w14:textId="372B1BCD" w:rsidR="00162881" w:rsidRPr="0080029A" w:rsidRDefault="00162881">
      <w:pPr>
        <w:ind w:firstLine="720"/>
        <w:jc w:val="both"/>
        <w:rPr>
          <w:rFonts w:ascii="Times New Roman" w:cs="Times New Roman"/>
          <w:b/>
          <w:bCs/>
        </w:rPr>
      </w:pPr>
      <w:r w:rsidRPr="0080029A">
        <w:rPr>
          <w:rFonts w:ascii="Times New Roman" w:cs="Times New Roman"/>
          <w:b/>
          <w:bCs/>
        </w:rPr>
        <w:t xml:space="preserve">11. </w:t>
      </w:r>
      <w:r w:rsidR="00E1061A" w:rsidRPr="0080029A">
        <w:rPr>
          <w:rFonts w:ascii="Times New Roman" w:cs="Times New Roman"/>
          <w:b/>
          <w:bCs/>
        </w:rPr>
        <w:t>Priežiūros institucija, prieš priimdama sprendimą, kuris gali būti svarbus kitoms priežiūros institucijoms vykdant jų priežiūros funkcijas, konsultuojasi dėl:</w:t>
      </w:r>
    </w:p>
    <w:p w14:paraId="3C04E635" w14:textId="6F5BCE82" w:rsidR="00162881" w:rsidRPr="0080029A" w:rsidRDefault="00162881">
      <w:pPr>
        <w:ind w:firstLine="720"/>
        <w:jc w:val="both"/>
        <w:rPr>
          <w:rFonts w:ascii="Times New Roman" w:cs="Times New Roman"/>
          <w:b/>
          <w:bCs/>
        </w:rPr>
      </w:pPr>
      <w:r w:rsidRPr="0080029A">
        <w:rPr>
          <w:rFonts w:ascii="Times New Roman" w:cs="Times New Roman"/>
          <w:b/>
          <w:bCs/>
        </w:rPr>
        <w:t>1) finansų maklerio įmonių grupei priklausančių finansų maklerio įmonių akcininkų, organizacinės arba valdymo struktūros pakeitim</w:t>
      </w:r>
      <w:r w:rsidR="009D77B6" w:rsidRPr="0080029A">
        <w:rPr>
          <w:rFonts w:ascii="Times New Roman" w:cs="Times New Roman"/>
          <w:b/>
          <w:bCs/>
        </w:rPr>
        <w:t>ų</w:t>
      </w:r>
      <w:r w:rsidRPr="0080029A">
        <w:rPr>
          <w:rFonts w:ascii="Times New Roman" w:cs="Times New Roman"/>
          <w:b/>
          <w:bCs/>
        </w:rPr>
        <w:t>, dėl kurių reikia priežiūros institucijų patvirtinimo arba leidimo;</w:t>
      </w:r>
    </w:p>
    <w:p w14:paraId="3C04E636" w14:textId="3ABE1470" w:rsidR="00162881" w:rsidRPr="0080029A" w:rsidRDefault="00162881">
      <w:pPr>
        <w:ind w:firstLine="720"/>
        <w:jc w:val="both"/>
        <w:rPr>
          <w:rFonts w:ascii="Times New Roman" w:cs="Times New Roman"/>
          <w:b/>
          <w:bCs/>
        </w:rPr>
      </w:pPr>
      <w:r w:rsidRPr="0080029A">
        <w:rPr>
          <w:rFonts w:ascii="Times New Roman" w:cs="Times New Roman"/>
          <w:b/>
          <w:bCs/>
        </w:rPr>
        <w:t xml:space="preserve">2) </w:t>
      </w:r>
      <w:r w:rsidR="00E1061A" w:rsidRPr="0080029A">
        <w:rPr>
          <w:rFonts w:ascii="Times New Roman" w:cs="Times New Roman"/>
          <w:b/>
          <w:bCs/>
        </w:rPr>
        <w:t>informacij</w:t>
      </w:r>
      <w:r w:rsidR="00AD2EC3" w:rsidRPr="0080029A">
        <w:rPr>
          <w:rFonts w:ascii="Times New Roman" w:cs="Times New Roman"/>
          <w:b/>
          <w:bCs/>
        </w:rPr>
        <w:t>os</w:t>
      </w:r>
      <w:r w:rsidR="00E1061A" w:rsidRPr="0080029A">
        <w:rPr>
          <w:rFonts w:ascii="Times New Roman" w:cs="Times New Roman"/>
          <w:b/>
          <w:bCs/>
        </w:rPr>
        <w:t xml:space="preserve"> apie pritaikytas poveikio priemones ir duotus privalomus nurodymus, kurių priežiūros institucija imasi vadovau</w:t>
      </w:r>
      <w:r w:rsidR="00BA62E3" w:rsidRPr="0080029A">
        <w:rPr>
          <w:rFonts w:ascii="Times New Roman" w:cs="Times New Roman"/>
          <w:b/>
          <w:bCs/>
        </w:rPr>
        <w:t>damasi</w:t>
      </w:r>
      <w:r w:rsidR="00E1061A" w:rsidRPr="0080029A">
        <w:rPr>
          <w:rFonts w:ascii="Times New Roman" w:cs="Times New Roman"/>
          <w:b/>
          <w:bCs/>
        </w:rPr>
        <w:t xml:space="preserve"> šiuo įstatymu</w:t>
      </w:r>
      <w:r w:rsidR="00B202EC" w:rsidRPr="0080029A">
        <w:rPr>
          <w:rFonts w:ascii="Times New Roman" w:cs="Times New Roman"/>
          <w:b/>
          <w:bCs/>
        </w:rPr>
        <w:t>.</w:t>
      </w:r>
    </w:p>
    <w:p w14:paraId="5022D59C" w14:textId="6EF2127D" w:rsidR="00CF28B4" w:rsidRDefault="00F06EF8">
      <w:pPr>
        <w:ind w:firstLine="720"/>
        <w:jc w:val="both"/>
        <w:rPr>
          <w:rFonts w:ascii="Times New Roman" w:cs="Times New Roman"/>
          <w:b/>
          <w:bCs/>
        </w:rPr>
      </w:pPr>
      <w:r w:rsidRPr="0080029A">
        <w:rPr>
          <w:rFonts w:ascii="Times New Roman" w:cs="Times New Roman"/>
          <w:b/>
          <w:bCs/>
        </w:rPr>
        <w:t xml:space="preserve">12. </w:t>
      </w:r>
      <w:r w:rsidR="00D47DC9">
        <w:rPr>
          <w:rFonts w:ascii="Times New Roman" w:cs="Times New Roman"/>
          <w:b/>
          <w:bCs/>
        </w:rPr>
        <w:t>Jeigu n</w:t>
      </w:r>
      <w:r w:rsidR="00CF28B4">
        <w:rPr>
          <w:rFonts w:ascii="Times New Roman" w:cs="Times New Roman"/>
          <w:b/>
          <w:bCs/>
        </w:rPr>
        <w:t>ukrypsta</w:t>
      </w:r>
      <w:r w:rsidR="00D47DC9">
        <w:rPr>
          <w:rFonts w:ascii="Times New Roman" w:cs="Times New Roman"/>
          <w:b/>
          <w:bCs/>
        </w:rPr>
        <w:t>ma</w:t>
      </w:r>
      <w:r w:rsidR="00CF28B4" w:rsidRPr="0080029A">
        <w:rPr>
          <w:rFonts w:ascii="Times New Roman" w:cs="Times New Roman"/>
          <w:b/>
          <w:bCs/>
        </w:rPr>
        <w:t xml:space="preserve"> nuo </w:t>
      </w:r>
      <w:r w:rsidR="00CF28B4" w:rsidRPr="000D320D">
        <w:rPr>
          <w:rFonts w:ascii="Times New Roman" w:cs="Times New Roman"/>
          <w:b/>
          <w:bCs/>
        </w:rPr>
        <w:t xml:space="preserve">šio straipsnio </w:t>
      </w:r>
      <w:r w:rsidR="00CF28B4" w:rsidRPr="00A22166">
        <w:rPr>
          <w:rFonts w:ascii="Times New Roman" w:cs="Times New Roman"/>
          <w:b/>
          <w:bCs/>
          <w:lang w:val="en-US"/>
        </w:rPr>
        <w:t>11</w:t>
      </w:r>
      <w:r w:rsidR="00CF28B4" w:rsidRPr="005155B4">
        <w:rPr>
          <w:rFonts w:ascii="Times New Roman" w:cs="Times New Roman"/>
          <w:b/>
          <w:bCs/>
        </w:rPr>
        <w:t xml:space="preserve"> dalies reikalavimų</w:t>
      </w:r>
      <w:r w:rsidR="00CF28B4" w:rsidRPr="0080029A">
        <w:rPr>
          <w:rFonts w:ascii="Times New Roman" w:cs="Times New Roman"/>
          <w:b/>
          <w:bCs/>
        </w:rPr>
        <w:t xml:space="preserve">, priežiūros institucija neprivalo konsultuotis su kitomis priežiūros institucijomis, kai </w:t>
      </w:r>
      <w:r w:rsidR="00A433C9">
        <w:rPr>
          <w:rFonts w:ascii="Times New Roman" w:cs="Times New Roman"/>
          <w:b/>
          <w:bCs/>
        </w:rPr>
        <w:t>šio straipsnio 11 dalyje nurodyti sprendimai yra</w:t>
      </w:r>
      <w:r w:rsidR="00CF28B4" w:rsidRPr="0080029A">
        <w:rPr>
          <w:rFonts w:ascii="Times New Roman" w:cs="Times New Roman"/>
          <w:b/>
          <w:bCs/>
        </w:rPr>
        <w:t xml:space="preserve"> skubūs arba kai dėl tokių konsultacijų gali kilti pavoju</w:t>
      </w:r>
      <w:r w:rsidR="00CF28B4">
        <w:rPr>
          <w:rFonts w:ascii="Times New Roman" w:cs="Times New Roman"/>
          <w:b/>
          <w:bCs/>
        </w:rPr>
        <w:t>s jos sprendimo veiksmingumui.</w:t>
      </w:r>
      <w:r w:rsidR="00CF28B4" w:rsidRPr="000D320D">
        <w:rPr>
          <w:rFonts w:ascii="Times New Roman" w:cs="Times New Roman"/>
          <w:b/>
          <w:bCs/>
        </w:rPr>
        <w:t xml:space="preserve"> </w:t>
      </w:r>
      <w:r w:rsidR="00CF28B4">
        <w:rPr>
          <w:rFonts w:ascii="Times New Roman" w:cs="Times New Roman"/>
          <w:b/>
          <w:bCs/>
        </w:rPr>
        <w:t xml:space="preserve">Tokiais atvejais </w:t>
      </w:r>
      <w:r w:rsidR="00CF28B4" w:rsidRPr="000D320D">
        <w:rPr>
          <w:rFonts w:ascii="Times New Roman" w:cs="Times New Roman"/>
          <w:b/>
          <w:bCs/>
        </w:rPr>
        <w:t>priežiūros institucija kitas priežiūros institucijas nedelsdama informuoja apie savo sprendimą nesikonsultuoti.</w:t>
      </w:r>
    </w:p>
    <w:p w14:paraId="3C04E638" w14:textId="149E996E" w:rsidR="00C834DC" w:rsidRPr="00A22166" w:rsidRDefault="00CF28B4">
      <w:pPr>
        <w:ind w:firstLine="720"/>
        <w:jc w:val="both"/>
        <w:rPr>
          <w:rFonts w:ascii="Times New Roman" w:cs="Times New Roman"/>
          <w:b/>
          <w:bCs/>
        </w:rPr>
      </w:pPr>
      <w:r>
        <w:rPr>
          <w:rFonts w:ascii="Times New Roman" w:cs="Times New Roman"/>
          <w:b/>
          <w:bCs/>
        </w:rPr>
        <w:t xml:space="preserve">13. </w:t>
      </w:r>
      <w:r w:rsidR="00F06EF8" w:rsidRPr="0080029A">
        <w:rPr>
          <w:rFonts w:ascii="Times New Roman" w:cs="Times New Roman"/>
          <w:b/>
          <w:bCs/>
        </w:rPr>
        <w:t xml:space="preserve">Priežiūros institucija konsultuojasi su grupės priežiūros institucija, kai </w:t>
      </w:r>
      <w:r w:rsidR="00BA62E3" w:rsidRPr="0080029A">
        <w:rPr>
          <w:rFonts w:ascii="Times New Roman" w:cs="Times New Roman"/>
          <w:b/>
          <w:bCs/>
        </w:rPr>
        <w:t xml:space="preserve">ji </w:t>
      </w:r>
      <w:r w:rsidR="007266AA" w:rsidRPr="0080029A">
        <w:rPr>
          <w:rFonts w:ascii="Times New Roman" w:cs="Times New Roman"/>
          <w:b/>
          <w:bCs/>
        </w:rPr>
        <w:t xml:space="preserve">ketina </w:t>
      </w:r>
      <w:r w:rsidR="00F06EF8" w:rsidRPr="0080029A">
        <w:rPr>
          <w:rFonts w:ascii="Times New Roman" w:cs="Times New Roman"/>
          <w:b/>
          <w:bCs/>
        </w:rPr>
        <w:t>taik</w:t>
      </w:r>
      <w:r w:rsidR="007266AA" w:rsidRPr="0080029A">
        <w:rPr>
          <w:rFonts w:ascii="Times New Roman" w:cs="Times New Roman"/>
          <w:b/>
          <w:bCs/>
        </w:rPr>
        <w:t>yti</w:t>
      </w:r>
      <w:r w:rsidR="00F06EF8" w:rsidRPr="0080029A">
        <w:rPr>
          <w:rFonts w:ascii="Times New Roman" w:cs="Times New Roman"/>
          <w:b/>
          <w:bCs/>
        </w:rPr>
        <w:t xml:space="preserve"> reikšming</w:t>
      </w:r>
      <w:r w:rsidR="007266AA" w:rsidRPr="0080029A">
        <w:rPr>
          <w:rFonts w:ascii="Times New Roman" w:cs="Times New Roman"/>
          <w:b/>
          <w:bCs/>
        </w:rPr>
        <w:t>a</w:t>
      </w:r>
      <w:r w:rsidR="00F06EF8" w:rsidRPr="0080029A">
        <w:rPr>
          <w:rFonts w:ascii="Times New Roman" w:cs="Times New Roman"/>
          <w:b/>
          <w:bCs/>
        </w:rPr>
        <w:t>s poveikio priemon</w:t>
      </w:r>
      <w:r w:rsidR="004577D5" w:rsidRPr="0080029A">
        <w:rPr>
          <w:rFonts w:ascii="Times New Roman" w:cs="Times New Roman"/>
          <w:b/>
          <w:bCs/>
        </w:rPr>
        <w:t>e</w:t>
      </w:r>
      <w:r w:rsidR="00F06EF8" w:rsidRPr="0080029A">
        <w:rPr>
          <w:rFonts w:ascii="Times New Roman" w:cs="Times New Roman"/>
          <w:b/>
          <w:bCs/>
        </w:rPr>
        <w:t xml:space="preserve">s arba </w:t>
      </w:r>
      <w:r w:rsidR="007266AA" w:rsidRPr="0080029A">
        <w:rPr>
          <w:rFonts w:ascii="Times New Roman" w:cs="Times New Roman"/>
          <w:b/>
          <w:bCs/>
        </w:rPr>
        <w:t>taikyti poveikio priemones ir duoti privalomus nurodymus</w:t>
      </w:r>
      <w:r w:rsidR="00F06EF8" w:rsidRPr="0080029A">
        <w:rPr>
          <w:rFonts w:ascii="Times New Roman" w:cs="Times New Roman"/>
          <w:b/>
          <w:bCs/>
        </w:rPr>
        <w:t xml:space="preserve">. </w:t>
      </w:r>
    </w:p>
    <w:p w14:paraId="3C04E639" w14:textId="18C40C7A" w:rsidR="00D032B3" w:rsidRPr="0080029A" w:rsidRDefault="00D032B3">
      <w:pPr>
        <w:ind w:firstLine="720"/>
        <w:jc w:val="both"/>
        <w:rPr>
          <w:rFonts w:ascii="Times New Roman" w:cs="Times New Roman"/>
          <w:b/>
          <w:bCs/>
        </w:rPr>
      </w:pPr>
      <w:r w:rsidRPr="005155B4">
        <w:rPr>
          <w:rFonts w:ascii="Times New Roman" w:cs="Times New Roman"/>
          <w:b/>
          <w:bCs/>
        </w:rPr>
        <w:t>1</w:t>
      </w:r>
      <w:r w:rsidR="00470A4E">
        <w:rPr>
          <w:rFonts w:ascii="Times New Roman" w:cs="Times New Roman"/>
          <w:b/>
          <w:bCs/>
        </w:rPr>
        <w:t>4</w:t>
      </w:r>
      <w:r w:rsidRPr="005155B4">
        <w:rPr>
          <w:rFonts w:ascii="Times New Roman" w:cs="Times New Roman"/>
          <w:b/>
          <w:bCs/>
        </w:rPr>
        <w:t xml:space="preserve">. Kai finansų maklerio įmonės patronuojančioji įmonė yra </w:t>
      </w:r>
      <w:r w:rsidR="00AE7052" w:rsidRPr="005155B4">
        <w:rPr>
          <w:rFonts w:ascii="Times New Roman" w:cs="Times New Roman"/>
          <w:b/>
          <w:bCs/>
        </w:rPr>
        <w:t xml:space="preserve">mišrią veiklą vykdanti </w:t>
      </w:r>
      <w:r w:rsidRPr="0080029A">
        <w:rPr>
          <w:rFonts w:ascii="Times New Roman" w:cs="Times New Roman"/>
          <w:b/>
          <w:bCs/>
        </w:rPr>
        <w:t xml:space="preserve">kontroliuojančioji </w:t>
      </w:r>
      <w:r w:rsidR="00553F74" w:rsidRPr="0080029A">
        <w:rPr>
          <w:rFonts w:ascii="Times New Roman" w:cs="Times New Roman"/>
          <w:b/>
          <w:bCs/>
        </w:rPr>
        <w:t>bendrovė</w:t>
      </w:r>
      <w:r w:rsidRPr="0080029A">
        <w:rPr>
          <w:rFonts w:ascii="Times New Roman" w:cs="Times New Roman"/>
          <w:b/>
          <w:bCs/>
        </w:rPr>
        <w:t xml:space="preserve">, už finansų maklerio įmonės priežiūrą atsakinga priežiūros institucija gali reikalauti, kad </w:t>
      </w:r>
      <w:r w:rsidR="00AE7052" w:rsidRPr="0080029A">
        <w:rPr>
          <w:rFonts w:ascii="Times New Roman" w:cs="Times New Roman"/>
          <w:b/>
          <w:bCs/>
        </w:rPr>
        <w:t xml:space="preserve">mišrią veiklą vykdanti </w:t>
      </w:r>
      <w:r w:rsidRPr="0080029A">
        <w:rPr>
          <w:rFonts w:ascii="Times New Roman" w:cs="Times New Roman"/>
          <w:b/>
          <w:bCs/>
        </w:rPr>
        <w:t>kontroliuojančioji</w:t>
      </w:r>
      <w:r w:rsidR="00553F74" w:rsidRPr="0080029A">
        <w:rPr>
          <w:rFonts w:ascii="Times New Roman" w:cs="Times New Roman"/>
          <w:b/>
          <w:bCs/>
        </w:rPr>
        <w:t xml:space="preserve"> bendrovė</w:t>
      </w:r>
      <w:r w:rsidRPr="0080029A">
        <w:rPr>
          <w:rFonts w:ascii="Times New Roman" w:cs="Times New Roman"/>
          <w:b/>
          <w:bCs/>
        </w:rPr>
        <w:t xml:space="preserve"> pateiktų bet kokią informaciją, kuri svarbi vykdant tos finansų maklerio įmonės priežiūrą. </w:t>
      </w:r>
    </w:p>
    <w:p w14:paraId="3C04E63A" w14:textId="341F71DF" w:rsidR="00D032B3" w:rsidRPr="0080029A" w:rsidRDefault="00D032B3">
      <w:pPr>
        <w:ind w:firstLine="720"/>
        <w:jc w:val="both"/>
        <w:rPr>
          <w:rFonts w:ascii="Times New Roman" w:cs="Times New Roman"/>
          <w:b/>
          <w:bCs/>
        </w:rPr>
      </w:pPr>
      <w:r w:rsidRPr="0080029A">
        <w:rPr>
          <w:rFonts w:ascii="Times New Roman" w:cs="Times New Roman"/>
          <w:b/>
          <w:bCs/>
        </w:rPr>
        <w:t>1</w:t>
      </w:r>
      <w:r w:rsidR="00470A4E">
        <w:rPr>
          <w:rFonts w:ascii="Times New Roman" w:cs="Times New Roman"/>
          <w:b/>
          <w:bCs/>
        </w:rPr>
        <w:t>5</w:t>
      </w:r>
      <w:r w:rsidRPr="0080029A">
        <w:rPr>
          <w:rFonts w:ascii="Times New Roman" w:cs="Times New Roman"/>
          <w:b/>
          <w:bCs/>
        </w:rPr>
        <w:t xml:space="preserve">. Kai finansų maklerio įmonės patronuojančioji įmonė yra </w:t>
      </w:r>
      <w:r w:rsidR="00553F74" w:rsidRPr="0080029A">
        <w:rPr>
          <w:rFonts w:ascii="Times New Roman" w:cs="Times New Roman"/>
          <w:b/>
          <w:bCs/>
        </w:rPr>
        <w:t>mišrią</w:t>
      </w:r>
      <w:r w:rsidR="00AE7052" w:rsidRPr="0080029A">
        <w:rPr>
          <w:rFonts w:ascii="Times New Roman" w:cs="Times New Roman"/>
          <w:b/>
          <w:bCs/>
        </w:rPr>
        <w:t xml:space="preserve"> veiklą vykdanti </w:t>
      </w:r>
      <w:r w:rsidRPr="0080029A">
        <w:rPr>
          <w:rFonts w:ascii="Times New Roman" w:cs="Times New Roman"/>
          <w:b/>
          <w:bCs/>
        </w:rPr>
        <w:t xml:space="preserve">kontroliuojančioji </w:t>
      </w:r>
      <w:r w:rsidR="00553F74" w:rsidRPr="0080029A">
        <w:rPr>
          <w:rFonts w:ascii="Times New Roman" w:cs="Times New Roman"/>
          <w:b/>
          <w:bCs/>
        </w:rPr>
        <w:t>bendrovė</w:t>
      </w:r>
      <w:r w:rsidRPr="0080029A">
        <w:rPr>
          <w:rFonts w:ascii="Times New Roman" w:cs="Times New Roman"/>
          <w:b/>
          <w:bCs/>
        </w:rPr>
        <w:t xml:space="preserve">, už finansų maklerio įmonės priežiūrą atsakinga priežiūros institucija gali vykdyti finansų maklerio įmonės ir </w:t>
      </w:r>
      <w:r w:rsidR="00AE7052" w:rsidRPr="0080029A">
        <w:rPr>
          <w:rFonts w:ascii="Times New Roman" w:cs="Times New Roman"/>
          <w:b/>
          <w:bCs/>
        </w:rPr>
        <w:t xml:space="preserve">mišrią veiklą vykdančios </w:t>
      </w:r>
      <w:r w:rsidRPr="0080029A">
        <w:rPr>
          <w:rFonts w:ascii="Times New Roman" w:cs="Times New Roman"/>
          <w:b/>
          <w:bCs/>
        </w:rPr>
        <w:t>kontroliuojančios</w:t>
      </w:r>
      <w:r w:rsidR="007B3853" w:rsidRPr="0080029A">
        <w:rPr>
          <w:rFonts w:ascii="Times New Roman" w:cs="Times New Roman"/>
          <w:b/>
          <w:bCs/>
        </w:rPr>
        <w:t>ios</w:t>
      </w:r>
      <w:r w:rsidRPr="0080029A">
        <w:rPr>
          <w:rFonts w:ascii="Times New Roman" w:cs="Times New Roman"/>
          <w:b/>
          <w:bCs/>
        </w:rPr>
        <w:t xml:space="preserve"> </w:t>
      </w:r>
      <w:r w:rsidR="00553F74" w:rsidRPr="0080029A">
        <w:rPr>
          <w:rFonts w:ascii="Times New Roman" w:cs="Times New Roman"/>
          <w:b/>
          <w:bCs/>
        </w:rPr>
        <w:t>bendrovės</w:t>
      </w:r>
      <w:r w:rsidRPr="0080029A">
        <w:rPr>
          <w:rFonts w:ascii="Times New Roman" w:cs="Times New Roman"/>
          <w:b/>
          <w:bCs/>
        </w:rPr>
        <w:t xml:space="preserve"> bei jos patronuojamųjų įmonių sandorių priežiūrą ir reikalauti, kad finansų maklerio įmonė būtų įdiegusi tinkamus rizikos valdymo procesus ir vidaus kontrolės mechanizmus, įskaitant patikimas informacijos teikimo ir apskaitos procedūras, kad būtų galima nustatyti, įvertinti, stebėti ir kontroliuoti</w:t>
      </w:r>
      <w:r w:rsidR="005A6FCC" w:rsidRPr="0080029A">
        <w:rPr>
          <w:rFonts w:ascii="Times New Roman" w:cs="Times New Roman"/>
          <w:b/>
          <w:bCs/>
        </w:rPr>
        <w:t xml:space="preserve"> tuos sandorius</w:t>
      </w:r>
      <w:r w:rsidRPr="0080029A">
        <w:rPr>
          <w:rFonts w:ascii="Times New Roman" w:cs="Times New Roman"/>
          <w:b/>
          <w:bCs/>
        </w:rPr>
        <w:t xml:space="preserve">. </w:t>
      </w:r>
    </w:p>
    <w:p w14:paraId="3C04E63B" w14:textId="356051C7" w:rsidR="006C6225" w:rsidRPr="0080029A" w:rsidRDefault="00D032B3">
      <w:pPr>
        <w:ind w:firstLine="720"/>
        <w:jc w:val="both"/>
        <w:rPr>
          <w:rFonts w:ascii="Times New Roman" w:cs="Times New Roman"/>
          <w:bCs/>
        </w:rPr>
      </w:pPr>
      <w:r w:rsidRPr="009C7F82">
        <w:rPr>
          <w:rFonts w:ascii="Times New Roman" w:cs="Times New Roman"/>
          <w:b/>
          <w:bCs/>
        </w:rPr>
        <w:t>1</w:t>
      </w:r>
      <w:r w:rsidR="00470A4E" w:rsidRPr="009C7F82">
        <w:rPr>
          <w:rFonts w:ascii="Times New Roman" w:cs="Times New Roman"/>
          <w:b/>
          <w:bCs/>
        </w:rPr>
        <w:t>6</w:t>
      </w:r>
      <w:r w:rsidRPr="009C7F82">
        <w:rPr>
          <w:rFonts w:ascii="Times New Roman" w:cs="Times New Roman"/>
          <w:b/>
          <w:bCs/>
        </w:rPr>
        <w:t xml:space="preserve">. Priežiūros institucija, gavusi informaciją pagal </w:t>
      </w:r>
      <w:r w:rsidR="005A6FCC" w:rsidRPr="009C7F82">
        <w:rPr>
          <w:rFonts w:ascii="Times New Roman" w:cs="Times New Roman"/>
          <w:b/>
          <w:bCs/>
        </w:rPr>
        <w:t xml:space="preserve">šio straipsnio </w:t>
      </w:r>
      <w:r w:rsidRPr="009C7F82">
        <w:rPr>
          <w:rFonts w:ascii="Times New Roman" w:cs="Times New Roman"/>
          <w:b/>
          <w:bCs/>
        </w:rPr>
        <w:t xml:space="preserve">14 </w:t>
      </w:r>
      <w:r w:rsidR="004E1281" w:rsidRPr="009C7F82">
        <w:rPr>
          <w:rFonts w:ascii="Times New Roman" w:cs="Times New Roman"/>
          <w:b/>
          <w:bCs/>
        </w:rPr>
        <w:t>dalį</w:t>
      </w:r>
      <w:r w:rsidRPr="009C7F82">
        <w:rPr>
          <w:rFonts w:ascii="Times New Roman" w:cs="Times New Roman"/>
          <w:b/>
          <w:bCs/>
        </w:rPr>
        <w:t xml:space="preserve">, gali pati </w:t>
      </w:r>
      <w:r w:rsidR="00F33256" w:rsidRPr="009C7F82">
        <w:rPr>
          <w:rFonts w:ascii="Times New Roman" w:cs="Times New Roman"/>
          <w:b/>
          <w:bCs/>
        </w:rPr>
        <w:t xml:space="preserve">arba </w:t>
      </w:r>
      <w:r w:rsidR="00A1552E" w:rsidRPr="009C7F82">
        <w:rPr>
          <w:rFonts w:ascii="Times New Roman" w:cs="Times New Roman"/>
          <w:b/>
          <w:bCs/>
        </w:rPr>
        <w:t>pasitelkdama kitus asmenis</w:t>
      </w:r>
      <w:r w:rsidRPr="009C7F82">
        <w:rPr>
          <w:rFonts w:ascii="Times New Roman" w:cs="Times New Roman"/>
          <w:b/>
          <w:bCs/>
        </w:rPr>
        <w:t xml:space="preserve"> vykdyti patikras vieto</w:t>
      </w:r>
      <w:r w:rsidR="005A6FCC" w:rsidRPr="009C7F82">
        <w:rPr>
          <w:rFonts w:ascii="Times New Roman" w:cs="Times New Roman"/>
          <w:b/>
          <w:bCs/>
        </w:rPr>
        <w:t>s</w:t>
      </w:r>
      <w:r w:rsidRPr="009C7F82">
        <w:rPr>
          <w:rFonts w:ascii="Times New Roman" w:cs="Times New Roman"/>
          <w:b/>
          <w:bCs/>
        </w:rPr>
        <w:t>e.</w:t>
      </w:r>
      <w:r w:rsidRPr="009C7F82">
        <w:rPr>
          <w:rFonts w:ascii="Times New Roman" w:cs="Times New Roman"/>
          <w:bCs/>
        </w:rPr>
        <w:t>“</w:t>
      </w:r>
    </w:p>
    <w:p w14:paraId="3C04E63C" w14:textId="77777777" w:rsidR="00C834DC" w:rsidRPr="0080029A" w:rsidRDefault="00C834DC">
      <w:pPr>
        <w:ind w:firstLine="720"/>
        <w:jc w:val="both"/>
        <w:rPr>
          <w:rFonts w:ascii="Times New Roman" w:cs="Times New Roman"/>
          <w:b/>
          <w:bCs/>
          <w:lang w:val="en-US"/>
        </w:rPr>
      </w:pPr>
    </w:p>
    <w:p w14:paraId="3C04E63D" w14:textId="4C399A24" w:rsidR="00416127" w:rsidRPr="0080029A" w:rsidRDefault="004F4ABE">
      <w:pPr>
        <w:ind w:firstLine="720"/>
        <w:jc w:val="both"/>
        <w:rPr>
          <w:rFonts w:ascii="Times New Roman" w:cs="Times New Roman"/>
          <w:b/>
          <w:bCs/>
        </w:rPr>
      </w:pPr>
      <w:r>
        <w:rPr>
          <w:rFonts w:ascii="Times New Roman" w:cs="Times New Roman"/>
          <w:b/>
          <w:bCs/>
        </w:rPr>
        <w:t>3</w:t>
      </w:r>
      <w:r w:rsidR="00E104E1">
        <w:rPr>
          <w:rFonts w:ascii="Times New Roman" w:cs="Times New Roman"/>
          <w:b/>
          <w:bCs/>
        </w:rPr>
        <w:t>7</w:t>
      </w:r>
      <w:r w:rsidR="002B749B" w:rsidRPr="0080029A">
        <w:rPr>
          <w:rFonts w:ascii="Times New Roman" w:cs="Times New Roman"/>
          <w:b/>
          <w:bCs/>
        </w:rPr>
        <w:t xml:space="preserve"> </w:t>
      </w:r>
      <w:r w:rsidR="00416127" w:rsidRPr="0080029A">
        <w:rPr>
          <w:rFonts w:ascii="Times New Roman" w:cs="Times New Roman"/>
          <w:b/>
          <w:bCs/>
        </w:rPr>
        <w:t xml:space="preserve">straipsnis. </w:t>
      </w:r>
      <w:r w:rsidR="00AF2A76" w:rsidRPr="0080029A">
        <w:rPr>
          <w:rFonts w:ascii="Times New Roman" w:cs="Times New Roman"/>
          <w:b/>
          <w:bCs/>
        </w:rPr>
        <w:t>Įstatymo papildymas 107</w:t>
      </w:r>
      <w:r w:rsidR="00AF2A76" w:rsidRPr="0080029A">
        <w:rPr>
          <w:rFonts w:ascii="Times New Roman" w:cs="Times New Roman"/>
          <w:b/>
          <w:bCs/>
          <w:vertAlign w:val="superscript"/>
        </w:rPr>
        <w:t xml:space="preserve">1 </w:t>
      </w:r>
      <w:r w:rsidR="00AF2A76" w:rsidRPr="0080029A">
        <w:rPr>
          <w:rFonts w:ascii="Times New Roman" w:cs="Times New Roman"/>
          <w:b/>
          <w:bCs/>
        </w:rPr>
        <w:t>straipsniu</w:t>
      </w:r>
    </w:p>
    <w:p w14:paraId="3C04E63E" w14:textId="77777777" w:rsidR="00AF2A76" w:rsidRPr="0080029A" w:rsidRDefault="00AF2A76">
      <w:pPr>
        <w:ind w:firstLine="720"/>
        <w:jc w:val="both"/>
        <w:rPr>
          <w:rFonts w:ascii="Times New Roman" w:cs="Times New Roman"/>
          <w:bCs/>
        </w:rPr>
      </w:pPr>
      <w:r w:rsidRPr="0080029A">
        <w:rPr>
          <w:rFonts w:ascii="Times New Roman" w:cs="Times New Roman"/>
          <w:bCs/>
        </w:rPr>
        <w:t>Papildyti Įstatymą 107</w:t>
      </w:r>
      <w:r w:rsidRPr="0080029A">
        <w:rPr>
          <w:rFonts w:ascii="Times New Roman" w:cs="Times New Roman"/>
          <w:bCs/>
          <w:vertAlign w:val="superscript"/>
        </w:rPr>
        <w:t xml:space="preserve">1 </w:t>
      </w:r>
      <w:r w:rsidRPr="0080029A">
        <w:rPr>
          <w:rFonts w:ascii="Times New Roman" w:cs="Times New Roman"/>
          <w:bCs/>
        </w:rPr>
        <w:t>straipsniu:</w:t>
      </w:r>
    </w:p>
    <w:p w14:paraId="1B96CCB6" w14:textId="77777777" w:rsidR="003D2916" w:rsidRPr="003D2916" w:rsidRDefault="003D2916" w:rsidP="003D2916">
      <w:pPr>
        <w:ind w:firstLine="720"/>
        <w:jc w:val="both"/>
        <w:rPr>
          <w:rFonts w:ascii="Times New Roman" w:cs="Times New Roman"/>
          <w:b/>
          <w:bCs/>
        </w:rPr>
      </w:pPr>
      <w:r w:rsidRPr="003D2916">
        <w:rPr>
          <w:rFonts w:ascii="Times New Roman" w:cs="Times New Roman"/>
          <w:bCs/>
        </w:rPr>
        <w:t>„</w:t>
      </w:r>
      <w:r w:rsidRPr="003D2916">
        <w:rPr>
          <w:rFonts w:ascii="Times New Roman" w:cs="Times New Roman"/>
          <w:b/>
          <w:bCs/>
        </w:rPr>
        <w:t>107</w:t>
      </w:r>
      <w:r w:rsidRPr="003D2916">
        <w:rPr>
          <w:rFonts w:ascii="Times New Roman" w:cs="Times New Roman"/>
          <w:b/>
          <w:bCs/>
          <w:vertAlign w:val="superscript"/>
        </w:rPr>
        <w:t>1</w:t>
      </w:r>
      <w:r w:rsidRPr="003D2916">
        <w:rPr>
          <w:rFonts w:ascii="Times New Roman" w:cs="Times New Roman"/>
          <w:b/>
          <w:bCs/>
        </w:rPr>
        <w:t xml:space="preserve"> straipsnis. Alternatyvaus įmonių grupės konsolidavimo reikalavimo taikymas kontroliuojančiosioms įmonėms</w:t>
      </w:r>
    </w:p>
    <w:p w14:paraId="03383298" w14:textId="77777777" w:rsidR="003D2916" w:rsidRPr="003D2916" w:rsidRDefault="003D2916" w:rsidP="003D2916">
      <w:pPr>
        <w:ind w:firstLine="720"/>
        <w:jc w:val="both"/>
        <w:rPr>
          <w:rFonts w:ascii="Times New Roman" w:cs="Times New Roman"/>
          <w:b/>
          <w:bCs/>
        </w:rPr>
      </w:pPr>
      <w:r w:rsidRPr="003D2916">
        <w:rPr>
          <w:rFonts w:ascii="Times New Roman" w:cs="Times New Roman"/>
          <w:b/>
          <w:bCs/>
        </w:rPr>
        <w:t>Alternatyvaus įmonių grupės konsolidavimo reikalavimo privalo laikytis investicinės kontroliuojančiosios bendrovės ir mišrios veiklos finansų kontroliuojančiosios įmonės.</w:t>
      </w:r>
      <w:r w:rsidRPr="003D2916">
        <w:rPr>
          <w:rFonts w:ascii="Times New Roman" w:cs="Times New Roman"/>
          <w:bCs/>
        </w:rPr>
        <w:t>“</w:t>
      </w:r>
    </w:p>
    <w:p w14:paraId="3C04E641" w14:textId="77777777" w:rsidR="00457DD0" w:rsidRPr="0080029A" w:rsidRDefault="00457DD0" w:rsidP="003D2916">
      <w:pPr>
        <w:jc w:val="both"/>
        <w:rPr>
          <w:rFonts w:ascii="Times New Roman" w:cs="Times New Roman"/>
          <w:b/>
          <w:bCs/>
        </w:rPr>
      </w:pPr>
    </w:p>
    <w:p w14:paraId="3C04E642" w14:textId="58DB25FA" w:rsidR="00B36490" w:rsidRPr="0080029A" w:rsidRDefault="004F4ABE">
      <w:pPr>
        <w:ind w:firstLine="720"/>
        <w:jc w:val="both"/>
        <w:rPr>
          <w:rFonts w:ascii="Times New Roman" w:cs="Times New Roman"/>
          <w:b/>
          <w:bCs/>
        </w:rPr>
      </w:pPr>
      <w:r>
        <w:rPr>
          <w:rFonts w:ascii="Times New Roman" w:cs="Times New Roman"/>
          <w:b/>
          <w:bCs/>
        </w:rPr>
        <w:t>3</w:t>
      </w:r>
      <w:r w:rsidR="00E104E1">
        <w:rPr>
          <w:rFonts w:ascii="Times New Roman" w:cs="Times New Roman"/>
          <w:b/>
          <w:bCs/>
        </w:rPr>
        <w:t>8</w:t>
      </w:r>
      <w:r w:rsidR="002B749B" w:rsidRPr="0080029A">
        <w:rPr>
          <w:rFonts w:ascii="Times New Roman" w:cs="Times New Roman"/>
          <w:b/>
          <w:bCs/>
        </w:rPr>
        <w:t xml:space="preserve"> s</w:t>
      </w:r>
      <w:r w:rsidR="00B36490" w:rsidRPr="0080029A">
        <w:rPr>
          <w:rFonts w:ascii="Times New Roman" w:cs="Times New Roman"/>
          <w:b/>
          <w:bCs/>
        </w:rPr>
        <w:t xml:space="preserve">traipsnis. </w:t>
      </w:r>
      <w:r w:rsidR="003C04A4" w:rsidRPr="0080029A">
        <w:rPr>
          <w:rFonts w:ascii="Times New Roman" w:cs="Times New Roman"/>
          <w:b/>
          <w:bCs/>
        </w:rPr>
        <w:t>111 straipsnio pakeitimas</w:t>
      </w:r>
    </w:p>
    <w:p w14:paraId="3A57094D" w14:textId="77777777" w:rsidR="00162985" w:rsidRPr="0080029A" w:rsidRDefault="00162985" w:rsidP="00BE3CD6">
      <w:pPr>
        <w:pStyle w:val="Sraopastraipa"/>
        <w:numPr>
          <w:ilvl w:val="0"/>
          <w:numId w:val="26"/>
        </w:numPr>
        <w:ind w:left="0" w:firstLine="720"/>
        <w:jc w:val="both"/>
        <w:rPr>
          <w:rFonts w:ascii="Times New Roman" w:cs="Times New Roman"/>
          <w:bCs/>
        </w:rPr>
      </w:pPr>
      <w:r w:rsidRPr="0080029A">
        <w:rPr>
          <w:rFonts w:ascii="Times New Roman" w:cs="Times New Roman"/>
          <w:bCs/>
        </w:rPr>
        <w:t>Papildyti 111 straipsnio 1 dalį 19 punktu:</w:t>
      </w:r>
    </w:p>
    <w:p w14:paraId="55D24678" w14:textId="26F7EE78" w:rsidR="00162985" w:rsidRPr="0080029A" w:rsidRDefault="00162985" w:rsidP="00BE3CD6">
      <w:pPr>
        <w:ind w:firstLine="720"/>
        <w:jc w:val="both"/>
        <w:rPr>
          <w:rFonts w:ascii="Times New Roman" w:cs="Times New Roman"/>
          <w:b/>
          <w:bCs/>
          <w:lang w:val="en-US"/>
        </w:rPr>
      </w:pPr>
      <w:r w:rsidRPr="0080029A">
        <w:rPr>
          <w:rFonts w:ascii="Times New Roman" w:cs="Times New Roman"/>
          <w:bCs/>
        </w:rPr>
        <w:t>„</w:t>
      </w:r>
      <w:r w:rsidRPr="0080029A">
        <w:rPr>
          <w:rFonts w:ascii="Times New Roman" w:cs="Times New Roman"/>
          <w:b/>
          <w:bCs/>
        </w:rPr>
        <w:t xml:space="preserve">19) </w:t>
      </w:r>
      <w:r w:rsidR="00A040A7" w:rsidRPr="00A040A7">
        <w:rPr>
          <w:rFonts w:ascii="Times New Roman" w:cs="Times New Roman"/>
          <w:b/>
          <w:bCs/>
        </w:rPr>
        <w:t>dėl Reglamento (ES) Nr. 2020/1503 pažeidimo laikinai uždraudžia Reglamentą (ES) 2020/1503 pažeidusiam sutelktinio finansavimo paslaugų teikėjo valdymo organo nariui ar kitam fiziniam asmeniui, kuris laikomas atsakingu už pažeidimą, atlikti vadovaujamas funkcijas sutelktinio finansavimo paslaugų teikėjų įmonėse.</w:t>
      </w:r>
      <w:r w:rsidRPr="0080029A">
        <w:rPr>
          <w:rFonts w:ascii="Times New Roman" w:cs="Times New Roman"/>
          <w:bCs/>
        </w:rPr>
        <w:t>“</w:t>
      </w:r>
    </w:p>
    <w:p w14:paraId="3C04E643" w14:textId="380C958E" w:rsidR="003C04A4" w:rsidRPr="0080029A" w:rsidRDefault="003C04A4" w:rsidP="00BE3CD6">
      <w:pPr>
        <w:pStyle w:val="Sraopastraipa"/>
        <w:numPr>
          <w:ilvl w:val="0"/>
          <w:numId w:val="26"/>
        </w:numPr>
        <w:ind w:left="0" w:firstLine="720"/>
        <w:jc w:val="both"/>
        <w:rPr>
          <w:rFonts w:ascii="Times New Roman" w:cs="Times New Roman"/>
          <w:bCs/>
        </w:rPr>
      </w:pPr>
      <w:r w:rsidRPr="0080029A">
        <w:rPr>
          <w:rFonts w:ascii="Times New Roman" w:cs="Times New Roman"/>
          <w:bCs/>
        </w:rPr>
        <w:t>Pa</w:t>
      </w:r>
      <w:r w:rsidR="00F517C4" w:rsidRPr="0080029A">
        <w:rPr>
          <w:rFonts w:ascii="Times New Roman" w:cs="Times New Roman"/>
          <w:bCs/>
        </w:rPr>
        <w:t>keisti</w:t>
      </w:r>
      <w:r w:rsidRPr="0080029A">
        <w:rPr>
          <w:rFonts w:ascii="Times New Roman" w:cs="Times New Roman"/>
          <w:bCs/>
        </w:rPr>
        <w:t xml:space="preserve"> 111 </w:t>
      </w:r>
      <w:r w:rsidR="00352572" w:rsidRPr="0080029A">
        <w:rPr>
          <w:rFonts w:ascii="Times New Roman" w:cs="Times New Roman"/>
          <w:bCs/>
        </w:rPr>
        <w:t>straipsn</w:t>
      </w:r>
      <w:r w:rsidR="00F517C4" w:rsidRPr="0080029A">
        <w:rPr>
          <w:rFonts w:ascii="Times New Roman" w:cs="Times New Roman"/>
          <w:bCs/>
        </w:rPr>
        <w:t>io</w:t>
      </w:r>
      <w:r w:rsidR="00352572" w:rsidRPr="0080029A">
        <w:rPr>
          <w:rFonts w:ascii="Times New Roman" w:cs="Times New Roman"/>
          <w:bCs/>
        </w:rPr>
        <w:t xml:space="preserve"> </w:t>
      </w:r>
      <w:r w:rsidR="00F517C4" w:rsidRPr="0080029A">
        <w:rPr>
          <w:rFonts w:ascii="Times New Roman" w:cs="Times New Roman"/>
          <w:bCs/>
          <w:lang w:val="en-US"/>
        </w:rPr>
        <w:t>5</w:t>
      </w:r>
      <w:r w:rsidRPr="0080029A">
        <w:rPr>
          <w:rFonts w:ascii="Times New Roman" w:cs="Times New Roman"/>
          <w:bCs/>
          <w:lang w:val="en-US"/>
        </w:rPr>
        <w:t xml:space="preserve"> </w:t>
      </w:r>
      <w:r w:rsidRPr="0080029A">
        <w:rPr>
          <w:rFonts w:ascii="Times New Roman" w:cs="Times New Roman"/>
          <w:bCs/>
        </w:rPr>
        <w:t>dal</w:t>
      </w:r>
      <w:r w:rsidR="00F517C4" w:rsidRPr="0080029A">
        <w:rPr>
          <w:rFonts w:ascii="Times New Roman" w:cs="Times New Roman"/>
          <w:bCs/>
        </w:rPr>
        <w:t>į</w:t>
      </w:r>
      <w:r w:rsidR="0027225C" w:rsidRPr="0080029A">
        <w:rPr>
          <w:rFonts w:ascii="Times New Roman" w:cs="Times New Roman"/>
          <w:bCs/>
        </w:rPr>
        <w:t xml:space="preserve"> </w:t>
      </w:r>
      <w:r w:rsidR="00D47BC0" w:rsidRPr="0080029A">
        <w:rPr>
          <w:rFonts w:ascii="Times New Roman" w:cs="Times New Roman"/>
          <w:bCs/>
        </w:rPr>
        <w:t>ir ją išdėstyti taip</w:t>
      </w:r>
      <w:r w:rsidRPr="0080029A">
        <w:rPr>
          <w:rFonts w:ascii="Times New Roman" w:cs="Times New Roman"/>
          <w:bCs/>
        </w:rPr>
        <w:t>:</w:t>
      </w:r>
    </w:p>
    <w:p w14:paraId="18B24F39" w14:textId="6B2619D8" w:rsidR="00F517C4" w:rsidRPr="0080029A" w:rsidRDefault="00F517C4" w:rsidP="0080029A">
      <w:pPr>
        <w:ind w:firstLine="720"/>
        <w:jc w:val="both"/>
        <w:rPr>
          <w:rFonts w:ascii="Times New Roman" w:cs="Times New Roman"/>
          <w:bCs/>
        </w:rPr>
      </w:pPr>
      <w:r w:rsidRPr="0080029A">
        <w:rPr>
          <w:rFonts w:ascii="Times New Roman" w:cs="Times New Roman"/>
          <w:bCs/>
        </w:rPr>
        <w:t>„5. Priežiūros institucija pateikia Europos bankininkystės institucijai informaciją apie visas šiame įstatyme numatytas poveikio priemones, pritaikytas nustačius Reglamente (ES) Nr. 575/2013</w:t>
      </w:r>
      <w:r w:rsidRPr="0080029A">
        <w:rPr>
          <w:rFonts w:ascii="Times New Roman" w:cs="Times New Roman"/>
          <w:b/>
          <w:bCs/>
        </w:rPr>
        <w:t>, Reglamente (ES) 2019/2033</w:t>
      </w:r>
      <w:r w:rsidRPr="0080029A">
        <w:rPr>
          <w:rFonts w:ascii="Times New Roman" w:cs="Times New Roman"/>
          <w:bCs/>
        </w:rPr>
        <w:t xml:space="preserve"> ir (arba) finansų maklerių įmonių ir kredito įstaigų veiklą reglamentuojančiuose teisės aktuose nustatytų reikalavimų pažeidimus, taip pat informaciją apie dėl pritaikytų poveikio priemonių pateiktus skundus ir jų nagrinėjimo rezultatus.“</w:t>
      </w:r>
    </w:p>
    <w:p w14:paraId="5128B877" w14:textId="77777777" w:rsidR="00F517C4" w:rsidRPr="0080029A" w:rsidRDefault="00F517C4" w:rsidP="00BE3CD6">
      <w:pPr>
        <w:ind w:firstLine="720"/>
        <w:jc w:val="both"/>
        <w:rPr>
          <w:rFonts w:ascii="Times New Roman" w:cs="Times New Roman"/>
          <w:bCs/>
          <w:lang w:val="en-US"/>
        </w:rPr>
      </w:pPr>
    </w:p>
    <w:p w14:paraId="741C05B6" w14:textId="6A4CCBEC" w:rsidR="00A040A7" w:rsidRDefault="004F4ABE" w:rsidP="00A040A7">
      <w:pPr>
        <w:ind w:firstLine="720"/>
        <w:jc w:val="both"/>
        <w:rPr>
          <w:rFonts w:ascii="Times New Roman" w:cs="Times New Roman"/>
          <w:b/>
          <w:bCs/>
        </w:rPr>
      </w:pPr>
      <w:r>
        <w:rPr>
          <w:rFonts w:ascii="Times New Roman" w:cs="Times New Roman"/>
          <w:b/>
          <w:bCs/>
        </w:rPr>
        <w:lastRenderedPageBreak/>
        <w:t>3</w:t>
      </w:r>
      <w:r w:rsidR="00E104E1">
        <w:rPr>
          <w:rFonts w:ascii="Times New Roman" w:cs="Times New Roman"/>
          <w:b/>
          <w:bCs/>
        </w:rPr>
        <w:t>9</w:t>
      </w:r>
      <w:r w:rsidR="002B749B" w:rsidRPr="0080029A">
        <w:rPr>
          <w:rFonts w:ascii="Times New Roman" w:cs="Times New Roman"/>
          <w:b/>
          <w:bCs/>
        </w:rPr>
        <w:t xml:space="preserve"> </w:t>
      </w:r>
      <w:r w:rsidR="003C44FC" w:rsidRPr="0080029A">
        <w:rPr>
          <w:rFonts w:ascii="Times New Roman" w:cs="Times New Roman"/>
          <w:b/>
          <w:bCs/>
        </w:rPr>
        <w:t xml:space="preserve">straipsnis. </w:t>
      </w:r>
      <w:r w:rsidR="00A040A7" w:rsidRPr="00A040A7">
        <w:rPr>
          <w:rFonts w:ascii="Times New Roman" w:cs="Times New Roman"/>
          <w:b/>
          <w:bCs/>
        </w:rPr>
        <w:t xml:space="preserve">Įstatymo papildymas </w:t>
      </w:r>
      <w:r w:rsidR="00A040A7" w:rsidRPr="00E02D12">
        <w:rPr>
          <w:rFonts w:ascii="Times New Roman" w:cs="Times New Roman"/>
          <w:b/>
          <w:bCs/>
        </w:rPr>
        <w:t>111</w:t>
      </w:r>
      <w:r w:rsidR="00A040A7" w:rsidRPr="00E02D12">
        <w:rPr>
          <w:rFonts w:ascii="Times New Roman" w:cs="Times New Roman"/>
          <w:b/>
          <w:bCs/>
          <w:vertAlign w:val="superscript"/>
        </w:rPr>
        <w:t xml:space="preserve">1 </w:t>
      </w:r>
      <w:r w:rsidR="00A040A7" w:rsidRPr="00E02D12">
        <w:rPr>
          <w:rFonts w:ascii="Times New Roman" w:cs="Times New Roman"/>
          <w:b/>
          <w:bCs/>
        </w:rPr>
        <w:t>straipsniu</w:t>
      </w:r>
    </w:p>
    <w:p w14:paraId="7243D331" w14:textId="75AA5805" w:rsidR="00CE1910" w:rsidRPr="0064755B" w:rsidRDefault="00CE1910" w:rsidP="00A040A7">
      <w:pPr>
        <w:ind w:firstLine="720"/>
        <w:jc w:val="both"/>
        <w:rPr>
          <w:rFonts w:ascii="Times New Roman" w:cs="Times New Roman"/>
          <w:bCs/>
        </w:rPr>
      </w:pPr>
      <w:r>
        <w:rPr>
          <w:rFonts w:ascii="Times New Roman" w:cs="Times New Roman"/>
          <w:bCs/>
        </w:rPr>
        <w:t>Papildyti Įstatymą 111</w:t>
      </w:r>
      <w:r>
        <w:rPr>
          <w:rFonts w:ascii="Times New Roman" w:cs="Times New Roman"/>
          <w:bCs/>
          <w:vertAlign w:val="superscript"/>
        </w:rPr>
        <w:t>1</w:t>
      </w:r>
      <w:r>
        <w:rPr>
          <w:rFonts w:ascii="Times New Roman" w:cs="Times New Roman"/>
          <w:bCs/>
        </w:rPr>
        <w:t xml:space="preserve"> straipsniu:</w:t>
      </w:r>
    </w:p>
    <w:p w14:paraId="552419A0" w14:textId="77777777" w:rsidR="00A040A7" w:rsidRPr="00A040A7" w:rsidRDefault="00A040A7" w:rsidP="00A040A7">
      <w:pPr>
        <w:ind w:firstLine="720"/>
        <w:jc w:val="both"/>
        <w:rPr>
          <w:rFonts w:ascii="Times New Roman" w:cs="Times New Roman"/>
          <w:b/>
          <w:bCs/>
        </w:rPr>
      </w:pPr>
      <w:r w:rsidRPr="00DB3F27">
        <w:rPr>
          <w:rFonts w:ascii="Times New Roman" w:cs="Times New Roman"/>
          <w:bCs/>
        </w:rPr>
        <w:t>„</w:t>
      </w:r>
      <w:r w:rsidRPr="00A040A7">
        <w:rPr>
          <w:rFonts w:ascii="Times New Roman" w:cs="Times New Roman"/>
          <w:b/>
          <w:bCs/>
        </w:rPr>
        <w:t>111</w:t>
      </w:r>
      <w:r w:rsidRPr="00A040A7">
        <w:rPr>
          <w:rFonts w:ascii="Times New Roman" w:cs="Times New Roman"/>
          <w:b/>
          <w:bCs/>
          <w:vertAlign w:val="superscript"/>
        </w:rPr>
        <w:t>1</w:t>
      </w:r>
      <w:r w:rsidRPr="00A040A7">
        <w:rPr>
          <w:rFonts w:ascii="Times New Roman" w:cs="Times New Roman"/>
          <w:b/>
          <w:bCs/>
        </w:rPr>
        <w:t xml:space="preserve"> straipsnis. Atsakomybė už pagrindinės informacijos apie investiciją dokumente pateiktą informaciją</w:t>
      </w:r>
    </w:p>
    <w:p w14:paraId="64F800CA" w14:textId="4A58FD7E" w:rsidR="00A040A7" w:rsidRPr="00A040A7" w:rsidRDefault="00A040A7" w:rsidP="00A040A7">
      <w:pPr>
        <w:ind w:firstLine="720"/>
        <w:jc w:val="both"/>
        <w:rPr>
          <w:rFonts w:ascii="Times New Roman" w:cs="Times New Roman"/>
          <w:b/>
          <w:bCs/>
        </w:rPr>
      </w:pPr>
      <w:r w:rsidRPr="00A040A7">
        <w:rPr>
          <w:rFonts w:ascii="Times New Roman" w:cs="Times New Roman"/>
          <w:b/>
          <w:bCs/>
        </w:rPr>
        <w:t>1. Už pagrindinės informacijos apie investiciją dokumente</w:t>
      </w:r>
      <w:r w:rsidR="00DB609E">
        <w:rPr>
          <w:rFonts w:ascii="Times New Roman" w:cs="Times New Roman"/>
          <w:b/>
          <w:bCs/>
        </w:rPr>
        <w:t>, rengiamame pagal Reglamento (ES) 2020/1503 reikalavimus,</w:t>
      </w:r>
      <w:r w:rsidRPr="00A040A7">
        <w:rPr>
          <w:rFonts w:ascii="Times New Roman" w:cs="Times New Roman"/>
          <w:b/>
          <w:bCs/>
        </w:rPr>
        <w:t xml:space="preserve"> pateiktos informacijos teisingumą ir išsamumą atsakingi Reglamento (ES) 2020/1503 23 straipsnio 9 dalyje ar 24 straipsnio 4 dalyje nurodyti asmenys. </w:t>
      </w:r>
    </w:p>
    <w:p w14:paraId="19433448" w14:textId="5301B0FA" w:rsidR="00A040A7" w:rsidRPr="00A040A7" w:rsidRDefault="00A040A7" w:rsidP="00A040A7">
      <w:pPr>
        <w:ind w:firstLine="720"/>
        <w:jc w:val="both"/>
        <w:rPr>
          <w:rFonts w:ascii="Times New Roman" w:cs="Times New Roman"/>
          <w:b/>
          <w:bCs/>
        </w:rPr>
      </w:pPr>
      <w:r w:rsidRPr="00A040A7">
        <w:rPr>
          <w:rFonts w:ascii="Times New Roman" w:cs="Times New Roman"/>
          <w:b/>
          <w:bCs/>
        </w:rPr>
        <w:t>2. Investuotojas, patyręs žalos dėl pagrindinės informacijos apie investiciją dokumente pateiktos informacijos trūkumų, kaip tai nu</w:t>
      </w:r>
      <w:r w:rsidR="00D47DC9">
        <w:rPr>
          <w:rFonts w:ascii="Times New Roman" w:cs="Times New Roman"/>
          <w:b/>
          <w:bCs/>
        </w:rPr>
        <w:t>sta</w:t>
      </w:r>
      <w:r w:rsidRPr="00A040A7">
        <w:rPr>
          <w:rFonts w:ascii="Times New Roman" w:cs="Times New Roman"/>
          <w:b/>
          <w:bCs/>
        </w:rPr>
        <w:t>tyta Reglamento (ES) 2020/1503 23 straipsnio 10 dalyje ar 24 straipsnio 5 dalyje, turi teisę Lietuvos Respublikos civilinio kodekso nustatyta tvarka iš šio straipsnio 1 dalyje nurodytų atsakingų asmenų reikalauti žalos atlyginimo.</w:t>
      </w:r>
      <w:r w:rsidRPr="00DB3F27">
        <w:rPr>
          <w:rFonts w:ascii="Times New Roman" w:cs="Times New Roman"/>
          <w:bCs/>
        </w:rPr>
        <w:t>“</w:t>
      </w:r>
    </w:p>
    <w:p w14:paraId="430DE19E" w14:textId="77777777" w:rsidR="00A040A7" w:rsidRDefault="00A040A7" w:rsidP="00E02D12">
      <w:pPr>
        <w:jc w:val="both"/>
        <w:rPr>
          <w:rFonts w:ascii="Times New Roman" w:cs="Times New Roman"/>
          <w:b/>
          <w:bCs/>
        </w:rPr>
      </w:pPr>
    </w:p>
    <w:p w14:paraId="3C04E646" w14:textId="44D80A96" w:rsidR="003C44FC" w:rsidRPr="0080029A" w:rsidRDefault="00E104E1" w:rsidP="0080029A">
      <w:pPr>
        <w:ind w:firstLine="720"/>
        <w:jc w:val="both"/>
        <w:rPr>
          <w:rFonts w:ascii="Times New Roman" w:cs="Times New Roman"/>
          <w:b/>
          <w:bCs/>
        </w:rPr>
      </w:pPr>
      <w:r>
        <w:rPr>
          <w:rFonts w:ascii="Times New Roman" w:cs="Times New Roman"/>
          <w:b/>
          <w:bCs/>
        </w:rPr>
        <w:t>40</w:t>
      </w:r>
      <w:r w:rsidR="00A040A7">
        <w:rPr>
          <w:rFonts w:ascii="Times New Roman" w:cs="Times New Roman"/>
          <w:b/>
          <w:bCs/>
        </w:rPr>
        <w:t xml:space="preserve"> straipsnis. </w:t>
      </w:r>
      <w:r w:rsidR="003C44FC" w:rsidRPr="0080029A">
        <w:rPr>
          <w:rFonts w:ascii="Times New Roman" w:cs="Times New Roman"/>
          <w:b/>
          <w:bCs/>
        </w:rPr>
        <w:t>112 straipsnio pakeitimas</w:t>
      </w:r>
    </w:p>
    <w:p w14:paraId="23C268DB" w14:textId="77777777" w:rsidR="00A040A7" w:rsidRPr="00E02D12" w:rsidRDefault="00A040A7" w:rsidP="00A040A7">
      <w:pPr>
        <w:numPr>
          <w:ilvl w:val="0"/>
          <w:numId w:val="10"/>
        </w:numPr>
        <w:jc w:val="both"/>
        <w:rPr>
          <w:rFonts w:ascii="Times New Roman" w:cs="Times New Roman"/>
          <w:bCs/>
        </w:rPr>
      </w:pPr>
      <w:bookmarkStart w:id="123" w:name="part_8ea08c31d3894eda89a2d28f5a650f7b"/>
      <w:bookmarkStart w:id="124" w:name="part_602e018b1d4047f98eaff98cb06ce002"/>
      <w:bookmarkStart w:id="125" w:name="part_0a304aa1b129434fa47cf5251c98d386"/>
      <w:bookmarkStart w:id="126" w:name="part_9ddc8def1e1b446eb35c6e1b594c5c62"/>
      <w:bookmarkStart w:id="127" w:name="part_db9a101771b2430893f414b3477c84d7"/>
      <w:bookmarkStart w:id="128" w:name="part_e97627c3ee574c538c7808193c288da7"/>
      <w:bookmarkStart w:id="129" w:name="part_6a81d9d65dad44e0b796248be65e2fb1"/>
      <w:bookmarkStart w:id="130" w:name="part_e2bf3070d60541ee87431970ed17df00"/>
      <w:bookmarkStart w:id="131" w:name="part_5901b006ce374bcea9c7d45c725d27b9"/>
      <w:bookmarkStart w:id="132" w:name="part_afc81027e91d4ea98e03a5eec20136ea"/>
      <w:bookmarkStart w:id="133" w:name="part_dde146ca587a43c4a7e0bf34c113035e"/>
      <w:bookmarkStart w:id="134" w:name="part_3ecc030361de455f916bcf30f478df40"/>
      <w:bookmarkStart w:id="135" w:name="part_b62d7d072cef404aa1681fe16b8eda46"/>
      <w:bookmarkStart w:id="136" w:name="part_41a09938f2d44a849c3cb90843f1c43f"/>
      <w:bookmarkStart w:id="137" w:name="part_c6963c58e2914075ad4866b1bf50d86c"/>
      <w:bookmarkStart w:id="138" w:name="part_381ec623e171471194e4bf152e29701f"/>
      <w:bookmarkStart w:id="139" w:name="part_f00cc68a23a54284980e703271fe33c1"/>
      <w:bookmarkStart w:id="140" w:name="part_be7aaa7eb8d44f1c8ab5f285580c8966"/>
      <w:bookmarkStart w:id="141" w:name="part_e857f89fbf4f4e349103a382c19686b4"/>
      <w:bookmarkStart w:id="142" w:name="part_a92c308c6dec48f6bf26057f81a3d90a"/>
      <w:bookmarkStart w:id="143" w:name="part_8b38fd3455bd4a12a5071e9e857bc70a"/>
      <w:bookmarkStart w:id="144" w:name="part_3d896639b74b422db0c2269883827a09"/>
      <w:bookmarkStart w:id="145" w:name="part_48b2f510a8274f1eb37b6e5761f2d00f"/>
      <w:bookmarkStart w:id="146" w:name="part_b55e6138269941d4a7f230ff0849ed8f"/>
      <w:bookmarkStart w:id="147" w:name="part_68df198fdf8d4b669eddb928c28c1afc"/>
      <w:bookmarkStart w:id="148" w:name="part_aafcd495e6fd41e09b98d1db538f787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E02D12">
        <w:rPr>
          <w:rFonts w:ascii="Times New Roman" w:cs="Times New Roman"/>
          <w:bCs/>
        </w:rPr>
        <w:t>Papildyti 112 straipsnio 1 dalį 20</w:t>
      </w:r>
      <w:r w:rsidRPr="00E02D12">
        <w:rPr>
          <w:rFonts w:ascii="Times New Roman" w:cs="Times New Roman"/>
          <w:bCs/>
          <w:vertAlign w:val="superscript"/>
        </w:rPr>
        <w:t>1</w:t>
      </w:r>
      <w:r w:rsidRPr="00E02D12">
        <w:rPr>
          <w:rFonts w:ascii="Times New Roman" w:cs="Times New Roman"/>
          <w:bCs/>
        </w:rPr>
        <w:t xml:space="preserve"> punktu:</w:t>
      </w:r>
    </w:p>
    <w:p w14:paraId="1EDE163C" w14:textId="47729CC6" w:rsidR="00CF168C" w:rsidRDefault="00A040A7" w:rsidP="00A040A7">
      <w:pPr>
        <w:ind w:firstLine="720"/>
        <w:jc w:val="both"/>
        <w:rPr>
          <w:rFonts w:ascii="Times New Roman" w:cs="Times New Roman"/>
          <w:b/>
          <w:bCs/>
        </w:rPr>
      </w:pPr>
      <w:r w:rsidRPr="00E02D12">
        <w:rPr>
          <w:rFonts w:ascii="Times New Roman" w:cs="Times New Roman"/>
          <w:bCs/>
        </w:rPr>
        <w:t>„</w:t>
      </w:r>
      <w:r w:rsidRPr="00A040A7">
        <w:rPr>
          <w:rFonts w:ascii="Times New Roman" w:cs="Times New Roman"/>
          <w:b/>
          <w:bCs/>
        </w:rPr>
        <w:t>20</w:t>
      </w:r>
      <w:r w:rsidRPr="00A040A7">
        <w:rPr>
          <w:rFonts w:ascii="Times New Roman" w:cs="Times New Roman"/>
          <w:b/>
          <w:bCs/>
          <w:vertAlign w:val="superscript"/>
        </w:rPr>
        <w:t>1</w:t>
      </w:r>
      <w:r w:rsidRPr="000F370F">
        <w:rPr>
          <w:rFonts w:ascii="Times New Roman" w:cs="Times New Roman"/>
          <w:b/>
          <w:bCs/>
        </w:rPr>
        <w:t xml:space="preserve">) </w:t>
      </w:r>
      <w:r w:rsidR="00CF168C">
        <w:rPr>
          <w:rFonts w:ascii="Times New Roman" w:cs="Times New Roman"/>
          <w:b/>
          <w:bCs/>
        </w:rPr>
        <w:t xml:space="preserve">pažeisti Reglamente (ES) </w:t>
      </w:r>
      <w:r w:rsidR="00CF168C" w:rsidRPr="00CF168C">
        <w:rPr>
          <w:rFonts w:ascii="Times New Roman" w:cs="Times New Roman"/>
          <w:b/>
          <w:bCs/>
        </w:rPr>
        <w:t>2019</w:t>
      </w:r>
      <w:r w:rsidR="00CF168C">
        <w:rPr>
          <w:rFonts w:ascii="Times New Roman" w:cs="Times New Roman"/>
          <w:b/>
          <w:bCs/>
        </w:rPr>
        <w:t>/2033</w:t>
      </w:r>
      <w:r w:rsidR="00CF168C" w:rsidRPr="00CF168C">
        <w:rPr>
          <w:rFonts w:ascii="Times New Roman" w:cs="Times New Roman"/>
          <w:b/>
          <w:bCs/>
        </w:rPr>
        <w:t xml:space="preserve"> nustatyti reikalavimai;</w:t>
      </w:r>
      <w:r w:rsidR="00CF168C" w:rsidRPr="00CF168C">
        <w:rPr>
          <w:rFonts w:ascii="Times New Roman" w:cs="Times New Roman"/>
          <w:bCs/>
        </w:rPr>
        <w:t>“.</w:t>
      </w:r>
    </w:p>
    <w:p w14:paraId="45F6342A" w14:textId="4DC700E8" w:rsidR="00CF168C" w:rsidRDefault="00CF168C" w:rsidP="00CF168C">
      <w:pPr>
        <w:pStyle w:val="Sraopastraipa"/>
        <w:numPr>
          <w:ilvl w:val="0"/>
          <w:numId w:val="10"/>
        </w:numPr>
        <w:jc w:val="both"/>
        <w:rPr>
          <w:rFonts w:ascii="Times New Roman" w:cs="Times New Roman"/>
          <w:bCs/>
        </w:rPr>
      </w:pPr>
      <w:r>
        <w:rPr>
          <w:rFonts w:ascii="Times New Roman" w:cs="Times New Roman"/>
          <w:bCs/>
        </w:rPr>
        <w:t>Papildyti 112 straipsnio 1 dalį 20</w:t>
      </w:r>
      <w:r>
        <w:rPr>
          <w:rFonts w:ascii="Times New Roman" w:cs="Times New Roman"/>
          <w:bCs/>
          <w:vertAlign w:val="superscript"/>
        </w:rPr>
        <w:t xml:space="preserve">2 </w:t>
      </w:r>
      <w:r>
        <w:rPr>
          <w:rFonts w:ascii="Times New Roman" w:cs="Times New Roman"/>
          <w:bCs/>
        </w:rPr>
        <w:t>punktu:</w:t>
      </w:r>
    </w:p>
    <w:p w14:paraId="331F2B25" w14:textId="208F4686" w:rsidR="00CF168C" w:rsidRDefault="00CF168C" w:rsidP="00CF168C">
      <w:pPr>
        <w:ind w:left="720"/>
        <w:jc w:val="both"/>
        <w:rPr>
          <w:rFonts w:ascii="Times New Roman" w:cs="Times New Roman"/>
          <w:bCs/>
        </w:rPr>
      </w:pPr>
      <w:r w:rsidRPr="00CF168C">
        <w:rPr>
          <w:rFonts w:ascii="Times New Roman" w:cs="Times New Roman"/>
          <w:bCs/>
        </w:rPr>
        <w:t>„</w:t>
      </w:r>
      <w:r w:rsidRPr="00CF168C">
        <w:rPr>
          <w:rFonts w:ascii="Times New Roman" w:cs="Times New Roman"/>
          <w:b/>
          <w:bCs/>
        </w:rPr>
        <w:t>20</w:t>
      </w:r>
      <w:r w:rsidRPr="00CF168C">
        <w:rPr>
          <w:rFonts w:ascii="Times New Roman" w:cs="Times New Roman"/>
          <w:b/>
          <w:bCs/>
          <w:vertAlign w:val="superscript"/>
        </w:rPr>
        <w:t>2</w:t>
      </w:r>
      <w:r w:rsidRPr="00CF168C">
        <w:rPr>
          <w:rFonts w:ascii="Times New Roman" w:cs="Times New Roman"/>
          <w:b/>
          <w:bCs/>
        </w:rPr>
        <w:t>) pažeisti Reglamente (ES) 2019/2088 nustatyti reikalavimai;</w:t>
      </w:r>
      <w:r w:rsidRPr="00CF168C">
        <w:rPr>
          <w:rFonts w:ascii="Times New Roman" w:cs="Times New Roman"/>
          <w:bCs/>
        </w:rPr>
        <w:t>“.</w:t>
      </w:r>
    </w:p>
    <w:p w14:paraId="60A4E864" w14:textId="308EAE62" w:rsidR="00CF168C" w:rsidRPr="00CF168C" w:rsidRDefault="00CF168C" w:rsidP="00CF168C">
      <w:pPr>
        <w:pStyle w:val="Sraopastraipa"/>
        <w:numPr>
          <w:ilvl w:val="0"/>
          <w:numId w:val="10"/>
        </w:numPr>
        <w:jc w:val="both"/>
        <w:rPr>
          <w:rFonts w:ascii="Times New Roman" w:cs="Times New Roman"/>
          <w:bCs/>
        </w:rPr>
      </w:pPr>
      <w:r>
        <w:rPr>
          <w:rFonts w:ascii="Times New Roman" w:cs="Times New Roman"/>
          <w:bCs/>
        </w:rPr>
        <w:t>Papildyti 112 straipsnio 1 dalį 20</w:t>
      </w:r>
      <w:r>
        <w:rPr>
          <w:rFonts w:ascii="Times New Roman" w:cs="Times New Roman"/>
          <w:bCs/>
          <w:vertAlign w:val="superscript"/>
        </w:rPr>
        <w:t xml:space="preserve">3 </w:t>
      </w:r>
      <w:r>
        <w:rPr>
          <w:rFonts w:ascii="Times New Roman" w:cs="Times New Roman"/>
          <w:bCs/>
        </w:rPr>
        <w:t>punktu:</w:t>
      </w:r>
    </w:p>
    <w:p w14:paraId="33913D33" w14:textId="6BCE054B" w:rsidR="00CF168C" w:rsidRPr="00CF168C" w:rsidRDefault="00CF168C" w:rsidP="00CF168C">
      <w:pPr>
        <w:ind w:firstLine="720"/>
        <w:jc w:val="both"/>
        <w:rPr>
          <w:rFonts w:ascii="Times New Roman" w:cs="Times New Roman"/>
          <w:bCs/>
        </w:rPr>
      </w:pPr>
      <w:r w:rsidRPr="00CF168C">
        <w:rPr>
          <w:rFonts w:ascii="Times New Roman" w:cs="Times New Roman"/>
          <w:bCs/>
        </w:rPr>
        <w:t>„</w:t>
      </w:r>
      <w:r>
        <w:rPr>
          <w:rFonts w:ascii="Times New Roman" w:cs="Times New Roman"/>
          <w:b/>
          <w:bCs/>
        </w:rPr>
        <w:t>20</w:t>
      </w:r>
      <w:r>
        <w:rPr>
          <w:rFonts w:ascii="Times New Roman" w:cs="Times New Roman"/>
          <w:b/>
          <w:bCs/>
          <w:vertAlign w:val="superscript"/>
        </w:rPr>
        <w:t>3</w:t>
      </w:r>
      <w:r>
        <w:rPr>
          <w:rFonts w:ascii="Times New Roman" w:cs="Times New Roman"/>
          <w:b/>
          <w:bCs/>
        </w:rPr>
        <w:t xml:space="preserve">) </w:t>
      </w:r>
      <w:r w:rsidR="00A040A7" w:rsidRPr="000F370F">
        <w:rPr>
          <w:rFonts w:ascii="Times New Roman" w:cs="Times New Roman"/>
          <w:b/>
          <w:bCs/>
        </w:rPr>
        <w:t>pažeisti Reglamente (ES) 2020/1503 nustatyti reikalavimai;</w:t>
      </w:r>
      <w:r w:rsidR="00A040A7" w:rsidRPr="00E02D12">
        <w:rPr>
          <w:rFonts w:ascii="Times New Roman" w:cs="Times New Roman"/>
          <w:bCs/>
        </w:rPr>
        <w:t>“</w:t>
      </w:r>
      <w:r w:rsidR="00D47DC9">
        <w:rPr>
          <w:rFonts w:ascii="Times New Roman" w:cs="Times New Roman"/>
          <w:bCs/>
        </w:rPr>
        <w:t>.</w:t>
      </w:r>
    </w:p>
    <w:p w14:paraId="724D7B12" w14:textId="59B134F5" w:rsidR="00A040A7" w:rsidRPr="00E02D12" w:rsidRDefault="00A040A7" w:rsidP="00CF168C">
      <w:pPr>
        <w:numPr>
          <w:ilvl w:val="0"/>
          <w:numId w:val="10"/>
        </w:numPr>
        <w:jc w:val="both"/>
        <w:rPr>
          <w:rFonts w:ascii="Times New Roman" w:cs="Times New Roman"/>
          <w:bCs/>
        </w:rPr>
      </w:pPr>
      <w:r w:rsidRPr="00E02D12">
        <w:rPr>
          <w:rFonts w:ascii="Times New Roman" w:cs="Times New Roman"/>
          <w:bCs/>
        </w:rPr>
        <w:t>Papildyti 112 straipsnio 1 dalį 26 punktu:</w:t>
      </w:r>
    </w:p>
    <w:p w14:paraId="2177638B" w14:textId="4ADDFFB6" w:rsidR="00A040A7" w:rsidRPr="00E02D12" w:rsidRDefault="00A040A7" w:rsidP="00A040A7">
      <w:pPr>
        <w:ind w:firstLine="720"/>
        <w:jc w:val="both"/>
        <w:rPr>
          <w:rFonts w:ascii="Times New Roman" w:cs="Times New Roman"/>
          <w:bCs/>
        </w:rPr>
      </w:pPr>
      <w:r w:rsidRPr="00E02D12">
        <w:rPr>
          <w:rFonts w:ascii="Times New Roman" w:cs="Times New Roman"/>
          <w:bCs/>
        </w:rPr>
        <w:t>„</w:t>
      </w:r>
      <w:r w:rsidRPr="00A040A7">
        <w:rPr>
          <w:rFonts w:ascii="Times New Roman" w:cs="Times New Roman"/>
          <w:b/>
          <w:bCs/>
        </w:rPr>
        <w:t xml:space="preserve">26) finansų maklerio įmonė vykdo mokėjimus į įmonės nuosavas lėšas įtrauktų priemonių turėtojams, kai pagal Reglamento (ES) Nr. 575/2013 28, 52 arba 63 straipsnį draudžiama vykdyti tokius mokėjimus į nuosavas lėšas įtrauktų priemonių </w:t>
      </w:r>
      <w:r w:rsidRPr="000F370F">
        <w:rPr>
          <w:rFonts w:ascii="Times New Roman" w:cs="Times New Roman"/>
          <w:b/>
          <w:bCs/>
        </w:rPr>
        <w:t>turėtojams;</w:t>
      </w:r>
      <w:r w:rsidRPr="00E02D12">
        <w:rPr>
          <w:rFonts w:ascii="Times New Roman" w:cs="Times New Roman"/>
          <w:bCs/>
        </w:rPr>
        <w:t>“</w:t>
      </w:r>
      <w:r w:rsidR="00D47DC9">
        <w:rPr>
          <w:rFonts w:ascii="Times New Roman" w:cs="Times New Roman"/>
          <w:bCs/>
        </w:rPr>
        <w:t>.</w:t>
      </w:r>
    </w:p>
    <w:p w14:paraId="7C3284AA" w14:textId="3D0D7555" w:rsidR="00A040A7" w:rsidRPr="00E02D12" w:rsidRDefault="00CF168C" w:rsidP="00A040A7">
      <w:pPr>
        <w:ind w:firstLine="720"/>
        <w:jc w:val="both"/>
        <w:rPr>
          <w:rFonts w:ascii="Times New Roman" w:cs="Times New Roman"/>
          <w:bCs/>
        </w:rPr>
      </w:pPr>
      <w:r>
        <w:rPr>
          <w:rFonts w:ascii="Times New Roman" w:cs="Times New Roman"/>
          <w:bCs/>
        </w:rPr>
        <w:t>5</w:t>
      </w:r>
      <w:r w:rsidR="00A040A7" w:rsidRPr="00E02D12">
        <w:rPr>
          <w:rFonts w:ascii="Times New Roman" w:cs="Times New Roman"/>
          <w:bCs/>
        </w:rPr>
        <w:t>. Papildyti 112 straipsnio 1 dalį 27 punktu:</w:t>
      </w:r>
    </w:p>
    <w:p w14:paraId="39185E4D" w14:textId="75D8F71F" w:rsidR="00A040A7" w:rsidRPr="00E02D12" w:rsidRDefault="00A040A7" w:rsidP="00A040A7">
      <w:pPr>
        <w:ind w:firstLine="720"/>
        <w:jc w:val="both"/>
        <w:rPr>
          <w:rFonts w:ascii="Times New Roman" w:cs="Times New Roman"/>
          <w:bCs/>
        </w:rPr>
      </w:pPr>
      <w:r w:rsidRPr="00E02D12">
        <w:rPr>
          <w:rFonts w:ascii="Times New Roman" w:cs="Times New Roman"/>
          <w:bCs/>
        </w:rPr>
        <w:t>„</w:t>
      </w:r>
      <w:r w:rsidRPr="000F370F">
        <w:rPr>
          <w:rFonts w:ascii="Times New Roman" w:cs="Times New Roman"/>
          <w:b/>
          <w:bCs/>
        </w:rPr>
        <w:t xml:space="preserve">27) </w:t>
      </w:r>
      <w:r w:rsidR="00CF168C" w:rsidRPr="00CF168C">
        <w:rPr>
          <w:rFonts w:ascii="Times New Roman" w:cs="Times New Roman"/>
          <w:b/>
          <w:bCs/>
        </w:rPr>
        <w:t>pažeisti Reglamento (ES) 2020/852 5, 6 ir 7 straipsniuose nustatyti reikalavimai</w:t>
      </w:r>
      <w:r w:rsidR="00CF168C">
        <w:rPr>
          <w:rFonts w:ascii="Times New Roman" w:cs="Times New Roman"/>
          <w:b/>
          <w:bCs/>
        </w:rPr>
        <w:t>;</w:t>
      </w:r>
      <w:r w:rsidRPr="00E02D12">
        <w:rPr>
          <w:rFonts w:ascii="Times New Roman" w:cs="Times New Roman"/>
          <w:bCs/>
        </w:rPr>
        <w:t>“</w:t>
      </w:r>
      <w:r w:rsidR="00D47DC9">
        <w:rPr>
          <w:rFonts w:ascii="Times New Roman" w:cs="Times New Roman"/>
          <w:bCs/>
        </w:rPr>
        <w:t>.</w:t>
      </w:r>
    </w:p>
    <w:p w14:paraId="76E68337" w14:textId="0F3BB3E8" w:rsidR="00A040A7" w:rsidRPr="00E02D12" w:rsidRDefault="00646443" w:rsidP="00A040A7">
      <w:pPr>
        <w:ind w:firstLine="720"/>
        <w:jc w:val="both"/>
        <w:rPr>
          <w:rFonts w:ascii="Times New Roman" w:cs="Times New Roman"/>
          <w:bCs/>
        </w:rPr>
      </w:pPr>
      <w:r>
        <w:rPr>
          <w:rFonts w:ascii="Times New Roman" w:cs="Times New Roman"/>
          <w:bCs/>
        </w:rPr>
        <w:t>6</w:t>
      </w:r>
      <w:r w:rsidR="00A040A7" w:rsidRPr="00E02D12">
        <w:rPr>
          <w:rFonts w:ascii="Times New Roman" w:cs="Times New Roman"/>
          <w:bCs/>
        </w:rPr>
        <w:t>. Buvusį 112 straipsnio 1 dalies 26 punktą laikyti 28 punktu.</w:t>
      </w:r>
    </w:p>
    <w:p w14:paraId="3C04E666" w14:textId="77777777" w:rsidR="003C44FC" w:rsidRPr="0080029A" w:rsidRDefault="003C44FC" w:rsidP="00BE3CD6">
      <w:pPr>
        <w:ind w:firstLine="720"/>
        <w:jc w:val="both"/>
        <w:rPr>
          <w:rFonts w:ascii="Times New Roman" w:cs="Times New Roman"/>
          <w:b/>
          <w:bCs/>
        </w:rPr>
      </w:pPr>
    </w:p>
    <w:p w14:paraId="0EBE7CA7" w14:textId="2F1AF7AE" w:rsidR="00B478B0" w:rsidRPr="0080029A" w:rsidRDefault="009D6A0E" w:rsidP="00BE3CD6">
      <w:pPr>
        <w:ind w:firstLine="720"/>
        <w:jc w:val="both"/>
        <w:rPr>
          <w:rFonts w:ascii="Times New Roman" w:cs="Times New Roman"/>
          <w:b/>
          <w:bCs/>
        </w:rPr>
      </w:pPr>
      <w:r>
        <w:rPr>
          <w:rFonts w:ascii="Times New Roman" w:cs="Times New Roman"/>
          <w:b/>
          <w:bCs/>
        </w:rPr>
        <w:t>4</w:t>
      </w:r>
      <w:r w:rsidR="00E104E1">
        <w:rPr>
          <w:rFonts w:ascii="Times New Roman" w:cs="Times New Roman"/>
          <w:b/>
          <w:bCs/>
        </w:rPr>
        <w:t>1</w:t>
      </w:r>
      <w:r w:rsidR="00B478B0" w:rsidRPr="0080029A">
        <w:rPr>
          <w:rFonts w:ascii="Times New Roman" w:cs="Times New Roman"/>
          <w:b/>
          <w:bCs/>
        </w:rPr>
        <w:t xml:space="preserve"> straipsnis. 114 straipsnio pakeitimas</w:t>
      </w:r>
    </w:p>
    <w:p w14:paraId="7602E718" w14:textId="2BD555AC" w:rsidR="00C2272F" w:rsidRDefault="00B478B0" w:rsidP="00BE3CD6">
      <w:pPr>
        <w:ind w:firstLine="720"/>
        <w:jc w:val="both"/>
        <w:rPr>
          <w:rFonts w:ascii="Times New Roman" w:cs="Times New Roman"/>
          <w:bCs/>
        </w:rPr>
      </w:pPr>
      <w:r w:rsidRPr="0080029A">
        <w:rPr>
          <w:rFonts w:ascii="Times New Roman" w:cs="Times New Roman"/>
          <w:bCs/>
        </w:rPr>
        <w:t xml:space="preserve">1. </w:t>
      </w:r>
      <w:r w:rsidR="00C2272F">
        <w:rPr>
          <w:rFonts w:ascii="Times New Roman" w:cs="Times New Roman"/>
          <w:bCs/>
        </w:rPr>
        <w:t>Pakeisti 114 straipsnio 1 dalį ir ją išdėstyti taip:</w:t>
      </w:r>
    </w:p>
    <w:p w14:paraId="43997EBD" w14:textId="36EE9E6B" w:rsidR="00C2272F" w:rsidRPr="00C2272F" w:rsidRDefault="00C2272F" w:rsidP="00C2272F">
      <w:pPr>
        <w:ind w:firstLine="720"/>
        <w:jc w:val="both"/>
        <w:rPr>
          <w:rFonts w:ascii="Times New Roman" w:cs="Times New Roman"/>
          <w:bCs/>
        </w:rPr>
      </w:pPr>
      <w:r>
        <w:rPr>
          <w:rFonts w:ascii="Times New Roman" w:cs="Times New Roman"/>
          <w:bCs/>
        </w:rPr>
        <w:t>„</w:t>
      </w:r>
      <w:r w:rsidRPr="00C2272F">
        <w:rPr>
          <w:rFonts w:ascii="Times New Roman" w:cs="Times New Roman"/>
          <w:bCs/>
        </w:rPr>
        <w:t xml:space="preserve">1. Priežiūros institucija už šio įstatymo 112 straipsnio 1 dalyje, išskyrus 12–15 </w:t>
      </w:r>
      <w:r>
        <w:rPr>
          <w:rFonts w:ascii="Times New Roman" w:cs="Times New Roman"/>
          <w:b/>
          <w:bCs/>
        </w:rPr>
        <w:t>ir 20</w:t>
      </w:r>
      <w:r>
        <w:rPr>
          <w:rFonts w:ascii="Times New Roman" w:cs="Times New Roman"/>
          <w:b/>
          <w:bCs/>
          <w:vertAlign w:val="superscript"/>
        </w:rPr>
        <w:t>1</w:t>
      </w:r>
      <w:r>
        <w:rPr>
          <w:rFonts w:ascii="Times New Roman" w:cs="Times New Roman"/>
          <w:b/>
          <w:bCs/>
        </w:rPr>
        <w:t xml:space="preserve"> </w:t>
      </w:r>
      <w:r w:rsidRPr="00C2272F">
        <w:rPr>
          <w:rFonts w:ascii="Times New Roman" w:cs="Times New Roman"/>
          <w:bCs/>
        </w:rPr>
        <w:t>punktus, nurodytus pažeidimus skiria pinigines baudas:</w:t>
      </w:r>
    </w:p>
    <w:p w14:paraId="72A00381" w14:textId="77777777" w:rsidR="00C2272F" w:rsidRPr="00C2272F" w:rsidRDefault="00C2272F" w:rsidP="00C2272F">
      <w:pPr>
        <w:ind w:firstLine="720"/>
        <w:jc w:val="both"/>
        <w:rPr>
          <w:rFonts w:ascii="Times New Roman" w:cs="Times New Roman"/>
          <w:bCs/>
        </w:rPr>
      </w:pPr>
      <w:bookmarkStart w:id="149" w:name="part_ac3df67db7ad43409da9404738881a5a"/>
      <w:bookmarkEnd w:id="149"/>
      <w:r w:rsidRPr="00C2272F">
        <w:rPr>
          <w:rFonts w:ascii="Times New Roman" w:cs="Times New Roman"/>
          <w:bCs/>
        </w:rPr>
        <w:t>1) fiziniams asmenims – iki 5 mln. eurų;</w:t>
      </w:r>
    </w:p>
    <w:p w14:paraId="0A5DC025" w14:textId="2B802396" w:rsidR="00C2272F" w:rsidRDefault="00C2272F" w:rsidP="00C2272F">
      <w:pPr>
        <w:ind w:firstLine="720"/>
        <w:jc w:val="both"/>
        <w:rPr>
          <w:rFonts w:ascii="Times New Roman" w:cs="Times New Roman"/>
          <w:bCs/>
        </w:rPr>
      </w:pPr>
      <w:bookmarkStart w:id="150" w:name="part_93768cac194a4ad9a49175ecced09067"/>
      <w:bookmarkEnd w:id="150"/>
      <w:r w:rsidRPr="00C2272F">
        <w:rPr>
          <w:rFonts w:ascii="Times New Roman" w:cs="Times New Roman"/>
          <w:bCs/>
        </w:rPr>
        <w:t>2) juridiniams asmenims – iki 5 mln. eurų arba iki 10 procentų bendrųjų metinių pajamų, atsižvelgdama į tai, kuri suma yra didesnė.</w:t>
      </w:r>
      <w:r>
        <w:rPr>
          <w:rFonts w:ascii="Times New Roman" w:cs="Times New Roman"/>
          <w:bCs/>
        </w:rPr>
        <w:t>“</w:t>
      </w:r>
    </w:p>
    <w:p w14:paraId="31DE8DC2" w14:textId="6DE1EF01" w:rsidR="00B478B0" w:rsidRPr="0080029A" w:rsidRDefault="00C2272F" w:rsidP="00BE3CD6">
      <w:pPr>
        <w:ind w:firstLine="720"/>
        <w:jc w:val="both"/>
        <w:rPr>
          <w:rFonts w:ascii="Times New Roman" w:cs="Times New Roman"/>
          <w:bCs/>
        </w:rPr>
      </w:pPr>
      <w:r>
        <w:rPr>
          <w:rFonts w:ascii="Times New Roman" w:cs="Times New Roman"/>
          <w:bCs/>
        </w:rPr>
        <w:t xml:space="preserve">2. </w:t>
      </w:r>
      <w:r w:rsidR="00B478B0" w:rsidRPr="0080029A">
        <w:rPr>
          <w:rFonts w:ascii="Times New Roman" w:cs="Times New Roman"/>
          <w:bCs/>
        </w:rPr>
        <w:t>Pakeisti 114 straipsnio 2 dalį ir ją išdėstyti taip:</w:t>
      </w:r>
    </w:p>
    <w:p w14:paraId="41F11163" w14:textId="77777777" w:rsidR="00B478B0" w:rsidRPr="0080029A" w:rsidRDefault="00B478B0" w:rsidP="00BE3CD6">
      <w:pPr>
        <w:ind w:firstLine="720"/>
        <w:jc w:val="both"/>
        <w:rPr>
          <w:rFonts w:ascii="Times New Roman" w:cs="Times New Roman"/>
          <w:bCs/>
        </w:rPr>
      </w:pPr>
      <w:r w:rsidRPr="0080029A">
        <w:rPr>
          <w:rFonts w:ascii="Times New Roman" w:cs="Times New Roman"/>
          <w:bCs/>
        </w:rPr>
        <w:t xml:space="preserve">„2. Už Reglamento (ES) Nr. 2016/1011, Reglamento (ES) Nr. 2015/2365, Reglamento (ES) Nr. 596/2014 </w:t>
      </w:r>
      <w:r w:rsidRPr="00BE3CD6">
        <w:rPr>
          <w:rFonts w:ascii="Times New Roman" w:cs="Times New Roman"/>
          <w:bCs/>
          <w:strike/>
        </w:rPr>
        <w:t>ir</w:t>
      </w:r>
      <w:r w:rsidRPr="00BE3CD6">
        <w:rPr>
          <w:rFonts w:ascii="Times New Roman" w:cs="Times New Roman"/>
          <w:b/>
          <w:bCs/>
        </w:rPr>
        <w:t>,</w:t>
      </w:r>
      <w:r w:rsidRPr="0080029A">
        <w:rPr>
          <w:rFonts w:ascii="Times New Roman" w:cs="Times New Roman"/>
          <w:bCs/>
        </w:rPr>
        <w:t xml:space="preserve"> Reglamento (ES) Nr. 909/2014 </w:t>
      </w:r>
      <w:r w:rsidRPr="00BE3CD6">
        <w:rPr>
          <w:rFonts w:ascii="Times New Roman" w:cs="Times New Roman"/>
          <w:b/>
          <w:bCs/>
        </w:rPr>
        <w:t>ir Reglamento (ES) Nr. 2020/1503</w:t>
      </w:r>
      <w:r w:rsidRPr="0080029A">
        <w:rPr>
          <w:rFonts w:ascii="Times New Roman" w:cs="Times New Roman"/>
          <w:bCs/>
        </w:rPr>
        <w:t xml:space="preserve"> pažeidimus priežiūros institucija skiria baudas, kurių maksimalus dydis yra toks, kaip nurodyta atitinkamai Reglamento (ES) Nr. 2016/1011 42 straipsnio, Reglamento (ES) Nr. 2015/2365 22 straipsnio, Reglamento (ES) Nr. 596/2014 30 straipsnio </w:t>
      </w:r>
      <w:r w:rsidRPr="000D320D">
        <w:rPr>
          <w:rFonts w:ascii="Times New Roman" w:cs="Times New Roman"/>
          <w:bCs/>
          <w:strike/>
        </w:rPr>
        <w:t>ir</w:t>
      </w:r>
      <w:r w:rsidRPr="00A22166">
        <w:rPr>
          <w:rFonts w:ascii="Times New Roman" w:cs="Times New Roman"/>
          <w:b/>
          <w:bCs/>
        </w:rPr>
        <w:t>,</w:t>
      </w:r>
      <w:r w:rsidRPr="005155B4">
        <w:rPr>
          <w:rFonts w:ascii="Times New Roman" w:cs="Times New Roman"/>
          <w:bCs/>
        </w:rPr>
        <w:t xml:space="preserve"> Reglamento (ES) Nr. 909/2014 63 straipsnio </w:t>
      </w:r>
      <w:r w:rsidRPr="005155B4">
        <w:rPr>
          <w:rFonts w:ascii="Times New Roman" w:cs="Times New Roman"/>
          <w:b/>
          <w:bCs/>
        </w:rPr>
        <w:t>ir Reglamento (ES) Nr. 2020/1503 39 straipsnio nuostatose</w:t>
      </w:r>
      <w:r w:rsidRPr="0080029A">
        <w:rPr>
          <w:rFonts w:ascii="Times New Roman" w:cs="Times New Roman"/>
          <w:bCs/>
        </w:rPr>
        <w:t>.“</w:t>
      </w:r>
    </w:p>
    <w:p w14:paraId="570B2EE9" w14:textId="77777777" w:rsidR="00B478B0" w:rsidRPr="0080029A" w:rsidRDefault="00B478B0" w:rsidP="00BE3CD6">
      <w:pPr>
        <w:ind w:firstLine="720"/>
        <w:jc w:val="both"/>
        <w:rPr>
          <w:rFonts w:ascii="Times New Roman" w:cs="Times New Roman"/>
          <w:b/>
          <w:bCs/>
        </w:rPr>
      </w:pPr>
    </w:p>
    <w:p w14:paraId="3C04E667" w14:textId="389CAA39" w:rsidR="00E67056" w:rsidRPr="0080029A" w:rsidRDefault="009D6A0E" w:rsidP="00BE3CD6">
      <w:pPr>
        <w:ind w:firstLine="720"/>
        <w:jc w:val="both"/>
        <w:rPr>
          <w:rFonts w:ascii="Times New Roman" w:cs="Times New Roman"/>
          <w:b/>
          <w:bCs/>
        </w:rPr>
      </w:pPr>
      <w:r>
        <w:rPr>
          <w:rFonts w:ascii="Times New Roman" w:cs="Times New Roman"/>
          <w:b/>
          <w:bCs/>
        </w:rPr>
        <w:t>4</w:t>
      </w:r>
      <w:r w:rsidR="00E104E1">
        <w:rPr>
          <w:rFonts w:ascii="Times New Roman" w:cs="Times New Roman"/>
          <w:b/>
          <w:bCs/>
        </w:rPr>
        <w:t>2</w:t>
      </w:r>
      <w:r w:rsidR="002B749B" w:rsidRPr="0080029A">
        <w:rPr>
          <w:rFonts w:ascii="Times New Roman" w:cs="Times New Roman"/>
          <w:b/>
          <w:bCs/>
        </w:rPr>
        <w:t xml:space="preserve"> </w:t>
      </w:r>
      <w:r w:rsidR="00E67056" w:rsidRPr="0080029A">
        <w:rPr>
          <w:rFonts w:ascii="Times New Roman" w:cs="Times New Roman"/>
          <w:b/>
          <w:bCs/>
        </w:rPr>
        <w:t>straipsnis. Įstatymo priedo pakeitimas</w:t>
      </w:r>
    </w:p>
    <w:p w14:paraId="5E92A0BB" w14:textId="660B8161" w:rsidR="00507AC8" w:rsidRDefault="00507AC8" w:rsidP="00507AC8">
      <w:pPr>
        <w:pStyle w:val="Sraopastraipa"/>
        <w:numPr>
          <w:ilvl w:val="0"/>
          <w:numId w:val="16"/>
        </w:numPr>
        <w:ind w:left="0" w:firstLine="720"/>
        <w:jc w:val="both"/>
        <w:rPr>
          <w:rFonts w:ascii="Times New Roman" w:cs="Times New Roman"/>
          <w:bCs/>
        </w:rPr>
      </w:pPr>
      <w:r>
        <w:rPr>
          <w:rFonts w:ascii="Times New Roman" w:cs="Times New Roman"/>
          <w:bCs/>
        </w:rPr>
        <w:t>Pakeisti Įstatymo priedo 5 punktą ir jį išdėstyti taip:</w:t>
      </w:r>
    </w:p>
    <w:p w14:paraId="626F435F" w14:textId="68214D67" w:rsidR="00507AC8" w:rsidRPr="00507AC8" w:rsidRDefault="00507AC8" w:rsidP="00B36F77">
      <w:pPr>
        <w:ind w:firstLine="709"/>
        <w:jc w:val="both"/>
      </w:pPr>
      <w:r>
        <w:rPr>
          <w:rFonts w:ascii="Times New Roman" w:cs="Times New Roman"/>
          <w:bCs/>
        </w:rPr>
        <w:t>„</w:t>
      </w:r>
      <w:r w:rsidRPr="00507AC8">
        <w:rPr>
          <w:rFonts w:ascii="Times New Roman" w:cs="Times New Roman"/>
          <w:bCs/>
        </w:rPr>
        <w:t>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r w:rsidR="00A37849">
        <w:rPr>
          <w:rFonts w:ascii="Times New Roman" w:cs="Times New Roman"/>
          <w:bCs/>
        </w:rPr>
        <w:t>,</w:t>
      </w:r>
      <w:r>
        <w:rPr>
          <w:rFonts w:ascii="Times New Roman" w:cs="Times New Roman"/>
          <w:b/>
          <w:bCs/>
        </w:rPr>
        <w:t xml:space="preserve"> su paskutiniais pakeitimais, padarytais </w:t>
      </w:r>
      <w:r w:rsidRPr="00507AC8">
        <w:rPr>
          <w:rFonts w:ascii="Times New Roman" w:cs="Times New Roman"/>
          <w:b/>
          <w:bCs/>
        </w:rPr>
        <w:t>2019 m. lapkričio 27 d. Europos Parlamento ir Tarybos direktyva (ES) 2019/2034</w:t>
      </w:r>
      <w:r w:rsidRPr="00507AC8">
        <w:rPr>
          <w:rFonts w:ascii="Times New Roman" w:cs="Times New Roman"/>
          <w:bCs/>
        </w:rPr>
        <w:t>.</w:t>
      </w:r>
      <w:r>
        <w:rPr>
          <w:rFonts w:ascii="Times New Roman" w:cs="Times New Roman"/>
          <w:bCs/>
        </w:rPr>
        <w:t>“</w:t>
      </w:r>
    </w:p>
    <w:p w14:paraId="3C04E668" w14:textId="4C84BF02" w:rsidR="00E67056" w:rsidRPr="0080029A" w:rsidRDefault="00E67056" w:rsidP="00507AC8">
      <w:pPr>
        <w:pStyle w:val="Sraopastraipa"/>
        <w:numPr>
          <w:ilvl w:val="0"/>
          <w:numId w:val="16"/>
        </w:numPr>
        <w:jc w:val="both"/>
        <w:rPr>
          <w:rFonts w:ascii="Times New Roman" w:cs="Times New Roman"/>
          <w:bCs/>
        </w:rPr>
      </w:pPr>
      <w:r w:rsidRPr="0080029A">
        <w:rPr>
          <w:rFonts w:ascii="Times New Roman" w:cs="Times New Roman"/>
          <w:bCs/>
        </w:rPr>
        <w:t xml:space="preserve">Pakeisti </w:t>
      </w:r>
      <w:r w:rsidR="00BA3878" w:rsidRPr="0080029A">
        <w:rPr>
          <w:rFonts w:ascii="Times New Roman" w:cs="Times New Roman"/>
          <w:bCs/>
        </w:rPr>
        <w:t>Į</w:t>
      </w:r>
      <w:r w:rsidRPr="0080029A">
        <w:rPr>
          <w:rFonts w:ascii="Times New Roman" w:cs="Times New Roman"/>
          <w:bCs/>
        </w:rPr>
        <w:t xml:space="preserve">statymo priedo </w:t>
      </w:r>
      <w:r w:rsidRPr="0080029A">
        <w:rPr>
          <w:rFonts w:ascii="Times New Roman" w:cs="Times New Roman"/>
          <w:bCs/>
          <w:lang w:val="en-US"/>
        </w:rPr>
        <w:t xml:space="preserve">8 </w:t>
      </w:r>
      <w:r w:rsidRPr="0080029A">
        <w:rPr>
          <w:rFonts w:ascii="Times New Roman" w:cs="Times New Roman"/>
          <w:bCs/>
        </w:rPr>
        <w:t>punktą ir jį išdėstyti taip:</w:t>
      </w:r>
    </w:p>
    <w:p w14:paraId="3C04E669" w14:textId="27BE27AA" w:rsidR="00E67056" w:rsidRPr="0080029A" w:rsidRDefault="00E67056" w:rsidP="00BE3CD6">
      <w:pPr>
        <w:ind w:firstLine="720"/>
        <w:jc w:val="both"/>
        <w:rPr>
          <w:rFonts w:ascii="Times New Roman" w:cs="Times New Roman"/>
          <w:bCs/>
        </w:rPr>
      </w:pPr>
      <w:r w:rsidRPr="0080029A">
        <w:rPr>
          <w:rFonts w:ascii="Times New Roman" w:cs="Times New Roman"/>
          <w:bCs/>
        </w:rPr>
        <w:lastRenderedPageBreak/>
        <w:t xml:space="preserve">„8. 2014 m. gegužės 14 d. Europos Parlamento ir Tarybos direktyva 2014/65/ES dėl finansinių priemonių rinkų, kuria iš dalies keičiamos Direktyva 2002/92/EB ir Direktyva 2011/61/ES, su paskutiniais pakeitimais, padarytais </w:t>
      </w:r>
      <w:r w:rsidRPr="0080029A">
        <w:rPr>
          <w:rFonts w:ascii="Times New Roman" w:cs="Times New Roman"/>
          <w:bCs/>
          <w:strike/>
        </w:rPr>
        <w:t>2019 m. lapkričio 27 d. Europos Parlamento ir Tarybos direktyva (ES) 2019/2034</w:t>
      </w:r>
      <w:r w:rsidR="004C051E" w:rsidRPr="0080029A">
        <w:rPr>
          <w:rFonts w:ascii="Times New Roman" w:cs="Times New Roman"/>
          <w:bCs/>
        </w:rPr>
        <w:t xml:space="preserve"> </w:t>
      </w:r>
      <w:r w:rsidR="001B5EFF" w:rsidRPr="001B5EFF">
        <w:rPr>
          <w:rFonts w:ascii="Times New Roman" w:cs="Times New Roman"/>
          <w:b/>
          <w:bCs/>
        </w:rPr>
        <w:t>2020 m. spalio 7 d. Europos Parlamento ir Tarybos direktyva (ES) 2020/1504</w:t>
      </w:r>
      <w:r w:rsidRPr="0080029A">
        <w:rPr>
          <w:rFonts w:ascii="Times New Roman" w:cs="Times New Roman"/>
          <w:bCs/>
        </w:rPr>
        <w:t>.</w:t>
      </w:r>
      <w:r w:rsidR="00636D6F" w:rsidRPr="0080029A">
        <w:rPr>
          <w:rFonts w:ascii="Times New Roman" w:cs="Times New Roman"/>
          <w:bCs/>
        </w:rPr>
        <w:t>“</w:t>
      </w:r>
    </w:p>
    <w:p w14:paraId="1771A88F" w14:textId="5A245B35" w:rsidR="001B5EFF" w:rsidRPr="001B5EFF" w:rsidRDefault="001B5EFF" w:rsidP="001B5EFF">
      <w:pPr>
        <w:pStyle w:val="Sraopastraipa"/>
        <w:numPr>
          <w:ilvl w:val="0"/>
          <w:numId w:val="16"/>
        </w:numPr>
        <w:rPr>
          <w:rFonts w:ascii="Times New Roman" w:cs="Times New Roman"/>
          <w:bCs/>
        </w:rPr>
      </w:pPr>
      <w:r w:rsidRPr="001B5EFF">
        <w:rPr>
          <w:rFonts w:ascii="Times New Roman" w:cs="Times New Roman"/>
          <w:bCs/>
        </w:rPr>
        <w:t>Pakeisti Įstatymo priedo 8 punktą ir jį išdėstyti taip:</w:t>
      </w:r>
    </w:p>
    <w:p w14:paraId="1104529C" w14:textId="77777777" w:rsidR="00F20B96" w:rsidRDefault="001B5EFF" w:rsidP="00F20B96">
      <w:pPr>
        <w:ind w:firstLine="709"/>
        <w:jc w:val="both"/>
        <w:rPr>
          <w:rFonts w:ascii="Times New Roman" w:cs="Times New Roman"/>
          <w:bCs/>
        </w:rPr>
      </w:pPr>
      <w:r w:rsidRPr="00F20B96">
        <w:rPr>
          <w:rFonts w:ascii="Times New Roman" w:cs="Times New Roman"/>
          <w:bCs/>
        </w:rPr>
        <w:t xml:space="preserve">„8. </w:t>
      </w:r>
      <w:r w:rsidR="0010512A" w:rsidRPr="00F20B96">
        <w:rPr>
          <w:rFonts w:ascii="Times New Roman" w:cs="Times New Roman"/>
          <w:bCs/>
        </w:rPr>
        <w:t xml:space="preserve">2014 m. gegužės 14 d. Europos Parlamento ir Tarybos direktyva 2014/65/ES dėl finansinių priemonių rinkų, kuria iš dalies keičiamos Direktyva 2002/92/EB ir Direktyva 2011/61/ES, su paskutiniais pakeitimais, padarytais </w:t>
      </w:r>
      <w:r w:rsidR="0010512A" w:rsidRPr="00F20B96">
        <w:rPr>
          <w:rFonts w:ascii="Times New Roman" w:cs="Times New Roman"/>
          <w:bCs/>
          <w:strike/>
        </w:rPr>
        <w:t>2020 m. spalio 7 d. Europos Parlamento ir Tarybos direktyva (ES) 2020/1504</w:t>
      </w:r>
      <w:r w:rsidRPr="00F20B96">
        <w:rPr>
          <w:rFonts w:ascii="Times New Roman" w:cs="Times New Roman"/>
          <w:bCs/>
          <w:strike/>
        </w:rPr>
        <w:t xml:space="preserve"> ir 2020 m. spalio 7 d. Europos Parlamento ir Tarybos direktyva (ES) 2020/1504</w:t>
      </w:r>
      <w:r w:rsidR="0010512A" w:rsidRPr="00F20B96">
        <w:rPr>
          <w:rFonts w:ascii="Times New Roman" w:cs="Times New Roman"/>
          <w:b/>
          <w:bCs/>
        </w:rPr>
        <w:t xml:space="preserve"> </w:t>
      </w:r>
      <w:r w:rsidRPr="00F20B96">
        <w:rPr>
          <w:rFonts w:ascii="Times New Roman" w:cs="Times New Roman"/>
          <w:b/>
          <w:bCs/>
        </w:rPr>
        <w:t xml:space="preserve">2021 m. vasario 16 d. Europos Parlamento ir Tarybos direktyva (ES) 2021/338, </w:t>
      </w:r>
      <w:r w:rsidR="0010512A" w:rsidRPr="00F20B96">
        <w:rPr>
          <w:rFonts w:ascii="Times New Roman" w:cs="Times New Roman"/>
          <w:b/>
          <w:bCs/>
        </w:rPr>
        <w:t>kuria iš dalies keičiama Direktyva 2014/65/ES, kiek tai susiję su informacijos teikimo reikalavimais, produktų valdymu ir pozicijų apribojimais, ir direktyvos 2013/36/ES bei (ES) 2019/878, kiek tai susiję su jų taikymu investicinėms įmonėms, siekiant paskatinti atsigavimą nuo COVID-19 krizės</w:t>
      </w:r>
      <w:r w:rsidRPr="00F20B96">
        <w:rPr>
          <w:rFonts w:ascii="Times New Roman" w:cs="Times New Roman"/>
          <w:bCs/>
        </w:rPr>
        <w:t>.“</w:t>
      </w:r>
      <w:r w:rsidR="00F20B96" w:rsidRPr="00F20B96">
        <w:rPr>
          <w:rFonts w:ascii="Times New Roman" w:cs="Times New Roman"/>
          <w:bCs/>
        </w:rPr>
        <w:t xml:space="preserve"> </w:t>
      </w:r>
    </w:p>
    <w:p w14:paraId="6A0A75E4" w14:textId="5762E86E" w:rsidR="00507AC8" w:rsidRPr="00F20B96" w:rsidRDefault="00507AC8" w:rsidP="00F20B96">
      <w:pPr>
        <w:pStyle w:val="Sraopastraipa"/>
        <w:numPr>
          <w:ilvl w:val="0"/>
          <w:numId w:val="16"/>
        </w:numPr>
        <w:jc w:val="both"/>
        <w:rPr>
          <w:rFonts w:ascii="Times New Roman" w:cs="Times New Roman"/>
          <w:bCs/>
        </w:rPr>
      </w:pPr>
      <w:r w:rsidRPr="00F20B96">
        <w:rPr>
          <w:rFonts w:ascii="Times New Roman" w:cs="Times New Roman"/>
          <w:bCs/>
        </w:rPr>
        <w:t>Pakeisti Įstatymo priedo 10 punktą ir jį išdėstyti taip:</w:t>
      </w:r>
    </w:p>
    <w:p w14:paraId="14646205" w14:textId="3C118B1C" w:rsidR="00507AC8" w:rsidRPr="00507AC8" w:rsidRDefault="00507AC8" w:rsidP="00507AC8">
      <w:pPr>
        <w:ind w:firstLine="709"/>
        <w:jc w:val="both"/>
        <w:rPr>
          <w:rFonts w:ascii="Times New Roman" w:cs="Times New Roman"/>
          <w:bCs/>
        </w:rPr>
      </w:pPr>
      <w:r>
        <w:rPr>
          <w:rFonts w:ascii="Times New Roman" w:cs="Times New Roman"/>
          <w:bCs/>
        </w:rPr>
        <w:t>„</w:t>
      </w:r>
      <w:r w:rsidRPr="00507AC8">
        <w:rPr>
          <w:rFonts w:ascii="Times New Roman" w:cs="Times New Roman"/>
          <w:bCs/>
        </w:rPr>
        <w:t xml:space="preserve">10. 2014 m. gegužės 15 d. Europos Parlamento ir Tarybos direktyva 2014/59/ES, kuria nustatoma kredito įstaigų ir investicinių įmonių gaivinimo ir pertvarkymo sistema ir </w:t>
      </w:r>
      <w:proofErr w:type="spellStart"/>
      <w:r w:rsidRPr="00507AC8">
        <w:rPr>
          <w:rFonts w:ascii="Times New Roman" w:cs="Times New Roman"/>
          <w:bCs/>
        </w:rPr>
        <w:t>is</w:t>
      </w:r>
      <w:proofErr w:type="spellEnd"/>
      <w:r w:rsidRPr="00507AC8">
        <w:rPr>
          <w:rFonts w:ascii="Times New Roman" w:cs="Times New Roman"/>
          <w:bCs/>
        </w:rPr>
        <w:t xml:space="preserve">̌ dalies keičiamos Tarybos direktyva 82/891/EEB, direktyvos 2001/24/EB, 2002/47/EB, 2004/25/EB, 2005/56/EB, 2007/36/EB, 2011/35/ES, 2012/30/ES bei 2013/36/ES ir Europos Parlamento ir Tarybos reglamentai (ES) Nr. 1093/2010 bei (ES) Nr. 648/2012, su paskutiniais pakeitimais, padarytais </w:t>
      </w:r>
      <w:r w:rsidRPr="00FE6C26">
        <w:rPr>
          <w:rFonts w:ascii="Times New Roman" w:cs="Times New Roman"/>
          <w:bCs/>
          <w:strike/>
        </w:rPr>
        <w:t>2017 m. gruodžio 12 d. Europos Parlamento ir Tarybos direktyva (ES) 2017/2399</w:t>
      </w:r>
      <w:r w:rsidRPr="00507AC8">
        <w:rPr>
          <w:rFonts w:ascii="Times New Roman" w:cs="Times New Roman"/>
          <w:b/>
          <w:bCs/>
        </w:rPr>
        <w:t xml:space="preserve"> 2019 m. lapkričio 27 d. Europos Parlamento ir Tarybos direktyva (ES) 2019/2034</w:t>
      </w:r>
      <w:r>
        <w:rPr>
          <w:rFonts w:ascii="Times New Roman" w:cs="Times New Roman"/>
          <w:bCs/>
        </w:rPr>
        <w:t>.“</w:t>
      </w:r>
      <w:r w:rsidRPr="00507AC8">
        <w:rPr>
          <w:rFonts w:ascii="Times New Roman" w:cs="Times New Roman"/>
          <w:bCs/>
        </w:rPr>
        <w:t xml:space="preserve">  </w:t>
      </w:r>
    </w:p>
    <w:p w14:paraId="2FD5E604" w14:textId="77777777" w:rsidR="00432A30" w:rsidRPr="00432A30" w:rsidRDefault="00432A30" w:rsidP="00507AC8">
      <w:pPr>
        <w:pStyle w:val="Sraopastraipa"/>
        <w:numPr>
          <w:ilvl w:val="0"/>
          <w:numId w:val="16"/>
        </w:numPr>
        <w:rPr>
          <w:rFonts w:ascii="Times New Roman" w:cs="Times New Roman"/>
          <w:bCs/>
        </w:rPr>
      </w:pPr>
      <w:r w:rsidRPr="00432A30">
        <w:rPr>
          <w:rFonts w:ascii="Times New Roman" w:cs="Times New Roman"/>
          <w:bCs/>
        </w:rPr>
        <w:t>Pakeisti Įstatymo priedo 14 punktą ir jį išdėstyti taip:</w:t>
      </w:r>
    </w:p>
    <w:p w14:paraId="1B32E590" w14:textId="36ACF7D8" w:rsidR="00432A30" w:rsidRPr="00432A30" w:rsidRDefault="00432A30" w:rsidP="00432A30">
      <w:pPr>
        <w:ind w:firstLine="709"/>
        <w:jc w:val="both"/>
        <w:rPr>
          <w:rFonts w:ascii="Times New Roman" w:cs="Times New Roman"/>
          <w:bCs/>
        </w:rPr>
      </w:pPr>
      <w:r w:rsidRPr="00432A30">
        <w:rPr>
          <w:rFonts w:ascii="Times New Roman" w:cs="Times New Roman"/>
          <w:bCs/>
        </w:rPr>
        <w:t>„14. 2016 m. birželio 8 d. Europos Parlamento ir Tarybos reglamentas (ES) Nr. 2016/1011 dėl indeksų, kurie kaip lyginamieji indeksai naudojami finansinėse priemonėse ir finansinėse sutartyse arba siekiant įvertinti investicinių fondų veiklos rezultatus, kuriuo iš dalies keičiami direktyvos 2008/48/EB ir 2014/17/ES bei Reglamentas (ES) Nr. 596/2014, su paskutiniais pakeitimais</w:t>
      </w:r>
      <w:r w:rsidRPr="00432A30">
        <w:rPr>
          <w:rFonts w:ascii="Times New Roman" w:cs="Times New Roman"/>
          <w:b/>
          <w:bCs/>
        </w:rPr>
        <w:t>, padarytais 2021 m. vasario 10 d. Europos Parlamento ir Tarybos reglamentu (ES) 2021/168</w:t>
      </w:r>
      <w:r w:rsidRPr="00432A30">
        <w:rPr>
          <w:rFonts w:ascii="Times New Roman" w:cs="Times New Roman"/>
          <w:bCs/>
        </w:rPr>
        <w:t>.“</w:t>
      </w:r>
    </w:p>
    <w:p w14:paraId="3C04E66A" w14:textId="1BA07D94" w:rsidR="00636D6F" w:rsidRPr="0080029A" w:rsidRDefault="00636D6F" w:rsidP="00432A30">
      <w:pPr>
        <w:pStyle w:val="Sraopastraipa"/>
        <w:numPr>
          <w:ilvl w:val="0"/>
          <w:numId w:val="16"/>
        </w:numPr>
        <w:jc w:val="both"/>
        <w:rPr>
          <w:rFonts w:ascii="Times New Roman" w:cs="Times New Roman"/>
          <w:bCs/>
          <w:lang w:val="en-US"/>
        </w:rPr>
      </w:pPr>
      <w:r w:rsidRPr="0080029A">
        <w:rPr>
          <w:rFonts w:ascii="Times New Roman" w:cs="Times New Roman"/>
          <w:bCs/>
        </w:rPr>
        <w:t xml:space="preserve">Papildyti </w:t>
      </w:r>
      <w:r w:rsidR="00BA3878" w:rsidRPr="0080029A">
        <w:rPr>
          <w:rFonts w:ascii="Times New Roman" w:cs="Times New Roman"/>
          <w:bCs/>
        </w:rPr>
        <w:t>Į</w:t>
      </w:r>
      <w:r w:rsidRPr="0080029A">
        <w:rPr>
          <w:rFonts w:ascii="Times New Roman" w:cs="Times New Roman"/>
          <w:bCs/>
        </w:rPr>
        <w:t xml:space="preserve">statymo priedą </w:t>
      </w:r>
      <w:r w:rsidRPr="0080029A">
        <w:rPr>
          <w:rFonts w:ascii="Times New Roman" w:cs="Times New Roman"/>
          <w:bCs/>
          <w:lang w:val="en-US"/>
        </w:rPr>
        <w:t xml:space="preserve">17 </w:t>
      </w:r>
      <w:r w:rsidR="00BA3878" w:rsidRPr="0080029A">
        <w:rPr>
          <w:rFonts w:ascii="Times New Roman" w:cs="Times New Roman"/>
          <w:bCs/>
        </w:rPr>
        <w:t>punktu:</w:t>
      </w:r>
    </w:p>
    <w:p w14:paraId="3C04E66B" w14:textId="347466DF" w:rsidR="00636D6F" w:rsidRPr="0080029A" w:rsidRDefault="00636D6F" w:rsidP="00BE3CD6">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lang w:val="en-US"/>
        </w:rPr>
        <w:t>17</w:t>
      </w:r>
      <w:r w:rsidRPr="0080029A">
        <w:rPr>
          <w:rFonts w:ascii="Times New Roman" w:cs="Times New Roman"/>
          <w:b/>
          <w:bCs/>
        </w:rPr>
        <w:t xml:space="preserve">. 2019 m. lapkričio 27 d. Europos </w:t>
      </w:r>
      <w:r w:rsidR="00CA21C2" w:rsidRPr="0080029A">
        <w:rPr>
          <w:rFonts w:ascii="Times New Roman" w:cs="Times New Roman"/>
          <w:b/>
          <w:bCs/>
        </w:rPr>
        <w:t>Parlamento ir Tarybos direktyva</w:t>
      </w:r>
      <w:r w:rsidRPr="0080029A">
        <w:rPr>
          <w:rFonts w:ascii="Times New Roman" w:cs="Times New Roman"/>
          <w:b/>
          <w:bCs/>
        </w:rPr>
        <w:t xml:space="preserve"> (ES) 2019/2034 dėl investicinių įmonių riziką ribojančios priežiūros, kuria iš dalies keičiamos direktyvos 2002/87/EB, 2009/65/EB, 2011/61/ES, 2013/36/ES, 2014/59/ES ir 2014/65/ES</w:t>
      </w:r>
      <w:r w:rsidR="00CA21C2" w:rsidRPr="0080029A">
        <w:rPr>
          <w:rFonts w:ascii="Times New Roman" w:cs="Times New Roman"/>
          <w:b/>
          <w:bCs/>
        </w:rPr>
        <w:t>.</w:t>
      </w:r>
      <w:r w:rsidR="00BA3878" w:rsidRPr="0080029A">
        <w:rPr>
          <w:rFonts w:ascii="Times New Roman" w:cs="Times New Roman"/>
          <w:bCs/>
        </w:rPr>
        <w:t>“</w:t>
      </w:r>
    </w:p>
    <w:p w14:paraId="59571974" w14:textId="2919F369" w:rsidR="00BA3878" w:rsidRPr="0080029A" w:rsidRDefault="005B0789" w:rsidP="00BE3CD6">
      <w:pPr>
        <w:ind w:firstLine="720"/>
        <w:jc w:val="both"/>
        <w:rPr>
          <w:rFonts w:ascii="Times New Roman" w:cs="Times New Roman"/>
          <w:bCs/>
        </w:rPr>
      </w:pPr>
      <w:r>
        <w:rPr>
          <w:rFonts w:ascii="Times New Roman" w:cs="Times New Roman"/>
          <w:bCs/>
        </w:rPr>
        <w:t>7</w:t>
      </w:r>
      <w:r w:rsidR="00BA3878" w:rsidRPr="0080029A">
        <w:rPr>
          <w:rFonts w:ascii="Times New Roman" w:cs="Times New Roman"/>
          <w:bCs/>
        </w:rPr>
        <w:t>. Papildyti Įstatymo priedą 18 punktu:</w:t>
      </w:r>
    </w:p>
    <w:p w14:paraId="3C04E66C" w14:textId="48745D38" w:rsidR="00CA21C2" w:rsidRPr="0080029A" w:rsidRDefault="00A72846" w:rsidP="00BE3CD6">
      <w:pPr>
        <w:ind w:firstLine="720"/>
        <w:jc w:val="both"/>
        <w:rPr>
          <w:rFonts w:ascii="Times New Roman" w:cs="Times New Roman"/>
          <w:bCs/>
          <w:lang w:val="en-US"/>
        </w:rPr>
      </w:pPr>
      <w:r w:rsidRPr="0080029A">
        <w:rPr>
          <w:rFonts w:ascii="Times New Roman" w:cs="Times New Roman"/>
          <w:bCs/>
        </w:rPr>
        <w:t>„</w:t>
      </w:r>
      <w:r w:rsidR="00CA21C2" w:rsidRPr="0080029A">
        <w:rPr>
          <w:rFonts w:ascii="Times New Roman" w:cs="Times New Roman"/>
          <w:b/>
          <w:bCs/>
          <w:lang w:val="en-US"/>
        </w:rPr>
        <w:t xml:space="preserve">18. </w:t>
      </w:r>
      <w:r w:rsidR="007F3012" w:rsidRPr="007F3012">
        <w:rPr>
          <w:rFonts w:ascii="Times New Roman" w:cs="Times New Roman"/>
          <w:b/>
          <w:bCs/>
          <w:lang w:val="en-US"/>
        </w:rPr>
        <w:t xml:space="preserve">2019 m. </w:t>
      </w:r>
      <w:r w:rsidR="007F3012" w:rsidRPr="00FE1379">
        <w:rPr>
          <w:rFonts w:ascii="Times New Roman" w:cs="Times New Roman"/>
          <w:b/>
          <w:bCs/>
        </w:rPr>
        <w:t>lapkričio</w:t>
      </w:r>
      <w:r w:rsidR="007F3012" w:rsidRPr="007F3012">
        <w:rPr>
          <w:rFonts w:ascii="Times New Roman" w:cs="Times New Roman"/>
          <w:b/>
          <w:bCs/>
          <w:lang w:val="en-US"/>
        </w:rPr>
        <w:t xml:space="preserve"> 27 d. </w:t>
      </w:r>
      <w:r w:rsidR="00CA21C2" w:rsidRPr="0080029A">
        <w:rPr>
          <w:rFonts w:ascii="Times New Roman" w:cs="Times New Roman"/>
          <w:b/>
          <w:bCs/>
        </w:rPr>
        <w:t>Europos Parlamento ir Tarybos Reglamentas (ES)</w:t>
      </w:r>
      <w:r w:rsidR="0045580C" w:rsidRPr="0080029A">
        <w:rPr>
          <w:rFonts w:ascii="Times New Roman" w:cs="Times New Roman"/>
          <w:b/>
          <w:bCs/>
        </w:rPr>
        <w:t xml:space="preserve"> </w:t>
      </w:r>
      <w:r w:rsidR="00CA21C2" w:rsidRPr="0080029A">
        <w:rPr>
          <w:rFonts w:ascii="Times New Roman" w:cs="Times New Roman"/>
          <w:b/>
          <w:bCs/>
        </w:rPr>
        <w:t>2019/2033 dėl riziką ribojančių reikalavimų investicinėms įmonėms, kuriuo iš dalies keičiami reglamentai (ES) Nr. 1093/2010, (ES) Nr. 575/2013, (ES) Nr. 600/2014 ir (ES) Nr. 806/2014.</w:t>
      </w:r>
      <w:r w:rsidR="00CA21C2" w:rsidRPr="0080029A">
        <w:rPr>
          <w:rFonts w:ascii="Times New Roman" w:cs="Times New Roman"/>
          <w:bCs/>
        </w:rPr>
        <w:t>“</w:t>
      </w:r>
    </w:p>
    <w:p w14:paraId="3C04E66D" w14:textId="30E9A0FE" w:rsidR="00E67056" w:rsidRPr="005B0789" w:rsidRDefault="005B0789" w:rsidP="005B0789">
      <w:pPr>
        <w:ind w:left="709"/>
        <w:jc w:val="both"/>
        <w:rPr>
          <w:rFonts w:ascii="Times New Roman" w:cs="Times New Roman"/>
          <w:bCs/>
        </w:rPr>
      </w:pPr>
      <w:r>
        <w:rPr>
          <w:rFonts w:ascii="Times New Roman" w:cs="Times New Roman"/>
          <w:bCs/>
        </w:rPr>
        <w:t>8.</w:t>
      </w:r>
      <w:r w:rsidR="00E935E9">
        <w:rPr>
          <w:rFonts w:ascii="Times New Roman" w:cs="Times New Roman"/>
          <w:bCs/>
        </w:rPr>
        <w:t xml:space="preserve"> </w:t>
      </w:r>
      <w:r w:rsidR="00E40E2A" w:rsidRPr="005B0789">
        <w:rPr>
          <w:rFonts w:ascii="Times New Roman" w:cs="Times New Roman"/>
          <w:bCs/>
        </w:rPr>
        <w:t>Papildyti Įstatym</w:t>
      </w:r>
      <w:r w:rsidR="005344D4">
        <w:rPr>
          <w:rFonts w:ascii="Times New Roman" w:cs="Times New Roman"/>
          <w:bCs/>
        </w:rPr>
        <w:t>o priedą</w:t>
      </w:r>
      <w:r w:rsidR="00E40E2A" w:rsidRPr="005B0789">
        <w:rPr>
          <w:rFonts w:ascii="Times New Roman" w:cs="Times New Roman"/>
          <w:bCs/>
        </w:rPr>
        <w:t xml:space="preserve"> 19 punktu:</w:t>
      </w:r>
    </w:p>
    <w:p w14:paraId="239A4949" w14:textId="70309EE9" w:rsidR="00AC77F2" w:rsidRDefault="00AC77F2" w:rsidP="00AC77F2">
      <w:pPr>
        <w:ind w:firstLine="720"/>
        <w:jc w:val="both"/>
        <w:rPr>
          <w:rFonts w:ascii="Times New Roman" w:cs="Times New Roman"/>
          <w:bCs/>
        </w:rPr>
      </w:pPr>
      <w:r w:rsidRPr="00AC77F2">
        <w:rPr>
          <w:rFonts w:ascii="Times New Roman" w:cs="Times New Roman"/>
          <w:bCs/>
        </w:rPr>
        <w:t>„</w:t>
      </w:r>
      <w:r w:rsidRPr="00AC77F2">
        <w:rPr>
          <w:rFonts w:ascii="Times New Roman" w:cs="Times New Roman"/>
          <w:b/>
          <w:bCs/>
        </w:rPr>
        <w:t>1</w:t>
      </w:r>
      <w:r>
        <w:rPr>
          <w:rFonts w:ascii="Times New Roman" w:cs="Times New Roman"/>
          <w:b/>
          <w:bCs/>
        </w:rPr>
        <w:t>9</w:t>
      </w:r>
      <w:r w:rsidRPr="00AC77F2">
        <w:rPr>
          <w:rFonts w:ascii="Times New Roman" w:cs="Times New Roman"/>
          <w:b/>
          <w:bCs/>
        </w:rPr>
        <w:t>. 2019 m. lapkričio 2</w:t>
      </w:r>
      <w:r w:rsidRPr="00AC77F2">
        <w:rPr>
          <w:rFonts w:ascii="Times New Roman" w:cs="Times New Roman"/>
          <w:b/>
          <w:bCs/>
          <w:lang w:val="en-US"/>
        </w:rPr>
        <w:t>7</w:t>
      </w:r>
      <w:r w:rsidRPr="00AC77F2">
        <w:rPr>
          <w:rFonts w:ascii="Times New Roman" w:cs="Times New Roman"/>
          <w:b/>
          <w:bCs/>
        </w:rPr>
        <w:t xml:space="preserve"> d. Europos Parlamento ir Tarybos reglamentas (ES) 2019/</w:t>
      </w:r>
      <w:r w:rsidRPr="00AC77F2">
        <w:rPr>
          <w:rFonts w:ascii="Times New Roman" w:cs="Times New Roman"/>
          <w:b/>
          <w:bCs/>
          <w:lang w:val="en-US"/>
        </w:rPr>
        <w:t>2088</w:t>
      </w:r>
      <w:r w:rsidRPr="00AC77F2">
        <w:rPr>
          <w:rFonts w:ascii="Times New Roman" w:cs="Times New Roman"/>
          <w:b/>
          <w:bCs/>
        </w:rPr>
        <w:t xml:space="preserve"> dėl su tvarumu susijusios informacijos atskleidimo finansinių paslaugų sektoriuje su paskutiniais pakeitimais, padarytais 2020 m. birželio 18 d. Europos Parlamento ir Tarybos reglamentu (ES) 2020/852.</w:t>
      </w:r>
      <w:r w:rsidRPr="00AC77F2">
        <w:rPr>
          <w:rFonts w:ascii="Times New Roman" w:cs="Times New Roman"/>
          <w:bCs/>
        </w:rPr>
        <w:t>“</w:t>
      </w:r>
    </w:p>
    <w:p w14:paraId="34CDC19A" w14:textId="0B85BF7B" w:rsidR="00AC77F2" w:rsidRDefault="00AC77F2" w:rsidP="00AC77F2">
      <w:pPr>
        <w:ind w:firstLine="720"/>
        <w:jc w:val="both"/>
        <w:rPr>
          <w:rFonts w:ascii="Times New Roman" w:cs="Times New Roman"/>
          <w:bCs/>
        </w:rPr>
      </w:pPr>
      <w:r>
        <w:rPr>
          <w:rFonts w:ascii="Times New Roman" w:cs="Times New Roman"/>
          <w:bCs/>
        </w:rPr>
        <w:t>9. Papildyti Įstatymo priedą 20 punktu:</w:t>
      </w:r>
    </w:p>
    <w:p w14:paraId="20C5C2FC" w14:textId="3859434F" w:rsidR="00AC77F2" w:rsidRDefault="00AC77F2" w:rsidP="00AC77F2">
      <w:pPr>
        <w:ind w:firstLine="720"/>
        <w:jc w:val="both"/>
        <w:rPr>
          <w:rFonts w:ascii="Times New Roman" w:cs="Times New Roman"/>
          <w:bCs/>
        </w:rPr>
      </w:pPr>
      <w:r w:rsidRPr="00AC77F2">
        <w:rPr>
          <w:rFonts w:ascii="Times New Roman" w:cs="Times New Roman"/>
          <w:bCs/>
        </w:rPr>
        <w:t>„</w:t>
      </w:r>
      <w:r>
        <w:rPr>
          <w:rFonts w:ascii="Times New Roman" w:cs="Times New Roman"/>
          <w:b/>
          <w:bCs/>
        </w:rPr>
        <w:t>20</w:t>
      </w:r>
      <w:r w:rsidRPr="00AC77F2">
        <w:rPr>
          <w:rFonts w:ascii="Times New Roman" w:cs="Times New Roman"/>
          <w:b/>
          <w:bCs/>
        </w:rPr>
        <w:t>. 2020 m. birželio 18 d. Europos Parlamento ir Tarybos reglamentas (ES) 2020/852 dėl sistemos tvariam investavimui palengvinti sukūrimo, kuriuo iš dalies keičiamas Reglamentas (ES) 2019/</w:t>
      </w:r>
      <w:r w:rsidRPr="00AC77F2">
        <w:rPr>
          <w:rFonts w:ascii="Times New Roman" w:cs="Times New Roman"/>
          <w:b/>
          <w:bCs/>
          <w:lang w:val="en-US"/>
        </w:rPr>
        <w:t>2088.</w:t>
      </w:r>
      <w:r w:rsidRPr="00AC77F2">
        <w:rPr>
          <w:rFonts w:ascii="Times New Roman" w:cs="Times New Roman"/>
          <w:bCs/>
        </w:rPr>
        <w:t>“</w:t>
      </w:r>
    </w:p>
    <w:p w14:paraId="5377F541" w14:textId="05397F96" w:rsidR="00AC77F2" w:rsidRPr="00AC77F2" w:rsidRDefault="00AC77F2" w:rsidP="00AC77F2">
      <w:pPr>
        <w:ind w:firstLine="720"/>
        <w:jc w:val="both"/>
        <w:rPr>
          <w:rFonts w:ascii="Times New Roman" w:cs="Times New Roman"/>
          <w:bCs/>
        </w:rPr>
      </w:pPr>
      <w:r>
        <w:rPr>
          <w:rFonts w:ascii="Times New Roman" w:cs="Times New Roman"/>
          <w:bCs/>
        </w:rPr>
        <w:t>10. Papildyti Įstatymo priedą 21 punktu:</w:t>
      </w:r>
    </w:p>
    <w:p w14:paraId="786D22C0" w14:textId="18DF0DAA" w:rsidR="00E40E2A" w:rsidRPr="0080029A" w:rsidRDefault="00E40E2A" w:rsidP="00BE3CD6">
      <w:pPr>
        <w:ind w:firstLine="720"/>
        <w:jc w:val="both"/>
        <w:rPr>
          <w:rFonts w:ascii="Times New Roman" w:cs="Times New Roman"/>
          <w:bCs/>
        </w:rPr>
      </w:pPr>
      <w:r w:rsidRPr="0080029A">
        <w:rPr>
          <w:rFonts w:ascii="Times New Roman" w:cs="Times New Roman"/>
          <w:bCs/>
        </w:rPr>
        <w:t>„</w:t>
      </w:r>
      <w:r w:rsidR="00AC77F2">
        <w:rPr>
          <w:rFonts w:ascii="Times New Roman" w:cs="Times New Roman"/>
          <w:b/>
          <w:bCs/>
        </w:rPr>
        <w:t>21</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
          <w:bCs/>
        </w:rPr>
        <w:t>2020 m. spalio 7 d. Europos Parlamento ir Tarybos reglamentas (ES) 2020/1503 dėl Europos sutelktinio finansavimo paslaugų verslui teikėjų, kuriuo iš dalies keičiamas Reglamentas (ES) 2017/1129 ir Direktyva (ES) 2019/1937.</w:t>
      </w:r>
      <w:r w:rsidR="007116F7" w:rsidRPr="0080029A">
        <w:rPr>
          <w:rFonts w:ascii="Times New Roman" w:cs="Times New Roman"/>
          <w:bCs/>
        </w:rPr>
        <w:t>“</w:t>
      </w:r>
    </w:p>
    <w:p w14:paraId="087105F9" w14:textId="77777777" w:rsidR="00E40E2A" w:rsidRPr="0080029A" w:rsidRDefault="00E40E2A" w:rsidP="00BE3CD6">
      <w:pPr>
        <w:ind w:firstLine="720"/>
        <w:jc w:val="both"/>
        <w:rPr>
          <w:rFonts w:ascii="Times New Roman" w:cs="Times New Roman"/>
          <w:bCs/>
        </w:rPr>
      </w:pPr>
    </w:p>
    <w:p w14:paraId="72FEC4AC" w14:textId="6D3B28A4" w:rsidR="00E40E2A" w:rsidRPr="0080029A" w:rsidRDefault="009D6A0E" w:rsidP="00BE3CD6">
      <w:pPr>
        <w:ind w:firstLine="720"/>
        <w:jc w:val="both"/>
        <w:rPr>
          <w:rFonts w:ascii="Times New Roman" w:cs="Times New Roman"/>
          <w:b/>
          <w:bCs/>
        </w:rPr>
      </w:pPr>
      <w:r>
        <w:rPr>
          <w:rFonts w:ascii="Times New Roman" w:cs="Times New Roman"/>
          <w:b/>
          <w:bCs/>
        </w:rPr>
        <w:lastRenderedPageBreak/>
        <w:t>4</w:t>
      </w:r>
      <w:r w:rsidR="00E104E1">
        <w:rPr>
          <w:rFonts w:ascii="Times New Roman" w:cs="Times New Roman"/>
          <w:b/>
          <w:bCs/>
        </w:rPr>
        <w:t>3</w:t>
      </w:r>
      <w:r w:rsidR="00E40E2A" w:rsidRPr="0080029A">
        <w:rPr>
          <w:rFonts w:ascii="Times New Roman" w:cs="Times New Roman"/>
          <w:b/>
          <w:bCs/>
        </w:rPr>
        <w:t xml:space="preserve"> straipsnis. Įstatymo įsigaliojimas</w:t>
      </w:r>
      <w:r w:rsidR="00DE23F5">
        <w:rPr>
          <w:rFonts w:ascii="Times New Roman" w:cs="Times New Roman"/>
          <w:b/>
          <w:bCs/>
        </w:rPr>
        <w:t>,</w:t>
      </w:r>
      <w:r w:rsidR="00DB609E">
        <w:rPr>
          <w:rFonts w:ascii="Times New Roman" w:cs="Times New Roman"/>
          <w:b/>
          <w:bCs/>
        </w:rPr>
        <w:t xml:space="preserve"> įgyvendinimas</w:t>
      </w:r>
      <w:r w:rsidR="00DE23F5">
        <w:rPr>
          <w:rFonts w:ascii="Times New Roman" w:cs="Times New Roman"/>
          <w:b/>
          <w:bCs/>
        </w:rPr>
        <w:t xml:space="preserve"> ir taikymas</w:t>
      </w:r>
    </w:p>
    <w:p w14:paraId="08FB319A" w14:textId="77777777" w:rsidR="00553121" w:rsidRPr="00950E0B" w:rsidRDefault="00553121" w:rsidP="00553121">
      <w:pPr>
        <w:numPr>
          <w:ilvl w:val="0"/>
          <w:numId w:val="38"/>
        </w:numPr>
        <w:tabs>
          <w:tab w:val="left" w:pos="1134"/>
        </w:tabs>
        <w:ind w:left="0" w:firstLine="720"/>
        <w:contextualSpacing/>
        <w:jc w:val="both"/>
        <w:rPr>
          <w:rFonts w:ascii="Times New Roman" w:eastAsia="Times New Roman" w:cs="Times New Roman"/>
          <w:bCs/>
        </w:rPr>
      </w:pPr>
      <w:r w:rsidRPr="00950E0B">
        <w:rPr>
          <w:rFonts w:ascii="Times New Roman" w:eastAsia="Times New Roman" w:cs="Times New Roman"/>
          <w:bCs/>
        </w:rPr>
        <w:t xml:space="preserve">Šis įstatymas, išskyrus 1 straipsnio 1 dalį, 2 straipsnio 3, 14, </w:t>
      </w:r>
      <w:r>
        <w:rPr>
          <w:rFonts w:ascii="Times New Roman" w:eastAsia="Times New Roman" w:cs="Times New Roman"/>
          <w:bCs/>
        </w:rPr>
        <w:t xml:space="preserve">19, </w:t>
      </w:r>
      <w:r w:rsidRPr="00950E0B">
        <w:rPr>
          <w:rFonts w:ascii="Times New Roman" w:eastAsia="Times New Roman" w:cs="Times New Roman"/>
          <w:bCs/>
        </w:rPr>
        <w:t>2</w:t>
      </w:r>
      <w:r>
        <w:rPr>
          <w:rFonts w:ascii="Times New Roman" w:eastAsia="Times New Roman" w:cs="Times New Roman"/>
          <w:bCs/>
        </w:rPr>
        <w:t>9</w:t>
      </w:r>
      <w:r w:rsidRPr="00950E0B">
        <w:rPr>
          <w:rFonts w:ascii="Times New Roman" w:eastAsia="Times New Roman" w:cs="Times New Roman"/>
          <w:bCs/>
        </w:rPr>
        <w:t>, 3</w:t>
      </w:r>
      <w:r>
        <w:rPr>
          <w:rFonts w:ascii="Times New Roman" w:eastAsia="Times New Roman" w:cs="Times New Roman"/>
          <w:bCs/>
        </w:rPr>
        <w:t>1</w:t>
      </w:r>
      <w:r w:rsidRPr="00950E0B">
        <w:rPr>
          <w:rFonts w:ascii="Times New Roman" w:eastAsia="Times New Roman" w:cs="Times New Roman"/>
          <w:bCs/>
        </w:rPr>
        <w:t xml:space="preserve"> ir 3</w:t>
      </w:r>
      <w:r>
        <w:rPr>
          <w:rFonts w:ascii="Times New Roman" w:eastAsia="Times New Roman" w:cs="Times New Roman"/>
          <w:bCs/>
        </w:rPr>
        <w:t>2</w:t>
      </w:r>
      <w:r w:rsidRPr="00950E0B">
        <w:rPr>
          <w:rFonts w:ascii="Times New Roman" w:eastAsia="Times New Roman" w:cs="Times New Roman"/>
          <w:bCs/>
        </w:rPr>
        <w:t xml:space="preserve"> dalis, 17 straipsnio 2 dalį, 18 straipsnio 1 dalį ir 3</w:t>
      </w:r>
      <w:r>
        <w:rPr>
          <w:rFonts w:ascii="Times New Roman" w:eastAsia="Times New Roman" w:cs="Times New Roman"/>
          <w:bCs/>
        </w:rPr>
        <w:t>–</w:t>
      </w:r>
      <w:r w:rsidRPr="00950E0B">
        <w:rPr>
          <w:rFonts w:ascii="Times New Roman" w:eastAsia="Times New Roman" w:cs="Times New Roman"/>
          <w:bCs/>
        </w:rPr>
        <w:t>9 dalis, 19, 21, 22,</w:t>
      </w:r>
      <w:r>
        <w:rPr>
          <w:rFonts w:ascii="Times New Roman" w:eastAsia="Times New Roman" w:cs="Times New Roman"/>
          <w:bCs/>
        </w:rPr>
        <w:t xml:space="preserve"> 23,</w:t>
      </w:r>
      <w:r w:rsidRPr="00950E0B">
        <w:rPr>
          <w:rFonts w:ascii="Times New Roman" w:eastAsia="Times New Roman" w:cs="Times New Roman"/>
          <w:bCs/>
        </w:rPr>
        <w:t xml:space="preserve"> 2</w:t>
      </w:r>
      <w:r>
        <w:rPr>
          <w:rFonts w:ascii="Times New Roman" w:eastAsia="Times New Roman" w:cs="Times New Roman"/>
          <w:bCs/>
        </w:rPr>
        <w:t>8</w:t>
      </w:r>
      <w:r w:rsidRPr="00950E0B">
        <w:rPr>
          <w:rFonts w:ascii="Times New Roman" w:eastAsia="Times New Roman" w:cs="Times New Roman"/>
          <w:bCs/>
        </w:rPr>
        <w:t>, 2</w:t>
      </w:r>
      <w:r>
        <w:rPr>
          <w:rFonts w:ascii="Times New Roman" w:eastAsia="Times New Roman" w:cs="Times New Roman"/>
          <w:bCs/>
        </w:rPr>
        <w:t>9</w:t>
      </w:r>
      <w:r w:rsidRPr="00950E0B">
        <w:rPr>
          <w:rFonts w:ascii="Times New Roman" w:eastAsia="Times New Roman" w:cs="Times New Roman"/>
          <w:bCs/>
        </w:rPr>
        <w:t xml:space="preserve">, </w:t>
      </w:r>
      <w:r>
        <w:rPr>
          <w:rFonts w:ascii="Times New Roman" w:eastAsia="Times New Roman" w:cs="Times New Roman"/>
          <w:bCs/>
        </w:rPr>
        <w:t>30</w:t>
      </w:r>
      <w:r w:rsidRPr="00950E0B">
        <w:rPr>
          <w:rFonts w:ascii="Times New Roman" w:eastAsia="Times New Roman" w:cs="Times New Roman"/>
          <w:bCs/>
        </w:rPr>
        <w:t xml:space="preserve"> straipsnius, 4</w:t>
      </w:r>
      <w:r>
        <w:rPr>
          <w:rFonts w:ascii="Times New Roman" w:eastAsia="Times New Roman" w:cs="Times New Roman"/>
          <w:bCs/>
        </w:rPr>
        <w:t>2</w:t>
      </w:r>
      <w:r w:rsidRPr="00950E0B">
        <w:rPr>
          <w:rFonts w:ascii="Times New Roman" w:eastAsia="Times New Roman" w:cs="Times New Roman"/>
          <w:bCs/>
        </w:rPr>
        <w:t xml:space="preserve"> straipsnio 3 dalį ir šio straipsnio 4 dalį, įsigalioja 2022 m. sausio 1 d.</w:t>
      </w:r>
    </w:p>
    <w:p w14:paraId="27AAA4AF" w14:textId="44B87502" w:rsidR="00553121" w:rsidRPr="00950E0B" w:rsidRDefault="00553121" w:rsidP="00553121">
      <w:pPr>
        <w:numPr>
          <w:ilvl w:val="0"/>
          <w:numId w:val="38"/>
        </w:numPr>
        <w:tabs>
          <w:tab w:val="left" w:pos="1134"/>
        </w:tabs>
        <w:ind w:left="0" w:firstLine="720"/>
        <w:contextualSpacing/>
        <w:jc w:val="both"/>
        <w:rPr>
          <w:rFonts w:ascii="Times New Roman" w:eastAsia="Times New Roman" w:cs="Times New Roman"/>
          <w:bCs/>
        </w:rPr>
      </w:pPr>
      <w:r w:rsidRPr="00950E0B">
        <w:rPr>
          <w:rFonts w:ascii="Times New Roman" w:eastAsia="Times New Roman" w:cs="Times New Roman"/>
          <w:bCs/>
        </w:rPr>
        <w:t>Šio įstatymo 1 straipsnio 1 dalis, 2 straipsnio 3, 14,</w:t>
      </w:r>
      <w:r>
        <w:rPr>
          <w:rFonts w:ascii="Times New Roman" w:eastAsia="Times New Roman" w:cs="Times New Roman"/>
          <w:bCs/>
        </w:rPr>
        <w:t xml:space="preserve"> 19,</w:t>
      </w:r>
      <w:r w:rsidRPr="00950E0B">
        <w:rPr>
          <w:rFonts w:ascii="Times New Roman" w:eastAsia="Times New Roman" w:cs="Times New Roman"/>
          <w:bCs/>
        </w:rPr>
        <w:t xml:space="preserve"> 2</w:t>
      </w:r>
      <w:r>
        <w:rPr>
          <w:rFonts w:ascii="Times New Roman" w:eastAsia="Times New Roman" w:cs="Times New Roman"/>
          <w:bCs/>
        </w:rPr>
        <w:t>9</w:t>
      </w:r>
      <w:r w:rsidRPr="00950E0B">
        <w:rPr>
          <w:rFonts w:ascii="Times New Roman" w:eastAsia="Times New Roman" w:cs="Times New Roman"/>
          <w:bCs/>
        </w:rPr>
        <w:t>, 3</w:t>
      </w:r>
      <w:r>
        <w:rPr>
          <w:rFonts w:ascii="Times New Roman" w:eastAsia="Times New Roman" w:cs="Times New Roman"/>
          <w:bCs/>
        </w:rPr>
        <w:t>1</w:t>
      </w:r>
      <w:r w:rsidRPr="00950E0B">
        <w:rPr>
          <w:rFonts w:ascii="Times New Roman" w:eastAsia="Times New Roman" w:cs="Times New Roman"/>
          <w:bCs/>
        </w:rPr>
        <w:t xml:space="preserve"> ir 3</w:t>
      </w:r>
      <w:r>
        <w:rPr>
          <w:rFonts w:ascii="Times New Roman" w:eastAsia="Times New Roman" w:cs="Times New Roman"/>
          <w:bCs/>
        </w:rPr>
        <w:t>2</w:t>
      </w:r>
      <w:r w:rsidRPr="00950E0B">
        <w:rPr>
          <w:rFonts w:ascii="Times New Roman" w:eastAsia="Times New Roman" w:cs="Times New Roman"/>
          <w:bCs/>
        </w:rPr>
        <w:t xml:space="preserve"> dalys, 17 straipsnio 2 dalis, 18 straipsnio 1 dalis ir 3</w:t>
      </w:r>
      <w:r>
        <w:rPr>
          <w:rFonts w:ascii="Times New Roman" w:eastAsia="Times New Roman" w:cs="Times New Roman"/>
          <w:bCs/>
        </w:rPr>
        <w:t>–</w:t>
      </w:r>
      <w:r w:rsidRPr="00950E0B">
        <w:rPr>
          <w:rFonts w:ascii="Times New Roman" w:eastAsia="Times New Roman" w:cs="Times New Roman"/>
          <w:bCs/>
        </w:rPr>
        <w:t>9 dalys, 19, 21</w:t>
      </w:r>
      <w:r>
        <w:rPr>
          <w:rFonts w:ascii="Times New Roman" w:eastAsia="Times New Roman" w:cs="Times New Roman"/>
          <w:bCs/>
        </w:rPr>
        <w:t xml:space="preserve"> straipsnio 1 dalis</w:t>
      </w:r>
      <w:r w:rsidRPr="00950E0B">
        <w:rPr>
          <w:rFonts w:ascii="Times New Roman" w:eastAsia="Times New Roman" w:cs="Times New Roman"/>
          <w:bCs/>
        </w:rPr>
        <w:t xml:space="preserve">, 22, </w:t>
      </w:r>
      <w:r>
        <w:rPr>
          <w:rFonts w:ascii="Times New Roman" w:eastAsia="Times New Roman" w:cs="Times New Roman"/>
          <w:bCs/>
        </w:rPr>
        <w:t xml:space="preserve">23, </w:t>
      </w:r>
      <w:r w:rsidRPr="00950E0B">
        <w:rPr>
          <w:rFonts w:ascii="Times New Roman" w:eastAsia="Times New Roman" w:cs="Times New Roman"/>
          <w:bCs/>
        </w:rPr>
        <w:t>2</w:t>
      </w:r>
      <w:r>
        <w:rPr>
          <w:rFonts w:ascii="Times New Roman" w:eastAsia="Times New Roman" w:cs="Times New Roman"/>
          <w:bCs/>
        </w:rPr>
        <w:t>8</w:t>
      </w:r>
      <w:r w:rsidRPr="00950E0B">
        <w:rPr>
          <w:rFonts w:ascii="Times New Roman" w:eastAsia="Times New Roman" w:cs="Times New Roman"/>
          <w:bCs/>
        </w:rPr>
        <w:t>, 2</w:t>
      </w:r>
      <w:r>
        <w:rPr>
          <w:rFonts w:ascii="Times New Roman" w:eastAsia="Times New Roman" w:cs="Times New Roman"/>
          <w:bCs/>
        </w:rPr>
        <w:t>9</w:t>
      </w:r>
      <w:r w:rsidRPr="00950E0B">
        <w:rPr>
          <w:rFonts w:ascii="Times New Roman" w:eastAsia="Times New Roman" w:cs="Times New Roman"/>
          <w:bCs/>
        </w:rPr>
        <w:t xml:space="preserve">, </w:t>
      </w:r>
      <w:r>
        <w:rPr>
          <w:rFonts w:ascii="Times New Roman" w:eastAsia="Times New Roman" w:cs="Times New Roman"/>
          <w:bCs/>
        </w:rPr>
        <w:t>30</w:t>
      </w:r>
      <w:r w:rsidRPr="00950E0B">
        <w:rPr>
          <w:rFonts w:ascii="Times New Roman" w:eastAsia="Times New Roman" w:cs="Times New Roman"/>
          <w:bCs/>
        </w:rPr>
        <w:t xml:space="preserve"> straipsniai, 4</w:t>
      </w:r>
      <w:r>
        <w:rPr>
          <w:rFonts w:ascii="Times New Roman" w:eastAsia="Times New Roman" w:cs="Times New Roman"/>
          <w:bCs/>
        </w:rPr>
        <w:t>2</w:t>
      </w:r>
      <w:r w:rsidRPr="00950E0B">
        <w:rPr>
          <w:rFonts w:ascii="Times New Roman" w:eastAsia="Times New Roman" w:cs="Times New Roman"/>
          <w:bCs/>
        </w:rPr>
        <w:t xml:space="preserve"> straipsnio 3 dalis įsigalioja 2022 m. vasario 28 d. </w:t>
      </w:r>
    </w:p>
    <w:p w14:paraId="587C88D7" w14:textId="77777777" w:rsidR="00553121" w:rsidRPr="00950E0B" w:rsidRDefault="00553121" w:rsidP="00553121">
      <w:pPr>
        <w:numPr>
          <w:ilvl w:val="0"/>
          <w:numId w:val="38"/>
        </w:numPr>
        <w:tabs>
          <w:tab w:val="left" w:pos="1134"/>
        </w:tabs>
        <w:ind w:left="0" w:firstLine="720"/>
        <w:contextualSpacing/>
        <w:jc w:val="both"/>
        <w:rPr>
          <w:rFonts w:ascii="Times New Roman" w:eastAsia="Times New Roman" w:cs="Times New Roman"/>
          <w:bCs/>
        </w:rPr>
      </w:pPr>
      <w:r>
        <w:rPr>
          <w:rFonts w:ascii="Times New Roman" w:eastAsia="Times New Roman" w:cs="Times New Roman"/>
          <w:bCs/>
        </w:rPr>
        <w:t>Šio įstatymo 21 straipsnio 2 dalis įsigalioja</w:t>
      </w:r>
      <w:r w:rsidRPr="00950E0B">
        <w:rPr>
          <w:rFonts w:ascii="Times New Roman" w:eastAsia="Times New Roman" w:cs="Times New Roman"/>
          <w:bCs/>
        </w:rPr>
        <w:t xml:space="preserve"> 2023 m. vasario 28 d.</w:t>
      </w:r>
    </w:p>
    <w:p w14:paraId="41D18D03" w14:textId="5B7F8462" w:rsidR="0039272F" w:rsidRPr="0023797D" w:rsidRDefault="004F4ABE" w:rsidP="0023797D">
      <w:pPr>
        <w:pStyle w:val="Sraopastraipa"/>
        <w:numPr>
          <w:ilvl w:val="0"/>
          <w:numId w:val="27"/>
        </w:numPr>
        <w:tabs>
          <w:tab w:val="left" w:pos="1134"/>
        </w:tabs>
        <w:ind w:left="0" w:firstLine="720"/>
        <w:jc w:val="both"/>
        <w:rPr>
          <w:rFonts w:ascii="Times New Roman" w:cs="Times New Roman"/>
          <w:bCs/>
        </w:rPr>
      </w:pPr>
      <w:r w:rsidRPr="0023797D">
        <w:rPr>
          <w:rFonts w:ascii="Times New Roman" w:cs="Times New Roman"/>
          <w:bCs/>
        </w:rPr>
        <w:t xml:space="preserve">Lietuvos bankas </w:t>
      </w:r>
      <w:r w:rsidR="0023797D" w:rsidRPr="0023797D">
        <w:rPr>
          <w:rFonts w:ascii="Times New Roman" w:cs="Times New Roman"/>
          <w:bCs/>
        </w:rPr>
        <w:t>iki 202</w:t>
      </w:r>
      <w:r w:rsidR="00646443">
        <w:rPr>
          <w:rFonts w:ascii="Times New Roman" w:cs="Times New Roman"/>
          <w:bCs/>
        </w:rPr>
        <w:t>1</w:t>
      </w:r>
      <w:r w:rsidR="0023797D" w:rsidRPr="0023797D">
        <w:rPr>
          <w:rFonts w:ascii="Times New Roman" w:cs="Times New Roman"/>
          <w:bCs/>
        </w:rPr>
        <w:t xml:space="preserve"> m</w:t>
      </w:r>
      <w:r w:rsidR="001A6CCB">
        <w:rPr>
          <w:rFonts w:ascii="Times New Roman" w:cs="Times New Roman"/>
          <w:bCs/>
        </w:rPr>
        <w:t>.</w:t>
      </w:r>
      <w:r w:rsidR="0023797D" w:rsidRPr="0023797D">
        <w:rPr>
          <w:rFonts w:ascii="Times New Roman" w:cs="Times New Roman"/>
          <w:bCs/>
        </w:rPr>
        <w:t xml:space="preserve"> </w:t>
      </w:r>
      <w:r w:rsidR="00646443">
        <w:rPr>
          <w:rFonts w:ascii="Times New Roman" w:cs="Times New Roman"/>
          <w:bCs/>
        </w:rPr>
        <w:t>gruodžio 31</w:t>
      </w:r>
      <w:r w:rsidR="0023797D" w:rsidRPr="0023797D">
        <w:rPr>
          <w:rFonts w:ascii="Times New Roman" w:cs="Times New Roman"/>
          <w:bCs/>
        </w:rPr>
        <w:t xml:space="preserve"> d. priima šio įstatymo įgyvendinamuosius teisės</w:t>
      </w:r>
      <w:r w:rsidR="0023797D">
        <w:rPr>
          <w:rFonts w:ascii="Times New Roman" w:cs="Times New Roman"/>
          <w:bCs/>
        </w:rPr>
        <w:t xml:space="preserve"> aktus.</w:t>
      </w:r>
      <w:r w:rsidR="0023797D" w:rsidRPr="0023797D">
        <w:rPr>
          <w:rFonts w:ascii="Times New Roman" w:cs="Times New Roman"/>
          <w:bCs/>
        </w:rPr>
        <w:t xml:space="preserve"> </w:t>
      </w:r>
    </w:p>
    <w:p w14:paraId="65AC2B6D" w14:textId="77777777" w:rsidR="0023797D" w:rsidRDefault="0023797D" w:rsidP="00BE3CD6">
      <w:pPr>
        <w:tabs>
          <w:tab w:val="left" w:pos="709"/>
        </w:tabs>
        <w:ind w:firstLine="720"/>
        <w:jc w:val="both"/>
        <w:rPr>
          <w:rFonts w:ascii="Times New Roman" w:cs="Times New Roman"/>
          <w:i/>
        </w:rPr>
      </w:pPr>
    </w:p>
    <w:p w14:paraId="190AE6B7" w14:textId="77777777" w:rsidR="0023797D" w:rsidRDefault="0023797D" w:rsidP="00BE3CD6">
      <w:pPr>
        <w:tabs>
          <w:tab w:val="left" w:pos="709"/>
        </w:tabs>
        <w:ind w:firstLine="720"/>
        <w:jc w:val="both"/>
        <w:rPr>
          <w:rFonts w:ascii="Times New Roman" w:cs="Times New Roman"/>
          <w:i/>
        </w:rPr>
      </w:pPr>
    </w:p>
    <w:p w14:paraId="3C04E671" w14:textId="7F5D8558" w:rsidR="008524A0" w:rsidRPr="0080029A" w:rsidRDefault="008524A0" w:rsidP="00BE3CD6">
      <w:pPr>
        <w:tabs>
          <w:tab w:val="left" w:pos="709"/>
        </w:tabs>
        <w:ind w:firstLine="720"/>
        <w:jc w:val="both"/>
        <w:rPr>
          <w:rFonts w:ascii="Times New Roman" w:cs="Times New Roman"/>
          <w:i/>
        </w:rPr>
      </w:pPr>
      <w:r w:rsidRPr="0080029A">
        <w:rPr>
          <w:rFonts w:ascii="Times New Roman" w:cs="Times New Roman"/>
          <w:i/>
        </w:rPr>
        <w:t>Skelbiu šį Lietuvos Respublikos Seimo priimtą įstatymą</w:t>
      </w:r>
      <w:r w:rsidR="00BC07B8" w:rsidRPr="0080029A">
        <w:rPr>
          <w:rFonts w:ascii="Times New Roman" w:cs="Times New Roman"/>
          <w:i/>
        </w:rPr>
        <w:t>.</w:t>
      </w:r>
    </w:p>
    <w:p w14:paraId="3C04E672" w14:textId="77777777" w:rsidR="008524A0" w:rsidRPr="009959BE" w:rsidRDefault="008524A0" w:rsidP="008524A0">
      <w:pPr>
        <w:rPr>
          <w:rFonts w:ascii="Times New Roman" w:cs="Times New Roman"/>
          <w:i/>
        </w:rPr>
      </w:pPr>
    </w:p>
    <w:p w14:paraId="3C04E673" w14:textId="77777777" w:rsidR="008524A0" w:rsidRPr="009959BE" w:rsidRDefault="008524A0" w:rsidP="008524A0">
      <w:pPr>
        <w:rPr>
          <w:rFonts w:ascii="Times New Roman" w:cs="Times New Roman"/>
        </w:rPr>
      </w:pPr>
      <w:r w:rsidRPr="009959BE">
        <w:rPr>
          <w:rFonts w:ascii="Times New Roman" w:cs="Times New Roman"/>
        </w:rPr>
        <w:t>Respublikos Prezidentas</w:t>
      </w:r>
    </w:p>
    <w:p w14:paraId="3C04E674" w14:textId="71B5A4A4" w:rsidR="001857F3" w:rsidRPr="00CC510E" w:rsidRDefault="001857F3" w:rsidP="004D16F3">
      <w:pPr>
        <w:ind w:firstLine="720"/>
        <w:jc w:val="both"/>
        <w:rPr>
          <w:rFonts w:ascii="Times New Roman" w:cs="Times New Roman"/>
        </w:rPr>
      </w:pPr>
    </w:p>
    <w:sectPr w:rsidR="001857F3" w:rsidRPr="00CC510E" w:rsidSect="007056D0">
      <w:headerReference w:type="default" r:id="rId13"/>
      <w:pgSz w:w="11906" w:h="16838"/>
      <w:pgMar w:top="993" w:right="567" w:bottom="1134" w:left="1701" w:header="567" w:footer="567" w:gutter="0"/>
      <w:cols w:space="1296"/>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Lina Šiurkienė" w:date="2021-10-21T15:18:00Z" w:initials="LŠ">
    <w:p w14:paraId="3073E9B3" w14:textId="7F450BB2" w:rsidR="00A23C9A" w:rsidRDefault="00A23C9A">
      <w:pPr>
        <w:pStyle w:val="Komentarotekstas"/>
      </w:pPr>
      <w:r>
        <w:rPr>
          <w:rStyle w:val="Komentaronuoroda"/>
        </w:rPr>
        <w:annotationRef/>
      </w:r>
      <w:r>
        <w:t>Vienos eilut</w:t>
      </w:r>
      <w:r>
        <w:t>ė</w:t>
      </w:r>
      <w:r>
        <w:t>s tarpo nereikia</w:t>
      </w:r>
    </w:p>
  </w:comment>
  <w:comment w:id="46" w:author="Lina Šiurkienė" w:date="2021-10-21T15:09:00Z" w:initials="LŠ">
    <w:p w14:paraId="792F1C7C" w14:textId="2FA58319" w:rsidR="0029272A" w:rsidRDefault="0029272A">
      <w:pPr>
        <w:pStyle w:val="Komentarotekstas"/>
      </w:pPr>
      <w:r>
        <w:rPr>
          <w:rStyle w:val="Komentaronuoroda"/>
        </w:rPr>
        <w:annotationRef/>
      </w:r>
      <w:r>
        <w:t>S</w:t>
      </w:r>
      <w:r>
        <w:t>ą</w:t>
      </w:r>
      <w:r>
        <w:t>voka energiniai produktai (</w:t>
      </w:r>
      <w:r>
        <w:t>ž</w:t>
      </w:r>
      <w:r>
        <w:t>r. Akciz</w:t>
      </w:r>
      <w:r>
        <w:t>ų</w:t>
      </w:r>
      <w:r>
        <w:t xml:space="preserve"> </w:t>
      </w:r>
      <w:r>
        <w:t>į</w:t>
      </w:r>
      <w:r>
        <w:t>statym</w:t>
      </w:r>
      <w:r>
        <w:t>ą</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8CCFB" w15:done="0"/>
  <w15:commentEx w15:paraId="65C56747" w15:done="0"/>
  <w15:commentEx w15:paraId="5DA40EA9" w15:done="0"/>
  <w15:commentEx w15:paraId="7BE4B59A" w15:done="0"/>
  <w15:commentEx w15:paraId="55BC2E57" w15:done="0"/>
  <w15:commentEx w15:paraId="17313B22" w15:done="0"/>
  <w15:commentEx w15:paraId="4188C477" w15:done="0"/>
  <w15:commentEx w15:paraId="700A6BB4" w15:done="0"/>
  <w15:commentEx w15:paraId="71973972" w15:done="0"/>
  <w15:commentEx w15:paraId="5DE0BC17" w15:done="0"/>
  <w15:commentEx w15:paraId="5E9D368B" w15:done="0"/>
  <w15:commentEx w15:paraId="6DA53978" w15:done="0"/>
  <w15:commentEx w15:paraId="3C386626" w15:done="0"/>
  <w15:commentEx w15:paraId="5C8BC0F4" w15:done="0"/>
  <w15:commentEx w15:paraId="1BD9747F" w15:done="0"/>
  <w15:commentEx w15:paraId="105D89D7" w15:done="0"/>
  <w15:commentEx w15:paraId="603C1429" w15:done="0"/>
  <w15:commentEx w15:paraId="2519606B" w15:done="0"/>
  <w15:commentEx w15:paraId="4F0533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FF8D" w16cex:dateUtc="2021-05-20T12:32:00Z"/>
  <w16cex:commentExtensible w16cex:durableId="2450FFCC" w16cex:dateUtc="2021-05-20T12:33:00Z"/>
  <w16cex:commentExtensible w16cex:durableId="245100E8" w16cex:dateUtc="2021-05-20T12:38:00Z"/>
  <w16cex:commentExtensible w16cex:durableId="245366B6" w16cex:dateUtc="2021-05-22T08:17:00Z"/>
  <w16cex:commentExtensible w16cex:durableId="244D5A74" w16cex:dateUtc="2021-05-17T18:11:00Z"/>
  <w16cex:commentExtensible w16cex:durableId="244D5F31" w16cex:dateUtc="2021-05-17T18:31:00Z"/>
  <w16cex:commentExtensible w16cex:durableId="24538EE1" w16cex:dateUtc="2021-05-22T11:08:00Z"/>
  <w16cex:commentExtensible w16cex:durableId="24538DC4" w16cex:dateUtc="2021-05-22T11:03:00Z"/>
  <w16cex:commentExtensible w16cex:durableId="245390C8" w16cex:dateUtc="2021-05-22T11:16:00Z"/>
  <w16cex:commentExtensible w16cex:durableId="244D53D5" w16cex:dateUtc="2021-05-17T17:43:00Z"/>
  <w16cex:commentExtensible w16cex:durableId="244D554F" w16cex:dateUtc="2021-05-17T17:49:00Z"/>
  <w16cex:commentExtensible w16cex:durableId="2454A44E" w16cex:dateUtc="2021-05-23T06:52:00Z"/>
  <w16cex:commentExtensible w16cex:durableId="244D512D" w16cex:dateUtc="2021-05-17T17:31:00Z"/>
  <w16cex:commentExtensible w16cex:durableId="2454B45C" w16cex:dateUtc="2021-05-23T08:00:00Z"/>
  <w16cex:commentExtensible w16cex:durableId="2454B75E" w16cex:dateUtc="2021-05-23T08:13:00Z"/>
  <w16cex:commentExtensible w16cex:durableId="244D518E" w16cex:dateUtc="2021-05-17T17:33:00Z"/>
  <w16cex:commentExtensible w16cex:durableId="244D60FF" w16cex:dateUtc="2021-05-17T18:39:00Z"/>
  <w16cex:commentExtensible w16cex:durableId="243A8312" w16cex:dateUtc="2021-05-03T11:11:00Z"/>
  <w16cex:commentExtensible w16cex:durableId="243A8379" w16cex:dateUtc="2021-05-03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8CCFB" w16cid:durableId="2450FF8D"/>
  <w16cid:commentId w16cid:paraId="65C56747" w16cid:durableId="2450FFCC"/>
  <w16cid:commentId w16cid:paraId="5DA40EA9" w16cid:durableId="245100E8"/>
  <w16cid:commentId w16cid:paraId="7BE4B59A" w16cid:durableId="245366B6"/>
  <w16cid:commentId w16cid:paraId="55BC2E57" w16cid:durableId="244D5A74"/>
  <w16cid:commentId w16cid:paraId="17313B22" w16cid:durableId="244D5F31"/>
  <w16cid:commentId w16cid:paraId="4188C477" w16cid:durableId="24538EE1"/>
  <w16cid:commentId w16cid:paraId="700A6BB4" w16cid:durableId="24538DC4"/>
  <w16cid:commentId w16cid:paraId="71973972" w16cid:durableId="245390C8"/>
  <w16cid:commentId w16cid:paraId="5DE0BC17" w16cid:durableId="244D53D5"/>
  <w16cid:commentId w16cid:paraId="5E9D368B" w16cid:durableId="244D554F"/>
  <w16cid:commentId w16cid:paraId="6DA53978" w16cid:durableId="2454A44E"/>
  <w16cid:commentId w16cid:paraId="3C386626" w16cid:durableId="244D512D"/>
  <w16cid:commentId w16cid:paraId="5C8BC0F4" w16cid:durableId="2454B45C"/>
  <w16cid:commentId w16cid:paraId="1BD9747F" w16cid:durableId="2454B75E"/>
  <w16cid:commentId w16cid:paraId="105D89D7" w16cid:durableId="244D518E"/>
  <w16cid:commentId w16cid:paraId="603C1429" w16cid:durableId="244D60FF"/>
  <w16cid:commentId w16cid:paraId="2519606B" w16cid:durableId="243A8312"/>
  <w16cid:commentId w16cid:paraId="4F0533DE" w16cid:durableId="243A8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4820E" w14:textId="77777777" w:rsidR="0029272A" w:rsidRDefault="0029272A" w:rsidP="002F16B4">
      <w:r>
        <w:separator/>
      </w:r>
    </w:p>
  </w:endnote>
  <w:endnote w:type="continuationSeparator" w:id="0">
    <w:p w14:paraId="6B85B84E" w14:textId="77777777" w:rsidR="0029272A" w:rsidRDefault="0029272A"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16400" w14:textId="77777777" w:rsidR="0029272A" w:rsidRDefault="0029272A" w:rsidP="002F16B4">
      <w:r>
        <w:separator/>
      </w:r>
    </w:p>
  </w:footnote>
  <w:footnote w:type="continuationSeparator" w:id="0">
    <w:p w14:paraId="489145B2" w14:textId="77777777" w:rsidR="0029272A" w:rsidRDefault="0029272A"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14:paraId="3C04E679" w14:textId="77777777" w:rsidR="0029272A" w:rsidRPr="007056D0" w:rsidRDefault="0029272A">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C1205B">
          <w:rPr>
            <w:rFonts w:ascii="Times New Roman" w:cs="Times New Roman"/>
            <w:noProof/>
          </w:rPr>
          <w:t>4</w:t>
        </w:r>
        <w:r w:rsidRPr="007056D0">
          <w:rPr>
            <w:rFonts w:ascii="Times New Roman" w:cs="Times New Roman"/>
            <w:noProof/>
          </w:rPr>
          <w:fldChar w:fldCharType="end"/>
        </w:r>
      </w:p>
    </w:sdtContent>
  </w:sdt>
  <w:p w14:paraId="3C04E67A" w14:textId="77777777" w:rsidR="0029272A" w:rsidRDefault="002927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702"/>
    <w:multiLevelType w:val="hybridMultilevel"/>
    <w:tmpl w:val="27880E50"/>
    <w:lvl w:ilvl="0" w:tplc="30B27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4E2B14"/>
    <w:multiLevelType w:val="hybridMultilevel"/>
    <w:tmpl w:val="D1065B38"/>
    <w:lvl w:ilvl="0" w:tplc="314EF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751E2"/>
    <w:multiLevelType w:val="hybridMultilevel"/>
    <w:tmpl w:val="E4CE5330"/>
    <w:lvl w:ilvl="0" w:tplc="9E408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CB64E7C"/>
    <w:multiLevelType w:val="hybridMultilevel"/>
    <w:tmpl w:val="B3E882F2"/>
    <w:lvl w:ilvl="0" w:tplc="5ECC49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1CB5F57"/>
    <w:multiLevelType w:val="hybridMultilevel"/>
    <w:tmpl w:val="A34C4276"/>
    <w:lvl w:ilvl="0" w:tplc="021E8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44D0925"/>
    <w:multiLevelType w:val="hybridMultilevel"/>
    <w:tmpl w:val="F574F876"/>
    <w:lvl w:ilvl="0" w:tplc="7D08318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0A5D0E"/>
    <w:multiLevelType w:val="hybridMultilevel"/>
    <w:tmpl w:val="1910FA8A"/>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B251283"/>
    <w:multiLevelType w:val="hybridMultilevel"/>
    <w:tmpl w:val="DCC0761A"/>
    <w:lvl w:ilvl="0" w:tplc="FE6C3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C25FAB"/>
    <w:multiLevelType w:val="hybridMultilevel"/>
    <w:tmpl w:val="3CFE27C2"/>
    <w:lvl w:ilvl="0" w:tplc="6AD029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0E64F23"/>
    <w:multiLevelType w:val="hybridMultilevel"/>
    <w:tmpl w:val="FCDC144E"/>
    <w:lvl w:ilvl="0" w:tplc="88908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8283D36"/>
    <w:multiLevelType w:val="hybridMultilevel"/>
    <w:tmpl w:val="B5CCF444"/>
    <w:lvl w:ilvl="0" w:tplc="C96EF9BA">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2C8F252E"/>
    <w:multiLevelType w:val="hybridMultilevel"/>
    <w:tmpl w:val="DAF6C0F2"/>
    <w:lvl w:ilvl="0" w:tplc="A9C455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7B14555"/>
    <w:multiLevelType w:val="hybridMultilevel"/>
    <w:tmpl w:val="1AAEC43C"/>
    <w:lvl w:ilvl="0" w:tplc="EC007C8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9EC5329"/>
    <w:multiLevelType w:val="hybridMultilevel"/>
    <w:tmpl w:val="200A9E0E"/>
    <w:lvl w:ilvl="0" w:tplc="C96EF9BA">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B7713CD"/>
    <w:multiLevelType w:val="hybridMultilevel"/>
    <w:tmpl w:val="D3A6037A"/>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BEB767F"/>
    <w:multiLevelType w:val="hybridMultilevel"/>
    <w:tmpl w:val="6856386E"/>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E7830DF"/>
    <w:multiLevelType w:val="hybridMultilevel"/>
    <w:tmpl w:val="401CE3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F2D6F6E"/>
    <w:multiLevelType w:val="hybridMultilevel"/>
    <w:tmpl w:val="44DC20C0"/>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425B60D7"/>
    <w:multiLevelType w:val="hybridMultilevel"/>
    <w:tmpl w:val="CAE4346C"/>
    <w:lvl w:ilvl="0" w:tplc="33688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nsid w:val="53133BAC"/>
    <w:multiLevelType w:val="hybridMultilevel"/>
    <w:tmpl w:val="7AEEA00C"/>
    <w:lvl w:ilvl="0" w:tplc="548AC91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9C93F48"/>
    <w:multiLevelType w:val="hybridMultilevel"/>
    <w:tmpl w:val="1110D338"/>
    <w:lvl w:ilvl="0" w:tplc="D584A2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A163922"/>
    <w:multiLevelType w:val="hybridMultilevel"/>
    <w:tmpl w:val="7CB6E938"/>
    <w:lvl w:ilvl="0" w:tplc="3E9A13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5A3D2548"/>
    <w:multiLevelType w:val="hybridMultilevel"/>
    <w:tmpl w:val="CB54F4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CD362C9"/>
    <w:multiLevelType w:val="hybridMultilevel"/>
    <w:tmpl w:val="1E6C6712"/>
    <w:lvl w:ilvl="0" w:tplc="84E23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2A46DF5"/>
    <w:multiLevelType w:val="hybridMultilevel"/>
    <w:tmpl w:val="E210308C"/>
    <w:lvl w:ilvl="0" w:tplc="57305E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639B0DDE"/>
    <w:multiLevelType w:val="hybridMultilevel"/>
    <w:tmpl w:val="6F94EBEC"/>
    <w:lvl w:ilvl="0" w:tplc="F72A9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6403203C"/>
    <w:multiLevelType w:val="hybridMultilevel"/>
    <w:tmpl w:val="81AE5502"/>
    <w:lvl w:ilvl="0" w:tplc="A3EE5620">
      <w:start w:val="10"/>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nsid w:val="64A83C86"/>
    <w:multiLevelType w:val="hybridMultilevel"/>
    <w:tmpl w:val="833E51D0"/>
    <w:lvl w:ilvl="0" w:tplc="9EE433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7D52437"/>
    <w:multiLevelType w:val="hybridMultilevel"/>
    <w:tmpl w:val="60E25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1E9548A"/>
    <w:multiLevelType w:val="hybridMultilevel"/>
    <w:tmpl w:val="B9EAD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72527A8"/>
    <w:multiLevelType w:val="hybridMultilevel"/>
    <w:tmpl w:val="E5AC7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B4B3CFD"/>
    <w:multiLevelType w:val="hybridMultilevel"/>
    <w:tmpl w:val="345C37DE"/>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0"/>
  </w:num>
  <w:num w:numId="2">
    <w:abstractNumId w:val="1"/>
  </w:num>
  <w:num w:numId="3">
    <w:abstractNumId w:val="13"/>
  </w:num>
  <w:num w:numId="4">
    <w:abstractNumId w:val="28"/>
  </w:num>
  <w:num w:numId="5">
    <w:abstractNumId w:val="22"/>
  </w:num>
  <w:num w:numId="6">
    <w:abstractNumId w:val="3"/>
  </w:num>
  <w:num w:numId="7">
    <w:abstractNumId w:val="32"/>
  </w:num>
  <w:num w:numId="8">
    <w:abstractNumId w:val="17"/>
  </w:num>
  <w:num w:numId="9">
    <w:abstractNumId w:val="5"/>
  </w:num>
  <w:num w:numId="10">
    <w:abstractNumId w:val="27"/>
  </w:num>
  <w:num w:numId="11">
    <w:abstractNumId w:val="12"/>
  </w:num>
  <w:num w:numId="12">
    <w:abstractNumId w:val="18"/>
  </w:num>
  <w:num w:numId="13">
    <w:abstractNumId w:val="26"/>
  </w:num>
  <w:num w:numId="14">
    <w:abstractNumId w:val="7"/>
  </w:num>
  <w:num w:numId="15">
    <w:abstractNumId w:val="36"/>
  </w:num>
  <w:num w:numId="16">
    <w:abstractNumId w:val="19"/>
  </w:num>
  <w:num w:numId="17">
    <w:abstractNumId w:val="0"/>
  </w:num>
  <w:num w:numId="18">
    <w:abstractNumId w:val="33"/>
  </w:num>
  <w:num w:numId="19">
    <w:abstractNumId w:val="34"/>
  </w:num>
  <w:num w:numId="20">
    <w:abstractNumId w:val="35"/>
  </w:num>
  <w:num w:numId="21">
    <w:abstractNumId w:val="21"/>
  </w:num>
  <w:num w:numId="22">
    <w:abstractNumId w:val="25"/>
  </w:num>
  <w:num w:numId="23">
    <w:abstractNumId w:val="29"/>
  </w:num>
  <w:num w:numId="24">
    <w:abstractNumId w:val="4"/>
  </w:num>
  <w:num w:numId="25">
    <w:abstractNumId w:val="30"/>
  </w:num>
  <w:num w:numId="26">
    <w:abstractNumId w:val="16"/>
  </w:num>
  <w:num w:numId="27">
    <w:abstractNumId w:val="15"/>
  </w:num>
  <w:num w:numId="28">
    <w:abstractNumId w:val="24"/>
  </w:num>
  <w:num w:numId="29">
    <w:abstractNumId w:val="11"/>
  </w:num>
  <w:num w:numId="30">
    <w:abstractNumId w:val="2"/>
  </w:num>
  <w:num w:numId="31">
    <w:abstractNumId w:val="10"/>
  </w:num>
  <w:num w:numId="32">
    <w:abstractNumId w:val="23"/>
  </w:num>
  <w:num w:numId="33">
    <w:abstractNumId w:val="14"/>
  </w:num>
  <w:num w:numId="34">
    <w:abstractNumId w:val="6"/>
  </w:num>
  <w:num w:numId="35">
    <w:abstractNumId w:val="31"/>
  </w:num>
  <w:num w:numId="36">
    <w:abstractNumId w:val="8"/>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mena Urbonaite">
    <w15:presenceInfo w15:providerId="AD" w15:userId="S::RUrbonaite@lb.lt::3cc9270a-06dd-4581-a110-887ea0e266f7"/>
  </w15:person>
  <w15:person w15:author="Romena Urbonaite [2]">
    <w15:presenceInfo w15:providerId="AD" w15:userId="S::RUrbonaite@lb.lt::3cc9270a-06dd-4581-a110-887ea0e266f7"/>
  </w15:person>
  <w15:person w15:author="Romena Urbonaitė">
    <w15:presenceInfo w15:providerId="AD" w15:userId="S::RUrbonaite@lb.lt::3cc9270a-06dd-4581-a110-887ea0e266f7"/>
  </w15:person>
  <w15:person w15:author="Romena Urbonaite [3]">
    <w15:presenceInfo w15:providerId="AD" w15:userId="S::RUrbonaite@lb.lt::3cc9270a-06dd-4581-a110-887ea0e266f7"/>
  </w15:person>
  <w15:person w15:author="Kristina Sačilkienė">
    <w15:presenceInfo w15:providerId="AD" w15:userId="S::KSacilkiene@lb.lt::f0ff8e88-663f-4288-9802-1e0127020ea4"/>
  </w15:person>
  <w15:person w15:author="Romena Urbonaite [4]">
    <w15:presenceInfo w15:providerId="AD" w15:userId="S::RUrbonaite@lb.lt::3cc9270a-06dd-4581-a110-887ea0e26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5E"/>
    <w:rsid w:val="000005FE"/>
    <w:rsid w:val="00000EEB"/>
    <w:rsid w:val="00000FDD"/>
    <w:rsid w:val="00001B2B"/>
    <w:rsid w:val="00002148"/>
    <w:rsid w:val="00002BA3"/>
    <w:rsid w:val="00002F07"/>
    <w:rsid w:val="000053DC"/>
    <w:rsid w:val="00005A5C"/>
    <w:rsid w:val="0000685D"/>
    <w:rsid w:val="00007E30"/>
    <w:rsid w:val="00007EBF"/>
    <w:rsid w:val="00010A23"/>
    <w:rsid w:val="00010B6A"/>
    <w:rsid w:val="00012D96"/>
    <w:rsid w:val="00015CAE"/>
    <w:rsid w:val="00016240"/>
    <w:rsid w:val="000179F0"/>
    <w:rsid w:val="000205E8"/>
    <w:rsid w:val="00020984"/>
    <w:rsid w:val="00021129"/>
    <w:rsid w:val="0002131B"/>
    <w:rsid w:val="00021C36"/>
    <w:rsid w:val="0002287F"/>
    <w:rsid w:val="00022DCD"/>
    <w:rsid w:val="00022E06"/>
    <w:rsid w:val="00023D15"/>
    <w:rsid w:val="00024AC3"/>
    <w:rsid w:val="00024AE2"/>
    <w:rsid w:val="00026C2E"/>
    <w:rsid w:val="000309C3"/>
    <w:rsid w:val="00031753"/>
    <w:rsid w:val="00031E61"/>
    <w:rsid w:val="00031FE1"/>
    <w:rsid w:val="000328B1"/>
    <w:rsid w:val="00033035"/>
    <w:rsid w:val="00033B33"/>
    <w:rsid w:val="00033FC4"/>
    <w:rsid w:val="00034766"/>
    <w:rsid w:val="00035755"/>
    <w:rsid w:val="00036099"/>
    <w:rsid w:val="00037904"/>
    <w:rsid w:val="000402F6"/>
    <w:rsid w:val="000411AD"/>
    <w:rsid w:val="00041C34"/>
    <w:rsid w:val="00041DDB"/>
    <w:rsid w:val="00041E8E"/>
    <w:rsid w:val="00041F35"/>
    <w:rsid w:val="00043B75"/>
    <w:rsid w:val="00046D51"/>
    <w:rsid w:val="0005092D"/>
    <w:rsid w:val="00050D38"/>
    <w:rsid w:val="00051117"/>
    <w:rsid w:val="00052052"/>
    <w:rsid w:val="000546FC"/>
    <w:rsid w:val="000550EC"/>
    <w:rsid w:val="0005572D"/>
    <w:rsid w:val="00056B12"/>
    <w:rsid w:val="000572F0"/>
    <w:rsid w:val="000576E5"/>
    <w:rsid w:val="00060006"/>
    <w:rsid w:val="000618CC"/>
    <w:rsid w:val="0006208A"/>
    <w:rsid w:val="000639B1"/>
    <w:rsid w:val="00063A3B"/>
    <w:rsid w:val="00064C35"/>
    <w:rsid w:val="000655F7"/>
    <w:rsid w:val="00065A7D"/>
    <w:rsid w:val="000662CF"/>
    <w:rsid w:val="000665B0"/>
    <w:rsid w:val="00067BEF"/>
    <w:rsid w:val="00070685"/>
    <w:rsid w:val="0007110C"/>
    <w:rsid w:val="000718F3"/>
    <w:rsid w:val="0007236B"/>
    <w:rsid w:val="000724EC"/>
    <w:rsid w:val="00072A09"/>
    <w:rsid w:val="00073F95"/>
    <w:rsid w:val="00075BB1"/>
    <w:rsid w:val="0007637E"/>
    <w:rsid w:val="00076960"/>
    <w:rsid w:val="00080421"/>
    <w:rsid w:val="000813F3"/>
    <w:rsid w:val="000814B1"/>
    <w:rsid w:val="00083640"/>
    <w:rsid w:val="00084349"/>
    <w:rsid w:val="000857EE"/>
    <w:rsid w:val="000861EF"/>
    <w:rsid w:val="00086864"/>
    <w:rsid w:val="00086BDD"/>
    <w:rsid w:val="00086F21"/>
    <w:rsid w:val="000901BF"/>
    <w:rsid w:val="00090994"/>
    <w:rsid w:val="000910E8"/>
    <w:rsid w:val="000914CD"/>
    <w:rsid w:val="0009245C"/>
    <w:rsid w:val="00092867"/>
    <w:rsid w:val="000935DD"/>
    <w:rsid w:val="000949A6"/>
    <w:rsid w:val="0009706D"/>
    <w:rsid w:val="00097B6E"/>
    <w:rsid w:val="00097BB0"/>
    <w:rsid w:val="000A34BC"/>
    <w:rsid w:val="000A4DB2"/>
    <w:rsid w:val="000A5261"/>
    <w:rsid w:val="000A5C9C"/>
    <w:rsid w:val="000A7E29"/>
    <w:rsid w:val="000A7F14"/>
    <w:rsid w:val="000B081E"/>
    <w:rsid w:val="000B179C"/>
    <w:rsid w:val="000B1EE6"/>
    <w:rsid w:val="000B3AFE"/>
    <w:rsid w:val="000B4A9A"/>
    <w:rsid w:val="000B5AA9"/>
    <w:rsid w:val="000B65E0"/>
    <w:rsid w:val="000B7321"/>
    <w:rsid w:val="000C0843"/>
    <w:rsid w:val="000C09E8"/>
    <w:rsid w:val="000C0BE4"/>
    <w:rsid w:val="000C0CC7"/>
    <w:rsid w:val="000C1582"/>
    <w:rsid w:val="000C1C74"/>
    <w:rsid w:val="000C222E"/>
    <w:rsid w:val="000C23F0"/>
    <w:rsid w:val="000C2665"/>
    <w:rsid w:val="000C2A14"/>
    <w:rsid w:val="000C3B5C"/>
    <w:rsid w:val="000C41A5"/>
    <w:rsid w:val="000C450C"/>
    <w:rsid w:val="000C57C8"/>
    <w:rsid w:val="000C76B9"/>
    <w:rsid w:val="000D08B0"/>
    <w:rsid w:val="000D0C27"/>
    <w:rsid w:val="000D197F"/>
    <w:rsid w:val="000D2A08"/>
    <w:rsid w:val="000D2EC2"/>
    <w:rsid w:val="000D320D"/>
    <w:rsid w:val="000D47A4"/>
    <w:rsid w:val="000D66A7"/>
    <w:rsid w:val="000D67F8"/>
    <w:rsid w:val="000D79E3"/>
    <w:rsid w:val="000D79EA"/>
    <w:rsid w:val="000D7C51"/>
    <w:rsid w:val="000E2960"/>
    <w:rsid w:val="000E2B29"/>
    <w:rsid w:val="000E3F17"/>
    <w:rsid w:val="000E424E"/>
    <w:rsid w:val="000E4E8E"/>
    <w:rsid w:val="000E6B76"/>
    <w:rsid w:val="000E6B95"/>
    <w:rsid w:val="000E7505"/>
    <w:rsid w:val="000F145A"/>
    <w:rsid w:val="000F1923"/>
    <w:rsid w:val="000F370F"/>
    <w:rsid w:val="000F3DF1"/>
    <w:rsid w:val="000F431A"/>
    <w:rsid w:val="000F55C5"/>
    <w:rsid w:val="000F6567"/>
    <w:rsid w:val="000F68F3"/>
    <w:rsid w:val="000F6AFC"/>
    <w:rsid w:val="000F77E2"/>
    <w:rsid w:val="00100CE3"/>
    <w:rsid w:val="00100FB1"/>
    <w:rsid w:val="00102299"/>
    <w:rsid w:val="001036C5"/>
    <w:rsid w:val="00103ECA"/>
    <w:rsid w:val="0010405C"/>
    <w:rsid w:val="001044F5"/>
    <w:rsid w:val="0010512A"/>
    <w:rsid w:val="0010512C"/>
    <w:rsid w:val="0010519B"/>
    <w:rsid w:val="0010582F"/>
    <w:rsid w:val="00105B4C"/>
    <w:rsid w:val="00106870"/>
    <w:rsid w:val="001104E6"/>
    <w:rsid w:val="001109D3"/>
    <w:rsid w:val="00111D25"/>
    <w:rsid w:val="00112A2B"/>
    <w:rsid w:val="00112A94"/>
    <w:rsid w:val="00112B41"/>
    <w:rsid w:val="001139B2"/>
    <w:rsid w:val="00114863"/>
    <w:rsid w:val="00114BE4"/>
    <w:rsid w:val="00117140"/>
    <w:rsid w:val="001203EA"/>
    <w:rsid w:val="001224FE"/>
    <w:rsid w:val="001233B5"/>
    <w:rsid w:val="001233EE"/>
    <w:rsid w:val="00123D6B"/>
    <w:rsid w:val="00124232"/>
    <w:rsid w:val="001245F7"/>
    <w:rsid w:val="00124B66"/>
    <w:rsid w:val="001255C7"/>
    <w:rsid w:val="001255D4"/>
    <w:rsid w:val="00125695"/>
    <w:rsid w:val="00127E6E"/>
    <w:rsid w:val="001312ED"/>
    <w:rsid w:val="0013564A"/>
    <w:rsid w:val="0013712C"/>
    <w:rsid w:val="00140ECF"/>
    <w:rsid w:val="00140F9D"/>
    <w:rsid w:val="001412BB"/>
    <w:rsid w:val="00142654"/>
    <w:rsid w:val="00143909"/>
    <w:rsid w:val="00144121"/>
    <w:rsid w:val="0014616B"/>
    <w:rsid w:val="00146860"/>
    <w:rsid w:val="00146FAC"/>
    <w:rsid w:val="00147545"/>
    <w:rsid w:val="00147F04"/>
    <w:rsid w:val="001506BB"/>
    <w:rsid w:val="00150783"/>
    <w:rsid w:val="00150845"/>
    <w:rsid w:val="0015184E"/>
    <w:rsid w:val="00151E15"/>
    <w:rsid w:val="001522B4"/>
    <w:rsid w:val="00152358"/>
    <w:rsid w:val="00152B95"/>
    <w:rsid w:val="00153CBF"/>
    <w:rsid w:val="001543C0"/>
    <w:rsid w:val="00155214"/>
    <w:rsid w:val="001555C4"/>
    <w:rsid w:val="001561E1"/>
    <w:rsid w:val="00156F2E"/>
    <w:rsid w:val="001572A9"/>
    <w:rsid w:val="001574FF"/>
    <w:rsid w:val="00162881"/>
    <w:rsid w:val="00162985"/>
    <w:rsid w:val="00162BDB"/>
    <w:rsid w:val="00162EBC"/>
    <w:rsid w:val="00162F79"/>
    <w:rsid w:val="00163EED"/>
    <w:rsid w:val="001640F0"/>
    <w:rsid w:val="001646FD"/>
    <w:rsid w:val="00166280"/>
    <w:rsid w:val="00166E2F"/>
    <w:rsid w:val="00170F76"/>
    <w:rsid w:val="00171F27"/>
    <w:rsid w:val="001727A8"/>
    <w:rsid w:val="001729A8"/>
    <w:rsid w:val="0017342F"/>
    <w:rsid w:val="00173CAF"/>
    <w:rsid w:val="00175272"/>
    <w:rsid w:val="00175BF8"/>
    <w:rsid w:val="00176417"/>
    <w:rsid w:val="00176568"/>
    <w:rsid w:val="0017727D"/>
    <w:rsid w:val="00177675"/>
    <w:rsid w:val="00180918"/>
    <w:rsid w:val="00181301"/>
    <w:rsid w:val="001814AB"/>
    <w:rsid w:val="00181BB8"/>
    <w:rsid w:val="001825DB"/>
    <w:rsid w:val="00182C91"/>
    <w:rsid w:val="00182E28"/>
    <w:rsid w:val="00183C96"/>
    <w:rsid w:val="001857F3"/>
    <w:rsid w:val="00185B69"/>
    <w:rsid w:val="001865D7"/>
    <w:rsid w:val="00186BF1"/>
    <w:rsid w:val="00187367"/>
    <w:rsid w:val="00190D27"/>
    <w:rsid w:val="00190E9A"/>
    <w:rsid w:val="00191445"/>
    <w:rsid w:val="001920A8"/>
    <w:rsid w:val="00193323"/>
    <w:rsid w:val="00193BD6"/>
    <w:rsid w:val="001948CF"/>
    <w:rsid w:val="00195AE0"/>
    <w:rsid w:val="00196E83"/>
    <w:rsid w:val="001975E3"/>
    <w:rsid w:val="001A195C"/>
    <w:rsid w:val="001A2EC1"/>
    <w:rsid w:val="001A3143"/>
    <w:rsid w:val="001A3C43"/>
    <w:rsid w:val="001A3E0D"/>
    <w:rsid w:val="001A4E5D"/>
    <w:rsid w:val="001A6514"/>
    <w:rsid w:val="001A6CCB"/>
    <w:rsid w:val="001A7519"/>
    <w:rsid w:val="001A7EEA"/>
    <w:rsid w:val="001B06BD"/>
    <w:rsid w:val="001B075A"/>
    <w:rsid w:val="001B090E"/>
    <w:rsid w:val="001B0B85"/>
    <w:rsid w:val="001B278C"/>
    <w:rsid w:val="001B32FF"/>
    <w:rsid w:val="001B391C"/>
    <w:rsid w:val="001B4224"/>
    <w:rsid w:val="001B4BF8"/>
    <w:rsid w:val="001B5D2D"/>
    <w:rsid w:val="001B5E44"/>
    <w:rsid w:val="001B5EFF"/>
    <w:rsid w:val="001B6F07"/>
    <w:rsid w:val="001B6F73"/>
    <w:rsid w:val="001B7389"/>
    <w:rsid w:val="001C2134"/>
    <w:rsid w:val="001C2B7C"/>
    <w:rsid w:val="001C2E6C"/>
    <w:rsid w:val="001C36F5"/>
    <w:rsid w:val="001C578B"/>
    <w:rsid w:val="001C6341"/>
    <w:rsid w:val="001C6557"/>
    <w:rsid w:val="001C67A0"/>
    <w:rsid w:val="001C79EE"/>
    <w:rsid w:val="001D0781"/>
    <w:rsid w:val="001D0EE7"/>
    <w:rsid w:val="001D1E86"/>
    <w:rsid w:val="001D3CAC"/>
    <w:rsid w:val="001D43A1"/>
    <w:rsid w:val="001D50B6"/>
    <w:rsid w:val="001D5F7E"/>
    <w:rsid w:val="001D70DF"/>
    <w:rsid w:val="001D7208"/>
    <w:rsid w:val="001D7E30"/>
    <w:rsid w:val="001E12B5"/>
    <w:rsid w:val="001E13BD"/>
    <w:rsid w:val="001E4AE7"/>
    <w:rsid w:val="001E509C"/>
    <w:rsid w:val="001E50EF"/>
    <w:rsid w:val="001E5595"/>
    <w:rsid w:val="001E5911"/>
    <w:rsid w:val="001E67B1"/>
    <w:rsid w:val="001E68C4"/>
    <w:rsid w:val="001E7B06"/>
    <w:rsid w:val="001E7B0C"/>
    <w:rsid w:val="001F0B8E"/>
    <w:rsid w:val="001F12BB"/>
    <w:rsid w:val="001F1D96"/>
    <w:rsid w:val="001F1FE0"/>
    <w:rsid w:val="001F2A7E"/>
    <w:rsid w:val="001F2E3A"/>
    <w:rsid w:val="001F3D70"/>
    <w:rsid w:val="001F3DCF"/>
    <w:rsid w:val="001F64C4"/>
    <w:rsid w:val="001F6559"/>
    <w:rsid w:val="002006D2"/>
    <w:rsid w:val="002021A6"/>
    <w:rsid w:val="002023AD"/>
    <w:rsid w:val="00202744"/>
    <w:rsid w:val="00202F78"/>
    <w:rsid w:val="00205A87"/>
    <w:rsid w:val="002072C7"/>
    <w:rsid w:val="00207BFF"/>
    <w:rsid w:val="00214111"/>
    <w:rsid w:val="00215968"/>
    <w:rsid w:val="00215AF0"/>
    <w:rsid w:val="00216CAC"/>
    <w:rsid w:val="0021723D"/>
    <w:rsid w:val="00217A90"/>
    <w:rsid w:val="00217BFD"/>
    <w:rsid w:val="002200EC"/>
    <w:rsid w:val="002219DE"/>
    <w:rsid w:val="00222721"/>
    <w:rsid w:val="00222BCB"/>
    <w:rsid w:val="00222C7D"/>
    <w:rsid w:val="00223062"/>
    <w:rsid w:val="00223838"/>
    <w:rsid w:val="00223BAB"/>
    <w:rsid w:val="00223F12"/>
    <w:rsid w:val="00224982"/>
    <w:rsid w:val="002254E8"/>
    <w:rsid w:val="00227A87"/>
    <w:rsid w:val="00231209"/>
    <w:rsid w:val="002318F9"/>
    <w:rsid w:val="00231C80"/>
    <w:rsid w:val="00232C5D"/>
    <w:rsid w:val="0023560F"/>
    <w:rsid w:val="00235B15"/>
    <w:rsid w:val="002366A0"/>
    <w:rsid w:val="00236AE3"/>
    <w:rsid w:val="00236D52"/>
    <w:rsid w:val="0023797D"/>
    <w:rsid w:val="00237D29"/>
    <w:rsid w:val="0024056B"/>
    <w:rsid w:val="00241A37"/>
    <w:rsid w:val="00242395"/>
    <w:rsid w:val="00242F5B"/>
    <w:rsid w:val="00243795"/>
    <w:rsid w:val="0024437E"/>
    <w:rsid w:val="00244792"/>
    <w:rsid w:val="002455D4"/>
    <w:rsid w:val="00245670"/>
    <w:rsid w:val="00247F60"/>
    <w:rsid w:val="002521AA"/>
    <w:rsid w:val="00253CF1"/>
    <w:rsid w:val="002556EA"/>
    <w:rsid w:val="00257606"/>
    <w:rsid w:val="00257841"/>
    <w:rsid w:val="0026153F"/>
    <w:rsid w:val="002615BC"/>
    <w:rsid w:val="00261D93"/>
    <w:rsid w:val="00263145"/>
    <w:rsid w:val="002650DE"/>
    <w:rsid w:val="002679E1"/>
    <w:rsid w:val="00267BBF"/>
    <w:rsid w:val="00270355"/>
    <w:rsid w:val="0027054F"/>
    <w:rsid w:val="0027077B"/>
    <w:rsid w:val="0027225C"/>
    <w:rsid w:val="00272322"/>
    <w:rsid w:val="002724C9"/>
    <w:rsid w:val="00272DCF"/>
    <w:rsid w:val="002734A5"/>
    <w:rsid w:val="00273DEE"/>
    <w:rsid w:val="00275AA6"/>
    <w:rsid w:val="002775DE"/>
    <w:rsid w:val="00280034"/>
    <w:rsid w:val="002800C7"/>
    <w:rsid w:val="002829A8"/>
    <w:rsid w:val="002839C9"/>
    <w:rsid w:val="0028438A"/>
    <w:rsid w:val="0028490B"/>
    <w:rsid w:val="00285EDF"/>
    <w:rsid w:val="00286EB0"/>
    <w:rsid w:val="00290996"/>
    <w:rsid w:val="00290BFF"/>
    <w:rsid w:val="00291796"/>
    <w:rsid w:val="00291966"/>
    <w:rsid w:val="00291E8B"/>
    <w:rsid w:val="0029272A"/>
    <w:rsid w:val="0029360F"/>
    <w:rsid w:val="0029386C"/>
    <w:rsid w:val="002939B6"/>
    <w:rsid w:val="002946B1"/>
    <w:rsid w:val="0029542C"/>
    <w:rsid w:val="002957DF"/>
    <w:rsid w:val="00295B66"/>
    <w:rsid w:val="00295F47"/>
    <w:rsid w:val="00297766"/>
    <w:rsid w:val="002A00F3"/>
    <w:rsid w:val="002A0137"/>
    <w:rsid w:val="002A01DB"/>
    <w:rsid w:val="002A0552"/>
    <w:rsid w:val="002A1DCA"/>
    <w:rsid w:val="002A2A56"/>
    <w:rsid w:val="002A34FD"/>
    <w:rsid w:val="002A4D81"/>
    <w:rsid w:val="002A6A79"/>
    <w:rsid w:val="002A72C3"/>
    <w:rsid w:val="002A77D3"/>
    <w:rsid w:val="002B128F"/>
    <w:rsid w:val="002B177F"/>
    <w:rsid w:val="002B1DB2"/>
    <w:rsid w:val="002B3AB4"/>
    <w:rsid w:val="002B41CE"/>
    <w:rsid w:val="002B4662"/>
    <w:rsid w:val="002B4CD0"/>
    <w:rsid w:val="002B4EB8"/>
    <w:rsid w:val="002B749B"/>
    <w:rsid w:val="002C1873"/>
    <w:rsid w:val="002C383A"/>
    <w:rsid w:val="002C4F76"/>
    <w:rsid w:val="002C50B7"/>
    <w:rsid w:val="002C57B0"/>
    <w:rsid w:val="002C658F"/>
    <w:rsid w:val="002C73E6"/>
    <w:rsid w:val="002C789B"/>
    <w:rsid w:val="002C7C43"/>
    <w:rsid w:val="002D0B27"/>
    <w:rsid w:val="002D0EE3"/>
    <w:rsid w:val="002D11C6"/>
    <w:rsid w:val="002D16D7"/>
    <w:rsid w:val="002D2341"/>
    <w:rsid w:val="002D2E4D"/>
    <w:rsid w:val="002D3495"/>
    <w:rsid w:val="002D3F45"/>
    <w:rsid w:val="002D4984"/>
    <w:rsid w:val="002D4AE0"/>
    <w:rsid w:val="002D4D84"/>
    <w:rsid w:val="002D5AAB"/>
    <w:rsid w:val="002D65BB"/>
    <w:rsid w:val="002D6CDF"/>
    <w:rsid w:val="002D77AA"/>
    <w:rsid w:val="002E02FE"/>
    <w:rsid w:val="002E0318"/>
    <w:rsid w:val="002E0371"/>
    <w:rsid w:val="002E0EC8"/>
    <w:rsid w:val="002E11CF"/>
    <w:rsid w:val="002E198D"/>
    <w:rsid w:val="002E23FF"/>
    <w:rsid w:val="002E3AFE"/>
    <w:rsid w:val="002E3DCF"/>
    <w:rsid w:val="002E5D37"/>
    <w:rsid w:val="002E69F0"/>
    <w:rsid w:val="002E78AF"/>
    <w:rsid w:val="002F0920"/>
    <w:rsid w:val="002F16B4"/>
    <w:rsid w:val="002F1AB3"/>
    <w:rsid w:val="002F20CE"/>
    <w:rsid w:val="002F5343"/>
    <w:rsid w:val="002F6109"/>
    <w:rsid w:val="002F7B28"/>
    <w:rsid w:val="002F7E72"/>
    <w:rsid w:val="003019FF"/>
    <w:rsid w:val="00303573"/>
    <w:rsid w:val="0030699B"/>
    <w:rsid w:val="00307400"/>
    <w:rsid w:val="0030759B"/>
    <w:rsid w:val="00311A84"/>
    <w:rsid w:val="00311B3B"/>
    <w:rsid w:val="003123D1"/>
    <w:rsid w:val="0031253D"/>
    <w:rsid w:val="00312C6D"/>
    <w:rsid w:val="00315057"/>
    <w:rsid w:val="00315321"/>
    <w:rsid w:val="0031666B"/>
    <w:rsid w:val="00317C6C"/>
    <w:rsid w:val="00320E24"/>
    <w:rsid w:val="003217FA"/>
    <w:rsid w:val="00321ADC"/>
    <w:rsid w:val="003231B7"/>
    <w:rsid w:val="00323B26"/>
    <w:rsid w:val="00324341"/>
    <w:rsid w:val="00324627"/>
    <w:rsid w:val="003246D8"/>
    <w:rsid w:val="00325A83"/>
    <w:rsid w:val="0032643F"/>
    <w:rsid w:val="00327792"/>
    <w:rsid w:val="00327B6E"/>
    <w:rsid w:val="00330383"/>
    <w:rsid w:val="003311F8"/>
    <w:rsid w:val="00333BFB"/>
    <w:rsid w:val="00336019"/>
    <w:rsid w:val="00337BCD"/>
    <w:rsid w:val="00337CD2"/>
    <w:rsid w:val="00343557"/>
    <w:rsid w:val="00344E2D"/>
    <w:rsid w:val="003460B8"/>
    <w:rsid w:val="0034658B"/>
    <w:rsid w:val="00347461"/>
    <w:rsid w:val="00347758"/>
    <w:rsid w:val="00350787"/>
    <w:rsid w:val="00351594"/>
    <w:rsid w:val="00351825"/>
    <w:rsid w:val="00351DD0"/>
    <w:rsid w:val="003520DC"/>
    <w:rsid w:val="00352572"/>
    <w:rsid w:val="003526BE"/>
    <w:rsid w:val="00352C69"/>
    <w:rsid w:val="003539F6"/>
    <w:rsid w:val="003550AA"/>
    <w:rsid w:val="00356477"/>
    <w:rsid w:val="00356792"/>
    <w:rsid w:val="003576FA"/>
    <w:rsid w:val="0036052F"/>
    <w:rsid w:val="00360B3D"/>
    <w:rsid w:val="00364165"/>
    <w:rsid w:val="00364E94"/>
    <w:rsid w:val="00367867"/>
    <w:rsid w:val="00367AC1"/>
    <w:rsid w:val="00370761"/>
    <w:rsid w:val="00372522"/>
    <w:rsid w:val="0037444B"/>
    <w:rsid w:val="00375DE2"/>
    <w:rsid w:val="00375EEF"/>
    <w:rsid w:val="0037639C"/>
    <w:rsid w:val="00376787"/>
    <w:rsid w:val="00377F57"/>
    <w:rsid w:val="00380DB2"/>
    <w:rsid w:val="0038139F"/>
    <w:rsid w:val="00382BFE"/>
    <w:rsid w:val="0038318F"/>
    <w:rsid w:val="00383EF6"/>
    <w:rsid w:val="0038431F"/>
    <w:rsid w:val="00385BA9"/>
    <w:rsid w:val="0038628F"/>
    <w:rsid w:val="003867E8"/>
    <w:rsid w:val="00386E7B"/>
    <w:rsid w:val="0038758D"/>
    <w:rsid w:val="00387FA4"/>
    <w:rsid w:val="00391A45"/>
    <w:rsid w:val="00392331"/>
    <w:rsid w:val="003924B2"/>
    <w:rsid w:val="0039272F"/>
    <w:rsid w:val="00392C84"/>
    <w:rsid w:val="00393614"/>
    <w:rsid w:val="00394974"/>
    <w:rsid w:val="003954EA"/>
    <w:rsid w:val="003958F6"/>
    <w:rsid w:val="00396333"/>
    <w:rsid w:val="003A0B37"/>
    <w:rsid w:val="003A1E81"/>
    <w:rsid w:val="003A206E"/>
    <w:rsid w:val="003A2BE7"/>
    <w:rsid w:val="003A2D3B"/>
    <w:rsid w:val="003A2F40"/>
    <w:rsid w:val="003A505B"/>
    <w:rsid w:val="003A59A9"/>
    <w:rsid w:val="003A61F0"/>
    <w:rsid w:val="003A629D"/>
    <w:rsid w:val="003A6BB9"/>
    <w:rsid w:val="003A71E2"/>
    <w:rsid w:val="003A74A9"/>
    <w:rsid w:val="003B1320"/>
    <w:rsid w:val="003B2288"/>
    <w:rsid w:val="003B23DD"/>
    <w:rsid w:val="003B2B7D"/>
    <w:rsid w:val="003B3ACB"/>
    <w:rsid w:val="003B63F9"/>
    <w:rsid w:val="003B74A2"/>
    <w:rsid w:val="003B758F"/>
    <w:rsid w:val="003B76E9"/>
    <w:rsid w:val="003B770F"/>
    <w:rsid w:val="003B7B15"/>
    <w:rsid w:val="003C04A4"/>
    <w:rsid w:val="003C11DB"/>
    <w:rsid w:val="003C1EFE"/>
    <w:rsid w:val="003C2DB2"/>
    <w:rsid w:val="003C2F9B"/>
    <w:rsid w:val="003C38DE"/>
    <w:rsid w:val="003C44FC"/>
    <w:rsid w:val="003C498C"/>
    <w:rsid w:val="003C75CF"/>
    <w:rsid w:val="003C7756"/>
    <w:rsid w:val="003D05D8"/>
    <w:rsid w:val="003D0F4F"/>
    <w:rsid w:val="003D2916"/>
    <w:rsid w:val="003D3410"/>
    <w:rsid w:val="003D367E"/>
    <w:rsid w:val="003D42F3"/>
    <w:rsid w:val="003D53B2"/>
    <w:rsid w:val="003D636A"/>
    <w:rsid w:val="003E0032"/>
    <w:rsid w:val="003E1869"/>
    <w:rsid w:val="003E1A39"/>
    <w:rsid w:val="003E20BE"/>
    <w:rsid w:val="003E27D9"/>
    <w:rsid w:val="003E3FDB"/>
    <w:rsid w:val="003E59BE"/>
    <w:rsid w:val="003E5FAF"/>
    <w:rsid w:val="003E6940"/>
    <w:rsid w:val="003E69B9"/>
    <w:rsid w:val="003E7521"/>
    <w:rsid w:val="003E7B4F"/>
    <w:rsid w:val="003F0352"/>
    <w:rsid w:val="003F2E2E"/>
    <w:rsid w:val="003F2FD7"/>
    <w:rsid w:val="003F3004"/>
    <w:rsid w:val="003F3006"/>
    <w:rsid w:val="003F3AF8"/>
    <w:rsid w:val="003F53F5"/>
    <w:rsid w:val="003F54DF"/>
    <w:rsid w:val="003F63AD"/>
    <w:rsid w:val="00401F55"/>
    <w:rsid w:val="004037E2"/>
    <w:rsid w:val="00403A43"/>
    <w:rsid w:val="00403B08"/>
    <w:rsid w:val="00403F0D"/>
    <w:rsid w:val="00403F56"/>
    <w:rsid w:val="004049B3"/>
    <w:rsid w:val="004053C3"/>
    <w:rsid w:val="00406E8B"/>
    <w:rsid w:val="00410583"/>
    <w:rsid w:val="00410796"/>
    <w:rsid w:val="0041198F"/>
    <w:rsid w:val="0041316F"/>
    <w:rsid w:val="00413930"/>
    <w:rsid w:val="0041497C"/>
    <w:rsid w:val="004154DD"/>
    <w:rsid w:val="00416127"/>
    <w:rsid w:val="00416E8E"/>
    <w:rsid w:val="004178E9"/>
    <w:rsid w:val="004206B0"/>
    <w:rsid w:val="0042098D"/>
    <w:rsid w:val="00420E74"/>
    <w:rsid w:val="00421E4E"/>
    <w:rsid w:val="0042267C"/>
    <w:rsid w:val="00422B31"/>
    <w:rsid w:val="004254B9"/>
    <w:rsid w:val="0042554D"/>
    <w:rsid w:val="00427EC8"/>
    <w:rsid w:val="004309C5"/>
    <w:rsid w:val="00430A98"/>
    <w:rsid w:val="00431311"/>
    <w:rsid w:val="00432A30"/>
    <w:rsid w:val="004359D7"/>
    <w:rsid w:val="00436080"/>
    <w:rsid w:val="004363B0"/>
    <w:rsid w:val="0043665F"/>
    <w:rsid w:val="00436B50"/>
    <w:rsid w:val="0043712D"/>
    <w:rsid w:val="004409F9"/>
    <w:rsid w:val="00440BC0"/>
    <w:rsid w:val="004411F7"/>
    <w:rsid w:val="004417E0"/>
    <w:rsid w:val="0044276B"/>
    <w:rsid w:val="004428D0"/>
    <w:rsid w:val="00442B00"/>
    <w:rsid w:val="00442D52"/>
    <w:rsid w:val="004430A1"/>
    <w:rsid w:val="00443223"/>
    <w:rsid w:val="004432D2"/>
    <w:rsid w:val="00443585"/>
    <w:rsid w:val="00445A94"/>
    <w:rsid w:val="004469C7"/>
    <w:rsid w:val="00447D5C"/>
    <w:rsid w:val="004505B6"/>
    <w:rsid w:val="004505FC"/>
    <w:rsid w:val="0045214C"/>
    <w:rsid w:val="00453746"/>
    <w:rsid w:val="004549F0"/>
    <w:rsid w:val="0045580C"/>
    <w:rsid w:val="0045691E"/>
    <w:rsid w:val="004577D5"/>
    <w:rsid w:val="00457DD0"/>
    <w:rsid w:val="00457E35"/>
    <w:rsid w:val="004604DB"/>
    <w:rsid w:val="00460EFF"/>
    <w:rsid w:val="004616CC"/>
    <w:rsid w:val="004617E5"/>
    <w:rsid w:val="004618D9"/>
    <w:rsid w:val="00461A89"/>
    <w:rsid w:val="00462FB5"/>
    <w:rsid w:val="0046398E"/>
    <w:rsid w:val="00463E1D"/>
    <w:rsid w:val="004641AE"/>
    <w:rsid w:val="004643B1"/>
    <w:rsid w:val="00464678"/>
    <w:rsid w:val="00465881"/>
    <w:rsid w:val="004665F6"/>
    <w:rsid w:val="00466A1A"/>
    <w:rsid w:val="0046731B"/>
    <w:rsid w:val="00470A4E"/>
    <w:rsid w:val="00470FC6"/>
    <w:rsid w:val="00471A8E"/>
    <w:rsid w:val="0047291C"/>
    <w:rsid w:val="00473147"/>
    <w:rsid w:val="00473356"/>
    <w:rsid w:val="00473BB2"/>
    <w:rsid w:val="00474928"/>
    <w:rsid w:val="00475CB3"/>
    <w:rsid w:val="00476316"/>
    <w:rsid w:val="00476E56"/>
    <w:rsid w:val="004778F3"/>
    <w:rsid w:val="004805DB"/>
    <w:rsid w:val="00480985"/>
    <w:rsid w:val="00481488"/>
    <w:rsid w:val="00481C07"/>
    <w:rsid w:val="00483368"/>
    <w:rsid w:val="0048359B"/>
    <w:rsid w:val="00485BCE"/>
    <w:rsid w:val="0048602E"/>
    <w:rsid w:val="00487269"/>
    <w:rsid w:val="00490B5B"/>
    <w:rsid w:val="00490E55"/>
    <w:rsid w:val="00491A60"/>
    <w:rsid w:val="004926DF"/>
    <w:rsid w:val="00492F29"/>
    <w:rsid w:val="004941DC"/>
    <w:rsid w:val="00494A76"/>
    <w:rsid w:val="004974F0"/>
    <w:rsid w:val="00497E95"/>
    <w:rsid w:val="004A06DF"/>
    <w:rsid w:val="004A0FF2"/>
    <w:rsid w:val="004A14B9"/>
    <w:rsid w:val="004A2117"/>
    <w:rsid w:val="004A23C7"/>
    <w:rsid w:val="004A3B26"/>
    <w:rsid w:val="004A5098"/>
    <w:rsid w:val="004A532F"/>
    <w:rsid w:val="004A575D"/>
    <w:rsid w:val="004A5981"/>
    <w:rsid w:val="004B038D"/>
    <w:rsid w:val="004B0935"/>
    <w:rsid w:val="004B1916"/>
    <w:rsid w:val="004B1C50"/>
    <w:rsid w:val="004B1F94"/>
    <w:rsid w:val="004B2788"/>
    <w:rsid w:val="004B3295"/>
    <w:rsid w:val="004B3329"/>
    <w:rsid w:val="004B3609"/>
    <w:rsid w:val="004B3F61"/>
    <w:rsid w:val="004B531E"/>
    <w:rsid w:val="004B5467"/>
    <w:rsid w:val="004B5A01"/>
    <w:rsid w:val="004B6089"/>
    <w:rsid w:val="004B615C"/>
    <w:rsid w:val="004B7423"/>
    <w:rsid w:val="004C024C"/>
    <w:rsid w:val="004C051E"/>
    <w:rsid w:val="004C2261"/>
    <w:rsid w:val="004C2470"/>
    <w:rsid w:val="004C39E3"/>
    <w:rsid w:val="004C3C80"/>
    <w:rsid w:val="004C5B0A"/>
    <w:rsid w:val="004C651B"/>
    <w:rsid w:val="004C6CE8"/>
    <w:rsid w:val="004C6E0F"/>
    <w:rsid w:val="004C783C"/>
    <w:rsid w:val="004D005D"/>
    <w:rsid w:val="004D06AA"/>
    <w:rsid w:val="004D16F3"/>
    <w:rsid w:val="004D1AA9"/>
    <w:rsid w:val="004D1C8F"/>
    <w:rsid w:val="004D24EE"/>
    <w:rsid w:val="004D4ECC"/>
    <w:rsid w:val="004D6483"/>
    <w:rsid w:val="004D68FD"/>
    <w:rsid w:val="004D7FB7"/>
    <w:rsid w:val="004E08AE"/>
    <w:rsid w:val="004E1281"/>
    <w:rsid w:val="004E13A3"/>
    <w:rsid w:val="004E293C"/>
    <w:rsid w:val="004E2C73"/>
    <w:rsid w:val="004E2D17"/>
    <w:rsid w:val="004E4F30"/>
    <w:rsid w:val="004E688A"/>
    <w:rsid w:val="004F06FC"/>
    <w:rsid w:val="004F1961"/>
    <w:rsid w:val="004F1D78"/>
    <w:rsid w:val="004F2D58"/>
    <w:rsid w:val="004F3355"/>
    <w:rsid w:val="004F4113"/>
    <w:rsid w:val="004F47C7"/>
    <w:rsid w:val="004F4ABE"/>
    <w:rsid w:val="004F54E9"/>
    <w:rsid w:val="004F57F0"/>
    <w:rsid w:val="004F5906"/>
    <w:rsid w:val="004F5F47"/>
    <w:rsid w:val="004F7700"/>
    <w:rsid w:val="004F7D01"/>
    <w:rsid w:val="00500979"/>
    <w:rsid w:val="00502C6F"/>
    <w:rsid w:val="00503017"/>
    <w:rsid w:val="00503A65"/>
    <w:rsid w:val="00504034"/>
    <w:rsid w:val="00505E31"/>
    <w:rsid w:val="005064FC"/>
    <w:rsid w:val="00506D9C"/>
    <w:rsid w:val="00507AC8"/>
    <w:rsid w:val="005107A2"/>
    <w:rsid w:val="005120D4"/>
    <w:rsid w:val="005132E9"/>
    <w:rsid w:val="00514B7B"/>
    <w:rsid w:val="0051543B"/>
    <w:rsid w:val="005155B4"/>
    <w:rsid w:val="00516E37"/>
    <w:rsid w:val="005179A3"/>
    <w:rsid w:val="005201A1"/>
    <w:rsid w:val="00521053"/>
    <w:rsid w:val="005213DA"/>
    <w:rsid w:val="00521DA0"/>
    <w:rsid w:val="00522222"/>
    <w:rsid w:val="00522533"/>
    <w:rsid w:val="0052394C"/>
    <w:rsid w:val="0052468A"/>
    <w:rsid w:val="00524A31"/>
    <w:rsid w:val="00524B1F"/>
    <w:rsid w:val="005269A8"/>
    <w:rsid w:val="00526CE6"/>
    <w:rsid w:val="0052799E"/>
    <w:rsid w:val="00531C3A"/>
    <w:rsid w:val="0053214E"/>
    <w:rsid w:val="00532462"/>
    <w:rsid w:val="00532AEE"/>
    <w:rsid w:val="00532FC0"/>
    <w:rsid w:val="00533196"/>
    <w:rsid w:val="005344D4"/>
    <w:rsid w:val="005352F0"/>
    <w:rsid w:val="00535AB0"/>
    <w:rsid w:val="005363E9"/>
    <w:rsid w:val="005406FE"/>
    <w:rsid w:val="00540854"/>
    <w:rsid w:val="00542D49"/>
    <w:rsid w:val="00543393"/>
    <w:rsid w:val="0054346F"/>
    <w:rsid w:val="00544BF1"/>
    <w:rsid w:val="00545291"/>
    <w:rsid w:val="00545CEF"/>
    <w:rsid w:val="0054600C"/>
    <w:rsid w:val="00546C7E"/>
    <w:rsid w:val="005470F9"/>
    <w:rsid w:val="00547B4A"/>
    <w:rsid w:val="0055089A"/>
    <w:rsid w:val="00551A5C"/>
    <w:rsid w:val="0055267E"/>
    <w:rsid w:val="00552B1A"/>
    <w:rsid w:val="00552C7C"/>
    <w:rsid w:val="00553121"/>
    <w:rsid w:val="00553F74"/>
    <w:rsid w:val="0055542D"/>
    <w:rsid w:val="00556B8E"/>
    <w:rsid w:val="005600BF"/>
    <w:rsid w:val="005613FE"/>
    <w:rsid w:val="00562151"/>
    <w:rsid w:val="005632AF"/>
    <w:rsid w:val="00563D56"/>
    <w:rsid w:val="00564A32"/>
    <w:rsid w:val="005654E3"/>
    <w:rsid w:val="00566E46"/>
    <w:rsid w:val="00567233"/>
    <w:rsid w:val="0057056C"/>
    <w:rsid w:val="00571785"/>
    <w:rsid w:val="00571A82"/>
    <w:rsid w:val="00572A36"/>
    <w:rsid w:val="00573484"/>
    <w:rsid w:val="00573C23"/>
    <w:rsid w:val="0057460E"/>
    <w:rsid w:val="005752BF"/>
    <w:rsid w:val="00575EA9"/>
    <w:rsid w:val="00577101"/>
    <w:rsid w:val="00577717"/>
    <w:rsid w:val="00577B9E"/>
    <w:rsid w:val="0058024E"/>
    <w:rsid w:val="00580A07"/>
    <w:rsid w:val="00582A2E"/>
    <w:rsid w:val="00583901"/>
    <w:rsid w:val="0058662F"/>
    <w:rsid w:val="005876DB"/>
    <w:rsid w:val="00590292"/>
    <w:rsid w:val="005909B9"/>
    <w:rsid w:val="005916B6"/>
    <w:rsid w:val="00591D8E"/>
    <w:rsid w:val="00591E43"/>
    <w:rsid w:val="00592481"/>
    <w:rsid w:val="00592A18"/>
    <w:rsid w:val="00594A9E"/>
    <w:rsid w:val="005958EA"/>
    <w:rsid w:val="005965D9"/>
    <w:rsid w:val="005975EA"/>
    <w:rsid w:val="005A02D4"/>
    <w:rsid w:val="005A039D"/>
    <w:rsid w:val="005A0961"/>
    <w:rsid w:val="005A14F6"/>
    <w:rsid w:val="005A2347"/>
    <w:rsid w:val="005A2DB4"/>
    <w:rsid w:val="005A3272"/>
    <w:rsid w:val="005A3C31"/>
    <w:rsid w:val="005A469C"/>
    <w:rsid w:val="005A4C81"/>
    <w:rsid w:val="005A5609"/>
    <w:rsid w:val="005A5974"/>
    <w:rsid w:val="005A6D26"/>
    <w:rsid w:val="005A6FCC"/>
    <w:rsid w:val="005A7AE7"/>
    <w:rsid w:val="005A7CE4"/>
    <w:rsid w:val="005B0035"/>
    <w:rsid w:val="005B0789"/>
    <w:rsid w:val="005B0A64"/>
    <w:rsid w:val="005B3155"/>
    <w:rsid w:val="005B3401"/>
    <w:rsid w:val="005B3AE4"/>
    <w:rsid w:val="005B3B78"/>
    <w:rsid w:val="005B492C"/>
    <w:rsid w:val="005B54CA"/>
    <w:rsid w:val="005B57CC"/>
    <w:rsid w:val="005B5989"/>
    <w:rsid w:val="005B6655"/>
    <w:rsid w:val="005B6D1C"/>
    <w:rsid w:val="005C202B"/>
    <w:rsid w:val="005C2449"/>
    <w:rsid w:val="005C32A1"/>
    <w:rsid w:val="005C3B83"/>
    <w:rsid w:val="005C3EE5"/>
    <w:rsid w:val="005C57FC"/>
    <w:rsid w:val="005C6311"/>
    <w:rsid w:val="005C64BC"/>
    <w:rsid w:val="005C65BD"/>
    <w:rsid w:val="005C76F5"/>
    <w:rsid w:val="005C77D9"/>
    <w:rsid w:val="005D047C"/>
    <w:rsid w:val="005D04EB"/>
    <w:rsid w:val="005D1C0E"/>
    <w:rsid w:val="005D253D"/>
    <w:rsid w:val="005D2C24"/>
    <w:rsid w:val="005D369D"/>
    <w:rsid w:val="005D3ABA"/>
    <w:rsid w:val="005D4C91"/>
    <w:rsid w:val="005D5AC8"/>
    <w:rsid w:val="005D7945"/>
    <w:rsid w:val="005E02CC"/>
    <w:rsid w:val="005E0C32"/>
    <w:rsid w:val="005E1387"/>
    <w:rsid w:val="005E139C"/>
    <w:rsid w:val="005E2A00"/>
    <w:rsid w:val="005E2F95"/>
    <w:rsid w:val="005E4000"/>
    <w:rsid w:val="005E4633"/>
    <w:rsid w:val="005F04B4"/>
    <w:rsid w:val="005F2E13"/>
    <w:rsid w:val="005F535D"/>
    <w:rsid w:val="005F6223"/>
    <w:rsid w:val="005F65DF"/>
    <w:rsid w:val="005F6948"/>
    <w:rsid w:val="005F7E79"/>
    <w:rsid w:val="005F7F78"/>
    <w:rsid w:val="00600051"/>
    <w:rsid w:val="00600A36"/>
    <w:rsid w:val="0060234E"/>
    <w:rsid w:val="006030B0"/>
    <w:rsid w:val="0060316D"/>
    <w:rsid w:val="00603566"/>
    <w:rsid w:val="006035E5"/>
    <w:rsid w:val="0060381A"/>
    <w:rsid w:val="00603896"/>
    <w:rsid w:val="00604A6C"/>
    <w:rsid w:val="00605845"/>
    <w:rsid w:val="0060599B"/>
    <w:rsid w:val="00605B60"/>
    <w:rsid w:val="00606C10"/>
    <w:rsid w:val="006077C0"/>
    <w:rsid w:val="00607E71"/>
    <w:rsid w:val="00610520"/>
    <w:rsid w:val="00610F9D"/>
    <w:rsid w:val="00611154"/>
    <w:rsid w:val="00612C0C"/>
    <w:rsid w:val="00613459"/>
    <w:rsid w:val="006141C7"/>
    <w:rsid w:val="00615643"/>
    <w:rsid w:val="00615DFD"/>
    <w:rsid w:val="00616647"/>
    <w:rsid w:val="006176B1"/>
    <w:rsid w:val="00620199"/>
    <w:rsid w:val="006208C0"/>
    <w:rsid w:val="00621977"/>
    <w:rsid w:val="0062291C"/>
    <w:rsid w:val="00622BC7"/>
    <w:rsid w:val="00622C4E"/>
    <w:rsid w:val="00622D84"/>
    <w:rsid w:val="006239D4"/>
    <w:rsid w:val="00623F94"/>
    <w:rsid w:val="00624E6D"/>
    <w:rsid w:val="00626853"/>
    <w:rsid w:val="00626927"/>
    <w:rsid w:val="00626FB5"/>
    <w:rsid w:val="0062785F"/>
    <w:rsid w:val="006307F4"/>
    <w:rsid w:val="00630865"/>
    <w:rsid w:val="006317A5"/>
    <w:rsid w:val="00632148"/>
    <w:rsid w:val="00634BFB"/>
    <w:rsid w:val="00634F2D"/>
    <w:rsid w:val="006350AA"/>
    <w:rsid w:val="0063543D"/>
    <w:rsid w:val="00635813"/>
    <w:rsid w:val="00636657"/>
    <w:rsid w:val="00636D6F"/>
    <w:rsid w:val="006377F4"/>
    <w:rsid w:val="00637D7C"/>
    <w:rsid w:val="006426FE"/>
    <w:rsid w:val="006448A9"/>
    <w:rsid w:val="00644E25"/>
    <w:rsid w:val="006455F1"/>
    <w:rsid w:val="00645E19"/>
    <w:rsid w:val="00646443"/>
    <w:rsid w:val="00646464"/>
    <w:rsid w:val="0064755B"/>
    <w:rsid w:val="00647873"/>
    <w:rsid w:val="00647D9D"/>
    <w:rsid w:val="006502C2"/>
    <w:rsid w:val="00650F5F"/>
    <w:rsid w:val="00652004"/>
    <w:rsid w:val="006523AB"/>
    <w:rsid w:val="00653261"/>
    <w:rsid w:val="00653C9A"/>
    <w:rsid w:val="00654355"/>
    <w:rsid w:val="0065453A"/>
    <w:rsid w:val="006547B2"/>
    <w:rsid w:val="0065488E"/>
    <w:rsid w:val="006549D2"/>
    <w:rsid w:val="00657D70"/>
    <w:rsid w:val="00660C67"/>
    <w:rsid w:val="0066109C"/>
    <w:rsid w:val="0066262E"/>
    <w:rsid w:val="00663230"/>
    <w:rsid w:val="0066338A"/>
    <w:rsid w:val="0066379E"/>
    <w:rsid w:val="00663C88"/>
    <w:rsid w:val="006663A0"/>
    <w:rsid w:val="006664BB"/>
    <w:rsid w:val="0067061F"/>
    <w:rsid w:val="00670E96"/>
    <w:rsid w:val="0067158E"/>
    <w:rsid w:val="0067197E"/>
    <w:rsid w:val="00671F98"/>
    <w:rsid w:val="00673FCE"/>
    <w:rsid w:val="0067459D"/>
    <w:rsid w:val="00676BC5"/>
    <w:rsid w:val="006773FD"/>
    <w:rsid w:val="00682238"/>
    <w:rsid w:val="006824D9"/>
    <w:rsid w:val="00682F28"/>
    <w:rsid w:val="00683804"/>
    <w:rsid w:val="00683B66"/>
    <w:rsid w:val="00683C35"/>
    <w:rsid w:val="00683DA1"/>
    <w:rsid w:val="0068598B"/>
    <w:rsid w:val="00686017"/>
    <w:rsid w:val="00686422"/>
    <w:rsid w:val="006865C6"/>
    <w:rsid w:val="00686974"/>
    <w:rsid w:val="00686C13"/>
    <w:rsid w:val="006878B0"/>
    <w:rsid w:val="0069081E"/>
    <w:rsid w:val="006916C5"/>
    <w:rsid w:val="006919D4"/>
    <w:rsid w:val="006941E7"/>
    <w:rsid w:val="00696D18"/>
    <w:rsid w:val="00696EA5"/>
    <w:rsid w:val="00697F6E"/>
    <w:rsid w:val="006A03D8"/>
    <w:rsid w:val="006A07E7"/>
    <w:rsid w:val="006A0A7B"/>
    <w:rsid w:val="006A103A"/>
    <w:rsid w:val="006A31FC"/>
    <w:rsid w:val="006A47EF"/>
    <w:rsid w:val="006A5275"/>
    <w:rsid w:val="006A6E93"/>
    <w:rsid w:val="006A738A"/>
    <w:rsid w:val="006A7C43"/>
    <w:rsid w:val="006A7D55"/>
    <w:rsid w:val="006B038A"/>
    <w:rsid w:val="006B0DEE"/>
    <w:rsid w:val="006B1146"/>
    <w:rsid w:val="006B2179"/>
    <w:rsid w:val="006B270A"/>
    <w:rsid w:val="006B2959"/>
    <w:rsid w:val="006B2D08"/>
    <w:rsid w:val="006B3328"/>
    <w:rsid w:val="006B7EAC"/>
    <w:rsid w:val="006C17AE"/>
    <w:rsid w:val="006C2307"/>
    <w:rsid w:val="006C2B9B"/>
    <w:rsid w:val="006C2E37"/>
    <w:rsid w:val="006C5128"/>
    <w:rsid w:val="006C527B"/>
    <w:rsid w:val="006C5318"/>
    <w:rsid w:val="006C5817"/>
    <w:rsid w:val="006C58FF"/>
    <w:rsid w:val="006C59CE"/>
    <w:rsid w:val="006C6225"/>
    <w:rsid w:val="006C68CB"/>
    <w:rsid w:val="006C6D10"/>
    <w:rsid w:val="006C6ECE"/>
    <w:rsid w:val="006D011F"/>
    <w:rsid w:val="006D1B33"/>
    <w:rsid w:val="006D27BE"/>
    <w:rsid w:val="006D348E"/>
    <w:rsid w:val="006D45E9"/>
    <w:rsid w:val="006D4E07"/>
    <w:rsid w:val="006D4FA2"/>
    <w:rsid w:val="006D5AD2"/>
    <w:rsid w:val="006D77C7"/>
    <w:rsid w:val="006E0DC7"/>
    <w:rsid w:val="006E145C"/>
    <w:rsid w:val="006E22BE"/>
    <w:rsid w:val="006E247A"/>
    <w:rsid w:val="006E31D4"/>
    <w:rsid w:val="006E34EB"/>
    <w:rsid w:val="006E4826"/>
    <w:rsid w:val="006E5536"/>
    <w:rsid w:val="006E57F4"/>
    <w:rsid w:val="006E6AAB"/>
    <w:rsid w:val="006E73E6"/>
    <w:rsid w:val="006F0379"/>
    <w:rsid w:val="006F0688"/>
    <w:rsid w:val="006F0F67"/>
    <w:rsid w:val="006F1B69"/>
    <w:rsid w:val="006F418D"/>
    <w:rsid w:val="006F5260"/>
    <w:rsid w:val="006F5371"/>
    <w:rsid w:val="006F5AA7"/>
    <w:rsid w:val="006F6D45"/>
    <w:rsid w:val="0070057E"/>
    <w:rsid w:val="00701ED8"/>
    <w:rsid w:val="00702853"/>
    <w:rsid w:val="00702EE8"/>
    <w:rsid w:val="00703DFF"/>
    <w:rsid w:val="0070445F"/>
    <w:rsid w:val="007056D0"/>
    <w:rsid w:val="0071008E"/>
    <w:rsid w:val="00710B0B"/>
    <w:rsid w:val="007116F7"/>
    <w:rsid w:val="00711C02"/>
    <w:rsid w:val="00713291"/>
    <w:rsid w:val="00713EA7"/>
    <w:rsid w:val="00714BE7"/>
    <w:rsid w:val="007156C8"/>
    <w:rsid w:val="0071735F"/>
    <w:rsid w:val="00720030"/>
    <w:rsid w:val="007215F8"/>
    <w:rsid w:val="00721E10"/>
    <w:rsid w:val="00722454"/>
    <w:rsid w:val="00722BC7"/>
    <w:rsid w:val="007244F9"/>
    <w:rsid w:val="00724935"/>
    <w:rsid w:val="007252A5"/>
    <w:rsid w:val="007258BF"/>
    <w:rsid w:val="0072636D"/>
    <w:rsid w:val="007266AA"/>
    <w:rsid w:val="007272DB"/>
    <w:rsid w:val="00730CAD"/>
    <w:rsid w:val="007435C7"/>
    <w:rsid w:val="00745425"/>
    <w:rsid w:val="0074567B"/>
    <w:rsid w:val="00746973"/>
    <w:rsid w:val="00750251"/>
    <w:rsid w:val="00750655"/>
    <w:rsid w:val="0075074C"/>
    <w:rsid w:val="00751940"/>
    <w:rsid w:val="007525EC"/>
    <w:rsid w:val="00752919"/>
    <w:rsid w:val="00752E83"/>
    <w:rsid w:val="00754A1D"/>
    <w:rsid w:val="007552E4"/>
    <w:rsid w:val="007558EA"/>
    <w:rsid w:val="007559BA"/>
    <w:rsid w:val="00755B11"/>
    <w:rsid w:val="0076083F"/>
    <w:rsid w:val="00760871"/>
    <w:rsid w:val="0076224C"/>
    <w:rsid w:val="0076288F"/>
    <w:rsid w:val="00763A51"/>
    <w:rsid w:val="00763B3D"/>
    <w:rsid w:val="00765213"/>
    <w:rsid w:val="00766283"/>
    <w:rsid w:val="00766415"/>
    <w:rsid w:val="00767444"/>
    <w:rsid w:val="00767F90"/>
    <w:rsid w:val="007702F1"/>
    <w:rsid w:val="00770425"/>
    <w:rsid w:val="0077201C"/>
    <w:rsid w:val="0077241E"/>
    <w:rsid w:val="00772DB6"/>
    <w:rsid w:val="00773EDF"/>
    <w:rsid w:val="00774280"/>
    <w:rsid w:val="0077573D"/>
    <w:rsid w:val="007769D8"/>
    <w:rsid w:val="00777AA1"/>
    <w:rsid w:val="007800CC"/>
    <w:rsid w:val="00780210"/>
    <w:rsid w:val="007814AE"/>
    <w:rsid w:val="00782325"/>
    <w:rsid w:val="007825F4"/>
    <w:rsid w:val="0078271F"/>
    <w:rsid w:val="00783169"/>
    <w:rsid w:val="00783A6E"/>
    <w:rsid w:val="00784AA3"/>
    <w:rsid w:val="0078531D"/>
    <w:rsid w:val="007857CB"/>
    <w:rsid w:val="007860E5"/>
    <w:rsid w:val="00787747"/>
    <w:rsid w:val="00787A15"/>
    <w:rsid w:val="0079182B"/>
    <w:rsid w:val="00792324"/>
    <w:rsid w:val="0079268D"/>
    <w:rsid w:val="00792E0A"/>
    <w:rsid w:val="00793C55"/>
    <w:rsid w:val="00793DB8"/>
    <w:rsid w:val="00793F00"/>
    <w:rsid w:val="0079451D"/>
    <w:rsid w:val="00794C3F"/>
    <w:rsid w:val="007958E5"/>
    <w:rsid w:val="00795AE3"/>
    <w:rsid w:val="007965A6"/>
    <w:rsid w:val="00796796"/>
    <w:rsid w:val="00796D9A"/>
    <w:rsid w:val="007979C6"/>
    <w:rsid w:val="007A00F4"/>
    <w:rsid w:val="007A014A"/>
    <w:rsid w:val="007A0334"/>
    <w:rsid w:val="007A0449"/>
    <w:rsid w:val="007A08BF"/>
    <w:rsid w:val="007A0C31"/>
    <w:rsid w:val="007A0E98"/>
    <w:rsid w:val="007A2CC2"/>
    <w:rsid w:val="007A3BEA"/>
    <w:rsid w:val="007A3CF2"/>
    <w:rsid w:val="007A6344"/>
    <w:rsid w:val="007A785C"/>
    <w:rsid w:val="007A78F1"/>
    <w:rsid w:val="007A7932"/>
    <w:rsid w:val="007B12DA"/>
    <w:rsid w:val="007B222C"/>
    <w:rsid w:val="007B27C2"/>
    <w:rsid w:val="007B288A"/>
    <w:rsid w:val="007B2937"/>
    <w:rsid w:val="007B334B"/>
    <w:rsid w:val="007B3853"/>
    <w:rsid w:val="007B4F31"/>
    <w:rsid w:val="007B4F7E"/>
    <w:rsid w:val="007B51DB"/>
    <w:rsid w:val="007B5724"/>
    <w:rsid w:val="007B5906"/>
    <w:rsid w:val="007B6964"/>
    <w:rsid w:val="007B74D8"/>
    <w:rsid w:val="007B77AE"/>
    <w:rsid w:val="007C0EDA"/>
    <w:rsid w:val="007C1A7B"/>
    <w:rsid w:val="007C3E8F"/>
    <w:rsid w:val="007C6500"/>
    <w:rsid w:val="007C6ED9"/>
    <w:rsid w:val="007C7B4F"/>
    <w:rsid w:val="007D23AA"/>
    <w:rsid w:val="007D2F67"/>
    <w:rsid w:val="007D3FA2"/>
    <w:rsid w:val="007D46CA"/>
    <w:rsid w:val="007D5118"/>
    <w:rsid w:val="007D56A5"/>
    <w:rsid w:val="007D6359"/>
    <w:rsid w:val="007D712F"/>
    <w:rsid w:val="007E0344"/>
    <w:rsid w:val="007E0893"/>
    <w:rsid w:val="007E0C56"/>
    <w:rsid w:val="007E1704"/>
    <w:rsid w:val="007E22B0"/>
    <w:rsid w:val="007E233F"/>
    <w:rsid w:val="007E2A4B"/>
    <w:rsid w:val="007E31F7"/>
    <w:rsid w:val="007E609F"/>
    <w:rsid w:val="007F13D4"/>
    <w:rsid w:val="007F217D"/>
    <w:rsid w:val="007F3012"/>
    <w:rsid w:val="007F32EE"/>
    <w:rsid w:val="007F3498"/>
    <w:rsid w:val="007F3CD2"/>
    <w:rsid w:val="007F3F6E"/>
    <w:rsid w:val="007F5C39"/>
    <w:rsid w:val="007F7470"/>
    <w:rsid w:val="007F7760"/>
    <w:rsid w:val="0080029A"/>
    <w:rsid w:val="00800471"/>
    <w:rsid w:val="0080061C"/>
    <w:rsid w:val="0080184E"/>
    <w:rsid w:val="00801A39"/>
    <w:rsid w:val="00802DEB"/>
    <w:rsid w:val="0080345A"/>
    <w:rsid w:val="00803BFB"/>
    <w:rsid w:val="0080475E"/>
    <w:rsid w:val="008050D9"/>
    <w:rsid w:val="0080535C"/>
    <w:rsid w:val="008054E7"/>
    <w:rsid w:val="0081027E"/>
    <w:rsid w:val="00811C13"/>
    <w:rsid w:val="008124EB"/>
    <w:rsid w:val="0081514D"/>
    <w:rsid w:val="00815703"/>
    <w:rsid w:val="00816C37"/>
    <w:rsid w:val="0081706A"/>
    <w:rsid w:val="008170AC"/>
    <w:rsid w:val="00817EDE"/>
    <w:rsid w:val="0082032B"/>
    <w:rsid w:val="0082098F"/>
    <w:rsid w:val="00820C5E"/>
    <w:rsid w:val="00821BBE"/>
    <w:rsid w:val="00823049"/>
    <w:rsid w:val="008235D7"/>
    <w:rsid w:val="00823C99"/>
    <w:rsid w:val="00824E69"/>
    <w:rsid w:val="00824F3B"/>
    <w:rsid w:val="00825A46"/>
    <w:rsid w:val="00825FE2"/>
    <w:rsid w:val="00826531"/>
    <w:rsid w:val="00826CF0"/>
    <w:rsid w:val="0083036E"/>
    <w:rsid w:val="00830E91"/>
    <w:rsid w:val="008327D3"/>
    <w:rsid w:val="00834C65"/>
    <w:rsid w:val="008355AE"/>
    <w:rsid w:val="008370D1"/>
    <w:rsid w:val="00837691"/>
    <w:rsid w:val="00840E50"/>
    <w:rsid w:val="00842864"/>
    <w:rsid w:val="0084565C"/>
    <w:rsid w:val="008459D3"/>
    <w:rsid w:val="00847D08"/>
    <w:rsid w:val="00850386"/>
    <w:rsid w:val="00850DE6"/>
    <w:rsid w:val="00851100"/>
    <w:rsid w:val="008515C4"/>
    <w:rsid w:val="0085165E"/>
    <w:rsid w:val="008524A0"/>
    <w:rsid w:val="008524C5"/>
    <w:rsid w:val="00852759"/>
    <w:rsid w:val="008529D2"/>
    <w:rsid w:val="00852D1E"/>
    <w:rsid w:val="00855006"/>
    <w:rsid w:val="0085578C"/>
    <w:rsid w:val="00855B49"/>
    <w:rsid w:val="00856001"/>
    <w:rsid w:val="00856463"/>
    <w:rsid w:val="008565BA"/>
    <w:rsid w:val="00856A9C"/>
    <w:rsid w:val="00860BB0"/>
    <w:rsid w:val="00860D5B"/>
    <w:rsid w:val="00861840"/>
    <w:rsid w:val="00861FA6"/>
    <w:rsid w:val="008621E1"/>
    <w:rsid w:val="00862723"/>
    <w:rsid w:val="00862FA5"/>
    <w:rsid w:val="0086327D"/>
    <w:rsid w:val="00863AAA"/>
    <w:rsid w:val="0086581E"/>
    <w:rsid w:val="00866118"/>
    <w:rsid w:val="008663B4"/>
    <w:rsid w:val="00866811"/>
    <w:rsid w:val="008707B2"/>
    <w:rsid w:val="00870AAF"/>
    <w:rsid w:val="00870F4F"/>
    <w:rsid w:val="0087134A"/>
    <w:rsid w:val="00871BB2"/>
    <w:rsid w:val="00872366"/>
    <w:rsid w:val="008729DF"/>
    <w:rsid w:val="0087308D"/>
    <w:rsid w:val="00875A20"/>
    <w:rsid w:val="00875BD2"/>
    <w:rsid w:val="00875BEC"/>
    <w:rsid w:val="00875DC5"/>
    <w:rsid w:val="00876805"/>
    <w:rsid w:val="00876B34"/>
    <w:rsid w:val="008804BF"/>
    <w:rsid w:val="008809EE"/>
    <w:rsid w:val="00880A3E"/>
    <w:rsid w:val="00882042"/>
    <w:rsid w:val="00884625"/>
    <w:rsid w:val="00884A86"/>
    <w:rsid w:val="0088518A"/>
    <w:rsid w:val="00886421"/>
    <w:rsid w:val="00887575"/>
    <w:rsid w:val="008903F6"/>
    <w:rsid w:val="00890CA3"/>
    <w:rsid w:val="00891105"/>
    <w:rsid w:val="008918B9"/>
    <w:rsid w:val="00891B71"/>
    <w:rsid w:val="00894AD3"/>
    <w:rsid w:val="00894CF6"/>
    <w:rsid w:val="0089525E"/>
    <w:rsid w:val="0089571F"/>
    <w:rsid w:val="00895DF5"/>
    <w:rsid w:val="00895F06"/>
    <w:rsid w:val="0089751F"/>
    <w:rsid w:val="00897D39"/>
    <w:rsid w:val="00897D58"/>
    <w:rsid w:val="008A18EB"/>
    <w:rsid w:val="008A2132"/>
    <w:rsid w:val="008A3088"/>
    <w:rsid w:val="008A448D"/>
    <w:rsid w:val="008A47A9"/>
    <w:rsid w:val="008A49AE"/>
    <w:rsid w:val="008A5E9E"/>
    <w:rsid w:val="008A65BB"/>
    <w:rsid w:val="008A7B8C"/>
    <w:rsid w:val="008A7F85"/>
    <w:rsid w:val="008A7FFA"/>
    <w:rsid w:val="008B0836"/>
    <w:rsid w:val="008B12CC"/>
    <w:rsid w:val="008B1A12"/>
    <w:rsid w:val="008B45ED"/>
    <w:rsid w:val="008B4907"/>
    <w:rsid w:val="008B5C1D"/>
    <w:rsid w:val="008B626B"/>
    <w:rsid w:val="008B6BF1"/>
    <w:rsid w:val="008B6FB0"/>
    <w:rsid w:val="008B71D3"/>
    <w:rsid w:val="008C0087"/>
    <w:rsid w:val="008C23E6"/>
    <w:rsid w:val="008C24EF"/>
    <w:rsid w:val="008C28F6"/>
    <w:rsid w:val="008C46D7"/>
    <w:rsid w:val="008C4974"/>
    <w:rsid w:val="008C4B78"/>
    <w:rsid w:val="008C4F03"/>
    <w:rsid w:val="008C4F50"/>
    <w:rsid w:val="008C597B"/>
    <w:rsid w:val="008C66D2"/>
    <w:rsid w:val="008C71F5"/>
    <w:rsid w:val="008D02D7"/>
    <w:rsid w:val="008D0D4F"/>
    <w:rsid w:val="008D6C62"/>
    <w:rsid w:val="008D6E5C"/>
    <w:rsid w:val="008D7FB7"/>
    <w:rsid w:val="008E0BB9"/>
    <w:rsid w:val="008E23F2"/>
    <w:rsid w:val="008E36BD"/>
    <w:rsid w:val="008E4052"/>
    <w:rsid w:val="008E5249"/>
    <w:rsid w:val="008E52C4"/>
    <w:rsid w:val="008E5BDF"/>
    <w:rsid w:val="008E637A"/>
    <w:rsid w:val="008F032D"/>
    <w:rsid w:val="008F0FAD"/>
    <w:rsid w:val="008F3915"/>
    <w:rsid w:val="008F3A81"/>
    <w:rsid w:val="008F3AC0"/>
    <w:rsid w:val="008F4D5B"/>
    <w:rsid w:val="008F51BE"/>
    <w:rsid w:val="008F544C"/>
    <w:rsid w:val="008F563A"/>
    <w:rsid w:val="008F5A74"/>
    <w:rsid w:val="008F5BCA"/>
    <w:rsid w:val="00900B74"/>
    <w:rsid w:val="0090193A"/>
    <w:rsid w:val="00902507"/>
    <w:rsid w:val="0090294C"/>
    <w:rsid w:val="009048AD"/>
    <w:rsid w:val="00905186"/>
    <w:rsid w:val="00905258"/>
    <w:rsid w:val="0090720A"/>
    <w:rsid w:val="00907A08"/>
    <w:rsid w:val="00910BEB"/>
    <w:rsid w:val="00912479"/>
    <w:rsid w:val="00913EDE"/>
    <w:rsid w:val="00914192"/>
    <w:rsid w:val="00915860"/>
    <w:rsid w:val="00915C7C"/>
    <w:rsid w:val="00915EBB"/>
    <w:rsid w:val="00916832"/>
    <w:rsid w:val="00916E6D"/>
    <w:rsid w:val="00916EB2"/>
    <w:rsid w:val="009215DC"/>
    <w:rsid w:val="00921783"/>
    <w:rsid w:val="0092353A"/>
    <w:rsid w:val="00923679"/>
    <w:rsid w:val="009236B4"/>
    <w:rsid w:val="009237DE"/>
    <w:rsid w:val="009237E7"/>
    <w:rsid w:val="00924F60"/>
    <w:rsid w:val="00926D60"/>
    <w:rsid w:val="00926DE6"/>
    <w:rsid w:val="0093049A"/>
    <w:rsid w:val="00930B72"/>
    <w:rsid w:val="00933078"/>
    <w:rsid w:val="00933E61"/>
    <w:rsid w:val="00934247"/>
    <w:rsid w:val="00934954"/>
    <w:rsid w:val="00935C16"/>
    <w:rsid w:val="00937558"/>
    <w:rsid w:val="00937BFD"/>
    <w:rsid w:val="00937DA1"/>
    <w:rsid w:val="00940983"/>
    <w:rsid w:val="00940C3C"/>
    <w:rsid w:val="00941C9B"/>
    <w:rsid w:val="0094242A"/>
    <w:rsid w:val="00943745"/>
    <w:rsid w:val="00944CA0"/>
    <w:rsid w:val="009454E9"/>
    <w:rsid w:val="00946C0D"/>
    <w:rsid w:val="00946D97"/>
    <w:rsid w:val="00951087"/>
    <w:rsid w:val="0095256E"/>
    <w:rsid w:val="00952BBE"/>
    <w:rsid w:val="00952D5B"/>
    <w:rsid w:val="009531A3"/>
    <w:rsid w:val="00954AC7"/>
    <w:rsid w:val="00954BCD"/>
    <w:rsid w:val="00955275"/>
    <w:rsid w:val="009560F3"/>
    <w:rsid w:val="00956CB8"/>
    <w:rsid w:val="00957832"/>
    <w:rsid w:val="009608A4"/>
    <w:rsid w:val="00961931"/>
    <w:rsid w:val="009619CC"/>
    <w:rsid w:val="0096239B"/>
    <w:rsid w:val="00963233"/>
    <w:rsid w:val="0096332E"/>
    <w:rsid w:val="009643A9"/>
    <w:rsid w:val="0096478E"/>
    <w:rsid w:val="00964F32"/>
    <w:rsid w:val="0096516C"/>
    <w:rsid w:val="009651B9"/>
    <w:rsid w:val="0096544F"/>
    <w:rsid w:val="00965955"/>
    <w:rsid w:val="00965B4E"/>
    <w:rsid w:val="00966548"/>
    <w:rsid w:val="00967113"/>
    <w:rsid w:val="00970157"/>
    <w:rsid w:val="0097124D"/>
    <w:rsid w:val="00973514"/>
    <w:rsid w:val="00975DAB"/>
    <w:rsid w:val="00976033"/>
    <w:rsid w:val="0098021A"/>
    <w:rsid w:val="0098165C"/>
    <w:rsid w:val="0098175F"/>
    <w:rsid w:val="0098264F"/>
    <w:rsid w:val="009827E8"/>
    <w:rsid w:val="00982D89"/>
    <w:rsid w:val="009831DB"/>
    <w:rsid w:val="0098350A"/>
    <w:rsid w:val="00983562"/>
    <w:rsid w:val="009843E7"/>
    <w:rsid w:val="00984792"/>
    <w:rsid w:val="00984B80"/>
    <w:rsid w:val="00985933"/>
    <w:rsid w:val="00985E76"/>
    <w:rsid w:val="0098621B"/>
    <w:rsid w:val="00986F28"/>
    <w:rsid w:val="00990ED0"/>
    <w:rsid w:val="00992537"/>
    <w:rsid w:val="009925BC"/>
    <w:rsid w:val="00994402"/>
    <w:rsid w:val="00994C2C"/>
    <w:rsid w:val="009951A3"/>
    <w:rsid w:val="00995724"/>
    <w:rsid w:val="0099599D"/>
    <w:rsid w:val="00995D75"/>
    <w:rsid w:val="00996F18"/>
    <w:rsid w:val="00996F99"/>
    <w:rsid w:val="00997366"/>
    <w:rsid w:val="009A084D"/>
    <w:rsid w:val="009A0DC1"/>
    <w:rsid w:val="009A4768"/>
    <w:rsid w:val="009A5552"/>
    <w:rsid w:val="009A5F1A"/>
    <w:rsid w:val="009A7A6D"/>
    <w:rsid w:val="009B0C2A"/>
    <w:rsid w:val="009B0E07"/>
    <w:rsid w:val="009B1110"/>
    <w:rsid w:val="009B2132"/>
    <w:rsid w:val="009B2620"/>
    <w:rsid w:val="009B2D9A"/>
    <w:rsid w:val="009B3756"/>
    <w:rsid w:val="009B3B44"/>
    <w:rsid w:val="009B6BD1"/>
    <w:rsid w:val="009B7222"/>
    <w:rsid w:val="009C0039"/>
    <w:rsid w:val="009C0212"/>
    <w:rsid w:val="009C057D"/>
    <w:rsid w:val="009C2892"/>
    <w:rsid w:val="009C28B9"/>
    <w:rsid w:val="009C3C0F"/>
    <w:rsid w:val="009C43C2"/>
    <w:rsid w:val="009C45C4"/>
    <w:rsid w:val="009C4829"/>
    <w:rsid w:val="009C48EB"/>
    <w:rsid w:val="009C5C32"/>
    <w:rsid w:val="009C63F8"/>
    <w:rsid w:val="009C7F82"/>
    <w:rsid w:val="009D3A68"/>
    <w:rsid w:val="009D4311"/>
    <w:rsid w:val="009D5B7B"/>
    <w:rsid w:val="009D6A0E"/>
    <w:rsid w:val="009D6A2F"/>
    <w:rsid w:val="009D6BF5"/>
    <w:rsid w:val="009D74A6"/>
    <w:rsid w:val="009D77B6"/>
    <w:rsid w:val="009D7916"/>
    <w:rsid w:val="009E01F8"/>
    <w:rsid w:val="009E088A"/>
    <w:rsid w:val="009E1B4B"/>
    <w:rsid w:val="009E29DF"/>
    <w:rsid w:val="009E45E8"/>
    <w:rsid w:val="009E5112"/>
    <w:rsid w:val="009E53E6"/>
    <w:rsid w:val="009E5E95"/>
    <w:rsid w:val="009F110E"/>
    <w:rsid w:val="009F39B6"/>
    <w:rsid w:val="009F3BD2"/>
    <w:rsid w:val="009F44D8"/>
    <w:rsid w:val="009F4507"/>
    <w:rsid w:val="009F49E0"/>
    <w:rsid w:val="009F63C8"/>
    <w:rsid w:val="009F647B"/>
    <w:rsid w:val="009F650F"/>
    <w:rsid w:val="009F69A4"/>
    <w:rsid w:val="009F6B59"/>
    <w:rsid w:val="009F7CF8"/>
    <w:rsid w:val="00A0283E"/>
    <w:rsid w:val="00A02A15"/>
    <w:rsid w:val="00A035A7"/>
    <w:rsid w:val="00A040A7"/>
    <w:rsid w:val="00A046D0"/>
    <w:rsid w:val="00A04895"/>
    <w:rsid w:val="00A05111"/>
    <w:rsid w:val="00A06119"/>
    <w:rsid w:val="00A074A6"/>
    <w:rsid w:val="00A076FF"/>
    <w:rsid w:val="00A077ED"/>
    <w:rsid w:val="00A11700"/>
    <w:rsid w:val="00A11C3F"/>
    <w:rsid w:val="00A1552E"/>
    <w:rsid w:val="00A15E5D"/>
    <w:rsid w:val="00A1646A"/>
    <w:rsid w:val="00A1661A"/>
    <w:rsid w:val="00A17655"/>
    <w:rsid w:val="00A207FB"/>
    <w:rsid w:val="00A21685"/>
    <w:rsid w:val="00A21D30"/>
    <w:rsid w:val="00A2200B"/>
    <w:rsid w:val="00A22166"/>
    <w:rsid w:val="00A22EBD"/>
    <w:rsid w:val="00A236D6"/>
    <w:rsid w:val="00A23C9A"/>
    <w:rsid w:val="00A24911"/>
    <w:rsid w:val="00A25AE5"/>
    <w:rsid w:val="00A26305"/>
    <w:rsid w:val="00A30399"/>
    <w:rsid w:val="00A30AF6"/>
    <w:rsid w:val="00A31D8F"/>
    <w:rsid w:val="00A33C56"/>
    <w:rsid w:val="00A36C4E"/>
    <w:rsid w:val="00A36EA1"/>
    <w:rsid w:val="00A377A1"/>
    <w:rsid w:val="00A37849"/>
    <w:rsid w:val="00A37F05"/>
    <w:rsid w:val="00A409B4"/>
    <w:rsid w:val="00A40A14"/>
    <w:rsid w:val="00A40CB6"/>
    <w:rsid w:val="00A42DFA"/>
    <w:rsid w:val="00A433C9"/>
    <w:rsid w:val="00A43490"/>
    <w:rsid w:val="00A4664F"/>
    <w:rsid w:val="00A47760"/>
    <w:rsid w:val="00A47BA1"/>
    <w:rsid w:val="00A50729"/>
    <w:rsid w:val="00A50C28"/>
    <w:rsid w:val="00A51466"/>
    <w:rsid w:val="00A51ADC"/>
    <w:rsid w:val="00A53766"/>
    <w:rsid w:val="00A537FD"/>
    <w:rsid w:val="00A53B21"/>
    <w:rsid w:val="00A54160"/>
    <w:rsid w:val="00A55264"/>
    <w:rsid w:val="00A55546"/>
    <w:rsid w:val="00A558FC"/>
    <w:rsid w:val="00A56004"/>
    <w:rsid w:val="00A56F64"/>
    <w:rsid w:val="00A5767E"/>
    <w:rsid w:val="00A57C95"/>
    <w:rsid w:val="00A61F99"/>
    <w:rsid w:val="00A6256B"/>
    <w:rsid w:val="00A6256C"/>
    <w:rsid w:val="00A64BE9"/>
    <w:rsid w:val="00A650AB"/>
    <w:rsid w:val="00A65964"/>
    <w:rsid w:val="00A65E8E"/>
    <w:rsid w:val="00A662C7"/>
    <w:rsid w:val="00A66F3B"/>
    <w:rsid w:val="00A67A24"/>
    <w:rsid w:val="00A67B79"/>
    <w:rsid w:val="00A67CB0"/>
    <w:rsid w:val="00A71E64"/>
    <w:rsid w:val="00A72846"/>
    <w:rsid w:val="00A730C5"/>
    <w:rsid w:val="00A740CA"/>
    <w:rsid w:val="00A7420B"/>
    <w:rsid w:val="00A765BC"/>
    <w:rsid w:val="00A77599"/>
    <w:rsid w:val="00A77B46"/>
    <w:rsid w:val="00A77C0C"/>
    <w:rsid w:val="00A8040F"/>
    <w:rsid w:val="00A81839"/>
    <w:rsid w:val="00A81B8F"/>
    <w:rsid w:val="00A8336A"/>
    <w:rsid w:val="00A83A53"/>
    <w:rsid w:val="00A8478D"/>
    <w:rsid w:val="00A85A44"/>
    <w:rsid w:val="00A868B7"/>
    <w:rsid w:val="00A877B0"/>
    <w:rsid w:val="00A87B0A"/>
    <w:rsid w:val="00A91103"/>
    <w:rsid w:val="00A91658"/>
    <w:rsid w:val="00A9285C"/>
    <w:rsid w:val="00A92FB4"/>
    <w:rsid w:val="00A92FF3"/>
    <w:rsid w:val="00A93EDE"/>
    <w:rsid w:val="00A94C31"/>
    <w:rsid w:val="00A94DB1"/>
    <w:rsid w:val="00A95408"/>
    <w:rsid w:val="00A954D6"/>
    <w:rsid w:val="00A95938"/>
    <w:rsid w:val="00A95E0E"/>
    <w:rsid w:val="00A96152"/>
    <w:rsid w:val="00AA14EE"/>
    <w:rsid w:val="00AA1A15"/>
    <w:rsid w:val="00AA4480"/>
    <w:rsid w:val="00AA4F9B"/>
    <w:rsid w:val="00AA59AA"/>
    <w:rsid w:val="00AA6025"/>
    <w:rsid w:val="00AA6322"/>
    <w:rsid w:val="00AA6515"/>
    <w:rsid w:val="00AA65EA"/>
    <w:rsid w:val="00AA6A9B"/>
    <w:rsid w:val="00AA7FBE"/>
    <w:rsid w:val="00AB013D"/>
    <w:rsid w:val="00AB061D"/>
    <w:rsid w:val="00AB0CCD"/>
    <w:rsid w:val="00AB0FF6"/>
    <w:rsid w:val="00AB11E4"/>
    <w:rsid w:val="00AB21C8"/>
    <w:rsid w:val="00AB3739"/>
    <w:rsid w:val="00AB3D10"/>
    <w:rsid w:val="00AB4F65"/>
    <w:rsid w:val="00AB6172"/>
    <w:rsid w:val="00AB6A45"/>
    <w:rsid w:val="00AC0BF8"/>
    <w:rsid w:val="00AC0D36"/>
    <w:rsid w:val="00AC1900"/>
    <w:rsid w:val="00AC2CF9"/>
    <w:rsid w:val="00AC2EC6"/>
    <w:rsid w:val="00AC305C"/>
    <w:rsid w:val="00AC3549"/>
    <w:rsid w:val="00AC543E"/>
    <w:rsid w:val="00AC5598"/>
    <w:rsid w:val="00AC573C"/>
    <w:rsid w:val="00AC5801"/>
    <w:rsid w:val="00AC5FD1"/>
    <w:rsid w:val="00AC6E2F"/>
    <w:rsid w:val="00AC6F66"/>
    <w:rsid w:val="00AC76D9"/>
    <w:rsid w:val="00AC77F2"/>
    <w:rsid w:val="00AD2823"/>
    <w:rsid w:val="00AD2EC3"/>
    <w:rsid w:val="00AD3006"/>
    <w:rsid w:val="00AD3806"/>
    <w:rsid w:val="00AD3A78"/>
    <w:rsid w:val="00AD3CFA"/>
    <w:rsid w:val="00AD3DAD"/>
    <w:rsid w:val="00AD65B8"/>
    <w:rsid w:val="00AD6FF9"/>
    <w:rsid w:val="00AD7F92"/>
    <w:rsid w:val="00AE1C92"/>
    <w:rsid w:val="00AE2BCE"/>
    <w:rsid w:val="00AE2CC0"/>
    <w:rsid w:val="00AE4C4C"/>
    <w:rsid w:val="00AE4F96"/>
    <w:rsid w:val="00AE5586"/>
    <w:rsid w:val="00AE6C16"/>
    <w:rsid w:val="00AE7052"/>
    <w:rsid w:val="00AE75BD"/>
    <w:rsid w:val="00AE795C"/>
    <w:rsid w:val="00AF0DEE"/>
    <w:rsid w:val="00AF15FC"/>
    <w:rsid w:val="00AF2A76"/>
    <w:rsid w:val="00AF3104"/>
    <w:rsid w:val="00AF3DDA"/>
    <w:rsid w:val="00AF4300"/>
    <w:rsid w:val="00AF47F4"/>
    <w:rsid w:val="00AF4948"/>
    <w:rsid w:val="00AF4F47"/>
    <w:rsid w:val="00B011FC"/>
    <w:rsid w:val="00B012CD"/>
    <w:rsid w:val="00B014E3"/>
    <w:rsid w:val="00B038D5"/>
    <w:rsid w:val="00B0421A"/>
    <w:rsid w:val="00B04F07"/>
    <w:rsid w:val="00B0571B"/>
    <w:rsid w:val="00B059B7"/>
    <w:rsid w:val="00B05A07"/>
    <w:rsid w:val="00B066B6"/>
    <w:rsid w:val="00B07023"/>
    <w:rsid w:val="00B07B69"/>
    <w:rsid w:val="00B10806"/>
    <w:rsid w:val="00B12414"/>
    <w:rsid w:val="00B16FD8"/>
    <w:rsid w:val="00B17107"/>
    <w:rsid w:val="00B202EC"/>
    <w:rsid w:val="00B20881"/>
    <w:rsid w:val="00B21F69"/>
    <w:rsid w:val="00B22CFB"/>
    <w:rsid w:val="00B22E33"/>
    <w:rsid w:val="00B22F42"/>
    <w:rsid w:val="00B236ED"/>
    <w:rsid w:val="00B23F1D"/>
    <w:rsid w:val="00B24746"/>
    <w:rsid w:val="00B2475E"/>
    <w:rsid w:val="00B25D78"/>
    <w:rsid w:val="00B26139"/>
    <w:rsid w:val="00B27760"/>
    <w:rsid w:val="00B27CD1"/>
    <w:rsid w:val="00B301B3"/>
    <w:rsid w:val="00B31429"/>
    <w:rsid w:val="00B314C9"/>
    <w:rsid w:val="00B3171E"/>
    <w:rsid w:val="00B32088"/>
    <w:rsid w:val="00B3253C"/>
    <w:rsid w:val="00B32D3D"/>
    <w:rsid w:val="00B3317D"/>
    <w:rsid w:val="00B334A7"/>
    <w:rsid w:val="00B33A2B"/>
    <w:rsid w:val="00B33B68"/>
    <w:rsid w:val="00B34FEF"/>
    <w:rsid w:val="00B35217"/>
    <w:rsid w:val="00B36490"/>
    <w:rsid w:val="00B366B9"/>
    <w:rsid w:val="00B36BFE"/>
    <w:rsid w:val="00B36F77"/>
    <w:rsid w:val="00B36FE9"/>
    <w:rsid w:val="00B371D8"/>
    <w:rsid w:val="00B3776C"/>
    <w:rsid w:val="00B41674"/>
    <w:rsid w:val="00B42115"/>
    <w:rsid w:val="00B43253"/>
    <w:rsid w:val="00B43291"/>
    <w:rsid w:val="00B43459"/>
    <w:rsid w:val="00B43976"/>
    <w:rsid w:val="00B4402A"/>
    <w:rsid w:val="00B445A2"/>
    <w:rsid w:val="00B44DF5"/>
    <w:rsid w:val="00B44E91"/>
    <w:rsid w:val="00B45708"/>
    <w:rsid w:val="00B45A45"/>
    <w:rsid w:val="00B46892"/>
    <w:rsid w:val="00B46B92"/>
    <w:rsid w:val="00B46F9A"/>
    <w:rsid w:val="00B478B0"/>
    <w:rsid w:val="00B50A5A"/>
    <w:rsid w:val="00B53623"/>
    <w:rsid w:val="00B53654"/>
    <w:rsid w:val="00B53C8A"/>
    <w:rsid w:val="00B53CE8"/>
    <w:rsid w:val="00B54AF0"/>
    <w:rsid w:val="00B5568F"/>
    <w:rsid w:val="00B57362"/>
    <w:rsid w:val="00B609F9"/>
    <w:rsid w:val="00B63B36"/>
    <w:rsid w:val="00B644A8"/>
    <w:rsid w:val="00B6457C"/>
    <w:rsid w:val="00B6774F"/>
    <w:rsid w:val="00B677A4"/>
    <w:rsid w:val="00B67A26"/>
    <w:rsid w:val="00B67C97"/>
    <w:rsid w:val="00B70A4D"/>
    <w:rsid w:val="00B71761"/>
    <w:rsid w:val="00B71812"/>
    <w:rsid w:val="00B729B1"/>
    <w:rsid w:val="00B72FF6"/>
    <w:rsid w:val="00B75EB3"/>
    <w:rsid w:val="00B7682E"/>
    <w:rsid w:val="00B80712"/>
    <w:rsid w:val="00B8133A"/>
    <w:rsid w:val="00B814AF"/>
    <w:rsid w:val="00B824B4"/>
    <w:rsid w:val="00B83A87"/>
    <w:rsid w:val="00B8504D"/>
    <w:rsid w:val="00B87CEB"/>
    <w:rsid w:val="00B902B6"/>
    <w:rsid w:val="00B906CA"/>
    <w:rsid w:val="00B90EA7"/>
    <w:rsid w:val="00B91DFD"/>
    <w:rsid w:val="00B92042"/>
    <w:rsid w:val="00B920FD"/>
    <w:rsid w:val="00B9239B"/>
    <w:rsid w:val="00B92563"/>
    <w:rsid w:val="00B9271C"/>
    <w:rsid w:val="00B927A4"/>
    <w:rsid w:val="00B9510D"/>
    <w:rsid w:val="00B952AE"/>
    <w:rsid w:val="00B95430"/>
    <w:rsid w:val="00B959FD"/>
    <w:rsid w:val="00B95AB0"/>
    <w:rsid w:val="00B96009"/>
    <w:rsid w:val="00B973F9"/>
    <w:rsid w:val="00BA12B1"/>
    <w:rsid w:val="00BA16E9"/>
    <w:rsid w:val="00BA1B47"/>
    <w:rsid w:val="00BA2282"/>
    <w:rsid w:val="00BA369E"/>
    <w:rsid w:val="00BA3878"/>
    <w:rsid w:val="00BA3D13"/>
    <w:rsid w:val="00BA62E3"/>
    <w:rsid w:val="00BA6B54"/>
    <w:rsid w:val="00BA7427"/>
    <w:rsid w:val="00BA7A70"/>
    <w:rsid w:val="00BB08E1"/>
    <w:rsid w:val="00BB0AF4"/>
    <w:rsid w:val="00BB1CAD"/>
    <w:rsid w:val="00BB1EF3"/>
    <w:rsid w:val="00BB221C"/>
    <w:rsid w:val="00BB2588"/>
    <w:rsid w:val="00BB2AA3"/>
    <w:rsid w:val="00BB3043"/>
    <w:rsid w:val="00BB3378"/>
    <w:rsid w:val="00BB438C"/>
    <w:rsid w:val="00BB4876"/>
    <w:rsid w:val="00BB4BF3"/>
    <w:rsid w:val="00BB4D3D"/>
    <w:rsid w:val="00BB4D79"/>
    <w:rsid w:val="00BB5853"/>
    <w:rsid w:val="00BB6B49"/>
    <w:rsid w:val="00BB72E5"/>
    <w:rsid w:val="00BC07B8"/>
    <w:rsid w:val="00BC1BA6"/>
    <w:rsid w:val="00BC1F15"/>
    <w:rsid w:val="00BC206D"/>
    <w:rsid w:val="00BC28BA"/>
    <w:rsid w:val="00BC3DE9"/>
    <w:rsid w:val="00BC4C7C"/>
    <w:rsid w:val="00BC5EC9"/>
    <w:rsid w:val="00BC61FB"/>
    <w:rsid w:val="00BC7619"/>
    <w:rsid w:val="00BC7C27"/>
    <w:rsid w:val="00BD011C"/>
    <w:rsid w:val="00BD02F8"/>
    <w:rsid w:val="00BD2300"/>
    <w:rsid w:val="00BD2750"/>
    <w:rsid w:val="00BD3844"/>
    <w:rsid w:val="00BD529B"/>
    <w:rsid w:val="00BD52D2"/>
    <w:rsid w:val="00BD5342"/>
    <w:rsid w:val="00BD6515"/>
    <w:rsid w:val="00BD7A8E"/>
    <w:rsid w:val="00BE0B46"/>
    <w:rsid w:val="00BE0D62"/>
    <w:rsid w:val="00BE1B1A"/>
    <w:rsid w:val="00BE24B8"/>
    <w:rsid w:val="00BE3616"/>
    <w:rsid w:val="00BE38EA"/>
    <w:rsid w:val="00BE3CD6"/>
    <w:rsid w:val="00BE5B0A"/>
    <w:rsid w:val="00BE6E3E"/>
    <w:rsid w:val="00BE7839"/>
    <w:rsid w:val="00BF2300"/>
    <w:rsid w:val="00BF2327"/>
    <w:rsid w:val="00BF5A71"/>
    <w:rsid w:val="00BF5BEB"/>
    <w:rsid w:val="00BF7324"/>
    <w:rsid w:val="00C007F9"/>
    <w:rsid w:val="00C012CA"/>
    <w:rsid w:val="00C023D3"/>
    <w:rsid w:val="00C02A49"/>
    <w:rsid w:val="00C06D53"/>
    <w:rsid w:val="00C07480"/>
    <w:rsid w:val="00C10897"/>
    <w:rsid w:val="00C10DE9"/>
    <w:rsid w:val="00C10F0A"/>
    <w:rsid w:val="00C1205B"/>
    <w:rsid w:val="00C1392D"/>
    <w:rsid w:val="00C1608C"/>
    <w:rsid w:val="00C164D2"/>
    <w:rsid w:val="00C17332"/>
    <w:rsid w:val="00C177A7"/>
    <w:rsid w:val="00C209C5"/>
    <w:rsid w:val="00C218AE"/>
    <w:rsid w:val="00C221BD"/>
    <w:rsid w:val="00C2272F"/>
    <w:rsid w:val="00C22F5D"/>
    <w:rsid w:val="00C247E2"/>
    <w:rsid w:val="00C24BCA"/>
    <w:rsid w:val="00C250BC"/>
    <w:rsid w:val="00C25E25"/>
    <w:rsid w:val="00C261F2"/>
    <w:rsid w:val="00C26465"/>
    <w:rsid w:val="00C2760C"/>
    <w:rsid w:val="00C3188F"/>
    <w:rsid w:val="00C3208E"/>
    <w:rsid w:val="00C32673"/>
    <w:rsid w:val="00C32BBC"/>
    <w:rsid w:val="00C34965"/>
    <w:rsid w:val="00C356F5"/>
    <w:rsid w:val="00C36B37"/>
    <w:rsid w:val="00C3703B"/>
    <w:rsid w:val="00C377E7"/>
    <w:rsid w:val="00C37C12"/>
    <w:rsid w:val="00C406CB"/>
    <w:rsid w:val="00C44879"/>
    <w:rsid w:val="00C45AC1"/>
    <w:rsid w:val="00C463FA"/>
    <w:rsid w:val="00C46D2C"/>
    <w:rsid w:val="00C47232"/>
    <w:rsid w:val="00C4725C"/>
    <w:rsid w:val="00C47CFE"/>
    <w:rsid w:val="00C508EF"/>
    <w:rsid w:val="00C5156F"/>
    <w:rsid w:val="00C52D36"/>
    <w:rsid w:val="00C52F25"/>
    <w:rsid w:val="00C53220"/>
    <w:rsid w:val="00C532A7"/>
    <w:rsid w:val="00C534CD"/>
    <w:rsid w:val="00C55E61"/>
    <w:rsid w:val="00C56344"/>
    <w:rsid w:val="00C60FE2"/>
    <w:rsid w:val="00C61697"/>
    <w:rsid w:val="00C61F64"/>
    <w:rsid w:val="00C62122"/>
    <w:rsid w:val="00C623E3"/>
    <w:rsid w:val="00C62C04"/>
    <w:rsid w:val="00C63E16"/>
    <w:rsid w:val="00C64183"/>
    <w:rsid w:val="00C64C6F"/>
    <w:rsid w:val="00C65BA2"/>
    <w:rsid w:val="00C65CCB"/>
    <w:rsid w:val="00C6656B"/>
    <w:rsid w:val="00C7061C"/>
    <w:rsid w:val="00C725B8"/>
    <w:rsid w:val="00C72D74"/>
    <w:rsid w:val="00C73D35"/>
    <w:rsid w:val="00C747C4"/>
    <w:rsid w:val="00C74CEB"/>
    <w:rsid w:val="00C75D8D"/>
    <w:rsid w:val="00C7612A"/>
    <w:rsid w:val="00C805DD"/>
    <w:rsid w:val="00C80EA3"/>
    <w:rsid w:val="00C81743"/>
    <w:rsid w:val="00C834DC"/>
    <w:rsid w:val="00C83D70"/>
    <w:rsid w:val="00C84009"/>
    <w:rsid w:val="00C84150"/>
    <w:rsid w:val="00C84928"/>
    <w:rsid w:val="00C8501E"/>
    <w:rsid w:val="00C8581C"/>
    <w:rsid w:val="00C87E07"/>
    <w:rsid w:val="00C90E7C"/>
    <w:rsid w:val="00C91BD9"/>
    <w:rsid w:val="00C91D6E"/>
    <w:rsid w:val="00C93030"/>
    <w:rsid w:val="00C93DB6"/>
    <w:rsid w:val="00C93FC0"/>
    <w:rsid w:val="00C94097"/>
    <w:rsid w:val="00C94A0F"/>
    <w:rsid w:val="00C94B45"/>
    <w:rsid w:val="00C94C14"/>
    <w:rsid w:val="00C94C8E"/>
    <w:rsid w:val="00C94F99"/>
    <w:rsid w:val="00C95BB3"/>
    <w:rsid w:val="00C979BF"/>
    <w:rsid w:val="00C97BE3"/>
    <w:rsid w:val="00CA0AC3"/>
    <w:rsid w:val="00CA118A"/>
    <w:rsid w:val="00CA1FF8"/>
    <w:rsid w:val="00CA20DF"/>
    <w:rsid w:val="00CA21C2"/>
    <w:rsid w:val="00CA2E47"/>
    <w:rsid w:val="00CA4331"/>
    <w:rsid w:val="00CA4AB0"/>
    <w:rsid w:val="00CA4F82"/>
    <w:rsid w:val="00CA6C72"/>
    <w:rsid w:val="00CA76D1"/>
    <w:rsid w:val="00CB0F28"/>
    <w:rsid w:val="00CB3754"/>
    <w:rsid w:val="00CB404F"/>
    <w:rsid w:val="00CB5294"/>
    <w:rsid w:val="00CB539A"/>
    <w:rsid w:val="00CB56B5"/>
    <w:rsid w:val="00CB6381"/>
    <w:rsid w:val="00CB6A6E"/>
    <w:rsid w:val="00CB6C92"/>
    <w:rsid w:val="00CB6EB3"/>
    <w:rsid w:val="00CB7750"/>
    <w:rsid w:val="00CC0779"/>
    <w:rsid w:val="00CC0E09"/>
    <w:rsid w:val="00CC210A"/>
    <w:rsid w:val="00CC34B3"/>
    <w:rsid w:val="00CC34E2"/>
    <w:rsid w:val="00CC42DA"/>
    <w:rsid w:val="00CC4546"/>
    <w:rsid w:val="00CC478B"/>
    <w:rsid w:val="00CC510E"/>
    <w:rsid w:val="00CC564B"/>
    <w:rsid w:val="00CC57FF"/>
    <w:rsid w:val="00CC63FD"/>
    <w:rsid w:val="00CC6C11"/>
    <w:rsid w:val="00CD09B6"/>
    <w:rsid w:val="00CD0E97"/>
    <w:rsid w:val="00CD1687"/>
    <w:rsid w:val="00CD1D4E"/>
    <w:rsid w:val="00CD4C22"/>
    <w:rsid w:val="00CD4CF3"/>
    <w:rsid w:val="00CD5980"/>
    <w:rsid w:val="00CE0E82"/>
    <w:rsid w:val="00CE1714"/>
    <w:rsid w:val="00CE1910"/>
    <w:rsid w:val="00CE1FAD"/>
    <w:rsid w:val="00CE2427"/>
    <w:rsid w:val="00CE2735"/>
    <w:rsid w:val="00CE32C9"/>
    <w:rsid w:val="00CE4023"/>
    <w:rsid w:val="00CE437C"/>
    <w:rsid w:val="00CE475B"/>
    <w:rsid w:val="00CE52CE"/>
    <w:rsid w:val="00CE585C"/>
    <w:rsid w:val="00CF0167"/>
    <w:rsid w:val="00CF168C"/>
    <w:rsid w:val="00CF189E"/>
    <w:rsid w:val="00CF18EA"/>
    <w:rsid w:val="00CF1AF4"/>
    <w:rsid w:val="00CF28B4"/>
    <w:rsid w:val="00CF2B22"/>
    <w:rsid w:val="00CF3187"/>
    <w:rsid w:val="00CF3728"/>
    <w:rsid w:val="00CF3F4A"/>
    <w:rsid w:val="00CF4E08"/>
    <w:rsid w:val="00CF5DCA"/>
    <w:rsid w:val="00CF5E19"/>
    <w:rsid w:val="00CF6B5A"/>
    <w:rsid w:val="00CF6DB5"/>
    <w:rsid w:val="00CF77AC"/>
    <w:rsid w:val="00D00254"/>
    <w:rsid w:val="00D0049D"/>
    <w:rsid w:val="00D00848"/>
    <w:rsid w:val="00D01235"/>
    <w:rsid w:val="00D01343"/>
    <w:rsid w:val="00D01572"/>
    <w:rsid w:val="00D015B0"/>
    <w:rsid w:val="00D0175E"/>
    <w:rsid w:val="00D025CD"/>
    <w:rsid w:val="00D032B3"/>
    <w:rsid w:val="00D0354B"/>
    <w:rsid w:val="00D03D3E"/>
    <w:rsid w:val="00D04782"/>
    <w:rsid w:val="00D04AB7"/>
    <w:rsid w:val="00D04E62"/>
    <w:rsid w:val="00D05C34"/>
    <w:rsid w:val="00D064E9"/>
    <w:rsid w:val="00D06C2F"/>
    <w:rsid w:val="00D10382"/>
    <w:rsid w:val="00D1208B"/>
    <w:rsid w:val="00D12468"/>
    <w:rsid w:val="00D12DE5"/>
    <w:rsid w:val="00D13CF7"/>
    <w:rsid w:val="00D14217"/>
    <w:rsid w:val="00D15178"/>
    <w:rsid w:val="00D165B0"/>
    <w:rsid w:val="00D174E6"/>
    <w:rsid w:val="00D17DB0"/>
    <w:rsid w:val="00D2036D"/>
    <w:rsid w:val="00D21DAD"/>
    <w:rsid w:val="00D21DC3"/>
    <w:rsid w:val="00D22265"/>
    <w:rsid w:val="00D22E1E"/>
    <w:rsid w:val="00D23039"/>
    <w:rsid w:val="00D23F99"/>
    <w:rsid w:val="00D2498E"/>
    <w:rsid w:val="00D2531F"/>
    <w:rsid w:val="00D261A9"/>
    <w:rsid w:val="00D31428"/>
    <w:rsid w:val="00D31D4D"/>
    <w:rsid w:val="00D32452"/>
    <w:rsid w:val="00D33114"/>
    <w:rsid w:val="00D34A5E"/>
    <w:rsid w:val="00D355A8"/>
    <w:rsid w:val="00D369CC"/>
    <w:rsid w:val="00D40B77"/>
    <w:rsid w:val="00D40FCB"/>
    <w:rsid w:val="00D441EE"/>
    <w:rsid w:val="00D45535"/>
    <w:rsid w:val="00D45B04"/>
    <w:rsid w:val="00D45B55"/>
    <w:rsid w:val="00D4621D"/>
    <w:rsid w:val="00D46622"/>
    <w:rsid w:val="00D47578"/>
    <w:rsid w:val="00D47BC0"/>
    <w:rsid w:val="00D47DC9"/>
    <w:rsid w:val="00D510A7"/>
    <w:rsid w:val="00D52F9E"/>
    <w:rsid w:val="00D53910"/>
    <w:rsid w:val="00D5482F"/>
    <w:rsid w:val="00D54A52"/>
    <w:rsid w:val="00D54C03"/>
    <w:rsid w:val="00D55DBA"/>
    <w:rsid w:val="00D569DF"/>
    <w:rsid w:val="00D56DBB"/>
    <w:rsid w:val="00D5726F"/>
    <w:rsid w:val="00D6039D"/>
    <w:rsid w:val="00D614EE"/>
    <w:rsid w:val="00D6192E"/>
    <w:rsid w:val="00D636BD"/>
    <w:rsid w:val="00D65A04"/>
    <w:rsid w:val="00D65C8A"/>
    <w:rsid w:val="00D66283"/>
    <w:rsid w:val="00D6650D"/>
    <w:rsid w:val="00D71199"/>
    <w:rsid w:val="00D75E62"/>
    <w:rsid w:val="00D77CD7"/>
    <w:rsid w:val="00D81181"/>
    <w:rsid w:val="00D81E4B"/>
    <w:rsid w:val="00D836D3"/>
    <w:rsid w:val="00D83A6C"/>
    <w:rsid w:val="00D84AB7"/>
    <w:rsid w:val="00D84D70"/>
    <w:rsid w:val="00D86009"/>
    <w:rsid w:val="00D91984"/>
    <w:rsid w:val="00D924CD"/>
    <w:rsid w:val="00D925D2"/>
    <w:rsid w:val="00D93019"/>
    <w:rsid w:val="00D934EF"/>
    <w:rsid w:val="00D93ECA"/>
    <w:rsid w:val="00D9404B"/>
    <w:rsid w:val="00D957C2"/>
    <w:rsid w:val="00D9631E"/>
    <w:rsid w:val="00D97025"/>
    <w:rsid w:val="00D978B6"/>
    <w:rsid w:val="00DA11AE"/>
    <w:rsid w:val="00DA1578"/>
    <w:rsid w:val="00DA2686"/>
    <w:rsid w:val="00DA28E2"/>
    <w:rsid w:val="00DA2AFC"/>
    <w:rsid w:val="00DA2E18"/>
    <w:rsid w:val="00DA37E6"/>
    <w:rsid w:val="00DA4B19"/>
    <w:rsid w:val="00DA4D8E"/>
    <w:rsid w:val="00DB00A5"/>
    <w:rsid w:val="00DB07BD"/>
    <w:rsid w:val="00DB3AE8"/>
    <w:rsid w:val="00DB3F27"/>
    <w:rsid w:val="00DB609E"/>
    <w:rsid w:val="00DB6987"/>
    <w:rsid w:val="00DB79BB"/>
    <w:rsid w:val="00DC0766"/>
    <w:rsid w:val="00DC0EF2"/>
    <w:rsid w:val="00DC13A4"/>
    <w:rsid w:val="00DC399C"/>
    <w:rsid w:val="00DC3FC5"/>
    <w:rsid w:val="00DC53C5"/>
    <w:rsid w:val="00DC77F1"/>
    <w:rsid w:val="00DD0471"/>
    <w:rsid w:val="00DD1AD7"/>
    <w:rsid w:val="00DD3311"/>
    <w:rsid w:val="00DD373E"/>
    <w:rsid w:val="00DD5350"/>
    <w:rsid w:val="00DD6E30"/>
    <w:rsid w:val="00DD719B"/>
    <w:rsid w:val="00DD7795"/>
    <w:rsid w:val="00DE196D"/>
    <w:rsid w:val="00DE1D27"/>
    <w:rsid w:val="00DE1F50"/>
    <w:rsid w:val="00DE23F5"/>
    <w:rsid w:val="00DE24C7"/>
    <w:rsid w:val="00DE2A2B"/>
    <w:rsid w:val="00DE2E62"/>
    <w:rsid w:val="00DE37E6"/>
    <w:rsid w:val="00DE3E30"/>
    <w:rsid w:val="00DE3F5C"/>
    <w:rsid w:val="00DE54D4"/>
    <w:rsid w:val="00DE58F0"/>
    <w:rsid w:val="00DE6DC5"/>
    <w:rsid w:val="00DF1AFC"/>
    <w:rsid w:val="00DF24A9"/>
    <w:rsid w:val="00DF2BCD"/>
    <w:rsid w:val="00DF2C3B"/>
    <w:rsid w:val="00DF332F"/>
    <w:rsid w:val="00DF378A"/>
    <w:rsid w:val="00DF3BFB"/>
    <w:rsid w:val="00DF61DB"/>
    <w:rsid w:val="00DF6610"/>
    <w:rsid w:val="00DF6C1F"/>
    <w:rsid w:val="00E003BA"/>
    <w:rsid w:val="00E007A5"/>
    <w:rsid w:val="00E00F93"/>
    <w:rsid w:val="00E0203E"/>
    <w:rsid w:val="00E02588"/>
    <w:rsid w:val="00E02B69"/>
    <w:rsid w:val="00E02D12"/>
    <w:rsid w:val="00E02E91"/>
    <w:rsid w:val="00E035EF"/>
    <w:rsid w:val="00E0506D"/>
    <w:rsid w:val="00E056B3"/>
    <w:rsid w:val="00E067C5"/>
    <w:rsid w:val="00E07815"/>
    <w:rsid w:val="00E07F61"/>
    <w:rsid w:val="00E104D0"/>
    <w:rsid w:val="00E104E1"/>
    <w:rsid w:val="00E1061A"/>
    <w:rsid w:val="00E10C3D"/>
    <w:rsid w:val="00E10D83"/>
    <w:rsid w:val="00E11980"/>
    <w:rsid w:val="00E13174"/>
    <w:rsid w:val="00E13188"/>
    <w:rsid w:val="00E13A40"/>
    <w:rsid w:val="00E14E60"/>
    <w:rsid w:val="00E1615A"/>
    <w:rsid w:val="00E162FE"/>
    <w:rsid w:val="00E168E2"/>
    <w:rsid w:val="00E16BF5"/>
    <w:rsid w:val="00E172D2"/>
    <w:rsid w:val="00E206AC"/>
    <w:rsid w:val="00E20BA7"/>
    <w:rsid w:val="00E22A50"/>
    <w:rsid w:val="00E23F66"/>
    <w:rsid w:val="00E24073"/>
    <w:rsid w:val="00E24CE1"/>
    <w:rsid w:val="00E24E0B"/>
    <w:rsid w:val="00E258D7"/>
    <w:rsid w:val="00E25D60"/>
    <w:rsid w:val="00E26536"/>
    <w:rsid w:val="00E27652"/>
    <w:rsid w:val="00E3164D"/>
    <w:rsid w:val="00E32092"/>
    <w:rsid w:val="00E338FE"/>
    <w:rsid w:val="00E345E0"/>
    <w:rsid w:val="00E35803"/>
    <w:rsid w:val="00E359F1"/>
    <w:rsid w:val="00E35EA3"/>
    <w:rsid w:val="00E4098B"/>
    <w:rsid w:val="00E40E2A"/>
    <w:rsid w:val="00E4188A"/>
    <w:rsid w:val="00E41895"/>
    <w:rsid w:val="00E4312E"/>
    <w:rsid w:val="00E43182"/>
    <w:rsid w:val="00E43CD9"/>
    <w:rsid w:val="00E44B63"/>
    <w:rsid w:val="00E45865"/>
    <w:rsid w:val="00E46519"/>
    <w:rsid w:val="00E5005E"/>
    <w:rsid w:val="00E51CD0"/>
    <w:rsid w:val="00E51E43"/>
    <w:rsid w:val="00E525C7"/>
    <w:rsid w:val="00E52F28"/>
    <w:rsid w:val="00E538CE"/>
    <w:rsid w:val="00E54EAD"/>
    <w:rsid w:val="00E5556F"/>
    <w:rsid w:val="00E55A6C"/>
    <w:rsid w:val="00E5696F"/>
    <w:rsid w:val="00E5779E"/>
    <w:rsid w:val="00E60BCC"/>
    <w:rsid w:val="00E60F5E"/>
    <w:rsid w:val="00E61EBC"/>
    <w:rsid w:val="00E61F81"/>
    <w:rsid w:val="00E63D74"/>
    <w:rsid w:val="00E64B3F"/>
    <w:rsid w:val="00E659A8"/>
    <w:rsid w:val="00E6654A"/>
    <w:rsid w:val="00E668D3"/>
    <w:rsid w:val="00E67056"/>
    <w:rsid w:val="00E6760F"/>
    <w:rsid w:val="00E67C0C"/>
    <w:rsid w:val="00E70927"/>
    <w:rsid w:val="00E72401"/>
    <w:rsid w:val="00E73765"/>
    <w:rsid w:val="00E738E4"/>
    <w:rsid w:val="00E752B4"/>
    <w:rsid w:val="00E75E12"/>
    <w:rsid w:val="00E76365"/>
    <w:rsid w:val="00E76832"/>
    <w:rsid w:val="00E76CC3"/>
    <w:rsid w:val="00E8004D"/>
    <w:rsid w:val="00E807A2"/>
    <w:rsid w:val="00E81554"/>
    <w:rsid w:val="00E82B00"/>
    <w:rsid w:val="00E82C27"/>
    <w:rsid w:val="00E832E0"/>
    <w:rsid w:val="00E83EBC"/>
    <w:rsid w:val="00E84AF5"/>
    <w:rsid w:val="00E8743D"/>
    <w:rsid w:val="00E87BCE"/>
    <w:rsid w:val="00E909EB"/>
    <w:rsid w:val="00E91DE2"/>
    <w:rsid w:val="00E935E9"/>
    <w:rsid w:val="00E939E9"/>
    <w:rsid w:val="00E94EDE"/>
    <w:rsid w:val="00E94F47"/>
    <w:rsid w:val="00E9530B"/>
    <w:rsid w:val="00E95701"/>
    <w:rsid w:val="00E9625A"/>
    <w:rsid w:val="00E96706"/>
    <w:rsid w:val="00EA032A"/>
    <w:rsid w:val="00EA10AE"/>
    <w:rsid w:val="00EA111C"/>
    <w:rsid w:val="00EA16F0"/>
    <w:rsid w:val="00EA4CA9"/>
    <w:rsid w:val="00EA6EF4"/>
    <w:rsid w:val="00EA7271"/>
    <w:rsid w:val="00EB01E5"/>
    <w:rsid w:val="00EB1C0B"/>
    <w:rsid w:val="00EB2CAD"/>
    <w:rsid w:val="00EB31E1"/>
    <w:rsid w:val="00EB344C"/>
    <w:rsid w:val="00EB5F69"/>
    <w:rsid w:val="00EB5F73"/>
    <w:rsid w:val="00EB61F6"/>
    <w:rsid w:val="00EB68BF"/>
    <w:rsid w:val="00EB6FDB"/>
    <w:rsid w:val="00EC2064"/>
    <w:rsid w:val="00EC4A1C"/>
    <w:rsid w:val="00EC5B72"/>
    <w:rsid w:val="00EC601F"/>
    <w:rsid w:val="00EC6C0C"/>
    <w:rsid w:val="00EC71F1"/>
    <w:rsid w:val="00ED1E57"/>
    <w:rsid w:val="00ED257F"/>
    <w:rsid w:val="00ED553C"/>
    <w:rsid w:val="00ED5580"/>
    <w:rsid w:val="00ED5D64"/>
    <w:rsid w:val="00ED6FB4"/>
    <w:rsid w:val="00ED7635"/>
    <w:rsid w:val="00EE16B4"/>
    <w:rsid w:val="00EE22BD"/>
    <w:rsid w:val="00EE50CC"/>
    <w:rsid w:val="00EE5713"/>
    <w:rsid w:val="00EE5E71"/>
    <w:rsid w:val="00EE6687"/>
    <w:rsid w:val="00EE749D"/>
    <w:rsid w:val="00EE75B8"/>
    <w:rsid w:val="00EE7C47"/>
    <w:rsid w:val="00EE7E17"/>
    <w:rsid w:val="00EF06F9"/>
    <w:rsid w:val="00EF1617"/>
    <w:rsid w:val="00EF2262"/>
    <w:rsid w:val="00EF276F"/>
    <w:rsid w:val="00EF392B"/>
    <w:rsid w:val="00EF53E2"/>
    <w:rsid w:val="00EF58FC"/>
    <w:rsid w:val="00EF5F52"/>
    <w:rsid w:val="00EF6059"/>
    <w:rsid w:val="00EF62DF"/>
    <w:rsid w:val="00EF6BAF"/>
    <w:rsid w:val="00EF79B4"/>
    <w:rsid w:val="00F001D1"/>
    <w:rsid w:val="00F0068C"/>
    <w:rsid w:val="00F029FB"/>
    <w:rsid w:val="00F0360C"/>
    <w:rsid w:val="00F038FA"/>
    <w:rsid w:val="00F0512A"/>
    <w:rsid w:val="00F0577F"/>
    <w:rsid w:val="00F05989"/>
    <w:rsid w:val="00F06CB9"/>
    <w:rsid w:val="00F06EF2"/>
    <w:rsid w:val="00F06EF8"/>
    <w:rsid w:val="00F0727E"/>
    <w:rsid w:val="00F072E8"/>
    <w:rsid w:val="00F07411"/>
    <w:rsid w:val="00F074DE"/>
    <w:rsid w:val="00F11072"/>
    <w:rsid w:val="00F13321"/>
    <w:rsid w:val="00F1387C"/>
    <w:rsid w:val="00F146DD"/>
    <w:rsid w:val="00F14C8B"/>
    <w:rsid w:val="00F152DC"/>
    <w:rsid w:val="00F15686"/>
    <w:rsid w:val="00F15CB3"/>
    <w:rsid w:val="00F16BAB"/>
    <w:rsid w:val="00F16E0D"/>
    <w:rsid w:val="00F17264"/>
    <w:rsid w:val="00F177DA"/>
    <w:rsid w:val="00F205D9"/>
    <w:rsid w:val="00F20986"/>
    <w:rsid w:val="00F20B96"/>
    <w:rsid w:val="00F21F8D"/>
    <w:rsid w:val="00F21F98"/>
    <w:rsid w:val="00F24B55"/>
    <w:rsid w:val="00F25B92"/>
    <w:rsid w:val="00F26D9D"/>
    <w:rsid w:val="00F26F5D"/>
    <w:rsid w:val="00F30AE4"/>
    <w:rsid w:val="00F30C8D"/>
    <w:rsid w:val="00F31CA2"/>
    <w:rsid w:val="00F32971"/>
    <w:rsid w:val="00F329BA"/>
    <w:rsid w:val="00F32DD1"/>
    <w:rsid w:val="00F33256"/>
    <w:rsid w:val="00F332C6"/>
    <w:rsid w:val="00F34136"/>
    <w:rsid w:val="00F3769C"/>
    <w:rsid w:val="00F41F14"/>
    <w:rsid w:val="00F42E68"/>
    <w:rsid w:val="00F44333"/>
    <w:rsid w:val="00F445D4"/>
    <w:rsid w:val="00F44CB0"/>
    <w:rsid w:val="00F4684E"/>
    <w:rsid w:val="00F468A8"/>
    <w:rsid w:val="00F469C5"/>
    <w:rsid w:val="00F4758E"/>
    <w:rsid w:val="00F5020F"/>
    <w:rsid w:val="00F50C4A"/>
    <w:rsid w:val="00F515CE"/>
    <w:rsid w:val="00F5164D"/>
    <w:rsid w:val="00F517C4"/>
    <w:rsid w:val="00F51A7E"/>
    <w:rsid w:val="00F51E40"/>
    <w:rsid w:val="00F52D03"/>
    <w:rsid w:val="00F53BC3"/>
    <w:rsid w:val="00F545BC"/>
    <w:rsid w:val="00F54BAC"/>
    <w:rsid w:val="00F561C9"/>
    <w:rsid w:val="00F56378"/>
    <w:rsid w:val="00F564A1"/>
    <w:rsid w:val="00F564E7"/>
    <w:rsid w:val="00F5713E"/>
    <w:rsid w:val="00F57430"/>
    <w:rsid w:val="00F57E3D"/>
    <w:rsid w:val="00F62B55"/>
    <w:rsid w:val="00F62C57"/>
    <w:rsid w:val="00F6390E"/>
    <w:rsid w:val="00F66D46"/>
    <w:rsid w:val="00F67CF0"/>
    <w:rsid w:val="00F70442"/>
    <w:rsid w:val="00F70784"/>
    <w:rsid w:val="00F72726"/>
    <w:rsid w:val="00F72FB3"/>
    <w:rsid w:val="00F73195"/>
    <w:rsid w:val="00F737BB"/>
    <w:rsid w:val="00F75134"/>
    <w:rsid w:val="00F753FE"/>
    <w:rsid w:val="00F75DAA"/>
    <w:rsid w:val="00F76127"/>
    <w:rsid w:val="00F776B6"/>
    <w:rsid w:val="00F77920"/>
    <w:rsid w:val="00F77981"/>
    <w:rsid w:val="00F813B6"/>
    <w:rsid w:val="00F81BCD"/>
    <w:rsid w:val="00F83C88"/>
    <w:rsid w:val="00F84460"/>
    <w:rsid w:val="00F85258"/>
    <w:rsid w:val="00F852D0"/>
    <w:rsid w:val="00F856EB"/>
    <w:rsid w:val="00F872AA"/>
    <w:rsid w:val="00F87C4A"/>
    <w:rsid w:val="00F908CE"/>
    <w:rsid w:val="00F90BAC"/>
    <w:rsid w:val="00F91132"/>
    <w:rsid w:val="00F917DD"/>
    <w:rsid w:val="00F91ACA"/>
    <w:rsid w:val="00F91C4C"/>
    <w:rsid w:val="00F92B8B"/>
    <w:rsid w:val="00F9303F"/>
    <w:rsid w:val="00F93F7B"/>
    <w:rsid w:val="00F96A9F"/>
    <w:rsid w:val="00F96B66"/>
    <w:rsid w:val="00F96E80"/>
    <w:rsid w:val="00F97F5C"/>
    <w:rsid w:val="00FA137E"/>
    <w:rsid w:val="00FA1AEF"/>
    <w:rsid w:val="00FA2095"/>
    <w:rsid w:val="00FA2B49"/>
    <w:rsid w:val="00FA3646"/>
    <w:rsid w:val="00FA4090"/>
    <w:rsid w:val="00FA4802"/>
    <w:rsid w:val="00FA4C4C"/>
    <w:rsid w:val="00FA5464"/>
    <w:rsid w:val="00FA56C2"/>
    <w:rsid w:val="00FA5C3E"/>
    <w:rsid w:val="00FA6118"/>
    <w:rsid w:val="00FB1D4E"/>
    <w:rsid w:val="00FB2606"/>
    <w:rsid w:val="00FB278B"/>
    <w:rsid w:val="00FB3DE2"/>
    <w:rsid w:val="00FB5AB7"/>
    <w:rsid w:val="00FB6B1D"/>
    <w:rsid w:val="00FB6F64"/>
    <w:rsid w:val="00FB75CC"/>
    <w:rsid w:val="00FC1287"/>
    <w:rsid w:val="00FC256D"/>
    <w:rsid w:val="00FC2BE6"/>
    <w:rsid w:val="00FC3391"/>
    <w:rsid w:val="00FC3973"/>
    <w:rsid w:val="00FC4437"/>
    <w:rsid w:val="00FC4813"/>
    <w:rsid w:val="00FC5C87"/>
    <w:rsid w:val="00FC6270"/>
    <w:rsid w:val="00FC64D6"/>
    <w:rsid w:val="00FC679F"/>
    <w:rsid w:val="00FC6D35"/>
    <w:rsid w:val="00FC755B"/>
    <w:rsid w:val="00FC7D91"/>
    <w:rsid w:val="00FD0F53"/>
    <w:rsid w:val="00FD106A"/>
    <w:rsid w:val="00FD1F7E"/>
    <w:rsid w:val="00FD3FAB"/>
    <w:rsid w:val="00FD4233"/>
    <w:rsid w:val="00FD55E3"/>
    <w:rsid w:val="00FD5772"/>
    <w:rsid w:val="00FD59C0"/>
    <w:rsid w:val="00FD5BA3"/>
    <w:rsid w:val="00FD5BFF"/>
    <w:rsid w:val="00FD643E"/>
    <w:rsid w:val="00FE06F9"/>
    <w:rsid w:val="00FE1096"/>
    <w:rsid w:val="00FE1379"/>
    <w:rsid w:val="00FE217A"/>
    <w:rsid w:val="00FE2978"/>
    <w:rsid w:val="00FE363D"/>
    <w:rsid w:val="00FE3B83"/>
    <w:rsid w:val="00FE3D76"/>
    <w:rsid w:val="00FE3E4B"/>
    <w:rsid w:val="00FE3F6F"/>
    <w:rsid w:val="00FE4A38"/>
    <w:rsid w:val="00FE68B8"/>
    <w:rsid w:val="00FE6C26"/>
    <w:rsid w:val="00FE7B00"/>
    <w:rsid w:val="00FF03EC"/>
    <w:rsid w:val="00FF053C"/>
    <w:rsid w:val="00FF0736"/>
    <w:rsid w:val="00FF15CD"/>
    <w:rsid w:val="00FF297E"/>
    <w:rsid w:val="00FF2BAE"/>
    <w:rsid w:val="00FF2E31"/>
    <w:rsid w:val="00FF3829"/>
    <w:rsid w:val="00FF6057"/>
    <w:rsid w:val="00FF7276"/>
    <w:rsid w:val="00FF7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4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DD0"/>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unhideWhenUsed/>
    <w:pPr>
      <w:ind w:firstLine="720"/>
    </w:pPr>
    <w:rPr>
      <w:sz w:val="20"/>
      <w:szCs w:val="20"/>
    </w:rPr>
  </w:style>
  <w:style w:type="character" w:customStyle="1" w:styleId="KomentarotekstasDiagrama">
    <w:name w:val="Komentaro tekstas Diagrama"/>
    <w:basedOn w:val="Numatytasispastraiposriftas"/>
    <w:link w:val="Komentarotekstas"/>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 w:type="paragraph" w:customStyle="1" w:styleId="norm">
    <w:name w:val="norm"/>
    <w:basedOn w:val="prastasis"/>
    <w:rsid w:val="00941C9B"/>
    <w:pPr>
      <w:spacing w:before="100" w:beforeAutospacing="1" w:after="100" w:afterAutospacing="1"/>
    </w:pPr>
    <w:rPr>
      <w:rFonts w:ascii="Times New Roman"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DD0"/>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unhideWhenUsed/>
    <w:pPr>
      <w:ind w:firstLine="720"/>
    </w:pPr>
    <w:rPr>
      <w:sz w:val="20"/>
      <w:szCs w:val="20"/>
    </w:rPr>
  </w:style>
  <w:style w:type="character" w:customStyle="1" w:styleId="KomentarotekstasDiagrama">
    <w:name w:val="Komentaro tekstas Diagrama"/>
    <w:basedOn w:val="Numatytasispastraiposriftas"/>
    <w:link w:val="Komentarotekstas"/>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 w:type="paragraph" w:customStyle="1" w:styleId="norm">
    <w:name w:val="norm"/>
    <w:basedOn w:val="prastasis"/>
    <w:rsid w:val="00941C9B"/>
    <w:pPr>
      <w:spacing w:before="100" w:beforeAutospacing="1" w:after="100" w:afterAutospacing="1"/>
    </w:pPr>
    <w:rPr>
      <w:rFonts w:asci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110">
      <w:bodyDiv w:val="1"/>
      <w:marLeft w:val="0"/>
      <w:marRight w:val="0"/>
      <w:marTop w:val="0"/>
      <w:marBottom w:val="0"/>
      <w:divBdr>
        <w:top w:val="none" w:sz="0" w:space="0" w:color="auto"/>
        <w:left w:val="none" w:sz="0" w:space="0" w:color="auto"/>
        <w:bottom w:val="none" w:sz="0" w:space="0" w:color="auto"/>
        <w:right w:val="none" w:sz="0" w:space="0" w:color="auto"/>
      </w:divBdr>
    </w:div>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99036244">
      <w:bodyDiv w:val="1"/>
      <w:marLeft w:val="0"/>
      <w:marRight w:val="0"/>
      <w:marTop w:val="0"/>
      <w:marBottom w:val="0"/>
      <w:divBdr>
        <w:top w:val="none" w:sz="0" w:space="0" w:color="auto"/>
        <w:left w:val="none" w:sz="0" w:space="0" w:color="auto"/>
        <w:bottom w:val="none" w:sz="0" w:space="0" w:color="auto"/>
        <w:right w:val="none" w:sz="0" w:space="0" w:color="auto"/>
      </w:divBdr>
      <w:divsChild>
        <w:div w:id="233129471">
          <w:marLeft w:val="0"/>
          <w:marRight w:val="0"/>
          <w:marTop w:val="0"/>
          <w:marBottom w:val="0"/>
          <w:divBdr>
            <w:top w:val="none" w:sz="0" w:space="0" w:color="auto"/>
            <w:left w:val="none" w:sz="0" w:space="0" w:color="auto"/>
            <w:bottom w:val="none" w:sz="0" w:space="0" w:color="auto"/>
            <w:right w:val="none" w:sz="0" w:space="0" w:color="auto"/>
          </w:divBdr>
        </w:div>
        <w:div w:id="1918779169">
          <w:marLeft w:val="0"/>
          <w:marRight w:val="0"/>
          <w:marTop w:val="0"/>
          <w:marBottom w:val="0"/>
          <w:divBdr>
            <w:top w:val="none" w:sz="0" w:space="0" w:color="auto"/>
            <w:left w:val="none" w:sz="0" w:space="0" w:color="auto"/>
            <w:bottom w:val="none" w:sz="0" w:space="0" w:color="auto"/>
            <w:right w:val="none" w:sz="0" w:space="0" w:color="auto"/>
          </w:divBdr>
        </w:div>
        <w:div w:id="1864319315">
          <w:marLeft w:val="0"/>
          <w:marRight w:val="0"/>
          <w:marTop w:val="0"/>
          <w:marBottom w:val="0"/>
          <w:divBdr>
            <w:top w:val="none" w:sz="0" w:space="0" w:color="auto"/>
            <w:left w:val="none" w:sz="0" w:space="0" w:color="auto"/>
            <w:bottom w:val="none" w:sz="0" w:space="0" w:color="auto"/>
            <w:right w:val="none" w:sz="0" w:space="0" w:color="auto"/>
          </w:divBdr>
        </w:div>
        <w:div w:id="611206216">
          <w:marLeft w:val="0"/>
          <w:marRight w:val="0"/>
          <w:marTop w:val="0"/>
          <w:marBottom w:val="0"/>
          <w:divBdr>
            <w:top w:val="none" w:sz="0" w:space="0" w:color="auto"/>
            <w:left w:val="none" w:sz="0" w:space="0" w:color="auto"/>
            <w:bottom w:val="none" w:sz="0" w:space="0" w:color="auto"/>
            <w:right w:val="none" w:sz="0" w:space="0" w:color="auto"/>
          </w:divBdr>
        </w:div>
        <w:div w:id="607855702">
          <w:marLeft w:val="0"/>
          <w:marRight w:val="0"/>
          <w:marTop w:val="0"/>
          <w:marBottom w:val="0"/>
          <w:divBdr>
            <w:top w:val="none" w:sz="0" w:space="0" w:color="auto"/>
            <w:left w:val="none" w:sz="0" w:space="0" w:color="auto"/>
            <w:bottom w:val="none" w:sz="0" w:space="0" w:color="auto"/>
            <w:right w:val="none" w:sz="0" w:space="0" w:color="auto"/>
          </w:divBdr>
        </w:div>
        <w:div w:id="147408386">
          <w:marLeft w:val="0"/>
          <w:marRight w:val="0"/>
          <w:marTop w:val="0"/>
          <w:marBottom w:val="0"/>
          <w:divBdr>
            <w:top w:val="none" w:sz="0" w:space="0" w:color="auto"/>
            <w:left w:val="none" w:sz="0" w:space="0" w:color="auto"/>
            <w:bottom w:val="none" w:sz="0" w:space="0" w:color="auto"/>
            <w:right w:val="none" w:sz="0" w:space="0" w:color="auto"/>
          </w:divBdr>
          <w:divsChild>
            <w:div w:id="153111566">
              <w:marLeft w:val="0"/>
              <w:marRight w:val="0"/>
              <w:marTop w:val="0"/>
              <w:marBottom w:val="0"/>
              <w:divBdr>
                <w:top w:val="none" w:sz="0" w:space="0" w:color="auto"/>
                <w:left w:val="none" w:sz="0" w:space="0" w:color="auto"/>
                <w:bottom w:val="none" w:sz="0" w:space="0" w:color="auto"/>
                <w:right w:val="none" w:sz="0" w:space="0" w:color="auto"/>
              </w:divBdr>
            </w:div>
            <w:div w:id="1387608185">
              <w:marLeft w:val="0"/>
              <w:marRight w:val="0"/>
              <w:marTop w:val="0"/>
              <w:marBottom w:val="0"/>
              <w:divBdr>
                <w:top w:val="none" w:sz="0" w:space="0" w:color="auto"/>
                <w:left w:val="none" w:sz="0" w:space="0" w:color="auto"/>
                <w:bottom w:val="none" w:sz="0" w:space="0" w:color="auto"/>
                <w:right w:val="none" w:sz="0" w:space="0" w:color="auto"/>
              </w:divBdr>
            </w:div>
            <w:div w:id="566959513">
              <w:marLeft w:val="0"/>
              <w:marRight w:val="0"/>
              <w:marTop w:val="0"/>
              <w:marBottom w:val="0"/>
              <w:divBdr>
                <w:top w:val="none" w:sz="0" w:space="0" w:color="auto"/>
                <w:left w:val="none" w:sz="0" w:space="0" w:color="auto"/>
                <w:bottom w:val="none" w:sz="0" w:space="0" w:color="auto"/>
                <w:right w:val="none" w:sz="0" w:space="0" w:color="auto"/>
              </w:divBdr>
            </w:div>
          </w:divsChild>
        </w:div>
        <w:div w:id="694431322">
          <w:marLeft w:val="0"/>
          <w:marRight w:val="0"/>
          <w:marTop w:val="0"/>
          <w:marBottom w:val="0"/>
          <w:divBdr>
            <w:top w:val="none" w:sz="0" w:space="0" w:color="auto"/>
            <w:left w:val="none" w:sz="0" w:space="0" w:color="auto"/>
            <w:bottom w:val="none" w:sz="0" w:space="0" w:color="auto"/>
            <w:right w:val="none" w:sz="0" w:space="0" w:color="auto"/>
          </w:divBdr>
          <w:divsChild>
            <w:div w:id="1198006612">
              <w:marLeft w:val="0"/>
              <w:marRight w:val="0"/>
              <w:marTop w:val="0"/>
              <w:marBottom w:val="0"/>
              <w:divBdr>
                <w:top w:val="none" w:sz="0" w:space="0" w:color="auto"/>
                <w:left w:val="none" w:sz="0" w:space="0" w:color="auto"/>
                <w:bottom w:val="none" w:sz="0" w:space="0" w:color="auto"/>
                <w:right w:val="none" w:sz="0" w:space="0" w:color="auto"/>
              </w:divBdr>
            </w:div>
            <w:div w:id="692878447">
              <w:marLeft w:val="0"/>
              <w:marRight w:val="0"/>
              <w:marTop w:val="0"/>
              <w:marBottom w:val="0"/>
              <w:divBdr>
                <w:top w:val="none" w:sz="0" w:space="0" w:color="auto"/>
                <w:left w:val="none" w:sz="0" w:space="0" w:color="auto"/>
                <w:bottom w:val="none" w:sz="0" w:space="0" w:color="auto"/>
                <w:right w:val="none" w:sz="0" w:space="0" w:color="auto"/>
              </w:divBdr>
            </w:div>
            <w:div w:id="1627353464">
              <w:marLeft w:val="0"/>
              <w:marRight w:val="0"/>
              <w:marTop w:val="0"/>
              <w:marBottom w:val="0"/>
              <w:divBdr>
                <w:top w:val="none" w:sz="0" w:space="0" w:color="auto"/>
                <w:left w:val="none" w:sz="0" w:space="0" w:color="auto"/>
                <w:bottom w:val="none" w:sz="0" w:space="0" w:color="auto"/>
                <w:right w:val="none" w:sz="0" w:space="0" w:color="auto"/>
              </w:divBdr>
            </w:div>
          </w:divsChild>
        </w:div>
        <w:div w:id="1337152898">
          <w:marLeft w:val="0"/>
          <w:marRight w:val="0"/>
          <w:marTop w:val="0"/>
          <w:marBottom w:val="0"/>
          <w:divBdr>
            <w:top w:val="none" w:sz="0" w:space="0" w:color="auto"/>
            <w:left w:val="none" w:sz="0" w:space="0" w:color="auto"/>
            <w:bottom w:val="none" w:sz="0" w:space="0" w:color="auto"/>
            <w:right w:val="none" w:sz="0" w:space="0" w:color="auto"/>
          </w:divBdr>
        </w:div>
      </w:divsChild>
    </w:div>
    <w:div w:id="134838599">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324292">
      <w:bodyDiv w:val="1"/>
      <w:marLeft w:val="0"/>
      <w:marRight w:val="0"/>
      <w:marTop w:val="0"/>
      <w:marBottom w:val="0"/>
      <w:divBdr>
        <w:top w:val="none" w:sz="0" w:space="0" w:color="auto"/>
        <w:left w:val="none" w:sz="0" w:space="0" w:color="auto"/>
        <w:bottom w:val="none" w:sz="0" w:space="0" w:color="auto"/>
        <w:right w:val="none" w:sz="0" w:space="0" w:color="auto"/>
      </w:divBdr>
    </w:div>
    <w:div w:id="525871467">
      <w:bodyDiv w:val="1"/>
      <w:marLeft w:val="0"/>
      <w:marRight w:val="0"/>
      <w:marTop w:val="0"/>
      <w:marBottom w:val="0"/>
      <w:divBdr>
        <w:top w:val="none" w:sz="0" w:space="0" w:color="auto"/>
        <w:left w:val="none" w:sz="0" w:space="0" w:color="auto"/>
        <w:bottom w:val="none" w:sz="0" w:space="0" w:color="auto"/>
        <w:right w:val="none" w:sz="0" w:space="0" w:color="auto"/>
      </w:divBdr>
    </w:div>
    <w:div w:id="541089120">
      <w:bodyDiv w:val="1"/>
      <w:marLeft w:val="0"/>
      <w:marRight w:val="0"/>
      <w:marTop w:val="0"/>
      <w:marBottom w:val="0"/>
      <w:divBdr>
        <w:top w:val="none" w:sz="0" w:space="0" w:color="auto"/>
        <w:left w:val="none" w:sz="0" w:space="0" w:color="auto"/>
        <w:bottom w:val="none" w:sz="0" w:space="0" w:color="auto"/>
        <w:right w:val="none" w:sz="0" w:space="0" w:color="auto"/>
      </w:divBdr>
      <w:divsChild>
        <w:div w:id="845484801">
          <w:marLeft w:val="0"/>
          <w:marRight w:val="0"/>
          <w:marTop w:val="0"/>
          <w:marBottom w:val="0"/>
          <w:divBdr>
            <w:top w:val="none" w:sz="0" w:space="0" w:color="auto"/>
            <w:left w:val="none" w:sz="0" w:space="0" w:color="auto"/>
            <w:bottom w:val="none" w:sz="0" w:space="0" w:color="auto"/>
            <w:right w:val="none" w:sz="0" w:space="0" w:color="auto"/>
          </w:divBdr>
        </w:div>
        <w:div w:id="215317887">
          <w:marLeft w:val="0"/>
          <w:marRight w:val="0"/>
          <w:marTop w:val="0"/>
          <w:marBottom w:val="0"/>
          <w:divBdr>
            <w:top w:val="none" w:sz="0" w:space="0" w:color="auto"/>
            <w:left w:val="none" w:sz="0" w:space="0" w:color="auto"/>
            <w:bottom w:val="none" w:sz="0" w:space="0" w:color="auto"/>
            <w:right w:val="none" w:sz="0" w:space="0" w:color="auto"/>
          </w:divBdr>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558471">
      <w:bodyDiv w:val="1"/>
      <w:marLeft w:val="0"/>
      <w:marRight w:val="0"/>
      <w:marTop w:val="0"/>
      <w:marBottom w:val="0"/>
      <w:divBdr>
        <w:top w:val="none" w:sz="0" w:space="0" w:color="auto"/>
        <w:left w:val="none" w:sz="0" w:space="0" w:color="auto"/>
        <w:bottom w:val="none" w:sz="0" w:space="0" w:color="auto"/>
        <w:right w:val="none" w:sz="0" w:space="0" w:color="auto"/>
      </w:divBdr>
    </w:div>
    <w:div w:id="917790612">
      <w:bodyDiv w:val="1"/>
      <w:marLeft w:val="0"/>
      <w:marRight w:val="0"/>
      <w:marTop w:val="0"/>
      <w:marBottom w:val="0"/>
      <w:divBdr>
        <w:top w:val="none" w:sz="0" w:space="0" w:color="auto"/>
        <w:left w:val="none" w:sz="0" w:space="0" w:color="auto"/>
        <w:bottom w:val="none" w:sz="0" w:space="0" w:color="auto"/>
        <w:right w:val="none" w:sz="0" w:space="0" w:color="auto"/>
      </w:divBdr>
    </w:div>
    <w:div w:id="951060038">
      <w:bodyDiv w:val="1"/>
      <w:marLeft w:val="0"/>
      <w:marRight w:val="0"/>
      <w:marTop w:val="0"/>
      <w:marBottom w:val="0"/>
      <w:divBdr>
        <w:top w:val="none" w:sz="0" w:space="0" w:color="auto"/>
        <w:left w:val="none" w:sz="0" w:space="0" w:color="auto"/>
        <w:bottom w:val="none" w:sz="0" w:space="0" w:color="auto"/>
        <w:right w:val="none" w:sz="0" w:space="0" w:color="auto"/>
      </w:divBdr>
    </w:div>
    <w:div w:id="997226276">
      <w:bodyDiv w:val="1"/>
      <w:marLeft w:val="0"/>
      <w:marRight w:val="0"/>
      <w:marTop w:val="0"/>
      <w:marBottom w:val="0"/>
      <w:divBdr>
        <w:top w:val="none" w:sz="0" w:space="0" w:color="auto"/>
        <w:left w:val="none" w:sz="0" w:space="0" w:color="auto"/>
        <w:bottom w:val="none" w:sz="0" w:space="0" w:color="auto"/>
        <w:right w:val="none" w:sz="0" w:space="0" w:color="auto"/>
      </w:divBdr>
      <w:divsChild>
        <w:div w:id="1247034357">
          <w:marLeft w:val="0"/>
          <w:marRight w:val="0"/>
          <w:marTop w:val="0"/>
          <w:marBottom w:val="0"/>
          <w:divBdr>
            <w:top w:val="none" w:sz="0" w:space="0" w:color="auto"/>
            <w:left w:val="none" w:sz="0" w:space="0" w:color="auto"/>
            <w:bottom w:val="none" w:sz="0" w:space="0" w:color="auto"/>
            <w:right w:val="none" w:sz="0" w:space="0" w:color="auto"/>
          </w:divBdr>
          <w:divsChild>
            <w:div w:id="801192197">
              <w:marLeft w:val="0"/>
              <w:marRight w:val="0"/>
              <w:marTop w:val="120"/>
              <w:marBottom w:val="0"/>
              <w:divBdr>
                <w:top w:val="none" w:sz="0" w:space="0" w:color="auto"/>
                <w:left w:val="none" w:sz="0" w:space="0" w:color="auto"/>
                <w:bottom w:val="none" w:sz="0" w:space="0" w:color="auto"/>
                <w:right w:val="none" w:sz="0" w:space="0" w:color="auto"/>
              </w:divBdr>
            </w:div>
            <w:div w:id="1196114420">
              <w:marLeft w:val="0"/>
              <w:marRight w:val="0"/>
              <w:marTop w:val="0"/>
              <w:marBottom w:val="0"/>
              <w:divBdr>
                <w:top w:val="none" w:sz="0" w:space="0" w:color="auto"/>
                <w:left w:val="none" w:sz="0" w:space="0" w:color="auto"/>
                <w:bottom w:val="none" w:sz="0" w:space="0" w:color="auto"/>
                <w:right w:val="none" w:sz="0" w:space="0" w:color="auto"/>
              </w:divBdr>
              <w:divsChild>
                <w:div w:id="2145467257">
                  <w:marLeft w:val="0"/>
                  <w:marRight w:val="0"/>
                  <w:marTop w:val="0"/>
                  <w:marBottom w:val="0"/>
                  <w:divBdr>
                    <w:top w:val="none" w:sz="0" w:space="0" w:color="auto"/>
                    <w:left w:val="none" w:sz="0" w:space="0" w:color="auto"/>
                    <w:bottom w:val="none" w:sz="0" w:space="0" w:color="auto"/>
                    <w:right w:val="none" w:sz="0" w:space="0" w:color="auto"/>
                  </w:divBdr>
                  <w:divsChild>
                    <w:div w:id="406264237">
                      <w:marLeft w:val="0"/>
                      <w:marRight w:val="0"/>
                      <w:marTop w:val="120"/>
                      <w:marBottom w:val="0"/>
                      <w:divBdr>
                        <w:top w:val="none" w:sz="0" w:space="0" w:color="auto"/>
                        <w:left w:val="none" w:sz="0" w:space="0" w:color="auto"/>
                        <w:bottom w:val="none" w:sz="0" w:space="0" w:color="auto"/>
                        <w:right w:val="none" w:sz="0" w:space="0" w:color="auto"/>
                      </w:divBdr>
                    </w:div>
                    <w:div w:id="177231991">
                      <w:marLeft w:val="0"/>
                      <w:marRight w:val="0"/>
                      <w:marTop w:val="0"/>
                      <w:marBottom w:val="0"/>
                      <w:divBdr>
                        <w:top w:val="none" w:sz="0" w:space="0" w:color="auto"/>
                        <w:left w:val="none" w:sz="0" w:space="0" w:color="auto"/>
                        <w:bottom w:val="none" w:sz="0" w:space="0" w:color="auto"/>
                        <w:right w:val="none" w:sz="0" w:space="0" w:color="auto"/>
                      </w:divBdr>
                    </w:div>
                  </w:divsChild>
                </w:div>
                <w:div w:id="109591543">
                  <w:marLeft w:val="0"/>
                  <w:marRight w:val="0"/>
                  <w:marTop w:val="0"/>
                  <w:marBottom w:val="0"/>
                  <w:divBdr>
                    <w:top w:val="none" w:sz="0" w:space="0" w:color="auto"/>
                    <w:left w:val="none" w:sz="0" w:space="0" w:color="auto"/>
                    <w:bottom w:val="none" w:sz="0" w:space="0" w:color="auto"/>
                    <w:right w:val="none" w:sz="0" w:space="0" w:color="auto"/>
                  </w:divBdr>
                  <w:divsChild>
                    <w:div w:id="731924066">
                      <w:marLeft w:val="0"/>
                      <w:marRight w:val="0"/>
                      <w:marTop w:val="120"/>
                      <w:marBottom w:val="0"/>
                      <w:divBdr>
                        <w:top w:val="none" w:sz="0" w:space="0" w:color="auto"/>
                        <w:left w:val="none" w:sz="0" w:space="0" w:color="auto"/>
                        <w:bottom w:val="none" w:sz="0" w:space="0" w:color="auto"/>
                        <w:right w:val="none" w:sz="0" w:space="0" w:color="auto"/>
                      </w:divBdr>
                    </w:div>
                    <w:div w:id="912659541">
                      <w:marLeft w:val="0"/>
                      <w:marRight w:val="0"/>
                      <w:marTop w:val="0"/>
                      <w:marBottom w:val="0"/>
                      <w:divBdr>
                        <w:top w:val="none" w:sz="0" w:space="0" w:color="auto"/>
                        <w:left w:val="none" w:sz="0" w:space="0" w:color="auto"/>
                        <w:bottom w:val="none" w:sz="0" w:space="0" w:color="auto"/>
                        <w:right w:val="none" w:sz="0" w:space="0" w:color="auto"/>
                      </w:divBdr>
                    </w:div>
                  </w:divsChild>
                </w:div>
                <w:div w:id="1622415070">
                  <w:marLeft w:val="0"/>
                  <w:marRight w:val="0"/>
                  <w:marTop w:val="0"/>
                  <w:marBottom w:val="0"/>
                  <w:divBdr>
                    <w:top w:val="none" w:sz="0" w:space="0" w:color="auto"/>
                    <w:left w:val="none" w:sz="0" w:space="0" w:color="auto"/>
                    <w:bottom w:val="none" w:sz="0" w:space="0" w:color="auto"/>
                    <w:right w:val="none" w:sz="0" w:space="0" w:color="auto"/>
                  </w:divBdr>
                  <w:divsChild>
                    <w:div w:id="441992975">
                      <w:marLeft w:val="0"/>
                      <w:marRight w:val="0"/>
                      <w:marTop w:val="120"/>
                      <w:marBottom w:val="0"/>
                      <w:divBdr>
                        <w:top w:val="none" w:sz="0" w:space="0" w:color="auto"/>
                        <w:left w:val="none" w:sz="0" w:space="0" w:color="auto"/>
                        <w:bottom w:val="none" w:sz="0" w:space="0" w:color="auto"/>
                        <w:right w:val="none" w:sz="0" w:space="0" w:color="auto"/>
                      </w:divBdr>
                    </w:div>
                    <w:div w:id="3783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059862939">
      <w:bodyDiv w:val="1"/>
      <w:marLeft w:val="0"/>
      <w:marRight w:val="0"/>
      <w:marTop w:val="0"/>
      <w:marBottom w:val="0"/>
      <w:divBdr>
        <w:top w:val="none" w:sz="0" w:space="0" w:color="auto"/>
        <w:left w:val="none" w:sz="0" w:space="0" w:color="auto"/>
        <w:bottom w:val="none" w:sz="0" w:space="0" w:color="auto"/>
        <w:right w:val="none" w:sz="0" w:space="0" w:color="auto"/>
      </w:divBdr>
    </w:div>
    <w:div w:id="1134560953">
      <w:bodyDiv w:val="1"/>
      <w:marLeft w:val="0"/>
      <w:marRight w:val="0"/>
      <w:marTop w:val="0"/>
      <w:marBottom w:val="0"/>
      <w:divBdr>
        <w:top w:val="none" w:sz="0" w:space="0" w:color="auto"/>
        <w:left w:val="none" w:sz="0" w:space="0" w:color="auto"/>
        <w:bottom w:val="none" w:sz="0" w:space="0" w:color="auto"/>
        <w:right w:val="none" w:sz="0" w:space="0" w:color="auto"/>
      </w:divBdr>
      <w:divsChild>
        <w:div w:id="2015302846">
          <w:marLeft w:val="0"/>
          <w:marRight w:val="0"/>
          <w:marTop w:val="0"/>
          <w:marBottom w:val="0"/>
          <w:divBdr>
            <w:top w:val="none" w:sz="0" w:space="0" w:color="auto"/>
            <w:left w:val="none" w:sz="0" w:space="0" w:color="auto"/>
            <w:bottom w:val="none" w:sz="0" w:space="0" w:color="auto"/>
            <w:right w:val="none" w:sz="0" w:space="0" w:color="auto"/>
          </w:divBdr>
        </w:div>
        <w:div w:id="1465931560">
          <w:marLeft w:val="0"/>
          <w:marRight w:val="0"/>
          <w:marTop w:val="0"/>
          <w:marBottom w:val="0"/>
          <w:divBdr>
            <w:top w:val="none" w:sz="0" w:space="0" w:color="auto"/>
            <w:left w:val="none" w:sz="0" w:space="0" w:color="auto"/>
            <w:bottom w:val="none" w:sz="0" w:space="0" w:color="auto"/>
            <w:right w:val="none" w:sz="0" w:space="0" w:color="auto"/>
          </w:divBdr>
        </w:div>
        <w:div w:id="731734056">
          <w:marLeft w:val="0"/>
          <w:marRight w:val="0"/>
          <w:marTop w:val="0"/>
          <w:marBottom w:val="0"/>
          <w:divBdr>
            <w:top w:val="none" w:sz="0" w:space="0" w:color="auto"/>
            <w:left w:val="none" w:sz="0" w:space="0" w:color="auto"/>
            <w:bottom w:val="none" w:sz="0" w:space="0" w:color="auto"/>
            <w:right w:val="none" w:sz="0" w:space="0" w:color="auto"/>
          </w:divBdr>
        </w:div>
        <w:div w:id="1943342557">
          <w:marLeft w:val="0"/>
          <w:marRight w:val="0"/>
          <w:marTop w:val="0"/>
          <w:marBottom w:val="0"/>
          <w:divBdr>
            <w:top w:val="none" w:sz="0" w:space="0" w:color="auto"/>
            <w:left w:val="none" w:sz="0" w:space="0" w:color="auto"/>
            <w:bottom w:val="none" w:sz="0" w:space="0" w:color="auto"/>
            <w:right w:val="none" w:sz="0" w:space="0" w:color="auto"/>
          </w:divBdr>
        </w:div>
        <w:div w:id="1840347602">
          <w:marLeft w:val="0"/>
          <w:marRight w:val="0"/>
          <w:marTop w:val="0"/>
          <w:marBottom w:val="0"/>
          <w:divBdr>
            <w:top w:val="none" w:sz="0" w:space="0" w:color="auto"/>
            <w:left w:val="none" w:sz="0" w:space="0" w:color="auto"/>
            <w:bottom w:val="none" w:sz="0" w:space="0" w:color="auto"/>
            <w:right w:val="none" w:sz="0" w:space="0" w:color="auto"/>
          </w:divBdr>
        </w:div>
        <w:div w:id="117915413">
          <w:marLeft w:val="0"/>
          <w:marRight w:val="0"/>
          <w:marTop w:val="0"/>
          <w:marBottom w:val="0"/>
          <w:divBdr>
            <w:top w:val="none" w:sz="0" w:space="0" w:color="auto"/>
            <w:left w:val="none" w:sz="0" w:space="0" w:color="auto"/>
            <w:bottom w:val="none" w:sz="0" w:space="0" w:color="auto"/>
            <w:right w:val="none" w:sz="0" w:space="0" w:color="auto"/>
          </w:divBdr>
        </w:div>
        <w:div w:id="911158579">
          <w:marLeft w:val="0"/>
          <w:marRight w:val="0"/>
          <w:marTop w:val="0"/>
          <w:marBottom w:val="0"/>
          <w:divBdr>
            <w:top w:val="none" w:sz="0" w:space="0" w:color="auto"/>
            <w:left w:val="none" w:sz="0" w:space="0" w:color="auto"/>
            <w:bottom w:val="none" w:sz="0" w:space="0" w:color="auto"/>
            <w:right w:val="none" w:sz="0" w:space="0" w:color="auto"/>
          </w:divBdr>
        </w:div>
        <w:div w:id="181479925">
          <w:marLeft w:val="0"/>
          <w:marRight w:val="0"/>
          <w:marTop w:val="0"/>
          <w:marBottom w:val="0"/>
          <w:divBdr>
            <w:top w:val="none" w:sz="0" w:space="0" w:color="auto"/>
            <w:left w:val="none" w:sz="0" w:space="0" w:color="auto"/>
            <w:bottom w:val="none" w:sz="0" w:space="0" w:color="auto"/>
            <w:right w:val="none" w:sz="0" w:space="0" w:color="auto"/>
          </w:divBdr>
        </w:div>
        <w:div w:id="573275596">
          <w:marLeft w:val="0"/>
          <w:marRight w:val="0"/>
          <w:marTop w:val="0"/>
          <w:marBottom w:val="0"/>
          <w:divBdr>
            <w:top w:val="none" w:sz="0" w:space="0" w:color="auto"/>
            <w:left w:val="none" w:sz="0" w:space="0" w:color="auto"/>
            <w:bottom w:val="none" w:sz="0" w:space="0" w:color="auto"/>
            <w:right w:val="none" w:sz="0" w:space="0" w:color="auto"/>
          </w:divBdr>
        </w:div>
        <w:div w:id="754283085">
          <w:marLeft w:val="0"/>
          <w:marRight w:val="0"/>
          <w:marTop w:val="0"/>
          <w:marBottom w:val="0"/>
          <w:divBdr>
            <w:top w:val="none" w:sz="0" w:space="0" w:color="auto"/>
            <w:left w:val="none" w:sz="0" w:space="0" w:color="auto"/>
            <w:bottom w:val="none" w:sz="0" w:space="0" w:color="auto"/>
            <w:right w:val="none" w:sz="0" w:space="0" w:color="auto"/>
          </w:divBdr>
        </w:div>
        <w:div w:id="218900415">
          <w:marLeft w:val="0"/>
          <w:marRight w:val="0"/>
          <w:marTop w:val="0"/>
          <w:marBottom w:val="0"/>
          <w:divBdr>
            <w:top w:val="none" w:sz="0" w:space="0" w:color="auto"/>
            <w:left w:val="none" w:sz="0" w:space="0" w:color="auto"/>
            <w:bottom w:val="none" w:sz="0" w:space="0" w:color="auto"/>
            <w:right w:val="none" w:sz="0" w:space="0" w:color="auto"/>
          </w:divBdr>
        </w:div>
        <w:div w:id="1870410425">
          <w:marLeft w:val="0"/>
          <w:marRight w:val="0"/>
          <w:marTop w:val="0"/>
          <w:marBottom w:val="0"/>
          <w:divBdr>
            <w:top w:val="none" w:sz="0" w:space="0" w:color="auto"/>
            <w:left w:val="none" w:sz="0" w:space="0" w:color="auto"/>
            <w:bottom w:val="none" w:sz="0" w:space="0" w:color="auto"/>
            <w:right w:val="none" w:sz="0" w:space="0" w:color="auto"/>
          </w:divBdr>
        </w:div>
        <w:div w:id="186455814">
          <w:marLeft w:val="0"/>
          <w:marRight w:val="0"/>
          <w:marTop w:val="0"/>
          <w:marBottom w:val="0"/>
          <w:divBdr>
            <w:top w:val="none" w:sz="0" w:space="0" w:color="auto"/>
            <w:left w:val="none" w:sz="0" w:space="0" w:color="auto"/>
            <w:bottom w:val="none" w:sz="0" w:space="0" w:color="auto"/>
            <w:right w:val="none" w:sz="0" w:space="0" w:color="auto"/>
          </w:divBdr>
        </w:div>
        <w:div w:id="1208178005">
          <w:marLeft w:val="0"/>
          <w:marRight w:val="0"/>
          <w:marTop w:val="0"/>
          <w:marBottom w:val="0"/>
          <w:divBdr>
            <w:top w:val="none" w:sz="0" w:space="0" w:color="auto"/>
            <w:left w:val="none" w:sz="0" w:space="0" w:color="auto"/>
            <w:bottom w:val="none" w:sz="0" w:space="0" w:color="auto"/>
            <w:right w:val="none" w:sz="0" w:space="0" w:color="auto"/>
          </w:divBdr>
        </w:div>
        <w:div w:id="1251963432">
          <w:marLeft w:val="0"/>
          <w:marRight w:val="0"/>
          <w:marTop w:val="0"/>
          <w:marBottom w:val="0"/>
          <w:divBdr>
            <w:top w:val="none" w:sz="0" w:space="0" w:color="auto"/>
            <w:left w:val="none" w:sz="0" w:space="0" w:color="auto"/>
            <w:bottom w:val="none" w:sz="0" w:space="0" w:color="auto"/>
            <w:right w:val="none" w:sz="0" w:space="0" w:color="auto"/>
          </w:divBdr>
        </w:div>
        <w:div w:id="272369767">
          <w:marLeft w:val="0"/>
          <w:marRight w:val="0"/>
          <w:marTop w:val="0"/>
          <w:marBottom w:val="0"/>
          <w:divBdr>
            <w:top w:val="none" w:sz="0" w:space="0" w:color="auto"/>
            <w:left w:val="none" w:sz="0" w:space="0" w:color="auto"/>
            <w:bottom w:val="none" w:sz="0" w:space="0" w:color="auto"/>
            <w:right w:val="none" w:sz="0" w:space="0" w:color="auto"/>
          </w:divBdr>
        </w:div>
        <w:div w:id="1723940206">
          <w:marLeft w:val="0"/>
          <w:marRight w:val="0"/>
          <w:marTop w:val="0"/>
          <w:marBottom w:val="0"/>
          <w:divBdr>
            <w:top w:val="none" w:sz="0" w:space="0" w:color="auto"/>
            <w:left w:val="none" w:sz="0" w:space="0" w:color="auto"/>
            <w:bottom w:val="none" w:sz="0" w:space="0" w:color="auto"/>
            <w:right w:val="none" w:sz="0" w:space="0" w:color="auto"/>
          </w:divBdr>
        </w:div>
        <w:div w:id="1193763809">
          <w:marLeft w:val="0"/>
          <w:marRight w:val="0"/>
          <w:marTop w:val="0"/>
          <w:marBottom w:val="0"/>
          <w:divBdr>
            <w:top w:val="none" w:sz="0" w:space="0" w:color="auto"/>
            <w:left w:val="none" w:sz="0" w:space="0" w:color="auto"/>
            <w:bottom w:val="none" w:sz="0" w:space="0" w:color="auto"/>
            <w:right w:val="none" w:sz="0" w:space="0" w:color="auto"/>
          </w:divBdr>
        </w:div>
        <w:div w:id="1671713007">
          <w:marLeft w:val="0"/>
          <w:marRight w:val="0"/>
          <w:marTop w:val="0"/>
          <w:marBottom w:val="0"/>
          <w:divBdr>
            <w:top w:val="none" w:sz="0" w:space="0" w:color="auto"/>
            <w:left w:val="none" w:sz="0" w:space="0" w:color="auto"/>
            <w:bottom w:val="none" w:sz="0" w:space="0" w:color="auto"/>
            <w:right w:val="none" w:sz="0" w:space="0" w:color="auto"/>
          </w:divBdr>
        </w:div>
        <w:div w:id="1854611993">
          <w:marLeft w:val="0"/>
          <w:marRight w:val="0"/>
          <w:marTop w:val="0"/>
          <w:marBottom w:val="0"/>
          <w:divBdr>
            <w:top w:val="none" w:sz="0" w:space="0" w:color="auto"/>
            <w:left w:val="none" w:sz="0" w:space="0" w:color="auto"/>
            <w:bottom w:val="none" w:sz="0" w:space="0" w:color="auto"/>
            <w:right w:val="none" w:sz="0" w:space="0" w:color="auto"/>
          </w:divBdr>
        </w:div>
        <w:div w:id="929704676">
          <w:marLeft w:val="0"/>
          <w:marRight w:val="0"/>
          <w:marTop w:val="0"/>
          <w:marBottom w:val="0"/>
          <w:divBdr>
            <w:top w:val="none" w:sz="0" w:space="0" w:color="auto"/>
            <w:left w:val="none" w:sz="0" w:space="0" w:color="auto"/>
            <w:bottom w:val="none" w:sz="0" w:space="0" w:color="auto"/>
            <w:right w:val="none" w:sz="0" w:space="0" w:color="auto"/>
          </w:divBdr>
        </w:div>
        <w:div w:id="1965771826">
          <w:marLeft w:val="0"/>
          <w:marRight w:val="0"/>
          <w:marTop w:val="0"/>
          <w:marBottom w:val="0"/>
          <w:divBdr>
            <w:top w:val="none" w:sz="0" w:space="0" w:color="auto"/>
            <w:left w:val="none" w:sz="0" w:space="0" w:color="auto"/>
            <w:bottom w:val="none" w:sz="0" w:space="0" w:color="auto"/>
            <w:right w:val="none" w:sz="0" w:space="0" w:color="auto"/>
          </w:divBdr>
        </w:div>
        <w:div w:id="936207660">
          <w:marLeft w:val="0"/>
          <w:marRight w:val="0"/>
          <w:marTop w:val="0"/>
          <w:marBottom w:val="0"/>
          <w:divBdr>
            <w:top w:val="none" w:sz="0" w:space="0" w:color="auto"/>
            <w:left w:val="none" w:sz="0" w:space="0" w:color="auto"/>
            <w:bottom w:val="none" w:sz="0" w:space="0" w:color="auto"/>
            <w:right w:val="none" w:sz="0" w:space="0" w:color="auto"/>
          </w:divBdr>
        </w:div>
        <w:div w:id="1990360196">
          <w:marLeft w:val="0"/>
          <w:marRight w:val="0"/>
          <w:marTop w:val="0"/>
          <w:marBottom w:val="0"/>
          <w:divBdr>
            <w:top w:val="none" w:sz="0" w:space="0" w:color="auto"/>
            <w:left w:val="none" w:sz="0" w:space="0" w:color="auto"/>
            <w:bottom w:val="none" w:sz="0" w:space="0" w:color="auto"/>
            <w:right w:val="none" w:sz="0" w:space="0" w:color="auto"/>
          </w:divBdr>
        </w:div>
        <w:div w:id="147334226">
          <w:marLeft w:val="0"/>
          <w:marRight w:val="0"/>
          <w:marTop w:val="0"/>
          <w:marBottom w:val="0"/>
          <w:divBdr>
            <w:top w:val="none" w:sz="0" w:space="0" w:color="auto"/>
            <w:left w:val="none" w:sz="0" w:space="0" w:color="auto"/>
            <w:bottom w:val="none" w:sz="0" w:space="0" w:color="auto"/>
            <w:right w:val="none" w:sz="0" w:space="0" w:color="auto"/>
          </w:divBdr>
        </w:div>
        <w:div w:id="1990548178">
          <w:marLeft w:val="0"/>
          <w:marRight w:val="0"/>
          <w:marTop w:val="0"/>
          <w:marBottom w:val="0"/>
          <w:divBdr>
            <w:top w:val="none" w:sz="0" w:space="0" w:color="auto"/>
            <w:left w:val="none" w:sz="0" w:space="0" w:color="auto"/>
            <w:bottom w:val="none" w:sz="0" w:space="0" w:color="auto"/>
            <w:right w:val="none" w:sz="0" w:space="0" w:color="auto"/>
          </w:divBdr>
        </w:div>
      </w:divsChild>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04486749">
      <w:bodyDiv w:val="1"/>
      <w:marLeft w:val="0"/>
      <w:marRight w:val="0"/>
      <w:marTop w:val="0"/>
      <w:marBottom w:val="0"/>
      <w:divBdr>
        <w:top w:val="none" w:sz="0" w:space="0" w:color="auto"/>
        <w:left w:val="none" w:sz="0" w:space="0" w:color="auto"/>
        <w:bottom w:val="none" w:sz="0" w:space="0" w:color="auto"/>
        <w:right w:val="none" w:sz="0" w:space="0" w:color="auto"/>
      </w:divBdr>
      <w:divsChild>
        <w:div w:id="239098358">
          <w:marLeft w:val="0"/>
          <w:marRight w:val="0"/>
          <w:marTop w:val="0"/>
          <w:marBottom w:val="0"/>
          <w:divBdr>
            <w:top w:val="none" w:sz="0" w:space="0" w:color="auto"/>
            <w:left w:val="none" w:sz="0" w:space="0" w:color="auto"/>
            <w:bottom w:val="none" w:sz="0" w:space="0" w:color="auto"/>
            <w:right w:val="none" w:sz="0" w:space="0" w:color="auto"/>
          </w:divBdr>
          <w:divsChild>
            <w:div w:id="210698274">
              <w:marLeft w:val="0"/>
              <w:marRight w:val="0"/>
              <w:marTop w:val="0"/>
              <w:marBottom w:val="0"/>
              <w:divBdr>
                <w:top w:val="none" w:sz="0" w:space="0" w:color="auto"/>
                <w:left w:val="none" w:sz="0" w:space="0" w:color="auto"/>
                <w:bottom w:val="none" w:sz="0" w:space="0" w:color="auto"/>
                <w:right w:val="none" w:sz="0" w:space="0" w:color="auto"/>
              </w:divBdr>
              <w:divsChild>
                <w:div w:id="1029069447">
                  <w:marLeft w:val="0"/>
                  <w:marRight w:val="0"/>
                  <w:marTop w:val="0"/>
                  <w:marBottom w:val="0"/>
                  <w:divBdr>
                    <w:top w:val="none" w:sz="0" w:space="0" w:color="auto"/>
                    <w:left w:val="none" w:sz="0" w:space="0" w:color="auto"/>
                    <w:bottom w:val="none" w:sz="0" w:space="0" w:color="auto"/>
                    <w:right w:val="none" w:sz="0" w:space="0" w:color="auto"/>
                  </w:divBdr>
                </w:div>
                <w:div w:id="198975962">
                  <w:marLeft w:val="0"/>
                  <w:marRight w:val="0"/>
                  <w:marTop w:val="0"/>
                  <w:marBottom w:val="0"/>
                  <w:divBdr>
                    <w:top w:val="none" w:sz="0" w:space="0" w:color="auto"/>
                    <w:left w:val="none" w:sz="0" w:space="0" w:color="auto"/>
                    <w:bottom w:val="none" w:sz="0" w:space="0" w:color="auto"/>
                    <w:right w:val="none" w:sz="0" w:space="0" w:color="auto"/>
                  </w:divBdr>
                </w:div>
                <w:div w:id="670640992">
                  <w:marLeft w:val="0"/>
                  <w:marRight w:val="0"/>
                  <w:marTop w:val="0"/>
                  <w:marBottom w:val="0"/>
                  <w:divBdr>
                    <w:top w:val="none" w:sz="0" w:space="0" w:color="auto"/>
                    <w:left w:val="none" w:sz="0" w:space="0" w:color="auto"/>
                    <w:bottom w:val="none" w:sz="0" w:space="0" w:color="auto"/>
                    <w:right w:val="none" w:sz="0" w:space="0" w:color="auto"/>
                  </w:divBdr>
                </w:div>
              </w:divsChild>
            </w:div>
            <w:div w:id="1201360403">
              <w:marLeft w:val="0"/>
              <w:marRight w:val="0"/>
              <w:marTop w:val="0"/>
              <w:marBottom w:val="0"/>
              <w:divBdr>
                <w:top w:val="none" w:sz="0" w:space="0" w:color="auto"/>
                <w:left w:val="none" w:sz="0" w:space="0" w:color="auto"/>
                <w:bottom w:val="none" w:sz="0" w:space="0" w:color="auto"/>
                <w:right w:val="none" w:sz="0" w:space="0" w:color="auto"/>
              </w:divBdr>
              <w:divsChild>
                <w:div w:id="259071337">
                  <w:marLeft w:val="0"/>
                  <w:marRight w:val="0"/>
                  <w:marTop w:val="0"/>
                  <w:marBottom w:val="0"/>
                  <w:divBdr>
                    <w:top w:val="none" w:sz="0" w:space="0" w:color="auto"/>
                    <w:left w:val="none" w:sz="0" w:space="0" w:color="auto"/>
                    <w:bottom w:val="none" w:sz="0" w:space="0" w:color="auto"/>
                    <w:right w:val="none" w:sz="0" w:space="0" w:color="auto"/>
                  </w:divBdr>
                </w:div>
                <w:div w:id="1724602740">
                  <w:marLeft w:val="0"/>
                  <w:marRight w:val="0"/>
                  <w:marTop w:val="0"/>
                  <w:marBottom w:val="0"/>
                  <w:divBdr>
                    <w:top w:val="none" w:sz="0" w:space="0" w:color="auto"/>
                    <w:left w:val="none" w:sz="0" w:space="0" w:color="auto"/>
                    <w:bottom w:val="none" w:sz="0" w:space="0" w:color="auto"/>
                    <w:right w:val="none" w:sz="0" w:space="0" w:color="auto"/>
                  </w:divBdr>
                </w:div>
                <w:div w:id="1281843492">
                  <w:marLeft w:val="0"/>
                  <w:marRight w:val="0"/>
                  <w:marTop w:val="0"/>
                  <w:marBottom w:val="0"/>
                  <w:divBdr>
                    <w:top w:val="none" w:sz="0" w:space="0" w:color="auto"/>
                    <w:left w:val="none" w:sz="0" w:space="0" w:color="auto"/>
                    <w:bottom w:val="none" w:sz="0" w:space="0" w:color="auto"/>
                    <w:right w:val="none" w:sz="0" w:space="0" w:color="auto"/>
                  </w:divBdr>
                </w:div>
              </w:divsChild>
            </w:div>
            <w:div w:id="1960989856">
              <w:marLeft w:val="0"/>
              <w:marRight w:val="0"/>
              <w:marTop w:val="0"/>
              <w:marBottom w:val="0"/>
              <w:divBdr>
                <w:top w:val="none" w:sz="0" w:space="0" w:color="auto"/>
                <w:left w:val="none" w:sz="0" w:space="0" w:color="auto"/>
                <w:bottom w:val="none" w:sz="0" w:space="0" w:color="auto"/>
                <w:right w:val="none" w:sz="0" w:space="0" w:color="auto"/>
              </w:divBdr>
              <w:divsChild>
                <w:div w:id="1602108434">
                  <w:marLeft w:val="0"/>
                  <w:marRight w:val="0"/>
                  <w:marTop w:val="0"/>
                  <w:marBottom w:val="0"/>
                  <w:divBdr>
                    <w:top w:val="none" w:sz="0" w:space="0" w:color="auto"/>
                    <w:left w:val="none" w:sz="0" w:space="0" w:color="auto"/>
                    <w:bottom w:val="none" w:sz="0" w:space="0" w:color="auto"/>
                    <w:right w:val="none" w:sz="0" w:space="0" w:color="auto"/>
                  </w:divBdr>
                </w:div>
                <w:div w:id="197158873">
                  <w:marLeft w:val="0"/>
                  <w:marRight w:val="0"/>
                  <w:marTop w:val="0"/>
                  <w:marBottom w:val="0"/>
                  <w:divBdr>
                    <w:top w:val="none" w:sz="0" w:space="0" w:color="auto"/>
                    <w:left w:val="none" w:sz="0" w:space="0" w:color="auto"/>
                    <w:bottom w:val="none" w:sz="0" w:space="0" w:color="auto"/>
                    <w:right w:val="none" w:sz="0" w:space="0" w:color="auto"/>
                  </w:divBdr>
                </w:div>
                <w:div w:id="232279187">
                  <w:marLeft w:val="0"/>
                  <w:marRight w:val="0"/>
                  <w:marTop w:val="0"/>
                  <w:marBottom w:val="0"/>
                  <w:divBdr>
                    <w:top w:val="none" w:sz="0" w:space="0" w:color="auto"/>
                    <w:left w:val="none" w:sz="0" w:space="0" w:color="auto"/>
                    <w:bottom w:val="none" w:sz="0" w:space="0" w:color="auto"/>
                    <w:right w:val="none" w:sz="0" w:space="0" w:color="auto"/>
                  </w:divBdr>
                </w:div>
                <w:div w:id="1376732364">
                  <w:marLeft w:val="0"/>
                  <w:marRight w:val="0"/>
                  <w:marTop w:val="0"/>
                  <w:marBottom w:val="0"/>
                  <w:divBdr>
                    <w:top w:val="none" w:sz="0" w:space="0" w:color="auto"/>
                    <w:left w:val="none" w:sz="0" w:space="0" w:color="auto"/>
                    <w:bottom w:val="none" w:sz="0" w:space="0" w:color="auto"/>
                    <w:right w:val="none" w:sz="0" w:space="0" w:color="auto"/>
                  </w:divBdr>
                </w:div>
              </w:divsChild>
            </w:div>
            <w:div w:id="1253781541">
              <w:marLeft w:val="0"/>
              <w:marRight w:val="0"/>
              <w:marTop w:val="0"/>
              <w:marBottom w:val="0"/>
              <w:divBdr>
                <w:top w:val="none" w:sz="0" w:space="0" w:color="auto"/>
                <w:left w:val="none" w:sz="0" w:space="0" w:color="auto"/>
                <w:bottom w:val="none" w:sz="0" w:space="0" w:color="auto"/>
                <w:right w:val="none" w:sz="0" w:space="0" w:color="auto"/>
              </w:divBdr>
              <w:divsChild>
                <w:div w:id="505362835">
                  <w:marLeft w:val="0"/>
                  <w:marRight w:val="0"/>
                  <w:marTop w:val="0"/>
                  <w:marBottom w:val="0"/>
                  <w:divBdr>
                    <w:top w:val="none" w:sz="0" w:space="0" w:color="auto"/>
                    <w:left w:val="none" w:sz="0" w:space="0" w:color="auto"/>
                    <w:bottom w:val="none" w:sz="0" w:space="0" w:color="auto"/>
                    <w:right w:val="none" w:sz="0" w:space="0" w:color="auto"/>
                  </w:divBdr>
                  <w:divsChild>
                    <w:div w:id="706609659">
                      <w:marLeft w:val="0"/>
                      <w:marRight w:val="0"/>
                      <w:marTop w:val="0"/>
                      <w:marBottom w:val="0"/>
                      <w:divBdr>
                        <w:top w:val="none" w:sz="0" w:space="0" w:color="auto"/>
                        <w:left w:val="none" w:sz="0" w:space="0" w:color="auto"/>
                        <w:bottom w:val="none" w:sz="0" w:space="0" w:color="auto"/>
                        <w:right w:val="none" w:sz="0" w:space="0" w:color="auto"/>
                      </w:divBdr>
                    </w:div>
                    <w:div w:id="201870081">
                      <w:marLeft w:val="0"/>
                      <w:marRight w:val="0"/>
                      <w:marTop w:val="0"/>
                      <w:marBottom w:val="0"/>
                      <w:divBdr>
                        <w:top w:val="none" w:sz="0" w:space="0" w:color="auto"/>
                        <w:left w:val="none" w:sz="0" w:space="0" w:color="auto"/>
                        <w:bottom w:val="none" w:sz="0" w:space="0" w:color="auto"/>
                        <w:right w:val="none" w:sz="0" w:space="0" w:color="auto"/>
                      </w:divBdr>
                    </w:div>
                    <w:div w:id="2039230458">
                      <w:marLeft w:val="0"/>
                      <w:marRight w:val="0"/>
                      <w:marTop w:val="0"/>
                      <w:marBottom w:val="0"/>
                      <w:divBdr>
                        <w:top w:val="none" w:sz="0" w:space="0" w:color="auto"/>
                        <w:left w:val="none" w:sz="0" w:space="0" w:color="auto"/>
                        <w:bottom w:val="none" w:sz="0" w:space="0" w:color="auto"/>
                        <w:right w:val="none" w:sz="0" w:space="0" w:color="auto"/>
                      </w:divBdr>
                    </w:div>
                    <w:div w:id="303585816">
                      <w:marLeft w:val="0"/>
                      <w:marRight w:val="0"/>
                      <w:marTop w:val="0"/>
                      <w:marBottom w:val="0"/>
                      <w:divBdr>
                        <w:top w:val="none" w:sz="0" w:space="0" w:color="auto"/>
                        <w:left w:val="none" w:sz="0" w:space="0" w:color="auto"/>
                        <w:bottom w:val="none" w:sz="0" w:space="0" w:color="auto"/>
                        <w:right w:val="none" w:sz="0" w:space="0" w:color="auto"/>
                      </w:divBdr>
                    </w:div>
                    <w:div w:id="16739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0456">
              <w:marLeft w:val="0"/>
              <w:marRight w:val="0"/>
              <w:marTop w:val="0"/>
              <w:marBottom w:val="0"/>
              <w:divBdr>
                <w:top w:val="none" w:sz="0" w:space="0" w:color="auto"/>
                <w:left w:val="none" w:sz="0" w:space="0" w:color="auto"/>
                <w:bottom w:val="none" w:sz="0" w:space="0" w:color="auto"/>
                <w:right w:val="none" w:sz="0" w:space="0" w:color="auto"/>
              </w:divBdr>
              <w:divsChild>
                <w:div w:id="472451265">
                  <w:marLeft w:val="0"/>
                  <w:marRight w:val="0"/>
                  <w:marTop w:val="0"/>
                  <w:marBottom w:val="0"/>
                  <w:divBdr>
                    <w:top w:val="none" w:sz="0" w:space="0" w:color="auto"/>
                    <w:left w:val="none" w:sz="0" w:space="0" w:color="auto"/>
                    <w:bottom w:val="none" w:sz="0" w:space="0" w:color="auto"/>
                    <w:right w:val="none" w:sz="0" w:space="0" w:color="auto"/>
                  </w:divBdr>
                </w:div>
                <w:div w:id="1638146200">
                  <w:marLeft w:val="0"/>
                  <w:marRight w:val="0"/>
                  <w:marTop w:val="0"/>
                  <w:marBottom w:val="0"/>
                  <w:divBdr>
                    <w:top w:val="none" w:sz="0" w:space="0" w:color="auto"/>
                    <w:left w:val="none" w:sz="0" w:space="0" w:color="auto"/>
                    <w:bottom w:val="none" w:sz="0" w:space="0" w:color="auto"/>
                    <w:right w:val="none" w:sz="0" w:space="0" w:color="auto"/>
                  </w:divBdr>
                </w:div>
                <w:div w:id="118961458">
                  <w:marLeft w:val="0"/>
                  <w:marRight w:val="0"/>
                  <w:marTop w:val="0"/>
                  <w:marBottom w:val="0"/>
                  <w:divBdr>
                    <w:top w:val="none" w:sz="0" w:space="0" w:color="auto"/>
                    <w:left w:val="none" w:sz="0" w:space="0" w:color="auto"/>
                    <w:bottom w:val="none" w:sz="0" w:space="0" w:color="auto"/>
                    <w:right w:val="none" w:sz="0" w:space="0" w:color="auto"/>
                  </w:divBdr>
                </w:div>
                <w:div w:id="1313606616">
                  <w:marLeft w:val="0"/>
                  <w:marRight w:val="0"/>
                  <w:marTop w:val="0"/>
                  <w:marBottom w:val="0"/>
                  <w:divBdr>
                    <w:top w:val="none" w:sz="0" w:space="0" w:color="auto"/>
                    <w:left w:val="none" w:sz="0" w:space="0" w:color="auto"/>
                    <w:bottom w:val="none" w:sz="0" w:space="0" w:color="auto"/>
                    <w:right w:val="none" w:sz="0" w:space="0" w:color="auto"/>
                  </w:divBdr>
                </w:div>
                <w:div w:id="1469669468">
                  <w:marLeft w:val="0"/>
                  <w:marRight w:val="0"/>
                  <w:marTop w:val="0"/>
                  <w:marBottom w:val="0"/>
                  <w:divBdr>
                    <w:top w:val="none" w:sz="0" w:space="0" w:color="auto"/>
                    <w:left w:val="none" w:sz="0" w:space="0" w:color="auto"/>
                    <w:bottom w:val="none" w:sz="0" w:space="0" w:color="auto"/>
                    <w:right w:val="none" w:sz="0" w:space="0" w:color="auto"/>
                  </w:divBdr>
                </w:div>
                <w:div w:id="1354187330">
                  <w:marLeft w:val="0"/>
                  <w:marRight w:val="0"/>
                  <w:marTop w:val="0"/>
                  <w:marBottom w:val="0"/>
                  <w:divBdr>
                    <w:top w:val="none" w:sz="0" w:space="0" w:color="auto"/>
                    <w:left w:val="none" w:sz="0" w:space="0" w:color="auto"/>
                    <w:bottom w:val="none" w:sz="0" w:space="0" w:color="auto"/>
                    <w:right w:val="none" w:sz="0" w:space="0" w:color="auto"/>
                  </w:divBdr>
                </w:div>
                <w:div w:id="1513062308">
                  <w:marLeft w:val="0"/>
                  <w:marRight w:val="0"/>
                  <w:marTop w:val="0"/>
                  <w:marBottom w:val="0"/>
                  <w:divBdr>
                    <w:top w:val="none" w:sz="0" w:space="0" w:color="auto"/>
                    <w:left w:val="none" w:sz="0" w:space="0" w:color="auto"/>
                    <w:bottom w:val="none" w:sz="0" w:space="0" w:color="auto"/>
                    <w:right w:val="none" w:sz="0" w:space="0" w:color="auto"/>
                  </w:divBdr>
                  <w:divsChild>
                    <w:div w:id="1979794268">
                      <w:marLeft w:val="0"/>
                      <w:marRight w:val="0"/>
                      <w:marTop w:val="0"/>
                      <w:marBottom w:val="0"/>
                      <w:divBdr>
                        <w:top w:val="none" w:sz="0" w:space="0" w:color="auto"/>
                        <w:left w:val="none" w:sz="0" w:space="0" w:color="auto"/>
                        <w:bottom w:val="none" w:sz="0" w:space="0" w:color="auto"/>
                        <w:right w:val="none" w:sz="0" w:space="0" w:color="auto"/>
                      </w:divBdr>
                    </w:div>
                    <w:div w:id="1104611043">
                      <w:marLeft w:val="0"/>
                      <w:marRight w:val="0"/>
                      <w:marTop w:val="0"/>
                      <w:marBottom w:val="0"/>
                      <w:divBdr>
                        <w:top w:val="none" w:sz="0" w:space="0" w:color="auto"/>
                        <w:left w:val="none" w:sz="0" w:space="0" w:color="auto"/>
                        <w:bottom w:val="none" w:sz="0" w:space="0" w:color="auto"/>
                        <w:right w:val="none" w:sz="0" w:space="0" w:color="auto"/>
                      </w:divBdr>
                    </w:div>
                    <w:div w:id="797144782">
                      <w:marLeft w:val="0"/>
                      <w:marRight w:val="0"/>
                      <w:marTop w:val="0"/>
                      <w:marBottom w:val="0"/>
                      <w:divBdr>
                        <w:top w:val="none" w:sz="0" w:space="0" w:color="auto"/>
                        <w:left w:val="none" w:sz="0" w:space="0" w:color="auto"/>
                        <w:bottom w:val="none" w:sz="0" w:space="0" w:color="auto"/>
                        <w:right w:val="none" w:sz="0" w:space="0" w:color="auto"/>
                      </w:divBdr>
                    </w:div>
                    <w:div w:id="1455711907">
                      <w:marLeft w:val="0"/>
                      <w:marRight w:val="0"/>
                      <w:marTop w:val="0"/>
                      <w:marBottom w:val="0"/>
                      <w:divBdr>
                        <w:top w:val="none" w:sz="0" w:space="0" w:color="auto"/>
                        <w:left w:val="none" w:sz="0" w:space="0" w:color="auto"/>
                        <w:bottom w:val="none" w:sz="0" w:space="0" w:color="auto"/>
                        <w:right w:val="none" w:sz="0" w:space="0" w:color="auto"/>
                      </w:divBdr>
                    </w:div>
                    <w:div w:id="622612610">
                      <w:marLeft w:val="0"/>
                      <w:marRight w:val="0"/>
                      <w:marTop w:val="0"/>
                      <w:marBottom w:val="0"/>
                      <w:divBdr>
                        <w:top w:val="none" w:sz="0" w:space="0" w:color="auto"/>
                        <w:left w:val="none" w:sz="0" w:space="0" w:color="auto"/>
                        <w:bottom w:val="none" w:sz="0" w:space="0" w:color="auto"/>
                        <w:right w:val="none" w:sz="0" w:space="0" w:color="auto"/>
                      </w:divBdr>
                    </w:div>
                    <w:div w:id="405999376">
                      <w:marLeft w:val="0"/>
                      <w:marRight w:val="0"/>
                      <w:marTop w:val="0"/>
                      <w:marBottom w:val="0"/>
                      <w:divBdr>
                        <w:top w:val="none" w:sz="0" w:space="0" w:color="auto"/>
                        <w:left w:val="none" w:sz="0" w:space="0" w:color="auto"/>
                        <w:bottom w:val="none" w:sz="0" w:space="0" w:color="auto"/>
                        <w:right w:val="none" w:sz="0" w:space="0" w:color="auto"/>
                      </w:divBdr>
                    </w:div>
                    <w:div w:id="1569537084">
                      <w:marLeft w:val="0"/>
                      <w:marRight w:val="0"/>
                      <w:marTop w:val="0"/>
                      <w:marBottom w:val="0"/>
                      <w:divBdr>
                        <w:top w:val="none" w:sz="0" w:space="0" w:color="auto"/>
                        <w:left w:val="none" w:sz="0" w:space="0" w:color="auto"/>
                        <w:bottom w:val="none" w:sz="0" w:space="0" w:color="auto"/>
                        <w:right w:val="none" w:sz="0" w:space="0" w:color="auto"/>
                      </w:divBdr>
                    </w:div>
                    <w:div w:id="1788691626">
                      <w:marLeft w:val="0"/>
                      <w:marRight w:val="0"/>
                      <w:marTop w:val="0"/>
                      <w:marBottom w:val="0"/>
                      <w:divBdr>
                        <w:top w:val="none" w:sz="0" w:space="0" w:color="auto"/>
                        <w:left w:val="none" w:sz="0" w:space="0" w:color="auto"/>
                        <w:bottom w:val="none" w:sz="0" w:space="0" w:color="auto"/>
                        <w:right w:val="none" w:sz="0" w:space="0" w:color="auto"/>
                      </w:divBdr>
                    </w:div>
                  </w:divsChild>
                </w:div>
                <w:div w:id="1519343974">
                  <w:marLeft w:val="0"/>
                  <w:marRight w:val="0"/>
                  <w:marTop w:val="0"/>
                  <w:marBottom w:val="0"/>
                  <w:divBdr>
                    <w:top w:val="none" w:sz="0" w:space="0" w:color="auto"/>
                    <w:left w:val="none" w:sz="0" w:space="0" w:color="auto"/>
                    <w:bottom w:val="none" w:sz="0" w:space="0" w:color="auto"/>
                    <w:right w:val="none" w:sz="0" w:space="0" w:color="auto"/>
                  </w:divBdr>
                </w:div>
                <w:div w:id="954756618">
                  <w:marLeft w:val="0"/>
                  <w:marRight w:val="0"/>
                  <w:marTop w:val="0"/>
                  <w:marBottom w:val="0"/>
                  <w:divBdr>
                    <w:top w:val="none" w:sz="0" w:space="0" w:color="auto"/>
                    <w:left w:val="none" w:sz="0" w:space="0" w:color="auto"/>
                    <w:bottom w:val="none" w:sz="0" w:space="0" w:color="auto"/>
                    <w:right w:val="none" w:sz="0" w:space="0" w:color="auto"/>
                  </w:divBdr>
                </w:div>
                <w:div w:id="474417317">
                  <w:marLeft w:val="0"/>
                  <w:marRight w:val="0"/>
                  <w:marTop w:val="0"/>
                  <w:marBottom w:val="0"/>
                  <w:divBdr>
                    <w:top w:val="none" w:sz="0" w:space="0" w:color="auto"/>
                    <w:left w:val="none" w:sz="0" w:space="0" w:color="auto"/>
                    <w:bottom w:val="none" w:sz="0" w:space="0" w:color="auto"/>
                    <w:right w:val="none" w:sz="0" w:space="0" w:color="auto"/>
                  </w:divBdr>
                </w:div>
              </w:divsChild>
            </w:div>
            <w:div w:id="1817645154">
              <w:marLeft w:val="0"/>
              <w:marRight w:val="0"/>
              <w:marTop w:val="0"/>
              <w:marBottom w:val="0"/>
              <w:divBdr>
                <w:top w:val="none" w:sz="0" w:space="0" w:color="auto"/>
                <w:left w:val="none" w:sz="0" w:space="0" w:color="auto"/>
                <w:bottom w:val="none" w:sz="0" w:space="0" w:color="auto"/>
                <w:right w:val="none" w:sz="0" w:space="0" w:color="auto"/>
              </w:divBdr>
              <w:divsChild>
                <w:div w:id="1047535070">
                  <w:marLeft w:val="0"/>
                  <w:marRight w:val="0"/>
                  <w:marTop w:val="0"/>
                  <w:marBottom w:val="0"/>
                  <w:divBdr>
                    <w:top w:val="none" w:sz="0" w:space="0" w:color="auto"/>
                    <w:left w:val="none" w:sz="0" w:space="0" w:color="auto"/>
                    <w:bottom w:val="none" w:sz="0" w:space="0" w:color="auto"/>
                    <w:right w:val="none" w:sz="0" w:space="0" w:color="auto"/>
                  </w:divBdr>
                </w:div>
                <w:div w:id="1317028214">
                  <w:marLeft w:val="0"/>
                  <w:marRight w:val="0"/>
                  <w:marTop w:val="0"/>
                  <w:marBottom w:val="0"/>
                  <w:divBdr>
                    <w:top w:val="none" w:sz="0" w:space="0" w:color="auto"/>
                    <w:left w:val="none" w:sz="0" w:space="0" w:color="auto"/>
                    <w:bottom w:val="none" w:sz="0" w:space="0" w:color="auto"/>
                    <w:right w:val="none" w:sz="0" w:space="0" w:color="auto"/>
                  </w:divBdr>
                </w:div>
                <w:div w:id="2024435195">
                  <w:marLeft w:val="0"/>
                  <w:marRight w:val="0"/>
                  <w:marTop w:val="0"/>
                  <w:marBottom w:val="0"/>
                  <w:divBdr>
                    <w:top w:val="none" w:sz="0" w:space="0" w:color="auto"/>
                    <w:left w:val="none" w:sz="0" w:space="0" w:color="auto"/>
                    <w:bottom w:val="none" w:sz="0" w:space="0" w:color="auto"/>
                    <w:right w:val="none" w:sz="0" w:space="0" w:color="auto"/>
                  </w:divBdr>
                </w:div>
                <w:div w:id="1593857824">
                  <w:marLeft w:val="0"/>
                  <w:marRight w:val="0"/>
                  <w:marTop w:val="0"/>
                  <w:marBottom w:val="0"/>
                  <w:divBdr>
                    <w:top w:val="none" w:sz="0" w:space="0" w:color="auto"/>
                    <w:left w:val="none" w:sz="0" w:space="0" w:color="auto"/>
                    <w:bottom w:val="none" w:sz="0" w:space="0" w:color="auto"/>
                    <w:right w:val="none" w:sz="0" w:space="0" w:color="auto"/>
                  </w:divBdr>
                </w:div>
                <w:div w:id="116803407">
                  <w:marLeft w:val="0"/>
                  <w:marRight w:val="0"/>
                  <w:marTop w:val="0"/>
                  <w:marBottom w:val="0"/>
                  <w:divBdr>
                    <w:top w:val="none" w:sz="0" w:space="0" w:color="auto"/>
                    <w:left w:val="none" w:sz="0" w:space="0" w:color="auto"/>
                    <w:bottom w:val="none" w:sz="0" w:space="0" w:color="auto"/>
                    <w:right w:val="none" w:sz="0" w:space="0" w:color="auto"/>
                  </w:divBdr>
                </w:div>
                <w:div w:id="173375306">
                  <w:marLeft w:val="0"/>
                  <w:marRight w:val="0"/>
                  <w:marTop w:val="0"/>
                  <w:marBottom w:val="0"/>
                  <w:divBdr>
                    <w:top w:val="none" w:sz="0" w:space="0" w:color="auto"/>
                    <w:left w:val="none" w:sz="0" w:space="0" w:color="auto"/>
                    <w:bottom w:val="none" w:sz="0" w:space="0" w:color="auto"/>
                    <w:right w:val="none" w:sz="0" w:space="0" w:color="auto"/>
                  </w:divBdr>
                  <w:divsChild>
                    <w:div w:id="1332247678">
                      <w:marLeft w:val="0"/>
                      <w:marRight w:val="0"/>
                      <w:marTop w:val="0"/>
                      <w:marBottom w:val="0"/>
                      <w:divBdr>
                        <w:top w:val="none" w:sz="0" w:space="0" w:color="auto"/>
                        <w:left w:val="none" w:sz="0" w:space="0" w:color="auto"/>
                        <w:bottom w:val="none" w:sz="0" w:space="0" w:color="auto"/>
                        <w:right w:val="none" w:sz="0" w:space="0" w:color="auto"/>
                      </w:divBdr>
                    </w:div>
                    <w:div w:id="4857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67758344">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894685">
      <w:bodyDiv w:val="1"/>
      <w:marLeft w:val="0"/>
      <w:marRight w:val="0"/>
      <w:marTop w:val="0"/>
      <w:marBottom w:val="0"/>
      <w:divBdr>
        <w:top w:val="none" w:sz="0" w:space="0" w:color="auto"/>
        <w:left w:val="none" w:sz="0" w:space="0" w:color="auto"/>
        <w:bottom w:val="none" w:sz="0" w:space="0" w:color="auto"/>
        <w:right w:val="none" w:sz="0" w:space="0" w:color="auto"/>
      </w:divBdr>
      <w:divsChild>
        <w:div w:id="1249729838">
          <w:marLeft w:val="0"/>
          <w:marRight w:val="0"/>
          <w:marTop w:val="0"/>
          <w:marBottom w:val="0"/>
          <w:divBdr>
            <w:top w:val="none" w:sz="0" w:space="0" w:color="auto"/>
            <w:left w:val="none" w:sz="0" w:space="0" w:color="auto"/>
            <w:bottom w:val="none" w:sz="0" w:space="0" w:color="auto"/>
            <w:right w:val="none" w:sz="0" w:space="0" w:color="auto"/>
          </w:divBdr>
        </w:div>
      </w:divsChild>
    </w:div>
    <w:div w:id="1422793291">
      <w:bodyDiv w:val="1"/>
      <w:marLeft w:val="0"/>
      <w:marRight w:val="0"/>
      <w:marTop w:val="0"/>
      <w:marBottom w:val="0"/>
      <w:divBdr>
        <w:top w:val="none" w:sz="0" w:space="0" w:color="auto"/>
        <w:left w:val="none" w:sz="0" w:space="0" w:color="auto"/>
        <w:bottom w:val="none" w:sz="0" w:space="0" w:color="auto"/>
        <w:right w:val="none" w:sz="0" w:space="0" w:color="auto"/>
      </w:divBdr>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621766079">
      <w:bodyDiv w:val="1"/>
      <w:marLeft w:val="0"/>
      <w:marRight w:val="0"/>
      <w:marTop w:val="0"/>
      <w:marBottom w:val="0"/>
      <w:divBdr>
        <w:top w:val="none" w:sz="0" w:space="0" w:color="auto"/>
        <w:left w:val="none" w:sz="0" w:space="0" w:color="auto"/>
        <w:bottom w:val="none" w:sz="0" w:space="0" w:color="auto"/>
        <w:right w:val="none" w:sz="0" w:space="0" w:color="auto"/>
      </w:divBdr>
      <w:divsChild>
        <w:div w:id="1135836933">
          <w:marLeft w:val="0"/>
          <w:marRight w:val="0"/>
          <w:marTop w:val="0"/>
          <w:marBottom w:val="0"/>
          <w:divBdr>
            <w:top w:val="none" w:sz="0" w:space="0" w:color="auto"/>
            <w:left w:val="none" w:sz="0" w:space="0" w:color="auto"/>
            <w:bottom w:val="none" w:sz="0" w:space="0" w:color="auto"/>
            <w:right w:val="none" w:sz="0" w:space="0" w:color="auto"/>
          </w:divBdr>
        </w:div>
        <w:div w:id="227307335">
          <w:marLeft w:val="0"/>
          <w:marRight w:val="0"/>
          <w:marTop w:val="0"/>
          <w:marBottom w:val="0"/>
          <w:divBdr>
            <w:top w:val="none" w:sz="0" w:space="0" w:color="auto"/>
            <w:left w:val="none" w:sz="0" w:space="0" w:color="auto"/>
            <w:bottom w:val="none" w:sz="0" w:space="0" w:color="auto"/>
            <w:right w:val="none" w:sz="0" w:space="0" w:color="auto"/>
          </w:divBdr>
        </w:div>
        <w:div w:id="789516797">
          <w:marLeft w:val="0"/>
          <w:marRight w:val="0"/>
          <w:marTop w:val="0"/>
          <w:marBottom w:val="0"/>
          <w:divBdr>
            <w:top w:val="none" w:sz="0" w:space="0" w:color="auto"/>
            <w:left w:val="none" w:sz="0" w:space="0" w:color="auto"/>
            <w:bottom w:val="none" w:sz="0" w:space="0" w:color="auto"/>
            <w:right w:val="none" w:sz="0" w:space="0" w:color="auto"/>
          </w:divBdr>
        </w:div>
        <w:div w:id="920064658">
          <w:marLeft w:val="0"/>
          <w:marRight w:val="0"/>
          <w:marTop w:val="0"/>
          <w:marBottom w:val="0"/>
          <w:divBdr>
            <w:top w:val="none" w:sz="0" w:space="0" w:color="auto"/>
            <w:left w:val="none" w:sz="0" w:space="0" w:color="auto"/>
            <w:bottom w:val="none" w:sz="0" w:space="0" w:color="auto"/>
            <w:right w:val="none" w:sz="0" w:space="0" w:color="auto"/>
          </w:divBdr>
        </w:div>
        <w:div w:id="80564577">
          <w:marLeft w:val="0"/>
          <w:marRight w:val="0"/>
          <w:marTop w:val="0"/>
          <w:marBottom w:val="0"/>
          <w:divBdr>
            <w:top w:val="none" w:sz="0" w:space="0" w:color="auto"/>
            <w:left w:val="none" w:sz="0" w:space="0" w:color="auto"/>
            <w:bottom w:val="none" w:sz="0" w:space="0" w:color="auto"/>
            <w:right w:val="none" w:sz="0" w:space="0" w:color="auto"/>
          </w:divBdr>
        </w:div>
        <w:div w:id="369182629">
          <w:marLeft w:val="0"/>
          <w:marRight w:val="0"/>
          <w:marTop w:val="0"/>
          <w:marBottom w:val="0"/>
          <w:divBdr>
            <w:top w:val="none" w:sz="0" w:space="0" w:color="auto"/>
            <w:left w:val="none" w:sz="0" w:space="0" w:color="auto"/>
            <w:bottom w:val="none" w:sz="0" w:space="0" w:color="auto"/>
            <w:right w:val="none" w:sz="0" w:space="0" w:color="auto"/>
          </w:divBdr>
        </w:div>
        <w:div w:id="595408154">
          <w:marLeft w:val="0"/>
          <w:marRight w:val="0"/>
          <w:marTop w:val="0"/>
          <w:marBottom w:val="0"/>
          <w:divBdr>
            <w:top w:val="none" w:sz="0" w:space="0" w:color="auto"/>
            <w:left w:val="none" w:sz="0" w:space="0" w:color="auto"/>
            <w:bottom w:val="none" w:sz="0" w:space="0" w:color="auto"/>
            <w:right w:val="none" w:sz="0" w:space="0" w:color="auto"/>
          </w:divBdr>
        </w:div>
        <w:div w:id="1059286871">
          <w:marLeft w:val="0"/>
          <w:marRight w:val="0"/>
          <w:marTop w:val="0"/>
          <w:marBottom w:val="0"/>
          <w:divBdr>
            <w:top w:val="none" w:sz="0" w:space="0" w:color="auto"/>
            <w:left w:val="none" w:sz="0" w:space="0" w:color="auto"/>
            <w:bottom w:val="none" w:sz="0" w:space="0" w:color="auto"/>
            <w:right w:val="none" w:sz="0" w:space="0" w:color="auto"/>
          </w:divBdr>
        </w:div>
        <w:div w:id="158421757">
          <w:marLeft w:val="0"/>
          <w:marRight w:val="0"/>
          <w:marTop w:val="0"/>
          <w:marBottom w:val="0"/>
          <w:divBdr>
            <w:top w:val="none" w:sz="0" w:space="0" w:color="auto"/>
            <w:left w:val="none" w:sz="0" w:space="0" w:color="auto"/>
            <w:bottom w:val="none" w:sz="0" w:space="0" w:color="auto"/>
            <w:right w:val="none" w:sz="0" w:space="0" w:color="auto"/>
          </w:divBdr>
        </w:div>
        <w:div w:id="1554001056">
          <w:marLeft w:val="0"/>
          <w:marRight w:val="0"/>
          <w:marTop w:val="0"/>
          <w:marBottom w:val="0"/>
          <w:divBdr>
            <w:top w:val="none" w:sz="0" w:space="0" w:color="auto"/>
            <w:left w:val="none" w:sz="0" w:space="0" w:color="auto"/>
            <w:bottom w:val="none" w:sz="0" w:space="0" w:color="auto"/>
            <w:right w:val="none" w:sz="0" w:space="0" w:color="auto"/>
          </w:divBdr>
        </w:div>
        <w:div w:id="449907805">
          <w:marLeft w:val="0"/>
          <w:marRight w:val="0"/>
          <w:marTop w:val="0"/>
          <w:marBottom w:val="0"/>
          <w:divBdr>
            <w:top w:val="none" w:sz="0" w:space="0" w:color="auto"/>
            <w:left w:val="none" w:sz="0" w:space="0" w:color="auto"/>
            <w:bottom w:val="none" w:sz="0" w:space="0" w:color="auto"/>
            <w:right w:val="none" w:sz="0" w:space="0" w:color="auto"/>
          </w:divBdr>
        </w:div>
        <w:div w:id="1525434836">
          <w:marLeft w:val="0"/>
          <w:marRight w:val="0"/>
          <w:marTop w:val="0"/>
          <w:marBottom w:val="0"/>
          <w:divBdr>
            <w:top w:val="none" w:sz="0" w:space="0" w:color="auto"/>
            <w:left w:val="none" w:sz="0" w:space="0" w:color="auto"/>
            <w:bottom w:val="none" w:sz="0" w:space="0" w:color="auto"/>
            <w:right w:val="none" w:sz="0" w:space="0" w:color="auto"/>
          </w:divBdr>
        </w:div>
        <w:div w:id="1777216040">
          <w:marLeft w:val="0"/>
          <w:marRight w:val="0"/>
          <w:marTop w:val="0"/>
          <w:marBottom w:val="0"/>
          <w:divBdr>
            <w:top w:val="none" w:sz="0" w:space="0" w:color="auto"/>
            <w:left w:val="none" w:sz="0" w:space="0" w:color="auto"/>
            <w:bottom w:val="none" w:sz="0" w:space="0" w:color="auto"/>
            <w:right w:val="none" w:sz="0" w:space="0" w:color="auto"/>
          </w:divBdr>
        </w:div>
        <w:div w:id="1703937938">
          <w:marLeft w:val="0"/>
          <w:marRight w:val="0"/>
          <w:marTop w:val="0"/>
          <w:marBottom w:val="0"/>
          <w:divBdr>
            <w:top w:val="none" w:sz="0" w:space="0" w:color="auto"/>
            <w:left w:val="none" w:sz="0" w:space="0" w:color="auto"/>
            <w:bottom w:val="none" w:sz="0" w:space="0" w:color="auto"/>
            <w:right w:val="none" w:sz="0" w:space="0" w:color="auto"/>
          </w:divBdr>
        </w:div>
        <w:div w:id="154885116">
          <w:marLeft w:val="0"/>
          <w:marRight w:val="0"/>
          <w:marTop w:val="0"/>
          <w:marBottom w:val="0"/>
          <w:divBdr>
            <w:top w:val="none" w:sz="0" w:space="0" w:color="auto"/>
            <w:left w:val="none" w:sz="0" w:space="0" w:color="auto"/>
            <w:bottom w:val="none" w:sz="0" w:space="0" w:color="auto"/>
            <w:right w:val="none" w:sz="0" w:space="0" w:color="auto"/>
          </w:divBdr>
        </w:div>
        <w:div w:id="1838879067">
          <w:marLeft w:val="0"/>
          <w:marRight w:val="0"/>
          <w:marTop w:val="0"/>
          <w:marBottom w:val="0"/>
          <w:divBdr>
            <w:top w:val="none" w:sz="0" w:space="0" w:color="auto"/>
            <w:left w:val="none" w:sz="0" w:space="0" w:color="auto"/>
            <w:bottom w:val="none" w:sz="0" w:space="0" w:color="auto"/>
            <w:right w:val="none" w:sz="0" w:space="0" w:color="auto"/>
          </w:divBdr>
        </w:div>
        <w:div w:id="1289438050">
          <w:marLeft w:val="0"/>
          <w:marRight w:val="0"/>
          <w:marTop w:val="0"/>
          <w:marBottom w:val="0"/>
          <w:divBdr>
            <w:top w:val="none" w:sz="0" w:space="0" w:color="auto"/>
            <w:left w:val="none" w:sz="0" w:space="0" w:color="auto"/>
            <w:bottom w:val="none" w:sz="0" w:space="0" w:color="auto"/>
            <w:right w:val="none" w:sz="0" w:space="0" w:color="auto"/>
          </w:divBdr>
        </w:div>
        <w:div w:id="598222902">
          <w:marLeft w:val="0"/>
          <w:marRight w:val="0"/>
          <w:marTop w:val="0"/>
          <w:marBottom w:val="0"/>
          <w:divBdr>
            <w:top w:val="none" w:sz="0" w:space="0" w:color="auto"/>
            <w:left w:val="none" w:sz="0" w:space="0" w:color="auto"/>
            <w:bottom w:val="none" w:sz="0" w:space="0" w:color="auto"/>
            <w:right w:val="none" w:sz="0" w:space="0" w:color="auto"/>
          </w:divBdr>
        </w:div>
        <w:div w:id="551112455">
          <w:marLeft w:val="0"/>
          <w:marRight w:val="0"/>
          <w:marTop w:val="0"/>
          <w:marBottom w:val="0"/>
          <w:divBdr>
            <w:top w:val="none" w:sz="0" w:space="0" w:color="auto"/>
            <w:left w:val="none" w:sz="0" w:space="0" w:color="auto"/>
            <w:bottom w:val="none" w:sz="0" w:space="0" w:color="auto"/>
            <w:right w:val="none" w:sz="0" w:space="0" w:color="auto"/>
          </w:divBdr>
        </w:div>
        <w:div w:id="1848401824">
          <w:marLeft w:val="0"/>
          <w:marRight w:val="0"/>
          <w:marTop w:val="0"/>
          <w:marBottom w:val="0"/>
          <w:divBdr>
            <w:top w:val="none" w:sz="0" w:space="0" w:color="auto"/>
            <w:left w:val="none" w:sz="0" w:space="0" w:color="auto"/>
            <w:bottom w:val="none" w:sz="0" w:space="0" w:color="auto"/>
            <w:right w:val="none" w:sz="0" w:space="0" w:color="auto"/>
          </w:divBdr>
        </w:div>
        <w:div w:id="385185471">
          <w:marLeft w:val="0"/>
          <w:marRight w:val="0"/>
          <w:marTop w:val="0"/>
          <w:marBottom w:val="0"/>
          <w:divBdr>
            <w:top w:val="none" w:sz="0" w:space="0" w:color="auto"/>
            <w:left w:val="none" w:sz="0" w:space="0" w:color="auto"/>
            <w:bottom w:val="none" w:sz="0" w:space="0" w:color="auto"/>
            <w:right w:val="none" w:sz="0" w:space="0" w:color="auto"/>
          </w:divBdr>
        </w:div>
        <w:div w:id="656225631">
          <w:marLeft w:val="0"/>
          <w:marRight w:val="0"/>
          <w:marTop w:val="0"/>
          <w:marBottom w:val="0"/>
          <w:divBdr>
            <w:top w:val="none" w:sz="0" w:space="0" w:color="auto"/>
            <w:left w:val="none" w:sz="0" w:space="0" w:color="auto"/>
            <w:bottom w:val="none" w:sz="0" w:space="0" w:color="auto"/>
            <w:right w:val="none" w:sz="0" w:space="0" w:color="auto"/>
          </w:divBdr>
        </w:div>
        <w:div w:id="266426840">
          <w:marLeft w:val="0"/>
          <w:marRight w:val="0"/>
          <w:marTop w:val="0"/>
          <w:marBottom w:val="0"/>
          <w:divBdr>
            <w:top w:val="none" w:sz="0" w:space="0" w:color="auto"/>
            <w:left w:val="none" w:sz="0" w:space="0" w:color="auto"/>
            <w:bottom w:val="none" w:sz="0" w:space="0" w:color="auto"/>
            <w:right w:val="none" w:sz="0" w:space="0" w:color="auto"/>
          </w:divBdr>
        </w:div>
      </w:divsChild>
    </w:div>
    <w:div w:id="1677029032">
      <w:bodyDiv w:val="1"/>
      <w:marLeft w:val="0"/>
      <w:marRight w:val="0"/>
      <w:marTop w:val="0"/>
      <w:marBottom w:val="0"/>
      <w:divBdr>
        <w:top w:val="none" w:sz="0" w:space="0" w:color="auto"/>
        <w:left w:val="none" w:sz="0" w:space="0" w:color="auto"/>
        <w:bottom w:val="none" w:sz="0" w:space="0" w:color="auto"/>
        <w:right w:val="none" w:sz="0" w:space="0" w:color="auto"/>
      </w:divBdr>
    </w:div>
    <w:div w:id="1786805272">
      <w:bodyDiv w:val="1"/>
      <w:marLeft w:val="0"/>
      <w:marRight w:val="0"/>
      <w:marTop w:val="0"/>
      <w:marBottom w:val="0"/>
      <w:divBdr>
        <w:top w:val="none" w:sz="0" w:space="0" w:color="auto"/>
        <w:left w:val="none" w:sz="0" w:space="0" w:color="auto"/>
        <w:bottom w:val="none" w:sz="0" w:space="0" w:color="auto"/>
        <w:right w:val="none" w:sz="0" w:space="0" w:color="auto"/>
      </w:divBdr>
    </w:div>
    <w:div w:id="1844470033">
      <w:bodyDiv w:val="1"/>
      <w:marLeft w:val="0"/>
      <w:marRight w:val="0"/>
      <w:marTop w:val="0"/>
      <w:marBottom w:val="0"/>
      <w:divBdr>
        <w:top w:val="none" w:sz="0" w:space="0" w:color="auto"/>
        <w:left w:val="none" w:sz="0" w:space="0" w:color="auto"/>
        <w:bottom w:val="none" w:sz="0" w:space="0" w:color="auto"/>
        <w:right w:val="none" w:sz="0" w:space="0" w:color="auto"/>
      </w:divBdr>
    </w:div>
    <w:div w:id="1854614078">
      <w:bodyDiv w:val="1"/>
      <w:marLeft w:val="0"/>
      <w:marRight w:val="0"/>
      <w:marTop w:val="0"/>
      <w:marBottom w:val="0"/>
      <w:divBdr>
        <w:top w:val="none" w:sz="0" w:space="0" w:color="auto"/>
        <w:left w:val="none" w:sz="0" w:space="0" w:color="auto"/>
        <w:bottom w:val="none" w:sz="0" w:space="0" w:color="auto"/>
        <w:right w:val="none" w:sz="0" w:space="0" w:color="auto"/>
      </w:divBdr>
    </w:div>
    <w:div w:id="1864398531">
      <w:bodyDiv w:val="1"/>
      <w:marLeft w:val="0"/>
      <w:marRight w:val="0"/>
      <w:marTop w:val="0"/>
      <w:marBottom w:val="0"/>
      <w:divBdr>
        <w:top w:val="none" w:sz="0" w:space="0" w:color="auto"/>
        <w:left w:val="none" w:sz="0" w:space="0" w:color="auto"/>
        <w:bottom w:val="none" w:sz="0" w:space="0" w:color="auto"/>
        <w:right w:val="none" w:sz="0" w:space="0" w:color="auto"/>
      </w:divBdr>
      <w:divsChild>
        <w:div w:id="1983651253">
          <w:marLeft w:val="0"/>
          <w:marRight w:val="0"/>
          <w:marTop w:val="0"/>
          <w:marBottom w:val="0"/>
          <w:divBdr>
            <w:top w:val="none" w:sz="0" w:space="0" w:color="auto"/>
            <w:left w:val="none" w:sz="0" w:space="0" w:color="auto"/>
            <w:bottom w:val="none" w:sz="0" w:space="0" w:color="auto"/>
            <w:right w:val="none" w:sz="0" w:space="0" w:color="auto"/>
          </w:divBdr>
          <w:divsChild>
            <w:div w:id="1548879747">
              <w:marLeft w:val="0"/>
              <w:marRight w:val="0"/>
              <w:marTop w:val="0"/>
              <w:marBottom w:val="0"/>
              <w:divBdr>
                <w:top w:val="none" w:sz="0" w:space="0" w:color="auto"/>
                <w:left w:val="none" w:sz="0" w:space="0" w:color="auto"/>
                <w:bottom w:val="none" w:sz="0" w:space="0" w:color="auto"/>
                <w:right w:val="none" w:sz="0" w:space="0" w:color="auto"/>
              </w:divBdr>
            </w:div>
            <w:div w:id="723990569">
              <w:marLeft w:val="0"/>
              <w:marRight w:val="0"/>
              <w:marTop w:val="0"/>
              <w:marBottom w:val="0"/>
              <w:divBdr>
                <w:top w:val="none" w:sz="0" w:space="0" w:color="auto"/>
                <w:left w:val="none" w:sz="0" w:space="0" w:color="auto"/>
                <w:bottom w:val="none" w:sz="0" w:space="0" w:color="auto"/>
                <w:right w:val="none" w:sz="0" w:space="0" w:color="auto"/>
              </w:divBdr>
            </w:div>
            <w:div w:id="298606786">
              <w:marLeft w:val="0"/>
              <w:marRight w:val="0"/>
              <w:marTop w:val="0"/>
              <w:marBottom w:val="0"/>
              <w:divBdr>
                <w:top w:val="none" w:sz="0" w:space="0" w:color="auto"/>
                <w:left w:val="none" w:sz="0" w:space="0" w:color="auto"/>
                <w:bottom w:val="none" w:sz="0" w:space="0" w:color="auto"/>
                <w:right w:val="none" w:sz="0" w:space="0" w:color="auto"/>
              </w:divBdr>
            </w:div>
            <w:div w:id="247933124">
              <w:marLeft w:val="0"/>
              <w:marRight w:val="0"/>
              <w:marTop w:val="0"/>
              <w:marBottom w:val="0"/>
              <w:divBdr>
                <w:top w:val="none" w:sz="0" w:space="0" w:color="auto"/>
                <w:left w:val="none" w:sz="0" w:space="0" w:color="auto"/>
                <w:bottom w:val="none" w:sz="0" w:space="0" w:color="auto"/>
                <w:right w:val="none" w:sz="0" w:space="0" w:color="auto"/>
              </w:divBdr>
            </w:div>
            <w:div w:id="1773891198">
              <w:marLeft w:val="0"/>
              <w:marRight w:val="0"/>
              <w:marTop w:val="0"/>
              <w:marBottom w:val="0"/>
              <w:divBdr>
                <w:top w:val="none" w:sz="0" w:space="0" w:color="auto"/>
                <w:left w:val="none" w:sz="0" w:space="0" w:color="auto"/>
                <w:bottom w:val="none" w:sz="0" w:space="0" w:color="auto"/>
                <w:right w:val="none" w:sz="0" w:space="0" w:color="auto"/>
              </w:divBdr>
            </w:div>
          </w:divsChild>
        </w:div>
        <w:div w:id="700587859">
          <w:marLeft w:val="0"/>
          <w:marRight w:val="0"/>
          <w:marTop w:val="0"/>
          <w:marBottom w:val="0"/>
          <w:divBdr>
            <w:top w:val="none" w:sz="0" w:space="0" w:color="auto"/>
            <w:left w:val="none" w:sz="0" w:space="0" w:color="auto"/>
            <w:bottom w:val="none" w:sz="0" w:space="0" w:color="auto"/>
            <w:right w:val="none" w:sz="0" w:space="0" w:color="auto"/>
          </w:divBdr>
        </w:div>
        <w:div w:id="1456093915">
          <w:marLeft w:val="0"/>
          <w:marRight w:val="0"/>
          <w:marTop w:val="0"/>
          <w:marBottom w:val="0"/>
          <w:divBdr>
            <w:top w:val="none" w:sz="0" w:space="0" w:color="auto"/>
            <w:left w:val="none" w:sz="0" w:space="0" w:color="auto"/>
            <w:bottom w:val="none" w:sz="0" w:space="0" w:color="auto"/>
            <w:right w:val="none" w:sz="0" w:space="0" w:color="auto"/>
          </w:divBdr>
        </w:div>
      </w:divsChild>
    </w:div>
    <w:div w:id="1934052440">
      <w:bodyDiv w:val="1"/>
      <w:marLeft w:val="0"/>
      <w:marRight w:val="0"/>
      <w:marTop w:val="0"/>
      <w:marBottom w:val="0"/>
      <w:divBdr>
        <w:top w:val="none" w:sz="0" w:space="0" w:color="auto"/>
        <w:left w:val="none" w:sz="0" w:space="0" w:color="auto"/>
        <w:bottom w:val="none" w:sz="0" w:space="0" w:color="auto"/>
        <w:right w:val="none" w:sz="0" w:space="0" w:color="auto"/>
      </w:divBdr>
    </w:div>
    <w:div w:id="1937713049">
      <w:bodyDiv w:val="1"/>
      <w:marLeft w:val="0"/>
      <w:marRight w:val="0"/>
      <w:marTop w:val="0"/>
      <w:marBottom w:val="0"/>
      <w:divBdr>
        <w:top w:val="none" w:sz="0" w:space="0" w:color="auto"/>
        <w:left w:val="none" w:sz="0" w:space="0" w:color="auto"/>
        <w:bottom w:val="none" w:sz="0" w:space="0" w:color="auto"/>
        <w:right w:val="none" w:sz="0" w:space="0" w:color="auto"/>
      </w:divBdr>
      <w:divsChild>
        <w:div w:id="1167747326">
          <w:marLeft w:val="0"/>
          <w:marRight w:val="0"/>
          <w:marTop w:val="0"/>
          <w:marBottom w:val="0"/>
          <w:divBdr>
            <w:top w:val="none" w:sz="0" w:space="0" w:color="auto"/>
            <w:left w:val="none" w:sz="0" w:space="0" w:color="auto"/>
            <w:bottom w:val="none" w:sz="0" w:space="0" w:color="auto"/>
            <w:right w:val="none" w:sz="0" w:space="0" w:color="auto"/>
          </w:divBdr>
          <w:divsChild>
            <w:div w:id="339892626">
              <w:marLeft w:val="0"/>
              <w:marRight w:val="0"/>
              <w:marTop w:val="0"/>
              <w:marBottom w:val="0"/>
              <w:divBdr>
                <w:top w:val="none" w:sz="0" w:space="0" w:color="auto"/>
                <w:left w:val="none" w:sz="0" w:space="0" w:color="auto"/>
                <w:bottom w:val="none" w:sz="0" w:space="0" w:color="auto"/>
                <w:right w:val="none" w:sz="0" w:space="0" w:color="auto"/>
              </w:divBdr>
            </w:div>
            <w:div w:id="1601335736">
              <w:marLeft w:val="0"/>
              <w:marRight w:val="0"/>
              <w:marTop w:val="0"/>
              <w:marBottom w:val="0"/>
              <w:divBdr>
                <w:top w:val="none" w:sz="0" w:space="0" w:color="auto"/>
                <w:left w:val="none" w:sz="0" w:space="0" w:color="auto"/>
                <w:bottom w:val="none" w:sz="0" w:space="0" w:color="auto"/>
                <w:right w:val="none" w:sz="0" w:space="0" w:color="auto"/>
              </w:divBdr>
            </w:div>
          </w:divsChild>
        </w:div>
        <w:div w:id="1976979821">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044335">
      <w:bodyDiv w:val="1"/>
      <w:marLeft w:val="0"/>
      <w:marRight w:val="0"/>
      <w:marTop w:val="0"/>
      <w:marBottom w:val="0"/>
      <w:divBdr>
        <w:top w:val="none" w:sz="0" w:space="0" w:color="auto"/>
        <w:left w:val="none" w:sz="0" w:space="0" w:color="auto"/>
        <w:bottom w:val="none" w:sz="0" w:space="0" w:color="auto"/>
        <w:right w:val="none" w:sz="0" w:space="0" w:color="auto"/>
      </w:divBdr>
    </w:div>
    <w:div w:id="2029330366">
      <w:bodyDiv w:val="1"/>
      <w:marLeft w:val="0"/>
      <w:marRight w:val="0"/>
      <w:marTop w:val="0"/>
      <w:marBottom w:val="0"/>
      <w:divBdr>
        <w:top w:val="none" w:sz="0" w:space="0" w:color="auto"/>
        <w:left w:val="none" w:sz="0" w:space="0" w:color="auto"/>
        <w:bottom w:val="none" w:sz="0" w:space="0" w:color="auto"/>
        <w:right w:val="none" w:sz="0" w:space="0" w:color="auto"/>
      </w:divBdr>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comments.xml"
                 Type="http://schemas.openxmlformats.org/officeDocument/2006/relationships/comments"/>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16" Target="commentsIds.xml"
                 Type="http://schemas.microsoft.com/office/2016/09/relationships/commentsIds"/>
   <Relationship Id="rId17" Target="commentsExtended.xml"
                 Type="http://schemas.microsoft.com/office/2011/relationships/commentsExtended"/>
   <Relationship Id="rId18" Target="people.xml"
                 Type="http://schemas.microsoft.com/office/2011/relationships/people"/>
   <Relationship Id="rId19"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D184-E57C-4C09-A2D2-7358B6C1F0AA}">
  <ds:schemaRefs>
    <ds:schemaRef ds:uri="http://schemas.microsoft.com/sharepoint/v3/contenttype/forms"/>
  </ds:schemaRefs>
</ds:datastoreItem>
</file>

<file path=customXml/itemProps2.xml><?xml version="1.0" encoding="utf-8"?>
<ds:datastoreItem xmlns:ds="http://schemas.openxmlformats.org/officeDocument/2006/customXml" ds:itemID="{636D64C7-9F9C-4224-A49D-1FEE547FCE7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66A8DD-B60F-49DD-9E29-EF1A8F687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960C14-BF36-46FE-AF05-D30792AA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17868</Words>
  <Characters>123371</Characters>
  <Application>Microsoft Office Word</Application>
  <DocSecurity>0</DocSecurity>
  <Lines>1028</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140958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2021-10-22T06:10:00Z</dcterms:created>
  <dc:creator>Vaida Sinušaitė</dc:creator>
  <cp:lastModifiedBy>Neringa Černiauskė</cp:lastModifiedBy>
  <cp:lastPrinted>2020-06-30T12:48:00Z</cp:lastPrinted>
  <dcterms:modified xsi:type="dcterms:W3CDTF">2021-10-22T10:46:00Z</dcterms:modified>
  <cp:revision>3</cp:revision>
  <dc:title>Lietuvos Respublikos kolektyvinio investavimo subjektų įstatymas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