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 w14:paraId="05A1CCE6" w14:textId="77777777">
      <w:pPr>
        <w:tabs>
          <w:tab w:val="center" w:pos="4819"/>
          <w:tab w:val="right" w:pos="9638"/>
        </w:tabs>
        <w:rPr>
          <w:rFonts w:ascii="TimesLT" w:hAnsi="TimesLT"/>
        </w:rPr>
      </w:pPr>
    </w:p>
    <w:p w14:paraId="23CD6767" w14:textId="77777777">
      <w:pPr>
        <w:tabs>
          <w:tab w:val="center" w:pos="4819"/>
          <w:tab w:val="right" w:pos="9638"/>
        </w:tabs>
        <w:rPr>
          <w:rFonts w:ascii="TimesLT" w:hAnsi="TimesLT"/>
        </w:rPr>
      </w:pPr>
    </w:p>
    <w:p w14:paraId="1D60E1F2" w14:textId="4B9305DE">
      <w:pPr>
        <w:ind w:firstLine="7371"/>
        <w:rPr>
          <w:b/>
          <w:szCs w:val="24"/>
        </w:rPr>
      </w:pPr>
      <w:r>
        <w:rPr>
          <w:b/>
          <w:szCs w:val="24"/>
        </w:rPr>
        <w:t>Projekto</w:t>
      </w:r>
    </w:p>
    <w:p w14:paraId="6254EDD6" w14:textId="6D908DD1">
      <w:pPr>
        <w:ind w:firstLine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8C8C327" w14:textId="77777777">
      <w:pPr>
        <w:jc w:val="right"/>
        <w:rPr>
          <w:szCs w:val="24"/>
        </w:rPr>
      </w:pPr>
    </w:p>
    <w:p w14:paraId="38F37886" w14:textId="77777777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6F637FD9" w14:textId="4597078A">
      <w:pPr>
        <w:jc w:val="center"/>
        <w:rPr>
          <w:b/>
          <w:caps/>
        </w:rPr>
      </w:pPr>
      <w:r>
        <w:rPr>
          <w:b/>
          <w:caps/>
        </w:rPr>
        <w:t xml:space="preserve">ADMINISTRACINIŲ NUSIŽENGIMŲ KODEKSO 489 STRAIPSNIO PAKEITIMO </w:t>
      </w:r>
    </w:p>
    <w:p w14:paraId="572C997F" w14:textId="77777777">
      <w:pPr>
        <w:jc w:val="center"/>
        <w:rPr>
          <w:caps/>
        </w:rPr>
      </w:pPr>
      <w:r>
        <w:rPr>
          <w:b/>
          <w:caps/>
        </w:rPr>
        <w:t>ĮSTATYMAS</w:t>
      </w:r>
    </w:p>
    <w:p w14:paraId="65098C1B" w14:textId="77777777">
      <w:pPr>
        <w:jc w:val="center"/>
        <w:rPr>
          <w:szCs w:val="24"/>
        </w:rPr>
      </w:pPr>
    </w:p>
    <w:p w14:paraId="3A50C206" w14:textId="201C16C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2021 m.                                 d. Nr.</w:t>
      </w:r>
    </w:p>
    <w:p w14:paraId="47302E54" w14:textId="777777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E6E37AA" w14:textId="77777777">
      <w:pPr>
        <w:spacing w:line="360" w:lineRule="auto"/>
        <w:ind w:firstLine="720"/>
        <w:jc w:val="both"/>
        <w:rPr>
          <w:bCs/>
          <w:iCs/>
          <w:szCs w:val="24"/>
        </w:rPr>
      </w:pPr>
    </w:p>
    <w:p w14:paraId="055A44DC" w14:textId="77777777">
      <w:pPr>
        <w:spacing w:line="360" w:lineRule="auto"/>
        <w:ind w:firstLine="720"/>
        <w:jc w:val="both"/>
        <w:rPr>
          <w:bCs/>
          <w:iCs/>
          <w:szCs w:val="24"/>
        </w:rPr>
      </w:pPr>
    </w:p>
    <w:p w14:paraId="76C06876" w14:textId="77777777">
      <w:pPr>
        <w:spacing w:line="360" w:lineRule="auto"/>
        <w:ind w:firstLine="720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1</w:t>
      </w:r>
      <w:r>
        <w:rPr>
          <w:bCs/>
          <w:szCs w:val="24"/>
        </w:rPr>
        <w:t> </w:t>
      </w:r>
      <w:r>
        <w:rPr>
          <w:b/>
          <w:bCs/>
          <w:iCs/>
          <w:szCs w:val="24"/>
        </w:rPr>
        <w:t>straipsnis.</w:t>
      </w:r>
      <w:r>
        <w:rPr>
          <w:bCs/>
          <w:szCs w:val="24"/>
        </w:rPr>
        <w:t> </w:t>
      </w:r>
      <w:r>
        <w:rPr>
          <w:b/>
          <w:bCs/>
          <w:iCs/>
          <w:szCs w:val="24"/>
        </w:rPr>
        <w:t>489 straipsnio pakeitimas</w:t>
      </w:r>
    </w:p>
    <w:p w14:paraId="4E746AB5" w14:textId="6F75A2AD">
      <w:pPr>
        <w:spacing w:line="360" w:lineRule="auto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Pakeisti 489 straipsnį ir jį išdėstyti taip:</w:t>
      </w:r>
    </w:p>
    <w:p w14:paraId="6D75AC79" w14:textId="62DD7797">
      <w:pPr>
        <w:spacing w:line="360" w:lineRule="auto"/>
        <w:ind w:left="2336" w:hanging="1616"/>
        <w:jc w:val="both"/>
        <w:rPr>
          <w:color w:val="000000"/>
          <w:lang w:val="en-US"/>
        </w:rPr>
      </w:pPr>
      <w:r>
        <w:rPr>
          <w:rFonts w:eastAsia="Calibri"/>
          <w:szCs w:val="24"/>
          <w:lang w:eastAsia="lt-LT"/>
        </w:rPr>
        <w:t>„</w:t>
      </w:r>
      <w:r>
        <w:rPr>
          <w:b/>
          <w:bCs/>
          <w:color w:val="000000"/>
        </w:rPr>
        <w:t>489</w:t>
      </w:r>
      <w:r>
        <w:rPr>
          <w:b/>
          <w:bCs/>
          <w:color w:val="000000"/>
        </w:rPr>
        <w:t> straipsnis. </w:t>
      </w:r>
      <w:r>
        <w:rPr>
          <w:b/>
          <w:bCs/>
          <w:color w:val="000000"/>
        </w:rPr>
        <w:t>Lietuvos Respublikos apsaugos nuo smurto artimoje aplinkoje įstatymo pažeidimas</w:t>
      </w:r>
    </w:p>
    <w:p w14:paraId="56667EEA" w14:textId="573F8B92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sz w:val="20"/>
          <w:lang w:eastAsia="lt-LT"/>
        </w:rPr>
      </w:pPr>
      <w:r>
        <w:rPr>
          <w:rFonts w:eastAsia="Calibri"/>
          <w:b/>
          <w:bCs/>
          <w:color w:val="000000"/>
          <w:szCs w:val="24"/>
          <w:lang w:eastAsia="lt-LT"/>
        </w:rPr>
        <w:t>1</w:t>
      </w:r>
      <w:r>
        <w:rPr>
          <w:rFonts w:eastAsia="Calibri"/>
          <w:b/>
          <w:bCs/>
          <w:color w:val="000000"/>
          <w:szCs w:val="24"/>
          <w:lang w:eastAsia="lt-LT"/>
        </w:rPr>
        <w:t>.</w:t>
      </w:r>
      <w:r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strike/>
          <w:color w:val="000000"/>
          <w:szCs w:val="24"/>
          <w:lang w:eastAsia="lt-LT"/>
        </w:rPr>
        <w:t>Melagingas pranešimas apie smurtą artimoje aplinkoje ar</w:t>
      </w:r>
      <w:r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bCs/>
          <w:strike/>
          <w:color w:val="000000"/>
          <w:szCs w:val="24"/>
          <w:lang w:eastAsia="lt-LT"/>
        </w:rPr>
        <w:t>p</w:t>
      </w:r>
      <w:r>
        <w:rPr>
          <w:rFonts w:eastAsia="Calibri"/>
          <w:b/>
          <w:color w:val="000000"/>
          <w:szCs w:val="24"/>
          <w:lang w:eastAsia="lt-LT"/>
        </w:rPr>
        <w:t>P</w:t>
      </w:r>
      <w:r>
        <w:rPr>
          <w:rFonts w:eastAsia="Calibri"/>
          <w:color w:val="000000"/>
          <w:szCs w:val="24"/>
          <w:lang w:eastAsia="lt-LT"/>
        </w:rPr>
        <w:t>iktnaudžiavimas smurtą patyrusio asmens teisėmis</w:t>
      </w:r>
    </w:p>
    <w:p w14:paraId="351FB2A5" w14:textId="77777777">
      <w:pPr>
        <w:spacing w:line="360" w:lineRule="auto"/>
        <w:ind w:firstLine="720"/>
        <w:jc w:val="both"/>
        <w:textAlignment w:val="baseline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užtraukia baudą nuo keturiolikos iki trisdešimt eurų.</w:t>
      </w:r>
    </w:p>
    <w:p w14:paraId="0938FDE7" w14:textId="0624E304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>. Apsaugos nuo smurto artimoje aplinkoje orderiu nustatytų įpareigojimų nesilaikymas</w:t>
      </w:r>
    </w:p>
    <w:p w14:paraId="6A712B68" w14:textId="6A94F832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užtraukia baudą nuo aštuoniasdešimt iki trijų šimtų dvidešimt eurų. </w:t>
      </w:r>
    </w:p>
    <w:p w14:paraId="129B203B" w14:textId="77777777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. Šio straipsnio 2 dalyje numatytas administracinis nusižengimas, padarytas pakartotinai,</w:t>
      </w:r>
    </w:p>
    <w:p w14:paraId="64303D0A" w14:textId="5BF414E4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užtraukia baudą nuo trijų šimtų iki septynių šimtų aštuoniasdešimt eurų.</w:t>
      </w:r>
    </w:p>
    <w:p w14:paraId="29A29F05" w14:textId="77777777">
      <w:pPr>
        <w:spacing w:line="360" w:lineRule="auto"/>
        <w:ind w:firstLine="72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t>. Už šio straipsnio 2, 3 dalyse numatytus administracinius nusižengimus gali būti taikoma administracinio poveikio priemonė – įpareigojimas dalyvauti alkoholizmo ir narkomanijos prevencijos, ankstyvosios intervencijos, sveikatos priežiūros, resocializacijos, bendravimo su vaikais tobulinimo, smurtinio elgesio keitimo ar kitose programose (kursuose).“</w:t>
      </w:r>
    </w:p>
    <w:p w14:paraId="00BB1C63" w14:textId="77777777">
      <w:pPr>
        <w:spacing w:line="360" w:lineRule="auto"/>
        <w:ind w:firstLine="709"/>
        <w:rPr>
          <w:szCs w:val="24"/>
        </w:rPr>
      </w:pPr>
    </w:p>
    <w:p w14:paraId="253CB55E" w14:textId="17B6BF70">
      <w:pPr>
        <w:spacing w:line="360" w:lineRule="auto"/>
        <w:ind w:firstLine="709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</w:t>
      </w:r>
      <w:r>
        <w:rPr>
          <w:bCs/>
          <w:color w:val="000000"/>
          <w:szCs w:val="24"/>
        </w:rPr>
        <w:t> </w:t>
      </w:r>
      <w:r>
        <w:rPr>
          <w:b/>
          <w:bCs/>
          <w:color w:val="000000"/>
          <w:szCs w:val="24"/>
        </w:rPr>
        <w:t>straipsnis.</w:t>
      </w:r>
      <w:r>
        <w:rPr>
          <w:bCs/>
          <w:color w:val="000000"/>
          <w:szCs w:val="24"/>
          <w:lang w:eastAsia="lt-LT"/>
        </w:rPr>
        <w:t> </w:t>
      </w:r>
      <w:r>
        <w:rPr>
          <w:b/>
          <w:bCs/>
          <w:color w:val="000000"/>
          <w:szCs w:val="24"/>
        </w:rPr>
        <w:t>Įstatymo įsigaliojimas</w:t>
      </w:r>
    </w:p>
    <w:p w14:paraId="2506A1DB" w14:textId="52A7D07F">
      <w:pPr>
        <w:spacing w:line="360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Šis įstatymas įsigalioja 2023</w:t>
      </w:r>
      <w:r>
        <w:rPr>
          <w:bCs/>
          <w:color w:val="000000"/>
          <w:szCs w:val="24"/>
        </w:rPr>
        <w:t> </w:t>
      </w:r>
      <w:r>
        <w:rPr>
          <w:color w:val="000000"/>
          <w:szCs w:val="24"/>
        </w:rPr>
        <w:t>m. sausio 1</w:t>
      </w:r>
      <w:r>
        <w:rPr>
          <w:bCs/>
          <w:color w:val="000000"/>
          <w:szCs w:val="24"/>
        </w:rPr>
        <w:t> </w:t>
      </w:r>
      <w:r>
        <w:rPr>
          <w:color w:val="000000"/>
          <w:szCs w:val="24"/>
        </w:rPr>
        <w:t>d.</w:t>
      </w:r>
    </w:p>
    <w:p w14:paraId="54ACFAC0" w14:textId="77777777">
      <w:pPr>
        <w:spacing w:line="360" w:lineRule="auto"/>
        <w:ind w:firstLine="709"/>
        <w:rPr>
          <w:i/>
          <w:iCs/>
          <w:color w:val="000000"/>
          <w:szCs w:val="24"/>
        </w:rPr>
      </w:pPr>
    </w:p>
    <w:p w14:paraId="0B1C8DCE" w14:textId="77777777">
      <w:pPr>
        <w:spacing w:line="360" w:lineRule="auto"/>
        <w:ind w:firstLine="709"/>
        <w:rPr>
          <w:color w:val="000000"/>
          <w:szCs w:val="24"/>
        </w:rPr>
      </w:pPr>
      <w:r>
        <w:rPr>
          <w:i/>
          <w:iCs/>
          <w:color w:val="000000"/>
          <w:szCs w:val="24"/>
        </w:rPr>
        <w:t>Skelbiu šį Lietuvos Respublikos Seimo priimtą įstatymą.</w:t>
      </w:r>
    </w:p>
    <w:p w14:paraId="6178BECC" w14:textId="77777777">
      <w:pPr>
        <w:spacing w:line="360" w:lineRule="auto"/>
        <w:jc w:val="both"/>
        <w:rPr>
          <w:szCs w:val="24"/>
        </w:rPr>
      </w:pPr>
    </w:p>
    <w:p w14:paraId="703C8354" w14:textId="77777777">
      <w:pPr>
        <w:spacing w:line="360" w:lineRule="auto"/>
        <w:jc w:val="both"/>
        <w:rPr>
          <w:szCs w:val="24"/>
        </w:rPr>
      </w:pPr>
      <w:r>
        <w:rPr>
          <w:szCs w:val="24"/>
        </w:rPr>
        <w:t>Respublikos Prezidentas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241" w:right="567" w:bottom="1134" w:left="1701" w:header="567" w:footer="709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D55BA" w14:textId="77777777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388E8E3F" w14:textId="77777777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48B20" w14:textId="7777777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59A1CF9" w14:textId="77777777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EAC3F" w14:textId="77777777">
    <w:pPr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3D3F4" w14:textId="77777777">
    <w:pPr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06EBF" w14:textId="77777777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35CF2CD2" w14:textId="77777777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03AA5" w14:textId="77777777">
    <w:pPr>
      <w:tabs>
        <w:tab w:val="center" w:pos="4819"/>
        <w:tab w:val="right" w:pos="9638"/>
      </w:tabs>
      <w:rPr>
        <w:rFonts w:ascii="TimesLT" w:hAnsi="Times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2525C" w14:textId="77777777">
    <w:pPr>
      <w:tabs>
        <w:tab w:val="center" w:pos="4819"/>
        <w:tab w:val="right" w:pos="9638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 PAGE   \* MERGEFORMAT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5D6E75BA" w14:textId="77777777">
    <w:pPr>
      <w:tabs>
        <w:tab w:val="center" w:pos="4819"/>
        <w:tab w:val="right" w:pos="9638"/>
      </w:tabs>
      <w:rPr>
        <w:rFonts w:ascii="TimesLT" w:hAnsi="Times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4EF10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val="bestFit"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577C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040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90B2-54CE-4D20-86CC-6CFFE017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1206</Characters>
  <Application>Microsoft Office Word</Application>
  <DocSecurity>4</DocSecurity>
  <Lines>38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1345</CharactersWithSpaces>
  <SharedDoc>false</SharedDoc>
  <HyperlinkBase/>
  <HLinks>
    <vt:vector size="78" baseType="variant">
      <vt:variant>
        <vt:i4>1704017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1835088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http://www3.lrs.lt/cgi-bin/preps2?a=349306&amp;b=</vt:lpwstr>
      </vt:variant>
      <vt:variant>
        <vt:lpwstr/>
      </vt:variant>
      <vt:variant>
        <vt:i4>1310802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http://www3.lrs.lt/cgi-bin/preps2?a=289435&amp;b=</vt:lpwstr>
      </vt:variant>
      <vt:variant>
        <vt:lpwstr/>
      </vt:variant>
      <vt:variant>
        <vt:i4>1441885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http://www3.lrs.lt/cgi-bin/preps2?a=221148&amp;b=</vt:lpwstr>
      </vt:variant>
      <vt:variant>
        <vt:lpwstr/>
      </vt:variant>
      <vt:variant>
        <vt:i4>1704017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1835088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http://www3.lrs.lt/cgi-bin/preps2?a=349306&amp;b=</vt:lpwstr>
      </vt:variant>
      <vt:variant>
        <vt:lpwstr/>
      </vt:variant>
      <vt:variant>
        <vt:i4>1310792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http://www3.lrs.lt/pls/inter/dokpaieska.showdoc_l?p_id=183129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2021-09-20T08:17:00Z</dcterms:created>
  <dc:creator>vimani</dc:creator>
  <cp:lastModifiedBy>adlibuser</cp:lastModifiedBy>
  <dcterms:modified xsi:type="dcterms:W3CDTF">2021-09-20T08:17:00Z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