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97" w:rsidRDefault="00DE2645" w:rsidP="00D70793">
      <w:pPr>
        <w:ind w:left="4820"/>
      </w:pPr>
      <w:r>
        <w:rPr>
          <w:lang w:eastAsia="ar-SA"/>
        </w:rPr>
        <w:t>PATVIRTINTA</w:t>
      </w:r>
      <w:r>
        <w:rPr>
          <w:lang w:eastAsia="ar-SA"/>
        </w:rPr>
        <w:br/>
        <w:t>Lietuvos Respublikos Vyriausybės</w:t>
      </w:r>
      <w:r>
        <w:rPr>
          <w:lang w:eastAsia="ar-SA"/>
        </w:rPr>
        <w:br/>
      </w:r>
      <w:r>
        <w:t>2003 m. spalio 3 d. nutarimu Nr. 1218</w:t>
      </w:r>
      <w:r>
        <w:rPr>
          <w:lang w:eastAsia="ar-SA"/>
        </w:rPr>
        <w:br/>
        <w:t>(Lietuvos Respublikos Vyriausybės</w:t>
      </w:r>
      <w:r>
        <w:rPr>
          <w:lang w:eastAsia="ar-SA"/>
        </w:rPr>
        <w:br/>
      </w:r>
      <w:r w:rsidR="00F70FFF">
        <w:t>2021</w:t>
      </w:r>
      <w:r>
        <w:t xml:space="preserve"> m.</w:t>
      </w:r>
      <w:r w:rsidR="00D70793">
        <w:t xml:space="preserve">               </w:t>
      </w:r>
      <w:r>
        <w:t xml:space="preserve">  d. </w:t>
      </w:r>
      <w:r>
        <w:rPr>
          <w:lang w:eastAsia="ar-SA"/>
        </w:rPr>
        <w:t xml:space="preserve">nutarimo </w:t>
      </w:r>
      <w:r>
        <w:t xml:space="preserve">Nr. </w:t>
      </w:r>
      <w:r>
        <w:br/>
        <w:t>redakcija)</w:t>
      </w:r>
    </w:p>
    <w:p w:rsidR="009A2C97" w:rsidRDefault="009A2C97" w:rsidP="007019C6">
      <w:pPr>
        <w:tabs>
          <w:tab w:val="left" w:pos="6237"/>
          <w:tab w:val="right" w:pos="8306"/>
        </w:tabs>
        <w:rPr>
          <w:color w:val="000000"/>
          <w:lang w:eastAsia="lt-LT"/>
        </w:rPr>
      </w:pPr>
    </w:p>
    <w:p w:rsidR="009A2C97" w:rsidRDefault="00DE2645" w:rsidP="00E50F32">
      <w:pPr>
        <w:jc w:val="center"/>
        <w:rPr>
          <w:b/>
          <w:caps/>
        </w:rPr>
      </w:pPr>
      <w:r>
        <w:rPr>
          <w:b/>
          <w:caps/>
        </w:rPr>
        <w:t>ATSAKOMYBĖS UŽ EUROPOS SĄJUNGOS NUOSAVUS IŠTEKLIUS ir funkcijų PASKIRSTYMo TAISYKLĖS</w:t>
      </w:r>
    </w:p>
    <w:p w:rsidR="002C6A7C" w:rsidRDefault="002C6A7C" w:rsidP="00E50F32"/>
    <w:p w:rsidR="002C6A7C" w:rsidRDefault="002C6A7C" w:rsidP="00E50F32">
      <w:pPr>
        <w:keepNext/>
        <w:jc w:val="center"/>
        <w:outlineLvl w:val="1"/>
        <w:rPr>
          <w:b/>
        </w:rPr>
      </w:pPr>
      <w:r>
        <w:rPr>
          <w:b/>
        </w:rPr>
        <w:t>I SKYRIUS</w:t>
      </w:r>
    </w:p>
    <w:p w:rsidR="002C6A7C" w:rsidRDefault="002C6A7C" w:rsidP="00E50F32">
      <w:pPr>
        <w:jc w:val="center"/>
        <w:rPr>
          <w:b/>
        </w:rPr>
      </w:pPr>
      <w:r>
        <w:rPr>
          <w:b/>
        </w:rPr>
        <w:t>BENDROSIOS NUOSTATOS</w:t>
      </w:r>
    </w:p>
    <w:p w:rsidR="002C6A7C" w:rsidRDefault="002C6A7C" w:rsidP="00E50F32">
      <w:pPr>
        <w:ind w:firstLine="567"/>
        <w:jc w:val="both"/>
      </w:pPr>
    </w:p>
    <w:p w:rsidR="002C6A7C" w:rsidRDefault="002C6A7C" w:rsidP="002C6A7C">
      <w:pPr>
        <w:spacing w:line="360" w:lineRule="atLeast"/>
        <w:ind w:firstLine="720"/>
        <w:jc w:val="both"/>
      </w:pPr>
      <w:r>
        <w:t xml:space="preserve">1. Atsakomybės už Europos Sąjungos nuosavus išteklius ir funkcijų paskirstymo taisyklėse (toliau </w:t>
      </w:r>
      <w:r>
        <w:rPr>
          <w:iCs/>
        </w:rPr>
        <w:t>–</w:t>
      </w:r>
      <w:r>
        <w:t xml:space="preserve"> Taisyklės) reglamentuo</w:t>
      </w:r>
      <w:r w:rsidRPr="00296219">
        <w:t xml:space="preserve">jamas </w:t>
      </w:r>
      <w:r w:rsidRPr="003E3D37">
        <w:t xml:space="preserve">atsakomybės ir funkcijų paskirstymas Lietuvoje valstybės įstaigoms ir įmonėms Europos Sąjungos (toliau – ES) nuosavų išteklių srityje, kuri apima ES nuosavų išteklių Lietuvoje prognozę, apskaičiavimą, surinkimą, Lietuvos Respublikos valstybės biudžeto lėšų ES nuosaviems ištekliams planavimą, ES nuosavų išteklių mokėjimą, ataskaitų, pranešimų ir informacijos apie ES nuosavus išteklius teikimą Europos Komisijai (toliau – EK), atstovavimą Lietuvai EK </w:t>
      </w:r>
      <w:r w:rsidR="00487ACA">
        <w:t>N</w:t>
      </w:r>
      <w:r w:rsidRPr="003E3D37">
        <w:t xml:space="preserve">uosavų išteklių patariamajame komitete, </w:t>
      </w:r>
      <w:r w:rsidR="007C05A3" w:rsidRPr="003E3D37">
        <w:t>dalyvavimą</w:t>
      </w:r>
      <w:r w:rsidR="007C05A3" w:rsidRPr="002431A7">
        <w:t xml:space="preserve"> EK</w:t>
      </w:r>
      <w:r w:rsidR="00453EC8" w:rsidRPr="002431A7">
        <w:t xml:space="preserve"> oficialių ekspertų grup</w:t>
      </w:r>
      <w:r w:rsidR="00873B06">
        <w:t xml:space="preserve">ių </w:t>
      </w:r>
      <w:r w:rsidR="007C05A3" w:rsidRPr="00873B06">
        <w:t xml:space="preserve">veikloje, </w:t>
      </w:r>
      <w:r w:rsidRPr="00873B06">
        <w:t>EK atstovų kontrolės vizitų koordinavimą.</w:t>
      </w:r>
    </w:p>
    <w:p w:rsidR="002C6A7C" w:rsidRDefault="002C6A7C" w:rsidP="00E50F32">
      <w:pPr>
        <w:jc w:val="both"/>
        <w:rPr>
          <w:b/>
        </w:rPr>
      </w:pPr>
    </w:p>
    <w:p w:rsidR="002C6A7C" w:rsidRDefault="002C6A7C" w:rsidP="00E50F32">
      <w:pPr>
        <w:jc w:val="center"/>
        <w:rPr>
          <w:b/>
        </w:rPr>
      </w:pPr>
      <w:r>
        <w:rPr>
          <w:b/>
        </w:rPr>
        <w:t>II SKYRIUS</w:t>
      </w:r>
    </w:p>
    <w:p w:rsidR="002C6A7C" w:rsidRDefault="002C6A7C" w:rsidP="00E50F32">
      <w:pPr>
        <w:jc w:val="center"/>
        <w:rPr>
          <w:b/>
        </w:rPr>
      </w:pPr>
      <w:r>
        <w:rPr>
          <w:b/>
        </w:rPr>
        <w:t>ATSAKOMYBĖS UŽ ES NUOSAVUS IŠTEKLIUS IR FUNKCIJŲ PASKIRSTYMAS LIETUVOJE</w:t>
      </w:r>
    </w:p>
    <w:p w:rsidR="002C6A7C" w:rsidRDefault="002C6A7C" w:rsidP="00E50F32">
      <w:pPr>
        <w:jc w:val="both"/>
      </w:pPr>
    </w:p>
    <w:p w:rsidR="002C6A7C" w:rsidRDefault="002C6A7C" w:rsidP="002C6A7C">
      <w:pPr>
        <w:spacing w:line="360" w:lineRule="atLeast"/>
        <w:ind w:firstLine="720"/>
        <w:jc w:val="both"/>
      </w:pPr>
      <w:r>
        <w:t>2. Lietuvos Respublikos finansų ministerija yra vadovaujančioji institucija, kurios uždavinys – koordinuoti Taisyklių 4–</w:t>
      </w:r>
      <w:r w:rsidR="00F60E6E">
        <w:t>10</w:t>
      </w:r>
      <w:r>
        <w:t xml:space="preserve"> punktuose nurodytų valstybės įstaigų ir įmonių veiklą ES nuosavų išteklių srityje.</w:t>
      </w:r>
    </w:p>
    <w:p w:rsidR="002C6A7C" w:rsidRPr="0022418F" w:rsidRDefault="002C6A7C" w:rsidP="002C6A7C">
      <w:pPr>
        <w:spacing w:line="360" w:lineRule="atLeast"/>
        <w:ind w:firstLine="720"/>
        <w:jc w:val="both"/>
      </w:pPr>
      <w:r>
        <w:t xml:space="preserve">3. </w:t>
      </w:r>
      <w:r w:rsidRPr="0022418F">
        <w:t>Finansų ministerija, įgyvendindama vadovaujanči</w:t>
      </w:r>
      <w:r w:rsidR="00D70793" w:rsidRPr="0022418F">
        <w:t>osios</w:t>
      </w:r>
      <w:r w:rsidRPr="0022418F">
        <w:t xml:space="preserve"> institucij</w:t>
      </w:r>
      <w:r w:rsidR="00D70793" w:rsidRPr="0022418F">
        <w:t>os</w:t>
      </w:r>
      <w:r w:rsidRPr="0022418F">
        <w:t xml:space="preserve"> uždavinį, atlieka šias funkcijas:</w:t>
      </w:r>
    </w:p>
    <w:p w:rsidR="002C6A7C" w:rsidRPr="0022418F" w:rsidRDefault="002C6A7C" w:rsidP="002C6A7C">
      <w:pPr>
        <w:spacing w:line="360" w:lineRule="atLeast"/>
        <w:ind w:firstLine="720"/>
        <w:jc w:val="both"/>
      </w:pPr>
      <w:r w:rsidRPr="0022418F">
        <w:t xml:space="preserve">3.1. prognozuoja suderintą ES nuosavų išteklių pridėtinės vertės mokesčio (toliau – PVM) apmokestinimo bazę, vadovaudamasi </w:t>
      </w:r>
      <w:r w:rsidR="005A2996" w:rsidRPr="0022418F">
        <w:rPr>
          <w:lang w:eastAsia="lt-LT"/>
        </w:rPr>
        <w:t xml:space="preserve">1989 m. gegužės 29 d. Tarybos reglamentu (EEB, Euratomas) Nr. 1553/89 dėl galutinių vienodų nuosavų išteklių, kaupiamų iš pridėtinės vertės mokesčio, surinkimo priemonių su paskutiniais pakeitimais, padarytais </w:t>
      </w:r>
      <w:r w:rsidR="0017543E" w:rsidRPr="00CC03A1">
        <w:rPr>
          <w:lang w:eastAsia="lt-LT"/>
        </w:rPr>
        <w:t>2021 m. balandžio 30 d. Tarybos reglamentu (ES, Euratomas) 2021/769</w:t>
      </w:r>
      <w:r w:rsidRPr="0022418F">
        <w:t>, ir bendrąsias nacionalines pajamas (toliau – BNP) rinkos kainomis;</w:t>
      </w:r>
    </w:p>
    <w:p w:rsidR="002C6A7C" w:rsidRPr="0022418F" w:rsidRDefault="002C6A7C" w:rsidP="002C6A7C">
      <w:pPr>
        <w:spacing w:line="360" w:lineRule="atLeast"/>
        <w:ind w:firstLine="720"/>
        <w:jc w:val="both"/>
      </w:pPr>
      <w:r w:rsidRPr="0022418F">
        <w:t xml:space="preserve">3.2. rengia suderintos ES nuosavų išteklių PVM apmokestinimo bazės praėjusių metų ataskaitą, vadovaudamasi </w:t>
      </w:r>
      <w:r w:rsidR="007019C6" w:rsidRPr="0022418F">
        <w:t>R</w:t>
      </w:r>
      <w:r w:rsidRPr="0022418F">
        <w:t>eglamentu</w:t>
      </w:r>
      <w:r w:rsidR="00096CF8" w:rsidRPr="0022418F">
        <w:t xml:space="preserve"> (EEB, Euratomas) Nr. </w:t>
      </w:r>
      <w:r w:rsidR="00096CF8" w:rsidRPr="0022418F">
        <w:rPr>
          <w:lang w:eastAsia="lt-LT"/>
        </w:rPr>
        <w:t>1553/89</w:t>
      </w:r>
      <w:r w:rsidRPr="0022418F">
        <w:t>;</w:t>
      </w:r>
    </w:p>
    <w:p w:rsidR="002C6A7C" w:rsidRPr="0022418F" w:rsidRDefault="002C6A7C" w:rsidP="002C6A7C">
      <w:pPr>
        <w:spacing w:line="360" w:lineRule="atLeast"/>
        <w:ind w:firstLine="720"/>
        <w:jc w:val="both"/>
      </w:pPr>
      <w:r w:rsidRPr="0022418F">
        <w:t xml:space="preserve">3.3. teikia ES nuosavų išteklių ataskaitas, kitus dokumentus ir informaciją, susijusius su </w:t>
      </w:r>
      <w:r w:rsidR="00E71004" w:rsidRPr="0022418F">
        <w:t xml:space="preserve">ES nuosavų išteklių </w:t>
      </w:r>
      <w:r w:rsidRPr="0022418F">
        <w:t xml:space="preserve">sritimi, EK jos nustatyta tvarka, </w:t>
      </w:r>
      <w:r w:rsidRPr="00CC03A1">
        <w:t>vadovaudamasi</w:t>
      </w:r>
      <w:r w:rsidR="00096CF8" w:rsidRPr="00CC03A1">
        <w:t xml:space="preserve"> </w:t>
      </w:r>
      <w:r w:rsidRPr="00CC03A1">
        <w:t>20</w:t>
      </w:r>
      <w:r w:rsidR="00A67B0B" w:rsidRPr="00CC03A1">
        <w:t>21</w:t>
      </w:r>
      <w:r w:rsidRPr="00CC03A1">
        <w:t xml:space="preserve"> m. </w:t>
      </w:r>
      <w:r w:rsidR="00061ACD" w:rsidRPr="00CC03A1">
        <w:t>balandžio</w:t>
      </w:r>
      <w:r w:rsidR="00A67B0B" w:rsidRPr="00CC03A1">
        <w:t xml:space="preserve"> </w:t>
      </w:r>
      <w:r w:rsidR="00061ACD" w:rsidRPr="00CC03A1">
        <w:t>30</w:t>
      </w:r>
      <w:r w:rsidR="00A67B0B" w:rsidRPr="00CC03A1">
        <w:t xml:space="preserve"> </w:t>
      </w:r>
      <w:r w:rsidRPr="00CC03A1">
        <w:t>d</w:t>
      </w:r>
      <w:r w:rsidRPr="0022418F">
        <w:t xml:space="preserve">. Tarybos reglamentu (ES, Euratomas) </w:t>
      </w:r>
      <w:r w:rsidR="00061ACD" w:rsidRPr="00CC03A1">
        <w:t>2021</w:t>
      </w:r>
      <w:r w:rsidRPr="00CC03A1">
        <w:t>/</w:t>
      </w:r>
      <w:r w:rsidR="00061ACD" w:rsidRPr="00CC03A1">
        <w:t>768</w:t>
      </w:r>
      <w:r w:rsidRPr="0022418F">
        <w:t xml:space="preserve"> kuriuo nustatomos Europos Sąjungos nuosavų išteklių sistemos įgyvendinimo priemonės </w:t>
      </w:r>
      <w:r w:rsidR="00A67B0B" w:rsidRPr="0022418F">
        <w:t xml:space="preserve">ir panaikinamas Reglamentas </w:t>
      </w:r>
      <w:r w:rsidR="000206B2" w:rsidRPr="0022418F">
        <w:t>(ES, Euratomas) Nr. 608/2014</w:t>
      </w:r>
      <w:r w:rsidRPr="0022418F">
        <w:t xml:space="preserve">, 2014 m. gegužės 26 d. Tarybos reglamentu (ES, Euratomas) Nr. 609/2014 dėl tradicinių, PVM ir </w:t>
      </w:r>
      <w:r w:rsidRPr="0022418F">
        <w:lastRenderedPageBreak/>
        <w:t>BNP pagrįstų nuosavų išteklių teikimo metodų ir tvarkos ir dėl priemonių, skirtų grynųjų pinigų poreikiui patenkinti</w:t>
      </w:r>
      <w:r w:rsidR="00C36AA1" w:rsidRPr="0022418F">
        <w:t>,</w:t>
      </w:r>
      <w:r w:rsidRPr="0022418F">
        <w:t xml:space="preserve"> su paskutiniais pakeitimais, padarytais 2016 m. gegužės 17 d. Tarybos reglamentu (ES, Euratomas) 2016/804, 2018 m. vasario 8 d. Komisijos įgyvendinimo sprendimu (ES, Euratomas) 2018/194, kuriuo nustatomi sąskaitų, kuriose laikomos Sąjungai priklausančių tradicinių nuosavų išteklių sumos, išrašų šablonai ir ataskaitų apie neatgautinas sumas, atitinkančias Sąjungai priklausančius tradicinius nuosavus išteklius, formos pagal Tarybos reglamentą (ES, Euratomas) Nr. 609/2014, ir 2018 m. vasario 8 d. Komisijos įgyvendinimo sprendimu (ES, Euratomas) 2018/195, kuriuo nustatomos pranešimo apie sukčiavimą ir pažeidimus, kurie daro poveikį mokėtinoms tradicinių nuosavų išteklių sumoms, ir patikrinimus, susijusius su tradiciniais nuosavais ištekliais, pagal Tarybos reglamentą (ES, Euratomas) Nr. 608/2014 formos</w:t>
      </w:r>
      <w:r w:rsidR="00203BFF" w:rsidRPr="0022418F">
        <w:t xml:space="preserve">, 2021 m. </w:t>
      </w:r>
      <w:r w:rsidR="00061ACD" w:rsidRPr="00CC03A1">
        <w:t>balandžio</w:t>
      </w:r>
      <w:r w:rsidR="00203BFF" w:rsidRPr="00CC03A1">
        <w:t xml:space="preserve"> </w:t>
      </w:r>
      <w:r w:rsidR="00061ACD" w:rsidRPr="00CC03A1">
        <w:t>30</w:t>
      </w:r>
      <w:r w:rsidR="00203BFF" w:rsidRPr="00CC03A1">
        <w:t xml:space="preserve"> d.</w:t>
      </w:r>
      <w:r w:rsidR="00203BFF" w:rsidRPr="0022418F">
        <w:t xml:space="preserve"> Taryb</w:t>
      </w:r>
      <w:r w:rsidR="00970B10" w:rsidRPr="0022418F">
        <w:t xml:space="preserve">os reglamentu (ES, Euratomas) </w:t>
      </w:r>
      <w:r w:rsidR="00970B10" w:rsidRPr="00CC03A1">
        <w:t>2021/770</w:t>
      </w:r>
      <w:r w:rsidR="00203BFF" w:rsidRPr="0022418F">
        <w:t xml:space="preserve"> </w:t>
      </w:r>
      <w:r w:rsidR="00203BFF" w:rsidRPr="0022418F">
        <w:rPr>
          <w:bCs/>
          <w:color w:val="000000" w:themeColor="text1"/>
          <w:szCs w:val="24"/>
        </w:rPr>
        <w:t>dėl neperdirbtų plastiko pakuočių atliekų kiekiu pagrįstų nuosavų išteklių apskaičiavimo, dėl tų nuosavų išteklių teikimo metodų ir tvarkos, dėl priemonių, skirtų grynųjų pinigų poreikiui patenkinti, ir dėl bendrosiomis nacionalinėmis pajamomis pagrįstų nuosavų išteklių tam tikrų aspektų</w:t>
      </w:r>
      <w:r w:rsidRPr="0022418F">
        <w:t xml:space="preserve">; </w:t>
      </w:r>
    </w:p>
    <w:p w:rsidR="002C6A7C" w:rsidRPr="0022418F" w:rsidRDefault="002C6A7C" w:rsidP="002C6A7C">
      <w:pPr>
        <w:spacing w:line="360" w:lineRule="atLeast"/>
        <w:ind w:firstLine="720"/>
        <w:jc w:val="both"/>
      </w:pPr>
      <w:r w:rsidRPr="0022418F">
        <w:t>3.4. planuoja Lietuvos Respublikos valstybės biudžet</w:t>
      </w:r>
      <w:r w:rsidR="007019C6" w:rsidRPr="0022418F">
        <w:t>o</w:t>
      </w:r>
      <w:r w:rsidRPr="0022418F">
        <w:t xml:space="preserve"> lėšas ES nuosaviems ištekliams ir atlieka mokėjimus į EK vardu atidarytą sąskaitą Lietuvos banke, vadovaudamasi </w:t>
      </w:r>
      <w:r w:rsidR="007019C6" w:rsidRPr="0022418F">
        <w:t>R</w:t>
      </w:r>
      <w:r w:rsidRPr="0022418F">
        <w:t>eglamentu (ES</w:t>
      </w:r>
      <w:r w:rsidR="00355C5B" w:rsidRPr="0022418F">
        <w:t>, Euratomas</w:t>
      </w:r>
      <w:r w:rsidRPr="0022418F">
        <w:t>) Nr. 609/2014;</w:t>
      </w:r>
    </w:p>
    <w:p w:rsidR="002C6A7C" w:rsidRPr="0022418F" w:rsidRDefault="002C6A7C" w:rsidP="002C6A7C">
      <w:pPr>
        <w:spacing w:line="360" w:lineRule="atLeast"/>
        <w:ind w:firstLine="720"/>
        <w:jc w:val="both"/>
        <w:rPr>
          <w:lang w:val="en-GB"/>
        </w:rPr>
      </w:pPr>
      <w:r w:rsidRPr="0022418F">
        <w:t>3.5. paveda Taisyklių 4–</w:t>
      </w:r>
      <w:r w:rsidR="00F60E6E" w:rsidRPr="0022418F">
        <w:t>10</w:t>
      </w:r>
      <w:r w:rsidRPr="0022418F">
        <w:t xml:space="preserve"> punktuose nurodytoms valstybės įstaigoms ir įmonėms atlikti užduotis, susijusias su jų veikla ES nuosavų išteklių srityje;</w:t>
      </w:r>
    </w:p>
    <w:p w:rsidR="002C6A7C" w:rsidRPr="0022418F" w:rsidRDefault="002C6A7C" w:rsidP="002C6A7C">
      <w:pPr>
        <w:spacing w:line="360" w:lineRule="atLeast"/>
        <w:ind w:firstLine="720"/>
        <w:jc w:val="both"/>
      </w:pPr>
      <w:r w:rsidRPr="0022418F">
        <w:t xml:space="preserve">3.6. koordinuoja Lietuvoje organizuojamus EK atstovų atliekamus ES nuosavų išteklių tikrinimo ir kontrolės vizitus, vadovaudamasi </w:t>
      </w:r>
      <w:r w:rsidR="007019C6" w:rsidRPr="0022418F">
        <w:t>R</w:t>
      </w:r>
      <w:r w:rsidRPr="0022418F">
        <w:t>eglamentu (ES</w:t>
      </w:r>
      <w:r w:rsidR="00A80C8B" w:rsidRPr="0022418F">
        <w:t>, Euratomas</w:t>
      </w:r>
      <w:r w:rsidRPr="0022418F">
        <w:t xml:space="preserve">) </w:t>
      </w:r>
      <w:r w:rsidR="00D42512" w:rsidRPr="00CC03A1">
        <w:t>2021/768</w:t>
      </w:r>
      <w:r w:rsidRPr="0022418F">
        <w:t>, ir dalyvauja juos vykdant;</w:t>
      </w:r>
    </w:p>
    <w:p w:rsidR="002C6A7C" w:rsidRPr="0022418F" w:rsidRDefault="002C6A7C" w:rsidP="002C6A7C">
      <w:pPr>
        <w:spacing w:line="360" w:lineRule="atLeast"/>
        <w:ind w:firstLine="720"/>
        <w:jc w:val="both"/>
      </w:pPr>
      <w:r w:rsidRPr="0022418F">
        <w:t xml:space="preserve">3.7. atstovauja Lietuvai EK Nuosavų išteklių patariamojo komiteto posėdžiuose, vadovaudamasi </w:t>
      </w:r>
      <w:r w:rsidR="007019C6" w:rsidRPr="0022418F">
        <w:t>R</w:t>
      </w:r>
      <w:r w:rsidRPr="0022418F">
        <w:t>eglamentu (ES</w:t>
      </w:r>
      <w:r w:rsidR="00A80C8B" w:rsidRPr="0022418F">
        <w:t>, Euratomas</w:t>
      </w:r>
      <w:r w:rsidRPr="0022418F">
        <w:t xml:space="preserve">) </w:t>
      </w:r>
      <w:r w:rsidR="00D42512" w:rsidRPr="00CC03A1">
        <w:t>2021/768</w:t>
      </w:r>
      <w:r w:rsidRPr="00CC03A1">
        <w:t>;</w:t>
      </w:r>
      <w:r w:rsidRPr="0022418F">
        <w:t xml:space="preserve"> </w:t>
      </w:r>
    </w:p>
    <w:p w:rsidR="002C6A7C" w:rsidRPr="0022418F" w:rsidRDefault="002C6A7C" w:rsidP="002C6A7C">
      <w:pPr>
        <w:spacing w:line="360" w:lineRule="atLeast"/>
        <w:ind w:firstLine="720"/>
        <w:jc w:val="both"/>
      </w:pPr>
      <w:r w:rsidRPr="0022418F">
        <w:t>3.8. perveda kitoms ES valstybėms narėms joms tenkančias perskirstytų ES nuosavų išteklių surinkimo išlaidų sumas, vadova</w:t>
      </w:r>
      <w:bookmarkStart w:id="0" w:name="_GoBack"/>
      <w:bookmarkEnd w:id="0"/>
      <w:r w:rsidRPr="0022418F">
        <w:t xml:space="preserve">udamasi </w:t>
      </w:r>
      <w:r w:rsidR="0020669E" w:rsidRPr="0020669E">
        <w:t>Lietuvos Respublikos įstatymu „Dėl Konvencijos dėl nacionalinių surinkimo išlaidų, kurios pasiliekamos, kai tradiciniai nuosavi ištekliai pervedami į ES biudžetą, paskirstymo, susijusio su centralizuotu muitiniu įforminimu, ratifikavimo“</w:t>
      </w:r>
      <w:r w:rsidR="0020669E">
        <w:t xml:space="preserve"> ratifikuota </w:t>
      </w:r>
      <w:r w:rsidRPr="0022418F">
        <w:t>Konvencija dėl nacionalinių surinkimo išlaidų, kurios pasiliekamos, kai tradiciniai nuosavi ištekliai pervedami į ES biudžetą, paskirstymo, susijusio su centralizuotu muitiniu įforminimu</w:t>
      </w:r>
      <w:r w:rsidR="0020669E">
        <w:t xml:space="preserve"> (toliau – Konvencija)</w:t>
      </w:r>
      <w:r w:rsidRPr="0022418F">
        <w:t>.</w:t>
      </w:r>
    </w:p>
    <w:p w:rsidR="002C6A7C" w:rsidRPr="0022418F" w:rsidRDefault="002C6A7C" w:rsidP="002C6A7C">
      <w:pPr>
        <w:spacing w:line="360" w:lineRule="atLeast"/>
        <w:ind w:firstLine="720"/>
        <w:jc w:val="both"/>
      </w:pPr>
      <w:r w:rsidRPr="0022418F">
        <w:t xml:space="preserve">4. </w:t>
      </w:r>
      <w:r w:rsidRPr="0022418F">
        <w:rPr>
          <w:szCs w:val="24"/>
        </w:rPr>
        <w:t xml:space="preserve">Lietuvos </w:t>
      </w:r>
      <w:r w:rsidR="00233702" w:rsidRPr="0022418F">
        <w:rPr>
          <w:szCs w:val="24"/>
        </w:rPr>
        <w:t>socialinių mokslų</w:t>
      </w:r>
      <w:r w:rsidRPr="0022418F">
        <w:rPr>
          <w:szCs w:val="24"/>
        </w:rPr>
        <w:t xml:space="preserve"> </w:t>
      </w:r>
      <w:r w:rsidR="00233702" w:rsidRPr="0022418F">
        <w:rPr>
          <w:szCs w:val="24"/>
        </w:rPr>
        <w:t>centras</w:t>
      </w:r>
      <w:r w:rsidRPr="0022418F">
        <w:rPr>
          <w:szCs w:val="24"/>
        </w:rPr>
        <w:t xml:space="preserve">, vadovaudamasis 2003 m. gruodžio 5 d. </w:t>
      </w:r>
      <w:r w:rsidRPr="0022418F">
        <w:rPr>
          <w:rFonts w:ascii="Times New Roman , serif" w:hAnsi="Times New Roman , serif"/>
          <w:szCs w:val="24"/>
        </w:rPr>
        <w:t>Europos Parlamento ir Tarybos reglamentu (EB) Nr. 138/2004 dėl žemės ūkio ekonominių sąskaitų Bendrijoje su paskutiniais pakeitimais, padarytais 201</w:t>
      </w:r>
      <w:r w:rsidR="001110A5" w:rsidRPr="0022418F">
        <w:rPr>
          <w:rFonts w:ascii="Times New Roman , serif" w:hAnsi="Times New Roman , serif"/>
          <w:szCs w:val="24"/>
        </w:rPr>
        <w:t>8</w:t>
      </w:r>
      <w:r w:rsidRPr="0022418F">
        <w:rPr>
          <w:rFonts w:ascii="Times New Roman , serif" w:hAnsi="Times New Roman , serif"/>
          <w:szCs w:val="24"/>
        </w:rPr>
        <w:t xml:space="preserve"> m. gruodžio </w:t>
      </w:r>
      <w:r w:rsidR="001110A5" w:rsidRPr="0022418F">
        <w:rPr>
          <w:rFonts w:ascii="Times New Roman , serif" w:hAnsi="Times New Roman , serif"/>
          <w:szCs w:val="24"/>
        </w:rPr>
        <w:t>3</w:t>
      </w:r>
      <w:r w:rsidRPr="0022418F">
        <w:rPr>
          <w:rFonts w:ascii="Times New Roman , serif" w:hAnsi="Times New Roman , serif"/>
          <w:szCs w:val="24"/>
        </w:rPr>
        <w:t xml:space="preserve"> d. </w:t>
      </w:r>
      <w:r w:rsidR="001110A5" w:rsidRPr="0022418F">
        <w:rPr>
          <w:rFonts w:ascii="Times New Roman , serif" w:hAnsi="Times New Roman , serif"/>
          <w:szCs w:val="24"/>
        </w:rPr>
        <w:t>Komisijos deleguotuoju</w:t>
      </w:r>
      <w:r w:rsidRPr="0022418F">
        <w:rPr>
          <w:rFonts w:ascii="Times New Roman , serif" w:hAnsi="Times New Roman , serif"/>
          <w:szCs w:val="24"/>
        </w:rPr>
        <w:t xml:space="preserve"> reglamentu (ES) </w:t>
      </w:r>
      <w:r w:rsidR="001110A5" w:rsidRPr="0022418F">
        <w:rPr>
          <w:rFonts w:ascii="Times New Roman , serif" w:hAnsi="Times New Roman , serif"/>
          <w:szCs w:val="24"/>
        </w:rPr>
        <w:t>2</w:t>
      </w:r>
      <w:r w:rsidR="00E915A4" w:rsidRPr="0022418F">
        <w:rPr>
          <w:rFonts w:ascii="Times New Roman , serif" w:hAnsi="Times New Roman , serif"/>
          <w:szCs w:val="24"/>
        </w:rPr>
        <w:t>0</w:t>
      </w:r>
      <w:r w:rsidR="001110A5" w:rsidRPr="0022418F">
        <w:rPr>
          <w:rFonts w:ascii="Times New Roman , serif" w:hAnsi="Times New Roman , serif"/>
          <w:szCs w:val="24"/>
        </w:rPr>
        <w:t>19</w:t>
      </w:r>
      <w:r w:rsidRPr="0022418F">
        <w:rPr>
          <w:rFonts w:ascii="Times New Roman , serif" w:hAnsi="Times New Roman , serif"/>
          <w:szCs w:val="24"/>
        </w:rPr>
        <w:t>/</w:t>
      </w:r>
      <w:r w:rsidR="001110A5" w:rsidRPr="0022418F">
        <w:rPr>
          <w:rFonts w:ascii="Times New Roman , serif" w:hAnsi="Times New Roman , serif"/>
          <w:szCs w:val="24"/>
        </w:rPr>
        <w:t>280</w:t>
      </w:r>
      <w:r w:rsidRPr="0022418F">
        <w:rPr>
          <w:rFonts w:ascii="Times New Roman , serif" w:hAnsi="Times New Roman , serif"/>
          <w:szCs w:val="24"/>
        </w:rPr>
        <w:t>,</w:t>
      </w:r>
      <w:r w:rsidRPr="0022418F">
        <w:rPr>
          <w:szCs w:val="24"/>
        </w:rPr>
        <w:t xml:space="preserve"> sudaro žemės ūkio sąskaitas pagal nacionalinių sąskaitų metodologinius reikalavimus ir teikia šiuos duomenis Lietuvos statistikos departamentui, Lietuvos Respublikos žemės ūkio ministerijai ir E</w:t>
      </w:r>
      <w:r w:rsidR="007019C6" w:rsidRPr="0022418F">
        <w:rPr>
          <w:szCs w:val="24"/>
        </w:rPr>
        <w:t xml:space="preserve">uropos </w:t>
      </w:r>
      <w:r w:rsidRPr="0022418F">
        <w:rPr>
          <w:szCs w:val="24"/>
        </w:rPr>
        <w:t>S</w:t>
      </w:r>
      <w:r w:rsidR="007019C6" w:rsidRPr="0022418F">
        <w:rPr>
          <w:szCs w:val="24"/>
        </w:rPr>
        <w:t>ąjungos</w:t>
      </w:r>
      <w:r w:rsidRPr="0022418F">
        <w:rPr>
          <w:szCs w:val="24"/>
        </w:rPr>
        <w:t xml:space="preserve"> </w:t>
      </w:r>
      <w:r w:rsidR="00632A80" w:rsidRPr="0022418F">
        <w:rPr>
          <w:szCs w:val="24"/>
        </w:rPr>
        <w:t>s</w:t>
      </w:r>
      <w:r w:rsidRPr="0022418F">
        <w:rPr>
          <w:szCs w:val="24"/>
        </w:rPr>
        <w:t>tatistikos tarnybai (toliau – Eurostatas).</w:t>
      </w:r>
    </w:p>
    <w:p w:rsidR="002C6A7C" w:rsidRPr="0022418F" w:rsidRDefault="002C6A7C" w:rsidP="002C6A7C">
      <w:pPr>
        <w:spacing w:line="360" w:lineRule="atLeast"/>
        <w:ind w:firstLine="720"/>
        <w:jc w:val="both"/>
        <w:rPr>
          <w:strike/>
        </w:rPr>
      </w:pPr>
      <w:r w:rsidRPr="0022418F">
        <w:t>5. Valstybinė mokesčių inspekcija prie Lietuvos Respublikos finansų ministerijos Finansų ministerijos ir Lietuvos statistikos departamento praš</w:t>
      </w:r>
      <w:r w:rsidR="00632A80" w:rsidRPr="0022418F">
        <w:t>ymu</w:t>
      </w:r>
      <w:r w:rsidRPr="0022418F">
        <w:t xml:space="preserve"> </w:t>
      </w:r>
      <w:r w:rsidR="00632A80" w:rsidRPr="0022418F">
        <w:t>teikia</w:t>
      </w:r>
      <w:r w:rsidR="003E134A">
        <w:t xml:space="preserve"> </w:t>
      </w:r>
      <w:r w:rsidR="00C37552">
        <w:t xml:space="preserve">šioms </w:t>
      </w:r>
      <w:r w:rsidR="00404E71">
        <w:t>įstaigoms</w:t>
      </w:r>
      <w:r w:rsidR="00632A80" w:rsidRPr="0022418F">
        <w:t xml:space="preserve"> </w:t>
      </w:r>
      <w:r w:rsidRPr="0022418F">
        <w:t xml:space="preserve">su ES nuosavais ištekliais susijusius duomenis </w:t>
      </w:r>
      <w:r w:rsidR="00632A80" w:rsidRPr="0022418F">
        <w:t xml:space="preserve">ir </w:t>
      </w:r>
      <w:r w:rsidRPr="0022418F">
        <w:t>informaciją.</w:t>
      </w:r>
    </w:p>
    <w:p w:rsidR="002C6A7C" w:rsidRPr="0022418F" w:rsidRDefault="002C6A7C" w:rsidP="002C6A7C">
      <w:pPr>
        <w:spacing w:line="360" w:lineRule="atLeast"/>
        <w:ind w:firstLine="720"/>
        <w:jc w:val="both"/>
      </w:pPr>
      <w:r w:rsidRPr="0022418F">
        <w:lastRenderedPageBreak/>
        <w:t>6. Muitinės departamentas prie Lietuvos Respublikos finansų ministerijos (toliau – Muitinės departamentas) atsakingas už 20</w:t>
      </w:r>
      <w:r w:rsidR="00B74A42" w:rsidRPr="0022418F">
        <w:t>20</w:t>
      </w:r>
      <w:r w:rsidRPr="0022418F">
        <w:t xml:space="preserve"> m. </w:t>
      </w:r>
      <w:r w:rsidR="00B74A42" w:rsidRPr="0022418F">
        <w:t>gruodžio 14</w:t>
      </w:r>
      <w:r w:rsidRPr="0022418F">
        <w:t xml:space="preserve"> d. Tarybos sprendimo </w:t>
      </w:r>
      <w:r w:rsidR="00B74A42" w:rsidRPr="0022418F">
        <w:t>(ES, Euratomas) 2020/2053</w:t>
      </w:r>
      <w:r w:rsidRPr="0022418F">
        <w:t xml:space="preserve"> dėl Europos Sąjungos nuosavų išteklių sistemos</w:t>
      </w:r>
      <w:r w:rsidR="00B74A42" w:rsidRPr="0022418F">
        <w:t>, kuriuo panaikinamas Sprendimas 2014/335/ES, Euratomas</w:t>
      </w:r>
      <w:r w:rsidRPr="0022418F">
        <w:t xml:space="preserve"> 2 straipsnio 1 dalies a punkte nurodytus ES nuosavus išteklius, kuriuos sudaro </w:t>
      </w:r>
      <w:r w:rsidR="00627AC2" w:rsidRPr="0022418F">
        <w:t>B</w:t>
      </w:r>
      <w:r w:rsidRPr="0022418F">
        <w:t>endrojo muitų tarifo muitai ir kiti muitai, kuriuos ES institucijos yra nustačiusios arba nustatys prekybai su valstybėmis ne ES narėmis, ir atlieka šias funkcijas:</w:t>
      </w:r>
    </w:p>
    <w:p w:rsidR="002C6A7C" w:rsidRPr="0022418F" w:rsidRDefault="002C6A7C" w:rsidP="002C6A7C">
      <w:pPr>
        <w:spacing w:line="360" w:lineRule="atLeast"/>
        <w:ind w:firstLine="720"/>
        <w:jc w:val="both"/>
      </w:pPr>
      <w:r w:rsidRPr="0022418F">
        <w:t>6.1. prognozuoja Muitinės departamento kompetencijai priskirtus ES nuosavus išteklius;</w:t>
      </w:r>
    </w:p>
    <w:p w:rsidR="002C6A7C" w:rsidRPr="0022418F" w:rsidRDefault="002C6A7C" w:rsidP="002C6A7C">
      <w:pPr>
        <w:spacing w:line="360" w:lineRule="atLeast"/>
        <w:ind w:firstLine="720"/>
        <w:jc w:val="both"/>
      </w:pPr>
      <w:r w:rsidRPr="0022418F">
        <w:t xml:space="preserve">6.2. apskaičiuoja Muitinės departamento kompetencijai priskirtus ES nuosavus išteklius ir tvarko jų apskaitą, vadovaudamasis </w:t>
      </w:r>
      <w:r w:rsidR="00632A80" w:rsidRPr="0022418F">
        <w:t>R</w:t>
      </w:r>
      <w:r w:rsidRPr="0022418F">
        <w:t>eglamentu (ES</w:t>
      </w:r>
      <w:r w:rsidR="00DA32DA" w:rsidRPr="0022418F">
        <w:t>, Euratomas</w:t>
      </w:r>
      <w:r w:rsidRPr="0022418F">
        <w:t>) Nr. 609/2014;</w:t>
      </w:r>
    </w:p>
    <w:p w:rsidR="002C6A7C" w:rsidRPr="0022418F" w:rsidRDefault="002C6A7C" w:rsidP="002C6A7C">
      <w:pPr>
        <w:spacing w:line="360" w:lineRule="atLeast"/>
        <w:ind w:firstLine="720"/>
        <w:jc w:val="both"/>
      </w:pPr>
      <w:r w:rsidRPr="0022418F">
        <w:t xml:space="preserve">6.3. organizuoja ir kontroliuoja Muitinės departamento kompetencijai priskirtų ES nuosavų išteklių surinkimą, vadovaudamasis </w:t>
      </w:r>
      <w:r w:rsidR="00632A80" w:rsidRPr="0022418F">
        <w:t>R</w:t>
      </w:r>
      <w:r w:rsidRPr="0022418F">
        <w:t>eglamentu (ES</w:t>
      </w:r>
      <w:r w:rsidR="004F32B7" w:rsidRPr="0022418F">
        <w:t xml:space="preserve">, </w:t>
      </w:r>
      <w:r w:rsidR="004F32B7" w:rsidRPr="00A32B4C">
        <w:t>Euratomas</w:t>
      </w:r>
      <w:r w:rsidRPr="00A32B4C">
        <w:t xml:space="preserve">) </w:t>
      </w:r>
      <w:r w:rsidR="004F32B7" w:rsidRPr="00A32B4C">
        <w:t>2021/768</w:t>
      </w:r>
      <w:r w:rsidRPr="0022418F">
        <w:t xml:space="preserve"> ir </w:t>
      </w:r>
      <w:r w:rsidR="00632A80" w:rsidRPr="0022418F">
        <w:t>R</w:t>
      </w:r>
      <w:r w:rsidRPr="0022418F">
        <w:t>eglamentu (ES</w:t>
      </w:r>
      <w:r w:rsidR="00DA32DA" w:rsidRPr="0022418F">
        <w:t>, Euratomas</w:t>
      </w:r>
      <w:r w:rsidRPr="0022418F">
        <w:t>) Nr. 609/2014;</w:t>
      </w:r>
    </w:p>
    <w:p w:rsidR="002C6A7C" w:rsidRPr="0022418F" w:rsidRDefault="002C6A7C" w:rsidP="002C6A7C">
      <w:pPr>
        <w:spacing w:line="360" w:lineRule="atLeast"/>
        <w:ind w:firstLine="720"/>
        <w:jc w:val="both"/>
      </w:pPr>
      <w:r w:rsidRPr="0022418F">
        <w:t xml:space="preserve">6.4. perveda </w:t>
      </w:r>
      <w:r w:rsidRPr="0022418F">
        <w:rPr>
          <w:szCs w:val="24"/>
        </w:rPr>
        <w:t>surinktus Muitinės departamento kompetencijai priskirtus</w:t>
      </w:r>
      <w:r w:rsidRPr="0022418F">
        <w:t xml:space="preserve"> ES nuosavus išteklius į valstybės iždo sąskaitą;</w:t>
      </w:r>
    </w:p>
    <w:p w:rsidR="002C6A7C" w:rsidRPr="0022418F" w:rsidRDefault="002C6A7C" w:rsidP="002C6A7C">
      <w:pPr>
        <w:spacing w:line="360" w:lineRule="atLeast"/>
        <w:ind w:firstLine="720"/>
        <w:jc w:val="both"/>
      </w:pPr>
      <w:r w:rsidRPr="0022418F">
        <w:t>6.5. teikia ES valstybėms narėms ir Finansų ministerijai informaciją, susijusią su perskirstytinomis Muitinės departamento kompetencijai priskirtų ES nuosavų išteklių surinkimo išlaidų sumomis, ir perveda į valstybės iždo sąskaitą iš kitų ES valstybių narių gautas perskirstytas ES nuosavų išteklių sumas, vadovaudamasis Konvencija;</w:t>
      </w:r>
    </w:p>
    <w:p w:rsidR="002C6A7C" w:rsidRPr="0022418F" w:rsidRDefault="002C6A7C" w:rsidP="002C6A7C">
      <w:pPr>
        <w:spacing w:line="360" w:lineRule="atLeast"/>
        <w:ind w:firstLine="720"/>
        <w:jc w:val="both"/>
      </w:pPr>
      <w:r w:rsidRPr="0022418F">
        <w:t xml:space="preserve">6.6. teikia ES nuosavų išteklių ataskaitas, kitus dokumentus ir informaciją Finansų ministerijai ir EK, vadovaudamasis </w:t>
      </w:r>
      <w:r w:rsidR="00632A80" w:rsidRPr="0022418F">
        <w:t>R</w:t>
      </w:r>
      <w:r w:rsidRPr="0022418F">
        <w:t>eglamentu (ES</w:t>
      </w:r>
      <w:r w:rsidR="004F32B7" w:rsidRPr="0022418F">
        <w:t xml:space="preserve">, </w:t>
      </w:r>
      <w:r w:rsidR="004F32B7" w:rsidRPr="00A32B4C">
        <w:t>Euratomas</w:t>
      </w:r>
      <w:r w:rsidRPr="00A32B4C">
        <w:t xml:space="preserve">) </w:t>
      </w:r>
      <w:r w:rsidR="004F32B7" w:rsidRPr="00A32B4C">
        <w:t>2021/768</w:t>
      </w:r>
      <w:r w:rsidRPr="00A32B4C">
        <w:t>,</w:t>
      </w:r>
      <w:r w:rsidRPr="0022418F">
        <w:t xml:space="preserve"> </w:t>
      </w:r>
      <w:r w:rsidR="00632A80" w:rsidRPr="0022418F">
        <w:t>R</w:t>
      </w:r>
      <w:r w:rsidRPr="0022418F">
        <w:t>eglamentu (ES</w:t>
      </w:r>
      <w:r w:rsidR="00DA32DA" w:rsidRPr="0022418F">
        <w:t>, Euratomas</w:t>
      </w:r>
      <w:r w:rsidRPr="0022418F">
        <w:t xml:space="preserve">) Nr. 609/2014, </w:t>
      </w:r>
      <w:r w:rsidR="00632A80" w:rsidRPr="0022418F">
        <w:t>S</w:t>
      </w:r>
      <w:r w:rsidRPr="0022418F">
        <w:t xml:space="preserve">prendimu (ES, Euratomas) 2018/194 ir </w:t>
      </w:r>
      <w:r w:rsidR="00632A80" w:rsidRPr="0022418F">
        <w:t>S</w:t>
      </w:r>
      <w:r w:rsidRPr="0022418F">
        <w:t>prendimu (ES, Euratomas) 2018/195;</w:t>
      </w:r>
    </w:p>
    <w:p w:rsidR="002C6A7C" w:rsidRPr="0022418F" w:rsidRDefault="002C6A7C" w:rsidP="002C6A7C">
      <w:pPr>
        <w:spacing w:line="360" w:lineRule="atLeast"/>
        <w:ind w:firstLine="720"/>
        <w:jc w:val="both"/>
        <w:rPr>
          <w:szCs w:val="24"/>
        </w:rPr>
      </w:pPr>
      <w:r w:rsidRPr="0022418F">
        <w:t xml:space="preserve">6.7. </w:t>
      </w:r>
      <w:r w:rsidRPr="0022418F">
        <w:rPr>
          <w:szCs w:val="24"/>
        </w:rPr>
        <w:t xml:space="preserve">dalyvauja EK Nuosavų išteklių patariamojo komiteto posėdžiuose, kai svarstomi klausimai, susiję su Muitinės </w:t>
      </w:r>
      <w:r w:rsidRPr="0022418F">
        <w:t xml:space="preserve">departamento veiklos sritimi, vadovaudamasis </w:t>
      </w:r>
      <w:r w:rsidR="00632A80" w:rsidRPr="0022418F">
        <w:t>R</w:t>
      </w:r>
      <w:r w:rsidRPr="0022418F">
        <w:t>eglamentu (ES</w:t>
      </w:r>
      <w:r w:rsidR="004F32B7" w:rsidRPr="0022418F">
        <w:t xml:space="preserve">, </w:t>
      </w:r>
      <w:r w:rsidR="004F32B7" w:rsidRPr="00A32B4C">
        <w:t>Euratomas) 2021/768</w:t>
      </w:r>
      <w:r w:rsidRPr="0022418F">
        <w:rPr>
          <w:szCs w:val="24"/>
        </w:rPr>
        <w:t>;</w:t>
      </w:r>
    </w:p>
    <w:p w:rsidR="000206B2" w:rsidRPr="0022418F" w:rsidRDefault="002C6A7C" w:rsidP="00627AC2">
      <w:pPr>
        <w:spacing w:line="360" w:lineRule="atLeast"/>
        <w:ind w:firstLine="720"/>
        <w:jc w:val="both"/>
      </w:pPr>
      <w:r w:rsidRPr="0022418F">
        <w:t xml:space="preserve">6.8. </w:t>
      </w:r>
      <w:r w:rsidRPr="0022418F">
        <w:rPr>
          <w:szCs w:val="24"/>
        </w:rPr>
        <w:t>organizuoja ir koordinuoja darbus, susijusius su EK tradicinių nuosavų išteklių tikrinimo vizitais, dalyvauja juos vykdant, pagal kompetenciją teikia EK tikrinimui atlikti reikalingą informaciją.</w:t>
      </w:r>
      <w:r w:rsidR="00627AC2" w:rsidRPr="0022418F">
        <w:t xml:space="preserve"> </w:t>
      </w:r>
    </w:p>
    <w:p w:rsidR="00627AC2" w:rsidRPr="0022418F" w:rsidRDefault="00627AC2" w:rsidP="00627AC2">
      <w:pPr>
        <w:spacing w:line="360" w:lineRule="atLeast"/>
        <w:ind w:firstLine="720"/>
        <w:jc w:val="both"/>
      </w:pPr>
      <w:r w:rsidRPr="0022418F">
        <w:t xml:space="preserve">7. Lietuvos Respublikos aplinkos ministerija atsakinga už </w:t>
      </w:r>
      <w:r w:rsidR="00FB0234" w:rsidRPr="0022418F">
        <w:rPr>
          <w:szCs w:val="24"/>
          <w:lang w:eastAsia="lt-LT"/>
        </w:rPr>
        <w:t>neperdirbt</w:t>
      </w:r>
      <w:r w:rsidR="00165148" w:rsidRPr="0022418F">
        <w:rPr>
          <w:szCs w:val="24"/>
          <w:lang w:eastAsia="lt-LT"/>
        </w:rPr>
        <w:t>ų</w:t>
      </w:r>
      <w:r w:rsidR="00FB0234" w:rsidRPr="0022418F">
        <w:rPr>
          <w:szCs w:val="24"/>
          <w:lang w:eastAsia="lt-LT"/>
        </w:rPr>
        <w:t xml:space="preserve"> plastiko pakuočių atliekų kiekio duomenis, pagal kuriuos apskaičiuojami </w:t>
      </w:r>
      <w:r w:rsidR="00632A80" w:rsidRPr="0022418F">
        <w:rPr>
          <w:iCs/>
        </w:rPr>
        <w:t>S</w:t>
      </w:r>
      <w:r w:rsidR="00D756F8" w:rsidRPr="0022418F">
        <w:rPr>
          <w:iCs/>
        </w:rPr>
        <w:t>prendimo</w:t>
      </w:r>
      <w:r w:rsidRPr="0022418F">
        <w:rPr>
          <w:iCs/>
        </w:rPr>
        <w:t xml:space="preserve"> (ES, Euratom</w:t>
      </w:r>
      <w:r w:rsidR="00D756F8" w:rsidRPr="0022418F">
        <w:rPr>
          <w:iCs/>
        </w:rPr>
        <w:t>as) 2020/2053</w:t>
      </w:r>
      <w:r w:rsidRPr="0022418F">
        <w:rPr>
          <w:iCs/>
        </w:rPr>
        <w:t xml:space="preserve"> </w:t>
      </w:r>
      <w:r w:rsidRPr="0022418F">
        <w:t>2 straipsnio 1 dalies c</w:t>
      </w:r>
      <w:r w:rsidR="00203BFF" w:rsidRPr="0022418F">
        <w:t xml:space="preserve"> punkte nurodyt</w:t>
      </w:r>
      <w:r w:rsidR="00FB0234" w:rsidRPr="0022418F">
        <w:t>i</w:t>
      </w:r>
      <w:r w:rsidR="00203BFF" w:rsidRPr="0022418F">
        <w:t xml:space="preserve"> ES nuosav</w:t>
      </w:r>
      <w:r w:rsidR="00FB0234" w:rsidRPr="0022418F">
        <w:t>i</w:t>
      </w:r>
      <w:r w:rsidRPr="0022418F">
        <w:t xml:space="preserve"> </w:t>
      </w:r>
      <w:r w:rsidR="00203BFF" w:rsidRPr="0022418F">
        <w:t>ištekli</w:t>
      </w:r>
      <w:r w:rsidR="00FB0234" w:rsidRPr="0022418F">
        <w:t>ai</w:t>
      </w:r>
      <w:r w:rsidRPr="0022418F">
        <w:t xml:space="preserve">, kuriuos sudaro </w:t>
      </w:r>
      <w:r w:rsidR="00DA00EA" w:rsidRPr="0022418F">
        <w:rPr>
          <w:szCs w:val="24"/>
        </w:rPr>
        <w:t xml:space="preserve">įnašai, gauti </w:t>
      </w:r>
      <w:r w:rsidR="00DA00EA" w:rsidRPr="0022418F">
        <w:rPr>
          <w:szCs w:val="24"/>
          <w:lang w:eastAsia="lt-LT"/>
        </w:rPr>
        <w:t>neperdirbt</w:t>
      </w:r>
      <w:r w:rsidR="00F048E2" w:rsidRPr="0022418F">
        <w:rPr>
          <w:szCs w:val="24"/>
          <w:lang w:eastAsia="lt-LT"/>
        </w:rPr>
        <w:t>ų</w:t>
      </w:r>
      <w:r w:rsidR="00DA00EA" w:rsidRPr="0022418F">
        <w:rPr>
          <w:szCs w:val="24"/>
          <w:lang w:eastAsia="lt-LT"/>
        </w:rPr>
        <w:t xml:space="preserve"> plastiko pakuočių atliekų kiekiui pritaikius vienodą pareikalavimo tarifą ir nustatytą metinį sumažinimą</w:t>
      </w:r>
      <w:r w:rsidRPr="0022418F">
        <w:t>, ir atlieka šias funkcijas:</w:t>
      </w:r>
    </w:p>
    <w:p w:rsidR="00DA00EA" w:rsidRPr="0022418F" w:rsidRDefault="00DA00EA" w:rsidP="00627AC2">
      <w:pPr>
        <w:spacing w:line="360" w:lineRule="atLeast"/>
        <w:ind w:firstLine="720"/>
        <w:jc w:val="both"/>
      </w:pPr>
      <w:r w:rsidRPr="0022418F">
        <w:t xml:space="preserve">7.1. </w:t>
      </w:r>
      <w:r w:rsidR="00133141" w:rsidRPr="0022418F">
        <w:t xml:space="preserve">teikia Finansų ministerijai </w:t>
      </w:r>
      <w:r w:rsidR="00133141" w:rsidRPr="0022418F">
        <w:rPr>
          <w:szCs w:val="24"/>
          <w:lang w:eastAsia="lt-LT"/>
        </w:rPr>
        <w:t>neperdirbt</w:t>
      </w:r>
      <w:r w:rsidR="00F048E2" w:rsidRPr="0022418F">
        <w:rPr>
          <w:szCs w:val="24"/>
          <w:lang w:eastAsia="lt-LT"/>
        </w:rPr>
        <w:t>ų</w:t>
      </w:r>
      <w:r w:rsidR="00133141" w:rsidRPr="0022418F">
        <w:rPr>
          <w:szCs w:val="24"/>
          <w:lang w:eastAsia="lt-LT"/>
        </w:rPr>
        <w:t xml:space="preserve"> plastiko pakuočių atliekų kiekio </w:t>
      </w:r>
      <w:r w:rsidR="00133141" w:rsidRPr="0022418F">
        <w:t>prognozę</w:t>
      </w:r>
      <w:r w:rsidR="0035284F" w:rsidRPr="0022418F">
        <w:t xml:space="preserve">, vadovaudamasi </w:t>
      </w:r>
      <w:r w:rsidR="00632A80" w:rsidRPr="0022418F">
        <w:t>R</w:t>
      </w:r>
      <w:r w:rsidR="00203BFF" w:rsidRPr="0022418F">
        <w:t xml:space="preserve">eglamento (ES, Euratomas) </w:t>
      </w:r>
      <w:r w:rsidR="00912692" w:rsidRPr="00A32B4C">
        <w:t>2021/770</w:t>
      </w:r>
      <w:r w:rsidR="0035284F" w:rsidRPr="0022418F">
        <w:t xml:space="preserve"> </w:t>
      </w:r>
      <w:r w:rsidR="00C100F3" w:rsidRPr="0022418F">
        <w:t>5 straipsnio 4 dalimi</w:t>
      </w:r>
      <w:r w:rsidR="00086F27" w:rsidRPr="0022418F">
        <w:t>;</w:t>
      </w:r>
    </w:p>
    <w:p w:rsidR="00DA053C" w:rsidRPr="0022418F" w:rsidRDefault="00FF69F7" w:rsidP="00DA053C">
      <w:pPr>
        <w:spacing w:line="360" w:lineRule="atLeast"/>
        <w:ind w:firstLine="720"/>
        <w:jc w:val="both"/>
        <w:rPr>
          <w:lang w:val="en-GB"/>
        </w:rPr>
      </w:pPr>
      <w:r w:rsidRPr="0022418F">
        <w:t>7.2</w:t>
      </w:r>
      <w:r w:rsidR="00DA053C" w:rsidRPr="0022418F">
        <w:t>. teikia</w:t>
      </w:r>
      <w:r w:rsidR="00571323" w:rsidRPr="0022418F">
        <w:t xml:space="preserve"> Eurostatui</w:t>
      </w:r>
      <w:r w:rsidR="00DA053C" w:rsidRPr="0022418F">
        <w:t xml:space="preserve"> </w:t>
      </w:r>
      <w:r w:rsidR="00571323" w:rsidRPr="0022418F">
        <w:t>plastiko pakuočių tiekimo vidaus rinkai ir pakuočių atliekų tvarkymo duomeni</w:t>
      </w:r>
      <w:r w:rsidRPr="0022418F">
        <w:t>s</w:t>
      </w:r>
      <w:r w:rsidR="00410484" w:rsidRPr="0022418F">
        <w:t xml:space="preserve"> pagal</w:t>
      </w:r>
      <w:r w:rsidRPr="0022418F">
        <w:t xml:space="preserve"> </w:t>
      </w:r>
      <w:r w:rsidR="00DA053C" w:rsidRPr="0022418F">
        <w:t>1994 m. gruodžio 20 d. Europos</w:t>
      </w:r>
      <w:r w:rsidR="00571323" w:rsidRPr="0022418F">
        <w:t xml:space="preserve"> Parlamento ir Tarybos direktyv</w:t>
      </w:r>
      <w:r w:rsidR="00410484" w:rsidRPr="0022418F">
        <w:t>ą</w:t>
      </w:r>
      <w:r w:rsidR="00DA053C" w:rsidRPr="0022418F">
        <w:t xml:space="preserve"> 94/62/EB dėl pakuočių ir pakuočių atliekų su paskutiniais pakeitimais, padarytais 2018 m. gegužės 30 d. Europos Parlamento ir Tarybos direktyva (ES) 2018/852</w:t>
      </w:r>
      <w:r w:rsidRPr="0022418F">
        <w:rPr>
          <w:iCs/>
        </w:rPr>
        <w:t>;</w:t>
      </w:r>
    </w:p>
    <w:p w:rsidR="00E64EED" w:rsidRPr="0022418F" w:rsidRDefault="00E64EED" w:rsidP="00627AC2">
      <w:pPr>
        <w:spacing w:line="360" w:lineRule="atLeast"/>
        <w:ind w:firstLine="720"/>
        <w:jc w:val="both"/>
      </w:pPr>
      <w:r w:rsidRPr="0022418F">
        <w:lastRenderedPageBreak/>
        <w:t xml:space="preserve">7.3. teikia ataskaitas, kitus dokumentus ir informaciją Finansų ministerijai ir EK, vadovaudamasi </w:t>
      </w:r>
      <w:r w:rsidR="00632A80" w:rsidRPr="0022418F">
        <w:t>R</w:t>
      </w:r>
      <w:r w:rsidR="00912692" w:rsidRPr="0022418F">
        <w:t xml:space="preserve">eglamentu (ES, Euratomas) </w:t>
      </w:r>
      <w:r w:rsidR="00912692" w:rsidRPr="00A32B4C">
        <w:t>2021/770</w:t>
      </w:r>
      <w:r w:rsidR="00156E8F" w:rsidRPr="00A32B4C">
        <w:t>;</w:t>
      </w:r>
    </w:p>
    <w:p w:rsidR="00156E8F" w:rsidRPr="0022418F" w:rsidRDefault="00156E8F" w:rsidP="00627AC2">
      <w:pPr>
        <w:spacing w:line="360" w:lineRule="atLeast"/>
        <w:ind w:firstLine="720"/>
        <w:jc w:val="both"/>
        <w:rPr>
          <w:szCs w:val="24"/>
        </w:rPr>
      </w:pPr>
      <w:r w:rsidRPr="0022418F">
        <w:rPr>
          <w:szCs w:val="24"/>
        </w:rPr>
        <w:t xml:space="preserve">7.4. organizuoja ir koordinuoja darbus, susijusius su </w:t>
      </w:r>
      <w:r w:rsidRPr="0022418F">
        <w:t xml:space="preserve">Aplinkos ministerijos kompetencijai priskirtų ES nuosavų išteklių </w:t>
      </w:r>
      <w:r w:rsidRPr="0022418F">
        <w:rPr>
          <w:szCs w:val="24"/>
        </w:rPr>
        <w:t>tikrinimo vizitais, dalyvauja</w:t>
      </w:r>
      <w:r w:rsidR="002C161A" w:rsidRPr="0022418F">
        <w:rPr>
          <w:szCs w:val="24"/>
        </w:rPr>
        <w:t xml:space="preserve"> </w:t>
      </w:r>
      <w:r w:rsidRPr="0022418F">
        <w:rPr>
          <w:szCs w:val="24"/>
        </w:rPr>
        <w:t>juos vykdant, pagal kompetenciją teikia EK tikrinimui atlikti reikalingą informaciją;</w:t>
      </w:r>
    </w:p>
    <w:p w:rsidR="000206B2" w:rsidRPr="0022418F" w:rsidRDefault="00156E8F" w:rsidP="002C6A7C">
      <w:pPr>
        <w:spacing w:line="360" w:lineRule="atLeast"/>
        <w:ind w:firstLine="720"/>
        <w:jc w:val="both"/>
        <w:rPr>
          <w:szCs w:val="24"/>
        </w:rPr>
      </w:pPr>
      <w:r w:rsidRPr="0022418F">
        <w:rPr>
          <w:szCs w:val="24"/>
        </w:rPr>
        <w:t xml:space="preserve">7.5. dalyvauja EK įsteigtos oficialios ekspertų grupės, nurodytos </w:t>
      </w:r>
      <w:r w:rsidR="00632A80" w:rsidRPr="0022418F">
        <w:t>R</w:t>
      </w:r>
      <w:r w:rsidR="0051405D" w:rsidRPr="0022418F">
        <w:t xml:space="preserve">eglamento (ES, Euratomas) </w:t>
      </w:r>
      <w:r w:rsidR="0051405D" w:rsidRPr="00A32B4C">
        <w:t>2021/770</w:t>
      </w:r>
      <w:r w:rsidRPr="0022418F">
        <w:rPr>
          <w:szCs w:val="24"/>
        </w:rPr>
        <w:t xml:space="preserve"> 13 straipsnyje, veikloje.</w:t>
      </w:r>
    </w:p>
    <w:p w:rsidR="001938FF" w:rsidRPr="0022418F" w:rsidRDefault="0052675D" w:rsidP="002C6A7C">
      <w:pPr>
        <w:spacing w:line="360" w:lineRule="atLeast"/>
        <w:ind w:firstLine="720"/>
        <w:jc w:val="both"/>
      </w:pPr>
      <w:r w:rsidRPr="0022418F">
        <w:t>8</w:t>
      </w:r>
      <w:r w:rsidR="002C6A7C" w:rsidRPr="0022418F">
        <w:t xml:space="preserve">. Lietuvos statistikos departamentas </w:t>
      </w:r>
      <w:r w:rsidR="00223385" w:rsidRPr="0022418F">
        <w:t>atlieka šias funkcijas</w:t>
      </w:r>
      <w:r w:rsidR="001938FF" w:rsidRPr="0022418F">
        <w:t>:</w:t>
      </w:r>
    </w:p>
    <w:p w:rsidR="001938FF" w:rsidRPr="0022418F" w:rsidRDefault="001938FF" w:rsidP="002C6A7C">
      <w:pPr>
        <w:spacing w:line="360" w:lineRule="atLeast"/>
        <w:ind w:firstLine="720"/>
        <w:jc w:val="both"/>
      </w:pPr>
      <w:r w:rsidRPr="0022418F">
        <w:t>8.1.</w:t>
      </w:r>
      <w:r w:rsidR="002C6A7C" w:rsidRPr="0022418F">
        <w:t xml:space="preserve"> </w:t>
      </w:r>
      <w:r w:rsidR="00223385" w:rsidRPr="0022418F">
        <w:t xml:space="preserve">apskaičiuoja </w:t>
      </w:r>
      <w:r w:rsidR="002C6A7C" w:rsidRPr="0022418F">
        <w:t>vidutin</w:t>
      </w:r>
      <w:r w:rsidR="00223385" w:rsidRPr="0022418F">
        <w:t>į</w:t>
      </w:r>
      <w:r w:rsidR="002C6A7C" w:rsidRPr="0022418F">
        <w:t xml:space="preserve"> svertin</w:t>
      </w:r>
      <w:r w:rsidR="00223385" w:rsidRPr="0022418F">
        <w:t>į</w:t>
      </w:r>
      <w:r w:rsidR="002C6A7C" w:rsidRPr="0022418F">
        <w:t xml:space="preserve"> PVM tarif</w:t>
      </w:r>
      <w:r w:rsidR="00223385" w:rsidRPr="0022418F">
        <w:t>ą</w:t>
      </w:r>
      <w:r w:rsidR="002C6A7C" w:rsidRPr="0022418F">
        <w:t xml:space="preserve"> (įskaitant vidutinį kompensacinį PVM tarifą ūkininkams) pagal </w:t>
      </w:r>
      <w:r w:rsidR="00632A80" w:rsidRPr="0022418F">
        <w:t>R</w:t>
      </w:r>
      <w:r w:rsidR="002C6A7C" w:rsidRPr="0022418F">
        <w:t>eglamentą (EEB</w:t>
      </w:r>
      <w:r w:rsidR="008707A1" w:rsidRPr="0022418F">
        <w:t xml:space="preserve">, </w:t>
      </w:r>
      <w:r w:rsidR="008707A1" w:rsidRPr="00A32B4C">
        <w:t>Euratomas</w:t>
      </w:r>
      <w:r w:rsidR="002C6A7C" w:rsidRPr="0022418F">
        <w:t>) Nr. 1553/89</w:t>
      </w:r>
      <w:r w:rsidR="00EA0ACD" w:rsidRPr="0022418F">
        <w:t xml:space="preserve"> </w:t>
      </w:r>
      <w:r w:rsidR="00223385" w:rsidRPr="0022418F">
        <w:t xml:space="preserve">ir </w:t>
      </w:r>
      <w:r w:rsidR="002C6A7C" w:rsidRPr="0022418F">
        <w:t>pateiki</w:t>
      </w:r>
      <w:r w:rsidR="00223385" w:rsidRPr="0022418F">
        <w:t>a jį</w:t>
      </w:r>
      <w:r w:rsidR="002C6A7C" w:rsidRPr="0022418F">
        <w:t xml:space="preserve"> Finansų ministerijai</w:t>
      </w:r>
      <w:r w:rsidRPr="0022418F">
        <w:t>;</w:t>
      </w:r>
    </w:p>
    <w:p w:rsidR="001938FF" w:rsidRPr="0022418F" w:rsidRDefault="001938FF" w:rsidP="002C6A7C">
      <w:pPr>
        <w:spacing w:line="360" w:lineRule="atLeast"/>
        <w:ind w:firstLine="720"/>
        <w:jc w:val="both"/>
      </w:pPr>
      <w:r w:rsidRPr="0022418F">
        <w:t>8.2.</w:t>
      </w:r>
      <w:r w:rsidR="002C6A7C" w:rsidRPr="0022418F">
        <w:t xml:space="preserve"> </w:t>
      </w:r>
      <w:r w:rsidR="00387675" w:rsidRPr="0022418F">
        <w:t xml:space="preserve">praneša Eurostatui </w:t>
      </w:r>
      <w:r w:rsidR="00506796" w:rsidRPr="0022418F">
        <w:t xml:space="preserve">apie </w:t>
      </w:r>
      <w:r w:rsidR="002C6A7C" w:rsidRPr="0022418F">
        <w:t>BNP rinkos kainomis ir jų sudedam</w:t>
      </w:r>
      <w:r w:rsidR="00387675" w:rsidRPr="0022418F">
        <w:t>ąsias</w:t>
      </w:r>
      <w:r w:rsidR="002C6A7C" w:rsidRPr="0022418F">
        <w:t xml:space="preserve"> dali</w:t>
      </w:r>
      <w:r w:rsidR="00387675" w:rsidRPr="0022418F">
        <w:t>s</w:t>
      </w:r>
      <w:r w:rsidR="00EA0ACD" w:rsidRPr="0022418F">
        <w:t xml:space="preserve"> </w:t>
      </w:r>
      <w:r w:rsidR="002C6A7C" w:rsidRPr="0022418F">
        <w:t xml:space="preserve">pagal 2010 metų Europos nacionalinių ir regioninių sąskaitų sistemą (ESS 2010), nustatytą 2013 m. gegužės 21 d. Europos Parlamento ir Tarybos reglamentu (ES) Nr. 549/2013 dėl Europos nacionalinių ir regioninių sąskaitų sistemos Europos Sąjungoje su paskutiniais pakeitimais, padarytais 2015 m. balandžio 22 d. Komisijos deleguotuoju reglamentu (ES) 2015/1342, ir </w:t>
      </w:r>
      <w:r w:rsidR="00387675" w:rsidRPr="0022418F">
        <w:t xml:space="preserve">teikia </w:t>
      </w:r>
      <w:r w:rsidR="002C6A7C" w:rsidRPr="0022418F">
        <w:t>ataskait</w:t>
      </w:r>
      <w:r w:rsidR="00387675" w:rsidRPr="0022418F">
        <w:t>as</w:t>
      </w:r>
      <w:r w:rsidR="002C6A7C" w:rsidRPr="0022418F">
        <w:t xml:space="preserve"> apie statistinių duomenų pakeitimus, apraš</w:t>
      </w:r>
      <w:r w:rsidR="00387675" w:rsidRPr="0022418F">
        <w:t>us</w:t>
      </w:r>
      <w:r w:rsidR="002C6A7C" w:rsidRPr="0022418F">
        <w:t xml:space="preserve"> dėl procedūrų, pagrindini</w:t>
      </w:r>
      <w:r w:rsidR="00922DD7" w:rsidRPr="0022418F">
        <w:t>us</w:t>
      </w:r>
      <w:r w:rsidR="002C6A7C" w:rsidRPr="0022418F">
        <w:t xml:space="preserve"> statistini</w:t>
      </w:r>
      <w:r w:rsidR="00922DD7" w:rsidRPr="0022418F">
        <w:t>us</w:t>
      </w:r>
      <w:r w:rsidR="002C6A7C" w:rsidRPr="0022418F">
        <w:t xml:space="preserve"> duomen</w:t>
      </w:r>
      <w:r w:rsidR="00922DD7" w:rsidRPr="0022418F">
        <w:t>is</w:t>
      </w:r>
      <w:r w:rsidR="002C6A7C" w:rsidRPr="0022418F">
        <w:t>, naudojam</w:t>
      </w:r>
      <w:r w:rsidR="00922DD7" w:rsidRPr="0022418F">
        <w:t>us</w:t>
      </w:r>
      <w:r w:rsidR="002C6A7C" w:rsidRPr="0022418F">
        <w:t xml:space="preserve"> BNP bei jų sudedamosioms dalims apskaičiuoti pagal </w:t>
      </w:r>
      <w:r w:rsidR="008941E9" w:rsidRPr="0022418F">
        <w:t>2019 </w:t>
      </w:r>
      <w:r w:rsidR="002C6A7C" w:rsidRPr="0022418F">
        <w:t xml:space="preserve">m. </w:t>
      </w:r>
      <w:r w:rsidR="008941E9" w:rsidRPr="0022418F">
        <w:t xml:space="preserve">kovo </w:t>
      </w:r>
      <w:r w:rsidR="002C6A7C" w:rsidRPr="0022418F">
        <w:t>1</w:t>
      </w:r>
      <w:r w:rsidR="008941E9" w:rsidRPr="0022418F">
        <w:t>9</w:t>
      </w:r>
      <w:r w:rsidR="002C6A7C" w:rsidRPr="0022418F">
        <w:t xml:space="preserve"> d. </w:t>
      </w:r>
      <w:r w:rsidR="008941E9" w:rsidRPr="0022418F">
        <w:t xml:space="preserve">Europos Parlamento ir </w:t>
      </w:r>
      <w:r w:rsidR="002C6A7C" w:rsidRPr="0022418F">
        <w:t>Tarybos reglamentą (E</w:t>
      </w:r>
      <w:r w:rsidR="008941E9" w:rsidRPr="0022418F">
        <w:t>S</w:t>
      </w:r>
      <w:r w:rsidR="002C6A7C" w:rsidRPr="0022418F">
        <w:t xml:space="preserve">) </w:t>
      </w:r>
      <w:r w:rsidR="008941E9" w:rsidRPr="0022418F">
        <w:t>2019</w:t>
      </w:r>
      <w:r w:rsidR="002C6A7C" w:rsidRPr="0022418F">
        <w:t>/</w:t>
      </w:r>
      <w:r w:rsidR="008941E9" w:rsidRPr="0022418F">
        <w:t xml:space="preserve">516 </w:t>
      </w:r>
      <w:r w:rsidR="002C6A7C" w:rsidRPr="0022418F">
        <w:t>dėl bendrųjų nacionalinių pajamų rinkos kainomis derinimo</w:t>
      </w:r>
      <w:r w:rsidR="006A6984" w:rsidRPr="0022418F">
        <w:rPr>
          <w:szCs w:val="24"/>
        </w:rPr>
        <w:t>, kuriuo panaikinama Tarybos direktyva 89/130/EEB, Euratomas ir Tarybos reglamentas (EB, Euratomas) Nr. 1287/2003</w:t>
      </w:r>
      <w:r w:rsidR="002C6A7C" w:rsidRPr="0022418F">
        <w:t xml:space="preserve"> (BNP Reglamentas)</w:t>
      </w:r>
      <w:r w:rsidRPr="0022418F">
        <w:t>;</w:t>
      </w:r>
    </w:p>
    <w:p w:rsidR="002C6A7C" w:rsidRPr="0022418F" w:rsidRDefault="001938FF" w:rsidP="002C6A7C">
      <w:pPr>
        <w:spacing w:line="360" w:lineRule="atLeast"/>
        <w:ind w:firstLine="720"/>
        <w:jc w:val="both"/>
      </w:pPr>
      <w:r w:rsidRPr="0022418F">
        <w:t>8.3.</w:t>
      </w:r>
      <w:r w:rsidRPr="0022418F">
        <w:rPr>
          <w:szCs w:val="24"/>
        </w:rPr>
        <w:t xml:space="preserve"> </w:t>
      </w:r>
      <w:r w:rsidR="008673BD" w:rsidRPr="0022418F">
        <w:rPr>
          <w:szCs w:val="24"/>
        </w:rPr>
        <w:t>dalyvauja</w:t>
      </w:r>
      <w:r w:rsidRPr="0022418F">
        <w:rPr>
          <w:szCs w:val="24"/>
        </w:rPr>
        <w:t xml:space="preserve"> EK įsteigtos oficialios ekspertų grupės, nurodytos </w:t>
      </w:r>
      <w:r w:rsidR="00632A80" w:rsidRPr="0022418F">
        <w:t>R</w:t>
      </w:r>
      <w:r w:rsidR="00A24F9A" w:rsidRPr="0022418F">
        <w:t>eglamento (ES) 2019/516</w:t>
      </w:r>
      <w:r w:rsidRPr="0022418F">
        <w:rPr>
          <w:szCs w:val="24"/>
        </w:rPr>
        <w:t xml:space="preserve"> 4 straipsnyje, veikloje</w:t>
      </w:r>
      <w:r w:rsidR="00F71BE6" w:rsidRPr="0022418F">
        <w:rPr>
          <w:szCs w:val="24"/>
        </w:rPr>
        <w:t>.</w:t>
      </w:r>
    </w:p>
    <w:p w:rsidR="00EA0ACD" w:rsidRPr="0022418F" w:rsidRDefault="0052675D" w:rsidP="009B2B17">
      <w:pPr>
        <w:spacing w:line="360" w:lineRule="atLeast"/>
        <w:ind w:firstLine="720"/>
        <w:jc w:val="both"/>
      </w:pPr>
      <w:r w:rsidRPr="0022418F">
        <w:t>9</w:t>
      </w:r>
      <w:r w:rsidR="002C6A7C" w:rsidRPr="0022418F">
        <w:t>. Lietuvos Respublikos užsienio reikalų ministerija teikia informaciją apie ES bendrojo prekybos režimo pokyčius, galinčius paveikti šalies importą, Muitinės departamentui.</w:t>
      </w:r>
    </w:p>
    <w:p w:rsidR="009B2B17" w:rsidRPr="0022418F" w:rsidRDefault="0052675D" w:rsidP="009B2B17">
      <w:pPr>
        <w:spacing w:line="360" w:lineRule="atLeast"/>
        <w:ind w:firstLine="720"/>
        <w:jc w:val="both"/>
      </w:pPr>
      <w:r w:rsidRPr="0022418F">
        <w:t>10</w:t>
      </w:r>
      <w:r w:rsidR="002C6A7C" w:rsidRPr="0022418F">
        <w:t>. Valstybės įmonė Registrų centras rengia ir teikia duomenis apie kitos paskirties žemės pirkimo–pardavimo sandorius vertine išraiška Lietuvos statistikos departamentui.</w:t>
      </w:r>
    </w:p>
    <w:p w:rsidR="009B2B17" w:rsidRPr="0022418F" w:rsidRDefault="009B2B17" w:rsidP="002C6A7C">
      <w:pPr>
        <w:spacing w:line="360" w:lineRule="atLeast"/>
        <w:ind w:firstLine="720"/>
        <w:jc w:val="both"/>
      </w:pPr>
      <w:r w:rsidRPr="0022418F">
        <w:t>1</w:t>
      </w:r>
      <w:r w:rsidR="0052675D" w:rsidRPr="0022418F">
        <w:t>1</w:t>
      </w:r>
      <w:r w:rsidRPr="0022418F">
        <w:t xml:space="preserve">. </w:t>
      </w:r>
      <w:r w:rsidR="006A6984" w:rsidRPr="0022418F">
        <w:t>Duomenys, susiję su vidutiniu svertiniu PVM tarifu (</w:t>
      </w:r>
      <w:r w:rsidRPr="0022418F">
        <w:t xml:space="preserve">Taisyklių 4, </w:t>
      </w:r>
      <w:r w:rsidR="0052675D" w:rsidRPr="0022418F">
        <w:t>5, 10</w:t>
      </w:r>
      <w:r w:rsidRPr="0022418F">
        <w:t xml:space="preserve"> </w:t>
      </w:r>
      <w:r w:rsidR="006A6984" w:rsidRPr="0022418F">
        <w:t>punktai</w:t>
      </w:r>
      <w:r w:rsidR="00EC67A3" w:rsidRPr="0022418F">
        <w:t xml:space="preserve"> ir 8.1 papunktis</w:t>
      </w:r>
      <w:r w:rsidR="006A6984" w:rsidRPr="0022418F">
        <w:t>)</w:t>
      </w:r>
      <w:r w:rsidR="0052249F" w:rsidRPr="0022418F">
        <w:t>,</w:t>
      </w:r>
      <w:r w:rsidR="006A6984" w:rsidRPr="0022418F">
        <w:t xml:space="preserve"> Lietuvos statistikos departamentui ir Finansų ministerijai</w:t>
      </w:r>
      <w:r w:rsidRPr="0022418F">
        <w:t xml:space="preserve"> teikiami</w:t>
      </w:r>
      <w:r w:rsidR="006A6984" w:rsidRPr="0022418F">
        <w:t xml:space="preserve"> tik</w:t>
      </w:r>
      <w:r w:rsidRPr="0022418F">
        <w:t xml:space="preserve"> tuo atveju, kai</w:t>
      </w:r>
      <w:r w:rsidR="00CC0F2E" w:rsidRPr="0022418F">
        <w:rPr>
          <w:szCs w:val="24"/>
        </w:rPr>
        <w:t xml:space="preserve"> EK</w:t>
      </w:r>
      <w:r w:rsidR="00CC0F2E" w:rsidRPr="0022418F">
        <w:t>,</w:t>
      </w:r>
      <w:r w:rsidRPr="0022418F">
        <w:t xml:space="preserve"> </w:t>
      </w:r>
      <w:r w:rsidRPr="0022418F">
        <w:rPr>
          <w:szCs w:val="24"/>
        </w:rPr>
        <w:t>vadovau</w:t>
      </w:r>
      <w:r w:rsidR="00CC0F2E" w:rsidRPr="0022418F">
        <w:rPr>
          <w:szCs w:val="24"/>
        </w:rPr>
        <w:t>damasi</w:t>
      </w:r>
      <w:r w:rsidRPr="0022418F">
        <w:rPr>
          <w:szCs w:val="24"/>
        </w:rPr>
        <w:t xml:space="preserve"> </w:t>
      </w:r>
      <w:r w:rsidR="00EC67A3" w:rsidRPr="0022418F">
        <w:t>R</w:t>
      </w:r>
      <w:r w:rsidR="001D4E7D" w:rsidRPr="0022418F">
        <w:t xml:space="preserve">eglamento </w:t>
      </w:r>
      <w:r w:rsidR="001D4E7D" w:rsidRPr="00A32B4C">
        <w:t>(EEB, Euratomas</w:t>
      </w:r>
      <w:r w:rsidR="0052249F" w:rsidRPr="00A32B4C">
        <w:t xml:space="preserve">) </w:t>
      </w:r>
      <w:r w:rsidR="001D4E7D" w:rsidRPr="00A32B4C">
        <w:t>Nr. 1553/89</w:t>
      </w:r>
      <w:r w:rsidRPr="0022418F">
        <w:rPr>
          <w:szCs w:val="24"/>
        </w:rPr>
        <w:t xml:space="preserve"> 13</w:t>
      </w:r>
      <w:r w:rsidR="0052675D" w:rsidRPr="0022418F">
        <w:rPr>
          <w:szCs w:val="24"/>
        </w:rPr>
        <w:t xml:space="preserve"> </w:t>
      </w:r>
      <w:r w:rsidR="00E428EA" w:rsidRPr="0022418F">
        <w:rPr>
          <w:szCs w:val="24"/>
        </w:rPr>
        <w:t xml:space="preserve">a </w:t>
      </w:r>
      <w:r w:rsidR="0052675D" w:rsidRPr="0022418F">
        <w:rPr>
          <w:szCs w:val="24"/>
        </w:rPr>
        <w:t>straipsnio 2 dali</w:t>
      </w:r>
      <w:r w:rsidR="00E428EA" w:rsidRPr="0022418F">
        <w:rPr>
          <w:szCs w:val="24"/>
        </w:rPr>
        <w:t>mi</w:t>
      </w:r>
      <w:r w:rsidRPr="0022418F">
        <w:rPr>
          <w:szCs w:val="24"/>
        </w:rPr>
        <w:t>,</w:t>
      </w:r>
      <w:r w:rsidRPr="0022418F">
        <w:t xml:space="preserve"> </w:t>
      </w:r>
      <w:r w:rsidRPr="0022418F">
        <w:rPr>
          <w:szCs w:val="24"/>
        </w:rPr>
        <w:t>kartu su PVM pagrįstų nuosavų išteklių sistemos veikimo ataskaita pateik</w:t>
      </w:r>
      <w:r w:rsidR="006A6984" w:rsidRPr="0022418F">
        <w:rPr>
          <w:szCs w:val="24"/>
        </w:rPr>
        <w:t xml:space="preserve">ia </w:t>
      </w:r>
      <w:r w:rsidRPr="0022418F">
        <w:rPr>
          <w:szCs w:val="24"/>
        </w:rPr>
        <w:t>pasiūlym</w:t>
      </w:r>
      <w:r w:rsidR="006A6984" w:rsidRPr="0022418F">
        <w:rPr>
          <w:szCs w:val="24"/>
        </w:rPr>
        <w:t>ą</w:t>
      </w:r>
      <w:r w:rsidRPr="0022418F">
        <w:rPr>
          <w:szCs w:val="24"/>
        </w:rPr>
        <w:t xml:space="preserve"> iš dalies pakeisti </w:t>
      </w:r>
      <w:r w:rsidR="00EC67A3" w:rsidRPr="0022418F">
        <w:t>R</w:t>
      </w:r>
      <w:r w:rsidR="0052249F" w:rsidRPr="0022418F">
        <w:t xml:space="preserve">eglamentą </w:t>
      </w:r>
      <w:r w:rsidR="0052249F" w:rsidRPr="00A32B4C">
        <w:t>(</w:t>
      </w:r>
      <w:r w:rsidR="001D4E7D" w:rsidRPr="00A32B4C">
        <w:t>EEB, Euratomas</w:t>
      </w:r>
      <w:r w:rsidR="0052249F" w:rsidRPr="00A32B4C">
        <w:t xml:space="preserve">) </w:t>
      </w:r>
      <w:r w:rsidR="001D4E7D" w:rsidRPr="00A32B4C">
        <w:t>Nr. 1553/89</w:t>
      </w:r>
      <w:r w:rsidRPr="00A32B4C">
        <w:rPr>
          <w:szCs w:val="24"/>
        </w:rPr>
        <w:t>,</w:t>
      </w:r>
      <w:r w:rsidRPr="0022418F">
        <w:rPr>
          <w:szCs w:val="24"/>
        </w:rPr>
        <w:t xml:space="preserve"> </w:t>
      </w:r>
      <w:r w:rsidR="00CC0F2E" w:rsidRPr="0022418F">
        <w:rPr>
          <w:szCs w:val="24"/>
        </w:rPr>
        <w:t xml:space="preserve">kad </w:t>
      </w:r>
      <w:r w:rsidRPr="0022418F">
        <w:rPr>
          <w:szCs w:val="24"/>
        </w:rPr>
        <w:t>daugiamet</w:t>
      </w:r>
      <w:r w:rsidR="00CC0F2E" w:rsidRPr="0022418F">
        <w:rPr>
          <w:szCs w:val="24"/>
        </w:rPr>
        <w:t>is</w:t>
      </w:r>
      <w:r w:rsidRPr="0022418F">
        <w:rPr>
          <w:szCs w:val="24"/>
        </w:rPr>
        <w:t xml:space="preserve"> vidutin</w:t>
      </w:r>
      <w:r w:rsidR="00CC0F2E" w:rsidRPr="0022418F">
        <w:rPr>
          <w:szCs w:val="24"/>
        </w:rPr>
        <w:t>is</w:t>
      </w:r>
      <w:r w:rsidRPr="0022418F">
        <w:rPr>
          <w:szCs w:val="24"/>
        </w:rPr>
        <w:t xml:space="preserve"> svertin</w:t>
      </w:r>
      <w:r w:rsidR="00CC0F2E" w:rsidRPr="0022418F">
        <w:rPr>
          <w:szCs w:val="24"/>
        </w:rPr>
        <w:t>is</w:t>
      </w:r>
      <w:r w:rsidRPr="0022418F">
        <w:rPr>
          <w:szCs w:val="24"/>
        </w:rPr>
        <w:t xml:space="preserve"> PVM tarif</w:t>
      </w:r>
      <w:r w:rsidR="00CC0F2E" w:rsidRPr="0022418F">
        <w:rPr>
          <w:szCs w:val="24"/>
        </w:rPr>
        <w:t>as</w:t>
      </w:r>
      <w:r w:rsidRPr="0022418F">
        <w:rPr>
          <w:szCs w:val="24"/>
        </w:rPr>
        <w:t xml:space="preserve"> </w:t>
      </w:r>
      <w:r w:rsidR="00CC0F2E" w:rsidRPr="0022418F">
        <w:rPr>
          <w:szCs w:val="24"/>
        </w:rPr>
        <w:t xml:space="preserve">būtų </w:t>
      </w:r>
      <w:r w:rsidRPr="0022418F">
        <w:rPr>
          <w:szCs w:val="24"/>
        </w:rPr>
        <w:t>apskaičiuo</w:t>
      </w:r>
      <w:r w:rsidR="00CC0F2E" w:rsidRPr="0022418F">
        <w:rPr>
          <w:szCs w:val="24"/>
        </w:rPr>
        <w:t>jamas</w:t>
      </w:r>
      <w:r w:rsidRPr="0022418F">
        <w:rPr>
          <w:szCs w:val="24"/>
        </w:rPr>
        <w:t xml:space="preserve"> remiantis naujesniais duomenimis.</w:t>
      </w:r>
    </w:p>
    <w:p w:rsidR="002C6A7C" w:rsidRPr="0022418F" w:rsidRDefault="002C6A7C" w:rsidP="002C6A7C">
      <w:pPr>
        <w:spacing w:line="360" w:lineRule="atLeast"/>
        <w:ind w:firstLine="720"/>
        <w:jc w:val="both"/>
      </w:pPr>
      <w:r w:rsidRPr="0022418F">
        <w:t>1</w:t>
      </w:r>
      <w:r w:rsidR="0052675D" w:rsidRPr="0022418F">
        <w:t>2</w:t>
      </w:r>
      <w:r w:rsidRPr="0022418F">
        <w:t>. Visos Taisyklių 3–</w:t>
      </w:r>
      <w:r w:rsidR="0052675D" w:rsidRPr="0022418F">
        <w:t>10</w:t>
      </w:r>
      <w:r w:rsidRPr="0022418F">
        <w:t> punktuose nurodytos valstybės įstaigos ir įmonės atsakingos, kad jose būtų:</w:t>
      </w:r>
    </w:p>
    <w:p w:rsidR="002C6A7C" w:rsidRPr="0022418F" w:rsidRDefault="002C6A7C" w:rsidP="002C6A7C">
      <w:pPr>
        <w:spacing w:line="360" w:lineRule="atLeast"/>
        <w:ind w:firstLine="720"/>
        <w:jc w:val="both"/>
      </w:pPr>
      <w:r w:rsidRPr="0022418F">
        <w:t>1</w:t>
      </w:r>
      <w:r w:rsidR="003A1551" w:rsidRPr="0022418F">
        <w:t>2</w:t>
      </w:r>
      <w:r w:rsidRPr="0022418F">
        <w:t xml:space="preserve">.1. </w:t>
      </w:r>
      <w:r w:rsidR="00CC0F2E" w:rsidRPr="0022418F">
        <w:t xml:space="preserve">Lietuvos Respublikos vidaus kontrolės ir vidaus audito įstatymo nustatyta tvarka </w:t>
      </w:r>
      <w:r w:rsidRPr="0022418F">
        <w:t>organizuota ir veiktų vidaus kontrolės sistema, kurios dalimi būtų ES nuosavų išteklių vidaus auditas;</w:t>
      </w:r>
    </w:p>
    <w:p w:rsidR="002C6A7C" w:rsidRDefault="002C6A7C" w:rsidP="002C6A7C">
      <w:pPr>
        <w:spacing w:line="360" w:lineRule="atLeast"/>
        <w:ind w:firstLine="720"/>
        <w:jc w:val="both"/>
      </w:pPr>
      <w:r w:rsidRPr="0022418F">
        <w:t>1</w:t>
      </w:r>
      <w:r w:rsidR="003A1551" w:rsidRPr="0022418F">
        <w:t>2</w:t>
      </w:r>
      <w:r w:rsidRPr="0022418F">
        <w:t>.2. sudarytos sąlygos EK paskirtiems atstovams atlikti patikrinimus ir kontrolę, kaip tai nu</w:t>
      </w:r>
      <w:r w:rsidR="00EC67A3" w:rsidRPr="0022418F">
        <w:t>sta</w:t>
      </w:r>
      <w:r w:rsidRPr="0022418F">
        <w:t xml:space="preserve">tyta </w:t>
      </w:r>
      <w:r w:rsidR="00EC67A3" w:rsidRPr="0022418F">
        <w:t>R</w:t>
      </w:r>
      <w:r w:rsidRPr="0022418F">
        <w:t>eglamente (ES</w:t>
      </w:r>
      <w:r w:rsidR="001D4E7D" w:rsidRPr="0022418F">
        <w:t xml:space="preserve">, </w:t>
      </w:r>
      <w:r w:rsidR="001D4E7D" w:rsidRPr="00A32B4C">
        <w:t>Euratomas)</w:t>
      </w:r>
      <w:r w:rsidRPr="00A32B4C">
        <w:t xml:space="preserve"> </w:t>
      </w:r>
      <w:r w:rsidR="001D4E7D" w:rsidRPr="00A32B4C">
        <w:t>2021/768</w:t>
      </w:r>
      <w:r w:rsidRPr="00A32B4C">
        <w:t>.</w:t>
      </w:r>
    </w:p>
    <w:p w:rsidR="009A2C97" w:rsidRDefault="00DE2645" w:rsidP="00E50F32">
      <w:pPr>
        <w:tabs>
          <w:tab w:val="left" w:pos="6237"/>
          <w:tab w:val="right" w:pos="8306"/>
        </w:tabs>
        <w:jc w:val="center"/>
        <w:rPr>
          <w:snapToGrid w:val="0"/>
        </w:rPr>
      </w:pPr>
      <w:r>
        <w:rPr>
          <w:color w:val="000000"/>
          <w:lang w:eastAsia="lt-LT"/>
        </w:rPr>
        <w:t>––––––––––––––––––––</w:t>
      </w:r>
    </w:p>
    <w:sectPr w:rsidR="009A2C97">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9E" w:rsidRDefault="002F209E">
      <w:r>
        <w:separator/>
      </w:r>
    </w:p>
  </w:endnote>
  <w:endnote w:type="continuationSeparator" w:id="0">
    <w:p w:rsidR="002F209E" w:rsidRDefault="002F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Times New Roman ,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02" w:rsidRDefault="0052250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02" w:rsidRDefault="0052250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02" w:rsidRDefault="0052250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9E" w:rsidRDefault="002F209E">
      <w:r>
        <w:separator/>
      </w:r>
    </w:p>
  </w:footnote>
  <w:footnote w:type="continuationSeparator" w:id="0">
    <w:p w:rsidR="002F209E" w:rsidRDefault="002F2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02" w:rsidRDefault="0052250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522502" w:rsidRDefault="00522502">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02" w:rsidRDefault="0052250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140935">
      <w:rPr>
        <w:noProof/>
        <w:lang w:val="en-GB"/>
      </w:rPr>
      <w:t>2</w:t>
    </w:r>
    <w:r>
      <w:rPr>
        <w:lang w:val="en-GB"/>
      </w:rPr>
      <w:fldChar w:fldCharType="end"/>
    </w:r>
  </w:p>
  <w:p w:rsidR="00522502" w:rsidRDefault="00522502">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02" w:rsidRDefault="0052250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D6"/>
    <w:rsid w:val="00013123"/>
    <w:rsid w:val="00016CD0"/>
    <w:rsid w:val="000206B2"/>
    <w:rsid w:val="00034C21"/>
    <w:rsid w:val="00061ACD"/>
    <w:rsid w:val="00071E65"/>
    <w:rsid w:val="00072AC9"/>
    <w:rsid w:val="00086F27"/>
    <w:rsid w:val="00093784"/>
    <w:rsid w:val="00096CF8"/>
    <w:rsid w:val="000A016D"/>
    <w:rsid w:val="000A1B57"/>
    <w:rsid w:val="000A7C97"/>
    <w:rsid w:val="000D0AD3"/>
    <w:rsid w:val="000D414F"/>
    <w:rsid w:val="000E1088"/>
    <w:rsid w:val="000F4D34"/>
    <w:rsid w:val="001110A5"/>
    <w:rsid w:val="00126C3C"/>
    <w:rsid w:val="00133141"/>
    <w:rsid w:val="00140935"/>
    <w:rsid w:val="00145F79"/>
    <w:rsid w:val="0015042A"/>
    <w:rsid w:val="00156E8F"/>
    <w:rsid w:val="00165148"/>
    <w:rsid w:val="0017543E"/>
    <w:rsid w:val="00190EA4"/>
    <w:rsid w:val="001938FF"/>
    <w:rsid w:val="0019703D"/>
    <w:rsid w:val="001B2734"/>
    <w:rsid w:val="001B3A05"/>
    <w:rsid w:val="001C679B"/>
    <w:rsid w:val="001D17A7"/>
    <w:rsid w:val="001D4808"/>
    <w:rsid w:val="001D4E7D"/>
    <w:rsid w:val="001E5571"/>
    <w:rsid w:val="001F77BF"/>
    <w:rsid w:val="00203BFF"/>
    <w:rsid w:val="0020669E"/>
    <w:rsid w:val="00223385"/>
    <w:rsid w:val="0022418F"/>
    <w:rsid w:val="00233091"/>
    <w:rsid w:val="00233702"/>
    <w:rsid w:val="00235B71"/>
    <w:rsid w:val="002431A7"/>
    <w:rsid w:val="00251103"/>
    <w:rsid w:val="00264913"/>
    <w:rsid w:val="00274635"/>
    <w:rsid w:val="002817AC"/>
    <w:rsid w:val="00293485"/>
    <w:rsid w:val="00296219"/>
    <w:rsid w:val="002C161A"/>
    <w:rsid w:val="002C6A7C"/>
    <w:rsid w:val="002E15DB"/>
    <w:rsid w:val="002E2743"/>
    <w:rsid w:val="002E2BEE"/>
    <w:rsid w:val="002E7AB5"/>
    <w:rsid w:val="002F209E"/>
    <w:rsid w:val="00304C70"/>
    <w:rsid w:val="00317944"/>
    <w:rsid w:val="003308DB"/>
    <w:rsid w:val="003314DA"/>
    <w:rsid w:val="003362C5"/>
    <w:rsid w:val="0035284F"/>
    <w:rsid w:val="0035452B"/>
    <w:rsid w:val="00355C5B"/>
    <w:rsid w:val="003565CB"/>
    <w:rsid w:val="00371AD0"/>
    <w:rsid w:val="00384D28"/>
    <w:rsid w:val="00387675"/>
    <w:rsid w:val="00392A07"/>
    <w:rsid w:val="003A1551"/>
    <w:rsid w:val="003B18CC"/>
    <w:rsid w:val="003E134A"/>
    <w:rsid w:val="003E1C44"/>
    <w:rsid w:val="003E3D37"/>
    <w:rsid w:val="003E661B"/>
    <w:rsid w:val="00404E71"/>
    <w:rsid w:val="00410484"/>
    <w:rsid w:val="00425CEB"/>
    <w:rsid w:val="00430696"/>
    <w:rsid w:val="00434F2E"/>
    <w:rsid w:val="00453EC8"/>
    <w:rsid w:val="00472A9D"/>
    <w:rsid w:val="004732C5"/>
    <w:rsid w:val="0047395C"/>
    <w:rsid w:val="00477399"/>
    <w:rsid w:val="00487ACA"/>
    <w:rsid w:val="00491500"/>
    <w:rsid w:val="004A3C49"/>
    <w:rsid w:val="004C7C47"/>
    <w:rsid w:val="004E5410"/>
    <w:rsid w:val="004F32B7"/>
    <w:rsid w:val="005005C3"/>
    <w:rsid w:val="00506494"/>
    <w:rsid w:val="00506796"/>
    <w:rsid w:val="005131AF"/>
    <w:rsid w:val="0051405D"/>
    <w:rsid w:val="0051710A"/>
    <w:rsid w:val="0052249F"/>
    <w:rsid w:val="00522502"/>
    <w:rsid w:val="0052435B"/>
    <w:rsid w:val="0052675D"/>
    <w:rsid w:val="005656BC"/>
    <w:rsid w:val="00570FCF"/>
    <w:rsid w:val="00571323"/>
    <w:rsid w:val="005A2996"/>
    <w:rsid w:val="005B1AE9"/>
    <w:rsid w:val="005F1839"/>
    <w:rsid w:val="005F3F92"/>
    <w:rsid w:val="005F474F"/>
    <w:rsid w:val="00620351"/>
    <w:rsid w:val="00627AC2"/>
    <w:rsid w:val="00632A80"/>
    <w:rsid w:val="00652FFA"/>
    <w:rsid w:val="00673123"/>
    <w:rsid w:val="00697D06"/>
    <w:rsid w:val="006A0207"/>
    <w:rsid w:val="006A6984"/>
    <w:rsid w:val="006A6F07"/>
    <w:rsid w:val="006B11D6"/>
    <w:rsid w:val="006C64A6"/>
    <w:rsid w:val="007019C6"/>
    <w:rsid w:val="00701E70"/>
    <w:rsid w:val="00704316"/>
    <w:rsid w:val="00711846"/>
    <w:rsid w:val="007130BA"/>
    <w:rsid w:val="007131D9"/>
    <w:rsid w:val="0071453A"/>
    <w:rsid w:val="007443E4"/>
    <w:rsid w:val="0075072F"/>
    <w:rsid w:val="00754C57"/>
    <w:rsid w:val="00763710"/>
    <w:rsid w:val="00764C48"/>
    <w:rsid w:val="007C05A3"/>
    <w:rsid w:val="007C114D"/>
    <w:rsid w:val="007F42FE"/>
    <w:rsid w:val="00837C6A"/>
    <w:rsid w:val="008673BD"/>
    <w:rsid w:val="008707A1"/>
    <w:rsid w:val="00871F4B"/>
    <w:rsid w:val="00873B06"/>
    <w:rsid w:val="008941E9"/>
    <w:rsid w:val="008A0950"/>
    <w:rsid w:val="008C61D0"/>
    <w:rsid w:val="00912692"/>
    <w:rsid w:val="00916AAC"/>
    <w:rsid w:val="00922DD7"/>
    <w:rsid w:val="009338A3"/>
    <w:rsid w:val="0093532E"/>
    <w:rsid w:val="0095032B"/>
    <w:rsid w:val="009579CC"/>
    <w:rsid w:val="00970B10"/>
    <w:rsid w:val="00990FC3"/>
    <w:rsid w:val="00992A98"/>
    <w:rsid w:val="009A2C97"/>
    <w:rsid w:val="009A5443"/>
    <w:rsid w:val="009B2B17"/>
    <w:rsid w:val="009F3E70"/>
    <w:rsid w:val="009F7BED"/>
    <w:rsid w:val="00A006AC"/>
    <w:rsid w:val="00A24F9A"/>
    <w:rsid w:val="00A32B4C"/>
    <w:rsid w:val="00A33175"/>
    <w:rsid w:val="00A402AD"/>
    <w:rsid w:val="00A40989"/>
    <w:rsid w:val="00A64931"/>
    <w:rsid w:val="00A67B0B"/>
    <w:rsid w:val="00A80C8B"/>
    <w:rsid w:val="00A962DB"/>
    <w:rsid w:val="00AB5DA0"/>
    <w:rsid w:val="00AD6BC8"/>
    <w:rsid w:val="00AD7759"/>
    <w:rsid w:val="00AF22B5"/>
    <w:rsid w:val="00AF322D"/>
    <w:rsid w:val="00B13CCD"/>
    <w:rsid w:val="00B2740E"/>
    <w:rsid w:val="00B31E23"/>
    <w:rsid w:val="00B40554"/>
    <w:rsid w:val="00B51CA8"/>
    <w:rsid w:val="00B54ED8"/>
    <w:rsid w:val="00B56292"/>
    <w:rsid w:val="00B56728"/>
    <w:rsid w:val="00B6653F"/>
    <w:rsid w:val="00B74A42"/>
    <w:rsid w:val="00B801F0"/>
    <w:rsid w:val="00B84D38"/>
    <w:rsid w:val="00BC4A3F"/>
    <w:rsid w:val="00BD269A"/>
    <w:rsid w:val="00BD7D0D"/>
    <w:rsid w:val="00C100F3"/>
    <w:rsid w:val="00C20378"/>
    <w:rsid w:val="00C235CF"/>
    <w:rsid w:val="00C36AA1"/>
    <w:rsid w:val="00C37552"/>
    <w:rsid w:val="00C43C35"/>
    <w:rsid w:val="00C50395"/>
    <w:rsid w:val="00C72481"/>
    <w:rsid w:val="00C75F78"/>
    <w:rsid w:val="00C822C7"/>
    <w:rsid w:val="00C82845"/>
    <w:rsid w:val="00C94B01"/>
    <w:rsid w:val="00C96FC7"/>
    <w:rsid w:val="00CA4293"/>
    <w:rsid w:val="00CA57A8"/>
    <w:rsid w:val="00CC03A1"/>
    <w:rsid w:val="00CC0F2E"/>
    <w:rsid w:val="00CC227A"/>
    <w:rsid w:val="00CD2854"/>
    <w:rsid w:val="00CD48A6"/>
    <w:rsid w:val="00CD7CC4"/>
    <w:rsid w:val="00D26D87"/>
    <w:rsid w:val="00D42512"/>
    <w:rsid w:val="00D47CC7"/>
    <w:rsid w:val="00D64CF7"/>
    <w:rsid w:val="00D67BB9"/>
    <w:rsid w:val="00D70793"/>
    <w:rsid w:val="00D756F8"/>
    <w:rsid w:val="00D91AB6"/>
    <w:rsid w:val="00DA00EA"/>
    <w:rsid w:val="00DA053C"/>
    <w:rsid w:val="00DA32DA"/>
    <w:rsid w:val="00DA6E5B"/>
    <w:rsid w:val="00DB06F3"/>
    <w:rsid w:val="00DB0C34"/>
    <w:rsid w:val="00DB1380"/>
    <w:rsid w:val="00DD4BC0"/>
    <w:rsid w:val="00DD5CD7"/>
    <w:rsid w:val="00DE2645"/>
    <w:rsid w:val="00DF37A9"/>
    <w:rsid w:val="00E02BEB"/>
    <w:rsid w:val="00E15B61"/>
    <w:rsid w:val="00E1798B"/>
    <w:rsid w:val="00E224B2"/>
    <w:rsid w:val="00E25A9B"/>
    <w:rsid w:val="00E269B5"/>
    <w:rsid w:val="00E428EA"/>
    <w:rsid w:val="00E4387E"/>
    <w:rsid w:val="00E43D6F"/>
    <w:rsid w:val="00E50F32"/>
    <w:rsid w:val="00E618F2"/>
    <w:rsid w:val="00E64EED"/>
    <w:rsid w:val="00E71004"/>
    <w:rsid w:val="00E7354B"/>
    <w:rsid w:val="00E915A4"/>
    <w:rsid w:val="00E95B97"/>
    <w:rsid w:val="00EA0ACD"/>
    <w:rsid w:val="00EC67A3"/>
    <w:rsid w:val="00EF6DE5"/>
    <w:rsid w:val="00F048E2"/>
    <w:rsid w:val="00F424AB"/>
    <w:rsid w:val="00F43F20"/>
    <w:rsid w:val="00F51F8D"/>
    <w:rsid w:val="00F52762"/>
    <w:rsid w:val="00F60E6E"/>
    <w:rsid w:val="00F70FFF"/>
    <w:rsid w:val="00F71BE6"/>
    <w:rsid w:val="00F9288B"/>
    <w:rsid w:val="00FA25F5"/>
    <w:rsid w:val="00FA5D29"/>
    <w:rsid w:val="00FB0234"/>
    <w:rsid w:val="00FD2181"/>
    <w:rsid w:val="00FF69F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lsdException w:name="footnote reference"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FD2181"/>
    <w:rPr>
      <w:rFonts w:ascii="Tahoma" w:hAnsi="Tahoma" w:cs="Tahoma"/>
      <w:sz w:val="16"/>
      <w:szCs w:val="16"/>
    </w:rPr>
  </w:style>
  <w:style w:type="character" w:customStyle="1" w:styleId="DebesliotekstasDiagrama">
    <w:name w:val="Debesėlio tekstas Diagrama"/>
    <w:basedOn w:val="Numatytasispastraiposriftas"/>
    <w:link w:val="Debesliotekstas"/>
    <w:rsid w:val="00FD2181"/>
    <w:rPr>
      <w:rFonts w:ascii="Tahoma" w:hAnsi="Tahoma" w:cs="Tahoma"/>
      <w:sz w:val="16"/>
      <w:szCs w:val="16"/>
    </w:rPr>
  </w:style>
  <w:style w:type="character" w:styleId="Komentaronuoroda">
    <w:name w:val="annotation reference"/>
    <w:basedOn w:val="Numatytasispastraiposriftas"/>
    <w:rsid w:val="00D91AB6"/>
    <w:rPr>
      <w:sz w:val="16"/>
      <w:szCs w:val="16"/>
    </w:rPr>
  </w:style>
  <w:style w:type="paragraph" w:styleId="Komentarotekstas">
    <w:name w:val="annotation text"/>
    <w:basedOn w:val="prastasis"/>
    <w:link w:val="KomentarotekstasDiagrama"/>
    <w:rsid w:val="00D91AB6"/>
    <w:rPr>
      <w:sz w:val="20"/>
    </w:rPr>
  </w:style>
  <w:style w:type="character" w:customStyle="1" w:styleId="KomentarotekstasDiagrama">
    <w:name w:val="Komentaro tekstas Diagrama"/>
    <w:basedOn w:val="Numatytasispastraiposriftas"/>
    <w:link w:val="Komentarotekstas"/>
    <w:rsid w:val="00D91AB6"/>
    <w:rPr>
      <w:sz w:val="20"/>
    </w:rPr>
  </w:style>
  <w:style w:type="paragraph" w:styleId="Komentarotema">
    <w:name w:val="annotation subject"/>
    <w:basedOn w:val="Komentarotekstas"/>
    <w:next w:val="Komentarotekstas"/>
    <w:link w:val="KomentarotemaDiagrama"/>
    <w:rsid w:val="00D91AB6"/>
    <w:rPr>
      <w:b/>
      <w:bCs/>
    </w:rPr>
  </w:style>
  <w:style w:type="character" w:customStyle="1" w:styleId="KomentarotemaDiagrama">
    <w:name w:val="Komentaro tema Diagrama"/>
    <w:basedOn w:val="KomentarotekstasDiagrama"/>
    <w:link w:val="Komentarotema"/>
    <w:rsid w:val="00D91AB6"/>
    <w:rPr>
      <w:b/>
      <w:bCs/>
      <w:sz w:val="20"/>
    </w:rPr>
  </w:style>
  <w:style w:type="paragraph" w:styleId="Sraopastraipa">
    <w:name w:val="List Paragraph"/>
    <w:basedOn w:val="prastasis"/>
    <w:rsid w:val="00FA25F5"/>
    <w:pPr>
      <w:ind w:left="720"/>
      <w:contextualSpacing/>
    </w:pPr>
  </w:style>
  <w:style w:type="paragraph" w:styleId="Puslapioinaostekstas">
    <w:name w:val="footnote text"/>
    <w:basedOn w:val="prastasis"/>
    <w:link w:val="PuslapioinaostekstasDiagrama"/>
    <w:uiPriority w:val="99"/>
    <w:unhideWhenUsed/>
    <w:rsid w:val="00DA053C"/>
    <w:pPr>
      <w:widowControl w:val="0"/>
      <w:suppressAutoHyphens/>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uiPriority w:val="99"/>
    <w:rsid w:val="00DA053C"/>
    <w:rPr>
      <w:rFonts w:eastAsia="Andale Sans UI" w:cs="Tahoma"/>
      <w:sz w:val="20"/>
      <w:lang w:bidi="en-US"/>
    </w:rPr>
  </w:style>
  <w:style w:type="character" w:styleId="Puslapioinaosnuoroda">
    <w:name w:val="footnote reference"/>
    <w:basedOn w:val="Numatytasispastraiposriftas"/>
    <w:uiPriority w:val="99"/>
    <w:unhideWhenUsed/>
    <w:rsid w:val="00DA053C"/>
    <w:rPr>
      <w:vertAlign w:val="superscript"/>
    </w:rPr>
  </w:style>
  <w:style w:type="paragraph" w:styleId="Pataisymai">
    <w:name w:val="Revision"/>
    <w:hidden/>
    <w:rsid w:val="00701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lsdException w:name="footnote reference"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FD2181"/>
    <w:rPr>
      <w:rFonts w:ascii="Tahoma" w:hAnsi="Tahoma" w:cs="Tahoma"/>
      <w:sz w:val="16"/>
      <w:szCs w:val="16"/>
    </w:rPr>
  </w:style>
  <w:style w:type="character" w:customStyle="1" w:styleId="DebesliotekstasDiagrama">
    <w:name w:val="Debesėlio tekstas Diagrama"/>
    <w:basedOn w:val="Numatytasispastraiposriftas"/>
    <w:link w:val="Debesliotekstas"/>
    <w:rsid w:val="00FD2181"/>
    <w:rPr>
      <w:rFonts w:ascii="Tahoma" w:hAnsi="Tahoma" w:cs="Tahoma"/>
      <w:sz w:val="16"/>
      <w:szCs w:val="16"/>
    </w:rPr>
  </w:style>
  <w:style w:type="character" w:styleId="Komentaronuoroda">
    <w:name w:val="annotation reference"/>
    <w:basedOn w:val="Numatytasispastraiposriftas"/>
    <w:rsid w:val="00D91AB6"/>
    <w:rPr>
      <w:sz w:val="16"/>
      <w:szCs w:val="16"/>
    </w:rPr>
  </w:style>
  <w:style w:type="paragraph" w:styleId="Komentarotekstas">
    <w:name w:val="annotation text"/>
    <w:basedOn w:val="prastasis"/>
    <w:link w:val="KomentarotekstasDiagrama"/>
    <w:rsid w:val="00D91AB6"/>
    <w:rPr>
      <w:sz w:val="20"/>
    </w:rPr>
  </w:style>
  <w:style w:type="character" w:customStyle="1" w:styleId="KomentarotekstasDiagrama">
    <w:name w:val="Komentaro tekstas Diagrama"/>
    <w:basedOn w:val="Numatytasispastraiposriftas"/>
    <w:link w:val="Komentarotekstas"/>
    <w:rsid w:val="00D91AB6"/>
    <w:rPr>
      <w:sz w:val="20"/>
    </w:rPr>
  </w:style>
  <w:style w:type="paragraph" w:styleId="Komentarotema">
    <w:name w:val="annotation subject"/>
    <w:basedOn w:val="Komentarotekstas"/>
    <w:next w:val="Komentarotekstas"/>
    <w:link w:val="KomentarotemaDiagrama"/>
    <w:rsid w:val="00D91AB6"/>
    <w:rPr>
      <w:b/>
      <w:bCs/>
    </w:rPr>
  </w:style>
  <w:style w:type="character" w:customStyle="1" w:styleId="KomentarotemaDiagrama">
    <w:name w:val="Komentaro tema Diagrama"/>
    <w:basedOn w:val="KomentarotekstasDiagrama"/>
    <w:link w:val="Komentarotema"/>
    <w:rsid w:val="00D91AB6"/>
    <w:rPr>
      <w:b/>
      <w:bCs/>
      <w:sz w:val="20"/>
    </w:rPr>
  </w:style>
  <w:style w:type="paragraph" w:styleId="Sraopastraipa">
    <w:name w:val="List Paragraph"/>
    <w:basedOn w:val="prastasis"/>
    <w:rsid w:val="00FA25F5"/>
    <w:pPr>
      <w:ind w:left="720"/>
      <w:contextualSpacing/>
    </w:pPr>
  </w:style>
  <w:style w:type="paragraph" w:styleId="Puslapioinaostekstas">
    <w:name w:val="footnote text"/>
    <w:basedOn w:val="prastasis"/>
    <w:link w:val="PuslapioinaostekstasDiagrama"/>
    <w:uiPriority w:val="99"/>
    <w:unhideWhenUsed/>
    <w:rsid w:val="00DA053C"/>
    <w:pPr>
      <w:widowControl w:val="0"/>
      <w:suppressAutoHyphens/>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uiPriority w:val="99"/>
    <w:rsid w:val="00DA053C"/>
    <w:rPr>
      <w:rFonts w:eastAsia="Andale Sans UI" w:cs="Tahoma"/>
      <w:sz w:val="20"/>
      <w:lang w:bidi="en-US"/>
    </w:rPr>
  </w:style>
  <w:style w:type="character" w:styleId="Puslapioinaosnuoroda">
    <w:name w:val="footnote reference"/>
    <w:basedOn w:val="Numatytasispastraiposriftas"/>
    <w:uiPriority w:val="99"/>
    <w:unhideWhenUsed/>
    <w:rsid w:val="00DA053C"/>
    <w:rPr>
      <w:vertAlign w:val="superscript"/>
    </w:rPr>
  </w:style>
  <w:style w:type="paragraph" w:styleId="Pataisymai">
    <w:name w:val="Revision"/>
    <w:hidden/>
    <w:rsid w:val="00701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7571</Words>
  <Characters>4316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11864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2021-05-21T12:35:00Z</dcterms:created>
  <dc:creator>User</dc:creator>
  <cp:lastModifiedBy>Rasa Guligauskienė</cp:lastModifiedBy>
  <cp:lastPrinted>2018-10-08T13:23:00Z</cp:lastPrinted>
  <dcterms:modified xsi:type="dcterms:W3CDTF">2021-05-25T10:57:00Z</dcterms:modified>
  <cp:revision>3</cp:revision>
</cp:coreProperties>
</file>