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3B9F834F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58A48C19" w14:textId="77777777" w:rsidR="004716FB" w:rsidRDefault="004716FB">
            <w:pPr>
              <w:jc w:val="center"/>
            </w:pPr>
            <w:r>
              <w:object w:dxaOrig="706" w:dyaOrig="796" w14:anchorId="39B077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8" o:title=""/>
                </v:shape>
                <o:OLEObject Type="Embed" ProgID="Word.Picture.8" ShapeID="_x0000_i1025" DrawAspect="Content" ObjectID="_1692097589" r:id="rId9"/>
              </w:object>
            </w:r>
          </w:p>
        </w:tc>
      </w:tr>
      <w:tr w:rsidR="004716FB" w14:paraId="6C3D012D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717D3A93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493BFB5D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7B630B36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21B21E2A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790EDB76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D26EAEA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19E90458" w14:textId="77777777">
        <w:trPr>
          <w:cantSplit/>
        </w:trPr>
        <w:tc>
          <w:tcPr>
            <w:tcW w:w="4820" w:type="dxa"/>
          </w:tcPr>
          <w:p w14:paraId="4A063082" w14:textId="77777777"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r w:rsidR="0046383F" w:rsidRPr="0046383F">
              <w:t>Lietuvos Respublikos finansų ministerijai</w:t>
            </w:r>
            <w:r>
              <w:fldChar w:fldCharType="end"/>
            </w:r>
            <w:bookmarkEnd w:id="1"/>
            <w:r>
              <w:t xml:space="preserve"> </w:t>
            </w:r>
          </w:p>
          <w:p w14:paraId="6A7FC1C4" w14:textId="77777777" w:rsidR="004716FB" w:rsidRDefault="004716FB">
            <w:pPr>
              <w:rPr>
                <w:b/>
                <w:bCs/>
              </w:rPr>
            </w:pPr>
          </w:p>
          <w:p w14:paraId="4239748A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3138A109" w14:textId="0CA3EE53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4A61AA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4A61AA">
              <w:instrText xml:space="preserve"> FORMTEXT </w:instrText>
            </w:r>
            <w:r w:rsidR="004A61AA">
              <w:fldChar w:fldCharType="separate"/>
            </w:r>
            <w:r w:rsidR="004A61AA">
              <w:rPr>
                <w:noProof/>
              </w:rPr>
              <w:t>20</w:t>
            </w:r>
            <w:r w:rsidR="00745328">
              <w:rPr>
                <w:noProof/>
              </w:rPr>
              <w:t>2</w:t>
            </w:r>
            <w:r w:rsidR="00DB1A04">
              <w:rPr>
                <w:noProof/>
              </w:rPr>
              <w:t>1</w:t>
            </w:r>
            <w:r w:rsidR="004A61AA">
              <w:rPr>
                <w:noProof/>
              </w:rPr>
              <w:t>-0</w:t>
            </w:r>
            <w:r w:rsidR="00476A9D">
              <w:rPr>
                <w:noProof/>
              </w:rPr>
              <w:t>8</w:t>
            </w:r>
            <w:r w:rsidR="004A61AA">
              <w:rPr>
                <w:noProof/>
              </w:rPr>
              <w:t>-</w:t>
            </w:r>
            <w:r w:rsidR="004A61AA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869402" w14:textId="77777777" w:rsidR="004716FB" w:rsidRDefault="004716FB" w:rsidP="00EF7976">
            <w:pPr>
              <w:rPr>
                <w:b/>
                <w:bCs/>
              </w:rPr>
            </w:pPr>
            <w:r>
              <w:t xml:space="preserve">        </w:t>
            </w:r>
          </w:p>
        </w:tc>
      </w:tr>
      <w:tr w:rsidR="004716FB" w14:paraId="5F09DE2F" w14:textId="77777777">
        <w:trPr>
          <w:cantSplit/>
        </w:trPr>
        <w:tc>
          <w:tcPr>
            <w:tcW w:w="4820" w:type="dxa"/>
          </w:tcPr>
          <w:p w14:paraId="1B5861DD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28AF101D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2" w:name="r17"/>
      <w:tr w:rsidR="004716FB" w14:paraId="38FE87EC" w14:textId="77777777">
        <w:trPr>
          <w:cantSplit/>
        </w:trPr>
        <w:tc>
          <w:tcPr>
            <w:tcW w:w="9640" w:type="dxa"/>
            <w:gridSpan w:val="2"/>
          </w:tcPr>
          <w:p w14:paraId="189D8D04" w14:textId="77777777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C34830" w:rsidRPr="00C34830">
              <w:rPr>
                <w:b/>
                <w:caps/>
              </w:rPr>
              <w:t>DĖL 202</w:t>
            </w:r>
            <w:r w:rsidR="00C34830">
              <w:rPr>
                <w:b/>
                <w:caps/>
              </w:rPr>
              <w:t>1</w:t>
            </w:r>
            <w:r w:rsidR="00C34830" w:rsidRPr="00C34830">
              <w:rPr>
                <w:b/>
                <w:caps/>
              </w:rPr>
              <w:t xml:space="preserve"> M. ASIGNAVIMŲ PERSKIRSTYMO TARP PROGRAMŲ </w:t>
            </w:r>
            <w:r w:rsidRPr="0033386F">
              <w:rPr>
                <w:b/>
                <w:caps/>
              </w:rPr>
              <w:fldChar w:fldCharType="end"/>
            </w:r>
            <w:bookmarkEnd w:id="2"/>
          </w:p>
          <w:p w14:paraId="6F37810E" w14:textId="77777777" w:rsidR="004716FB" w:rsidRDefault="004716FB">
            <w:pPr>
              <w:rPr>
                <w:b/>
                <w:bCs/>
              </w:rPr>
            </w:pPr>
          </w:p>
          <w:p w14:paraId="3F5EF58A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17B14BF1" w14:textId="77777777"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120C227" w14:textId="560ACD83" w:rsidR="007A1D5B" w:rsidRPr="0057116E" w:rsidRDefault="00282863" w:rsidP="0093393F">
      <w:pPr>
        <w:pStyle w:val="Default"/>
        <w:ind w:firstLine="567"/>
        <w:jc w:val="both"/>
      </w:pPr>
      <w:r>
        <w:lastRenderedPageBreak/>
        <w:t>Atsižvelgiant į</w:t>
      </w:r>
      <w:r w:rsidR="00965094">
        <w:t xml:space="preserve"> galiojančius veiklų apribojimus</w:t>
      </w:r>
      <w:r>
        <w:t xml:space="preserve"> </w:t>
      </w:r>
      <w:r w:rsidR="00540BB2">
        <w:t xml:space="preserve">dėl šiuo metu </w:t>
      </w:r>
      <w:r w:rsidR="00540BB2" w:rsidRPr="00D60053">
        <w:t>paskelbtos valstybės lygio ekstremaliosios situacijos visoje šalyje</w:t>
      </w:r>
      <w:r w:rsidR="0093393F">
        <w:t xml:space="preserve"> dėl besitęsiančios </w:t>
      </w:r>
      <w:r w:rsidR="0093393F" w:rsidRPr="00D60053">
        <w:t>COVID-19 ligos (</w:t>
      </w:r>
      <w:proofErr w:type="spellStart"/>
      <w:r w:rsidR="0093393F" w:rsidRPr="00D60053">
        <w:t>koronaviruso</w:t>
      </w:r>
      <w:proofErr w:type="spellEnd"/>
      <w:r w:rsidR="0093393F" w:rsidRPr="00D60053">
        <w:t xml:space="preserve"> infekcijos) plitimo grėsm</w:t>
      </w:r>
      <w:r w:rsidR="0093393F">
        <w:t>ės</w:t>
      </w:r>
      <w:r w:rsidR="00540BB2">
        <w:t xml:space="preserve">, </w:t>
      </w:r>
      <w:r w:rsidR="00965094">
        <w:t xml:space="preserve">šiais metais yra ženkliai išaugęs lėšų poreikis </w:t>
      </w:r>
      <w:r w:rsidR="000C3BC5" w:rsidRPr="00965094">
        <w:t>Meno kūrėjų socialinės apsaugos program</w:t>
      </w:r>
      <w:r w:rsidR="00965094" w:rsidRPr="00965094">
        <w:t>ai</w:t>
      </w:r>
      <w:r w:rsidR="00977D69">
        <w:t xml:space="preserve">, patvirtintai Lietuvos Respublikos Vyriausybės </w:t>
      </w:r>
      <w:r w:rsidR="00D61305">
        <w:t xml:space="preserve">2011 m. kovo 16 d. </w:t>
      </w:r>
      <w:r w:rsidR="00977D69">
        <w:t xml:space="preserve">nutarimu Nr. </w:t>
      </w:r>
      <w:r w:rsidR="00D61305">
        <w:t>316</w:t>
      </w:r>
      <w:r w:rsidR="00965094" w:rsidRPr="00965094">
        <w:t xml:space="preserve"> </w:t>
      </w:r>
      <w:r w:rsidR="0000518E">
        <w:t>(toliau – Programa)</w:t>
      </w:r>
      <w:r w:rsidR="0093393F">
        <w:t>,</w:t>
      </w:r>
      <w:r w:rsidR="0000518E">
        <w:t xml:space="preserve"> </w:t>
      </w:r>
      <w:r w:rsidR="00965094" w:rsidRPr="00965094">
        <w:t xml:space="preserve">vykdyti, konkrečiai </w:t>
      </w:r>
      <w:r w:rsidR="00D61305">
        <w:t xml:space="preserve">meno kūrėjų </w:t>
      </w:r>
      <w:r w:rsidR="00965094" w:rsidRPr="00965094">
        <w:t xml:space="preserve">kūrybinių prastovų </w:t>
      </w:r>
      <w:r w:rsidR="009D08AC">
        <w:t>ir valstybinio socialinio draudimo ir privalomojo sveikatos draudimo įmokoms už meno kūrėjus</w:t>
      </w:r>
      <w:r w:rsidR="008C003E" w:rsidRPr="008C003E">
        <w:t xml:space="preserve"> </w:t>
      </w:r>
      <w:r w:rsidR="008C003E" w:rsidRPr="00965094">
        <w:t>mokėjimui</w:t>
      </w:r>
      <w:r w:rsidR="00965094" w:rsidRPr="00965094">
        <w:t>.</w:t>
      </w:r>
      <w:r w:rsidR="00540EA6" w:rsidRPr="00965094">
        <w:t xml:space="preserve"> </w:t>
      </w:r>
      <w:r w:rsidR="00965094" w:rsidRPr="00965094">
        <w:t xml:space="preserve">Kultūros </w:t>
      </w:r>
      <w:r w:rsidR="00965094" w:rsidRPr="006801E5">
        <w:t xml:space="preserve">ministerijos 2021 m. biudžete </w:t>
      </w:r>
      <w:r w:rsidR="0000518E" w:rsidRPr="006801E5">
        <w:t>P</w:t>
      </w:r>
      <w:r w:rsidR="00965094" w:rsidRPr="006801E5">
        <w:t xml:space="preserve">rogramai vykdyti buvo numatyta 1737 tūkst. eurų, iš kurių </w:t>
      </w:r>
      <w:r w:rsidR="0000518E" w:rsidRPr="006801E5">
        <w:t>2021</w:t>
      </w:r>
      <w:r w:rsidR="00C20C61" w:rsidRPr="006801E5">
        <w:t> </w:t>
      </w:r>
      <w:r w:rsidR="0000518E" w:rsidRPr="006801E5">
        <w:t>m.</w:t>
      </w:r>
      <w:r w:rsidR="00C20C61" w:rsidRPr="006801E5">
        <w:t> </w:t>
      </w:r>
      <w:r w:rsidR="0000518E" w:rsidRPr="006801E5">
        <w:t xml:space="preserve">rugpjūčio </w:t>
      </w:r>
      <w:r w:rsidR="006801E5" w:rsidRPr="006801E5">
        <w:t>1</w:t>
      </w:r>
      <w:r w:rsidR="00DC7F37" w:rsidRPr="006801E5">
        <w:t>0</w:t>
      </w:r>
      <w:r w:rsidR="0000518E" w:rsidRPr="006801E5">
        <w:t xml:space="preserve"> d. duomenimis jau išleista 1736 tūkst. eurų. Kultūros</w:t>
      </w:r>
      <w:r w:rsidR="0000518E">
        <w:t xml:space="preserve"> ministerija įvertinusi </w:t>
      </w:r>
      <w:r w:rsidR="00540BB2">
        <w:t xml:space="preserve">vidinių resursų galimybes </w:t>
      </w:r>
      <w:r w:rsidR="0000518E">
        <w:t xml:space="preserve">siūlo </w:t>
      </w:r>
      <w:r w:rsidR="00965094">
        <w:t>atlikti lėšų perskirstymą tarp programų</w:t>
      </w:r>
      <w:r w:rsidR="00D61305">
        <w:t>,</w:t>
      </w:r>
      <w:r w:rsidR="0000518E">
        <w:t xml:space="preserve"> </w:t>
      </w:r>
      <w:r w:rsidR="0093393F">
        <w:t>t. y</w:t>
      </w:r>
      <w:r w:rsidR="0093393F" w:rsidRPr="003B6618">
        <w:t xml:space="preserve">. </w:t>
      </w:r>
      <w:r w:rsidR="00D61305" w:rsidRPr="003B6618">
        <w:t xml:space="preserve">iš kitų vykdomų programų priemonių numatomų sutaupymų </w:t>
      </w:r>
      <w:r w:rsidR="0000518E" w:rsidRPr="003B6618">
        <w:t>nukreip</w:t>
      </w:r>
      <w:r w:rsidR="00D61305" w:rsidRPr="003B6618">
        <w:t>iant</w:t>
      </w:r>
      <w:r w:rsidR="0000518E" w:rsidRPr="003B6618">
        <w:t xml:space="preserve"> Programai vykdyti </w:t>
      </w:r>
      <w:r w:rsidR="009D08AC" w:rsidRPr="003B6618">
        <w:t>188</w:t>
      </w:r>
      <w:r w:rsidR="0000518E" w:rsidRPr="003B6618">
        <w:t xml:space="preserve"> tūkst. eurų</w:t>
      </w:r>
      <w:r w:rsidR="00965094" w:rsidRPr="003B6618">
        <w:t>.</w:t>
      </w:r>
      <w:r w:rsidR="00965094" w:rsidRPr="003B6618">
        <w:rPr>
          <w:sz w:val="16"/>
          <w:szCs w:val="16"/>
        </w:rPr>
        <w:t xml:space="preserve"> </w:t>
      </w:r>
      <w:r w:rsidR="00540BB2" w:rsidRPr="00DC7F37">
        <w:t>Atkreipiame dėmesį, kad siekiant užtikrinti Programos nuostatų vykdymą būtina šiam tikslui skubos tvarka skirti papildomų lėšų</w:t>
      </w:r>
      <w:r w:rsidR="009D08AC" w:rsidRPr="00DC7F37">
        <w:t xml:space="preserve"> – </w:t>
      </w:r>
      <w:r w:rsidR="00C36422" w:rsidRPr="00DC7F37">
        <w:t xml:space="preserve">identifikuotas </w:t>
      </w:r>
      <w:r w:rsidR="008C003E" w:rsidRPr="00DC7F37">
        <w:t xml:space="preserve">papildomų </w:t>
      </w:r>
      <w:r w:rsidR="00C36422" w:rsidRPr="00DC7F37">
        <w:t>lėšų</w:t>
      </w:r>
      <w:r w:rsidR="009D08AC" w:rsidRPr="00DC7F37">
        <w:t xml:space="preserve"> porei</w:t>
      </w:r>
      <w:r w:rsidR="00C36422" w:rsidRPr="00DC7F37">
        <w:t>kis</w:t>
      </w:r>
      <w:r w:rsidR="009D08AC" w:rsidRPr="00DC7F37">
        <w:t xml:space="preserve"> </w:t>
      </w:r>
      <w:r w:rsidR="003B6618" w:rsidRPr="00DC7F37">
        <w:t xml:space="preserve">(1 mln. eurų) iš Lietuvos Respublikos Vyriausybės rezervo artimiausiu metu bus pateiktas </w:t>
      </w:r>
      <w:r w:rsidR="00C36422" w:rsidRPr="00DC7F37">
        <w:t>Finansų</w:t>
      </w:r>
      <w:r w:rsidR="009D08AC" w:rsidRPr="00DC7F37">
        <w:t xml:space="preserve"> ministerij</w:t>
      </w:r>
      <w:r w:rsidR="00C36422" w:rsidRPr="00DC7F37">
        <w:t>ai</w:t>
      </w:r>
      <w:r w:rsidR="009D08AC" w:rsidRPr="00DC7F37">
        <w:t>.</w:t>
      </w:r>
    </w:p>
    <w:p w14:paraId="07F9A6D8" w14:textId="3C98B27D" w:rsidR="0000518E" w:rsidRPr="0000518E" w:rsidRDefault="0057116E" w:rsidP="0093393F">
      <w:pPr>
        <w:pStyle w:val="Default"/>
        <w:ind w:firstLine="567"/>
        <w:jc w:val="both"/>
      </w:pPr>
      <w:r>
        <w:t>V</w:t>
      </w:r>
      <w:r w:rsidRPr="0057116E">
        <w:t xml:space="preserve">adovaujantis </w:t>
      </w:r>
      <w:r>
        <w:t xml:space="preserve">Lietuvos Respublikos 2021 metų valstybės biudžeto ir savivaldybių biudžetų finansinių rodiklių patvirtinimo įstatymo pakeitimu Kultūros ministerijai buvo skirtos papildomos lėšos </w:t>
      </w:r>
      <w:r w:rsidRPr="0057116E">
        <w:t>Kultūros ministerijai pavaldžių biudžetinių įstaigų veiklos užtikrinimui dėl planuotų uždirbti pajamų apimčių nesurinkimo. Kultūros ministerija, įvertinusi minėtų įstaigų š. m. I  pusmeči</w:t>
      </w:r>
      <w:r w:rsidR="006831A2">
        <w:t>o</w:t>
      </w:r>
      <w:r w:rsidRPr="0057116E">
        <w:t xml:space="preserve"> pajamų įmokų plano vykdymą ir kitą susijusią informaciją parengė</w:t>
      </w:r>
      <w:r w:rsidRPr="006831A2">
        <w:t xml:space="preserve"> </w:t>
      </w:r>
      <w:r w:rsidR="006831A2" w:rsidRPr="006831A2">
        <w:t>lėšų paskirstymo projektą, kuriam realizuoti reikalingas lėšų perskirstymas tarp programų.</w:t>
      </w:r>
    </w:p>
    <w:p w14:paraId="31370DA0" w14:textId="27AD2C6C" w:rsidR="00282863" w:rsidRDefault="00DB7C54" w:rsidP="0093393F">
      <w:pPr>
        <w:spacing w:after="60"/>
        <w:ind w:firstLine="567"/>
        <w:jc w:val="both"/>
      </w:pPr>
      <w:r>
        <w:rPr>
          <w:color w:val="000000"/>
        </w:rPr>
        <w:t>Atsižvelgiant į tai, kas išdėstyta aukščiau, r</w:t>
      </w:r>
      <w:r w:rsidR="00282863">
        <w:rPr>
          <w:color w:val="000000"/>
        </w:rPr>
        <w:t xml:space="preserve">engiant Lietuvos </w:t>
      </w:r>
      <w:r w:rsidR="00282863">
        <w:t>Respublikos Vyriausybės</w:t>
      </w:r>
      <w:r w:rsidR="00BA23C0">
        <w:t xml:space="preserve"> 2021 m. vasario 24 d. </w:t>
      </w:r>
      <w:r w:rsidR="00282863">
        <w:t>nutarimo</w:t>
      </w:r>
      <w:r w:rsidR="00BA23C0">
        <w:t xml:space="preserve"> Nr.117 „Dėl 2021 metų Lietuvos Respublikos </w:t>
      </w:r>
      <w:r w:rsidR="00282863">
        <w:t>valstybės biudžeto patvirtintų asig</w:t>
      </w:r>
      <w:bookmarkStart w:id="3" w:name="_GoBack"/>
      <w:bookmarkEnd w:id="3"/>
      <w:r w:rsidR="00282863">
        <w:t>navimų paskirstymo pagal programas“ pakeitimą</w:t>
      </w:r>
      <w:r w:rsidR="00476A9D">
        <w:t xml:space="preserve"> (toliau – LRV nutarimo pakeitimas)</w:t>
      </w:r>
      <w:r w:rsidR="00282863">
        <w:t>, prašome patikslinti Kultūros ministerijos asignavimus tarp programų taip:</w:t>
      </w:r>
    </w:p>
    <w:p w14:paraId="398E03CD" w14:textId="77777777" w:rsidR="00DB7C54" w:rsidRDefault="00DB7C54" w:rsidP="0093393F">
      <w:pPr>
        <w:spacing w:after="60"/>
        <w:ind w:firstLine="567"/>
        <w:jc w:val="both"/>
        <w:rPr>
          <w:color w:val="000000"/>
        </w:rPr>
      </w:pPr>
    </w:p>
    <w:tbl>
      <w:tblPr>
        <w:tblW w:w="963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80"/>
        <w:gridCol w:w="3417"/>
        <w:gridCol w:w="1529"/>
        <w:gridCol w:w="1259"/>
        <w:gridCol w:w="1439"/>
        <w:gridCol w:w="906"/>
      </w:tblGrid>
      <w:tr w:rsidR="00282863" w14:paraId="7A2D6FD9" w14:textId="77777777" w:rsidTr="00CB5B32">
        <w:trPr>
          <w:trHeight w:val="240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89D2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 xml:space="preserve">Programos kodas 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6D5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Asignavimų valdytojo /</w:t>
            </w:r>
          </w:p>
          <w:p w14:paraId="66333666" w14:textId="77777777" w:rsidR="00282863" w:rsidRPr="0093393F" w:rsidRDefault="00282863" w:rsidP="00F8688C">
            <w:pPr>
              <w:ind w:firstLine="62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 xml:space="preserve">programos pavadinimas 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BE8" w14:textId="77777777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Asignavimai, tūkst. eurų</w:t>
            </w:r>
          </w:p>
        </w:tc>
      </w:tr>
      <w:tr w:rsidR="00282863" w14:paraId="27AD4551" w14:textId="77777777" w:rsidTr="00CB5B32">
        <w:trPr>
          <w:trHeight w:val="24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F9A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5E2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7E6" w14:textId="77777777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 viso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042" w14:textId="2A8F12EA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 jų</w:t>
            </w:r>
            <w:r w:rsidR="00861FBB">
              <w:rPr>
                <w:color w:val="000000"/>
                <w:sz w:val="22"/>
                <w:szCs w:val="22"/>
              </w:rPr>
              <w:t>:</w:t>
            </w:r>
          </w:p>
        </w:tc>
      </w:tr>
      <w:tr w:rsidR="00282863" w14:paraId="1B967CB3" w14:textId="77777777" w:rsidTr="00CB5B32">
        <w:trPr>
          <w:trHeight w:val="24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6E3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0BA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E660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E3AB" w14:textId="77777777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išlaidoms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D516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 jų darbo užmokesčiui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F25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turtui įsigyti</w:t>
            </w:r>
          </w:p>
        </w:tc>
      </w:tr>
      <w:tr w:rsidR="00910408" w14:paraId="1FAD44AF" w14:textId="77777777" w:rsidTr="009C2386">
        <w:trPr>
          <w:trHeight w:val="8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950C" w14:textId="54068FCA" w:rsidR="00910408" w:rsidRDefault="00910408" w:rsidP="009339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5701D8">
              <w:rPr>
                <w:color w:val="000000"/>
              </w:rPr>
              <w:t>-</w:t>
            </w:r>
            <w:r>
              <w:rPr>
                <w:color w:val="000000"/>
              </w:rPr>
              <w:t>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C24" w14:textId="77777777" w:rsidR="00910408" w:rsidRPr="00A528BB" w:rsidRDefault="00910408" w:rsidP="0093393F">
            <w:pPr>
              <w:rPr>
                <w:color w:val="000000"/>
                <w:sz w:val="20"/>
                <w:szCs w:val="20"/>
                <w:lang w:eastAsia="lt-LT"/>
              </w:rPr>
            </w:pPr>
            <w:r w:rsidRPr="00A528BB">
              <w:rPr>
                <w:color w:val="000000"/>
                <w:sz w:val="20"/>
                <w:szCs w:val="20"/>
              </w:rPr>
              <w:t>Meno kūrybos plėtra, kūrybinio potencialo stiprinimas, kultūros žinomumo didinimas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171" w14:textId="2C9BFE1D" w:rsidR="00910408" w:rsidRPr="002160DF" w:rsidRDefault="003828B5" w:rsidP="0093393F">
            <w:pPr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50 215</w:t>
            </w:r>
          </w:p>
          <w:p w14:paraId="293C8704" w14:textId="489B6867" w:rsidR="00910408" w:rsidRPr="002160DF" w:rsidRDefault="007A2558" w:rsidP="0093393F">
            <w:pPr>
              <w:jc w:val="center"/>
              <w:rPr>
                <w:b/>
                <w:color w:val="000000"/>
              </w:rPr>
            </w:pPr>
            <w:r w:rsidRPr="002160DF">
              <w:rPr>
                <w:b/>
                <w:color w:val="000000"/>
              </w:rPr>
              <w:t>51 289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F6A" w14:textId="5FEFFCF7" w:rsidR="003828B5" w:rsidRPr="002160DF" w:rsidRDefault="003828B5" w:rsidP="007A2558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50 027</w:t>
            </w:r>
          </w:p>
          <w:p w14:paraId="346F3540" w14:textId="6FCBBC2E" w:rsidR="00910408" w:rsidRPr="002160DF" w:rsidRDefault="007A2558" w:rsidP="007A2558">
            <w:pPr>
              <w:jc w:val="center"/>
              <w:rPr>
                <w:b/>
                <w:color w:val="000000"/>
              </w:rPr>
            </w:pPr>
            <w:r w:rsidRPr="002160DF">
              <w:rPr>
                <w:b/>
                <w:color w:val="000000"/>
              </w:rPr>
              <w:t>51 101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E7A" w14:textId="6CC61013" w:rsidR="00910408" w:rsidRPr="002160DF" w:rsidRDefault="003828B5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27 413</w:t>
            </w:r>
          </w:p>
          <w:p w14:paraId="295AAC19" w14:textId="7217AE8F" w:rsidR="003828B5" w:rsidRPr="002160DF" w:rsidRDefault="007A2558" w:rsidP="0093393F">
            <w:pPr>
              <w:ind w:firstLine="62"/>
              <w:jc w:val="center"/>
              <w:rPr>
                <w:b/>
                <w:bCs/>
                <w:color w:val="000000"/>
              </w:rPr>
            </w:pPr>
            <w:r w:rsidRPr="002160DF">
              <w:rPr>
                <w:b/>
                <w:bCs/>
                <w:color w:val="000000"/>
              </w:rPr>
              <w:t>28 299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860" w14:textId="77777777" w:rsidR="00910408" w:rsidRPr="002160DF" w:rsidRDefault="00910408" w:rsidP="0093393F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188</w:t>
            </w:r>
          </w:p>
        </w:tc>
      </w:tr>
      <w:tr w:rsidR="00910408" w14:paraId="2C4F23D5" w14:textId="77777777" w:rsidTr="00CB5B32">
        <w:trPr>
          <w:trHeight w:val="9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DD4" w14:textId="77777777" w:rsidR="00910408" w:rsidRDefault="00910408" w:rsidP="0093393F">
            <w:pPr>
              <w:rPr>
                <w:color w:val="000000"/>
              </w:rPr>
            </w:pPr>
          </w:p>
          <w:p w14:paraId="4523A6F5" w14:textId="61410FD1" w:rsidR="00910408" w:rsidRDefault="00910408" w:rsidP="009339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5701D8">
              <w:rPr>
                <w:color w:val="000000"/>
              </w:rPr>
              <w:t>-</w:t>
            </w:r>
            <w:r>
              <w:rPr>
                <w:color w:val="000000"/>
              </w:rPr>
              <w:t>08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FC9" w14:textId="77777777" w:rsidR="00910408" w:rsidRDefault="00910408" w:rsidP="0093393F">
            <w:pPr>
              <w:rPr>
                <w:color w:val="000000"/>
                <w:lang w:eastAsia="lt-LT"/>
              </w:rPr>
            </w:pPr>
            <w:r w:rsidRPr="00A528BB">
              <w:rPr>
                <w:color w:val="000000"/>
                <w:sz w:val="20"/>
                <w:szCs w:val="20"/>
                <w:lang w:eastAsia="lt-LT"/>
              </w:rPr>
              <w:t>Informacijos išteklių visuomenei plėtra, istorinės atminties, tradicijų, kultūros paveldo apsauga</w:t>
            </w:r>
            <w:r>
              <w:rPr>
                <w:color w:val="000000"/>
                <w:lang w:eastAsia="lt-LT"/>
              </w:rPr>
              <w:t xml:space="preserve"> </w:t>
            </w:r>
            <w:r w:rsidRPr="00A528BB">
              <w:rPr>
                <w:color w:val="000000"/>
                <w:sz w:val="20"/>
                <w:szCs w:val="20"/>
                <w:lang w:eastAsia="lt-LT"/>
              </w:rPr>
              <w:t>ir aktualizavimas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023" w14:textId="6F2D2920" w:rsidR="00910408" w:rsidRPr="002160DF" w:rsidRDefault="00910408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 xml:space="preserve">80 </w:t>
            </w:r>
            <w:r w:rsidR="00316A7B" w:rsidRPr="002160DF">
              <w:rPr>
                <w:strike/>
                <w:color w:val="000000"/>
              </w:rPr>
              <w:t>419</w:t>
            </w:r>
          </w:p>
          <w:p w14:paraId="00EFD873" w14:textId="0C736B16" w:rsidR="00910408" w:rsidRPr="002160DF" w:rsidRDefault="006C7093" w:rsidP="0093393F">
            <w:pPr>
              <w:ind w:firstLine="62"/>
              <w:jc w:val="center"/>
              <w:rPr>
                <w:b/>
                <w:color w:val="000000"/>
              </w:rPr>
            </w:pPr>
            <w:r w:rsidRPr="002160DF">
              <w:rPr>
                <w:b/>
                <w:color w:val="000000"/>
              </w:rPr>
              <w:t>80 562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D11" w14:textId="717B3998" w:rsidR="00910408" w:rsidRPr="002160DF" w:rsidRDefault="00910408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7</w:t>
            </w:r>
            <w:r w:rsidR="00316A7B" w:rsidRPr="002160DF">
              <w:rPr>
                <w:strike/>
                <w:color w:val="000000"/>
              </w:rPr>
              <w:t>8 667</w:t>
            </w:r>
          </w:p>
          <w:p w14:paraId="5BB20BE0" w14:textId="57D0A39D" w:rsidR="00910408" w:rsidRPr="002160DF" w:rsidRDefault="006C7093" w:rsidP="0093393F">
            <w:pPr>
              <w:ind w:firstLine="62"/>
              <w:jc w:val="center"/>
              <w:rPr>
                <w:b/>
                <w:color w:val="000000"/>
              </w:rPr>
            </w:pPr>
            <w:r w:rsidRPr="002160DF">
              <w:rPr>
                <w:b/>
                <w:color w:val="000000"/>
              </w:rPr>
              <w:t>78 810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517" w14:textId="4DC5F5B2" w:rsidR="00910408" w:rsidRPr="002160DF" w:rsidRDefault="00910408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25</w:t>
            </w:r>
            <w:r w:rsidR="00316A7B" w:rsidRPr="002160DF">
              <w:rPr>
                <w:strike/>
                <w:color w:val="000000"/>
              </w:rPr>
              <w:t> </w:t>
            </w:r>
            <w:r w:rsidRPr="002160DF">
              <w:rPr>
                <w:strike/>
                <w:color w:val="000000"/>
              </w:rPr>
              <w:t>590</w:t>
            </w:r>
          </w:p>
          <w:p w14:paraId="587E6647" w14:textId="47B1976C" w:rsidR="00316A7B" w:rsidRPr="002160DF" w:rsidRDefault="006C7093" w:rsidP="0093393F">
            <w:pPr>
              <w:ind w:firstLine="62"/>
              <w:jc w:val="center"/>
              <w:rPr>
                <w:b/>
                <w:bCs/>
                <w:color w:val="000000"/>
              </w:rPr>
            </w:pPr>
            <w:r w:rsidRPr="002160DF">
              <w:rPr>
                <w:b/>
                <w:bCs/>
                <w:color w:val="000000"/>
              </w:rPr>
              <w:t>25 921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87C" w14:textId="77777777" w:rsidR="00910408" w:rsidRPr="002160DF" w:rsidRDefault="00910408" w:rsidP="0093393F">
            <w:pPr>
              <w:jc w:val="center"/>
              <w:rPr>
                <w:color w:val="000000"/>
              </w:rPr>
            </w:pPr>
          </w:p>
          <w:p w14:paraId="5A1A45BB" w14:textId="77777777" w:rsidR="00910408" w:rsidRPr="002160DF" w:rsidRDefault="00910408" w:rsidP="0093393F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1 752</w:t>
            </w:r>
          </w:p>
          <w:p w14:paraId="3CF208FA" w14:textId="77777777" w:rsidR="00910408" w:rsidRPr="002160DF" w:rsidRDefault="00910408" w:rsidP="0093393F">
            <w:pPr>
              <w:ind w:firstLine="124"/>
              <w:jc w:val="center"/>
              <w:rPr>
                <w:color w:val="000000"/>
              </w:rPr>
            </w:pPr>
          </w:p>
        </w:tc>
      </w:tr>
      <w:tr w:rsidR="005701D8" w14:paraId="7B20A8C9" w14:textId="77777777" w:rsidTr="002160DF">
        <w:trPr>
          <w:trHeight w:val="5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948B" w14:textId="7F2E4375" w:rsidR="005701D8" w:rsidRDefault="005701D8" w:rsidP="0093393F">
            <w:pPr>
              <w:rPr>
                <w:color w:val="000000"/>
              </w:rPr>
            </w:pPr>
            <w:r>
              <w:rPr>
                <w:color w:val="000000"/>
              </w:rPr>
              <w:t>01-09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E2D" w14:textId="148E7B7E" w:rsidR="005701D8" w:rsidRPr="001D0DA9" w:rsidRDefault="001D0DA9" w:rsidP="0093393F">
            <w:pPr>
              <w:rPr>
                <w:bCs/>
                <w:sz w:val="20"/>
              </w:rPr>
            </w:pPr>
            <w:r w:rsidRPr="00EE3006">
              <w:rPr>
                <w:bCs/>
                <w:sz w:val="20"/>
              </w:rPr>
              <w:t>Kultūros rėmimo fondas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1B4" w14:textId="50EED391" w:rsidR="005701D8" w:rsidRPr="002160DF" w:rsidRDefault="005701D8" w:rsidP="0093393F">
            <w:pPr>
              <w:ind w:firstLine="62"/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23 908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8BCF" w14:textId="0C5C9EDA" w:rsidR="005701D8" w:rsidRPr="002160DF" w:rsidRDefault="005701D8" w:rsidP="0093393F">
            <w:pPr>
              <w:ind w:firstLine="62"/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23 908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0BD" w14:textId="77777777" w:rsidR="005701D8" w:rsidRPr="002160DF" w:rsidRDefault="005701D8" w:rsidP="0093393F">
            <w:pPr>
              <w:ind w:firstLine="62"/>
              <w:jc w:val="center"/>
              <w:rPr>
                <w:strike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2A7" w14:textId="77777777" w:rsidR="005701D8" w:rsidRPr="002160DF" w:rsidRDefault="005701D8" w:rsidP="0093393F">
            <w:pPr>
              <w:ind w:firstLine="62"/>
              <w:jc w:val="center"/>
              <w:rPr>
                <w:bCs/>
                <w:color w:val="000000"/>
              </w:rPr>
            </w:pPr>
          </w:p>
        </w:tc>
      </w:tr>
      <w:tr w:rsidR="00910408" w14:paraId="63A3B885" w14:textId="77777777" w:rsidTr="002160DF">
        <w:trPr>
          <w:trHeight w:val="70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6104" w14:textId="7BA6869A" w:rsidR="00910408" w:rsidRDefault="00910408" w:rsidP="009339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  <w:r w:rsidR="005701D8">
              <w:rPr>
                <w:color w:val="000000"/>
              </w:rPr>
              <w:t>-</w:t>
            </w:r>
            <w:r>
              <w:rPr>
                <w:color w:val="000000"/>
              </w:rPr>
              <w:t>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D0F5" w14:textId="77777777" w:rsidR="00910408" w:rsidRPr="00A528BB" w:rsidRDefault="00910408" w:rsidP="0093393F">
            <w:pPr>
              <w:rPr>
                <w:color w:val="000000"/>
                <w:sz w:val="20"/>
                <w:szCs w:val="20"/>
              </w:rPr>
            </w:pPr>
            <w:r w:rsidRPr="00A528BB">
              <w:rPr>
                <w:color w:val="000000"/>
                <w:sz w:val="20"/>
                <w:szCs w:val="20"/>
              </w:rPr>
              <w:t>Kultūros valdymas, procesų stebėsena, infrastruktūros modernizavimas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69C" w14:textId="65F29AB7" w:rsidR="00910408" w:rsidRPr="002160DF" w:rsidRDefault="00316A7B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81 554</w:t>
            </w:r>
          </w:p>
          <w:p w14:paraId="3BC68F09" w14:textId="7E43CDD0" w:rsidR="00910408" w:rsidRPr="002160DF" w:rsidRDefault="006C7093" w:rsidP="0093393F">
            <w:pPr>
              <w:ind w:firstLine="62"/>
              <w:jc w:val="center"/>
              <w:rPr>
                <w:b/>
                <w:color w:val="000000"/>
              </w:rPr>
            </w:pPr>
            <w:r w:rsidRPr="002160DF">
              <w:rPr>
                <w:b/>
                <w:color w:val="000000"/>
              </w:rPr>
              <w:t>80 337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73B" w14:textId="097DD03F" w:rsidR="00910408" w:rsidRPr="002160DF" w:rsidRDefault="00316A7B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67 466</w:t>
            </w:r>
          </w:p>
          <w:p w14:paraId="426FEFE7" w14:textId="59B77F7D" w:rsidR="00910408" w:rsidRPr="002160DF" w:rsidRDefault="006C7093" w:rsidP="0093393F">
            <w:pPr>
              <w:ind w:firstLine="62"/>
              <w:jc w:val="center"/>
              <w:rPr>
                <w:b/>
                <w:color w:val="000000"/>
              </w:rPr>
            </w:pPr>
            <w:r w:rsidRPr="002160DF">
              <w:rPr>
                <w:b/>
                <w:color w:val="000000"/>
              </w:rPr>
              <w:t>66 249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819" w14:textId="20E5CA50" w:rsidR="00910408" w:rsidRPr="002160DF" w:rsidRDefault="00316A7B" w:rsidP="0093393F">
            <w:pPr>
              <w:ind w:firstLine="62"/>
              <w:jc w:val="center"/>
              <w:rPr>
                <w:strike/>
                <w:color w:val="000000"/>
              </w:rPr>
            </w:pPr>
            <w:r w:rsidRPr="002160DF">
              <w:rPr>
                <w:strike/>
                <w:color w:val="000000"/>
              </w:rPr>
              <w:t>5</w:t>
            </w:r>
            <w:r w:rsidR="00861FBB" w:rsidRPr="002160DF">
              <w:rPr>
                <w:strike/>
                <w:color w:val="000000"/>
              </w:rPr>
              <w:t> </w:t>
            </w:r>
            <w:r w:rsidRPr="002160DF">
              <w:rPr>
                <w:strike/>
                <w:color w:val="000000"/>
              </w:rPr>
              <w:t>790</w:t>
            </w:r>
          </w:p>
          <w:p w14:paraId="5B535938" w14:textId="72AB9EDB" w:rsidR="00316A7B" w:rsidRPr="002160DF" w:rsidRDefault="006C7093" w:rsidP="006C7093">
            <w:pPr>
              <w:jc w:val="center"/>
              <w:rPr>
                <w:b/>
                <w:bCs/>
                <w:color w:val="000000"/>
              </w:rPr>
            </w:pPr>
            <w:r w:rsidRPr="002160DF">
              <w:rPr>
                <w:b/>
                <w:bCs/>
                <w:color w:val="000000"/>
              </w:rPr>
              <w:t>4 573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E18" w14:textId="77777777" w:rsidR="00910408" w:rsidRPr="002160DF" w:rsidRDefault="00910408" w:rsidP="0093393F">
            <w:pPr>
              <w:ind w:firstLine="62"/>
              <w:jc w:val="center"/>
              <w:rPr>
                <w:bCs/>
                <w:color w:val="000000"/>
              </w:rPr>
            </w:pPr>
            <w:r w:rsidRPr="002160DF">
              <w:rPr>
                <w:bCs/>
                <w:color w:val="000000"/>
              </w:rPr>
              <w:t>14 088</w:t>
            </w:r>
          </w:p>
        </w:tc>
      </w:tr>
      <w:tr w:rsidR="00910408" w14:paraId="0397E5E7" w14:textId="77777777" w:rsidTr="002160DF">
        <w:trPr>
          <w:trHeight w:val="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34D" w14:textId="77777777" w:rsidR="00910408" w:rsidRDefault="00910408" w:rsidP="0093393F">
            <w:pPr>
              <w:rPr>
                <w:color w:val="00000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38D" w14:textId="77777777" w:rsidR="00910408" w:rsidRPr="006C7093" w:rsidRDefault="00910408" w:rsidP="0093393F">
            <w:pPr>
              <w:jc w:val="right"/>
              <w:rPr>
                <w:color w:val="000000"/>
              </w:rPr>
            </w:pPr>
            <w:r w:rsidRPr="006C7093">
              <w:rPr>
                <w:color w:val="000000"/>
              </w:rPr>
              <w:t>Iš viso: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8B7B" w14:textId="35852039" w:rsidR="00551821" w:rsidRPr="002160DF" w:rsidRDefault="00316A7B" w:rsidP="006C7093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236 096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D07" w14:textId="2BF94FCE" w:rsidR="00563353" w:rsidRPr="002160DF" w:rsidRDefault="00316A7B" w:rsidP="006C7093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220 068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9E7B" w14:textId="24B81B8C" w:rsidR="00910408" w:rsidRPr="002160DF" w:rsidRDefault="00316A7B" w:rsidP="0093393F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58 793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449" w14:textId="77777777" w:rsidR="00563353" w:rsidRPr="002160DF" w:rsidRDefault="00563353" w:rsidP="0093393F">
            <w:pPr>
              <w:jc w:val="center"/>
              <w:rPr>
                <w:bCs/>
                <w:color w:val="000000"/>
              </w:rPr>
            </w:pPr>
            <w:r w:rsidRPr="002160DF">
              <w:rPr>
                <w:bCs/>
                <w:color w:val="000000"/>
              </w:rPr>
              <w:t>16 028</w:t>
            </w:r>
          </w:p>
        </w:tc>
      </w:tr>
    </w:tbl>
    <w:p w14:paraId="64D2C9ED" w14:textId="77777777" w:rsidR="00316A7B" w:rsidRDefault="00316A7B" w:rsidP="002C033C">
      <w:pPr>
        <w:spacing w:before="120" w:line="360" w:lineRule="auto"/>
        <w:ind w:firstLine="567"/>
        <w:jc w:val="both"/>
      </w:pPr>
    </w:p>
    <w:p w14:paraId="755B76EE" w14:textId="43E39C72" w:rsidR="007042B9" w:rsidRDefault="00282863" w:rsidP="00814482">
      <w:pPr>
        <w:ind w:firstLine="567"/>
        <w:jc w:val="both"/>
      </w:pPr>
      <w:r>
        <w:t>PRIDEDAMA: LRV nutarim</w:t>
      </w:r>
      <w:r w:rsidR="00476A9D">
        <w:t>o pakeitimui</w:t>
      </w:r>
      <w:r>
        <w:t xml:space="preserve"> teikiamas </w:t>
      </w:r>
      <w:r w:rsidR="00A62E82">
        <w:t xml:space="preserve">Kultūros ministerijos </w:t>
      </w:r>
      <w:r>
        <w:t>asignavimų perskirstymas pagal programas, funkcinę bei ekonominę klasifikacijas, 1 lapas.</w:t>
      </w:r>
      <w:r w:rsidRPr="00E0533C">
        <w:t xml:space="preserve"> </w:t>
      </w:r>
    </w:p>
    <w:p w14:paraId="50EE6DA5" w14:textId="2367FBD7" w:rsidR="004716FB" w:rsidRDefault="004716FB"/>
    <w:p w14:paraId="67352212" w14:textId="77777777" w:rsidR="00316A7B" w:rsidRDefault="00316A7B"/>
    <w:p w14:paraId="18EA0450" w14:textId="77777777"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65F14428" w14:textId="288BDEAB" w:rsidR="00814482" w:rsidRDefault="00814482">
      <w:pPr>
        <w:pStyle w:val="Antrats"/>
        <w:tabs>
          <w:tab w:val="clear" w:pos="4153"/>
          <w:tab w:val="clear" w:pos="8306"/>
        </w:tabs>
        <w:rPr>
          <w:szCs w:val="24"/>
        </w:rPr>
        <w:sectPr w:rsidR="00814482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3447B0FA" w14:textId="77777777" w:rsidTr="00E80F97">
        <w:trPr>
          <w:cantSplit/>
          <w:trHeight w:val="215"/>
        </w:trPr>
        <w:tc>
          <w:tcPr>
            <w:tcW w:w="4680" w:type="dxa"/>
          </w:tcPr>
          <w:p w14:paraId="73D09DFA" w14:textId="77777777" w:rsidR="00AD2E4D" w:rsidRDefault="00AD2E4D" w:rsidP="008E79BF">
            <w:pPr>
              <w:keepNext/>
              <w:tabs>
                <w:tab w:val="left" w:pos="7777"/>
              </w:tabs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79BF" w:rsidRPr="008E79BF">
              <w:t>Ministerijos kancleris</w:t>
            </w:r>
            <w:r>
              <w:fldChar w:fldCharType="end"/>
            </w:r>
          </w:p>
        </w:tc>
        <w:tc>
          <w:tcPr>
            <w:tcW w:w="1620" w:type="dxa"/>
          </w:tcPr>
          <w:p w14:paraId="25496BCB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0CB91AD9" w14:textId="77777777" w:rsidR="00AD2E4D" w:rsidRDefault="00AD2E4D" w:rsidP="008E79BF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79BF">
              <w:t>Rolandas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4" w:name="r20_3_1"/>
            <w:r>
              <w:instrText xml:space="preserve"> FORMTEXT </w:instrText>
            </w:r>
            <w:r>
              <w:fldChar w:fldCharType="separate"/>
            </w:r>
            <w:r w:rsidR="008E79BF">
              <w:t>Kvietkauskas</w:t>
            </w:r>
            <w:r>
              <w:fldChar w:fldCharType="end"/>
            </w:r>
            <w:bookmarkEnd w:id="4"/>
          </w:p>
        </w:tc>
      </w:tr>
    </w:tbl>
    <w:p w14:paraId="3D5D3EDD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1666A33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tbl>
      <w:tblPr>
        <w:tblpPr w:leftFromText="180" w:rightFromText="180" w:vertAnchor="text" w:horzAnchor="margin" w:tblpXSpec="center" w:tblpY="5377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FE407F" w14:paraId="3B29C84E" w14:textId="77777777" w:rsidTr="00FE407F">
        <w:tc>
          <w:tcPr>
            <w:tcW w:w="6912" w:type="dxa"/>
            <w:vAlign w:val="center"/>
            <w:hideMark/>
          </w:tcPr>
          <w:p w14:paraId="1105035E" w14:textId="5FCABB3C" w:rsidR="00FE407F" w:rsidRDefault="00FE407F" w:rsidP="007042B9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3164" w:rsidRPr="003D3164">
              <w:t>Ieva Macijauskytė, tel. 8 608 45 467, el. p. ieva.macijauskyte@lrkm.lt</w:t>
            </w:r>
            <w:r>
              <w:fldChar w:fldCharType="end"/>
            </w:r>
          </w:p>
        </w:tc>
        <w:tc>
          <w:tcPr>
            <w:tcW w:w="2942" w:type="dxa"/>
          </w:tcPr>
          <w:p w14:paraId="085EE2A7" w14:textId="77777777" w:rsidR="00FE407F" w:rsidRDefault="00FE407F">
            <w:pPr>
              <w:jc w:val="center"/>
            </w:pPr>
          </w:p>
        </w:tc>
      </w:tr>
      <w:tr w:rsidR="00FE407F" w14:paraId="1C711434" w14:textId="77777777" w:rsidTr="00FE407F">
        <w:trPr>
          <w:trHeight w:val="977"/>
        </w:trPr>
        <w:tc>
          <w:tcPr>
            <w:tcW w:w="9854" w:type="dxa"/>
            <w:gridSpan w:val="2"/>
            <w:vAlign w:val="center"/>
            <w:hideMark/>
          </w:tcPr>
          <w:p w14:paraId="4CF6358C" w14:textId="77777777" w:rsidR="00FE407F" w:rsidRDefault="00FE407F">
            <w:pPr>
              <w:jc w:val="right"/>
            </w:pPr>
          </w:p>
        </w:tc>
      </w:tr>
    </w:tbl>
    <w:p w14:paraId="3920C849" w14:textId="77777777" w:rsidR="004716FB" w:rsidRDefault="004716FB" w:rsidP="009F126B"/>
    <w:sectPr w:rsidR="004716F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AF684" w14:textId="77777777" w:rsidR="00A17B50" w:rsidRDefault="00A17B50">
      <w:r>
        <w:separator/>
      </w:r>
    </w:p>
  </w:endnote>
  <w:endnote w:type="continuationSeparator" w:id="0">
    <w:p w14:paraId="507BEFF0" w14:textId="77777777" w:rsidR="00A17B50" w:rsidRDefault="00A1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AB4F4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32BD0" w14:textId="77777777" w:rsidR="00A17B50" w:rsidRDefault="00A17B50">
      <w:r>
        <w:separator/>
      </w:r>
    </w:p>
  </w:footnote>
  <w:footnote w:type="continuationSeparator" w:id="0">
    <w:p w14:paraId="040F75AF" w14:textId="77777777" w:rsidR="00A17B50" w:rsidRDefault="00A1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91"/>
  <w:hyphenationZone w:val="396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7"/>
    <w:rsid w:val="0000518E"/>
    <w:rsid w:val="00010CDE"/>
    <w:rsid w:val="000133A9"/>
    <w:rsid w:val="00025DE0"/>
    <w:rsid w:val="00027AD9"/>
    <w:rsid w:val="00033A4D"/>
    <w:rsid w:val="000527AA"/>
    <w:rsid w:val="000C3BC5"/>
    <w:rsid w:val="000E6AD4"/>
    <w:rsid w:val="000F7B49"/>
    <w:rsid w:val="00112355"/>
    <w:rsid w:val="00126CFE"/>
    <w:rsid w:val="00190E4D"/>
    <w:rsid w:val="001A3657"/>
    <w:rsid w:val="001D0DA9"/>
    <w:rsid w:val="001D19F6"/>
    <w:rsid w:val="001F0A4B"/>
    <w:rsid w:val="002160DF"/>
    <w:rsid w:val="00222404"/>
    <w:rsid w:val="00223E3D"/>
    <w:rsid w:val="002272C5"/>
    <w:rsid w:val="00230167"/>
    <w:rsid w:val="002445C3"/>
    <w:rsid w:val="00270091"/>
    <w:rsid w:val="00282863"/>
    <w:rsid w:val="00294486"/>
    <w:rsid w:val="002C033C"/>
    <w:rsid w:val="002C389A"/>
    <w:rsid w:val="002F6065"/>
    <w:rsid w:val="002F6673"/>
    <w:rsid w:val="00316A7B"/>
    <w:rsid w:val="00320D18"/>
    <w:rsid w:val="0032230C"/>
    <w:rsid w:val="0033386F"/>
    <w:rsid w:val="00334DAA"/>
    <w:rsid w:val="003351F4"/>
    <w:rsid w:val="003416F9"/>
    <w:rsid w:val="00365298"/>
    <w:rsid w:val="003751CA"/>
    <w:rsid w:val="003828B5"/>
    <w:rsid w:val="00383E26"/>
    <w:rsid w:val="0038761C"/>
    <w:rsid w:val="00390498"/>
    <w:rsid w:val="003932B9"/>
    <w:rsid w:val="003A05CB"/>
    <w:rsid w:val="003A1B95"/>
    <w:rsid w:val="003A1BCF"/>
    <w:rsid w:val="003A296A"/>
    <w:rsid w:val="003A61AB"/>
    <w:rsid w:val="003B6618"/>
    <w:rsid w:val="003D0BA5"/>
    <w:rsid w:val="003D3164"/>
    <w:rsid w:val="0042215E"/>
    <w:rsid w:val="00422603"/>
    <w:rsid w:val="00450C2B"/>
    <w:rsid w:val="0046383F"/>
    <w:rsid w:val="00464B58"/>
    <w:rsid w:val="004716FB"/>
    <w:rsid w:val="00473238"/>
    <w:rsid w:val="00476A9D"/>
    <w:rsid w:val="00493CDC"/>
    <w:rsid w:val="004A61AA"/>
    <w:rsid w:val="004A7BAB"/>
    <w:rsid w:val="004C6A67"/>
    <w:rsid w:val="004D157B"/>
    <w:rsid w:val="004D65E7"/>
    <w:rsid w:val="004E7DF8"/>
    <w:rsid w:val="004F35B6"/>
    <w:rsid w:val="0051219A"/>
    <w:rsid w:val="00540BB2"/>
    <w:rsid w:val="00540EA6"/>
    <w:rsid w:val="005436F5"/>
    <w:rsid w:val="00551821"/>
    <w:rsid w:val="00563353"/>
    <w:rsid w:val="005701D8"/>
    <w:rsid w:val="0057116E"/>
    <w:rsid w:val="005E6682"/>
    <w:rsid w:val="005F03B7"/>
    <w:rsid w:val="00601807"/>
    <w:rsid w:val="00617489"/>
    <w:rsid w:val="0062337E"/>
    <w:rsid w:val="00663FA4"/>
    <w:rsid w:val="00674507"/>
    <w:rsid w:val="006801E5"/>
    <w:rsid w:val="006831A2"/>
    <w:rsid w:val="00685378"/>
    <w:rsid w:val="006927CD"/>
    <w:rsid w:val="00692EDD"/>
    <w:rsid w:val="006A1621"/>
    <w:rsid w:val="006A6606"/>
    <w:rsid w:val="006C1D46"/>
    <w:rsid w:val="006C7093"/>
    <w:rsid w:val="006F4E03"/>
    <w:rsid w:val="007042B9"/>
    <w:rsid w:val="00736B09"/>
    <w:rsid w:val="007371BA"/>
    <w:rsid w:val="0074511D"/>
    <w:rsid w:val="00745328"/>
    <w:rsid w:val="007A1D5B"/>
    <w:rsid w:val="007A2558"/>
    <w:rsid w:val="007D4749"/>
    <w:rsid w:val="007D4B97"/>
    <w:rsid w:val="00805CF9"/>
    <w:rsid w:val="00814482"/>
    <w:rsid w:val="00815ED9"/>
    <w:rsid w:val="00822A2B"/>
    <w:rsid w:val="008524E2"/>
    <w:rsid w:val="00855C75"/>
    <w:rsid w:val="00861FBB"/>
    <w:rsid w:val="00871BC7"/>
    <w:rsid w:val="00880C11"/>
    <w:rsid w:val="0089086B"/>
    <w:rsid w:val="008C003E"/>
    <w:rsid w:val="008E79BF"/>
    <w:rsid w:val="008F7399"/>
    <w:rsid w:val="00910408"/>
    <w:rsid w:val="009239DE"/>
    <w:rsid w:val="0093393F"/>
    <w:rsid w:val="00934787"/>
    <w:rsid w:val="00965094"/>
    <w:rsid w:val="00977D69"/>
    <w:rsid w:val="009B24B9"/>
    <w:rsid w:val="009C2386"/>
    <w:rsid w:val="009C7739"/>
    <w:rsid w:val="009D08AC"/>
    <w:rsid w:val="009D4BB7"/>
    <w:rsid w:val="009E0EED"/>
    <w:rsid w:val="009E24C7"/>
    <w:rsid w:val="009F126B"/>
    <w:rsid w:val="009F7007"/>
    <w:rsid w:val="00A17B50"/>
    <w:rsid w:val="00A205E3"/>
    <w:rsid w:val="00A21BE9"/>
    <w:rsid w:val="00A344A8"/>
    <w:rsid w:val="00A528BB"/>
    <w:rsid w:val="00A62E82"/>
    <w:rsid w:val="00AB4786"/>
    <w:rsid w:val="00AD2E4D"/>
    <w:rsid w:val="00B6096E"/>
    <w:rsid w:val="00B7545B"/>
    <w:rsid w:val="00B87BCA"/>
    <w:rsid w:val="00B96525"/>
    <w:rsid w:val="00BA23C0"/>
    <w:rsid w:val="00BB317C"/>
    <w:rsid w:val="00BB79BA"/>
    <w:rsid w:val="00BF6F20"/>
    <w:rsid w:val="00C01FAE"/>
    <w:rsid w:val="00C04F43"/>
    <w:rsid w:val="00C20C61"/>
    <w:rsid w:val="00C228A1"/>
    <w:rsid w:val="00C34830"/>
    <w:rsid w:val="00C36422"/>
    <w:rsid w:val="00C52D3E"/>
    <w:rsid w:val="00C552B5"/>
    <w:rsid w:val="00C67C67"/>
    <w:rsid w:val="00CB5B32"/>
    <w:rsid w:val="00CE0520"/>
    <w:rsid w:val="00D02B09"/>
    <w:rsid w:val="00D370E9"/>
    <w:rsid w:val="00D47249"/>
    <w:rsid w:val="00D61305"/>
    <w:rsid w:val="00D66EC2"/>
    <w:rsid w:val="00D75EF0"/>
    <w:rsid w:val="00DA072F"/>
    <w:rsid w:val="00DA5269"/>
    <w:rsid w:val="00DA6364"/>
    <w:rsid w:val="00DA7FEF"/>
    <w:rsid w:val="00DB1A04"/>
    <w:rsid w:val="00DB7C54"/>
    <w:rsid w:val="00DC7F37"/>
    <w:rsid w:val="00DD57D4"/>
    <w:rsid w:val="00DE3CF2"/>
    <w:rsid w:val="00DE4D10"/>
    <w:rsid w:val="00DF2010"/>
    <w:rsid w:val="00E1574A"/>
    <w:rsid w:val="00E5496D"/>
    <w:rsid w:val="00E6604B"/>
    <w:rsid w:val="00E80F97"/>
    <w:rsid w:val="00E83A32"/>
    <w:rsid w:val="00E91348"/>
    <w:rsid w:val="00EA3286"/>
    <w:rsid w:val="00EB14E0"/>
    <w:rsid w:val="00ED22FF"/>
    <w:rsid w:val="00EE09F7"/>
    <w:rsid w:val="00EF7976"/>
    <w:rsid w:val="00F038E3"/>
    <w:rsid w:val="00F1575C"/>
    <w:rsid w:val="00F25EB1"/>
    <w:rsid w:val="00F27595"/>
    <w:rsid w:val="00F45EA8"/>
    <w:rsid w:val="00F8688C"/>
    <w:rsid w:val="00FB48DC"/>
    <w:rsid w:val="00FC1816"/>
    <w:rsid w:val="00FD4D06"/>
    <w:rsid w:val="00FE2C04"/>
    <w:rsid w:val="00FE363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00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A4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40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A4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40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35BC-7FEC-40C9-8CDC-A3074C42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Virganavičiūtė</dc:creator>
  <cp:lastModifiedBy>Ona Mickėnienė</cp:lastModifiedBy>
  <cp:revision>2</cp:revision>
  <cp:lastPrinted>2008-11-12T06:44:00Z</cp:lastPrinted>
  <dcterms:created xsi:type="dcterms:W3CDTF">2021-09-02T11:20:00Z</dcterms:created>
  <dcterms:modified xsi:type="dcterms:W3CDTF">2021-09-02T11:20:00Z</dcterms:modified>
</cp:coreProperties>
</file>