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689" w:rsidRPr="00A83AD5" w:rsidRDefault="008C2689" w:rsidP="002000F2">
      <w:pPr>
        <w:pStyle w:val="Antrats"/>
        <w:jc w:val="center"/>
        <w:rPr>
          <w:b/>
          <w:lang w:val="lt-LT"/>
        </w:rPr>
      </w:pPr>
      <w:proofErr w:type="gramStart"/>
      <w:r w:rsidRPr="00A83AD5">
        <w:rPr>
          <w:b/>
          <w:lang w:val="lt-LT"/>
        </w:rPr>
        <w:t>LIETUVOS RESPUBLIKOS FINANSŲ MINISTERIJA</w:t>
      </w:r>
      <w:proofErr w:type="gramEnd"/>
    </w:p>
    <w:p w:rsidR="008C2689" w:rsidRPr="00A83AD5" w:rsidRDefault="008C2689" w:rsidP="002000F2">
      <w:pPr>
        <w:pStyle w:val="Antrats"/>
        <w:jc w:val="center"/>
        <w:rPr>
          <w:b/>
          <w:sz w:val="20"/>
          <w:lang w:val="lt-LT"/>
        </w:rPr>
      </w:pPr>
    </w:p>
    <w:p w:rsidR="008E2E3B" w:rsidRPr="00A83AD5" w:rsidRDefault="008E2E3B" w:rsidP="002000F2">
      <w:pPr>
        <w:pStyle w:val="Antrats"/>
        <w:jc w:val="center"/>
        <w:rPr>
          <w:b/>
          <w:lang w:val="lt-LT"/>
        </w:rPr>
      </w:pPr>
      <w:r w:rsidRPr="00A83AD5">
        <w:rPr>
          <w:b/>
          <w:lang w:val="lt-LT"/>
        </w:rPr>
        <w:t>REZE</w:t>
      </w:r>
      <w:r w:rsidR="00F82BBC" w:rsidRPr="00A83AD5">
        <w:rPr>
          <w:b/>
          <w:lang w:val="lt-LT"/>
        </w:rPr>
        <w:t>RVINIO (STABILIZAVIMO) FONDO 2020</w:t>
      </w:r>
      <w:r w:rsidRPr="00A83AD5">
        <w:rPr>
          <w:b/>
          <w:lang w:val="lt-LT"/>
        </w:rPr>
        <w:t xml:space="preserve"> M</w:t>
      </w:r>
      <w:r w:rsidR="003D24A2" w:rsidRPr="00A83AD5">
        <w:rPr>
          <w:b/>
          <w:lang w:val="lt-LT"/>
        </w:rPr>
        <w:t xml:space="preserve">ETŲ </w:t>
      </w:r>
      <w:r w:rsidRPr="00A83AD5">
        <w:rPr>
          <w:b/>
          <w:lang w:val="lt-LT"/>
        </w:rPr>
        <w:t xml:space="preserve">FINANSINIŲ ATASKAITŲ </w:t>
      </w:r>
      <w:r w:rsidR="003D24A2" w:rsidRPr="00A83AD5">
        <w:rPr>
          <w:b/>
          <w:lang w:val="lt-LT"/>
        </w:rPr>
        <w:t>A</w:t>
      </w:r>
      <w:r w:rsidRPr="00A83AD5">
        <w:rPr>
          <w:b/>
          <w:lang w:val="lt-LT"/>
        </w:rPr>
        <w:t>IŠKINAMASIS RAŠTAS</w:t>
      </w:r>
    </w:p>
    <w:p w:rsidR="00B011DB" w:rsidRPr="00A83AD5" w:rsidRDefault="00B011DB" w:rsidP="002000F2">
      <w:pPr>
        <w:pStyle w:val="Antrats"/>
        <w:jc w:val="center"/>
        <w:rPr>
          <w:b/>
          <w:sz w:val="16"/>
          <w:lang w:val="lt-LT"/>
        </w:rPr>
      </w:pPr>
    </w:p>
    <w:p w:rsidR="00B011DB" w:rsidRPr="00A83AD5" w:rsidRDefault="00F82BBC" w:rsidP="002000F2">
      <w:pPr>
        <w:jc w:val="center"/>
        <w:rPr>
          <w:sz w:val="22"/>
          <w:lang w:val="lt-LT"/>
        </w:rPr>
      </w:pPr>
      <w:r w:rsidRPr="00A83AD5">
        <w:rPr>
          <w:sz w:val="22"/>
          <w:lang w:val="lt-LT"/>
        </w:rPr>
        <w:t>2021</w:t>
      </w:r>
      <w:r w:rsidR="00B011DB" w:rsidRPr="00A83AD5">
        <w:rPr>
          <w:sz w:val="22"/>
          <w:lang w:val="lt-LT"/>
        </w:rPr>
        <w:t xml:space="preserve"> m. </w:t>
      </w:r>
      <w:r w:rsidR="00B011DB" w:rsidRPr="00A83AD5">
        <w:rPr>
          <w:sz w:val="22"/>
          <w:lang w:val="lt-LT"/>
        </w:rPr>
        <w:tab/>
      </w:r>
      <w:proofErr w:type="gramStart"/>
      <w:r w:rsidR="00B011DB" w:rsidRPr="00A83AD5">
        <w:rPr>
          <w:sz w:val="22"/>
          <w:lang w:val="lt-LT"/>
        </w:rPr>
        <w:t xml:space="preserve">           </w:t>
      </w:r>
      <w:proofErr w:type="gramEnd"/>
      <w:r w:rsidR="00B011DB" w:rsidRPr="00A83AD5">
        <w:rPr>
          <w:sz w:val="22"/>
          <w:lang w:val="lt-LT"/>
        </w:rPr>
        <w:tab/>
        <w:t xml:space="preserve">   </w:t>
      </w:r>
      <w:r w:rsidR="007B70D4" w:rsidRPr="00A83AD5">
        <w:rPr>
          <w:sz w:val="22"/>
          <w:lang w:val="lt-LT"/>
        </w:rPr>
        <w:t>Nr. (3.179</w:t>
      </w:r>
      <w:r w:rsidR="000C342A">
        <w:rPr>
          <w:sz w:val="22"/>
          <w:lang w:val="lt-LT"/>
        </w:rPr>
        <w:t>E</w:t>
      </w:r>
      <w:r w:rsidR="007B70D4" w:rsidRPr="00A83AD5">
        <w:rPr>
          <w:sz w:val="22"/>
          <w:lang w:val="lt-LT"/>
        </w:rPr>
        <w:t>-02)-</w:t>
      </w:r>
      <w:r w:rsidR="000C342A">
        <w:rPr>
          <w:sz w:val="22"/>
          <w:lang w:val="lt-LT"/>
        </w:rPr>
        <w:t>11K-</w:t>
      </w:r>
      <w:bookmarkStart w:id="0" w:name="_GoBack"/>
      <w:bookmarkEnd w:id="0"/>
    </w:p>
    <w:p w:rsidR="00B011DB" w:rsidRPr="00A83AD5" w:rsidRDefault="00B011DB" w:rsidP="002000F2">
      <w:pPr>
        <w:jc w:val="center"/>
        <w:rPr>
          <w:sz w:val="10"/>
          <w:lang w:val="lt-LT"/>
        </w:rPr>
      </w:pPr>
    </w:p>
    <w:p w:rsidR="00614AB1" w:rsidRPr="00A83AD5" w:rsidRDefault="008E2E3B" w:rsidP="00E064EA">
      <w:pPr>
        <w:pStyle w:val="Sraopastraipa"/>
        <w:numPr>
          <w:ilvl w:val="0"/>
          <w:numId w:val="2"/>
        </w:numPr>
        <w:tabs>
          <w:tab w:val="left" w:pos="3261"/>
          <w:tab w:val="left" w:pos="3402"/>
          <w:tab w:val="left" w:pos="3828"/>
        </w:tabs>
        <w:ind w:left="284" w:hanging="284"/>
        <w:jc w:val="center"/>
        <w:rPr>
          <w:b/>
          <w:lang w:val="lt-LT"/>
        </w:rPr>
      </w:pPr>
      <w:r w:rsidRPr="00A83AD5">
        <w:rPr>
          <w:b/>
          <w:lang w:val="lt-LT"/>
        </w:rPr>
        <w:t>BENDROJI DALIS</w:t>
      </w:r>
    </w:p>
    <w:p w:rsidR="00903E7D" w:rsidRPr="00A83AD5" w:rsidRDefault="00903E7D" w:rsidP="00903E7D">
      <w:pPr>
        <w:ind w:left="360"/>
        <w:jc w:val="center"/>
        <w:rPr>
          <w:b/>
          <w:sz w:val="16"/>
          <w:lang w:val="lt-LT"/>
        </w:rPr>
      </w:pPr>
    </w:p>
    <w:p w:rsidR="00E631BC" w:rsidRPr="00A83AD5" w:rsidRDefault="003F15EC" w:rsidP="002000F2">
      <w:pPr>
        <w:tabs>
          <w:tab w:val="left" w:pos="540"/>
        </w:tabs>
        <w:ind w:firstLine="709"/>
        <w:jc w:val="both"/>
        <w:rPr>
          <w:rFonts w:eastAsiaTheme="minorHAnsi"/>
          <w:lang w:val="lt-LT"/>
        </w:rPr>
      </w:pPr>
      <w:r w:rsidRPr="00A83AD5">
        <w:rPr>
          <w:rFonts w:eastAsiaTheme="minorHAnsi"/>
          <w:lang w:val="lt-LT"/>
        </w:rPr>
        <w:t xml:space="preserve">Rezervinis (stabilizavimo) fondas </w:t>
      </w:r>
      <w:r w:rsidR="00AB7791" w:rsidRPr="00A83AD5">
        <w:rPr>
          <w:rFonts w:eastAsiaTheme="minorHAnsi"/>
          <w:lang w:val="lt-LT"/>
        </w:rPr>
        <w:t xml:space="preserve">(toliau – Fondas) </w:t>
      </w:r>
      <w:r w:rsidRPr="00A83AD5">
        <w:rPr>
          <w:rFonts w:eastAsiaTheme="minorHAnsi"/>
          <w:lang w:val="lt-LT"/>
        </w:rPr>
        <w:t>yra valstybės pinigų fondas, kurio tikslas – kaupti valstybės piniginius išteklius, reikalingus valstybės biudžeto išlaidoms finansuoti Lietuvos Respublikos fiskalinės sutarties įgyvendinimo konstitucinio įstatymo nustatyta tvarka nustačius išskirtines aplinkybes ir jas paskelbus įstatymų nustatyta tvarka</w:t>
      </w:r>
      <w:r w:rsidR="00E631BC" w:rsidRPr="00A83AD5">
        <w:rPr>
          <w:rFonts w:eastAsiaTheme="minorHAnsi"/>
          <w:lang w:val="lt-LT"/>
        </w:rPr>
        <w:t xml:space="preserve">, radioaktyviųjų atliekų giluminiam </w:t>
      </w:r>
      <w:proofErr w:type="spellStart"/>
      <w:r w:rsidR="00E631BC" w:rsidRPr="00A83AD5">
        <w:rPr>
          <w:rFonts w:eastAsiaTheme="minorHAnsi"/>
          <w:lang w:val="lt-LT"/>
        </w:rPr>
        <w:t>atliekynui</w:t>
      </w:r>
      <w:proofErr w:type="spellEnd"/>
      <w:r w:rsidR="00E631BC" w:rsidRPr="00A83AD5">
        <w:rPr>
          <w:rFonts w:eastAsiaTheme="minorHAnsi"/>
          <w:lang w:val="lt-LT"/>
        </w:rPr>
        <w:t xml:space="preserve"> įrengti, radioaktyviosioms atliekoms tvarkyti</w:t>
      </w:r>
      <w:r w:rsidRPr="00A83AD5">
        <w:rPr>
          <w:rFonts w:eastAsiaTheme="minorHAnsi"/>
          <w:lang w:val="lt-LT"/>
        </w:rPr>
        <w:t xml:space="preserve"> ir valstybės turtiniams įsipareigojimams, susijusiems su valstybės skola, Europos Sąjungos politikos įgyvendinimu ir (arba) su tuo susijusiomis sutartimis ar susitarimais, vykdyti (grąžintinai).</w:t>
      </w:r>
    </w:p>
    <w:p w:rsidR="00CE5292" w:rsidRPr="00A83AD5" w:rsidRDefault="00CE5292" w:rsidP="00FD5507">
      <w:pPr>
        <w:autoSpaceDE w:val="0"/>
        <w:autoSpaceDN w:val="0"/>
        <w:adjustRightInd w:val="0"/>
        <w:ind w:firstLine="720"/>
        <w:jc w:val="both"/>
        <w:rPr>
          <w:rFonts w:eastAsiaTheme="minorHAnsi"/>
          <w:lang w:val="lt-LT"/>
        </w:rPr>
      </w:pPr>
      <w:r w:rsidRPr="00A83AD5">
        <w:rPr>
          <w:lang w:val="lt-LT"/>
        </w:rPr>
        <w:t xml:space="preserve">Fondą valdo Finansų ministerija (įstaigos kodas 288601650, Lukiškių g. 2, 01512 Vilnius). </w:t>
      </w:r>
      <w:r w:rsidR="00FD5507" w:rsidRPr="00A83AD5">
        <w:rPr>
          <w:lang w:val="lt-LT"/>
        </w:rPr>
        <w:t>Fondo apskaitą tvarkyti ir ataskaitų rinkinius rengti finansų ministro įsakymu pavesta Finansų ministerijos Valstybės iždo departamentui</w:t>
      </w:r>
      <w:r w:rsidR="002D3BB0" w:rsidRPr="00A83AD5">
        <w:rPr>
          <w:lang w:val="lt-LT"/>
        </w:rPr>
        <w:t xml:space="preserve"> (toliau – Valstybės iždo departamentas)</w:t>
      </w:r>
      <w:r w:rsidR="00FD5507" w:rsidRPr="00A83AD5">
        <w:rPr>
          <w:lang w:val="lt-LT"/>
        </w:rPr>
        <w:t>, o koordinuoti Fondo lėšų skyrimą ir padėti organizuoti Fondo valdybos darbą – Biudžeto departamento</w:t>
      </w:r>
      <w:r w:rsidR="00F82BBC" w:rsidRPr="00A83AD5">
        <w:rPr>
          <w:lang w:val="lt-LT"/>
        </w:rPr>
        <w:t xml:space="preserve"> Valstybės valdymo ir apsaugos sektorių skyriui</w:t>
      </w:r>
      <w:r w:rsidR="00FD5507" w:rsidRPr="00A83AD5">
        <w:rPr>
          <w:lang w:val="lt-LT"/>
        </w:rPr>
        <w:t xml:space="preserve">. </w:t>
      </w:r>
    </w:p>
    <w:p w:rsidR="00C877BF" w:rsidRPr="00A83AD5" w:rsidRDefault="00FE1227" w:rsidP="002000F2">
      <w:pPr>
        <w:tabs>
          <w:tab w:val="left" w:pos="540"/>
        </w:tabs>
        <w:ind w:firstLine="709"/>
        <w:jc w:val="both"/>
        <w:rPr>
          <w:lang w:val="lt-LT"/>
        </w:rPr>
      </w:pPr>
      <w:r w:rsidRPr="00A83AD5">
        <w:rPr>
          <w:rFonts w:eastAsiaTheme="minorHAnsi"/>
          <w:lang w:val="lt-LT"/>
        </w:rPr>
        <w:t xml:space="preserve">Fondas </w:t>
      </w:r>
      <w:r w:rsidR="00C877BF" w:rsidRPr="00A83AD5">
        <w:rPr>
          <w:rFonts w:eastAsiaTheme="minorHAnsi"/>
          <w:lang w:val="lt-LT"/>
        </w:rPr>
        <w:t xml:space="preserve">laikomas atskiru viešojo sektoriaus subjektu (viešojo </w:t>
      </w:r>
      <w:r w:rsidR="00FB4F60" w:rsidRPr="00A83AD5">
        <w:rPr>
          <w:rFonts w:eastAsiaTheme="minorHAnsi"/>
          <w:lang w:val="lt-LT"/>
        </w:rPr>
        <w:t xml:space="preserve">sektoriaus </w:t>
      </w:r>
      <w:r w:rsidR="00C877BF" w:rsidRPr="00A83AD5">
        <w:rPr>
          <w:rFonts w:eastAsiaTheme="minorHAnsi"/>
          <w:lang w:val="lt-LT"/>
        </w:rPr>
        <w:t>subjekto menamas kodas MVAL5</w:t>
      </w:r>
      <w:r w:rsidR="00E653D1" w:rsidRPr="00A83AD5">
        <w:rPr>
          <w:rFonts w:eastAsiaTheme="minorHAnsi"/>
          <w:lang w:val="lt-LT"/>
        </w:rPr>
        <w:t>)</w:t>
      </w:r>
      <w:r w:rsidRPr="00A83AD5">
        <w:rPr>
          <w:rFonts w:eastAsiaTheme="minorHAnsi"/>
          <w:lang w:val="lt-LT"/>
        </w:rPr>
        <w:t xml:space="preserve">. </w:t>
      </w:r>
      <w:r w:rsidR="00C877BF" w:rsidRPr="00A83AD5">
        <w:rPr>
          <w:lang w:val="lt-LT"/>
        </w:rPr>
        <w:t>Fondo apskaitoje registruojamas tik Fondo valdomas arba jo disponuojamas turtas, finansavimo sumos ir įsipareigojimai, pajamos ir sąnaudos.</w:t>
      </w:r>
    </w:p>
    <w:p w:rsidR="007B2CC8" w:rsidRPr="00A83AD5" w:rsidRDefault="008C2689" w:rsidP="002000F2">
      <w:pPr>
        <w:tabs>
          <w:tab w:val="left" w:pos="540"/>
        </w:tabs>
        <w:ind w:firstLine="720"/>
        <w:jc w:val="both"/>
        <w:rPr>
          <w:lang w:val="lt-LT"/>
        </w:rPr>
      </w:pPr>
      <w:r w:rsidRPr="00A83AD5">
        <w:rPr>
          <w:lang w:val="lt-LT"/>
        </w:rPr>
        <w:t xml:space="preserve">Vadovaujantis </w:t>
      </w:r>
      <w:r w:rsidR="009F767B" w:rsidRPr="00A83AD5">
        <w:rPr>
          <w:lang w:val="lt-LT"/>
        </w:rPr>
        <w:t>Fondo</w:t>
      </w:r>
      <w:r w:rsidRPr="00A83AD5">
        <w:rPr>
          <w:lang w:val="lt-LT"/>
        </w:rPr>
        <w:t xml:space="preserve"> nuostatais, patvirtintais Lietuvos Respublikos Seimo </w:t>
      </w:r>
      <w:r w:rsidR="00853FE7" w:rsidRPr="00A83AD5">
        <w:rPr>
          <w:lang w:val="lt-LT"/>
        </w:rPr>
        <w:t xml:space="preserve">2002 m. gegužės 30 d. nutarimu Nr. IX-912 (naujausia redakcija patvirtinta Lietuvos Respublikos Seimo </w:t>
      </w:r>
      <w:r w:rsidRPr="00A83AD5">
        <w:rPr>
          <w:lang w:val="lt-LT"/>
        </w:rPr>
        <w:t>20</w:t>
      </w:r>
      <w:r w:rsidR="00F82BBC" w:rsidRPr="00A83AD5">
        <w:rPr>
          <w:lang w:val="lt-LT"/>
        </w:rPr>
        <w:t>20</w:t>
      </w:r>
      <w:r w:rsidRPr="00A83AD5">
        <w:rPr>
          <w:lang w:val="lt-LT"/>
        </w:rPr>
        <w:t xml:space="preserve"> m. lapkričio 1</w:t>
      </w:r>
      <w:r w:rsidR="00E631BC" w:rsidRPr="00A83AD5">
        <w:rPr>
          <w:lang w:val="lt-LT"/>
        </w:rPr>
        <w:t>0</w:t>
      </w:r>
      <w:r w:rsidRPr="00A83AD5">
        <w:rPr>
          <w:lang w:val="lt-LT"/>
        </w:rPr>
        <w:t xml:space="preserve"> d. nutarimu Nr. XII</w:t>
      </w:r>
      <w:r w:rsidR="00E631BC" w:rsidRPr="00A83AD5">
        <w:rPr>
          <w:lang w:val="lt-LT"/>
        </w:rPr>
        <w:t>I</w:t>
      </w:r>
      <w:r w:rsidRPr="00A83AD5">
        <w:rPr>
          <w:lang w:val="lt-LT"/>
        </w:rPr>
        <w:t>-</w:t>
      </w:r>
      <w:r w:rsidR="00E631BC" w:rsidRPr="00A83AD5">
        <w:rPr>
          <w:lang w:val="lt-LT"/>
        </w:rPr>
        <w:t>3435</w:t>
      </w:r>
      <w:r w:rsidR="00853FE7" w:rsidRPr="00A83AD5">
        <w:rPr>
          <w:lang w:val="lt-LT"/>
        </w:rPr>
        <w:t>)</w:t>
      </w:r>
      <w:r w:rsidR="005C4FB2" w:rsidRPr="00A83AD5">
        <w:rPr>
          <w:lang w:val="lt-LT"/>
        </w:rPr>
        <w:t xml:space="preserve">, </w:t>
      </w:r>
      <w:r w:rsidR="007B2CC8" w:rsidRPr="00A83AD5">
        <w:rPr>
          <w:lang w:val="lt-LT"/>
        </w:rPr>
        <w:t>Fondo lėšas sudaro:</w:t>
      </w:r>
    </w:p>
    <w:p w:rsidR="007B2CC8" w:rsidRPr="00A83AD5" w:rsidRDefault="007B2CC8" w:rsidP="00E064EA">
      <w:pPr>
        <w:pStyle w:val="Sraopastraipa"/>
        <w:numPr>
          <w:ilvl w:val="0"/>
          <w:numId w:val="1"/>
        </w:numPr>
        <w:tabs>
          <w:tab w:val="left" w:pos="540"/>
          <w:tab w:val="left" w:pos="993"/>
          <w:tab w:val="left" w:pos="1276"/>
        </w:tabs>
        <w:ind w:left="0" w:firstLine="709"/>
        <w:jc w:val="both"/>
        <w:rPr>
          <w:lang w:val="lt-LT"/>
        </w:rPr>
      </w:pPr>
      <w:r w:rsidRPr="00A83AD5">
        <w:rPr>
          <w:lang w:val="lt-LT"/>
        </w:rPr>
        <w:t>50 procentų lėšų, g</w:t>
      </w:r>
      <w:r w:rsidR="00387436" w:rsidRPr="00A83AD5">
        <w:rPr>
          <w:lang w:val="lt-LT"/>
        </w:rPr>
        <w:t>autų į valstybės biudžetą, įsta</w:t>
      </w:r>
      <w:r w:rsidRPr="00A83AD5">
        <w:rPr>
          <w:lang w:val="lt-LT"/>
        </w:rPr>
        <w:t>tymų nustatyta tvarka privatizavus valstybės nuosavybės teise priklausančius akcijų paketus;</w:t>
      </w:r>
    </w:p>
    <w:p w:rsidR="007B2CC8" w:rsidRPr="00A83AD5" w:rsidRDefault="007B2CC8" w:rsidP="00E064EA">
      <w:pPr>
        <w:pStyle w:val="Sraopastraipa"/>
        <w:numPr>
          <w:ilvl w:val="0"/>
          <w:numId w:val="1"/>
        </w:numPr>
        <w:tabs>
          <w:tab w:val="left" w:pos="540"/>
          <w:tab w:val="left" w:pos="993"/>
          <w:tab w:val="left" w:pos="1276"/>
        </w:tabs>
        <w:ind w:left="0" w:firstLine="709"/>
        <w:jc w:val="both"/>
        <w:rPr>
          <w:lang w:val="lt-LT"/>
        </w:rPr>
      </w:pPr>
      <w:r w:rsidRPr="00A83AD5">
        <w:rPr>
          <w:lang w:val="lt-LT"/>
        </w:rPr>
        <w:t>50 procentų gautų į valstybės biudžetą dividendų;</w:t>
      </w:r>
    </w:p>
    <w:p w:rsidR="007B2CC8" w:rsidRPr="00A83AD5" w:rsidRDefault="007B2CC8" w:rsidP="00E064EA">
      <w:pPr>
        <w:pStyle w:val="Sraopastraipa"/>
        <w:numPr>
          <w:ilvl w:val="0"/>
          <w:numId w:val="1"/>
        </w:numPr>
        <w:tabs>
          <w:tab w:val="left" w:pos="540"/>
          <w:tab w:val="left" w:pos="993"/>
          <w:tab w:val="left" w:pos="1276"/>
        </w:tabs>
        <w:ind w:left="0" w:firstLine="709"/>
        <w:jc w:val="both"/>
        <w:rPr>
          <w:lang w:val="lt-LT"/>
        </w:rPr>
      </w:pPr>
      <w:r w:rsidRPr="00A83AD5">
        <w:rPr>
          <w:lang w:val="lt-LT"/>
        </w:rPr>
        <w:t>50 procentų lėšų, gautų į valstybės biudžetą, pardavus viešo aukciono būdu įstatymų nustatyta tvarka valstybės nekilnojamąjį turtą ir kitus nekilnojamuosius daiktus;</w:t>
      </w:r>
    </w:p>
    <w:p w:rsidR="007B2CC8" w:rsidRPr="00A83AD5" w:rsidRDefault="008F0FFE" w:rsidP="00E064EA">
      <w:pPr>
        <w:pStyle w:val="Sraopastraipa"/>
        <w:numPr>
          <w:ilvl w:val="0"/>
          <w:numId w:val="1"/>
        </w:numPr>
        <w:tabs>
          <w:tab w:val="left" w:pos="540"/>
          <w:tab w:val="left" w:pos="993"/>
          <w:tab w:val="left" w:pos="1276"/>
        </w:tabs>
        <w:ind w:left="0" w:firstLine="709"/>
        <w:jc w:val="both"/>
        <w:rPr>
          <w:lang w:val="lt-LT"/>
        </w:rPr>
      </w:pPr>
      <w:r w:rsidRPr="00A83AD5">
        <w:rPr>
          <w:lang w:val="lt-LT"/>
        </w:rPr>
        <w:t>50 procentų lėšų, gautų į valstybės biudžetą</w:t>
      </w:r>
      <w:r w:rsidR="00387436" w:rsidRPr="00A83AD5">
        <w:rPr>
          <w:lang w:val="lt-LT"/>
        </w:rPr>
        <w:t xml:space="preserve"> pardavus valstybinės žemės sklypus; </w:t>
      </w:r>
    </w:p>
    <w:p w:rsidR="00387436" w:rsidRPr="00A83AD5" w:rsidRDefault="00CC663E" w:rsidP="00E064EA">
      <w:pPr>
        <w:pStyle w:val="Sraopastraipa"/>
        <w:numPr>
          <w:ilvl w:val="0"/>
          <w:numId w:val="1"/>
        </w:numPr>
        <w:tabs>
          <w:tab w:val="left" w:pos="540"/>
          <w:tab w:val="left" w:pos="993"/>
          <w:tab w:val="left" w:pos="1276"/>
        </w:tabs>
        <w:ind w:left="0" w:firstLine="709"/>
        <w:jc w:val="both"/>
        <w:rPr>
          <w:lang w:val="lt-LT"/>
        </w:rPr>
      </w:pPr>
      <w:r w:rsidRPr="00A83AD5">
        <w:rPr>
          <w:lang w:val="lt-LT"/>
        </w:rPr>
        <w:t xml:space="preserve">Lietuvos Respublikos atitinkamų metų valstybės biudžeto ir savivaldybių biudžetų finansinių rodiklių patvirtinimo įstatyme numatyti pervesti </w:t>
      </w:r>
      <w:r w:rsidR="005C4FB2" w:rsidRPr="00A83AD5">
        <w:rPr>
          <w:lang w:val="lt-LT"/>
        </w:rPr>
        <w:t>į</w:t>
      </w:r>
      <w:r w:rsidRPr="00A83AD5">
        <w:rPr>
          <w:lang w:val="lt-LT"/>
        </w:rPr>
        <w:t xml:space="preserve"> Fondą perteklinio valstybės biudžeto ir kiti biudžeto asignavimai;</w:t>
      </w:r>
    </w:p>
    <w:p w:rsidR="005928D9" w:rsidRPr="00A83AD5" w:rsidRDefault="005928D9" w:rsidP="00E064EA">
      <w:pPr>
        <w:pStyle w:val="Sraopastraipa"/>
        <w:numPr>
          <w:ilvl w:val="0"/>
          <w:numId w:val="1"/>
        </w:numPr>
        <w:tabs>
          <w:tab w:val="left" w:pos="540"/>
          <w:tab w:val="left" w:pos="993"/>
          <w:tab w:val="left" w:pos="1276"/>
        </w:tabs>
        <w:ind w:left="0" w:firstLine="709"/>
        <w:jc w:val="both"/>
        <w:rPr>
          <w:lang w:val="lt-LT"/>
        </w:rPr>
      </w:pPr>
      <w:r w:rsidRPr="00A83AD5">
        <w:rPr>
          <w:lang w:val="lt-LT"/>
        </w:rPr>
        <w:t xml:space="preserve">kiti </w:t>
      </w:r>
      <w:r w:rsidR="00BB0B1A" w:rsidRPr="00A83AD5">
        <w:rPr>
          <w:lang w:val="lt-LT"/>
        </w:rPr>
        <w:t xml:space="preserve">Lietuvos </w:t>
      </w:r>
      <w:r w:rsidRPr="00A83AD5">
        <w:rPr>
          <w:lang w:val="lt-LT"/>
        </w:rPr>
        <w:t>Respublikos atitinkamų metų valstybės biudžeto ir savivaldybių biudžetų finansinių rodiklių patvirtinimo įstatyme numatyti pervesti į Fondą perteklinio valstybės biudžeto ir kiti biudžeto asignavimai;</w:t>
      </w:r>
    </w:p>
    <w:p w:rsidR="00CC663E" w:rsidRPr="00A83AD5" w:rsidRDefault="00CC663E" w:rsidP="00E064EA">
      <w:pPr>
        <w:pStyle w:val="Sraopastraipa"/>
        <w:numPr>
          <w:ilvl w:val="0"/>
          <w:numId w:val="1"/>
        </w:numPr>
        <w:tabs>
          <w:tab w:val="left" w:pos="540"/>
          <w:tab w:val="left" w:pos="993"/>
          <w:tab w:val="left" w:pos="1276"/>
        </w:tabs>
        <w:ind w:left="0" w:firstLine="709"/>
        <w:jc w:val="both"/>
        <w:rPr>
          <w:lang w:val="lt-LT"/>
        </w:rPr>
      </w:pPr>
      <w:r w:rsidRPr="00A83AD5">
        <w:rPr>
          <w:lang w:val="lt-LT"/>
        </w:rPr>
        <w:t>pajamos, gautos investavus Fondo lėšas;</w:t>
      </w:r>
    </w:p>
    <w:p w:rsidR="009F767B" w:rsidRPr="00A83AD5" w:rsidRDefault="009F767B" w:rsidP="00E064EA">
      <w:pPr>
        <w:pStyle w:val="Sraopastraipa"/>
        <w:numPr>
          <w:ilvl w:val="0"/>
          <w:numId w:val="1"/>
        </w:numPr>
        <w:tabs>
          <w:tab w:val="left" w:pos="540"/>
          <w:tab w:val="left" w:pos="993"/>
          <w:tab w:val="left" w:pos="1276"/>
        </w:tabs>
        <w:ind w:left="0" w:firstLine="709"/>
        <w:jc w:val="both"/>
        <w:rPr>
          <w:lang w:val="lt-LT"/>
        </w:rPr>
      </w:pPr>
      <w:r w:rsidRPr="00A83AD5">
        <w:rPr>
          <w:lang w:val="lt-LT"/>
        </w:rPr>
        <w:t>pajamos, gautos už Fondo lėšų likutį banko sąskaitose;</w:t>
      </w:r>
    </w:p>
    <w:p w:rsidR="00CC663E" w:rsidRPr="00A83AD5" w:rsidRDefault="00CC663E" w:rsidP="00E064EA">
      <w:pPr>
        <w:pStyle w:val="Sraopastraipa"/>
        <w:numPr>
          <w:ilvl w:val="0"/>
          <w:numId w:val="1"/>
        </w:numPr>
        <w:tabs>
          <w:tab w:val="left" w:pos="540"/>
          <w:tab w:val="left" w:pos="993"/>
          <w:tab w:val="left" w:pos="1276"/>
        </w:tabs>
        <w:ind w:left="0" w:firstLine="709"/>
        <w:jc w:val="both"/>
        <w:rPr>
          <w:lang w:val="lt-LT"/>
        </w:rPr>
      </w:pPr>
      <w:r w:rsidRPr="00A83AD5">
        <w:rPr>
          <w:lang w:val="lt-LT"/>
        </w:rPr>
        <w:t>kitos teisėtai gautos lėšos.</w:t>
      </w:r>
    </w:p>
    <w:p w:rsidR="005928D9" w:rsidRPr="00A83AD5" w:rsidRDefault="005928D9" w:rsidP="005928D9">
      <w:pPr>
        <w:tabs>
          <w:tab w:val="left" w:pos="540"/>
          <w:tab w:val="left" w:pos="993"/>
          <w:tab w:val="left" w:pos="1276"/>
        </w:tabs>
        <w:ind w:left="709"/>
        <w:jc w:val="both"/>
        <w:rPr>
          <w:lang w:val="lt-LT"/>
        </w:rPr>
      </w:pPr>
      <w:r w:rsidRPr="00A83AD5">
        <w:rPr>
          <w:lang w:val="lt-LT"/>
        </w:rPr>
        <w:t>Fondo lėšos gali būti naudojamos:</w:t>
      </w:r>
    </w:p>
    <w:p w:rsidR="005928D9" w:rsidRPr="00A83AD5" w:rsidRDefault="005928D9" w:rsidP="007E372A">
      <w:pPr>
        <w:pStyle w:val="Sraopastraipa"/>
        <w:numPr>
          <w:ilvl w:val="0"/>
          <w:numId w:val="5"/>
        </w:numPr>
        <w:tabs>
          <w:tab w:val="left" w:pos="0"/>
          <w:tab w:val="left" w:pos="540"/>
          <w:tab w:val="left" w:pos="993"/>
        </w:tabs>
        <w:ind w:left="0" w:firstLine="709"/>
        <w:jc w:val="both"/>
        <w:rPr>
          <w:lang w:val="lt-LT"/>
        </w:rPr>
      </w:pPr>
      <w:r w:rsidRPr="00A83AD5">
        <w:rPr>
          <w:rFonts w:eastAsiaTheme="minorHAnsi"/>
          <w:lang w:val="lt-LT"/>
        </w:rPr>
        <w:t>valstybės biudžeto išlaidoms finansuoti Lietuvos Respublikos fiskalinės sutarties įgyvendinimo konstitucinio įstatymo nustatyta tvarka nustačius išskirtines aplinkybes ir jas paskelbus įstatymų nustatyta tvarka</w:t>
      </w:r>
      <w:r w:rsidR="007B70D4" w:rsidRPr="00A83AD5">
        <w:rPr>
          <w:rFonts w:eastAsiaTheme="minorHAnsi"/>
          <w:lang w:val="lt-LT"/>
        </w:rPr>
        <w:t>;</w:t>
      </w:r>
    </w:p>
    <w:p w:rsidR="005928D9" w:rsidRPr="00A83AD5" w:rsidRDefault="005928D9" w:rsidP="007E372A">
      <w:pPr>
        <w:pStyle w:val="Sraopastraipa"/>
        <w:numPr>
          <w:ilvl w:val="0"/>
          <w:numId w:val="5"/>
        </w:numPr>
        <w:tabs>
          <w:tab w:val="left" w:pos="0"/>
          <w:tab w:val="left" w:pos="540"/>
          <w:tab w:val="left" w:pos="993"/>
        </w:tabs>
        <w:ind w:left="0" w:firstLine="709"/>
        <w:jc w:val="both"/>
        <w:rPr>
          <w:lang w:val="lt-LT"/>
        </w:rPr>
      </w:pPr>
      <w:r w:rsidRPr="00A83AD5">
        <w:rPr>
          <w:rFonts w:eastAsiaTheme="minorHAnsi"/>
          <w:lang w:val="lt-LT"/>
        </w:rPr>
        <w:t>valstybės turtiniams įsipareigojimams, susijusiems su valstybės skola, vykdyti (grąžintinai);</w:t>
      </w:r>
    </w:p>
    <w:p w:rsidR="00E965F7" w:rsidRPr="00A83AD5" w:rsidRDefault="00E965F7" w:rsidP="007E372A">
      <w:pPr>
        <w:pStyle w:val="Sraopastraipa"/>
        <w:numPr>
          <w:ilvl w:val="0"/>
          <w:numId w:val="5"/>
        </w:numPr>
        <w:tabs>
          <w:tab w:val="left" w:pos="0"/>
          <w:tab w:val="left" w:pos="993"/>
        </w:tabs>
        <w:ind w:left="0" w:firstLine="709"/>
        <w:jc w:val="both"/>
        <w:rPr>
          <w:rFonts w:eastAsiaTheme="minorHAnsi"/>
          <w:lang w:val="lt-LT"/>
        </w:rPr>
      </w:pPr>
      <w:r w:rsidRPr="00A83AD5">
        <w:rPr>
          <w:rFonts w:eastAsiaTheme="minorHAnsi"/>
          <w:lang w:val="lt-LT"/>
        </w:rPr>
        <w:t>valstybės turtiniams įsipareigojimams, susijusiems su Europos Sąjungos politikos įgyvendinimu ir (arba) su tuo susijusiomis sutartimis ar susitarimais, vykdyti (grąžintinai);</w:t>
      </w:r>
    </w:p>
    <w:p w:rsidR="005928D9" w:rsidRPr="00A83AD5" w:rsidRDefault="00E965F7" w:rsidP="007E372A">
      <w:pPr>
        <w:pStyle w:val="Sraopastraipa"/>
        <w:numPr>
          <w:ilvl w:val="0"/>
          <w:numId w:val="5"/>
        </w:numPr>
        <w:tabs>
          <w:tab w:val="left" w:pos="540"/>
          <w:tab w:val="left" w:pos="993"/>
          <w:tab w:val="left" w:pos="1276"/>
        </w:tabs>
        <w:ind w:left="993" w:hanging="284"/>
        <w:jc w:val="both"/>
        <w:rPr>
          <w:lang w:val="lt-LT"/>
        </w:rPr>
      </w:pPr>
      <w:r w:rsidRPr="00A83AD5">
        <w:rPr>
          <w:lang w:val="lt-LT"/>
        </w:rPr>
        <w:t>Fondo valdymo išlaidoms.</w:t>
      </w:r>
    </w:p>
    <w:p w:rsidR="001F6697" w:rsidRPr="00A83AD5" w:rsidRDefault="001F6697" w:rsidP="007E372A">
      <w:pPr>
        <w:tabs>
          <w:tab w:val="left" w:pos="540"/>
        </w:tabs>
        <w:ind w:firstLine="709"/>
        <w:jc w:val="both"/>
        <w:rPr>
          <w:lang w:val="lt-LT"/>
        </w:rPr>
      </w:pPr>
      <w:r w:rsidRPr="00A83AD5">
        <w:rPr>
          <w:lang w:val="lt-LT"/>
        </w:rPr>
        <w:lastRenderedPageBreak/>
        <w:t xml:space="preserve">Fondo lėšų sąmatos rengimo, lėšų pervedimo į Fondą ir Fondo lėšų naudojimo </w:t>
      </w:r>
      <w:proofErr w:type="gramStart"/>
      <w:r w:rsidRPr="00A83AD5">
        <w:rPr>
          <w:lang w:val="lt-LT"/>
        </w:rPr>
        <w:t>tvarka nu</w:t>
      </w:r>
      <w:r w:rsidR="00E303E1" w:rsidRPr="00A83AD5">
        <w:rPr>
          <w:lang w:val="lt-LT"/>
        </w:rPr>
        <w:t>st</w:t>
      </w:r>
      <w:r w:rsidRPr="00A83AD5">
        <w:rPr>
          <w:lang w:val="lt-LT"/>
        </w:rPr>
        <w:t>atyta Fondo lėšų valdymo tvarkos apraše, patvirtint</w:t>
      </w:r>
      <w:r w:rsidR="009457A8" w:rsidRPr="00A83AD5">
        <w:rPr>
          <w:lang w:val="lt-LT"/>
        </w:rPr>
        <w:t>ame</w:t>
      </w:r>
      <w:r w:rsidRPr="00A83AD5">
        <w:rPr>
          <w:lang w:val="lt-LT"/>
        </w:rPr>
        <w:t xml:space="preserve"> Lietuvos </w:t>
      </w:r>
      <w:r w:rsidR="00E27879" w:rsidRPr="00A83AD5">
        <w:rPr>
          <w:lang w:val="lt-LT"/>
        </w:rPr>
        <w:t>R</w:t>
      </w:r>
      <w:r w:rsidR="007E372A" w:rsidRPr="00A83AD5">
        <w:rPr>
          <w:lang w:val="lt-LT"/>
        </w:rPr>
        <w:t>espublikos</w:t>
      </w:r>
      <w:proofErr w:type="gramEnd"/>
      <w:r w:rsidR="007E372A" w:rsidRPr="00A83AD5">
        <w:rPr>
          <w:lang w:val="lt-LT"/>
        </w:rPr>
        <w:t xml:space="preserve"> finansų ministro 2003</w:t>
      </w:r>
      <w:r w:rsidRPr="00A83AD5">
        <w:rPr>
          <w:lang w:val="lt-LT"/>
        </w:rPr>
        <w:t xml:space="preserve"> m. </w:t>
      </w:r>
      <w:r w:rsidR="007E372A" w:rsidRPr="00A83AD5">
        <w:rPr>
          <w:lang w:val="lt-LT"/>
        </w:rPr>
        <w:t>lapkričio 13</w:t>
      </w:r>
      <w:r w:rsidR="009457A8" w:rsidRPr="00A83AD5">
        <w:rPr>
          <w:lang w:val="lt-LT"/>
        </w:rPr>
        <w:t xml:space="preserve"> d. įsakymu Nr. 1K-</w:t>
      </w:r>
      <w:r w:rsidR="007E372A" w:rsidRPr="00A83AD5">
        <w:rPr>
          <w:lang w:val="lt-LT"/>
        </w:rPr>
        <w:t>273</w:t>
      </w:r>
      <w:r w:rsidR="009457A8" w:rsidRPr="00A83AD5">
        <w:rPr>
          <w:lang w:val="lt-LT"/>
        </w:rPr>
        <w:t xml:space="preserve">. </w:t>
      </w:r>
    </w:p>
    <w:p w:rsidR="00CC663E" w:rsidRPr="00A83AD5" w:rsidRDefault="002B27DD" w:rsidP="002000F2">
      <w:pPr>
        <w:tabs>
          <w:tab w:val="left" w:pos="0"/>
        </w:tabs>
        <w:ind w:firstLine="709"/>
        <w:jc w:val="both"/>
        <w:rPr>
          <w:lang w:val="lt-LT"/>
        </w:rPr>
      </w:pPr>
      <w:r w:rsidRPr="00A83AD5">
        <w:rPr>
          <w:lang w:val="lt-LT"/>
        </w:rPr>
        <w:t>Fondo lėšų sąmata patvi</w:t>
      </w:r>
      <w:r w:rsidR="007B0827" w:rsidRPr="00A83AD5">
        <w:rPr>
          <w:lang w:val="lt-LT"/>
        </w:rPr>
        <w:t>rtinta Lietuvos Respublikos 20</w:t>
      </w:r>
      <w:r w:rsidR="00D96FED" w:rsidRPr="00A83AD5">
        <w:rPr>
          <w:lang w:val="lt-LT"/>
        </w:rPr>
        <w:t>20</w:t>
      </w:r>
      <w:r w:rsidR="009457A8" w:rsidRPr="00A83AD5">
        <w:rPr>
          <w:lang w:val="lt-LT"/>
        </w:rPr>
        <w:t xml:space="preserve"> </w:t>
      </w:r>
      <w:r w:rsidRPr="00A83AD5">
        <w:rPr>
          <w:lang w:val="lt-LT"/>
        </w:rPr>
        <w:t>metų valstybės biudžeto ir savivaldybių biudžetų finansinių rodiklių patvirtinimo įstatymu.</w:t>
      </w:r>
    </w:p>
    <w:p w:rsidR="00FE2D6A" w:rsidRPr="00A83AD5" w:rsidRDefault="00BB0B1A" w:rsidP="002000F2">
      <w:pPr>
        <w:tabs>
          <w:tab w:val="left" w:pos="0"/>
        </w:tabs>
        <w:ind w:firstLine="709"/>
        <w:jc w:val="both"/>
        <w:rPr>
          <w:lang w:val="lt-LT"/>
        </w:rPr>
      </w:pPr>
      <w:r w:rsidRPr="00A83AD5">
        <w:rPr>
          <w:lang w:val="lt-LT"/>
        </w:rPr>
        <w:t>Fondo f</w:t>
      </w:r>
      <w:r w:rsidR="00FE2D6A" w:rsidRPr="00A83AD5">
        <w:rPr>
          <w:lang w:val="lt-LT"/>
        </w:rPr>
        <w:t xml:space="preserve">inansinių ataskaitų duomenys pateikiami eurais. </w:t>
      </w:r>
    </w:p>
    <w:p w:rsidR="008E2E3B" w:rsidRPr="00A83AD5" w:rsidRDefault="008E2E3B" w:rsidP="002000F2">
      <w:pPr>
        <w:ind w:right="-177" w:firstLine="720"/>
        <w:jc w:val="both"/>
        <w:rPr>
          <w:lang w:val="lt-LT"/>
        </w:rPr>
      </w:pPr>
      <w:r w:rsidRPr="00A83AD5">
        <w:rPr>
          <w:lang w:val="lt-LT"/>
        </w:rPr>
        <w:t>Fondas neturi kontroliuojamų</w:t>
      </w:r>
      <w:r w:rsidR="007E0813" w:rsidRPr="00A83AD5">
        <w:rPr>
          <w:lang w:val="lt-LT"/>
        </w:rPr>
        <w:t>jų</w:t>
      </w:r>
      <w:r w:rsidRPr="00A83AD5">
        <w:rPr>
          <w:lang w:val="lt-LT"/>
        </w:rPr>
        <w:t xml:space="preserve"> </w:t>
      </w:r>
      <w:r w:rsidR="007E0813" w:rsidRPr="00A83AD5">
        <w:rPr>
          <w:lang w:val="lt-LT"/>
        </w:rPr>
        <w:t>ir</w:t>
      </w:r>
      <w:r w:rsidRPr="00A83AD5">
        <w:rPr>
          <w:lang w:val="lt-LT"/>
        </w:rPr>
        <w:t xml:space="preserve"> asocijuotųjų subjektų.</w:t>
      </w:r>
    </w:p>
    <w:p w:rsidR="00FE2D6A" w:rsidRPr="00A83AD5" w:rsidRDefault="00FE2D6A" w:rsidP="002000F2">
      <w:pPr>
        <w:jc w:val="center"/>
        <w:rPr>
          <w:b/>
          <w:lang w:val="lt-LT"/>
        </w:rPr>
      </w:pPr>
    </w:p>
    <w:p w:rsidR="00624209" w:rsidRPr="00A83AD5" w:rsidRDefault="00CE5292" w:rsidP="00E064EA">
      <w:pPr>
        <w:pStyle w:val="Sraopastraipa"/>
        <w:numPr>
          <w:ilvl w:val="0"/>
          <w:numId w:val="2"/>
        </w:numPr>
        <w:jc w:val="center"/>
        <w:rPr>
          <w:b/>
          <w:lang w:val="lt-LT"/>
        </w:rPr>
      </w:pPr>
      <w:r w:rsidRPr="00A83AD5">
        <w:rPr>
          <w:b/>
          <w:lang w:val="lt-LT"/>
        </w:rPr>
        <w:t>APSKAITOS POLITIKA</w:t>
      </w:r>
    </w:p>
    <w:p w:rsidR="00C310A8" w:rsidRPr="00A83AD5" w:rsidRDefault="00C310A8" w:rsidP="00C310A8">
      <w:pPr>
        <w:ind w:left="1058"/>
        <w:rPr>
          <w:b/>
          <w:lang w:val="lt-LT"/>
        </w:rPr>
      </w:pPr>
    </w:p>
    <w:p w:rsidR="00F45855" w:rsidRPr="00A83AD5" w:rsidRDefault="00CE5292" w:rsidP="00FE2D6A">
      <w:pPr>
        <w:ind w:firstLine="720"/>
        <w:jc w:val="both"/>
        <w:rPr>
          <w:lang w:val="lt-LT"/>
        </w:rPr>
      </w:pPr>
      <w:r w:rsidRPr="00A83AD5">
        <w:rPr>
          <w:rFonts w:eastAsiaTheme="minorHAnsi"/>
          <w:lang w:val="lt-LT"/>
        </w:rPr>
        <w:t xml:space="preserve">Fondo </w:t>
      </w:r>
      <w:r w:rsidR="00C310A8" w:rsidRPr="00A83AD5">
        <w:rPr>
          <w:rFonts w:eastAsiaTheme="minorHAnsi"/>
          <w:lang w:val="lt-LT"/>
        </w:rPr>
        <w:t xml:space="preserve">finansinė apskaita tvarkoma ir </w:t>
      </w:r>
      <w:r w:rsidRPr="00A83AD5">
        <w:rPr>
          <w:rFonts w:eastAsiaTheme="minorHAnsi"/>
          <w:lang w:val="lt-LT"/>
        </w:rPr>
        <w:t>finansin</w:t>
      </w:r>
      <w:r w:rsidR="00C310A8" w:rsidRPr="00A83AD5">
        <w:rPr>
          <w:rFonts w:eastAsiaTheme="minorHAnsi"/>
          <w:lang w:val="lt-LT"/>
        </w:rPr>
        <w:t>ės ataskaitos</w:t>
      </w:r>
      <w:r w:rsidRPr="00A83AD5">
        <w:rPr>
          <w:rFonts w:eastAsiaTheme="minorHAnsi"/>
          <w:lang w:val="lt-LT"/>
        </w:rPr>
        <w:t xml:space="preserve"> </w:t>
      </w:r>
      <w:r w:rsidR="00C310A8" w:rsidRPr="00A83AD5">
        <w:rPr>
          <w:rFonts w:eastAsiaTheme="minorHAnsi"/>
          <w:lang w:val="lt-LT"/>
        </w:rPr>
        <w:t>sudaromos</w:t>
      </w:r>
      <w:r w:rsidRPr="00A83AD5">
        <w:rPr>
          <w:rFonts w:eastAsiaTheme="minorHAnsi"/>
          <w:lang w:val="lt-LT"/>
        </w:rPr>
        <w:t xml:space="preserve"> vadovaujantis </w:t>
      </w:r>
      <w:r w:rsidRPr="00A83AD5">
        <w:rPr>
          <w:lang w:val="lt-LT"/>
        </w:rPr>
        <w:t>Lietuvos Respublikos</w:t>
      </w:r>
      <w:r w:rsidRPr="00A83AD5">
        <w:rPr>
          <w:rFonts w:eastAsiaTheme="minorHAnsi"/>
          <w:lang w:val="lt-LT"/>
        </w:rPr>
        <w:t xml:space="preserve"> viešojo sektoriaus atskaitomybės įstatymu, </w:t>
      </w:r>
      <w:r w:rsidR="00C310A8" w:rsidRPr="00A83AD5">
        <w:rPr>
          <w:lang w:val="lt-LT"/>
        </w:rPr>
        <w:t>26-uoju viešojo sektoriaus apskaitos ir finansinės a</w:t>
      </w:r>
      <w:r w:rsidR="00DC34AB" w:rsidRPr="00A83AD5">
        <w:rPr>
          <w:lang w:val="lt-LT"/>
        </w:rPr>
        <w:t>tskaitomybės standartu „Fondų</w:t>
      </w:r>
      <w:r w:rsidR="00C310A8" w:rsidRPr="00A83AD5">
        <w:rPr>
          <w:lang w:val="lt-LT"/>
        </w:rPr>
        <w:t xml:space="preserve"> apskaita ir finansinių ataskaitų rinkinys“</w:t>
      </w:r>
      <w:r w:rsidR="00527D8F" w:rsidRPr="00A83AD5">
        <w:rPr>
          <w:lang w:val="lt-LT"/>
        </w:rPr>
        <w:t xml:space="preserve"> (toliau – 26-asis VSAFAS)</w:t>
      </w:r>
      <w:r w:rsidR="00C310A8" w:rsidRPr="00A83AD5">
        <w:rPr>
          <w:lang w:val="lt-LT"/>
        </w:rPr>
        <w:t xml:space="preserve">, </w:t>
      </w:r>
      <w:r w:rsidRPr="00A83AD5">
        <w:rPr>
          <w:lang w:val="lt-LT"/>
        </w:rPr>
        <w:t>Fondo apskaitos politikos aprašu, patvirtintu Lietuvos Respublikos finansų ministro 2016 m. rugpjū</w:t>
      </w:r>
      <w:r w:rsidR="00C310A8" w:rsidRPr="00A83AD5">
        <w:rPr>
          <w:lang w:val="lt-LT"/>
        </w:rPr>
        <w:t>čio 19 d. įsakymu Nr. 1K-319</w:t>
      </w:r>
      <w:r w:rsidR="00165CBF" w:rsidRPr="00A83AD5">
        <w:rPr>
          <w:lang w:val="lt-LT"/>
        </w:rPr>
        <w:t xml:space="preserve"> (su vėlesniais pakeitimais)</w:t>
      </w:r>
      <w:r w:rsidR="00C310A8" w:rsidRPr="00A83AD5">
        <w:rPr>
          <w:lang w:val="lt-LT"/>
        </w:rPr>
        <w:t xml:space="preserve">, kitais </w:t>
      </w:r>
      <w:r w:rsidR="00BB0B1A" w:rsidRPr="00A83AD5">
        <w:rPr>
          <w:lang w:val="lt-LT"/>
        </w:rPr>
        <w:t xml:space="preserve">viešojo sektoriaus apskaitos ir finansinės atskaitomybės standartais </w:t>
      </w:r>
      <w:r w:rsidR="00C310A8" w:rsidRPr="00A83AD5">
        <w:rPr>
          <w:lang w:val="lt-LT"/>
        </w:rPr>
        <w:t xml:space="preserve">ir teisės aktais. </w:t>
      </w:r>
    </w:p>
    <w:p w:rsidR="00A819F9" w:rsidRPr="00A83AD5" w:rsidRDefault="00106C49" w:rsidP="00FE2D6A">
      <w:pPr>
        <w:ind w:firstLine="720"/>
        <w:jc w:val="both"/>
        <w:rPr>
          <w:lang w:val="lt-LT"/>
        </w:rPr>
      </w:pPr>
      <w:r w:rsidRPr="00A83AD5">
        <w:rPr>
          <w:lang w:val="lt-LT"/>
        </w:rPr>
        <w:t xml:space="preserve">Tvarkant Fondo apskaitą ir sudarant ataskaitų rinkinius, buvo laikomasi apskaitos tęstinumo principo. </w:t>
      </w:r>
    </w:p>
    <w:p w:rsidR="00EE3C60" w:rsidRPr="00A83AD5" w:rsidRDefault="00EE3C60" w:rsidP="00EE3C60">
      <w:pPr>
        <w:tabs>
          <w:tab w:val="left" w:pos="567"/>
        </w:tabs>
        <w:ind w:left="567" w:hanging="567"/>
        <w:jc w:val="both"/>
        <w:rPr>
          <w:lang w:val="lt-LT"/>
        </w:rPr>
      </w:pPr>
    </w:p>
    <w:p w:rsidR="00A819F9" w:rsidRPr="00A83AD5" w:rsidRDefault="00F356B6" w:rsidP="00FE2D6A">
      <w:pPr>
        <w:tabs>
          <w:tab w:val="left" w:pos="0"/>
        </w:tabs>
        <w:ind w:firstLine="709"/>
        <w:jc w:val="both"/>
        <w:rPr>
          <w:b/>
          <w:lang w:val="lt-LT"/>
        </w:rPr>
      </w:pPr>
      <w:r w:rsidRPr="00A83AD5">
        <w:rPr>
          <w:b/>
          <w:lang w:val="lt-LT"/>
        </w:rPr>
        <w:t>Finansinis turtas</w:t>
      </w:r>
    </w:p>
    <w:p w:rsidR="004067F1" w:rsidRPr="00A83AD5" w:rsidRDefault="00451AE7" w:rsidP="00FE2D6A">
      <w:pPr>
        <w:ind w:firstLine="709"/>
        <w:jc w:val="both"/>
        <w:rPr>
          <w:lang w:val="lt-LT"/>
        </w:rPr>
      </w:pPr>
      <w:r w:rsidRPr="00A83AD5">
        <w:rPr>
          <w:lang w:val="lt-LT"/>
        </w:rPr>
        <w:t xml:space="preserve">Fondo </w:t>
      </w:r>
      <w:r w:rsidR="00FE2D6A" w:rsidRPr="00A83AD5">
        <w:rPr>
          <w:lang w:val="lt-LT"/>
        </w:rPr>
        <w:t>finansinį turtą sudaro F</w:t>
      </w:r>
      <w:r w:rsidRPr="00A83AD5">
        <w:rPr>
          <w:lang w:val="lt-LT"/>
        </w:rPr>
        <w:t>ondo lėšos</w:t>
      </w:r>
      <w:r w:rsidR="00A41A4C" w:rsidRPr="00A83AD5">
        <w:rPr>
          <w:lang w:val="lt-LT"/>
        </w:rPr>
        <w:t xml:space="preserve"> </w:t>
      </w:r>
      <w:proofErr w:type="gramStart"/>
      <w:r w:rsidR="00A41A4C" w:rsidRPr="00A83AD5">
        <w:rPr>
          <w:lang w:val="lt-LT"/>
        </w:rPr>
        <w:t>Lietuvos banko</w:t>
      </w:r>
      <w:proofErr w:type="gramEnd"/>
      <w:r w:rsidR="00A41A4C" w:rsidRPr="00A83AD5">
        <w:rPr>
          <w:lang w:val="lt-LT"/>
        </w:rPr>
        <w:t xml:space="preserve"> sąskaito</w:t>
      </w:r>
      <w:r w:rsidR="00394F84" w:rsidRPr="00A83AD5">
        <w:rPr>
          <w:lang w:val="lt-LT"/>
        </w:rPr>
        <w:t>s</w:t>
      </w:r>
      <w:r w:rsidR="00A41A4C" w:rsidRPr="00A83AD5">
        <w:rPr>
          <w:lang w:val="lt-LT"/>
        </w:rPr>
        <w:t xml:space="preserve">e, taip pat </w:t>
      </w:r>
      <w:r w:rsidR="00A41A4C" w:rsidRPr="00A83AD5">
        <w:rPr>
          <w:color w:val="000000"/>
          <w:lang w:val="lt-LT" w:bidi="lt-LT"/>
        </w:rPr>
        <w:t xml:space="preserve">lėšos, perduotos kitam viešojo sektoriaus subjektui valstybės turtiniams įsipareigojimams, susijusiems su valstybės skola ir Europos Sąjungos politikos įgyvendinimu ir (arba) su tuo susijusiomis sutartimis ar susitarimais, vykdyti (grąžintinai) </w:t>
      </w:r>
      <w:r w:rsidR="00A41A4C" w:rsidRPr="00A83AD5">
        <w:rPr>
          <w:lang w:val="lt-LT"/>
        </w:rPr>
        <w:t xml:space="preserve">bei </w:t>
      </w:r>
      <w:r w:rsidRPr="00A83AD5">
        <w:rPr>
          <w:lang w:val="lt-LT"/>
        </w:rPr>
        <w:t>gautinos</w:t>
      </w:r>
      <w:r w:rsidR="00683917" w:rsidRPr="00A83AD5">
        <w:rPr>
          <w:lang w:val="lt-LT"/>
        </w:rPr>
        <w:t xml:space="preserve"> finansavimo </w:t>
      </w:r>
      <w:r w:rsidRPr="00A83AD5">
        <w:rPr>
          <w:lang w:val="lt-LT"/>
        </w:rPr>
        <w:t>sumos</w:t>
      </w:r>
      <w:r w:rsidR="00FE2D6A" w:rsidRPr="00A83AD5">
        <w:rPr>
          <w:lang w:val="lt-LT"/>
        </w:rPr>
        <w:t xml:space="preserve"> iš valstybės biudžeto</w:t>
      </w:r>
      <w:r w:rsidRPr="00A83AD5">
        <w:rPr>
          <w:lang w:val="lt-LT"/>
        </w:rPr>
        <w:t xml:space="preserve">. </w:t>
      </w:r>
    </w:p>
    <w:p w:rsidR="000F5B42" w:rsidRPr="00A83AD5" w:rsidRDefault="000F5B42" w:rsidP="000F5B42">
      <w:pPr>
        <w:pStyle w:val="Pagrindinistekstas1"/>
        <w:shd w:val="clear" w:color="auto" w:fill="auto"/>
        <w:tabs>
          <w:tab w:val="left" w:pos="709"/>
          <w:tab w:val="left" w:pos="993"/>
        </w:tabs>
        <w:spacing w:before="0" w:after="0" w:line="240" w:lineRule="auto"/>
        <w:rPr>
          <w:rFonts w:ascii="Times New Roman" w:hAnsi="Times New Roman" w:cs="Times New Roman"/>
          <w:sz w:val="24"/>
          <w:szCs w:val="24"/>
        </w:rPr>
      </w:pPr>
      <w:r w:rsidRPr="00A83AD5">
        <w:rPr>
          <w:rFonts w:ascii="Times New Roman" w:hAnsi="Times New Roman" w:cs="Times New Roman"/>
          <w:color w:val="000000"/>
          <w:sz w:val="24"/>
          <w:szCs w:val="24"/>
          <w:lang w:bidi="lt-LT"/>
        </w:rPr>
        <w:tab/>
        <w:t xml:space="preserve">Finansų ministro nustatyta tvarka laikinai laisvos </w:t>
      </w:r>
      <w:r w:rsidR="00527D8F" w:rsidRPr="00A83AD5">
        <w:rPr>
          <w:rFonts w:ascii="Times New Roman" w:hAnsi="Times New Roman" w:cs="Times New Roman"/>
          <w:color w:val="000000"/>
          <w:sz w:val="24"/>
          <w:szCs w:val="24"/>
          <w:lang w:bidi="lt-LT"/>
        </w:rPr>
        <w:t>F</w:t>
      </w:r>
      <w:r w:rsidRPr="00A83AD5">
        <w:rPr>
          <w:rFonts w:ascii="Times New Roman" w:hAnsi="Times New Roman" w:cs="Times New Roman"/>
          <w:color w:val="000000"/>
          <w:sz w:val="24"/>
          <w:szCs w:val="24"/>
          <w:lang w:bidi="lt-LT"/>
        </w:rPr>
        <w:t>ondo lėšos gali būti investuojamos į ne nuosavybės vertybinius popierius, laikomus iki išpirkimo termino, t. y. turinčius nustatytus mokėjimus ir išpirkimo terminą, jei ketinama ir galima šią investiciją laikyti iki išpirkimo termino.</w:t>
      </w:r>
    </w:p>
    <w:p w:rsidR="00A41A4C" w:rsidRPr="00A83AD5" w:rsidRDefault="000F5B42" w:rsidP="00291B84">
      <w:pPr>
        <w:pStyle w:val="Sraopastraipa"/>
        <w:tabs>
          <w:tab w:val="left" w:pos="709"/>
          <w:tab w:val="left" w:pos="851"/>
          <w:tab w:val="left" w:pos="993"/>
        </w:tabs>
        <w:ind w:left="0" w:firstLine="709"/>
        <w:jc w:val="both"/>
        <w:rPr>
          <w:lang w:val="lt-LT"/>
        </w:rPr>
      </w:pPr>
      <w:r w:rsidRPr="00A83AD5">
        <w:rPr>
          <w:color w:val="000000"/>
          <w:lang w:val="lt-LT" w:bidi="lt-LT"/>
        </w:rPr>
        <w:t>Jeigu ne nuosavybės vertybiniai popieriai buvo įsigyti aukcione ar kitu viešu būdu, laikoma, kad jų palūkanų norma atitinka rinkos palūkanų norm</w:t>
      </w:r>
      <w:r w:rsidR="00A41A4C" w:rsidRPr="00A83AD5">
        <w:rPr>
          <w:color w:val="000000"/>
          <w:lang w:val="lt-LT" w:bidi="lt-LT"/>
        </w:rPr>
        <w:t>ą, o amortizuota savikaina lygi</w:t>
      </w:r>
      <w:r w:rsidR="00291B84" w:rsidRPr="00A83AD5">
        <w:rPr>
          <w:color w:val="000000"/>
          <w:lang w:val="lt-LT" w:bidi="lt-LT"/>
        </w:rPr>
        <w:t xml:space="preserve"> įsigijimo savikainai, t.</w:t>
      </w:r>
      <w:r w:rsidRPr="00A83AD5">
        <w:rPr>
          <w:color w:val="000000"/>
          <w:lang w:val="lt-LT" w:bidi="lt-LT"/>
        </w:rPr>
        <w:t>y. amortizuota savikaina neperskaičiuojama.</w:t>
      </w:r>
      <w:r w:rsidR="00A41A4C" w:rsidRPr="00A83AD5">
        <w:rPr>
          <w:color w:val="000000"/>
          <w:lang w:val="lt-LT" w:bidi="lt-LT"/>
        </w:rPr>
        <w:t xml:space="preserve"> </w:t>
      </w:r>
      <w:r w:rsidR="00A41A4C" w:rsidRPr="00A83AD5">
        <w:rPr>
          <w:lang w:val="lt-LT"/>
        </w:rPr>
        <w:t xml:space="preserve">Investicijos į ne nuosavybės vertybinius popierius pirminio pripažinimo momentu </w:t>
      </w:r>
      <w:r w:rsidR="00527D8F" w:rsidRPr="00A83AD5">
        <w:rPr>
          <w:lang w:val="lt-LT"/>
        </w:rPr>
        <w:t>F</w:t>
      </w:r>
      <w:r w:rsidR="00A41A4C" w:rsidRPr="00A83AD5">
        <w:rPr>
          <w:lang w:val="lt-LT"/>
        </w:rPr>
        <w:t xml:space="preserve">ondo apskaitoje registruojamos įsigijimo savikaina, kurią sudaro sumokėta arba mokėtina pinigų arba pinigų ekvivalentų suma ar kito mainais atiduoto turto vertė. Kiekvieno ataskaitinio laikotarpio paskutinę dieną iš ilgalaikių investicijų į ne nuosavybės vertybinius popierius </w:t>
      </w:r>
      <w:r w:rsidR="00E7074F" w:rsidRPr="00A83AD5">
        <w:rPr>
          <w:lang w:val="lt-LT"/>
        </w:rPr>
        <w:t xml:space="preserve">iškeliama </w:t>
      </w:r>
      <w:r w:rsidR="00A41A4C" w:rsidRPr="00A83AD5">
        <w:rPr>
          <w:lang w:val="lt-LT"/>
        </w:rPr>
        <w:t xml:space="preserve">į trumpalaikes investicijas į ne nuosavybės vertybinius popierius vertybinių popierių dalis, kuri bus išperkama per ateinančius 12 mėnesių. </w:t>
      </w:r>
    </w:p>
    <w:p w:rsidR="00291B84" w:rsidRPr="00A83AD5" w:rsidRDefault="00291B84" w:rsidP="00291B84">
      <w:pPr>
        <w:tabs>
          <w:tab w:val="left" w:pos="993"/>
        </w:tabs>
        <w:ind w:firstLine="709"/>
        <w:jc w:val="both"/>
        <w:rPr>
          <w:lang w:val="lt-LT"/>
        </w:rPr>
      </w:pPr>
      <w:r w:rsidRPr="00A83AD5">
        <w:rPr>
          <w:lang w:val="lt-LT"/>
        </w:rPr>
        <w:t xml:space="preserve">Indėliais pripažįstami visi indėliai bankuose, kurių terminas ilgesnis nei 3 mėnesiai. Pirminio pripažinimo momentu apskaitoje indėliai registruojami įsigijimo savikaina. </w:t>
      </w:r>
    </w:p>
    <w:p w:rsidR="00291B84" w:rsidRPr="00A83AD5" w:rsidRDefault="00291B84" w:rsidP="00A41A4C">
      <w:pPr>
        <w:pStyle w:val="Sraopastraipa"/>
        <w:tabs>
          <w:tab w:val="left" w:pos="709"/>
          <w:tab w:val="left" w:pos="851"/>
          <w:tab w:val="left" w:pos="993"/>
        </w:tabs>
        <w:ind w:left="0" w:firstLine="567"/>
        <w:jc w:val="both"/>
        <w:rPr>
          <w:lang w:val="lt-LT"/>
        </w:rPr>
      </w:pPr>
    </w:p>
    <w:p w:rsidR="00291B84" w:rsidRPr="00A83AD5" w:rsidRDefault="00291B84" w:rsidP="00291B84">
      <w:pPr>
        <w:tabs>
          <w:tab w:val="left" w:pos="540"/>
        </w:tabs>
        <w:ind w:firstLine="709"/>
        <w:jc w:val="both"/>
        <w:rPr>
          <w:b/>
          <w:lang w:val="lt-LT"/>
        </w:rPr>
      </w:pPr>
      <w:r w:rsidRPr="00A83AD5">
        <w:rPr>
          <w:b/>
          <w:lang w:val="lt-LT"/>
        </w:rPr>
        <w:t>Pinigai ir pinigų ekvivalentai</w:t>
      </w:r>
    </w:p>
    <w:p w:rsidR="00291B84" w:rsidRPr="00A83AD5" w:rsidRDefault="00291B84" w:rsidP="00291B84">
      <w:pPr>
        <w:tabs>
          <w:tab w:val="left" w:pos="567"/>
        </w:tabs>
        <w:ind w:firstLine="709"/>
        <w:jc w:val="both"/>
        <w:rPr>
          <w:lang w:val="lt-LT"/>
        </w:rPr>
      </w:pPr>
      <w:r w:rsidRPr="00A83AD5">
        <w:rPr>
          <w:lang w:val="lt-LT"/>
        </w:rPr>
        <w:t xml:space="preserve">Pinigai </w:t>
      </w:r>
      <w:proofErr w:type="gramStart"/>
      <w:r w:rsidRPr="00A83AD5">
        <w:rPr>
          <w:lang w:val="lt-LT"/>
        </w:rPr>
        <w:t>Lietuvos banko</w:t>
      </w:r>
      <w:proofErr w:type="gramEnd"/>
      <w:r w:rsidRPr="00A83AD5">
        <w:rPr>
          <w:lang w:val="lt-LT"/>
        </w:rPr>
        <w:t xml:space="preserve"> sąskaito</w:t>
      </w:r>
      <w:r w:rsidR="00394F84" w:rsidRPr="00A83AD5">
        <w:rPr>
          <w:lang w:val="lt-LT"/>
        </w:rPr>
        <w:t>s</w:t>
      </w:r>
      <w:r w:rsidRPr="00A83AD5">
        <w:rPr>
          <w:lang w:val="lt-LT"/>
        </w:rPr>
        <w:t>e, indėliai ir ne nuosavybės vertybiniai popieriai, kurių trukmė yra iki 3 mėnesių, laikomi pinigais ir pinigų ekvivalentais.</w:t>
      </w:r>
    </w:p>
    <w:p w:rsidR="00A55683" w:rsidRPr="00A83AD5" w:rsidRDefault="00A55683" w:rsidP="005A7A18">
      <w:pPr>
        <w:jc w:val="both"/>
        <w:rPr>
          <w:lang w:val="lt-LT"/>
        </w:rPr>
      </w:pPr>
    </w:p>
    <w:p w:rsidR="00763E7D" w:rsidRPr="00A83AD5" w:rsidRDefault="00763E7D" w:rsidP="00291B84">
      <w:pPr>
        <w:tabs>
          <w:tab w:val="left" w:pos="540"/>
        </w:tabs>
        <w:ind w:firstLine="709"/>
        <w:jc w:val="both"/>
        <w:rPr>
          <w:b/>
          <w:lang w:val="lt-LT"/>
        </w:rPr>
      </w:pPr>
      <w:r w:rsidRPr="00A83AD5">
        <w:rPr>
          <w:b/>
          <w:lang w:val="lt-LT"/>
        </w:rPr>
        <w:t>Finansavimo sumos</w:t>
      </w:r>
    </w:p>
    <w:p w:rsidR="00CD6AC7" w:rsidRPr="00A83AD5" w:rsidRDefault="00CD6AC7" w:rsidP="00CD6AC7">
      <w:pPr>
        <w:pStyle w:val="Pagrindinistekstas1"/>
        <w:shd w:val="clear" w:color="auto" w:fill="auto"/>
        <w:tabs>
          <w:tab w:val="left" w:pos="709"/>
          <w:tab w:val="left" w:pos="851"/>
          <w:tab w:val="left" w:pos="993"/>
        </w:tabs>
        <w:spacing w:before="0" w:after="0" w:line="240" w:lineRule="auto"/>
        <w:ind w:firstLine="709"/>
        <w:rPr>
          <w:rFonts w:ascii="Times New Roman" w:hAnsi="Times New Roman" w:cs="Times New Roman"/>
          <w:sz w:val="24"/>
          <w:szCs w:val="24"/>
        </w:rPr>
      </w:pPr>
      <w:r w:rsidRPr="00A83AD5">
        <w:rPr>
          <w:rFonts w:ascii="Times New Roman" w:hAnsi="Times New Roman" w:cs="Times New Roman"/>
          <w:color w:val="000000"/>
          <w:sz w:val="24"/>
          <w:szCs w:val="24"/>
          <w:lang w:bidi="lt-LT"/>
        </w:rPr>
        <w:t xml:space="preserve">Iš valstybės biudžeto gautinos finansavimo sumos </w:t>
      </w:r>
      <w:r w:rsidR="00527D8F" w:rsidRPr="00A83AD5">
        <w:rPr>
          <w:rFonts w:ascii="Times New Roman" w:hAnsi="Times New Roman" w:cs="Times New Roman"/>
          <w:color w:val="000000"/>
          <w:sz w:val="24"/>
          <w:szCs w:val="24"/>
          <w:lang w:bidi="lt-LT"/>
        </w:rPr>
        <w:t>F</w:t>
      </w:r>
      <w:r w:rsidRPr="00A83AD5">
        <w:rPr>
          <w:rFonts w:ascii="Times New Roman" w:hAnsi="Times New Roman" w:cs="Times New Roman"/>
          <w:color w:val="000000"/>
          <w:sz w:val="24"/>
          <w:szCs w:val="24"/>
          <w:lang w:bidi="lt-LT"/>
        </w:rPr>
        <w:t xml:space="preserve">ondo apskaitoje registruojamos pagal pateiktą dokumentą, kai </w:t>
      </w:r>
      <w:r w:rsidRPr="00A83AD5">
        <w:rPr>
          <w:rFonts w:ascii="Times New Roman" w:hAnsi="Times New Roman" w:cs="Times New Roman"/>
          <w:sz w:val="24"/>
          <w:szCs w:val="24"/>
        </w:rPr>
        <w:t xml:space="preserve">yra tenkinamos finansavimo sumų davėjo nustatytos sąlygos finansavimo sumoms gauti, kai finansavimo sumų dydžius galima patikimai įvertinti ir finansavimo sumų davėjas pateikia rašytinius įrodymus, kad finansavimo sumos bus suteiktos ir pinigai bus pervesti. Gautinos finansavimo sumos registruojamos laikotarpio, už kurį buvo gautos lėšos į valstybės biudžetą, paskutinės dienos data. Gautinos finansavimo sumos, kurios neatitinka gautinų </w:t>
      </w:r>
      <w:r w:rsidRPr="00A83AD5">
        <w:rPr>
          <w:rFonts w:ascii="Times New Roman" w:hAnsi="Times New Roman" w:cs="Times New Roman"/>
          <w:sz w:val="24"/>
          <w:szCs w:val="24"/>
        </w:rPr>
        <w:lastRenderedPageBreak/>
        <w:t>finansavimo sumų pripažinimo kriterijų, registruojamos lėšų gavimo momentu.</w:t>
      </w:r>
      <w:r w:rsidRPr="00A83AD5">
        <w:rPr>
          <w:rFonts w:ascii="Times New Roman" w:hAnsi="Times New Roman" w:cs="Times New Roman"/>
          <w:color w:val="000000"/>
          <w:sz w:val="24"/>
          <w:szCs w:val="24"/>
          <w:lang w:bidi="lt-LT"/>
        </w:rPr>
        <w:t xml:space="preserve"> </w:t>
      </w:r>
    </w:p>
    <w:p w:rsidR="00CD6AC7" w:rsidRPr="00A83AD5" w:rsidRDefault="00CD6AC7" w:rsidP="00CD6AC7">
      <w:pPr>
        <w:pStyle w:val="Pagrindinistekstas1"/>
        <w:shd w:val="clear" w:color="auto" w:fill="auto"/>
        <w:tabs>
          <w:tab w:val="left" w:pos="709"/>
          <w:tab w:val="left" w:pos="851"/>
          <w:tab w:val="left" w:pos="993"/>
        </w:tabs>
        <w:spacing w:before="0" w:after="0" w:line="240" w:lineRule="auto"/>
        <w:ind w:firstLine="709"/>
        <w:rPr>
          <w:rFonts w:ascii="Times New Roman" w:hAnsi="Times New Roman" w:cs="Times New Roman"/>
          <w:sz w:val="24"/>
          <w:szCs w:val="24"/>
        </w:rPr>
      </w:pPr>
      <w:r w:rsidRPr="00A83AD5">
        <w:rPr>
          <w:rFonts w:ascii="Times New Roman" w:hAnsi="Times New Roman" w:cs="Times New Roman"/>
          <w:sz w:val="24"/>
          <w:szCs w:val="24"/>
        </w:rPr>
        <w:t xml:space="preserve">Fondo gautomis finansavimo sumomis pripažįstamos finansavimo sumos: </w:t>
      </w:r>
    </w:p>
    <w:p w:rsidR="00CD6AC7" w:rsidRPr="00A83AD5" w:rsidRDefault="00CD6AC7" w:rsidP="00CD6AC7">
      <w:pPr>
        <w:pStyle w:val="Pagrindinistekstas1"/>
        <w:shd w:val="clear" w:color="auto" w:fill="auto"/>
        <w:tabs>
          <w:tab w:val="left" w:pos="709"/>
          <w:tab w:val="left" w:pos="851"/>
          <w:tab w:val="left" w:pos="1418"/>
          <w:tab w:val="left" w:pos="1701"/>
        </w:tabs>
        <w:spacing w:before="0" w:after="0" w:line="240" w:lineRule="auto"/>
        <w:rPr>
          <w:rFonts w:ascii="Times New Roman" w:hAnsi="Times New Roman" w:cs="Times New Roman"/>
          <w:sz w:val="24"/>
          <w:szCs w:val="24"/>
        </w:rPr>
      </w:pPr>
      <w:r w:rsidRPr="00A83AD5">
        <w:rPr>
          <w:rFonts w:ascii="Times New Roman" w:hAnsi="Times New Roman" w:cs="Times New Roman"/>
          <w:sz w:val="24"/>
          <w:szCs w:val="24"/>
        </w:rPr>
        <w:tab/>
        <w:t>gautos iš valstybės biudžeto už akcijų paketus;</w:t>
      </w:r>
    </w:p>
    <w:p w:rsidR="00CD6AC7" w:rsidRPr="00A83AD5" w:rsidRDefault="00CD6AC7" w:rsidP="00CD6AC7">
      <w:pPr>
        <w:pStyle w:val="Pagrindinistekstas1"/>
        <w:shd w:val="clear" w:color="auto" w:fill="auto"/>
        <w:tabs>
          <w:tab w:val="left" w:pos="709"/>
          <w:tab w:val="left" w:pos="851"/>
          <w:tab w:val="left" w:pos="1418"/>
          <w:tab w:val="left" w:pos="1701"/>
        </w:tabs>
        <w:spacing w:before="0" w:after="0" w:line="240" w:lineRule="auto"/>
        <w:rPr>
          <w:rFonts w:ascii="Times New Roman" w:hAnsi="Times New Roman" w:cs="Times New Roman"/>
          <w:sz w:val="24"/>
          <w:szCs w:val="24"/>
        </w:rPr>
      </w:pPr>
      <w:r w:rsidRPr="00A83AD5">
        <w:rPr>
          <w:rFonts w:ascii="Times New Roman" w:hAnsi="Times New Roman" w:cs="Times New Roman"/>
          <w:sz w:val="24"/>
          <w:szCs w:val="24"/>
        </w:rPr>
        <w:tab/>
        <w:t>gautos iš valstybės biudžeto už dividendus;</w:t>
      </w:r>
    </w:p>
    <w:p w:rsidR="00CD6AC7" w:rsidRPr="00A83AD5" w:rsidRDefault="00CD6AC7" w:rsidP="00CD6AC7">
      <w:pPr>
        <w:pStyle w:val="Pagrindinistekstas1"/>
        <w:shd w:val="clear" w:color="auto" w:fill="auto"/>
        <w:tabs>
          <w:tab w:val="left" w:pos="709"/>
          <w:tab w:val="left" w:pos="851"/>
          <w:tab w:val="left" w:pos="1418"/>
          <w:tab w:val="left" w:pos="1701"/>
        </w:tabs>
        <w:spacing w:before="0" w:after="0" w:line="240" w:lineRule="auto"/>
        <w:rPr>
          <w:rFonts w:ascii="Times New Roman" w:hAnsi="Times New Roman" w:cs="Times New Roman"/>
          <w:sz w:val="24"/>
          <w:szCs w:val="24"/>
        </w:rPr>
      </w:pPr>
      <w:r w:rsidRPr="00A83AD5">
        <w:rPr>
          <w:rFonts w:ascii="Times New Roman" w:hAnsi="Times New Roman" w:cs="Times New Roman"/>
          <w:sz w:val="24"/>
          <w:szCs w:val="24"/>
        </w:rPr>
        <w:tab/>
        <w:t>gautos iš valstybės biudžeto už nekilnojamąjį turtą;</w:t>
      </w:r>
    </w:p>
    <w:p w:rsidR="00CD6AC7" w:rsidRPr="00A83AD5" w:rsidRDefault="00CD6AC7" w:rsidP="00CD6AC7">
      <w:pPr>
        <w:pStyle w:val="Pagrindinistekstas1"/>
        <w:shd w:val="clear" w:color="auto" w:fill="auto"/>
        <w:tabs>
          <w:tab w:val="left" w:pos="709"/>
          <w:tab w:val="left" w:pos="851"/>
          <w:tab w:val="left" w:pos="1418"/>
          <w:tab w:val="left" w:pos="1701"/>
        </w:tabs>
        <w:spacing w:before="0" w:after="0" w:line="240" w:lineRule="auto"/>
        <w:ind w:left="567"/>
        <w:rPr>
          <w:rFonts w:ascii="Times New Roman" w:hAnsi="Times New Roman" w:cs="Times New Roman"/>
          <w:sz w:val="24"/>
          <w:szCs w:val="24"/>
        </w:rPr>
      </w:pPr>
      <w:r w:rsidRPr="00A83AD5">
        <w:rPr>
          <w:rFonts w:ascii="Times New Roman" w:hAnsi="Times New Roman" w:cs="Times New Roman"/>
          <w:sz w:val="24"/>
          <w:szCs w:val="24"/>
        </w:rPr>
        <w:tab/>
        <w:t>gautos iš valstybės biudžeto už valstybinės žemės sklypus;</w:t>
      </w:r>
    </w:p>
    <w:p w:rsidR="00CD6AC7" w:rsidRPr="00A83AD5" w:rsidRDefault="00CD6AC7" w:rsidP="00CD6AC7">
      <w:pPr>
        <w:pStyle w:val="Pagrindinistekstas1"/>
        <w:shd w:val="clear" w:color="auto" w:fill="auto"/>
        <w:tabs>
          <w:tab w:val="left" w:pos="709"/>
          <w:tab w:val="left" w:pos="851"/>
          <w:tab w:val="left" w:pos="1418"/>
          <w:tab w:val="left" w:pos="1701"/>
        </w:tabs>
        <w:spacing w:before="0" w:after="0" w:line="240" w:lineRule="auto"/>
        <w:ind w:left="567"/>
        <w:rPr>
          <w:rFonts w:ascii="Times New Roman" w:hAnsi="Times New Roman" w:cs="Times New Roman"/>
          <w:sz w:val="24"/>
          <w:szCs w:val="24"/>
        </w:rPr>
      </w:pPr>
      <w:r w:rsidRPr="00A83AD5">
        <w:rPr>
          <w:rFonts w:ascii="Times New Roman" w:hAnsi="Times New Roman" w:cs="Times New Roman"/>
          <w:sz w:val="24"/>
          <w:szCs w:val="24"/>
        </w:rPr>
        <w:tab/>
        <w:t xml:space="preserve">gautos iš valstybės biudžeto </w:t>
      </w:r>
      <w:r w:rsidR="000D7FA3" w:rsidRPr="00A83AD5">
        <w:rPr>
          <w:rFonts w:ascii="Times New Roman" w:hAnsi="Times New Roman" w:cs="Times New Roman"/>
          <w:sz w:val="24"/>
          <w:szCs w:val="24"/>
        </w:rPr>
        <w:t xml:space="preserve">kaip </w:t>
      </w:r>
      <w:r w:rsidRPr="00A83AD5">
        <w:rPr>
          <w:rFonts w:ascii="Times New Roman" w:hAnsi="Times New Roman" w:cs="Times New Roman"/>
          <w:sz w:val="24"/>
          <w:szCs w:val="24"/>
        </w:rPr>
        <w:t>pertekliniai valstybės biudžeto asignavimai;</w:t>
      </w:r>
    </w:p>
    <w:p w:rsidR="00CD6AC7" w:rsidRPr="00A83AD5" w:rsidRDefault="00CD6AC7" w:rsidP="00CD6AC7">
      <w:pPr>
        <w:pStyle w:val="Pagrindinistekstas1"/>
        <w:shd w:val="clear" w:color="auto" w:fill="auto"/>
        <w:tabs>
          <w:tab w:val="left" w:pos="709"/>
          <w:tab w:val="left" w:pos="851"/>
          <w:tab w:val="left" w:pos="1418"/>
          <w:tab w:val="left" w:pos="1701"/>
        </w:tabs>
        <w:spacing w:before="0" w:after="0" w:line="240" w:lineRule="auto"/>
        <w:ind w:left="567"/>
        <w:rPr>
          <w:rFonts w:ascii="Times New Roman" w:hAnsi="Times New Roman" w:cs="Times New Roman"/>
          <w:sz w:val="24"/>
          <w:szCs w:val="24"/>
        </w:rPr>
      </w:pPr>
      <w:r w:rsidRPr="00A83AD5">
        <w:rPr>
          <w:rFonts w:ascii="Times New Roman" w:hAnsi="Times New Roman" w:cs="Times New Roman"/>
          <w:sz w:val="24"/>
          <w:szCs w:val="24"/>
        </w:rPr>
        <w:tab/>
        <w:t xml:space="preserve">gautos iš valstybės biudžeto </w:t>
      </w:r>
      <w:r w:rsidR="000D7FA3" w:rsidRPr="00A83AD5">
        <w:rPr>
          <w:rFonts w:ascii="Times New Roman" w:hAnsi="Times New Roman" w:cs="Times New Roman"/>
          <w:sz w:val="24"/>
          <w:szCs w:val="24"/>
        </w:rPr>
        <w:t xml:space="preserve">kaip </w:t>
      </w:r>
      <w:r w:rsidRPr="00A83AD5">
        <w:rPr>
          <w:rFonts w:ascii="Times New Roman" w:hAnsi="Times New Roman" w:cs="Times New Roman"/>
          <w:sz w:val="24"/>
          <w:szCs w:val="24"/>
        </w:rPr>
        <w:t>kiti valstybės biudžeto asignavimai.</w:t>
      </w:r>
    </w:p>
    <w:p w:rsidR="00763E7D" w:rsidRPr="00A83AD5" w:rsidRDefault="00763E7D" w:rsidP="00CD6AC7">
      <w:pPr>
        <w:tabs>
          <w:tab w:val="left" w:pos="567"/>
        </w:tabs>
        <w:ind w:firstLine="709"/>
        <w:jc w:val="both"/>
        <w:rPr>
          <w:lang w:val="lt-LT"/>
        </w:rPr>
      </w:pPr>
      <w:r w:rsidRPr="00A83AD5">
        <w:rPr>
          <w:lang w:val="lt-LT"/>
        </w:rPr>
        <w:t>Gautos finansavimo sumos pripažįstamos ir registruojamos apskaitoje tu</w:t>
      </w:r>
      <w:r w:rsidR="00E534C2" w:rsidRPr="00A83AD5">
        <w:rPr>
          <w:lang w:val="lt-LT"/>
        </w:rPr>
        <w:t>omet, kai faktiškai gaunamos į F</w:t>
      </w:r>
      <w:r w:rsidRPr="00A83AD5">
        <w:rPr>
          <w:lang w:val="lt-LT"/>
        </w:rPr>
        <w:t>ondo banko sąskaitą.</w:t>
      </w:r>
      <w:r w:rsidR="00950EB5" w:rsidRPr="00A83AD5">
        <w:rPr>
          <w:lang w:val="lt-LT"/>
        </w:rPr>
        <w:t xml:space="preserve"> </w:t>
      </w:r>
    </w:p>
    <w:p w:rsidR="00175D7A" w:rsidRPr="00A83AD5" w:rsidRDefault="00175D7A" w:rsidP="00175D7A">
      <w:pPr>
        <w:pStyle w:val="Pagrindinistekstas1"/>
        <w:shd w:val="clear" w:color="auto" w:fill="auto"/>
        <w:tabs>
          <w:tab w:val="left" w:pos="709"/>
          <w:tab w:val="left" w:pos="851"/>
          <w:tab w:val="left" w:pos="993"/>
        </w:tabs>
        <w:spacing w:before="0" w:after="0" w:line="240" w:lineRule="auto"/>
        <w:ind w:firstLine="709"/>
        <w:rPr>
          <w:rFonts w:ascii="Times New Roman" w:hAnsi="Times New Roman" w:cs="Times New Roman"/>
          <w:sz w:val="24"/>
          <w:szCs w:val="24"/>
        </w:rPr>
      </w:pPr>
      <w:r w:rsidRPr="00A83AD5">
        <w:rPr>
          <w:rFonts w:ascii="Times New Roman" w:hAnsi="Times New Roman" w:cs="Times New Roman"/>
          <w:color w:val="000000"/>
          <w:sz w:val="24"/>
          <w:szCs w:val="24"/>
          <w:lang w:bidi="lt-LT"/>
        </w:rPr>
        <w:t xml:space="preserve">Jeigu gautos finansavimo sumos panaudojamos Fondo sąnaudoms kompensuoti, Fondo apskaitoje registruojamos panaudotos finansavimo sumos ir pripažįstamos finansavimo pajamos. </w:t>
      </w:r>
    </w:p>
    <w:p w:rsidR="002070BD" w:rsidRPr="00A83AD5" w:rsidRDefault="002070BD" w:rsidP="0015535F">
      <w:pPr>
        <w:tabs>
          <w:tab w:val="left" w:pos="540"/>
        </w:tabs>
        <w:jc w:val="both"/>
        <w:rPr>
          <w:b/>
          <w:lang w:val="lt-LT"/>
        </w:rPr>
      </w:pPr>
    </w:p>
    <w:p w:rsidR="00950EB5" w:rsidRPr="00A83AD5" w:rsidRDefault="00950EB5" w:rsidP="00950EB5">
      <w:pPr>
        <w:tabs>
          <w:tab w:val="left" w:pos="540"/>
        </w:tabs>
        <w:ind w:firstLine="709"/>
        <w:jc w:val="both"/>
        <w:rPr>
          <w:b/>
          <w:lang w:val="lt-LT"/>
        </w:rPr>
      </w:pPr>
      <w:r w:rsidRPr="00A83AD5">
        <w:rPr>
          <w:b/>
          <w:lang w:val="lt-LT"/>
        </w:rPr>
        <w:t>Finansiniai įsipareigojimai</w:t>
      </w:r>
    </w:p>
    <w:p w:rsidR="008525BE" w:rsidRPr="00A83AD5" w:rsidRDefault="008525BE" w:rsidP="008525BE">
      <w:pPr>
        <w:ind w:firstLine="709"/>
        <w:jc w:val="both"/>
        <w:rPr>
          <w:lang w:val="lt-LT"/>
        </w:rPr>
      </w:pPr>
      <w:r w:rsidRPr="00A83AD5">
        <w:rPr>
          <w:lang w:val="lt-LT"/>
        </w:rPr>
        <w:t xml:space="preserve">Fondo finansinius įsipareigojimus sudaro mokėtinos sumos, susijusios su </w:t>
      </w:r>
      <w:r w:rsidR="000D7FA3" w:rsidRPr="00A83AD5">
        <w:rPr>
          <w:lang w:val="lt-LT"/>
        </w:rPr>
        <w:t xml:space="preserve">dengiamomis </w:t>
      </w:r>
      <w:r w:rsidR="00527D8F" w:rsidRPr="00A83AD5">
        <w:rPr>
          <w:lang w:val="lt-LT"/>
        </w:rPr>
        <w:t>F</w:t>
      </w:r>
      <w:r w:rsidRPr="00A83AD5">
        <w:rPr>
          <w:lang w:val="lt-LT"/>
        </w:rPr>
        <w:t>ondo valdymo išlaid</w:t>
      </w:r>
      <w:r w:rsidR="000D7FA3" w:rsidRPr="00A83AD5">
        <w:rPr>
          <w:lang w:val="lt-LT"/>
        </w:rPr>
        <w:t>omis</w:t>
      </w:r>
      <w:r w:rsidRPr="00A83AD5">
        <w:rPr>
          <w:lang w:val="lt-LT"/>
        </w:rPr>
        <w:t xml:space="preserve"> (neigiamos palūkanos už </w:t>
      </w:r>
      <w:proofErr w:type="gramStart"/>
      <w:r w:rsidRPr="00A83AD5">
        <w:rPr>
          <w:lang w:val="lt-LT"/>
        </w:rPr>
        <w:t>Lietuvos banko</w:t>
      </w:r>
      <w:proofErr w:type="gramEnd"/>
      <w:r w:rsidRPr="00A83AD5">
        <w:rPr>
          <w:lang w:val="lt-LT"/>
        </w:rPr>
        <w:t xml:space="preserve"> sąskaito</w:t>
      </w:r>
      <w:r w:rsidR="00394F84" w:rsidRPr="00A83AD5">
        <w:rPr>
          <w:lang w:val="lt-LT"/>
        </w:rPr>
        <w:t>s</w:t>
      </w:r>
      <w:r w:rsidRPr="00A83AD5">
        <w:rPr>
          <w:lang w:val="lt-LT"/>
        </w:rPr>
        <w:t>e esančius lėšų likučius, bankų paslaugų mokesčiai). Pirminio pripažinimo metu finansiniai įsipareigojimai apskaitoje registruojami įsigijimo savikaina</w:t>
      </w:r>
      <w:r w:rsidR="000D7FA3" w:rsidRPr="00A83AD5">
        <w:rPr>
          <w:lang w:val="lt-LT"/>
        </w:rPr>
        <w:t>,</w:t>
      </w:r>
      <w:r w:rsidRPr="00A83AD5">
        <w:rPr>
          <w:lang w:val="lt-LT"/>
        </w:rPr>
        <w:t xml:space="preserve"> t.</w:t>
      </w:r>
      <w:r w:rsidR="000D7FA3" w:rsidRPr="00A83AD5">
        <w:rPr>
          <w:lang w:val="lt-LT"/>
        </w:rPr>
        <w:t xml:space="preserve"> </w:t>
      </w:r>
      <w:r w:rsidRPr="00A83AD5">
        <w:rPr>
          <w:lang w:val="lt-LT"/>
        </w:rPr>
        <w:t>y. įsipareigojimui įvykdyti reikalinga pinigų suma, kurią numatoma sumokėti esant normalioms veiklos sąlygoms.</w:t>
      </w:r>
    </w:p>
    <w:p w:rsidR="008B4A83" w:rsidRPr="00A83AD5" w:rsidRDefault="008B4A83" w:rsidP="008B4A83">
      <w:pPr>
        <w:tabs>
          <w:tab w:val="left" w:pos="540"/>
        </w:tabs>
        <w:ind w:firstLine="709"/>
        <w:jc w:val="both"/>
        <w:rPr>
          <w:b/>
          <w:lang w:val="lt-LT"/>
        </w:rPr>
      </w:pPr>
    </w:p>
    <w:p w:rsidR="008B4A83" w:rsidRPr="00A83AD5" w:rsidRDefault="008B4A83" w:rsidP="008B4A83">
      <w:pPr>
        <w:tabs>
          <w:tab w:val="left" w:pos="540"/>
        </w:tabs>
        <w:ind w:firstLine="709"/>
        <w:jc w:val="both"/>
        <w:rPr>
          <w:b/>
          <w:lang w:val="lt-LT"/>
        </w:rPr>
      </w:pPr>
      <w:r w:rsidRPr="00A83AD5">
        <w:rPr>
          <w:b/>
          <w:lang w:val="lt-LT"/>
        </w:rPr>
        <w:t>Grynasis turtas</w:t>
      </w:r>
    </w:p>
    <w:p w:rsidR="008B4A83" w:rsidRPr="00A83AD5" w:rsidRDefault="008B4A83" w:rsidP="008B4A83">
      <w:pPr>
        <w:tabs>
          <w:tab w:val="left" w:pos="540"/>
        </w:tabs>
        <w:ind w:firstLine="709"/>
        <w:jc w:val="both"/>
        <w:rPr>
          <w:lang w:val="lt-LT"/>
        </w:rPr>
      </w:pPr>
      <w:r w:rsidRPr="00A83AD5">
        <w:rPr>
          <w:lang w:val="lt-LT"/>
        </w:rPr>
        <w:t xml:space="preserve">Vadovaujantis 26-ojo VSAFAS pakeitimais (nauja redakcija patvirtinta Lietuvos Respublikos finansų ministro </w:t>
      </w:r>
      <w:r w:rsidR="007D7313" w:rsidRPr="00A83AD5">
        <w:rPr>
          <w:lang w:val="lt-LT"/>
        </w:rPr>
        <w:t xml:space="preserve">2016 m. gruodžio 23 d. </w:t>
      </w:r>
      <w:r w:rsidRPr="00A83AD5">
        <w:rPr>
          <w:lang w:val="lt-LT"/>
        </w:rPr>
        <w:t xml:space="preserve">įsakymu Nr. 1K-465), Fondo </w:t>
      </w:r>
      <w:r w:rsidR="00F2313E" w:rsidRPr="00A83AD5">
        <w:rPr>
          <w:lang w:val="lt-LT"/>
        </w:rPr>
        <w:t>20</w:t>
      </w:r>
      <w:r w:rsidR="00394F84" w:rsidRPr="00A83AD5">
        <w:rPr>
          <w:lang w:val="lt-LT"/>
        </w:rPr>
        <w:t>20</w:t>
      </w:r>
      <w:r w:rsidRPr="00A83AD5">
        <w:rPr>
          <w:lang w:val="lt-LT"/>
        </w:rPr>
        <w:t xml:space="preserve"> metų deficitas perkelt</w:t>
      </w:r>
      <w:r w:rsidR="008A15FA" w:rsidRPr="00A83AD5">
        <w:rPr>
          <w:lang w:val="lt-LT"/>
        </w:rPr>
        <w:t>as</w:t>
      </w:r>
      <w:r w:rsidRPr="00A83AD5">
        <w:rPr>
          <w:lang w:val="lt-LT"/>
        </w:rPr>
        <w:t xml:space="preserve"> į kitų rezervų straipsnį.</w:t>
      </w:r>
    </w:p>
    <w:p w:rsidR="00950EB5" w:rsidRPr="00A83AD5" w:rsidRDefault="00950EB5" w:rsidP="00950EB5">
      <w:pPr>
        <w:tabs>
          <w:tab w:val="left" w:pos="540"/>
        </w:tabs>
        <w:ind w:firstLine="709"/>
        <w:jc w:val="both"/>
        <w:rPr>
          <w:lang w:val="lt-LT"/>
        </w:rPr>
      </w:pPr>
    </w:p>
    <w:p w:rsidR="0015535F" w:rsidRPr="00A83AD5" w:rsidRDefault="0015535F" w:rsidP="008B4A83">
      <w:pPr>
        <w:pStyle w:val="Pagrindinistekstas1"/>
        <w:shd w:val="clear" w:color="auto" w:fill="auto"/>
        <w:tabs>
          <w:tab w:val="left" w:pos="709"/>
          <w:tab w:val="left" w:pos="993"/>
        </w:tabs>
        <w:spacing w:before="0" w:after="0" w:line="240" w:lineRule="auto"/>
        <w:ind w:firstLine="709"/>
        <w:rPr>
          <w:rFonts w:ascii="Times New Roman" w:hAnsi="Times New Roman" w:cs="Times New Roman"/>
          <w:b/>
          <w:color w:val="000000"/>
          <w:sz w:val="24"/>
          <w:szCs w:val="24"/>
          <w:lang w:bidi="lt-LT"/>
        </w:rPr>
      </w:pPr>
      <w:r w:rsidRPr="00A83AD5">
        <w:rPr>
          <w:rFonts w:ascii="Times New Roman" w:hAnsi="Times New Roman" w:cs="Times New Roman"/>
          <w:b/>
          <w:color w:val="000000"/>
          <w:sz w:val="24"/>
          <w:szCs w:val="24"/>
          <w:lang w:bidi="lt-LT"/>
        </w:rPr>
        <w:t>Pajamos</w:t>
      </w:r>
    </w:p>
    <w:p w:rsidR="00BF1390" w:rsidRPr="00A83AD5" w:rsidRDefault="00BF1390" w:rsidP="00BF1390">
      <w:pPr>
        <w:pStyle w:val="Pagrindinistekstas1"/>
        <w:shd w:val="clear" w:color="auto" w:fill="auto"/>
        <w:tabs>
          <w:tab w:val="left" w:pos="709"/>
          <w:tab w:val="left" w:pos="851"/>
          <w:tab w:val="left" w:pos="993"/>
          <w:tab w:val="left" w:pos="1276"/>
          <w:tab w:val="left" w:pos="1418"/>
        </w:tabs>
        <w:spacing w:before="0" w:after="0" w:line="240" w:lineRule="auto"/>
        <w:rPr>
          <w:rFonts w:ascii="Times New Roman" w:hAnsi="Times New Roman" w:cs="Times New Roman"/>
          <w:sz w:val="24"/>
          <w:szCs w:val="24"/>
        </w:rPr>
      </w:pPr>
      <w:r w:rsidRPr="00A83AD5">
        <w:rPr>
          <w:rFonts w:ascii="Times New Roman" w:hAnsi="Times New Roman" w:cs="Times New Roman"/>
          <w:color w:val="000000"/>
          <w:sz w:val="24"/>
          <w:szCs w:val="24"/>
          <w:lang w:bidi="lt-LT"/>
        </w:rPr>
        <w:tab/>
      </w:r>
      <w:r w:rsidRPr="00A83AD5">
        <w:rPr>
          <w:rFonts w:ascii="Times New Roman" w:hAnsi="Times New Roman" w:cs="Times New Roman"/>
          <w:sz w:val="24"/>
          <w:szCs w:val="24"/>
        </w:rPr>
        <w:t>Pajamos registruojamos apskaitoje ir rodomos finansinėse ataskaitose tą ataskaitinį laikotarpį, kurį yra uždirbamos, neatsižvelgiant į pinigų gavimo momentą.</w:t>
      </w:r>
    </w:p>
    <w:p w:rsidR="00BF1390" w:rsidRPr="00A83AD5" w:rsidRDefault="00BF1390" w:rsidP="00124D6E">
      <w:pPr>
        <w:pStyle w:val="Pagrindinistekstas1"/>
        <w:shd w:val="clear" w:color="auto" w:fill="auto"/>
        <w:tabs>
          <w:tab w:val="left" w:pos="709"/>
          <w:tab w:val="left" w:pos="851"/>
          <w:tab w:val="left" w:pos="993"/>
          <w:tab w:val="left" w:pos="1276"/>
          <w:tab w:val="left" w:pos="1418"/>
        </w:tabs>
        <w:spacing w:before="0" w:after="0" w:line="240" w:lineRule="auto"/>
        <w:rPr>
          <w:rFonts w:ascii="Times New Roman" w:hAnsi="Times New Roman" w:cs="Times New Roman"/>
          <w:color w:val="000000"/>
          <w:sz w:val="24"/>
          <w:szCs w:val="24"/>
          <w:lang w:bidi="lt-LT"/>
        </w:rPr>
      </w:pPr>
      <w:r w:rsidRPr="00A83AD5">
        <w:rPr>
          <w:rFonts w:ascii="Times New Roman" w:hAnsi="Times New Roman" w:cs="Times New Roman"/>
          <w:sz w:val="24"/>
          <w:szCs w:val="24"/>
        </w:rPr>
        <w:tab/>
        <w:t xml:space="preserve">Fondo pajamas sudaro pagrindinės veiklos pajamos ir finansinės investicinės veiklos pajamos. </w:t>
      </w:r>
    </w:p>
    <w:p w:rsidR="00BF1390" w:rsidRPr="00A83AD5" w:rsidRDefault="00BF1390" w:rsidP="00BF1390">
      <w:pPr>
        <w:pStyle w:val="Pagrindinistekstas1"/>
        <w:shd w:val="clear" w:color="auto" w:fill="auto"/>
        <w:tabs>
          <w:tab w:val="left" w:pos="709"/>
          <w:tab w:val="left" w:pos="851"/>
          <w:tab w:val="left" w:pos="993"/>
          <w:tab w:val="left" w:pos="1276"/>
          <w:tab w:val="left" w:pos="1418"/>
        </w:tabs>
        <w:spacing w:before="0" w:after="0" w:line="240" w:lineRule="auto"/>
        <w:ind w:firstLine="709"/>
        <w:rPr>
          <w:rFonts w:ascii="Times New Roman" w:hAnsi="Times New Roman" w:cs="Times New Roman"/>
          <w:color w:val="000000"/>
          <w:sz w:val="24"/>
          <w:szCs w:val="24"/>
          <w:lang w:bidi="lt-LT"/>
        </w:rPr>
      </w:pPr>
      <w:r w:rsidRPr="00A83AD5">
        <w:rPr>
          <w:rFonts w:ascii="Times New Roman" w:hAnsi="Times New Roman" w:cs="Times New Roman"/>
          <w:color w:val="000000"/>
          <w:sz w:val="24"/>
          <w:szCs w:val="24"/>
          <w:lang w:bidi="lt-LT"/>
        </w:rPr>
        <w:t>Vertybinių popierių perkainojimo pelnas yra pripažįstamas kiekvieno ataskaitinio laikotarpio pabaigoje, kai vertybinių popierių tikrosios vertės ir vertybinių popierių įsigijimo</w:t>
      </w:r>
      <w:r w:rsidRPr="00A83AD5">
        <w:rPr>
          <w:rFonts w:ascii="Times New Roman" w:hAnsi="Times New Roman" w:cs="Times New Roman"/>
          <w:sz w:val="24"/>
          <w:szCs w:val="24"/>
        </w:rPr>
        <w:t xml:space="preserve"> </w:t>
      </w:r>
      <w:r w:rsidRPr="00A83AD5">
        <w:rPr>
          <w:rFonts w:ascii="Times New Roman" w:hAnsi="Times New Roman" w:cs="Times New Roman"/>
          <w:color w:val="000000"/>
          <w:sz w:val="24"/>
          <w:szCs w:val="24"/>
          <w:lang w:bidi="lt-LT"/>
        </w:rPr>
        <w:t>savikainos skirtumas yra teigiamas.</w:t>
      </w:r>
    </w:p>
    <w:p w:rsidR="00BF1390" w:rsidRPr="00A83AD5" w:rsidRDefault="00527D8F" w:rsidP="00BF1390">
      <w:pPr>
        <w:pStyle w:val="Pagrindinistekstas1"/>
        <w:shd w:val="clear" w:color="auto" w:fill="auto"/>
        <w:tabs>
          <w:tab w:val="left" w:pos="709"/>
          <w:tab w:val="left" w:pos="851"/>
          <w:tab w:val="left" w:pos="993"/>
          <w:tab w:val="left" w:pos="1134"/>
          <w:tab w:val="left" w:pos="1276"/>
        </w:tabs>
        <w:spacing w:before="0" w:after="0" w:line="240" w:lineRule="auto"/>
        <w:ind w:firstLine="709"/>
        <w:rPr>
          <w:rFonts w:ascii="Times New Roman" w:hAnsi="Times New Roman" w:cs="Times New Roman"/>
          <w:sz w:val="24"/>
          <w:szCs w:val="24"/>
        </w:rPr>
      </w:pPr>
      <w:r w:rsidRPr="00A83AD5">
        <w:rPr>
          <w:rFonts w:ascii="Times New Roman" w:hAnsi="Times New Roman" w:cs="Times New Roman"/>
          <w:color w:val="000000"/>
          <w:sz w:val="24"/>
          <w:szCs w:val="24"/>
          <w:lang w:bidi="lt-LT"/>
        </w:rPr>
        <w:t>F</w:t>
      </w:r>
      <w:r w:rsidR="00BF1390" w:rsidRPr="00A83AD5">
        <w:rPr>
          <w:rFonts w:ascii="Times New Roman" w:hAnsi="Times New Roman" w:cs="Times New Roman"/>
          <w:color w:val="000000"/>
          <w:sz w:val="24"/>
          <w:szCs w:val="24"/>
          <w:lang w:bidi="lt-LT"/>
        </w:rPr>
        <w:t xml:space="preserve">ondo lėšas </w:t>
      </w:r>
      <w:r w:rsidR="007D7313" w:rsidRPr="00A83AD5">
        <w:rPr>
          <w:rFonts w:ascii="Times New Roman" w:hAnsi="Times New Roman" w:cs="Times New Roman"/>
          <w:color w:val="000000"/>
          <w:sz w:val="24"/>
          <w:szCs w:val="24"/>
          <w:lang w:bidi="lt-LT"/>
        </w:rPr>
        <w:t xml:space="preserve">investavus </w:t>
      </w:r>
      <w:r w:rsidR="00BF1390" w:rsidRPr="00A83AD5">
        <w:rPr>
          <w:rFonts w:ascii="Times New Roman" w:hAnsi="Times New Roman" w:cs="Times New Roman"/>
          <w:color w:val="000000"/>
          <w:sz w:val="24"/>
          <w:szCs w:val="24"/>
          <w:lang w:bidi="lt-LT"/>
        </w:rPr>
        <w:t xml:space="preserve">į vertybinius popierius palūkanų pajamos pripažįstamos ir registruojamos </w:t>
      </w:r>
      <w:r w:rsidRPr="00A83AD5">
        <w:rPr>
          <w:rFonts w:ascii="Times New Roman" w:hAnsi="Times New Roman" w:cs="Times New Roman"/>
          <w:color w:val="000000"/>
          <w:sz w:val="24"/>
          <w:szCs w:val="24"/>
          <w:lang w:bidi="lt-LT"/>
        </w:rPr>
        <w:t>F</w:t>
      </w:r>
      <w:r w:rsidR="00BF1390" w:rsidRPr="00A83AD5">
        <w:rPr>
          <w:rFonts w:ascii="Times New Roman" w:hAnsi="Times New Roman" w:cs="Times New Roman"/>
          <w:color w:val="000000"/>
          <w:sz w:val="24"/>
          <w:szCs w:val="24"/>
          <w:lang w:bidi="lt-LT"/>
        </w:rPr>
        <w:t>ondo apskaitoje pagal sutartyje nustatytas sąlygas, bet ne rečiau kaip kiekvieną kartą sudarant finansines ataskaitas. Ataskaitinio laikotarpio pabaigoje palūkanų pajamos sukaupiamos, jeigu palūkanų mokėtojui prievolė sumokėti einamojo ataskaitinio laikotarpio palūkanas arba jų dalį atsiranda kitą ataskaitinį laikotarpį</w:t>
      </w:r>
      <w:r w:rsidR="007D7313" w:rsidRPr="00A83AD5">
        <w:rPr>
          <w:rFonts w:ascii="Times New Roman" w:hAnsi="Times New Roman" w:cs="Times New Roman"/>
          <w:color w:val="000000"/>
          <w:sz w:val="24"/>
          <w:szCs w:val="24"/>
          <w:lang w:bidi="lt-LT"/>
        </w:rPr>
        <w:t>.</w:t>
      </w:r>
    </w:p>
    <w:p w:rsidR="00346A59" w:rsidRPr="00A83AD5" w:rsidRDefault="00346A59" w:rsidP="004200BC">
      <w:pPr>
        <w:pStyle w:val="Pagrindinistekstas1"/>
        <w:shd w:val="clear" w:color="auto" w:fill="auto"/>
        <w:tabs>
          <w:tab w:val="left" w:pos="709"/>
          <w:tab w:val="left" w:pos="993"/>
        </w:tabs>
        <w:spacing w:before="0" w:after="0" w:line="240" w:lineRule="auto"/>
        <w:rPr>
          <w:rFonts w:ascii="Times New Roman" w:hAnsi="Times New Roman" w:cs="Times New Roman"/>
          <w:color w:val="000000"/>
          <w:sz w:val="24"/>
          <w:szCs w:val="24"/>
          <w:lang w:bidi="lt-LT"/>
        </w:rPr>
      </w:pPr>
    </w:p>
    <w:p w:rsidR="00346A59" w:rsidRPr="00A83AD5" w:rsidRDefault="00175D7A" w:rsidP="00175D7A">
      <w:pPr>
        <w:tabs>
          <w:tab w:val="left" w:pos="540"/>
        </w:tabs>
        <w:ind w:firstLine="709"/>
        <w:jc w:val="both"/>
        <w:rPr>
          <w:b/>
          <w:lang w:val="lt-LT"/>
        </w:rPr>
      </w:pPr>
      <w:r w:rsidRPr="00A83AD5">
        <w:rPr>
          <w:b/>
          <w:lang w:val="lt-LT"/>
        </w:rPr>
        <w:t>S</w:t>
      </w:r>
      <w:r w:rsidR="00B22C87" w:rsidRPr="00A83AD5">
        <w:rPr>
          <w:b/>
          <w:lang w:val="lt-LT"/>
        </w:rPr>
        <w:t>ąnaudos</w:t>
      </w:r>
    </w:p>
    <w:p w:rsidR="00175D7A" w:rsidRPr="00A83AD5" w:rsidRDefault="00175D7A" w:rsidP="00175D7A">
      <w:pPr>
        <w:pStyle w:val="Pagrindinistekstas1"/>
        <w:shd w:val="clear" w:color="auto" w:fill="auto"/>
        <w:tabs>
          <w:tab w:val="left" w:pos="851"/>
          <w:tab w:val="left" w:pos="993"/>
          <w:tab w:val="left" w:pos="1276"/>
        </w:tabs>
        <w:spacing w:before="0" w:after="0" w:line="240" w:lineRule="auto"/>
        <w:ind w:firstLine="709"/>
        <w:rPr>
          <w:rFonts w:ascii="Times New Roman" w:hAnsi="Times New Roman" w:cs="Times New Roman"/>
          <w:sz w:val="24"/>
          <w:szCs w:val="24"/>
        </w:rPr>
      </w:pPr>
      <w:r w:rsidRPr="00A83AD5">
        <w:rPr>
          <w:rFonts w:ascii="Times New Roman" w:hAnsi="Times New Roman" w:cs="Times New Roman"/>
          <w:color w:val="000000"/>
          <w:sz w:val="24"/>
          <w:szCs w:val="24"/>
          <w:lang w:bidi="lt-LT"/>
        </w:rPr>
        <w:t>Fondo sąnaudos apskaitoje pripažįstamos ir rodomos finansinėse ataskaitose tą ataskaitinį laikotarpį, kurį yra uždirbamos</w:t>
      </w:r>
      <w:r w:rsidR="00C96CE4" w:rsidRPr="00A83AD5">
        <w:rPr>
          <w:rFonts w:ascii="Times New Roman" w:hAnsi="Times New Roman" w:cs="Times New Roman"/>
          <w:color w:val="000000"/>
          <w:sz w:val="24"/>
          <w:szCs w:val="24"/>
          <w:lang w:bidi="lt-LT"/>
        </w:rPr>
        <w:t xml:space="preserve"> su jomis susijusios pajamos</w:t>
      </w:r>
      <w:r w:rsidRPr="00A83AD5">
        <w:rPr>
          <w:rFonts w:ascii="Times New Roman" w:hAnsi="Times New Roman" w:cs="Times New Roman"/>
          <w:color w:val="000000"/>
          <w:sz w:val="24"/>
          <w:szCs w:val="24"/>
          <w:lang w:bidi="lt-LT"/>
        </w:rPr>
        <w:t>, neatsižvelgiant į pinigų išleidimo laiką.</w:t>
      </w:r>
    </w:p>
    <w:p w:rsidR="00175D7A" w:rsidRPr="00A83AD5" w:rsidRDefault="00175D7A" w:rsidP="00175D7A">
      <w:pPr>
        <w:pStyle w:val="Pagrindinistekstas1"/>
        <w:shd w:val="clear" w:color="auto" w:fill="auto"/>
        <w:tabs>
          <w:tab w:val="left" w:pos="851"/>
          <w:tab w:val="left" w:pos="993"/>
          <w:tab w:val="left" w:pos="1276"/>
        </w:tabs>
        <w:spacing w:before="0" w:after="0" w:line="240" w:lineRule="auto"/>
        <w:ind w:firstLine="709"/>
        <w:rPr>
          <w:rFonts w:ascii="Times New Roman" w:hAnsi="Times New Roman" w:cs="Times New Roman"/>
          <w:sz w:val="24"/>
          <w:szCs w:val="24"/>
        </w:rPr>
      </w:pPr>
      <w:r w:rsidRPr="00A83AD5">
        <w:rPr>
          <w:rFonts w:ascii="Times New Roman" w:hAnsi="Times New Roman" w:cs="Times New Roman"/>
          <w:color w:val="000000"/>
          <w:sz w:val="24"/>
          <w:szCs w:val="24"/>
          <w:lang w:bidi="lt-LT"/>
        </w:rPr>
        <w:t>Fondo sąnaudas sudaro:</w:t>
      </w:r>
    </w:p>
    <w:p w:rsidR="00175D7A" w:rsidRPr="00A83AD5" w:rsidRDefault="00175D7A" w:rsidP="00175D7A">
      <w:pPr>
        <w:pStyle w:val="Pagrindinistekstas1"/>
        <w:shd w:val="clear" w:color="auto" w:fill="auto"/>
        <w:tabs>
          <w:tab w:val="left" w:pos="851"/>
          <w:tab w:val="left" w:pos="993"/>
          <w:tab w:val="left" w:pos="1134"/>
        </w:tabs>
        <w:spacing w:before="0" w:after="0" w:line="240" w:lineRule="auto"/>
        <w:ind w:firstLine="709"/>
        <w:rPr>
          <w:rFonts w:ascii="Times New Roman" w:hAnsi="Times New Roman" w:cs="Times New Roman"/>
          <w:sz w:val="24"/>
          <w:szCs w:val="24"/>
        </w:rPr>
      </w:pPr>
      <w:r w:rsidRPr="00A83AD5">
        <w:rPr>
          <w:rFonts w:ascii="Times New Roman" w:hAnsi="Times New Roman" w:cs="Times New Roman"/>
          <w:color w:val="000000"/>
          <w:sz w:val="24"/>
          <w:szCs w:val="24"/>
          <w:lang w:bidi="lt-LT"/>
        </w:rPr>
        <w:t xml:space="preserve">pagrindinės veiklos sąnaudos </w:t>
      </w:r>
      <w:r w:rsidR="007D7313" w:rsidRPr="00A83AD5">
        <w:rPr>
          <w:rFonts w:ascii="Times New Roman" w:hAnsi="Times New Roman" w:cs="Times New Roman"/>
          <w:color w:val="000000"/>
          <w:sz w:val="24"/>
          <w:szCs w:val="24"/>
          <w:lang w:bidi="lt-LT"/>
        </w:rPr>
        <w:t>–</w:t>
      </w:r>
      <w:r w:rsidRPr="00A83AD5">
        <w:rPr>
          <w:rFonts w:ascii="Times New Roman" w:hAnsi="Times New Roman" w:cs="Times New Roman"/>
          <w:color w:val="000000"/>
          <w:sz w:val="24"/>
          <w:szCs w:val="24"/>
          <w:lang w:bidi="lt-LT"/>
        </w:rPr>
        <w:t xml:space="preserve"> banko paslaugų sąnaudos ir kitos pagrindinės veiklos sąnaudos;</w:t>
      </w:r>
    </w:p>
    <w:p w:rsidR="000D428A" w:rsidRPr="00A83AD5" w:rsidRDefault="00175D7A" w:rsidP="005F3EA2">
      <w:pPr>
        <w:pStyle w:val="Pagrindinistekstas1"/>
        <w:shd w:val="clear" w:color="auto" w:fill="auto"/>
        <w:tabs>
          <w:tab w:val="left" w:pos="851"/>
          <w:tab w:val="left" w:pos="993"/>
          <w:tab w:val="left" w:pos="1134"/>
          <w:tab w:val="left" w:pos="2700"/>
        </w:tabs>
        <w:spacing w:before="0" w:after="0" w:line="240" w:lineRule="auto"/>
        <w:ind w:firstLine="709"/>
        <w:rPr>
          <w:rFonts w:ascii="Times New Roman" w:hAnsi="Times New Roman" w:cs="Times New Roman"/>
          <w:color w:val="000000"/>
          <w:sz w:val="24"/>
          <w:szCs w:val="24"/>
          <w:lang w:bidi="lt-LT"/>
        </w:rPr>
      </w:pPr>
      <w:r w:rsidRPr="00A83AD5">
        <w:rPr>
          <w:rFonts w:ascii="Times New Roman" w:hAnsi="Times New Roman" w:cs="Times New Roman"/>
          <w:color w:val="000000"/>
          <w:sz w:val="24"/>
          <w:szCs w:val="24"/>
          <w:lang w:bidi="lt-LT"/>
        </w:rPr>
        <w:t xml:space="preserve">finansinės ir investicinės veiklos sąnaudos </w:t>
      </w:r>
      <w:r w:rsidR="007D7313" w:rsidRPr="00A83AD5">
        <w:rPr>
          <w:rFonts w:ascii="Times New Roman" w:hAnsi="Times New Roman" w:cs="Times New Roman"/>
          <w:color w:val="000000"/>
          <w:sz w:val="24"/>
          <w:szCs w:val="24"/>
          <w:lang w:bidi="lt-LT"/>
        </w:rPr>
        <w:t>–</w:t>
      </w:r>
      <w:r w:rsidRPr="00A83AD5">
        <w:rPr>
          <w:rFonts w:ascii="Times New Roman" w:hAnsi="Times New Roman" w:cs="Times New Roman"/>
          <w:color w:val="000000"/>
          <w:sz w:val="24"/>
          <w:szCs w:val="24"/>
          <w:lang w:bidi="lt-LT"/>
        </w:rPr>
        <w:t xml:space="preserve"> </w:t>
      </w:r>
      <w:r w:rsidR="009341D1" w:rsidRPr="00A83AD5">
        <w:rPr>
          <w:rFonts w:ascii="Times New Roman" w:hAnsi="Times New Roman" w:cs="Times New Roman"/>
          <w:color w:val="000000"/>
          <w:sz w:val="24"/>
          <w:szCs w:val="24"/>
          <w:lang w:bidi="lt-LT"/>
        </w:rPr>
        <w:t>palūkanų sąnaudos</w:t>
      </w:r>
      <w:r w:rsidRPr="00A83AD5">
        <w:rPr>
          <w:rFonts w:ascii="Times New Roman" w:hAnsi="Times New Roman" w:cs="Times New Roman"/>
          <w:color w:val="000000"/>
          <w:sz w:val="24"/>
          <w:szCs w:val="24"/>
          <w:lang w:bidi="lt-LT"/>
        </w:rPr>
        <w:t>,</w:t>
      </w:r>
      <w:r w:rsidR="009341D1" w:rsidRPr="00A83AD5">
        <w:rPr>
          <w:rFonts w:ascii="Times New Roman" w:hAnsi="Times New Roman" w:cs="Times New Roman"/>
          <w:color w:val="000000"/>
          <w:sz w:val="24"/>
          <w:szCs w:val="24"/>
          <w:lang w:bidi="lt-LT"/>
        </w:rPr>
        <w:t xml:space="preserve"> sąnaudos dėl neigiamos valiutos kurso</w:t>
      </w:r>
      <w:r w:rsidR="00751CA3" w:rsidRPr="00A83AD5">
        <w:rPr>
          <w:rFonts w:ascii="Times New Roman" w:hAnsi="Times New Roman" w:cs="Times New Roman"/>
          <w:color w:val="000000"/>
          <w:sz w:val="24"/>
          <w:szCs w:val="24"/>
          <w:lang w:bidi="lt-LT"/>
        </w:rPr>
        <w:t xml:space="preserve"> pasikeitimo įtakos</w:t>
      </w:r>
      <w:r w:rsidRPr="00A83AD5">
        <w:rPr>
          <w:rFonts w:ascii="Times New Roman" w:hAnsi="Times New Roman" w:cs="Times New Roman"/>
          <w:color w:val="000000"/>
          <w:sz w:val="24"/>
          <w:szCs w:val="24"/>
          <w:lang w:bidi="lt-LT"/>
        </w:rPr>
        <w:t xml:space="preserve"> ir kitos finansinės ir investicinės veiklos sąnaudos (</w:t>
      </w:r>
      <w:r w:rsidR="00751CA3" w:rsidRPr="00A83AD5">
        <w:rPr>
          <w:rFonts w:ascii="Times New Roman" w:hAnsi="Times New Roman" w:cs="Times New Roman"/>
          <w:color w:val="000000"/>
          <w:sz w:val="24"/>
          <w:szCs w:val="24"/>
          <w:lang w:bidi="lt-LT"/>
        </w:rPr>
        <w:t>neigia</w:t>
      </w:r>
      <w:r w:rsidR="00165CBF" w:rsidRPr="00A83AD5">
        <w:rPr>
          <w:rFonts w:ascii="Times New Roman" w:hAnsi="Times New Roman" w:cs="Times New Roman"/>
          <w:color w:val="000000"/>
          <w:sz w:val="24"/>
          <w:szCs w:val="24"/>
          <w:lang w:bidi="lt-LT"/>
        </w:rPr>
        <w:t>mos palūkanos už banko sąskaitos</w:t>
      </w:r>
      <w:r w:rsidR="00751CA3" w:rsidRPr="00A83AD5">
        <w:rPr>
          <w:rFonts w:ascii="Times New Roman" w:hAnsi="Times New Roman" w:cs="Times New Roman"/>
          <w:color w:val="000000"/>
          <w:sz w:val="24"/>
          <w:szCs w:val="24"/>
          <w:lang w:bidi="lt-LT"/>
        </w:rPr>
        <w:t xml:space="preserve">e esančius lėšų likučius, </w:t>
      </w:r>
      <w:r w:rsidRPr="00A83AD5">
        <w:rPr>
          <w:rFonts w:ascii="Times New Roman" w:hAnsi="Times New Roman" w:cs="Times New Roman"/>
          <w:color w:val="000000"/>
          <w:sz w:val="24"/>
          <w:szCs w:val="24"/>
          <w:lang w:bidi="lt-LT"/>
        </w:rPr>
        <w:t xml:space="preserve">lėšų </w:t>
      </w:r>
      <w:r w:rsidR="00D630C4" w:rsidRPr="00A83AD5">
        <w:rPr>
          <w:rFonts w:ascii="Times New Roman" w:hAnsi="Times New Roman" w:cs="Times New Roman"/>
          <w:color w:val="000000"/>
          <w:sz w:val="24"/>
          <w:szCs w:val="24"/>
          <w:lang w:bidi="lt-LT"/>
        </w:rPr>
        <w:t>investavimo mokesčiai</w:t>
      </w:r>
      <w:r w:rsidR="00751CA3" w:rsidRPr="00A83AD5">
        <w:rPr>
          <w:rFonts w:ascii="Times New Roman" w:hAnsi="Times New Roman" w:cs="Times New Roman"/>
          <w:color w:val="000000"/>
          <w:sz w:val="24"/>
          <w:szCs w:val="24"/>
          <w:lang w:bidi="lt-LT"/>
        </w:rPr>
        <w:t>, finansinio turto nuvertėjimo sąnaudos</w:t>
      </w:r>
      <w:r w:rsidR="00165CBF" w:rsidRPr="00A83AD5">
        <w:rPr>
          <w:rFonts w:ascii="Times New Roman" w:hAnsi="Times New Roman" w:cs="Times New Roman"/>
          <w:color w:val="000000"/>
          <w:sz w:val="24"/>
          <w:szCs w:val="24"/>
          <w:lang w:bidi="lt-LT"/>
        </w:rPr>
        <w:t>).</w:t>
      </w:r>
    </w:p>
    <w:p w:rsidR="00E93809" w:rsidRPr="00A83AD5" w:rsidRDefault="00E93809" w:rsidP="00E93809">
      <w:pPr>
        <w:tabs>
          <w:tab w:val="left" w:pos="540"/>
        </w:tabs>
        <w:ind w:firstLine="709"/>
        <w:jc w:val="both"/>
        <w:rPr>
          <w:b/>
          <w:lang w:val="lt-LT"/>
        </w:rPr>
      </w:pPr>
      <w:r w:rsidRPr="00A83AD5">
        <w:rPr>
          <w:b/>
          <w:lang w:val="lt-LT"/>
        </w:rPr>
        <w:lastRenderedPageBreak/>
        <w:t>Apskaitos klaidų taisymas</w:t>
      </w:r>
    </w:p>
    <w:p w:rsidR="00E93809" w:rsidRPr="00A83AD5" w:rsidRDefault="00E93809" w:rsidP="00E93809">
      <w:pPr>
        <w:pStyle w:val="Pagrindinistekstas1"/>
        <w:shd w:val="clear" w:color="auto" w:fill="auto"/>
        <w:tabs>
          <w:tab w:val="left" w:pos="851"/>
          <w:tab w:val="left" w:pos="993"/>
        </w:tabs>
        <w:spacing w:before="0" w:after="0" w:line="240" w:lineRule="auto"/>
        <w:ind w:firstLine="709"/>
        <w:rPr>
          <w:rFonts w:ascii="Times New Roman" w:hAnsi="Times New Roman" w:cs="Times New Roman"/>
          <w:sz w:val="24"/>
          <w:szCs w:val="24"/>
        </w:rPr>
      </w:pPr>
      <w:r w:rsidRPr="00A83AD5">
        <w:rPr>
          <w:rFonts w:ascii="Times New Roman" w:hAnsi="Times New Roman" w:cs="Times New Roman"/>
          <w:color w:val="000000"/>
          <w:sz w:val="24"/>
          <w:szCs w:val="24"/>
          <w:lang w:bidi="lt-LT"/>
        </w:rPr>
        <w:t xml:space="preserve">Apskaitos klaida laikoma esmine, jei jos vertinė išraiška viena arba kartu su kitų to ataskaitinio laikotarpio klaidų vertinėmis išraiškomis yra didesnė nei 0,07 procento viso </w:t>
      </w:r>
      <w:r w:rsidR="00527D8F" w:rsidRPr="00A83AD5">
        <w:rPr>
          <w:rFonts w:ascii="Times New Roman" w:hAnsi="Times New Roman" w:cs="Times New Roman"/>
          <w:color w:val="000000"/>
          <w:sz w:val="24"/>
          <w:szCs w:val="24"/>
          <w:lang w:bidi="lt-LT"/>
        </w:rPr>
        <w:t>F</w:t>
      </w:r>
      <w:r w:rsidRPr="00A83AD5">
        <w:rPr>
          <w:rFonts w:ascii="Times New Roman" w:hAnsi="Times New Roman" w:cs="Times New Roman"/>
          <w:color w:val="000000"/>
          <w:sz w:val="24"/>
          <w:szCs w:val="24"/>
          <w:lang w:bidi="lt-LT"/>
        </w:rPr>
        <w:t xml:space="preserve">ondo turto. </w:t>
      </w:r>
    </w:p>
    <w:p w:rsidR="00E93809" w:rsidRPr="00A83AD5" w:rsidRDefault="00E93809" w:rsidP="00E93809">
      <w:pPr>
        <w:pStyle w:val="Pagrindinistekstas1"/>
        <w:shd w:val="clear" w:color="auto" w:fill="auto"/>
        <w:tabs>
          <w:tab w:val="left" w:pos="851"/>
          <w:tab w:val="left" w:pos="993"/>
        </w:tabs>
        <w:spacing w:before="0" w:after="0" w:line="240" w:lineRule="auto"/>
        <w:ind w:firstLine="709"/>
        <w:rPr>
          <w:rFonts w:ascii="Times New Roman" w:hAnsi="Times New Roman" w:cs="Times New Roman"/>
          <w:sz w:val="24"/>
          <w:szCs w:val="24"/>
        </w:rPr>
      </w:pPr>
      <w:r w:rsidRPr="00A83AD5">
        <w:rPr>
          <w:rFonts w:ascii="Times New Roman" w:hAnsi="Times New Roman" w:cs="Times New Roman"/>
          <w:color w:val="000000"/>
          <w:sz w:val="24"/>
          <w:szCs w:val="24"/>
          <w:lang w:bidi="lt-LT"/>
        </w:rPr>
        <w:t xml:space="preserve">Esminės ir neesminės </w:t>
      </w:r>
      <w:r w:rsidR="00527D8F" w:rsidRPr="00A83AD5">
        <w:rPr>
          <w:rFonts w:ascii="Times New Roman" w:hAnsi="Times New Roman" w:cs="Times New Roman"/>
          <w:color w:val="000000"/>
          <w:sz w:val="24"/>
          <w:szCs w:val="24"/>
          <w:lang w:bidi="lt-LT"/>
        </w:rPr>
        <w:t>F</w:t>
      </w:r>
      <w:r w:rsidRPr="00A83AD5">
        <w:rPr>
          <w:rFonts w:ascii="Times New Roman" w:hAnsi="Times New Roman" w:cs="Times New Roman"/>
          <w:color w:val="000000"/>
          <w:sz w:val="24"/>
          <w:szCs w:val="24"/>
          <w:lang w:bidi="lt-LT"/>
        </w:rPr>
        <w:t xml:space="preserve">ondo apskaitos klaidos taisomos einamojo ataskaitinio laikotarpio finansinėse ataskaitose: </w:t>
      </w:r>
    </w:p>
    <w:p w:rsidR="00E93809" w:rsidRPr="00A83AD5" w:rsidRDefault="00E93809" w:rsidP="00E93809">
      <w:pPr>
        <w:pStyle w:val="Pagrindinistekstas1"/>
        <w:shd w:val="clear" w:color="auto" w:fill="auto"/>
        <w:tabs>
          <w:tab w:val="left" w:pos="851"/>
          <w:tab w:val="left" w:pos="1134"/>
        </w:tabs>
        <w:spacing w:before="0" w:after="0" w:line="240" w:lineRule="auto"/>
        <w:ind w:firstLine="709"/>
        <w:rPr>
          <w:rFonts w:ascii="Times New Roman" w:hAnsi="Times New Roman" w:cs="Times New Roman"/>
          <w:sz w:val="24"/>
          <w:szCs w:val="24"/>
        </w:rPr>
      </w:pPr>
      <w:r w:rsidRPr="00A83AD5">
        <w:rPr>
          <w:rFonts w:ascii="Times New Roman" w:hAnsi="Times New Roman" w:cs="Times New Roman"/>
          <w:color w:val="000000"/>
          <w:sz w:val="24"/>
          <w:szCs w:val="24"/>
          <w:lang w:bidi="lt-LT"/>
        </w:rPr>
        <w:t>jei apskaitos klaida nėra esminė, jos taisymas registruojamas toje pačioje sąskaitoje, kurioje buvo užregistruota klaidinga informacija, ir rodomas toje pačioje veiklos rezultatų ataskaitos</w:t>
      </w:r>
      <w:r w:rsidRPr="00A83AD5">
        <w:rPr>
          <w:rFonts w:ascii="Times New Roman" w:hAnsi="Times New Roman" w:cs="Times New Roman"/>
          <w:sz w:val="24"/>
          <w:szCs w:val="24"/>
        </w:rPr>
        <w:t xml:space="preserve"> </w:t>
      </w:r>
      <w:r w:rsidRPr="00A83AD5">
        <w:rPr>
          <w:rFonts w:ascii="Times New Roman" w:hAnsi="Times New Roman" w:cs="Times New Roman"/>
          <w:color w:val="000000"/>
          <w:sz w:val="24"/>
          <w:szCs w:val="24"/>
          <w:lang w:bidi="lt-LT"/>
        </w:rPr>
        <w:t>eilutėje, kurioje buvo pateikta klaidinga informacija;</w:t>
      </w:r>
    </w:p>
    <w:p w:rsidR="00D630C4" w:rsidRPr="00A83AD5" w:rsidRDefault="00E93809" w:rsidP="00E93809">
      <w:pPr>
        <w:pStyle w:val="Pagrindinistekstas1"/>
        <w:shd w:val="clear" w:color="auto" w:fill="auto"/>
        <w:tabs>
          <w:tab w:val="left" w:pos="851"/>
          <w:tab w:val="left" w:pos="993"/>
          <w:tab w:val="left" w:pos="1134"/>
          <w:tab w:val="left" w:pos="2700"/>
        </w:tabs>
        <w:spacing w:before="0" w:after="0" w:line="240" w:lineRule="auto"/>
        <w:ind w:firstLine="709"/>
        <w:rPr>
          <w:rFonts w:ascii="Times New Roman" w:hAnsi="Times New Roman" w:cs="Times New Roman"/>
          <w:color w:val="000000"/>
          <w:sz w:val="24"/>
          <w:szCs w:val="24"/>
          <w:lang w:bidi="lt-LT"/>
        </w:rPr>
      </w:pPr>
      <w:r w:rsidRPr="00A83AD5">
        <w:rPr>
          <w:rFonts w:ascii="Times New Roman" w:hAnsi="Times New Roman" w:cs="Times New Roman"/>
          <w:sz w:val="24"/>
          <w:szCs w:val="24"/>
        </w:rPr>
        <w:t>jei apskaitos klaida esminė, jos taisymas registruojamas tam skirtoje sąskaitoje ir rodomas veiklos rezultatų ataskaitos eilutėje „Apskaitos politikos keitimo ir esminių apskaitos klaidų taisymo įtaka“. Lyginamoji ankstesniojo ataskaitinio laikotarpio finansinė informacija pa</w:t>
      </w:r>
      <w:r w:rsidR="005F3EA2" w:rsidRPr="00A83AD5">
        <w:rPr>
          <w:rFonts w:ascii="Times New Roman" w:hAnsi="Times New Roman" w:cs="Times New Roman"/>
          <w:sz w:val="24"/>
          <w:szCs w:val="24"/>
        </w:rPr>
        <w:t>teikiama tokia, kokia buvo, t.</w:t>
      </w:r>
      <w:r w:rsidRPr="00A83AD5">
        <w:rPr>
          <w:rFonts w:ascii="Times New Roman" w:hAnsi="Times New Roman" w:cs="Times New Roman"/>
          <w:sz w:val="24"/>
          <w:szCs w:val="24"/>
        </w:rPr>
        <w:t>y. nekoreguojama. Su esminės klaidos taisymu susijusi informacija pateikiama aiškinamajame rašte.</w:t>
      </w:r>
    </w:p>
    <w:p w:rsidR="00D630C4" w:rsidRPr="00A83AD5" w:rsidRDefault="00D630C4" w:rsidP="00D630C4">
      <w:pPr>
        <w:pStyle w:val="Pagrindinistekstas1"/>
        <w:shd w:val="clear" w:color="auto" w:fill="auto"/>
        <w:tabs>
          <w:tab w:val="left" w:pos="851"/>
          <w:tab w:val="left" w:pos="993"/>
          <w:tab w:val="left" w:pos="1134"/>
          <w:tab w:val="left" w:pos="2700"/>
        </w:tabs>
        <w:spacing w:before="0" w:after="0" w:line="240" w:lineRule="auto"/>
        <w:ind w:firstLine="709"/>
        <w:rPr>
          <w:rFonts w:ascii="Times New Roman" w:hAnsi="Times New Roman" w:cs="Times New Roman"/>
          <w:sz w:val="24"/>
          <w:szCs w:val="24"/>
        </w:rPr>
      </w:pPr>
    </w:p>
    <w:p w:rsidR="008E2E3B" w:rsidRPr="00A83AD5" w:rsidRDefault="008E6D69" w:rsidP="00E064EA">
      <w:pPr>
        <w:pStyle w:val="Sraopastraipa"/>
        <w:numPr>
          <w:ilvl w:val="0"/>
          <w:numId w:val="2"/>
        </w:numPr>
        <w:ind w:left="426" w:hanging="426"/>
        <w:jc w:val="center"/>
        <w:rPr>
          <w:b/>
          <w:lang w:val="lt-LT"/>
        </w:rPr>
      </w:pPr>
      <w:r w:rsidRPr="00A83AD5">
        <w:rPr>
          <w:b/>
          <w:lang w:val="lt-LT"/>
        </w:rPr>
        <w:t>P</w:t>
      </w:r>
      <w:r w:rsidR="008E2E3B" w:rsidRPr="00A83AD5">
        <w:rPr>
          <w:b/>
          <w:lang w:val="lt-LT"/>
        </w:rPr>
        <w:t>ASTABOS</w:t>
      </w:r>
    </w:p>
    <w:p w:rsidR="0048416D" w:rsidRPr="00A83AD5" w:rsidRDefault="0048416D" w:rsidP="004200BC">
      <w:pPr>
        <w:jc w:val="both"/>
        <w:rPr>
          <w:lang w:val="lt-LT"/>
        </w:rPr>
      </w:pPr>
    </w:p>
    <w:p w:rsidR="00BA6B18" w:rsidRPr="00A83AD5" w:rsidRDefault="00BA6B18" w:rsidP="00E064EA">
      <w:pPr>
        <w:pStyle w:val="Sraopastraipa"/>
        <w:numPr>
          <w:ilvl w:val="0"/>
          <w:numId w:val="4"/>
        </w:numPr>
        <w:ind w:left="1134" w:hanging="425"/>
        <w:jc w:val="both"/>
        <w:rPr>
          <w:b/>
          <w:lang w:val="lt-LT"/>
        </w:rPr>
      </w:pPr>
      <w:r w:rsidRPr="00A83AD5">
        <w:rPr>
          <w:b/>
          <w:lang w:val="lt-LT"/>
        </w:rPr>
        <w:t>Gautinos finansavimo sumos</w:t>
      </w:r>
    </w:p>
    <w:p w:rsidR="008A6BF5" w:rsidRPr="00A83AD5" w:rsidRDefault="001F6697" w:rsidP="008A6BF5">
      <w:pPr>
        <w:ind w:firstLine="709"/>
        <w:jc w:val="both"/>
        <w:rPr>
          <w:lang w:val="lt-LT"/>
        </w:rPr>
      </w:pPr>
      <w:r w:rsidRPr="00A83AD5">
        <w:rPr>
          <w:lang w:val="lt-LT"/>
        </w:rPr>
        <w:t>A</w:t>
      </w:r>
      <w:r w:rsidR="00853FE7" w:rsidRPr="00A83AD5">
        <w:rPr>
          <w:lang w:val="lt-LT"/>
        </w:rPr>
        <w:t xml:space="preserve">tsižvelgiant į tai, kad </w:t>
      </w:r>
      <w:r w:rsidR="005F3EA2" w:rsidRPr="00A83AD5">
        <w:rPr>
          <w:lang w:val="lt-LT"/>
        </w:rPr>
        <w:t>paskutinių praėjusių 201</w:t>
      </w:r>
      <w:r w:rsidR="00DA2653" w:rsidRPr="00A83AD5">
        <w:rPr>
          <w:lang w:val="lt-LT"/>
        </w:rPr>
        <w:t>9</w:t>
      </w:r>
      <w:r w:rsidR="00853FE7" w:rsidRPr="00A83AD5">
        <w:rPr>
          <w:lang w:val="lt-LT"/>
        </w:rPr>
        <w:t xml:space="preserve"> metų faktinis valdžios sektoriaus skolos lygis</w:t>
      </w:r>
      <w:r w:rsidR="00685FB9" w:rsidRPr="00A83AD5">
        <w:rPr>
          <w:lang w:val="lt-LT"/>
        </w:rPr>
        <w:t>,</w:t>
      </w:r>
      <w:r w:rsidR="00853FE7" w:rsidRPr="00A83AD5">
        <w:rPr>
          <w:lang w:val="lt-LT"/>
        </w:rPr>
        <w:t xml:space="preserve"> Valstybės iždo departamento turimais duomenimis</w:t>
      </w:r>
      <w:r w:rsidR="00685FB9" w:rsidRPr="00A83AD5">
        <w:rPr>
          <w:lang w:val="lt-LT"/>
        </w:rPr>
        <w:t>,</w:t>
      </w:r>
      <w:r w:rsidR="00853FE7" w:rsidRPr="00A83AD5">
        <w:rPr>
          <w:lang w:val="lt-LT"/>
        </w:rPr>
        <w:t xml:space="preserve"> neviršijo 45 proc</w:t>
      </w:r>
      <w:r w:rsidRPr="00A83AD5">
        <w:rPr>
          <w:lang w:val="lt-LT"/>
        </w:rPr>
        <w:t>entų bendrojo vidaus produkto (į</w:t>
      </w:r>
      <w:r w:rsidR="00853FE7" w:rsidRPr="00A83AD5">
        <w:rPr>
          <w:lang w:val="lt-LT"/>
        </w:rPr>
        <w:t xml:space="preserve">vertinus Finansų ministerijos sudarytus išvestinių finansinių priemonių sandorius) ir paskutinių praėjusių metų Lietuvos Respublikos Vyriausybės skolinimosi valstybės vardu vidutinė svertinė palūkanų norma </w:t>
      </w:r>
      <w:proofErr w:type="gramStart"/>
      <w:r w:rsidR="00853FE7" w:rsidRPr="00A83AD5">
        <w:rPr>
          <w:lang w:val="lt-LT"/>
        </w:rPr>
        <w:t>(</w:t>
      </w:r>
      <w:proofErr w:type="gramEnd"/>
      <w:r w:rsidR="00853FE7" w:rsidRPr="00A83AD5">
        <w:rPr>
          <w:lang w:val="lt-LT"/>
        </w:rPr>
        <w:t xml:space="preserve">skaičiuojama pagal nominaliąją visų ilgesnės negu vienų metų trukmės skolinimosi priemonių trukmę) neviršijo nominalaus 6 procentų lygio, Fondo nuostatų 5.1–5.6 papunkčiuose nurodytos lėšos </w:t>
      </w:r>
      <w:r w:rsidR="005F3EA2" w:rsidRPr="00A83AD5">
        <w:rPr>
          <w:lang w:val="lt-LT"/>
        </w:rPr>
        <w:t>20</w:t>
      </w:r>
      <w:r w:rsidR="00DA2653" w:rsidRPr="00A83AD5">
        <w:rPr>
          <w:lang w:val="lt-LT"/>
        </w:rPr>
        <w:t>20</w:t>
      </w:r>
      <w:r w:rsidR="002D3BB0" w:rsidRPr="00A83AD5">
        <w:rPr>
          <w:lang w:val="lt-LT"/>
        </w:rPr>
        <w:t xml:space="preserve"> m</w:t>
      </w:r>
      <w:r w:rsidR="00BA4EEC" w:rsidRPr="00A83AD5">
        <w:rPr>
          <w:lang w:val="lt-LT"/>
        </w:rPr>
        <w:t>etais</w:t>
      </w:r>
      <w:r w:rsidR="002D3BB0" w:rsidRPr="00A83AD5">
        <w:rPr>
          <w:lang w:val="lt-LT"/>
        </w:rPr>
        <w:t xml:space="preserve"> buvo kaupiamos</w:t>
      </w:r>
      <w:r w:rsidR="00853FE7" w:rsidRPr="00A83AD5">
        <w:rPr>
          <w:lang w:val="lt-LT"/>
        </w:rPr>
        <w:t xml:space="preserve"> Fonde.</w:t>
      </w:r>
      <w:r w:rsidRPr="00A83AD5">
        <w:rPr>
          <w:lang w:val="lt-LT"/>
        </w:rPr>
        <w:t xml:space="preserve"> </w:t>
      </w:r>
    </w:p>
    <w:p w:rsidR="00350FEE" w:rsidRPr="00A83AD5" w:rsidRDefault="00350FEE" w:rsidP="008A6BF5">
      <w:pPr>
        <w:ind w:firstLine="709"/>
        <w:jc w:val="both"/>
        <w:rPr>
          <w:lang w:val="lt-LT"/>
        </w:rPr>
      </w:pPr>
      <w:r w:rsidRPr="00A83AD5">
        <w:rPr>
          <w:lang w:val="lt-LT"/>
        </w:rPr>
        <w:t xml:space="preserve">Informacija apie per </w:t>
      </w:r>
      <w:proofErr w:type="gramStart"/>
      <w:r w:rsidRPr="00A83AD5">
        <w:rPr>
          <w:lang w:val="lt-LT"/>
        </w:rPr>
        <w:t>vienus</w:t>
      </w:r>
      <w:proofErr w:type="gramEnd"/>
      <w:r w:rsidRPr="00A83AD5">
        <w:rPr>
          <w:lang w:val="lt-LT"/>
        </w:rPr>
        <w:t xml:space="preserve"> metus </w:t>
      </w:r>
      <w:r w:rsidR="00D12C6A" w:rsidRPr="00A83AD5">
        <w:rPr>
          <w:lang w:val="lt-LT"/>
        </w:rPr>
        <w:t>gautinas sumas pateikiama 1 priede.</w:t>
      </w:r>
    </w:p>
    <w:p w:rsidR="007956C6" w:rsidRPr="00A83AD5" w:rsidRDefault="005F3EA2" w:rsidP="00C43523">
      <w:pPr>
        <w:ind w:firstLine="709"/>
        <w:jc w:val="both"/>
        <w:rPr>
          <w:lang w:val="lt-LT"/>
        </w:rPr>
      </w:pPr>
      <w:r w:rsidRPr="00A83AD5">
        <w:rPr>
          <w:lang w:val="lt-LT"/>
        </w:rPr>
        <w:t>20</w:t>
      </w:r>
      <w:r w:rsidR="00DA2653" w:rsidRPr="00A83AD5">
        <w:rPr>
          <w:lang w:val="lt-LT"/>
        </w:rPr>
        <w:t>20</w:t>
      </w:r>
      <w:r w:rsidR="00FF6677" w:rsidRPr="00A83AD5">
        <w:rPr>
          <w:lang w:val="lt-LT"/>
        </w:rPr>
        <w:t xml:space="preserve"> m</w:t>
      </w:r>
      <w:r w:rsidR="002D3BB0" w:rsidRPr="00A83AD5">
        <w:rPr>
          <w:lang w:val="lt-LT"/>
        </w:rPr>
        <w:t>. gruodžio 31 dien</w:t>
      </w:r>
      <w:r w:rsidR="00BA4EEC" w:rsidRPr="00A83AD5">
        <w:rPr>
          <w:lang w:val="lt-LT"/>
        </w:rPr>
        <w:t>ą</w:t>
      </w:r>
      <w:r w:rsidR="00887905" w:rsidRPr="00A83AD5">
        <w:rPr>
          <w:lang w:val="lt-LT"/>
        </w:rPr>
        <w:t xml:space="preserve"> </w:t>
      </w:r>
      <w:r w:rsidR="00E27879" w:rsidRPr="00A83AD5">
        <w:rPr>
          <w:lang w:val="lt-LT"/>
        </w:rPr>
        <w:t>gaut</w:t>
      </w:r>
      <w:r w:rsidR="000E5EFC" w:rsidRPr="00A83AD5">
        <w:rPr>
          <w:lang w:val="lt-LT"/>
        </w:rPr>
        <w:t>inos</w:t>
      </w:r>
      <w:r w:rsidR="005D2EE7" w:rsidRPr="00A83AD5">
        <w:rPr>
          <w:lang w:val="lt-LT"/>
        </w:rPr>
        <w:t xml:space="preserve"> finansavimo sumos </w:t>
      </w:r>
      <w:r w:rsidR="00482A7B" w:rsidRPr="00A83AD5">
        <w:rPr>
          <w:lang w:val="lt-LT"/>
        </w:rPr>
        <w:t xml:space="preserve">iš valstybės </w:t>
      </w:r>
      <w:r w:rsidR="009844C4" w:rsidRPr="00A83AD5">
        <w:rPr>
          <w:lang w:val="lt-LT"/>
        </w:rPr>
        <w:t xml:space="preserve">biudžeto </w:t>
      </w:r>
      <w:r w:rsidR="005D2EE7" w:rsidRPr="00A83AD5">
        <w:rPr>
          <w:lang w:val="lt-LT"/>
        </w:rPr>
        <w:t>sudar</w:t>
      </w:r>
      <w:r w:rsidR="008A6BF5" w:rsidRPr="00A83AD5">
        <w:rPr>
          <w:lang w:val="lt-LT"/>
        </w:rPr>
        <w:t>ė</w:t>
      </w:r>
      <w:proofErr w:type="gramStart"/>
      <w:r w:rsidR="00FE53FC" w:rsidRPr="00A83AD5">
        <w:rPr>
          <w:lang w:val="lt-LT"/>
        </w:rPr>
        <w:t xml:space="preserve"> </w:t>
      </w:r>
      <w:r w:rsidRPr="00A83AD5">
        <w:rPr>
          <w:lang w:val="lt-LT"/>
        </w:rPr>
        <w:t xml:space="preserve">           </w:t>
      </w:r>
      <w:proofErr w:type="gramEnd"/>
      <w:r w:rsidR="00DA2653" w:rsidRPr="00A83AD5">
        <w:rPr>
          <w:lang w:val="lt-LT"/>
        </w:rPr>
        <w:t xml:space="preserve">12 714 661 </w:t>
      </w:r>
      <w:proofErr w:type="spellStart"/>
      <w:r w:rsidR="00DA2653" w:rsidRPr="00A83AD5">
        <w:rPr>
          <w:lang w:val="lt-LT"/>
        </w:rPr>
        <w:t>Eur</w:t>
      </w:r>
      <w:proofErr w:type="spellEnd"/>
      <w:r w:rsidR="002000F2" w:rsidRPr="00A83AD5">
        <w:rPr>
          <w:lang w:val="lt-LT"/>
        </w:rPr>
        <w:t>,</w:t>
      </w:r>
      <w:r w:rsidR="007956C6" w:rsidRPr="00A83AD5">
        <w:rPr>
          <w:lang w:val="lt-LT"/>
        </w:rPr>
        <w:t xml:space="preserve"> iš jų</w:t>
      </w:r>
      <w:r w:rsidR="002000F2" w:rsidRPr="00A83AD5">
        <w:rPr>
          <w:lang w:val="lt-LT"/>
        </w:rPr>
        <w:t xml:space="preserve"> </w:t>
      </w:r>
      <w:r w:rsidRPr="00A83AD5">
        <w:rPr>
          <w:lang w:val="lt-LT"/>
        </w:rPr>
        <w:t xml:space="preserve"> </w:t>
      </w:r>
      <w:r w:rsidR="00DA2653" w:rsidRPr="00A83AD5">
        <w:rPr>
          <w:lang w:val="lt-LT"/>
        </w:rPr>
        <w:t xml:space="preserve">9 000 000 </w:t>
      </w:r>
      <w:proofErr w:type="spellStart"/>
      <w:r w:rsidR="00DA2653" w:rsidRPr="00A83AD5">
        <w:rPr>
          <w:lang w:val="lt-LT"/>
        </w:rPr>
        <w:t>Eur</w:t>
      </w:r>
      <w:proofErr w:type="spellEnd"/>
      <w:r w:rsidR="007956C6" w:rsidRPr="00A83AD5">
        <w:rPr>
          <w:lang w:val="lt-LT"/>
        </w:rPr>
        <w:t xml:space="preserve"> – 50 procentų gautų į valstybės biudžetą dividendų, </w:t>
      </w:r>
      <w:r w:rsidR="00DA2653" w:rsidRPr="00A83AD5">
        <w:rPr>
          <w:lang w:val="lt-LT"/>
        </w:rPr>
        <w:t xml:space="preserve">1 595 946 </w:t>
      </w:r>
      <w:proofErr w:type="spellStart"/>
      <w:r w:rsidR="00DA2653" w:rsidRPr="00A83AD5">
        <w:rPr>
          <w:lang w:val="lt-LT"/>
        </w:rPr>
        <w:t>Eur</w:t>
      </w:r>
      <w:proofErr w:type="spellEnd"/>
      <w:r w:rsidR="007956C6" w:rsidRPr="00A83AD5">
        <w:rPr>
          <w:lang w:val="lt-LT"/>
        </w:rPr>
        <w:t xml:space="preserve"> – 50 procentų lėšų, gautų į valstybės biudžetą, pardavus viešo aukciono būdu įstatymų nustatyta tvarka valstybės nekilnojamąjį turtą ir kitus nekilnojamuosius daiktus ir </w:t>
      </w:r>
      <w:r w:rsidR="00093014" w:rsidRPr="00A83AD5">
        <w:rPr>
          <w:lang w:val="lt-LT"/>
        </w:rPr>
        <w:t xml:space="preserve">2 118 715 </w:t>
      </w:r>
      <w:proofErr w:type="spellStart"/>
      <w:r w:rsidR="00093014" w:rsidRPr="00A83AD5">
        <w:rPr>
          <w:lang w:val="lt-LT"/>
        </w:rPr>
        <w:t>Eur</w:t>
      </w:r>
      <w:proofErr w:type="spellEnd"/>
      <w:r w:rsidR="007956C6" w:rsidRPr="00A83AD5">
        <w:rPr>
          <w:lang w:val="lt-LT"/>
        </w:rPr>
        <w:t xml:space="preserve"> – 50 procentų lėšų, gautų į valstybės biudžetą, pardavus valstybinės žemės sklypus.</w:t>
      </w:r>
    </w:p>
    <w:p w:rsidR="00984CCC" w:rsidRPr="00A83AD5" w:rsidRDefault="00984CCC" w:rsidP="00DF54BB">
      <w:pPr>
        <w:ind w:firstLine="709"/>
        <w:jc w:val="both"/>
        <w:rPr>
          <w:lang w:val="lt-LT"/>
        </w:rPr>
      </w:pPr>
    </w:p>
    <w:p w:rsidR="008E2E3B" w:rsidRPr="00A83AD5" w:rsidRDefault="008E2E3B" w:rsidP="00E064EA">
      <w:pPr>
        <w:pStyle w:val="Sraopastraipa"/>
        <w:numPr>
          <w:ilvl w:val="0"/>
          <w:numId w:val="4"/>
        </w:numPr>
        <w:ind w:left="1134" w:hanging="425"/>
        <w:jc w:val="both"/>
        <w:rPr>
          <w:b/>
          <w:lang w:val="lt-LT"/>
        </w:rPr>
      </w:pPr>
      <w:r w:rsidRPr="00A83AD5">
        <w:rPr>
          <w:b/>
          <w:lang w:val="lt-LT"/>
        </w:rPr>
        <w:t>Pinigai ir pinigų ekvivalentai</w:t>
      </w:r>
    </w:p>
    <w:p w:rsidR="003C2F7C" w:rsidRPr="00A83AD5" w:rsidRDefault="003C2F7C" w:rsidP="00A83AD5">
      <w:pPr>
        <w:ind w:firstLine="709"/>
        <w:jc w:val="both"/>
        <w:rPr>
          <w:lang w:val="lt-LT"/>
        </w:rPr>
      </w:pPr>
      <w:r w:rsidRPr="00A83AD5">
        <w:rPr>
          <w:lang w:val="lt-LT"/>
        </w:rPr>
        <w:t>Vadovaujantis Rezervinio (stabilizavimo) fondo 2020 m. lėšų sąmata, L</w:t>
      </w:r>
      <w:r w:rsidR="00A83AD5" w:rsidRPr="00A83AD5">
        <w:rPr>
          <w:lang w:val="lt-LT"/>
        </w:rPr>
        <w:t xml:space="preserve">ietuvos </w:t>
      </w:r>
      <w:r w:rsidRPr="00A83AD5">
        <w:rPr>
          <w:lang w:val="lt-LT"/>
        </w:rPr>
        <w:t>R</w:t>
      </w:r>
      <w:r w:rsidR="00A83AD5" w:rsidRPr="00A83AD5">
        <w:rPr>
          <w:lang w:val="lt-LT"/>
        </w:rPr>
        <w:t>espublikos</w:t>
      </w:r>
      <w:r w:rsidRPr="00A83AD5">
        <w:rPr>
          <w:lang w:val="lt-LT"/>
        </w:rPr>
        <w:t xml:space="preserve"> valstybės iždo įstatymo Nr. I-712 ketvirtuoju</w:t>
      </w:r>
      <w:r w:rsidR="00A83AD5" w:rsidRPr="00A83AD5">
        <w:rPr>
          <w:vertAlign w:val="superscript"/>
          <w:lang w:val="lt-LT"/>
        </w:rPr>
        <w:t>1</w:t>
      </w:r>
      <w:r w:rsidRPr="00A83AD5">
        <w:rPr>
          <w:lang w:val="lt-LT"/>
        </w:rPr>
        <w:t xml:space="preserve"> skirsniu bei 2020 m. lapkričio 10 d. L</w:t>
      </w:r>
      <w:r w:rsidR="00A83AD5" w:rsidRPr="00A83AD5">
        <w:rPr>
          <w:lang w:val="lt-LT"/>
        </w:rPr>
        <w:t xml:space="preserve">ietuvos </w:t>
      </w:r>
      <w:r w:rsidRPr="00A83AD5">
        <w:rPr>
          <w:lang w:val="lt-LT"/>
        </w:rPr>
        <w:t>R</w:t>
      </w:r>
      <w:r w:rsidR="00A83AD5" w:rsidRPr="00A83AD5">
        <w:rPr>
          <w:lang w:val="lt-LT"/>
        </w:rPr>
        <w:t>espublikos</w:t>
      </w:r>
      <w:r w:rsidRPr="00A83AD5">
        <w:rPr>
          <w:lang w:val="lt-LT"/>
        </w:rPr>
        <w:t xml:space="preserve"> Seimo nutarimu Nr. XIII-3435 patvirtintų Rezervinio (stabilizavimo) fondo nuostatų 8 punktu, pagal kurį </w:t>
      </w:r>
      <w:proofErr w:type="gramStart"/>
      <w:r w:rsidRPr="00A83AD5">
        <w:rPr>
          <w:lang w:val="lt-LT"/>
        </w:rPr>
        <w:t>Lietuvos banke</w:t>
      </w:r>
      <w:proofErr w:type="gramEnd"/>
      <w:r w:rsidRPr="00A83AD5">
        <w:rPr>
          <w:lang w:val="lt-LT"/>
        </w:rPr>
        <w:t xml:space="preserve"> atidaryta valstybės iždo sąskaita radioaktyviųjų atliekų giluminio </w:t>
      </w:r>
      <w:proofErr w:type="spellStart"/>
      <w:r w:rsidRPr="00A83AD5">
        <w:rPr>
          <w:lang w:val="lt-LT"/>
        </w:rPr>
        <w:t>atliekyno</w:t>
      </w:r>
      <w:proofErr w:type="spellEnd"/>
      <w:r w:rsidRPr="00A83AD5">
        <w:rPr>
          <w:lang w:val="lt-LT"/>
        </w:rPr>
        <w:t xml:space="preserve"> įrengimo ir radioaktyviųjų atliekų tvarkymo lėšoms, 50 procentų Rezerviniame (stabilizavimo) fonde 2020 metais sukauptų dividendų 2020 metų gruodžio mėnesį pervesta į </w:t>
      </w:r>
      <w:r w:rsidRPr="00A83AD5">
        <w:rPr>
          <w:color w:val="000000"/>
          <w:lang w:val="lt-LT"/>
        </w:rPr>
        <w:t xml:space="preserve">Rezervinio fondo lėšų radioaktyviųjų atliekų giluminiam </w:t>
      </w:r>
      <w:proofErr w:type="spellStart"/>
      <w:r w:rsidRPr="00A83AD5">
        <w:rPr>
          <w:color w:val="000000"/>
          <w:lang w:val="lt-LT"/>
        </w:rPr>
        <w:t>atliekynui</w:t>
      </w:r>
      <w:proofErr w:type="spellEnd"/>
      <w:r w:rsidRPr="00A83AD5">
        <w:rPr>
          <w:color w:val="000000"/>
          <w:lang w:val="lt-LT"/>
        </w:rPr>
        <w:t xml:space="preserve"> įrengti ir radioaktyviosioms atliekoms tvarkyti sąskaitą.</w:t>
      </w:r>
    </w:p>
    <w:p w:rsidR="000E7742" w:rsidRPr="00A83AD5" w:rsidRDefault="000E7742" w:rsidP="00304833">
      <w:pPr>
        <w:ind w:left="710"/>
        <w:jc w:val="both"/>
        <w:rPr>
          <w:lang w:val="lt-LT"/>
        </w:rPr>
      </w:pPr>
      <w:r w:rsidRPr="00A83AD5">
        <w:rPr>
          <w:lang w:val="lt-LT"/>
        </w:rPr>
        <w:t xml:space="preserve">Informacija apie pinigus ir </w:t>
      </w:r>
      <w:r w:rsidR="00D12C6A" w:rsidRPr="00A83AD5">
        <w:rPr>
          <w:lang w:val="lt-LT"/>
        </w:rPr>
        <w:t>pinigų ekvivalentus pateikiama 2</w:t>
      </w:r>
      <w:r w:rsidRPr="00A83AD5">
        <w:rPr>
          <w:lang w:val="lt-LT"/>
        </w:rPr>
        <w:t xml:space="preserve"> priede. </w:t>
      </w:r>
    </w:p>
    <w:p w:rsidR="006F0B7F" w:rsidRPr="00A83AD5" w:rsidRDefault="006D3EBA" w:rsidP="002000F2">
      <w:pPr>
        <w:ind w:firstLine="709"/>
        <w:jc w:val="both"/>
        <w:rPr>
          <w:lang w:val="lt-LT"/>
        </w:rPr>
      </w:pPr>
      <w:r w:rsidRPr="00A83AD5">
        <w:rPr>
          <w:lang w:val="lt-LT"/>
        </w:rPr>
        <w:t>20</w:t>
      </w:r>
      <w:r w:rsidR="00093014" w:rsidRPr="00A83AD5">
        <w:rPr>
          <w:lang w:val="lt-LT"/>
        </w:rPr>
        <w:t>20</w:t>
      </w:r>
      <w:r w:rsidR="000F43C7" w:rsidRPr="00A83AD5">
        <w:rPr>
          <w:lang w:val="lt-LT"/>
        </w:rPr>
        <w:t xml:space="preserve"> metų </w:t>
      </w:r>
      <w:r w:rsidR="00887905" w:rsidRPr="00A83AD5">
        <w:rPr>
          <w:lang w:val="lt-LT"/>
        </w:rPr>
        <w:t>p</w:t>
      </w:r>
      <w:r w:rsidR="000C323A" w:rsidRPr="00A83AD5">
        <w:rPr>
          <w:lang w:val="lt-LT"/>
        </w:rPr>
        <w:t>abaigoje</w:t>
      </w:r>
      <w:r w:rsidR="000F43C7" w:rsidRPr="00A83AD5">
        <w:rPr>
          <w:lang w:val="lt-LT"/>
        </w:rPr>
        <w:t xml:space="preserve"> pinig</w:t>
      </w:r>
      <w:r w:rsidR="000C323A" w:rsidRPr="00A83AD5">
        <w:rPr>
          <w:lang w:val="lt-LT"/>
        </w:rPr>
        <w:t>ai ir pinigų ekvivalentai</w:t>
      </w:r>
      <w:r w:rsidR="00F100BA" w:rsidRPr="00A83AD5">
        <w:rPr>
          <w:lang w:val="lt-LT"/>
        </w:rPr>
        <w:t xml:space="preserve"> sudar</w:t>
      </w:r>
      <w:r w:rsidR="00BA4EEC" w:rsidRPr="00A83AD5">
        <w:rPr>
          <w:lang w:val="lt-LT"/>
        </w:rPr>
        <w:t>ė</w:t>
      </w:r>
      <w:r w:rsidR="00F100BA" w:rsidRPr="00A83AD5">
        <w:rPr>
          <w:lang w:val="lt-LT"/>
        </w:rPr>
        <w:t xml:space="preserve"> </w:t>
      </w:r>
      <w:r w:rsidR="00093014" w:rsidRPr="00A83AD5">
        <w:rPr>
          <w:lang w:val="lt-LT"/>
        </w:rPr>
        <w:t xml:space="preserve">356 935 924 </w:t>
      </w:r>
      <w:proofErr w:type="spellStart"/>
      <w:r w:rsidR="00093014" w:rsidRPr="00A83AD5">
        <w:rPr>
          <w:lang w:val="lt-LT"/>
        </w:rPr>
        <w:t>Eur</w:t>
      </w:r>
      <w:proofErr w:type="spellEnd"/>
      <w:r w:rsidR="003405BC" w:rsidRPr="00A83AD5">
        <w:rPr>
          <w:lang w:val="lt-LT"/>
        </w:rPr>
        <w:t xml:space="preserve">, iš </w:t>
      </w:r>
      <w:r w:rsidR="00EB6DE8" w:rsidRPr="00A83AD5">
        <w:rPr>
          <w:lang w:val="lt-LT"/>
        </w:rPr>
        <w:t>jų</w:t>
      </w:r>
      <w:r w:rsidR="00093014" w:rsidRPr="00A83AD5">
        <w:rPr>
          <w:lang w:val="lt-LT"/>
        </w:rPr>
        <w:t xml:space="preserve"> 331 327 637 </w:t>
      </w:r>
      <w:proofErr w:type="spellStart"/>
      <w:r w:rsidR="00093014" w:rsidRPr="00A83AD5">
        <w:rPr>
          <w:lang w:val="lt-LT"/>
        </w:rPr>
        <w:t>Eur</w:t>
      </w:r>
      <w:proofErr w:type="spellEnd"/>
      <w:r w:rsidR="00093014" w:rsidRPr="00A83AD5">
        <w:rPr>
          <w:lang w:val="lt-LT"/>
        </w:rPr>
        <w:t xml:space="preserve"> Rezervinio (stabilizavimo) fondo banko sąskaitoje ir 25 608 287 </w:t>
      </w:r>
      <w:proofErr w:type="spellStart"/>
      <w:r w:rsidR="00093014" w:rsidRPr="00A83AD5">
        <w:rPr>
          <w:lang w:val="lt-LT"/>
        </w:rPr>
        <w:t>Eur</w:t>
      </w:r>
      <w:proofErr w:type="spellEnd"/>
      <w:r w:rsidR="00093014" w:rsidRPr="00A83AD5">
        <w:rPr>
          <w:lang w:val="lt-LT"/>
        </w:rPr>
        <w:t xml:space="preserve"> </w:t>
      </w:r>
      <w:r w:rsidR="003405BC" w:rsidRPr="00A83AD5">
        <w:rPr>
          <w:lang w:val="lt-LT"/>
        </w:rPr>
        <w:t>Rezervinio</w:t>
      </w:r>
      <w:r w:rsidR="00093014" w:rsidRPr="00A83AD5">
        <w:rPr>
          <w:lang w:val="lt-LT"/>
        </w:rPr>
        <w:t xml:space="preserve"> fondo lėšų radioaktyviųjų atliekų giluminiam </w:t>
      </w:r>
      <w:proofErr w:type="spellStart"/>
      <w:r w:rsidR="00093014" w:rsidRPr="00A83AD5">
        <w:rPr>
          <w:lang w:val="lt-LT"/>
        </w:rPr>
        <w:t>atliekynui</w:t>
      </w:r>
      <w:proofErr w:type="spellEnd"/>
      <w:r w:rsidR="00093014" w:rsidRPr="00A83AD5">
        <w:rPr>
          <w:lang w:val="lt-LT"/>
        </w:rPr>
        <w:t xml:space="preserve"> įrengti ir radioaktyviosioms atliekoms tvarkyti banko sąskaitoje.</w:t>
      </w:r>
      <w:r w:rsidR="007041A7" w:rsidRPr="00A83AD5">
        <w:rPr>
          <w:lang w:val="lt-LT"/>
        </w:rPr>
        <w:t xml:space="preserve"> </w:t>
      </w:r>
    </w:p>
    <w:p w:rsidR="00FE53FC" w:rsidRPr="00A83AD5" w:rsidRDefault="006D3EBA" w:rsidP="00106C49">
      <w:pPr>
        <w:ind w:firstLine="709"/>
        <w:jc w:val="both"/>
        <w:rPr>
          <w:lang w:val="lt-LT"/>
        </w:rPr>
      </w:pPr>
      <w:r w:rsidRPr="00A83AD5">
        <w:rPr>
          <w:lang w:val="lt-LT"/>
        </w:rPr>
        <w:t>20</w:t>
      </w:r>
      <w:r w:rsidR="00093014" w:rsidRPr="00A83AD5">
        <w:rPr>
          <w:lang w:val="lt-LT"/>
        </w:rPr>
        <w:t>20</w:t>
      </w:r>
      <w:r w:rsidR="00887905" w:rsidRPr="00A83AD5">
        <w:rPr>
          <w:lang w:val="lt-LT"/>
        </w:rPr>
        <w:t xml:space="preserve"> metų pabaigoje, palygin</w:t>
      </w:r>
      <w:r w:rsidR="00BA4EEC" w:rsidRPr="00A83AD5">
        <w:rPr>
          <w:lang w:val="lt-LT"/>
        </w:rPr>
        <w:t>ti</w:t>
      </w:r>
      <w:r w:rsidRPr="00A83AD5">
        <w:rPr>
          <w:lang w:val="lt-LT"/>
        </w:rPr>
        <w:t xml:space="preserve"> su 201</w:t>
      </w:r>
      <w:r w:rsidR="00093014" w:rsidRPr="00A83AD5">
        <w:rPr>
          <w:lang w:val="lt-LT"/>
        </w:rPr>
        <w:t>9</w:t>
      </w:r>
      <w:r w:rsidR="0093363D" w:rsidRPr="00A83AD5">
        <w:rPr>
          <w:lang w:val="lt-LT"/>
        </w:rPr>
        <w:t xml:space="preserve"> metų pabaiga, F</w:t>
      </w:r>
      <w:r w:rsidR="00026D77" w:rsidRPr="00A83AD5">
        <w:rPr>
          <w:lang w:val="lt-LT"/>
        </w:rPr>
        <w:t>ondo lėšų likutis</w:t>
      </w:r>
      <w:r w:rsidR="00BA4EEC" w:rsidRPr="00A83AD5">
        <w:rPr>
          <w:lang w:val="lt-LT"/>
        </w:rPr>
        <w:t xml:space="preserve"> </w:t>
      </w:r>
      <w:r w:rsidR="00887905" w:rsidRPr="00A83AD5">
        <w:rPr>
          <w:lang w:val="lt-LT"/>
        </w:rPr>
        <w:t xml:space="preserve">padidėjo </w:t>
      </w:r>
      <w:r w:rsidRPr="00A83AD5">
        <w:rPr>
          <w:lang w:val="lt-LT"/>
        </w:rPr>
        <w:t>dėl 20</w:t>
      </w:r>
      <w:r w:rsidR="00093014" w:rsidRPr="00A83AD5">
        <w:rPr>
          <w:lang w:val="lt-LT"/>
        </w:rPr>
        <w:t>20</w:t>
      </w:r>
      <w:r w:rsidR="006F0B7F" w:rsidRPr="00A83AD5">
        <w:rPr>
          <w:lang w:val="lt-LT"/>
        </w:rPr>
        <w:t xml:space="preserve"> metais iš valstybės biudžeto</w:t>
      </w:r>
      <w:r w:rsidR="0093363D" w:rsidRPr="00A83AD5">
        <w:rPr>
          <w:lang w:val="lt-LT"/>
        </w:rPr>
        <w:t xml:space="preserve"> </w:t>
      </w:r>
      <w:r w:rsidR="00BA4EEC" w:rsidRPr="00A83AD5">
        <w:rPr>
          <w:lang w:val="lt-LT"/>
        </w:rPr>
        <w:t xml:space="preserve">pervestų lėšų </w:t>
      </w:r>
      <w:r w:rsidR="0093363D" w:rsidRPr="00A83AD5">
        <w:rPr>
          <w:lang w:val="lt-LT"/>
        </w:rPr>
        <w:t xml:space="preserve">– </w:t>
      </w:r>
      <w:r w:rsidR="00093014" w:rsidRPr="00A83AD5">
        <w:rPr>
          <w:lang w:val="lt-LT"/>
        </w:rPr>
        <w:t xml:space="preserve">71 559 367 </w:t>
      </w:r>
      <w:proofErr w:type="spellStart"/>
      <w:r w:rsidR="00093014" w:rsidRPr="00A83AD5">
        <w:rPr>
          <w:lang w:val="lt-LT"/>
        </w:rPr>
        <w:t>Eur</w:t>
      </w:r>
      <w:proofErr w:type="spellEnd"/>
      <w:r w:rsidR="00332CF9" w:rsidRPr="00A83AD5">
        <w:rPr>
          <w:lang w:val="lt-LT"/>
        </w:rPr>
        <w:t>.</w:t>
      </w:r>
      <w:r w:rsidR="00F300A6" w:rsidRPr="00A83AD5">
        <w:rPr>
          <w:lang w:val="lt-LT"/>
        </w:rPr>
        <w:t xml:space="preserve"> </w:t>
      </w:r>
      <w:proofErr w:type="gramStart"/>
      <w:r w:rsidR="00F300A6" w:rsidRPr="00A83AD5">
        <w:rPr>
          <w:rFonts w:eastAsiaTheme="minorHAnsi"/>
          <w:lang w:val="lt-LT"/>
        </w:rPr>
        <w:t>Lietuvos banko</w:t>
      </w:r>
      <w:proofErr w:type="gramEnd"/>
      <w:r w:rsidR="00F300A6" w:rsidRPr="00A83AD5">
        <w:rPr>
          <w:rFonts w:eastAsiaTheme="minorHAnsi"/>
          <w:lang w:val="lt-LT"/>
        </w:rPr>
        <w:t xml:space="preserve"> nurašytos neigiamos palūkanos už Fondo sąskaitos likutį</w:t>
      </w:r>
      <w:r w:rsidR="007E372A" w:rsidRPr="00A83AD5">
        <w:rPr>
          <w:rFonts w:eastAsiaTheme="minorHAnsi"/>
          <w:lang w:val="lt-LT"/>
        </w:rPr>
        <w:t xml:space="preserve"> </w:t>
      </w:r>
      <w:r w:rsidR="00F300A6" w:rsidRPr="00A83AD5">
        <w:rPr>
          <w:rFonts w:eastAsiaTheme="minorHAnsi"/>
          <w:lang w:val="lt-LT"/>
        </w:rPr>
        <w:t>sumažino Fondo lėšų likutį</w:t>
      </w:r>
      <w:r w:rsidR="00C43523" w:rsidRPr="00A83AD5">
        <w:rPr>
          <w:lang w:val="lt-LT"/>
        </w:rPr>
        <w:t xml:space="preserve"> </w:t>
      </w:r>
      <w:r w:rsidR="00093014" w:rsidRPr="00A83AD5">
        <w:rPr>
          <w:lang w:val="lt-LT"/>
        </w:rPr>
        <w:t xml:space="preserve">1 032 259 </w:t>
      </w:r>
      <w:proofErr w:type="spellStart"/>
      <w:r w:rsidR="00093014" w:rsidRPr="00A83AD5">
        <w:rPr>
          <w:lang w:val="lt-LT"/>
        </w:rPr>
        <w:t>Eur</w:t>
      </w:r>
      <w:proofErr w:type="spellEnd"/>
      <w:r w:rsidR="00F300A6" w:rsidRPr="00A83AD5">
        <w:rPr>
          <w:lang w:val="lt-LT"/>
        </w:rPr>
        <w:t>.</w:t>
      </w:r>
      <w:r w:rsidR="000E7742" w:rsidRPr="00A83AD5">
        <w:rPr>
          <w:lang w:val="lt-LT"/>
        </w:rPr>
        <w:t xml:space="preserve"> </w:t>
      </w:r>
    </w:p>
    <w:p w:rsidR="008E2E3B" w:rsidRPr="00A83AD5" w:rsidRDefault="008E2E3B" w:rsidP="00E064EA">
      <w:pPr>
        <w:pStyle w:val="Sraopastraipa"/>
        <w:numPr>
          <w:ilvl w:val="0"/>
          <w:numId w:val="4"/>
        </w:numPr>
        <w:ind w:left="1134" w:hanging="425"/>
        <w:jc w:val="both"/>
        <w:rPr>
          <w:b/>
          <w:lang w:val="lt-LT"/>
        </w:rPr>
      </w:pPr>
      <w:r w:rsidRPr="00A83AD5">
        <w:rPr>
          <w:b/>
          <w:lang w:val="lt-LT"/>
        </w:rPr>
        <w:lastRenderedPageBreak/>
        <w:t>Finansavimo sumos</w:t>
      </w:r>
    </w:p>
    <w:p w:rsidR="00451AE7" w:rsidRPr="00A83AD5" w:rsidRDefault="00F100BA" w:rsidP="00304833">
      <w:pPr>
        <w:pStyle w:val="Sraopastraipa"/>
        <w:autoSpaceDE w:val="0"/>
        <w:autoSpaceDN w:val="0"/>
        <w:adjustRightInd w:val="0"/>
        <w:ind w:left="0" w:firstLine="709"/>
        <w:jc w:val="both"/>
        <w:rPr>
          <w:rFonts w:eastAsiaTheme="minorHAnsi"/>
          <w:lang w:val="lt-LT"/>
        </w:rPr>
      </w:pPr>
      <w:r w:rsidRPr="00A83AD5">
        <w:rPr>
          <w:rFonts w:eastAsiaTheme="minorHAnsi"/>
          <w:lang w:val="lt-LT"/>
        </w:rPr>
        <w:t>Informacija apie finansavimo sumas pagal šaltin</w:t>
      </w:r>
      <w:r w:rsidRPr="00A83AD5">
        <w:rPr>
          <w:rFonts w:ascii="TimesNewRoman" w:eastAsiaTheme="minorHAnsi" w:hAnsi="TimesNewRoman" w:cs="TimesNewRoman"/>
          <w:lang w:val="lt-LT"/>
        </w:rPr>
        <w:t>į</w:t>
      </w:r>
      <w:r w:rsidRPr="00A83AD5">
        <w:rPr>
          <w:rFonts w:eastAsiaTheme="minorHAnsi"/>
          <w:lang w:val="lt-LT"/>
        </w:rPr>
        <w:t>, tikslin</w:t>
      </w:r>
      <w:r w:rsidRPr="00A83AD5">
        <w:rPr>
          <w:rFonts w:ascii="TimesNewRoman" w:eastAsiaTheme="minorHAnsi" w:hAnsi="TimesNewRoman" w:cs="TimesNewRoman"/>
          <w:lang w:val="lt-LT"/>
        </w:rPr>
        <w:t xml:space="preserve">ę </w:t>
      </w:r>
      <w:r w:rsidRPr="00A83AD5">
        <w:rPr>
          <w:rFonts w:eastAsiaTheme="minorHAnsi"/>
          <w:lang w:val="lt-LT"/>
        </w:rPr>
        <w:t>paskirt</w:t>
      </w:r>
      <w:r w:rsidRPr="00A83AD5">
        <w:rPr>
          <w:rFonts w:ascii="TimesNewRoman" w:eastAsiaTheme="minorHAnsi" w:hAnsi="TimesNewRoman" w:cs="TimesNewRoman"/>
          <w:lang w:val="lt-LT"/>
        </w:rPr>
        <w:t xml:space="preserve">į </w:t>
      </w:r>
      <w:r w:rsidRPr="00A83AD5">
        <w:rPr>
          <w:rFonts w:eastAsiaTheme="minorHAnsi"/>
          <w:lang w:val="lt-LT"/>
        </w:rPr>
        <w:t>ir j</w:t>
      </w:r>
      <w:r w:rsidRPr="00A83AD5">
        <w:rPr>
          <w:rFonts w:ascii="TimesNewRoman" w:eastAsiaTheme="minorHAnsi" w:hAnsi="TimesNewRoman" w:cs="TimesNewRoman"/>
          <w:lang w:val="lt-LT"/>
        </w:rPr>
        <w:t xml:space="preserve">ų </w:t>
      </w:r>
      <w:r w:rsidRPr="00A83AD5">
        <w:rPr>
          <w:rFonts w:eastAsiaTheme="minorHAnsi"/>
          <w:lang w:val="lt-LT"/>
        </w:rPr>
        <w:t>poky</w:t>
      </w:r>
      <w:r w:rsidRPr="00A83AD5">
        <w:rPr>
          <w:rFonts w:ascii="TimesNewRoman" w:eastAsiaTheme="minorHAnsi" w:hAnsi="TimesNewRoman" w:cs="TimesNewRoman"/>
          <w:lang w:val="lt-LT"/>
        </w:rPr>
        <w:t>č</w:t>
      </w:r>
      <w:r w:rsidRPr="00A83AD5">
        <w:rPr>
          <w:rFonts w:eastAsiaTheme="minorHAnsi"/>
          <w:lang w:val="lt-LT"/>
        </w:rPr>
        <w:t>ius per ataskaitin</w:t>
      </w:r>
      <w:r w:rsidRPr="00A83AD5">
        <w:rPr>
          <w:rFonts w:ascii="TimesNewRoman" w:eastAsiaTheme="minorHAnsi" w:hAnsi="TimesNewRoman" w:cs="TimesNewRoman"/>
          <w:lang w:val="lt-LT"/>
        </w:rPr>
        <w:t xml:space="preserve">į </w:t>
      </w:r>
      <w:r w:rsidRPr="00A83AD5">
        <w:rPr>
          <w:rFonts w:eastAsiaTheme="minorHAnsi"/>
          <w:lang w:val="lt-LT"/>
        </w:rPr>
        <w:t>laikotarp</w:t>
      </w:r>
      <w:r w:rsidRPr="00A83AD5">
        <w:rPr>
          <w:rFonts w:ascii="TimesNewRoman" w:eastAsiaTheme="minorHAnsi" w:hAnsi="TimesNewRoman" w:cs="TimesNewRoman"/>
          <w:lang w:val="lt-LT"/>
        </w:rPr>
        <w:t>į</w:t>
      </w:r>
      <w:r w:rsidR="00371D60" w:rsidRPr="00A83AD5">
        <w:rPr>
          <w:rFonts w:ascii="TimesNewRoman" w:eastAsiaTheme="minorHAnsi" w:hAnsi="TimesNewRoman" w:cs="TimesNewRoman"/>
          <w:lang w:val="lt-LT"/>
        </w:rPr>
        <w:t xml:space="preserve"> bei</w:t>
      </w:r>
      <w:r w:rsidRPr="00A83AD5">
        <w:rPr>
          <w:rFonts w:ascii="TimesNewRoman" w:eastAsiaTheme="minorHAnsi" w:hAnsi="TimesNewRoman" w:cs="TimesNewRoman"/>
          <w:lang w:val="lt-LT"/>
        </w:rPr>
        <w:t xml:space="preserve"> </w:t>
      </w:r>
      <w:r w:rsidR="00371D60" w:rsidRPr="00A83AD5">
        <w:rPr>
          <w:rFonts w:ascii="TimesNewRoman" w:eastAsiaTheme="minorHAnsi" w:hAnsi="TimesNewRoman" w:cs="TimesNewRoman"/>
          <w:lang w:val="lt-LT"/>
        </w:rPr>
        <w:t xml:space="preserve">finansavimo sumų likučiai </w:t>
      </w:r>
      <w:r w:rsidR="00371D60" w:rsidRPr="00A83AD5">
        <w:rPr>
          <w:rFonts w:eastAsiaTheme="minorHAnsi"/>
          <w:lang w:val="lt-LT"/>
        </w:rPr>
        <w:t>pateikiami</w:t>
      </w:r>
      <w:r w:rsidR="00F300A6" w:rsidRPr="00A83AD5">
        <w:rPr>
          <w:rFonts w:eastAsiaTheme="minorHAnsi"/>
          <w:lang w:val="lt-LT"/>
        </w:rPr>
        <w:t xml:space="preserve"> 3</w:t>
      </w:r>
      <w:r w:rsidR="00371D60" w:rsidRPr="00A83AD5">
        <w:rPr>
          <w:rFonts w:eastAsiaTheme="minorHAnsi"/>
          <w:lang w:val="lt-LT"/>
        </w:rPr>
        <w:t xml:space="preserve"> ir 4 prieduose</w:t>
      </w:r>
      <w:r w:rsidR="00451AE7" w:rsidRPr="00A83AD5">
        <w:rPr>
          <w:rFonts w:eastAsiaTheme="minorHAnsi"/>
          <w:lang w:val="lt-LT"/>
        </w:rPr>
        <w:t>.</w:t>
      </w:r>
      <w:r w:rsidR="002D3BB0" w:rsidRPr="00A83AD5">
        <w:rPr>
          <w:rFonts w:eastAsiaTheme="minorHAnsi"/>
          <w:lang w:val="lt-LT"/>
        </w:rPr>
        <w:t xml:space="preserve"> </w:t>
      </w:r>
    </w:p>
    <w:p w:rsidR="00304833" w:rsidRPr="00A83AD5" w:rsidRDefault="00304833" w:rsidP="00304833">
      <w:pPr>
        <w:pStyle w:val="Sraopastraipa"/>
        <w:autoSpaceDE w:val="0"/>
        <w:autoSpaceDN w:val="0"/>
        <w:adjustRightInd w:val="0"/>
        <w:ind w:left="0" w:firstLine="709"/>
        <w:jc w:val="both"/>
        <w:rPr>
          <w:rFonts w:eastAsiaTheme="minorHAnsi"/>
          <w:lang w:val="lt-LT"/>
        </w:rPr>
      </w:pPr>
      <w:r w:rsidRPr="00A83AD5">
        <w:rPr>
          <w:rFonts w:eastAsiaTheme="minorHAnsi"/>
          <w:lang w:val="lt-LT"/>
        </w:rPr>
        <w:t xml:space="preserve">Gautos finansavimo sumos iš valstybės biudžeto </w:t>
      </w:r>
      <w:r w:rsidR="00F42E58" w:rsidRPr="00A83AD5">
        <w:rPr>
          <w:rFonts w:eastAsiaTheme="minorHAnsi"/>
          <w:lang w:val="lt-LT"/>
        </w:rPr>
        <w:t>per 20</w:t>
      </w:r>
      <w:r w:rsidR="003405BC" w:rsidRPr="00A83AD5">
        <w:rPr>
          <w:rFonts w:eastAsiaTheme="minorHAnsi"/>
          <w:lang w:val="lt-LT"/>
        </w:rPr>
        <w:t>20</w:t>
      </w:r>
      <w:r w:rsidR="00DF54BB" w:rsidRPr="00A83AD5">
        <w:rPr>
          <w:rFonts w:eastAsiaTheme="minorHAnsi"/>
          <w:lang w:val="lt-LT"/>
        </w:rPr>
        <w:t xml:space="preserve"> m</w:t>
      </w:r>
      <w:r w:rsidR="003116FB" w:rsidRPr="00A83AD5">
        <w:rPr>
          <w:rFonts w:eastAsiaTheme="minorHAnsi"/>
          <w:lang w:val="lt-LT"/>
        </w:rPr>
        <w:t>etus</w:t>
      </w:r>
      <w:r w:rsidR="00DF54BB" w:rsidRPr="00A83AD5">
        <w:rPr>
          <w:rFonts w:eastAsiaTheme="minorHAnsi"/>
          <w:lang w:val="lt-LT"/>
        </w:rPr>
        <w:t xml:space="preserve"> </w:t>
      </w:r>
      <w:r w:rsidRPr="00A83AD5">
        <w:rPr>
          <w:rFonts w:eastAsiaTheme="minorHAnsi"/>
          <w:lang w:val="lt-LT"/>
        </w:rPr>
        <w:t>sudar</w:t>
      </w:r>
      <w:r w:rsidR="00775DB7" w:rsidRPr="00A83AD5">
        <w:rPr>
          <w:rFonts w:eastAsiaTheme="minorHAnsi"/>
          <w:lang w:val="lt-LT"/>
        </w:rPr>
        <w:t>ė</w:t>
      </w:r>
      <w:r w:rsidRPr="00A83AD5">
        <w:rPr>
          <w:rFonts w:eastAsiaTheme="minorHAnsi"/>
          <w:lang w:val="lt-LT"/>
        </w:rPr>
        <w:t xml:space="preserve"> </w:t>
      </w:r>
      <w:r w:rsidR="003405BC" w:rsidRPr="00A83AD5">
        <w:rPr>
          <w:rFonts w:eastAsiaTheme="minorHAnsi"/>
          <w:lang w:val="lt-LT"/>
        </w:rPr>
        <w:t xml:space="preserve">71 559 367 </w:t>
      </w:r>
      <w:proofErr w:type="spellStart"/>
      <w:r w:rsidR="003405BC" w:rsidRPr="00A83AD5">
        <w:rPr>
          <w:rFonts w:eastAsiaTheme="minorHAnsi"/>
          <w:lang w:val="lt-LT"/>
        </w:rPr>
        <w:t>Eur</w:t>
      </w:r>
      <w:proofErr w:type="spellEnd"/>
      <w:r w:rsidR="00C43523" w:rsidRPr="00A83AD5">
        <w:rPr>
          <w:rFonts w:eastAsiaTheme="minorHAnsi"/>
          <w:lang w:val="lt-LT"/>
        </w:rPr>
        <w:t>,</w:t>
      </w:r>
      <w:r w:rsidR="00F42E58" w:rsidRPr="00A83AD5">
        <w:rPr>
          <w:rFonts w:eastAsiaTheme="minorHAnsi"/>
          <w:lang w:val="lt-LT"/>
        </w:rPr>
        <w:t xml:space="preserve"> iš jų už akcijų paketus – </w:t>
      </w:r>
      <w:r w:rsidR="003405BC" w:rsidRPr="00A83AD5">
        <w:rPr>
          <w:rFonts w:eastAsiaTheme="minorHAnsi"/>
          <w:lang w:val="lt-LT"/>
        </w:rPr>
        <w:t xml:space="preserve">898 001 </w:t>
      </w:r>
      <w:proofErr w:type="spellStart"/>
      <w:r w:rsidR="003405BC" w:rsidRPr="00A83AD5">
        <w:rPr>
          <w:rFonts w:eastAsiaTheme="minorHAnsi"/>
          <w:lang w:val="lt-LT"/>
        </w:rPr>
        <w:t>Eur</w:t>
      </w:r>
      <w:proofErr w:type="spellEnd"/>
      <w:r w:rsidR="00F42E58" w:rsidRPr="00A83AD5">
        <w:rPr>
          <w:rFonts w:eastAsiaTheme="minorHAnsi"/>
          <w:lang w:val="lt-LT"/>
        </w:rPr>
        <w:t>,</w:t>
      </w:r>
      <w:r w:rsidR="003A2E67" w:rsidRPr="00A83AD5">
        <w:rPr>
          <w:rFonts w:eastAsiaTheme="minorHAnsi"/>
          <w:lang w:val="lt-LT"/>
        </w:rPr>
        <w:t xml:space="preserve"> </w:t>
      </w:r>
      <w:r w:rsidR="004D60D0" w:rsidRPr="00A83AD5">
        <w:rPr>
          <w:rFonts w:eastAsiaTheme="minorHAnsi"/>
          <w:lang w:val="lt-LT"/>
        </w:rPr>
        <w:t>už gautus dividendus</w:t>
      </w:r>
      <w:r w:rsidR="00C43523" w:rsidRPr="00A83AD5">
        <w:rPr>
          <w:rFonts w:eastAsiaTheme="minorHAnsi"/>
          <w:lang w:val="lt-LT"/>
        </w:rPr>
        <w:t xml:space="preserve"> – </w:t>
      </w:r>
      <w:r w:rsidR="003405BC" w:rsidRPr="00A83AD5">
        <w:rPr>
          <w:rFonts w:eastAsiaTheme="minorHAnsi"/>
          <w:lang w:val="lt-LT"/>
        </w:rPr>
        <w:t xml:space="preserve">51 216 575 </w:t>
      </w:r>
      <w:proofErr w:type="spellStart"/>
      <w:r w:rsidR="003405BC" w:rsidRPr="00A83AD5">
        <w:rPr>
          <w:rFonts w:eastAsiaTheme="minorHAnsi"/>
          <w:lang w:val="lt-LT"/>
        </w:rPr>
        <w:t>Eur</w:t>
      </w:r>
      <w:proofErr w:type="spellEnd"/>
      <w:r w:rsidR="003A2E67" w:rsidRPr="00A83AD5">
        <w:rPr>
          <w:rFonts w:eastAsiaTheme="minorHAnsi"/>
          <w:lang w:val="lt-LT"/>
        </w:rPr>
        <w:t xml:space="preserve">, už parduotą nekilnojamąjį turtą ir kitus </w:t>
      </w:r>
      <w:r w:rsidR="00F300A6" w:rsidRPr="00A83AD5">
        <w:rPr>
          <w:rFonts w:eastAsiaTheme="minorHAnsi"/>
          <w:lang w:val="lt-LT"/>
        </w:rPr>
        <w:t xml:space="preserve">nekilnojamuosius daiktus – </w:t>
      </w:r>
      <w:r w:rsidR="003405BC" w:rsidRPr="00A83AD5">
        <w:rPr>
          <w:rFonts w:eastAsiaTheme="minorHAnsi"/>
          <w:lang w:val="lt-LT"/>
        </w:rPr>
        <w:t xml:space="preserve">5 367 102 </w:t>
      </w:r>
      <w:proofErr w:type="spellStart"/>
      <w:r w:rsidR="003405BC" w:rsidRPr="00A83AD5">
        <w:rPr>
          <w:rFonts w:eastAsiaTheme="minorHAnsi"/>
          <w:lang w:val="lt-LT"/>
        </w:rPr>
        <w:t>Eur</w:t>
      </w:r>
      <w:proofErr w:type="spellEnd"/>
      <w:r w:rsidR="003A2E67" w:rsidRPr="00A83AD5">
        <w:rPr>
          <w:rFonts w:eastAsiaTheme="minorHAnsi"/>
          <w:lang w:val="lt-LT"/>
        </w:rPr>
        <w:t xml:space="preserve"> </w:t>
      </w:r>
      <w:r w:rsidR="00CA6BC9" w:rsidRPr="00A83AD5">
        <w:rPr>
          <w:rFonts w:eastAsiaTheme="minorHAnsi"/>
          <w:lang w:val="lt-LT"/>
        </w:rPr>
        <w:t xml:space="preserve">ir už parduotus </w:t>
      </w:r>
      <w:r w:rsidR="00F42E58" w:rsidRPr="00A83AD5">
        <w:rPr>
          <w:rFonts w:eastAsiaTheme="minorHAnsi"/>
          <w:lang w:val="lt-LT"/>
        </w:rPr>
        <w:t>valstybinės</w:t>
      </w:r>
      <w:r w:rsidR="00A83AD5">
        <w:rPr>
          <w:rFonts w:eastAsiaTheme="minorHAnsi"/>
          <w:lang w:val="lt-LT"/>
        </w:rPr>
        <w:t xml:space="preserve"> žemės sklypus –</w:t>
      </w:r>
      <w:r w:rsidR="00C43523" w:rsidRPr="00A83AD5">
        <w:rPr>
          <w:rFonts w:eastAsiaTheme="minorHAnsi"/>
          <w:lang w:val="lt-LT"/>
        </w:rPr>
        <w:t xml:space="preserve"> </w:t>
      </w:r>
      <w:r w:rsidR="003405BC" w:rsidRPr="00A83AD5">
        <w:rPr>
          <w:rFonts w:eastAsiaTheme="minorHAnsi"/>
          <w:lang w:val="lt-LT"/>
        </w:rPr>
        <w:t xml:space="preserve">14 077 689 </w:t>
      </w:r>
      <w:proofErr w:type="spellStart"/>
      <w:r w:rsidR="003405BC" w:rsidRPr="00A83AD5">
        <w:rPr>
          <w:rFonts w:eastAsiaTheme="minorHAnsi"/>
          <w:lang w:val="lt-LT"/>
        </w:rPr>
        <w:t>Eur</w:t>
      </w:r>
      <w:proofErr w:type="spellEnd"/>
      <w:r w:rsidR="00CA6BC9" w:rsidRPr="00A83AD5">
        <w:rPr>
          <w:rFonts w:eastAsiaTheme="minorHAnsi"/>
          <w:lang w:val="lt-LT"/>
        </w:rPr>
        <w:t>.</w:t>
      </w:r>
    </w:p>
    <w:p w:rsidR="00DF54BB" w:rsidRPr="00A83AD5" w:rsidRDefault="00F42E58" w:rsidP="00AE0A54">
      <w:pPr>
        <w:autoSpaceDE w:val="0"/>
        <w:autoSpaceDN w:val="0"/>
        <w:adjustRightInd w:val="0"/>
        <w:ind w:firstLine="709"/>
        <w:jc w:val="both"/>
        <w:rPr>
          <w:lang w:val="lt-LT"/>
        </w:rPr>
      </w:pPr>
      <w:r w:rsidRPr="00A83AD5">
        <w:rPr>
          <w:lang w:val="lt-LT"/>
        </w:rPr>
        <w:t>20</w:t>
      </w:r>
      <w:r w:rsidR="003405BC" w:rsidRPr="00A83AD5">
        <w:rPr>
          <w:lang w:val="lt-LT"/>
        </w:rPr>
        <w:t>20</w:t>
      </w:r>
      <w:r w:rsidR="00DD3904" w:rsidRPr="00A83AD5">
        <w:rPr>
          <w:lang w:val="lt-LT"/>
        </w:rPr>
        <w:t xml:space="preserve"> m. gruodžio 31 dieną gautinos finansavimo sumos iš valstybės biudžeto sudarė</w:t>
      </w:r>
      <w:proofErr w:type="gramStart"/>
      <w:r w:rsidR="00DD3904" w:rsidRPr="00A83AD5">
        <w:rPr>
          <w:lang w:val="lt-LT"/>
        </w:rPr>
        <w:t xml:space="preserve"> </w:t>
      </w:r>
      <w:r w:rsidR="00026D77" w:rsidRPr="00A83AD5">
        <w:rPr>
          <w:lang w:val="lt-LT"/>
        </w:rPr>
        <w:t xml:space="preserve">       </w:t>
      </w:r>
      <w:r w:rsidRPr="00A83AD5">
        <w:rPr>
          <w:lang w:val="lt-LT"/>
        </w:rPr>
        <w:t xml:space="preserve">    </w:t>
      </w:r>
      <w:proofErr w:type="gramEnd"/>
      <w:r w:rsidR="003405BC" w:rsidRPr="00A83AD5">
        <w:rPr>
          <w:lang w:val="lt-LT"/>
        </w:rPr>
        <w:t xml:space="preserve">12 714 661 </w:t>
      </w:r>
      <w:proofErr w:type="spellStart"/>
      <w:r w:rsidR="003405BC" w:rsidRPr="00A83AD5">
        <w:rPr>
          <w:lang w:val="lt-LT"/>
        </w:rPr>
        <w:t>Eur</w:t>
      </w:r>
      <w:proofErr w:type="spellEnd"/>
      <w:r w:rsidR="00F300A6" w:rsidRPr="00A83AD5">
        <w:rPr>
          <w:lang w:val="lt-LT"/>
        </w:rPr>
        <w:t>.</w:t>
      </w:r>
    </w:p>
    <w:p w:rsidR="00026D77" w:rsidRPr="00A83AD5" w:rsidRDefault="00026D77" w:rsidP="007E372A">
      <w:pPr>
        <w:autoSpaceDE w:val="0"/>
        <w:autoSpaceDN w:val="0"/>
        <w:adjustRightInd w:val="0"/>
        <w:jc w:val="both"/>
        <w:rPr>
          <w:rFonts w:eastAsiaTheme="minorHAnsi"/>
          <w:lang w:val="lt-LT"/>
        </w:rPr>
      </w:pPr>
    </w:p>
    <w:p w:rsidR="00DF54BB" w:rsidRPr="00A83AD5" w:rsidRDefault="000A22FF" w:rsidP="00E064EA">
      <w:pPr>
        <w:pStyle w:val="Sraopastraipa"/>
        <w:numPr>
          <w:ilvl w:val="0"/>
          <w:numId w:val="4"/>
        </w:numPr>
        <w:tabs>
          <w:tab w:val="left" w:pos="1134"/>
        </w:tabs>
        <w:autoSpaceDE w:val="0"/>
        <w:autoSpaceDN w:val="0"/>
        <w:adjustRightInd w:val="0"/>
        <w:ind w:left="1134" w:hanging="425"/>
        <w:jc w:val="both"/>
        <w:rPr>
          <w:rFonts w:eastAsiaTheme="minorHAnsi"/>
          <w:b/>
          <w:lang w:val="lt-LT"/>
        </w:rPr>
      </w:pPr>
      <w:r w:rsidRPr="00A83AD5">
        <w:rPr>
          <w:rFonts w:eastAsiaTheme="minorHAnsi"/>
          <w:b/>
          <w:lang w:val="lt-LT"/>
        </w:rPr>
        <w:t>Sukauptos mokėtinos sumos</w:t>
      </w:r>
    </w:p>
    <w:p w:rsidR="00DF54BB" w:rsidRPr="00A83AD5" w:rsidRDefault="00DF54BB" w:rsidP="00DF54BB">
      <w:pPr>
        <w:pStyle w:val="Sraopastraipa"/>
        <w:tabs>
          <w:tab w:val="left" w:pos="993"/>
        </w:tabs>
        <w:autoSpaceDE w:val="0"/>
        <w:autoSpaceDN w:val="0"/>
        <w:adjustRightInd w:val="0"/>
        <w:ind w:left="0" w:firstLine="709"/>
        <w:jc w:val="both"/>
        <w:rPr>
          <w:rFonts w:eastAsiaTheme="minorHAnsi"/>
          <w:lang w:val="lt-LT"/>
        </w:rPr>
      </w:pPr>
      <w:r w:rsidRPr="00A83AD5">
        <w:rPr>
          <w:rFonts w:eastAsiaTheme="minorHAnsi"/>
          <w:lang w:val="lt-LT"/>
        </w:rPr>
        <w:t>Informacija apie sukaup</w:t>
      </w:r>
      <w:r w:rsidR="00F300A6" w:rsidRPr="00A83AD5">
        <w:rPr>
          <w:rFonts w:eastAsiaTheme="minorHAnsi"/>
          <w:lang w:val="lt-LT"/>
        </w:rPr>
        <w:t>tas mokėtinas sumas pateikiama 5</w:t>
      </w:r>
      <w:r w:rsidRPr="00A83AD5">
        <w:rPr>
          <w:rFonts w:eastAsiaTheme="minorHAnsi"/>
          <w:lang w:val="lt-LT"/>
        </w:rPr>
        <w:t xml:space="preserve"> priede.</w:t>
      </w:r>
    </w:p>
    <w:p w:rsidR="000A22FF" w:rsidRPr="00A83AD5" w:rsidRDefault="00DF54BB" w:rsidP="00DF54BB">
      <w:pPr>
        <w:pStyle w:val="Sraopastraipa"/>
        <w:tabs>
          <w:tab w:val="left" w:pos="993"/>
        </w:tabs>
        <w:autoSpaceDE w:val="0"/>
        <w:autoSpaceDN w:val="0"/>
        <w:adjustRightInd w:val="0"/>
        <w:ind w:left="0" w:firstLine="709"/>
        <w:jc w:val="both"/>
        <w:rPr>
          <w:rFonts w:eastAsiaTheme="minorHAnsi"/>
          <w:lang w:val="lt-LT"/>
        </w:rPr>
      </w:pPr>
      <w:r w:rsidRPr="00A83AD5">
        <w:rPr>
          <w:rFonts w:eastAsiaTheme="minorHAnsi"/>
          <w:lang w:val="lt-LT"/>
        </w:rPr>
        <w:t>Jas sudaro</w:t>
      </w:r>
      <w:r w:rsidR="000A22FF" w:rsidRPr="00A83AD5">
        <w:rPr>
          <w:rFonts w:eastAsiaTheme="minorHAnsi"/>
          <w:lang w:val="lt-LT"/>
        </w:rPr>
        <w:t xml:space="preserve"> </w:t>
      </w:r>
      <w:r w:rsidR="003405BC" w:rsidRPr="00A83AD5">
        <w:rPr>
          <w:rFonts w:eastAsiaTheme="minorHAnsi"/>
          <w:lang w:val="lt-LT"/>
        </w:rPr>
        <w:t xml:space="preserve">152 862 </w:t>
      </w:r>
      <w:proofErr w:type="spellStart"/>
      <w:r w:rsidR="003405BC" w:rsidRPr="00A83AD5">
        <w:rPr>
          <w:rFonts w:eastAsiaTheme="minorHAnsi"/>
          <w:lang w:val="lt-LT"/>
        </w:rPr>
        <w:t>Eur</w:t>
      </w:r>
      <w:proofErr w:type="spellEnd"/>
      <w:r w:rsidR="000A22FF" w:rsidRPr="00A83AD5">
        <w:rPr>
          <w:rFonts w:eastAsiaTheme="minorHAnsi"/>
          <w:lang w:val="lt-LT"/>
        </w:rPr>
        <w:t xml:space="preserve"> </w:t>
      </w:r>
      <w:proofErr w:type="gramStart"/>
      <w:r w:rsidR="000A22FF" w:rsidRPr="00A83AD5">
        <w:rPr>
          <w:rFonts w:eastAsiaTheme="minorHAnsi"/>
          <w:lang w:val="lt-LT"/>
        </w:rPr>
        <w:t>Lietuvos ban</w:t>
      </w:r>
      <w:r w:rsidRPr="00A83AD5">
        <w:rPr>
          <w:rFonts w:eastAsiaTheme="minorHAnsi"/>
          <w:lang w:val="lt-LT"/>
        </w:rPr>
        <w:t>kui</w:t>
      </w:r>
      <w:proofErr w:type="gramEnd"/>
      <w:r w:rsidRPr="00A83AD5">
        <w:rPr>
          <w:rFonts w:eastAsiaTheme="minorHAnsi"/>
          <w:lang w:val="lt-LT"/>
        </w:rPr>
        <w:t xml:space="preserve"> mokėtina neigiamų palūkanų už Fondo sąskait</w:t>
      </w:r>
      <w:r w:rsidR="003405BC" w:rsidRPr="00A83AD5">
        <w:rPr>
          <w:rFonts w:eastAsiaTheme="minorHAnsi"/>
          <w:lang w:val="lt-LT"/>
        </w:rPr>
        <w:t>ų</w:t>
      </w:r>
      <w:r w:rsidRPr="00A83AD5">
        <w:rPr>
          <w:rFonts w:eastAsiaTheme="minorHAnsi"/>
          <w:lang w:val="lt-LT"/>
        </w:rPr>
        <w:t xml:space="preserve"> liku</w:t>
      </w:r>
      <w:r w:rsidR="003405BC" w:rsidRPr="00A83AD5">
        <w:rPr>
          <w:rFonts w:eastAsiaTheme="minorHAnsi"/>
          <w:lang w:val="lt-LT"/>
        </w:rPr>
        <w:t>čius</w:t>
      </w:r>
      <w:r w:rsidR="000A22FF" w:rsidRPr="00A83AD5">
        <w:rPr>
          <w:rFonts w:eastAsiaTheme="minorHAnsi"/>
          <w:lang w:val="lt-LT"/>
        </w:rPr>
        <w:t xml:space="preserve"> su</w:t>
      </w:r>
      <w:r w:rsidR="00F42E58" w:rsidRPr="00A83AD5">
        <w:rPr>
          <w:rFonts w:eastAsiaTheme="minorHAnsi"/>
          <w:lang w:val="lt-LT"/>
        </w:rPr>
        <w:t>ma už 20</w:t>
      </w:r>
      <w:r w:rsidR="003405BC" w:rsidRPr="00A83AD5">
        <w:rPr>
          <w:rFonts w:eastAsiaTheme="minorHAnsi"/>
          <w:lang w:val="lt-LT"/>
        </w:rPr>
        <w:t>20</w:t>
      </w:r>
      <w:r w:rsidRPr="00A83AD5">
        <w:rPr>
          <w:rFonts w:eastAsiaTheme="minorHAnsi"/>
          <w:lang w:val="lt-LT"/>
        </w:rPr>
        <w:t xml:space="preserve"> metų gruodžio mėnesį</w:t>
      </w:r>
      <w:r w:rsidR="00EB6DE8" w:rsidRPr="00A83AD5">
        <w:rPr>
          <w:rFonts w:eastAsiaTheme="minorHAnsi"/>
          <w:lang w:val="lt-LT"/>
        </w:rPr>
        <w:t xml:space="preserve">, iš jų 151 443 </w:t>
      </w:r>
      <w:proofErr w:type="spellStart"/>
      <w:r w:rsidR="00EB6DE8" w:rsidRPr="00A83AD5">
        <w:rPr>
          <w:rFonts w:eastAsiaTheme="minorHAnsi"/>
          <w:lang w:val="lt-LT"/>
        </w:rPr>
        <w:t>Eur</w:t>
      </w:r>
      <w:proofErr w:type="spellEnd"/>
      <w:r w:rsidR="00EB6DE8" w:rsidRPr="00A83AD5">
        <w:rPr>
          <w:rFonts w:eastAsiaTheme="minorHAnsi"/>
          <w:lang w:val="lt-LT"/>
        </w:rPr>
        <w:t xml:space="preserve"> mokėtina neigiamų palūkanų suma už Rezervinio (stabilizavimo) fondo sąskaitos likutį ir 1 419 </w:t>
      </w:r>
      <w:proofErr w:type="spellStart"/>
      <w:r w:rsidR="00EB6DE8" w:rsidRPr="00A83AD5">
        <w:rPr>
          <w:rFonts w:eastAsiaTheme="minorHAnsi"/>
          <w:lang w:val="lt-LT"/>
        </w:rPr>
        <w:t>Eur</w:t>
      </w:r>
      <w:proofErr w:type="spellEnd"/>
      <w:r w:rsidR="00EB6DE8" w:rsidRPr="00A83AD5">
        <w:rPr>
          <w:rFonts w:eastAsiaTheme="minorHAnsi"/>
          <w:lang w:val="lt-LT"/>
        </w:rPr>
        <w:t xml:space="preserve"> – už </w:t>
      </w:r>
      <w:r w:rsidR="00EB6DE8" w:rsidRPr="00A83AD5">
        <w:rPr>
          <w:lang w:val="lt-LT"/>
        </w:rPr>
        <w:t xml:space="preserve">Rezervinio fondo lėšų radioaktyviųjų atliekų giluminiam </w:t>
      </w:r>
      <w:proofErr w:type="spellStart"/>
      <w:r w:rsidR="00EB6DE8" w:rsidRPr="00A83AD5">
        <w:rPr>
          <w:lang w:val="lt-LT"/>
        </w:rPr>
        <w:t>atliekynui</w:t>
      </w:r>
      <w:proofErr w:type="spellEnd"/>
      <w:r w:rsidR="00EB6DE8" w:rsidRPr="00A83AD5">
        <w:rPr>
          <w:lang w:val="lt-LT"/>
        </w:rPr>
        <w:t xml:space="preserve"> įrengti ir radioaktyviosioms atliekoms tvarkyti sąskaitos likutį.</w:t>
      </w:r>
      <w:r w:rsidRPr="00A83AD5">
        <w:rPr>
          <w:rFonts w:eastAsiaTheme="minorHAnsi"/>
          <w:lang w:val="lt-LT"/>
        </w:rPr>
        <w:t xml:space="preserve"> </w:t>
      </w:r>
    </w:p>
    <w:p w:rsidR="006813CC" w:rsidRPr="00A83AD5" w:rsidRDefault="006813CC" w:rsidP="00DF54BB">
      <w:pPr>
        <w:pStyle w:val="Sraopastraipa"/>
        <w:tabs>
          <w:tab w:val="left" w:pos="993"/>
        </w:tabs>
        <w:autoSpaceDE w:val="0"/>
        <w:autoSpaceDN w:val="0"/>
        <w:adjustRightInd w:val="0"/>
        <w:ind w:left="0" w:firstLine="709"/>
        <w:jc w:val="both"/>
        <w:rPr>
          <w:rFonts w:eastAsiaTheme="minorHAnsi"/>
          <w:lang w:val="lt-LT"/>
        </w:rPr>
      </w:pPr>
      <w:r w:rsidRPr="00A83AD5">
        <w:rPr>
          <w:rFonts w:eastAsiaTheme="minorHAnsi"/>
          <w:lang w:val="lt-LT"/>
        </w:rPr>
        <w:t>Informacija apie įsipareigojimų dalį eurais ir užsienio valiutomis pateikiama 7 priede.</w:t>
      </w:r>
    </w:p>
    <w:p w:rsidR="007041A7" w:rsidRPr="00A83AD5" w:rsidRDefault="007041A7" w:rsidP="00211363">
      <w:pPr>
        <w:autoSpaceDE w:val="0"/>
        <w:autoSpaceDN w:val="0"/>
        <w:adjustRightInd w:val="0"/>
        <w:jc w:val="both"/>
        <w:rPr>
          <w:rFonts w:eastAsiaTheme="minorHAnsi"/>
          <w:lang w:val="lt-LT"/>
        </w:rPr>
      </w:pPr>
    </w:p>
    <w:p w:rsidR="006F18A3" w:rsidRPr="00A83AD5" w:rsidRDefault="006F18A3" w:rsidP="00E064EA">
      <w:pPr>
        <w:pStyle w:val="Sraopastraipa"/>
        <w:numPr>
          <w:ilvl w:val="0"/>
          <w:numId w:val="4"/>
        </w:numPr>
        <w:ind w:left="1134" w:hanging="425"/>
        <w:jc w:val="both"/>
        <w:rPr>
          <w:b/>
          <w:lang w:val="lt-LT"/>
        </w:rPr>
      </w:pPr>
      <w:r w:rsidRPr="00A83AD5">
        <w:rPr>
          <w:b/>
          <w:lang w:val="lt-LT"/>
        </w:rPr>
        <w:t>Grynasis turtas</w:t>
      </w:r>
    </w:p>
    <w:p w:rsidR="00491134" w:rsidRPr="00A83AD5" w:rsidRDefault="000F5982" w:rsidP="00DF54BB">
      <w:pPr>
        <w:autoSpaceDE w:val="0"/>
        <w:autoSpaceDN w:val="0"/>
        <w:adjustRightInd w:val="0"/>
        <w:ind w:firstLine="709"/>
        <w:jc w:val="both"/>
        <w:rPr>
          <w:rFonts w:eastAsiaTheme="minorHAnsi"/>
          <w:lang w:val="lt-LT"/>
        </w:rPr>
      </w:pPr>
      <w:r w:rsidRPr="00A83AD5">
        <w:rPr>
          <w:rFonts w:eastAsiaTheme="minorHAnsi"/>
          <w:lang w:val="lt-LT"/>
        </w:rPr>
        <w:t>Fondo grynasis turtas 20</w:t>
      </w:r>
      <w:r w:rsidR="00EB6DE8" w:rsidRPr="00A83AD5">
        <w:rPr>
          <w:rFonts w:eastAsiaTheme="minorHAnsi"/>
          <w:lang w:val="lt-LT"/>
        </w:rPr>
        <w:t>20</w:t>
      </w:r>
      <w:r w:rsidR="00491134" w:rsidRPr="00A83AD5">
        <w:rPr>
          <w:rFonts w:eastAsiaTheme="minorHAnsi"/>
          <w:lang w:val="lt-LT"/>
        </w:rPr>
        <w:t xml:space="preserve"> metų p</w:t>
      </w:r>
      <w:r w:rsidR="00DF54BB" w:rsidRPr="00A83AD5">
        <w:rPr>
          <w:rFonts w:eastAsiaTheme="minorHAnsi"/>
          <w:lang w:val="lt-LT"/>
        </w:rPr>
        <w:t xml:space="preserve">radžioje </w:t>
      </w:r>
      <w:r w:rsidR="00AE0A54" w:rsidRPr="00A83AD5">
        <w:rPr>
          <w:rFonts w:eastAsiaTheme="minorHAnsi"/>
          <w:lang w:val="lt-LT"/>
        </w:rPr>
        <w:t>sudarė</w:t>
      </w:r>
      <w:r w:rsidRPr="00A83AD5">
        <w:rPr>
          <w:rFonts w:eastAsiaTheme="minorHAnsi"/>
          <w:lang w:val="lt-LT"/>
        </w:rPr>
        <w:t xml:space="preserve"> </w:t>
      </w:r>
      <w:r w:rsidR="00EB6DE8" w:rsidRPr="00A83AD5">
        <w:rPr>
          <w:rFonts w:eastAsiaTheme="minorHAnsi"/>
          <w:lang w:val="lt-LT"/>
        </w:rPr>
        <w:t xml:space="preserve">48 173 863 </w:t>
      </w:r>
      <w:proofErr w:type="spellStart"/>
      <w:r w:rsidR="00EB6DE8" w:rsidRPr="00A83AD5">
        <w:rPr>
          <w:rFonts w:eastAsiaTheme="minorHAnsi"/>
          <w:lang w:val="lt-LT"/>
        </w:rPr>
        <w:t>Eur</w:t>
      </w:r>
      <w:proofErr w:type="spellEnd"/>
      <w:r w:rsidR="00AE0A54" w:rsidRPr="00A83AD5">
        <w:rPr>
          <w:rFonts w:eastAsiaTheme="minorHAnsi"/>
          <w:lang w:val="lt-LT"/>
        </w:rPr>
        <w:t>.</w:t>
      </w:r>
      <w:r w:rsidRPr="00A83AD5">
        <w:rPr>
          <w:rFonts w:eastAsiaTheme="minorHAnsi"/>
          <w:lang w:val="lt-LT"/>
        </w:rPr>
        <w:t xml:space="preserve"> 20</w:t>
      </w:r>
      <w:r w:rsidR="00EB6DE8" w:rsidRPr="00A83AD5">
        <w:rPr>
          <w:rFonts w:eastAsiaTheme="minorHAnsi"/>
          <w:lang w:val="lt-LT"/>
        </w:rPr>
        <w:t>20</w:t>
      </w:r>
      <w:r w:rsidR="00491134" w:rsidRPr="00A83AD5">
        <w:rPr>
          <w:rFonts w:eastAsiaTheme="minorHAnsi"/>
          <w:lang w:val="lt-LT"/>
        </w:rPr>
        <w:t xml:space="preserve"> metų pabaigoje </w:t>
      </w:r>
      <w:r w:rsidR="00AE0A54" w:rsidRPr="00A83AD5">
        <w:rPr>
          <w:rFonts w:eastAsiaTheme="minorHAnsi"/>
          <w:lang w:val="lt-LT"/>
        </w:rPr>
        <w:t>apskaičiuotas einamųjų metų deficitas</w:t>
      </w:r>
      <w:r w:rsidR="00491134" w:rsidRPr="00A83AD5">
        <w:rPr>
          <w:rFonts w:eastAsiaTheme="minorHAnsi"/>
          <w:lang w:val="lt-LT"/>
        </w:rPr>
        <w:t xml:space="preserve"> </w:t>
      </w:r>
      <w:r w:rsidR="00AE0A54" w:rsidRPr="00A83AD5">
        <w:rPr>
          <w:rFonts w:eastAsiaTheme="minorHAnsi"/>
          <w:lang w:val="lt-LT"/>
        </w:rPr>
        <w:t xml:space="preserve">sudaro </w:t>
      </w:r>
      <w:r w:rsidR="00EB6DE8" w:rsidRPr="00A83AD5">
        <w:rPr>
          <w:rFonts w:eastAsiaTheme="minorHAnsi"/>
          <w:lang w:val="lt-LT"/>
        </w:rPr>
        <w:t xml:space="preserve">1 063 269 </w:t>
      </w:r>
      <w:proofErr w:type="spellStart"/>
      <w:r w:rsidR="00EB6DE8" w:rsidRPr="00A83AD5">
        <w:rPr>
          <w:rFonts w:eastAsiaTheme="minorHAnsi"/>
          <w:lang w:val="lt-LT"/>
        </w:rPr>
        <w:t>Eur</w:t>
      </w:r>
      <w:proofErr w:type="spellEnd"/>
      <w:r w:rsidR="00491134" w:rsidRPr="00A83AD5">
        <w:rPr>
          <w:rFonts w:eastAsiaTheme="minorHAnsi"/>
          <w:lang w:val="lt-LT"/>
        </w:rPr>
        <w:t xml:space="preserve"> dėl </w:t>
      </w:r>
      <w:proofErr w:type="gramStart"/>
      <w:r w:rsidR="00491134" w:rsidRPr="00A83AD5">
        <w:rPr>
          <w:rFonts w:eastAsiaTheme="minorHAnsi"/>
          <w:lang w:val="lt-LT"/>
        </w:rPr>
        <w:t>Lietuvos banko</w:t>
      </w:r>
      <w:proofErr w:type="gramEnd"/>
      <w:r w:rsidR="00491134" w:rsidRPr="00A83AD5">
        <w:rPr>
          <w:rFonts w:eastAsiaTheme="minorHAnsi"/>
          <w:lang w:val="lt-LT"/>
        </w:rPr>
        <w:t xml:space="preserve"> </w:t>
      </w:r>
      <w:r w:rsidR="00AE0A54" w:rsidRPr="00A83AD5">
        <w:rPr>
          <w:rFonts w:eastAsiaTheme="minorHAnsi"/>
          <w:lang w:val="lt-LT"/>
        </w:rPr>
        <w:t>nurašytų neigiamų palūkanų už F</w:t>
      </w:r>
      <w:r w:rsidR="00491134" w:rsidRPr="00A83AD5">
        <w:rPr>
          <w:rFonts w:eastAsiaTheme="minorHAnsi"/>
          <w:lang w:val="lt-LT"/>
        </w:rPr>
        <w:t>ondo sąskaitų likuči</w:t>
      </w:r>
      <w:r w:rsidR="00AE0A54" w:rsidRPr="00A83AD5">
        <w:rPr>
          <w:rFonts w:eastAsiaTheme="minorHAnsi"/>
          <w:lang w:val="lt-LT"/>
        </w:rPr>
        <w:t xml:space="preserve">us. </w:t>
      </w:r>
    </w:p>
    <w:p w:rsidR="00E3343F" w:rsidRPr="00A83AD5" w:rsidRDefault="00AE0A54" w:rsidP="00DF54BB">
      <w:pPr>
        <w:autoSpaceDE w:val="0"/>
        <w:autoSpaceDN w:val="0"/>
        <w:adjustRightInd w:val="0"/>
        <w:ind w:firstLine="709"/>
        <w:jc w:val="both"/>
        <w:rPr>
          <w:rFonts w:eastAsiaTheme="minorHAnsi"/>
          <w:lang w:val="lt-LT"/>
        </w:rPr>
      </w:pPr>
      <w:r w:rsidRPr="00A83AD5">
        <w:rPr>
          <w:rFonts w:eastAsiaTheme="minorHAnsi"/>
          <w:lang w:val="lt-LT"/>
        </w:rPr>
        <w:t xml:space="preserve">Vykdant 26-ojo VSAFAS, kuris buvo pakeistas </w:t>
      </w:r>
      <w:r w:rsidR="00456EFF" w:rsidRPr="00A83AD5">
        <w:rPr>
          <w:rFonts w:eastAsiaTheme="minorHAnsi"/>
          <w:lang w:val="lt-LT"/>
        </w:rPr>
        <w:t>Lietuvos Respublikos finansų ministro</w:t>
      </w:r>
      <w:r w:rsidR="00456EFF" w:rsidRPr="00A83AD5">
        <w:rPr>
          <w:lang w:val="lt-LT"/>
        </w:rPr>
        <w:t xml:space="preserve"> 2016 m. gruodžio 23 d. </w:t>
      </w:r>
      <w:r w:rsidRPr="00A83AD5">
        <w:rPr>
          <w:lang w:val="lt-LT"/>
        </w:rPr>
        <w:t>įsakymu Nr. 1K-465,</w:t>
      </w:r>
      <w:r w:rsidR="00170DC8" w:rsidRPr="00A83AD5">
        <w:rPr>
          <w:lang w:val="lt-LT"/>
        </w:rPr>
        <w:t xml:space="preserve"> 37 punkto</w:t>
      </w:r>
      <w:r w:rsidR="00CA46B9" w:rsidRPr="00A83AD5">
        <w:rPr>
          <w:lang w:val="lt-LT"/>
        </w:rPr>
        <w:t xml:space="preserve"> </w:t>
      </w:r>
      <w:r w:rsidRPr="00A83AD5">
        <w:rPr>
          <w:lang w:val="lt-LT"/>
        </w:rPr>
        <w:t>reikalavimus</w:t>
      </w:r>
      <w:r w:rsidR="00456EFF" w:rsidRPr="00A83AD5">
        <w:rPr>
          <w:lang w:val="lt-LT"/>
        </w:rPr>
        <w:t>, a</w:t>
      </w:r>
      <w:r w:rsidR="00E3343F" w:rsidRPr="00A83AD5">
        <w:rPr>
          <w:rFonts w:eastAsiaTheme="minorHAnsi"/>
          <w:lang w:val="lt-LT"/>
        </w:rPr>
        <w:t>ta</w:t>
      </w:r>
      <w:r w:rsidR="00170DC8" w:rsidRPr="00A83AD5">
        <w:rPr>
          <w:rFonts w:eastAsiaTheme="minorHAnsi"/>
          <w:lang w:val="lt-LT"/>
        </w:rPr>
        <w:t>skai</w:t>
      </w:r>
      <w:r w:rsidR="000F5982" w:rsidRPr="00A83AD5">
        <w:rPr>
          <w:rFonts w:eastAsiaTheme="minorHAnsi"/>
          <w:lang w:val="lt-LT"/>
        </w:rPr>
        <w:t>tinio laikotarpio pabaigoje 20</w:t>
      </w:r>
      <w:r w:rsidR="003405BC" w:rsidRPr="00A83AD5">
        <w:rPr>
          <w:rFonts w:eastAsiaTheme="minorHAnsi"/>
          <w:lang w:val="lt-LT"/>
        </w:rPr>
        <w:t>20</w:t>
      </w:r>
      <w:r w:rsidR="00CA46B9" w:rsidRPr="00A83AD5">
        <w:rPr>
          <w:rFonts w:eastAsiaTheme="minorHAnsi"/>
          <w:lang w:val="lt-LT"/>
        </w:rPr>
        <w:t xml:space="preserve"> metų deficitas perkelt</w:t>
      </w:r>
      <w:r w:rsidR="00170DC8" w:rsidRPr="00A83AD5">
        <w:rPr>
          <w:rFonts w:eastAsiaTheme="minorHAnsi"/>
          <w:lang w:val="lt-LT"/>
        </w:rPr>
        <w:t>as</w:t>
      </w:r>
      <w:r w:rsidR="00CA46B9" w:rsidRPr="00A83AD5">
        <w:rPr>
          <w:rFonts w:eastAsiaTheme="minorHAnsi"/>
          <w:lang w:val="lt-LT"/>
        </w:rPr>
        <w:t xml:space="preserve"> į kitų rezervų straipsnį</w:t>
      </w:r>
      <w:r w:rsidRPr="00A83AD5">
        <w:rPr>
          <w:rFonts w:eastAsiaTheme="minorHAnsi"/>
          <w:lang w:val="lt-LT"/>
        </w:rPr>
        <w:t xml:space="preserve">. </w:t>
      </w:r>
    </w:p>
    <w:p w:rsidR="0035200E" w:rsidRPr="00A83AD5" w:rsidRDefault="0035200E" w:rsidP="00170DC8">
      <w:pPr>
        <w:autoSpaceDE w:val="0"/>
        <w:autoSpaceDN w:val="0"/>
        <w:adjustRightInd w:val="0"/>
        <w:jc w:val="both"/>
        <w:rPr>
          <w:rFonts w:eastAsiaTheme="minorHAnsi"/>
          <w:b/>
          <w:lang w:val="lt-LT"/>
        </w:rPr>
      </w:pPr>
    </w:p>
    <w:p w:rsidR="009844C4" w:rsidRPr="00A83AD5" w:rsidRDefault="009844C4" w:rsidP="00E064EA">
      <w:pPr>
        <w:pStyle w:val="Sraopastraipa"/>
        <w:numPr>
          <w:ilvl w:val="0"/>
          <w:numId w:val="4"/>
        </w:numPr>
        <w:autoSpaceDE w:val="0"/>
        <w:autoSpaceDN w:val="0"/>
        <w:adjustRightInd w:val="0"/>
        <w:ind w:left="1134" w:hanging="425"/>
        <w:jc w:val="both"/>
        <w:rPr>
          <w:rFonts w:eastAsiaTheme="minorHAnsi"/>
          <w:b/>
          <w:lang w:val="lt-LT"/>
        </w:rPr>
      </w:pPr>
      <w:r w:rsidRPr="00A83AD5">
        <w:rPr>
          <w:rFonts w:eastAsiaTheme="minorHAnsi"/>
          <w:b/>
          <w:lang w:val="lt-LT"/>
        </w:rPr>
        <w:t>Finansinės ir investicinės veiklos rezultatas</w:t>
      </w:r>
    </w:p>
    <w:p w:rsidR="006A16AC" w:rsidRPr="00A83AD5" w:rsidRDefault="006A16AC" w:rsidP="006A16AC">
      <w:pPr>
        <w:pStyle w:val="Sraopastraipa"/>
        <w:autoSpaceDE w:val="0"/>
        <w:autoSpaceDN w:val="0"/>
        <w:adjustRightInd w:val="0"/>
        <w:ind w:left="0" w:firstLine="709"/>
        <w:jc w:val="both"/>
        <w:rPr>
          <w:rFonts w:eastAsiaTheme="minorHAnsi"/>
          <w:lang w:val="lt-LT"/>
        </w:rPr>
      </w:pPr>
      <w:r w:rsidRPr="00A83AD5">
        <w:rPr>
          <w:rFonts w:eastAsiaTheme="minorHAnsi"/>
          <w:lang w:val="lt-LT"/>
        </w:rPr>
        <w:t>Informacija apie finansinės ir investicinės veiklos pajamas ir sąnaudas pateikiama</w:t>
      </w:r>
      <w:r w:rsidR="00170DC8" w:rsidRPr="00A83AD5">
        <w:rPr>
          <w:rFonts w:eastAsiaTheme="minorHAnsi"/>
          <w:lang w:val="lt-LT"/>
        </w:rPr>
        <w:t xml:space="preserve"> 6</w:t>
      </w:r>
      <w:r w:rsidRPr="00A83AD5">
        <w:rPr>
          <w:rFonts w:eastAsiaTheme="minorHAnsi"/>
          <w:lang w:val="lt-LT"/>
        </w:rPr>
        <w:t xml:space="preserve"> priede.</w:t>
      </w:r>
    </w:p>
    <w:p w:rsidR="00E41811" w:rsidRPr="00A83AD5" w:rsidRDefault="000F5982" w:rsidP="002000F2">
      <w:pPr>
        <w:autoSpaceDE w:val="0"/>
        <w:autoSpaceDN w:val="0"/>
        <w:adjustRightInd w:val="0"/>
        <w:ind w:firstLine="709"/>
        <w:jc w:val="both"/>
        <w:rPr>
          <w:rFonts w:eastAsiaTheme="minorHAnsi"/>
          <w:lang w:val="lt-LT"/>
        </w:rPr>
      </w:pPr>
      <w:r w:rsidRPr="00A83AD5">
        <w:rPr>
          <w:rFonts w:eastAsiaTheme="minorHAnsi"/>
          <w:lang w:val="lt-LT"/>
        </w:rPr>
        <w:t>20</w:t>
      </w:r>
      <w:r w:rsidR="00EB6DE8" w:rsidRPr="00A83AD5">
        <w:rPr>
          <w:rFonts w:eastAsiaTheme="minorHAnsi"/>
          <w:lang w:val="lt-LT"/>
        </w:rPr>
        <w:t>20</w:t>
      </w:r>
      <w:r w:rsidR="004E30B7" w:rsidRPr="00A83AD5">
        <w:rPr>
          <w:rFonts w:eastAsiaTheme="minorHAnsi"/>
          <w:lang w:val="lt-LT"/>
        </w:rPr>
        <w:t xml:space="preserve"> metų finansinės ir investicinės veiklos rezultat</w:t>
      </w:r>
      <w:r w:rsidR="00EB6DE8" w:rsidRPr="00A83AD5">
        <w:rPr>
          <w:rFonts w:eastAsiaTheme="minorHAnsi"/>
          <w:lang w:val="lt-LT"/>
        </w:rPr>
        <w:t>ą</w:t>
      </w:r>
      <w:r w:rsidR="004E30B7" w:rsidRPr="00A83AD5">
        <w:rPr>
          <w:rFonts w:eastAsiaTheme="minorHAnsi"/>
          <w:lang w:val="lt-LT"/>
        </w:rPr>
        <w:t xml:space="preserve"> </w:t>
      </w:r>
      <w:r w:rsidR="006A16AC" w:rsidRPr="00A83AD5">
        <w:rPr>
          <w:rFonts w:eastAsiaTheme="minorHAnsi"/>
          <w:lang w:val="lt-LT"/>
        </w:rPr>
        <w:t xml:space="preserve">sudaro </w:t>
      </w:r>
      <w:r w:rsidR="00EB6DE8" w:rsidRPr="00A83AD5">
        <w:rPr>
          <w:rFonts w:eastAsiaTheme="minorHAnsi"/>
          <w:lang w:val="lt-LT"/>
        </w:rPr>
        <w:t xml:space="preserve">1 063 269 </w:t>
      </w:r>
      <w:proofErr w:type="spellStart"/>
      <w:r w:rsidR="00EB6DE8" w:rsidRPr="00A83AD5">
        <w:rPr>
          <w:rFonts w:eastAsiaTheme="minorHAnsi"/>
          <w:lang w:val="lt-LT"/>
        </w:rPr>
        <w:t>Eur</w:t>
      </w:r>
      <w:proofErr w:type="spellEnd"/>
      <w:r w:rsidR="00170DC8" w:rsidRPr="00A83AD5">
        <w:rPr>
          <w:rFonts w:eastAsiaTheme="minorHAnsi"/>
          <w:lang w:val="lt-LT"/>
        </w:rPr>
        <w:t xml:space="preserve"> sąnaudų, kurios yra </w:t>
      </w:r>
      <w:proofErr w:type="gramStart"/>
      <w:r w:rsidR="004E30B7" w:rsidRPr="00A83AD5">
        <w:rPr>
          <w:rFonts w:eastAsiaTheme="minorHAnsi"/>
          <w:lang w:val="lt-LT"/>
        </w:rPr>
        <w:t>Lietuvos banko</w:t>
      </w:r>
      <w:proofErr w:type="gramEnd"/>
      <w:r w:rsidR="004E30B7" w:rsidRPr="00A83AD5">
        <w:rPr>
          <w:rFonts w:eastAsiaTheme="minorHAnsi"/>
          <w:lang w:val="lt-LT"/>
        </w:rPr>
        <w:t xml:space="preserve"> </w:t>
      </w:r>
      <w:r w:rsidR="006A16AC" w:rsidRPr="00A83AD5">
        <w:rPr>
          <w:rFonts w:eastAsiaTheme="minorHAnsi"/>
          <w:lang w:val="lt-LT"/>
        </w:rPr>
        <w:t>nurašytos neigiamos palūkanos</w:t>
      </w:r>
      <w:r w:rsidR="00170DC8" w:rsidRPr="00A83AD5">
        <w:rPr>
          <w:rFonts w:eastAsiaTheme="minorHAnsi"/>
          <w:lang w:val="lt-LT"/>
        </w:rPr>
        <w:t xml:space="preserve"> už Fondo sąskait</w:t>
      </w:r>
      <w:r w:rsidR="00EB6DE8" w:rsidRPr="00A83AD5">
        <w:rPr>
          <w:rFonts w:eastAsiaTheme="minorHAnsi"/>
          <w:lang w:val="lt-LT"/>
        </w:rPr>
        <w:t>ų</w:t>
      </w:r>
      <w:r w:rsidR="00170DC8" w:rsidRPr="00A83AD5">
        <w:rPr>
          <w:rFonts w:eastAsiaTheme="minorHAnsi"/>
          <w:lang w:val="lt-LT"/>
        </w:rPr>
        <w:t xml:space="preserve"> liku</w:t>
      </w:r>
      <w:r w:rsidR="00EB6DE8" w:rsidRPr="00A83AD5">
        <w:rPr>
          <w:rFonts w:eastAsiaTheme="minorHAnsi"/>
          <w:lang w:val="lt-LT"/>
        </w:rPr>
        <w:t xml:space="preserve">čius – 1 061 850 </w:t>
      </w:r>
      <w:proofErr w:type="spellStart"/>
      <w:r w:rsidR="00EB6DE8" w:rsidRPr="00A83AD5">
        <w:rPr>
          <w:rFonts w:eastAsiaTheme="minorHAnsi"/>
          <w:lang w:val="lt-LT"/>
        </w:rPr>
        <w:t>Eur</w:t>
      </w:r>
      <w:proofErr w:type="spellEnd"/>
      <w:r w:rsidR="00EB6DE8" w:rsidRPr="00A83AD5">
        <w:rPr>
          <w:rFonts w:eastAsiaTheme="minorHAnsi"/>
          <w:lang w:val="lt-LT"/>
        </w:rPr>
        <w:t xml:space="preserve"> už Rezervinio (stabilizavimo) fondo sąskaitos likutį</w:t>
      </w:r>
      <w:r w:rsidR="006813CC" w:rsidRPr="00A83AD5">
        <w:rPr>
          <w:rFonts w:eastAsiaTheme="minorHAnsi"/>
          <w:lang w:val="lt-LT"/>
        </w:rPr>
        <w:t xml:space="preserve"> ir 1 419 </w:t>
      </w:r>
      <w:proofErr w:type="spellStart"/>
      <w:r w:rsidR="006813CC" w:rsidRPr="00A83AD5">
        <w:rPr>
          <w:rFonts w:eastAsiaTheme="minorHAnsi"/>
          <w:lang w:val="lt-LT"/>
        </w:rPr>
        <w:t>Eur</w:t>
      </w:r>
      <w:proofErr w:type="spellEnd"/>
      <w:r w:rsidR="006813CC" w:rsidRPr="00A83AD5">
        <w:rPr>
          <w:rFonts w:eastAsiaTheme="minorHAnsi"/>
          <w:lang w:val="lt-LT"/>
        </w:rPr>
        <w:t xml:space="preserve"> už </w:t>
      </w:r>
      <w:r w:rsidR="006813CC" w:rsidRPr="00A83AD5">
        <w:rPr>
          <w:lang w:val="lt-LT"/>
        </w:rPr>
        <w:t xml:space="preserve">Rezervinio fondo lėšų radioaktyviųjų atliekų giluminiam </w:t>
      </w:r>
      <w:proofErr w:type="spellStart"/>
      <w:r w:rsidR="006813CC" w:rsidRPr="00A83AD5">
        <w:rPr>
          <w:lang w:val="lt-LT"/>
        </w:rPr>
        <w:t>atliekynui</w:t>
      </w:r>
      <w:proofErr w:type="spellEnd"/>
      <w:r w:rsidR="006813CC" w:rsidRPr="00A83AD5">
        <w:rPr>
          <w:lang w:val="lt-LT"/>
        </w:rPr>
        <w:t xml:space="preserve"> įrengti ir radioaktyviosioms atliekoms tvarkyti sąskaitos likutį.</w:t>
      </w:r>
    </w:p>
    <w:p w:rsidR="00170DC8" w:rsidRPr="00A83AD5" w:rsidRDefault="00170DC8" w:rsidP="002000F2">
      <w:pPr>
        <w:autoSpaceDE w:val="0"/>
        <w:autoSpaceDN w:val="0"/>
        <w:adjustRightInd w:val="0"/>
        <w:ind w:firstLine="709"/>
        <w:jc w:val="both"/>
        <w:rPr>
          <w:rFonts w:eastAsiaTheme="minorHAnsi"/>
          <w:lang w:val="lt-LT"/>
        </w:rPr>
      </w:pPr>
    </w:p>
    <w:p w:rsidR="00775F91" w:rsidRPr="00A83AD5" w:rsidRDefault="00782FED" w:rsidP="00E064EA">
      <w:pPr>
        <w:pStyle w:val="Sraopastraipa"/>
        <w:numPr>
          <w:ilvl w:val="0"/>
          <w:numId w:val="4"/>
        </w:numPr>
        <w:ind w:left="1134" w:hanging="425"/>
        <w:jc w:val="both"/>
        <w:rPr>
          <w:b/>
          <w:lang w:val="lt-LT"/>
        </w:rPr>
      </w:pPr>
      <w:r w:rsidRPr="00A83AD5">
        <w:rPr>
          <w:b/>
          <w:lang w:val="lt-LT"/>
        </w:rPr>
        <w:t>Pagrindinės veiklos pinigų srautai</w:t>
      </w:r>
    </w:p>
    <w:p w:rsidR="00782FED" w:rsidRPr="00A83AD5" w:rsidRDefault="006A7BBA" w:rsidP="00F82AE3">
      <w:pPr>
        <w:ind w:firstLine="709"/>
        <w:jc w:val="both"/>
        <w:rPr>
          <w:lang w:val="lt-LT"/>
        </w:rPr>
      </w:pPr>
      <w:r w:rsidRPr="00A83AD5">
        <w:rPr>
          <w:lang w:val="lt-LT"/>
        </w:rPr>
        <w:t>Pagrindinės veiklos pinigų srautų įplaukas sudaro gautos finansavimo sumos iš valstybės biudžeto</w:t>
      </w:r>
      <w:r w:rsidR="00B26471" w:rsidRPr="00A83AD5">
        <w:rPr>
          <w:lang w:val="lt-LT"/>
        </w:rPr>
        <w:t xml:space="preserve"> </w:t>
      </w:r>
      <w:r w:rsidR="00775DB7" w:rsidRPr="00A83AD5">
        <w:rPr>
          <w:lang w:val="lt-LT"/>
        </w:rPr>
        <w:t xml:space="preserve">– </w:t>
      </w:r>
      <w:r w:rsidR="006813CC" w:rsidRPr="00A83AD5">
        <w:rPr>
          <w:lang w:val="lt-LT"/>
        </w:rPr>
        <w:t xml:space="preserve">71 559 367 </w:t>
      </w:r>
      <w:proofErr w:type="spellStart"/>
      <w:r w:rsidR="006813CC" w:rsidRPr="00A83AD5">
        <w:rPr>
          <w:lang w:val="lt-LT"/>
        </w:rPr>
        <w:t>Eur</w:t>
      </w:r>
      <w:proofErr w:type="spellEnd"/>
      <w:r w:rsidR="00F82AE3" w:rsidRPr="00A83AD5">
        <w:rPr>
          <w:lang w:val="lt-LT"/>
        </w:rPr>
        <w:t xml:space="preserve">. </w:t>
      </w:r>
    </w:p>
    <w:p w:rsidR="00B86C80" w:rsidRPr="00A83AD5" w:rsidRDefault="00B86C80" w:rsidP="00F82AE3">
      <w:pPr>
        <w:ind w:firstLine="709"/>
        <w:jc w:val="both"/>
        <w:rPr>
          <w:lang w:val="lt-LT"/>
        </w:rPr>
      </w:pPr>
    </w:p>
    <w:p w:rsidR="00B86C80" w:rsidRPr="00A83AD5" w:rsidRDefault="00B86C80" w:rsidP="00B86C80">
      <w:pPr>
        <w:pStyle w:val="Sraopastraipa"/>
        <w:numPr>
          <w:ilvl w:val="0"/>
          <w:numId w:val="4"/>
        </w:numPr>
        <w:ind w:left="1134" w:hanging="425"/>
        <w:jc w:val="both"/>
        <w:rPr>
          <w:b/>
          <w:lang w:val="lt-LT"/>
        </w:rPr>
      </w:pPr>
      <w:r w:rsidRPr="00A83AD5">
        <w:rPr>
          <w:b/>
          <w:lang w:val="lt-LT"/>
        </w:rPr>
        <w:t>Finansinės veiklos pinigų srautai</w:t>
      </w:r>
    </w:p>
    <w:p w:rsidR="00B86C80" w:rsidRPr="00A83AD5" w:rsidRDefault="00B86C80" w:rsidP="00B86C80">
      <w:pPr>
        <w:ind w:firstLine="709"/>
        <w:rPr>
          <w:b/>
          <w:lang w:val="lt-LT"/>
        </w:rPr>
      </w:pPr>
      <w:r w:rsidRPr="00A83AD5">
        <w:rPr>
          <w:lang w:val="lt-LT"/>
        </w:rPr>
        <w:t xml:space="preserve">Kiti finansinės veiklos pinigų srautai yra </w:t>
      </w:r>
      <w:r w:rsidR="006813CC" w:rsidRPr="00A83AD5">
        <w:rPr>
          <w:lang w:val="lt-LT"/>
        </w:rPr>
        <w:t xml:space="preserve">1 032 259 </w:t>
      </w:r>
      <w:proofErr w:type="spellStart"/>
      <w:r w:rsidR="006813CC" w:rsidRPr="00A83AD5">
        <w:rPr>
          <w:lang w:val="lt-LT"/>
        </w:rPr>
        <w:t>Eur</w:t>
      </w:r>
      <w:proofErr w:type="spellEnd"/>
      <w:r w:rsidRPr="00A83AD5">
        <w:rPr>
          <w:lang w:val="lt-LT"/>
        </w:rPr>
        <w:t xml:space="preserve"> </w:t>
      </w:r>
      <w:proofErr w:type="gramStart"/>
      <w:r w:rsidRPr="00A83AD5">
        <w:rPr>
          <w:lang w:val="lt-LT"/>
        </w:rPr>
        <w:t>Lietuvos banko</w:t>
      </w:r>
      <w:proofErr w:type="gramEnd"/>
      <w:r w:rsidRPr="00A83AD5">
        <w:rPr>
          <w:lang w:val="lt-LT"/>
        </w:rPr>
        <w:t xml:space="preserve"> nurašytų neigiamų palūkanų už Fondo sąskaitų likučius.</w:t>
      </w:r>
    </w:p>
    <w:p w:rsidR="00A55347" w:rsidRPr="00A83AD5" w:rsidRDefault="00A55347" w:rsidP="00D51E5D">
      <w:pPr>
        <w:jc w:val="both"/>
        <w:rPr>
          <w:lang w:val="lt-LT"/>
        </w:rPr>
      </w:pPr>
    </w:p>
    <w:p w:rsidR="003D6BD8" w:rsidRDefault="003D6BD8" w:rsidP="00346179">
      <w:pPr>
        <w:jc w:val="both"/>
        <w:rPr>
          <w:lang w:val="lt-LT"/>
        </w:rPr>
      </w:pPr>
    </w:p>
    <w:p w:rsidR="00B53E4A" w:rsidRPr="00A83AD5" w:rsidRDefault="00B53E4A" w:rsidP="00346179">
      <w:pPr>
        <w:jc w:val="both"/>
        <w:rPr>
          <w:lang w:val="lt-LT"/>
        </w:rPr>
      </w:pPr>
    </w:p>
    <w:p w:rsidR="008E2E3B" w:rsidRPr="00A83AD5" w:rsidRDefault="00B26471" w:rsidP="002000F2">
      <w:pPr>
        <w:jc w:val="both"/>
        <w:rPr>
          <w:lang w:val="lt-LT"/>
        </w:rPr>
      </w:pPr>
      <w:r w:rsidRPr="00A83AD5">
        <w:rPr>
          <w:lang w:val="lt-LT"/>
        </w:rPr>
        <w:t>F</w:t>
      </w:r>
      <w:r w:rsidR="008E2E3B" w:rsidRPr="00A83AD5">
        <w:rPr>
          <w:lang w:val="lt-LT"/>
        </w:rPr>
        <w:t xml:space="preserve">inansų </w:t>
      </w:r>
      <w:r w:rsidR="00891D9D" w:rsidRPr="00A83AD5">
        <w:rPr>
          <w:lang w:val="lt-LT"/>
        </w:rPr>
        <w:t>ministr</w:t>
      </w:r>
      <w:r w:rsidR="006813CC" w:rsidRPr="00A83AD5">
        <w:rPr>
          <w:lang w:val="lt-LT"/>
        </w:rPr>
        <w:t>ė</w:t>
      </w:r>
      <w:r w:rsidR="000C323A" w:rsidRPr="00A83AD5">
        <w:rPr>
          <w:lang w:val="lt-LT"/>
        </w:rPr>
        <w:tab/>
      </w:r>
      <w:r w:rsidR="000C323A" w:rsidRPr="00A83AD5">
        <w:rPr>
          <w:lang w:val="lt-LT"/>
        </w:rPr>
        <w:tab/>
      </w:r>
      <w:r w:rsidR="000C323A" w:rsidRPr="00A83AD5">
        <w:rPr>
          <w:lang w:val="lt-LT"/>
        </w:rPr>
        <w:tab/>
      </w:r>
      <w:r w:rsidR="000C323A" w:rsidRPr="00A83AD5">
        <w:rPr>
          <w:lang w:val="lt-LT"/>
        </w:rPr>
        <w:tab/>
      </w:r>
      <w:proofErr w:type="gramStart"/>
      <w:r w:rsidR="001B1998" w:rsidRPr="00A83AD5">
        <w:rPr>
          <w:lang w:val="lt-LT"/>
        </w:rPr>
        <w:t xml:space="preserve">                </w:t>
      </w:r>
      <w:proofErr w:type="gramEnd"/>
      <w:r w:rsidR="006813CC" w:rsidRPr="00A83AD5">
        <w:rPr>
          <w:lang w:val="lt-LT"/>
        </w:rPr>
        <w:t>Gintarė Skaistė</w:t>
      </w:r>
    </w:p>
    <w:p w:rsidR="008E2E3B" w:rsidRPr="00A83AD5" w:rsidRDefault="008E2E3B" w:rsidP="002000F2">
      <w:pPr>
        <w:jc w:val="both"/>
        <w:rPr>
          <w:lang w:val="lt-LT"/>
        </w:rPr>
      </w:pPr>
    </w:p>
    <w:p w:rsidR="00DD3904" w:rsidRPr="00A83AD5" w:rsidRDefault="00DD3904" w:rsidP="002000F2">
      <w:pPr>
        <w:jc w:val="both"/>
        <w:rPr>
          <w:lang w:val="lt-LT"/>
        </w:rPr>
      </w:pPr>
    </w:p>
    <w:p w:rsidR="00C53C7A" w:rsidRPr="00A83AD5" w:rsidRDefault="003D1B42" w:rsidP="002000F2">
      <w:pPr>
        <w:rPr>
          <w:lang w:val="lt-LT"/>
        </w:rPr>
      </w:pPr>
      <w:r w:rsidRPr="00A83AD5">
        <w:rPr>
          <w:lang w:val="lt-LT"/>
        </w:rPr>
        <w:t>Valst</w:t>
      </w:r>
      <w:r w:rsidR="00A97364" w:rsidRPr="00A83AD5">
        <w:rPr>
          <w:lang w:val="lt-LT"/>
        </w:rPr>
        <w:t xml:space="preserve">ybės iždo departamento </w:t>
      </w:r>
      <w:r w:rsidR="000F5982" w:rsidRPr="00A83AD5">
        <w:rPr>
          <w:lang w:val="lt-LT"/>
        </w:rPr>
        <w:t>direktorius</w:t>
      </w:r>
      <w:r w:rsidR="000C323A" w:rsidRPr="00A83AD5">
        <w:rPr>
          <w:lang w:val="lt-LT"/>
        </w:rPr>
        <w:tab/>
      </w:r>
      <w:r w:rsidR="000F5982" w:rsidRPr="00A83AD5">
        <w:rPr>
          <w:lang w:val="lt-LT"/>
        </w:rPr>
        <w:tab/>
      </w:r>
      <w:r w:rsidR="00211363" w:rsidRPr="00A83AD5">
        <w:rPr>
          <w:lang w:val="lt-LT"/>
        </w:rPr>
        <w:tab/>
      </w:r>
      <w:proofErr w:type="gramStart"/>
      <w:r w:rsidR="00005994" w:rsidRPr="00A83AD5">
        <w:rPr>
          <w:lang w:val="lt-LT"/>
        </w:rPr>
        <w:t xml:space="preserve">                </w:t>
      </w:r>
      <w:proofErr w:type="gramEnd"/>
      <w:r w:rsidR="000F5982" w:rsidRPr="00A83AD5">
        <w:rPr>
          <w:lang w:val="lt-LT"/>
        </w:rPr>
        <w:t xml:space="preserve">Audrius </w:t>
      </w:r>
      <w:proofErr w:type="spellStart"/>
      <w:r w:rsidR="000F5982" w:rsidRPr="00A83AD5">
        <w:rPr>
          <w:lang w:val="lt-LT"/>
        </w:rPr>
        <w:t>Želionis</w:t>
      </w:r>
      <w:proofErr w:type="spellEnd"/>
    </w:p>
    <w:sectPr w:rsidR="00C53C7A" w:rsidRPr="00A83AD5" w:rsidSect="00EE3C60">
      <w:headerReference w:type="even" r:id="rId9"/>
      <w:headerReference w:type="default" r:id="rId10"/>
      <w:footerReference w:type="even" r:id="rId11"/>
      <w:footerReference w:type="default" r:id="rId12"/>
      <w:pgSz w:w="11907" w:h="16840" w:code="9"/>
      <w:pgMar w:top="1701" w:right="1134"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235" w:rsidRDefault="00162235">
      <w:r>
        <w:separator/>
      </w:r>
    </w:p>
  </w:endnote>
  <w:endnote w:type="continuationSeparator" w:id="0">
    <w:p w:rsidR="00162235" w:rsidRDefault="0016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0E4" w:rsidRDefault="009A235F" w:rsidP="004A471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C00E4" w:rsidRDefault="000C342A" w:rsidP="0096206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0E4" w:rsidRDefault="000C342A" w:rsidP="004A471B">
    <w:pPr>
      <w:pStyle w:val="Porat"/>
      <w:framePr w:wrap="around" w:vAnchor="text" w:hAnchor="margin" w:xAlign="center" w:y="1"/>
      <w:jc w:val="center"/>
      <w:rPr>
        <w:rStyle w:val="Puslapionumeris"/>
      </w:rPr>
    </w:pPr>
  </w:p>
  <w:p w:rsidR="00BC00E4" w:rsidRDefault="000C342A" w:rsidP="00BF4AA3">
    <w:pPr>
      <w:pStyle w:val="Porat"/>
      <w:framePr w:wrap="around" w:vAnchor="text" w:hAnchor="margin" w:xAlign="center" w:y="1"/>
      <w:rPr>
        <w:rStyle w:val="Puslapionumeris"/>
      </w:rPr>
    </w:pPr>
  </w:p>
  <w:p w:rsidR="00BC00E4" w:rsidRDefault="000C342A" w:rsidP="00BF4AA3">
    <w:pPr>
      <w:pStyle w:val="Porat"/>
      <w:framePr w:wrap="around" w:vAnchor="text" w:hAnchor="margin" w:xAlign="center" w:y="1"/>
      <w:rPr>
        <w:rStyle w:val="Puslapionumeris"/>
      </w:rPr>
    </w:pPr>
  </w:p>
  <w:p w:rsidR="00BC00E4" w:rsidRDefault="000C342A" w:rsidP="0096206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235" w:rsidRDefault="00162235">
      <w:r>
        <w:separator/>
      </w:r>
    </w:p>
  </w:footnote>
  <w:footnote w:type="continuationSeparator" w:id="0">
    <w:p w:rsidR="00162235" w:rsidRDefault="00162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0E4" w:rsidRDefault="009A235F" w:rsidP="00BF4AA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C00E4" w:rsidRDefault="000C342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368371"/>
      <w:docPartObj>
        <w:docPartGallery w:val="Page Numbers (Top of Page)"/>
        <w:docPartUnique/>
      </w:docPartObj>
    </w:sdtPr>
    <w:sdtEndPr/>
    <w:sdtContent>
      <w:p w:rsidR="004F0A46" w:rsidRPr="00392681" w:rsidRDefault="004F0A46" w:rsidP="00392681">
        <w:pPr>
          <w:pStyle w:val="Antrats"/>
          <w:jc w:val="center"/>
        </w:pPr>
        <w:r>
          <w:fldChar w:fldCharType="begin"/>
        </w:r>
        <w:r>
          <w:instrText>PAGE   \* MERGEFORMAT</w:instrText>
        </w:r>
        <w:r>
          <w:fldChar w:fldCharType="separate"/>
        </w:r>
        <w:r w:rsidR="000C342A" w:rsidRPr="000C342A">
          <w:rPr>
            <w:noProof/>
            <w:lang w:val="lt-LT"/>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83EE2"/>
    <w:multiLevelType w:val="hybridMultilevel"/>
    <w:tmpl w:val="A38CD8EC"/>
    <w:lvl w:ilvl="0" w:tplc="B2782DBA">
      <w:start w:val="1"/>
      <w:numFmt w:val="upperRoman"/>
      <w:lvlText w:val="%1."/>
      <w:lvlJc w:val="left"/>
      <w:pPr>
        <w:ind w:left="1778" w:hanging="720"/>
      </w:pPr>
      <w:rPr>
        <w:rFonts w:hint="default"/>
      </w:rPr>
    </w:lvl>
    <w:lvl w:ilvl="1" w:tplc="04270019" w:tentative="1">
      <w:start w:val="1"/>
      <w:numFmt w:val="lowerLetter"/>
      <w:lvlText w:val="%2."/>
      <w:lvlJc w:val="left"/>
      <w:pPr>
        <w:ind w:left="2138" w:hanging="360"/>
      </w:pPr>
    </w:lvl>
    <w:lvl w:ilvl="2" w:tplc="0427001B" w:tentative="1">
      <w:start w:val="1"/>
      <w:numFmt w:val="lowerRoman"/>
      <w:lvlText w:val="%3."/>
      <w:lvlJc w:val="right"/>
      <w:pPr>
        <w:ind w:left="2858" w:hanging="180"/>
      </w:pPr>
    </w:lvl>
    <w:lvl w:ilvl="3" w:tplc="0427000F" w:tentative="1">
      <w:start w:val="1"/>
      <w:numFmt w:val="decimal"/>
      <w:lvlText w:val="%4."/>
      <w:lvlJc w:val="left"/>
      <w:pPr>
        <w:ind w:left="3578" w:hanging="360"/>
      </w:pPr>
    </w:lvl>
    <w:lvl w:ilvl="4" w:tplc="04270019" w:tentative="1">
      <w:start w:val="1"/>
      <w:numFmt w:val="lowerLetter"/>
      <w:lvlText w:val="%5."/>
      <w:lvlJc w:val="left"/>
      <w:pPr>
        <w:ind w:left="4298" w:hanging="360"/>
      </w:pPr>
    </w:lvl>
    <w:lvl w:ilvl="5" w:tplc="0427001B" w:tentative="1">
      <w:start w:val="1"/>
      <w:numFmt w:val="lowerRoman"/>
      <w:lvlText w:val="%6."/>
      <w:lvlJc w:val="right"/>
      <w:pPr>
        <w:ind w:left="5018" w:hanging="180"/>
      </w:pPr>
    </w:lvl>
    <w:lvl w:ilvl="6" w:tplc="0427000F" w:tentative="1">
      <w:start w:val="1"/>
      <w:numFmt w:val="decimal"/>
      <w:lvlText w:val="%7."/>
      <w:lvlJc w:val="left"/>
      <w:pPr>
        <w:ind w:left="5738" w:hanging="360"/>
      </w:pPr>
    </w:lvl>
    <w:lvl w:ilvl="7" w:tplc="04270019" w:tentative="1">
      <w:start w:val="1"/>
      <w:numFmt w:val="lowerLetter"/>
      <w:lvlText w:val="%8."/>
      <w:lvlJc w:val="left"/>
      <w:pPr>
        <w:ind w:left="6458" w:hanging="360"/>
      </w:pPr>
    </w:lvl>
    <w:lvl w:ilvl="8" w:tplc="0427001B" w:tentative="1">
      <w:start w:val="1"/>
      <w:numFmt w:val="lowerRoman"/>
      <w:lvlText w:val="%9."/>
      <w:lvlJc w:val="right"/>
      <w:pPr>
        <w:ind w:left="7178" w:hanging="180"/>
      </w:pPr>
    </w:lvl>
  </w:abstractNum>
  <w:abstractNum w:abstractNumId="1">
    <w:nsid w:val="24626E3A"/>
    <w:multiLevelType w:val="hybridMultilevel"/>
    <w:tmpl w:val="2528E74A"/>
    <w:lvl w:ilvl="0" w:tplc="3220844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D9E63E1"/>
    <w:multiLevelType w:val="hybridMultilevel"/>
    <w:tmpl w:val="D4EE34A4"/>
    <w:lvl w:ilvl="0" w:tplc="6F908072">
      <w:start w:val="1"/>
      <w:numFmt w:val="decimal"/>
      <w:lvlText w:val="%1."/>
      <w:lvlJc w:val="left"/>
      <w:pPr>
        <w:ind w:left="1909" w:hanging="360"/>
      </w:pPr>
      <w:rPr>
        <w:rFonts w:hint="default"/>
        <w:b/>
      </w:rPr>
    </w:lvl>
    <w:lvl w:ilvl="1" w:tplc="04270019" w:tentative="1">
      <w:start w:val="1"/>
      <w:numFmt w:val="lowerLetter"/>
      <w:lvlText w:val="%2."/>
      <w:lvlJc w:val="left"/>
      <w:pPr>
        <w:ind w:left="2279" w:hanging="360"/>
      </w:pPr>
    </w:lvl>
    <w:lvl w:ilvl="2" w:tplc="0427001B" w:tentative="1">
      <w:start w:val="1"/>
      <w:numFmt w:val="lowerRoman"/>
      <w:lvlText w:val="%3."/>
      <w:lvlJc w:val="right"/>
      <w:pPr>
        <w:ind w:left="2999" w:hanging="180"/>
      </w:pPr>
    </w:lvl>
    <w:lvl w:ilvl="3" w:tplc="0427000F" w:tentative="1">
      <w:start w:val="1"/>
      <w:numFmt w:val="decimal"/>
      <w:lvlText w:val="%4."/>
      <w:lvlJc w:val="left"/>
      <w:pPr>
        <w:ind w:left="3719" w:hanging="360"/>
      </w:pPr>
    </w:lvl>
    <w:lvl w:ilvl="4" w:tplc="04270019" w:tentative="1">
      <w:start w:val="1"/>
      <w:numFmt w:val="lowerLetter"/>
      <w:lvlText w:val="%5."/>
      <w:lvlJc w:val="left"/>
      <w:pPr>
        <w:ind w:left="4439" w:hanging="360"/>
      </w:pPr>
    </w:lvl>
    <w:lvl w:ilvl="5" w:tplc="0427001B" w:tentative="1">
      <w:start w:val="1"/>
      <w:numFmt w:val="lowerRoman"/>
      <w:lvlText w:val="%6."/>
      <w:lvlJc w:val="right"/>
      <w:pPr>
        <w:ind w:left="5159" w:hanging="180"/>
      </w:pPr>
    </w:lvl>
    <w:lvl w:ilvl="6" w:tplc="0427000F" w:tentative="1">
      <w:start w:val="1"/>
      <w:numFmt w:val="decimal"/>
      <w:lvlText w:val="%7."/>
      <w:lvlJc w:val="left"/>
      <w:pPr>
        <w:ind w:left="5879" w:hanging="360"/>
      </w:pPr>
    </w:lvl>
    <w:lvl w:ilvl="7" w:tplc="04270019" w:tentative="1">
      <w:start w:val="1"/>
      <w:numFmt w:val="lowerLetter"/>
      <w:lvlText w:val="%8."/>
      <w:lvlJc w:val="left"/>
      <w:pPr>
        <w:ind w:left="6599" w:hanging="360"/>
      </w:pPr>
    </w:lvl>
    <w:lvl w:ilvl="8" w:tplc="0427001B" w:tentative="1">
      <w:start w:val="1"/>
      <w:numFmt w:val="lowerRoman"/>
      <w:lvlText w:val="%9."/>
      <w:lvlJc w:val="right"/>
      <w:pPr>
        <w:ind w:left="7319" w:hanging="180"/>
      </w:pPr>
    </w:lvl>
  </w:abstractNum>
  <w:abstractNum w:abstractNumId="3">
    <w:nsid w:val="556258B7"/>
    <w:multiLevelType w:val="hybridMultilevel"/>
    <w:tmpl w:val="78D85618"/>
    <w:lvl w:ilvl="0" w:tplc="04270011">
      <w:start w:val="1"/>
      <w:numFmt w:val="decimal"/>
      <w:lvlText w:val="%1)"/>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nsid w:val="76352886"/>
    <w:multiLevelType w:val="hybridMultilevel"/>
    <w:tmpl w:val="AA9CC292"/>
    <w:lvl w:ilvl="0" w:tplc="04270011">
      <w:start w:val="1"/>
      <w:numFmt w:val="decimal"/>
      <w:lvlText w:val="%1)"/>
      <w:lvlJc w:val="left"/>
      <w:pPr>
        <w:ind w:left="928"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BE5"/>
    <w:rsid w:val="00002886"/>
    <w:rsid w:val="00005994"/>
    <w:rsid w:val="0001741F"/>
    <w:rsid w:val="00026D77"/>
    <w:rsid w:val="000365A0"/>
    <w:rsid w:val="00040FC9"/>
    <w:rsid w:val="000440BC"/>
    <w:rsid w:val="00050994"/>
    <w:rsid w:val="00050AEB"/>
    <w:rsid w:val="00066737"/>
    <w:rsid w:val="0006745B"/>
    <w:rsid w:val="000678C9"/>
    <w:rsid w:val="000748BA"/>
    <w:rsid w:val="00076A2A"/>
    <w:rsid w:val="000800A1"/>
    <w:rsid w:val="000840DF"/>
    <w:rsid w:val="00093014"/>
    <w:rsid w:val="00096833"/>
    <w:rsid w:val="000A22FF"/>
    <w:rsid w:val="000A2624"/>
    <w:rsid w:val="000C0D34"/>
    <w:rsid w:val="000C1DCB"/>
    <w:rsid w:val="000C323A"/>
    <w:rsid w:val="000C342A"/>
    <w:rsid w:val="000D428A"/>
    <w:rsid w:val="000D47A1"/>
    <w:rsid w:val="000D7FA3"/>
    <w:rsid w:val="000E1BA0"/>
    <w:rsid w:val="000E2E5E"/>
    <w:rsid w:val="000E45D5"/>
    <w:rsid w:val="000E5EFC"/>
    <w:rsid w:val="000E7742"/>
    <w:rsid w:val="000F3A1C"/>
    <w:rsid w:val="000F43C7"/>
    <w:rsid w:val="000F4D48"/>
    <w:rsid w:val="000F5982"/>
    <w:rsid w:val="000F5B42"/>
    <w:rsid w:val="0010463E"/>
    <w:rsid w:val="00106C49"/>
    <w:rsid w:val="0011403E"/>
    <w:rsid w:val="00124D6E"/>
    <w:rsid w:val="00141911"/>
    <w:rsid w:val="0014657D"/>
    <w:rsid w:val="001523A2"/>
    <w:rsid w:val="00152E6B"/>
    <w:rsid w:val="0015535F"/>
    <w:rsid w:val="00157AC6"/>
    <w:rsid w:val="00162235"/>
    <w:rsid w:val="00164FC7"/>
    <w:rsid w:val="00165CBF"/>
    <w:rsid w:val="00166BA0"/>
    <w:rsid w:val="00170DC8"/>
    <w:rsid w:val="00171F3B"/>
    <w:rsid w:val="00175D7A"/>
    <w:rsid w:val="00184064"/>
    <w:rsid w:val="001951DE"/>
    <w:rsid w:val="001B1998"/>
    <w:rsid w:val="001B199E"/>
    <w:rsid w:val="001C3426"/>
    <w:rsid w:val="001D33E2"/>
    <w:rsid w:val="001F1CC7"/>
    <w:rsid w:val="001F48A1"/>
    <w:rsid w:val="001F6697"/>
    <w:rsid w:val="002000F2"/>
    <w:rsid w:val="00206847"/>
    <w:rsid w:val="002070BD"/>
    <w:rsid w:val="00210290"/>
    <w:rsid w:val="00211363"/>
    <w:rsid w:val="00222A10"/>
    <w:rsid w:val="00225B8D"/>
    <w:rsid w:val="00227896"/>
    <w:rsid w:val="00231499"/>
    <w:rsid w:val="002354EF"/>
    <w:rsid w:val="00235A8E"/>
    <w:rsid w:val="002470DD"/>
    <w:rsid w:val="00250547"/>
    <w:rsid w:val="00255946"/>
    <w:rsid w:val="002620A1"/>
    <w:rsid w:val="00264C75"/>
    <w:rsid w:val="00275011"/>
    <w:rsid w:val="00291B84"/>
    <w:rsid w:val="00293C74"/>
    <w:rsid w:val="00296F2A"/>
    <w:rsid w:val="002A23C5"/>
    <w:rsid w:val="002B27DD"/>
    <w:rsid w:val="002B7B31"/>
    <w:rsid w:val="002D38C2"/>
    <w:rsid w:val="002D3BB0"/>
    <w:rsid w:val="002E25D4"/>
    <w:rsid w:val="002E3506"/>
    <w:rsid w:val="002E5A19"/>
    <w:rsid w:val="002F633A"/>
    <w:rsid w:val="003014B1"/>
    <w:rsid w:val="00303875"/>
    <w:rsid w:val="00304833"/>
    <w:rsid w:val="003116FB"/>
    <w:rsid w:val="003156E0"/>
    <w:rsid w:val="00332CF9"/>
    <w:rsid w:val="00334427"/>
    <w:rsid w:val="003405BC"/>
    <w:rsid w:val="00340F7F"/>
    <w:rsid w:val="00346179"/>
    <w:rsid w:val="00346A59"/>
    <w:rsid w:val="00350FEE"/>
    <w:rsid w:val="0035200E"/>
    <w:rsid w:val="00354510"/>
    <w:rsid w:val="003576A1"/>
    <w:rsid w:val="00365EF9"/>
    <w:rsid w:val="00371D60"/>
    <w:rsid w:val="003749E0"/>
    <w:rsid w:val="00382C7C"/>
    <w:rsid w:val="00386794"/>
    <w:rsid w:val="00387436"/>
    <w:rsid w:val="00392681"/>
    <w:rsid w:val="0039391C"/>
    <w:rsid w:val="00394F84"/>
    <w:rsid w:val="003A2E67"/>
    <w:rsid w:val="003C00A3"/>
    <w:rsid w:val="003C2F7C"/>
    <w:rsid w:val="003C3C75"/>
    <w:rsid w:val="003C602B"/>
    <w:rsid w:val="003D1B42"/>
    <w:rsid w:val="003D24A2"/>
    <w:rsid w:val="003D6BD8"/>
    <w:rsid w:val="003D75F4"/>
    <w:rsid w:val="003E18E4"/>
    <w:rsid w:val="003F15EC"/>
    <w:rsid w:val="00402366"/>
    <w:rsid w:val="00405EAD"/>
    <w:rsid w:val="004067F1"/>
    <w:rsid w:val="00412D0C"/>
    <w:rsid w:val="004200BC"/>
    <w:rsid w:val="00424F09"/>
    <w:rsid w:val="00442571"/>
    <w:rsid w:val="00451AE7"/>
    <w:rsid w:val="004558D2"/>
    <w:rsid w:val="00456EFF"/>
    <w:rsid w:val="0046261F"/>
    <w:rsid w:val="00473DB9"/>
    <w:rsid w:val="00476AEF"/>
    <w:rsid w:val="00482A7B"/>
    <w:rsid w:val="0048416D"/>
    <w:rsid w:val="00491134"/>
    <w:rsid w:val="004A29EF"/>
    <w:rsid w:val="004A2D75"/>
    <w:rsid w:val="004B158D"/>
    <w:rsid w:val="004D1A00"/>
    <w:rsid w:val="004D60D0"/>
    <w:rsid w:val="004E30B7"/>
    <w:rsid w:val="004F00EE"/>
    <w:rsid w:val="004F0A46"/>
    <w:rsid w:val="0050088A"/>
    <w:rsid w:val="00500B73"/>
    <w:rsid w:val="00503744"/>
    <w:rsid w:val="00506B84"/>
    <w:rsid w:val="00515521"/>
    <w:rsid w:val="00515583"/>
    <w:rsid w:val="00515AFA"/>
    <w:rsid w:val="00517C59"/>
    <w:rsid w:val="00527D5D"/>
    <w:rsid w:val="00527D8F"/>
    <w:rsid w:val="00554BB1"/>
    <w:rsid w:val="0056446F"/>
    <w:rsid w:val="00577C98"/>
    <w:rsid w:val="005803B1"/>
    <w:rsid w:val="005928D9"/>
    <w:rsid w:val="005A1317"/>
    <w:rsid w:val="005A3823"/>
    <w:rsid w:val="005A7A18"/>
    <w:rsid w:val="005C3252"/>
    <w:rsid w:val="005C4FB2"/>
    <w:rsid w:val="005D2EE7"/>
    <w:rsid w:val="005D6621"/>
    <w:rsid w:val="005D6DAD"/>
    <w:rsid w:val="005F3EA2"/>
    <w:rsid w:val="006079C6"/>
    <w:rsid w:val="00613E64"/>
    <w:rsid w:val="0061458E"/>
    <w:rsid w:val="00614AB1"/>
    <w:rsid w:val="00624209"/>
    <w:rsid w:val="00626853"/>
    <w:rsid w:val="0063382A"/>
    <w:rsid w:val="006555B5"/>
    <w:rsid w:val="006813CC"/>
    <w:rsid w:val="00683917"/>
    <w:rsid w:val="00685FB9"/>
    <w:rsid w:val="00697901"/>
    <w:rsid w:val="006A16AC"/>
    <w:rsid w:val="006A7BBA"/>
    <w:rsid w:val="006B2055"/>
    <w:rsid w:val="006B3AF3"/>
    <w:rsid w:val="006B46D9"/>
    <w:rsid w:val="006C1300"/>
    <w:rsid w:val="006C7442"/>
    <w:rsid w:val="006D25B2"/>
    <w:rsid w:val="006D2826"/>
    <w:rsid w:val="006D3B0F"/>
    <w:rsid w:val="006D3EBA"/>
    <w:rsid w:val="006F023B"/>
    <w:rsid w:val="006F0B7F"/>
    <w:rsid w:val="006F1869"/>
    <w:rsid w:val="006F18A3"/>
    <w:rsid w:val="006F6424"/>
    <w:rsid w:val="006F65F0"/>
    <w:rsid w:val="007041A7"/>
    <w:rsid w:val="007140D5"/>
    <w:rsid w:val="00721EC1"/>
    <w:rsid w:val="00731059"/>
    <w:rsid w:val="00751CA3"/>
    <w:rsid w:val="00763E7D"/>
    <w:rsid w:val="00771DCD"/>
    <w:rsid w:val="007727F8"/>
    <w:rsid w:val="00775DB7"/>
    <w:rsid w:val="00775F91"/>
    <w:rsid w:val="00777511"/>
    <w:rsid w:val="00782FED"/>
    <w:rsid w:val="00787CFB"/>
    <w:rsid w:val="00794110"/>
    <w:rsid w:val="007956C6"/>
    <w:rsid w:val="007A1363"/>
    <w:rsid w:val="007A7F2B"/>
    <w:rsid w:val="007B0827"/>
    <w:rsid w:val="007B2CC8"/>
    <w:rsid w:val="007B2DF3"/>
    <w:rsid w:val="007B70D4"/>
    <w:rsid w:val="007D7313"/>
    <w:rsid w:val="007E0813"/>
    <w:rsid w:val="007E372A"/>
    <w:rsid w:val="007F18A8"/>
    <w:rsid w:val="00800C3D"/>
    <w:rsid w:val="00807686"/>
    <w:rsid w:val="00817B32"/>
    <w:rsid w:val="00832569"/>
    <w:rsid w:val="00846620"/>
    <w:rsid w:val="00851DDC"/>
    <w:rsid w:val="008525BE"/>
    <w:rsid w:val="00853FE7"/>
    <w:rsid w:val="00854A34"/>
    <w:rsid w:val="00856D6B"/>
    <w:rsid w:val="00866918"/>
    <w:rsid w:val="00872EF9"/>
    <w:rsid w:val="00875E15"/>
    <w:rsid w:val="00886CD1"/>
    <w:rsid w:val="00887905"/>
    <w:rsid w:val="00891D9D"/>
    <w:rsid w:val="00892019"/>
    <w:rsid w:val="00892F58"/>
    <w:rsid w:val="008A15FA"/>
    <w:rsid w:val="008A65A1"/>
    <w:rsid w:val="008A6BF5"/>
    <w:rsid w:val="008B31C9"/>
    <w:rsid w:val="008B4A83"/>
    <w:rsid w:val="008C2689"/>
    <w:rsid w:val="008C5600"/>
    <w:rsid w:val="008D073F"/>
    <w:rsid w:val="008E0402"/>
    <w:rsid w:val="008E2E3B"/>
    <w:rsid w:val="008E6D69"/>
    <w:rsid w:val="008F0ADB"/>
    <w:rsid w:val="008F0BE5"/>
    <w:rsid w:val="008F0FFE"/>
    <w:rsid w:val="008F3C9D"/>
    <w:rsid w:val="009017B2"/>
    <w:rsid w:val="00903E7D"/>
    <w:rsid w:val="00904EEE"/>
    <w:rsid w:val="00910E2A"/>
    <w:rsid w:val="0091152A"/>
    <w:rsid w:val="0092042F"/>
    <w:rsid w:val="00921ED2"/>
    <w:rsid w:val="00925E28"/>
    <w:rsid w:val="009322F4"/>
    <w:rsid w:val="0093363D"/>
    <w:rsid w:val="009341D1"/>
    <w:rsid w:val="00944A4D"/>
    <w:rsid w:val="009457A8"/>
    <w:rsid w:val="00950EB5"/>
    <w:rsid w:val="00964869"/>
    <w:rsid w:val="00971964"/>
    <w:rsid w:val="0097364A"/>
    <w:rsid w:val="009844C4"/>
    <w:rsid w:val="00984CCC"/>
    <w:rsid w:val="009920ED"/>
    <w:rsid w:val="00993719"/>
    <w:rsid w:val="009A235F"/>
    <w:rsid w:val="009A2DDA"/>
    <w:rsid w:val="009D6AEF"/>
    <w:rsid w:val="009D76B6"/>
    <w:rsid w:val="009E30B4"/>
    <w:rsid w:val="009E34F3"/>
    <w:rsid w:val="009F447B"/>
    <w:rsid w:val="009F767B"/>
    <w:rsid w:val="00A11CFE"/>
    <w:rsid w:val="00A271AF"/>
    <w:rsid w:val="00A40E4A"/>
    <w:rsid w:val="00A41A4C"/>
    <w:rsid w:val="00A51034"/>
    <w:rsid w:val="00A54D4E"/>
    <w:rsid w:val="00A55347"/>
    <w:rsid w:val="00A55683"/>
    <w:rsid w:val="00A624EA"/>
    <w:rsid w:val="00A6289B"/>
    <w:rsid w:val="00A71A16"/>
    <w:rsid w:val="00A75C55"/>
    <w:rsid w:val="00A819F9"/>
    <w:rsid w:val="00A83AD5"/>
    <w:rsid w:val="00A87B63"/>
    <w:rsid w:val="00A92E4F"/>
    <w:rsid w:val="00A97364"/>
    <w:rsid w:val="00AA0E17"/>
    <w:rsid w:val="00AB3AE7"/>
    <w:rsid w:val="00AB7791"/>
    <w:rsid w:val="00AC008E"/>
    <w:rsid w:val="00AC26DF"/>
    <w:rsid w:val="00AD0555"/>
    <w:rsid w:val="00AD0709"/>
    <w:rsid w:val="00AD74B5"/>
    <w:rsid w:val="00AE0A54"/>
    <w:rsid w:val="00AF5659"/>
    <w:rsid w:val="00AF611B"/>
    <w:rsid w:val="00B011DB"/>
    <w:rsid w:val="00B05968"/>
    <w:rsid w:val="00B07395"/>
    <w:rsid w:val="00B15BCC"/>
    <w:rsid w:val="00B225EC"/>
    <w:rsid w:val="00B22C87"/>
    <w:rsid w:val="00B26471"/>
    <w:rsid w:val="00B31C58"/>
    <w:rsid w:val="00B5081D"/>
    <w:rsid w:val="00B52E02"/>
    <w:rsid w:val="00B53E4A"/>
    <w:rsid w:val="00B56041"/>
    <w:rsid w:val="00B61B9C"/>
    <w:rsid w:val="00B667A5"/>
    <w:rsid w:val="00B86C80"/>
    <w:rsid w:val="00B956F2"/>
    <w:rsid w:val="00BA2E0B"/>
    <w:rsid w:val="00BA4EEC"/>
    <w:rsid w:val="00BA6B18"/>
    <w:rsid w:val="00BB0B1A"/>
    <w:rsid w:val="00BB63D4"/>
    <w:rsid w:val="00BB6581"/>
    <w:rsid w:val="00BC5981"/>
    <w:rsid w:val="00BD06A7"/>
    <w:rsid w:val="00BD7C73"/>
    <w:rsid w:val="00BF1390"/>
    <w:rsid w:val="00BF15C1"/>
    <w:rsid w:val="00BF7C65"/>
    <w:rsid w:val="00C02159"/>
    <w:rsid w:val="00C06B8B"/>
    <w:rsid w:val="00C12246"/>
    <w:rsid w:val="00C134AA"/>
    <w:rsid w:val="00C171CA"/>
    <w:rsid w:val="00C25041"/>
    <w:rsid w:val="00C26413"/>
    <w:rsid w:val="00C302AB"/>
    <w:rsid w:val="00C310A8"/>
    <w:rsid w:val="00C34A76"/>
    <w:rsid w:val="00C40768"/>
    <w:rsid w:val="00C43523"/>
    <w:rsid w:val="00C53C12"/>
    <w:rsid w:val="00C53C7A"/>
    <w:rsid w:val="00C71BAA"/>
    <w:rsid w:val="00C877BF"/>
    <w:rsid w:val="00C96CE4"/>
    <w:rsid w:val="00CA46B9"/>
    <w:rsid w:val="00CA6BC9"/>
    <w:rsid w:val="00CA72BA"/>
    <w:rsid w:val="00CC663E"/>
    <w:rsid w:val="00CD0AD5"/>
    <w:rsid w:val="00CD3B04"/>
    <w:rsid w:val="00CD6AC7"/>
    <w:rsid w:val="00CE24CE"/>
    <w:rsid w:val="00CE5292"/>
    <w:rsid w:val="00CF4FBF"/>
    <w:rsid w:val="00CF63AE"/>
    <w:rsid w:val="00D05E6E"/>
    <w:rsid w:val="00D07430"/>
    <w:rsid w:val="00D12C6A"/>
    <w:rsid w:val="00D239BF"/>
    <w:rsid w:val="00D271F8"/>
    <w:rsid w:val="00D37B36"/>
    <w:rsid w:val="00D51E5D"/>
    <w:rsid w:val="00D553D6"/>
    <w:rsid w:val="00D57BBD"/>
    <w:rsid w:val="00D630C4"/>
    <w:rsid w:val="00D91CEA"/>
    <w:rsid w:val="00D95466"/>
    <w:rsid w:val="00D96FED"/>
    <w:rsid w:val="00DA1E6A"/>
    <w:rsid w:val="00DA2653"/>
    <w:rsid w:val="00DA49DA"/>
    <w:rsid w:val="00DA600C"/>
    <w:rsid w:val="00DB3554"/>
    <w:rsid w:val="00DC34AB"/>
    <w:rsid w:val="00DC6AF6"/>
    <w:rsid w:val="00DD1032"/>
    <w:rsid w:val="00DD3060"/>
    <w:rsid w:val="00DD3904"/>
    <w:rsid w:val="00DD5C2E"/>
    <w:rsid w:val="00DF54BB"/>
    <w:rsid w:val="00E064EA"/>
    <w:rsid w:val="00E06BF7"/>
    <w:rsid w:val="00E1108F"/>
    <w:rsid w:val="00E11213"/>
    <w:rsid w:val="00E24F86"/>
    <w:rsid w:val="00E27879"/>
    <w:rsid w:val="00E303E1"/>
    <w:rsid w:val="00E3343F"/>
    <w:rsid w:val="00E35833"/>
    <w:rsid w:val="00E41811"/>
    <w:rsid w:val="00E534AB"/>
    <w:rsid w:val="00E534C2"/>
    <w:rsid w:val="00E60F68"/>
    <w:rsid w:val="00E62FF4"/>
    <w:rsid w:val="00E631BC"/>
    <w:rsid w:val="00E653D1"/>
    <w:rsid w:val="00E6590B"/>
    <w:rsid w:val="00E65D27"/>
    <w:rsid w:val="00E6665C"/>
    <w:rsid w:val="00E7074F"/>
    <w:rsid w:val="00E707BE"/>
    <w:rsid w:val="00E72D0F"/>
    <w:rsid w:val="00E76DC9"/>
    <w:rsid w:val="00E86F4C"/>
    <w:rsid w:val="00E93809"/>
    <w:rsid w:val="00E94E9D"/>
    <w:rsid w:val="00E95BBC"/>
    <w:rsid w:val="00E965F7"/>
    <w:rsid w:val="00EA58A3"/>
    <w:rsid w:val="00EA6FFA"/>
    <w:rsid w:val="00EB4F93"/>
    <w:rsid w:val="00EB6DE8"/>
    <w:rsid w:val="00EC7C11"/>
    <w:rsid w:val="00EE3C60"/>
    <w:rsid w:val="00EE544F"/>
    <w:rsid w:val="00F100BA"/>
    <w:rsid w:val="00F220D8"/>
    <w:rsid w:val="00F22D4D"/>
    <w:rsid w:val="00F2313E"/>
    <w:rsid w:val="00F300A6"/>
    <w:rsid w:val="00F308F5"/>
    <w:rsid w:val="00F356B6"/>
    <w:rsid w:val="00F4144E"/>
    <w:rsid w:val="00F42E58"/>
    <w:rsid w:val="00F45539"/>
    <w:rsid w:val="00F45855"/>
    <w:rsid w:val="00F5016C"/>
    <w:rsid w:val="00F54027"/>
    <w:rsid w:val="00F542FF"/>
    <w:rsid w:val="00F5453E"/>
    <w:rsid w:val="00F5785A"/>
    <w:rsid w:val="00F612B7"/>
    <w:rsid w:val="00F82AE3"/>
    <w:rsid w:val="00F82BBC"/>
    <w:rsid w:val="00FA5388"/>
    <w:rsid w:val="00FB2F94"/>
    <w:rsid w:val="00FB4F60"/>
    <w:rsid w:val="00FC4D64"/>
    <w:rsid w:val="00FC54D7"/>
    <w:rsid w:val="00FC7559"/>
    <w:rsid w:val="00FD5507"/>
    <w:rsid w:val="00FE0863"/>
    <w:rsid w:val="00FE1227"/>
    <w:rsid w:val="00FE2D6A"/>
    <w:rsid w:val="00FE53FC"/>
    <w:rsid w:val="00FF3134"/>
    <w:rsid w:val="00FF6677"/>
    <w:rsid w:val="00FF6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2E3B"/>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qFormat/>
    <w:rsid w:val="008E2E3B"/>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4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A2624"/>
    <w:pPr>
      <w:ind w:left="720"/>
      <w:contextualSpacing/>
    </w:pPr>
  </w:style>
  <w:style w:type="character" w:customStyle="1" w:styleId="Antrat1Diagrama">
    <w:name w:val="Antraštė 1 Diagrama"/>
    <w:basedOn w:val="Numatytasispastraiposriftas"/>
    <w:link w:val="Antrat1"/>
    <w:rsid w:val="008E2E3B"/>
    <w:rPr>
      <w:rFonts w:ascii="Arial" w:eastAsia="Times New Roman" w:hAnsi="Arial" w:cs="Arial"/>
      <w:b/>
      <w:bCs/>
      <w:kern w:val="32"/>
      <w:sz w:val="32"/>
      <w:szCs w:val="32"/>
      <w:lang w:val="en-US"/>
    </w:rPr>
  </w:style>
  <w:style w:type="paragraph" w:styleId="Antrats">
    <w:name w:val="header"/>
    <w:basedOn w:val="prastasis"/>
    <w:link w:val="AntratsDiagrama"/>
    <w:uiPriority w:val="99"/>
    <w:rsid w:val="008E2E3B"/>
    <w:pPr>
      <w:tabs>
        <w:tab w:val="center" w:pos="4986"/>
        <w:tab w:val="right" w:pos="9972"/>
      </w:tabs>
    </w:pPr>
  </w:style>
  <w:style w:type="character" w:customStyle="1" w:styleId="AntratsDiagrama">
    <w:name w:val="Antraštės Diagrama"/>
    <w:basedOn w:val="Numatytasispastraiposriftas"/>
    <w:link w:val="Antrats"/>
    <w:uiPriority w:val="99"/>
    <w:rsid w:val="008E2E3B"/>
    <w:rPr>
      <w:rFonts w:ascii="Times New Roman" w:eastAsia="Times New Roman" w:hAnsi="Times New Roman" w:cs="Times New Roman"/>
      <w:sz w:val="24"/>
      <w:szCs w:val="24"/>
      <w:lang w:val="en-US"/>
    </w:rPr>
  </w:style>
  <w:style w:type="paragraph" w:styleId="Porat">
    <w:name w:val="footer"/>
    <w:basedOn w:val="prastasis"/>
    <w:link w:val="PoratDiagrama"/>
    <w:rsid w:val="008E2E3B"/>
    <w:pPr>
      <w:tabs>
        <w:tab w:val="center" w:pos="4986"/>
        <w:tab w:val="right" w:pos="9972"/>
      </w:tabs>
    </w:pPr>
  </w:style>
  <w:style w:type="character" w:customStyle="1" w:styleId="PoratDiagrama">
    <w:name w:val="Poraštė Diagrama"/>
    <w:basedOn w:val="Numatytasispastraiposriftas"/>
    <w:link w:val="Porat"/>
    <w:rsid w:val="008E2E3B"/>
    <w:rPr>
      <w:rFonts w:ascii="Times New Roman" w:eastAsia="Times New Roman" w:hAnsi="Times New Roman" w:cs="Times New Roman"/>
      <w:sz w:val="24"/>
      <w:szCs w:val="24"/>
      <w:lang w:val="en-US"/>
    </w:rPr>
  </w:style>
  <w:style w:type="character" w:styleId="Puslapionumeris">
    <w:name w:val="page number"/>
    <w:rsid w:val="008E2E3B"/>
    <w:rPr>
      <w:rFonts w:cs="Times New Roman"/>
    </w:rPr>
  </w:style>
  <w:style w:type="paragraph" w:customStyle="1" w:styleId="DiagramaCharCharDiagramaCharCharDiagramaCharChar">
    <w:name w:val="Diagrama Char Char Diagrama Char Char Diagrama Char Char"/>
    <w:basedOn w:val="prastasis"/>
    <w:rsid w:val="008E2E3B"/>
    <w:pPr>
      <w:spacing w:after="160" w:line="240" w:lineRule="exact"/>
    </w:pPr>
    <w:rPr>
      <w:rFonts w:ascii="Tahoma" w:hAnsi="Tahoma"/>
      <w:sz w:val="20"/>
      <w:szCs w:val="20"/>
      <w:lang w:val="lt-LT"/>
    </w:rPr>
  </w:style>
  <w:style w:type="paragraph" w:styleId="Pagrindiniotekstotrauka">
    <w:name w:val="Body Text Indent"/>
    <w:basedOn w:val="prastasis"/>
    <w:link w:val="PagrindiniotekstotraukaDiagrama"/>
    <w:rsid w:val="008E2E3B"/>
    <w:pPr>
      <w:spacing w:line="360" w:lineRule="auto"/>
      <w:ind w:firstLine="720"/>
      <w:jc w:val="both"/>
    </w:pPr>
    <w:rPr>
      <w:szCs w:val="20"/>
      <w:lang w:eastAsia="lt-LT"/>
    </w:rPr>
  </w:style>
  <w:style w:type="character" w:customStyle="1" w:styleId="PagrindiniotekstotraukaDiagrama">
    <w:name w:val="Pagrindinio teksto įtrauka Diagrama"/>
    <w:basedOn w:val="Numatytasispastraiposriftas"/>
    <w:link w:val="Pagrindiniotekstotrauka"/>
    <w:rsid w:val="008E2E3B"/>
    <w:rPr>
      <w:rFonts w:ascii="Times New Roman" w:eastAsia="Times New Roman" w:hAnsi="Times New Roman" w:cs="Times New Roman"/>
      <w:sz w:val="24"/>
      <w:szCs w:val="20"/>
      <w:lang w:val="en-US" w:eastAsia="lt-LT"/>
    </w:rPr>
  </w:style>
  <w:style w:type="paragraph" w:styleId="Debesliotekstas">
    <w:name w:val="Balloon Text"/>
    <w:basedOn w:val="prastasis"/>
    <w:link w:val="DebesliotekstasDiagrama"/>
    <w:uiPriority w:val="99"/>
    <w:semiHidden/>
    <w:unhideWhenUsed/>
    <w:rsid w:val="008E2E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E2E3B"/>
    <w:rPr>
      <w:rFonts w:ascii="Tahoma" w:eastAsia="Times New Roman" w:hAnsi="Tahoma" w:cs="Tahoma"/>
      <w:sz w:val="16"/>
      <w:szCs w:val="16"/>
      <w:lang w:val="en-US"/>
    </w:rPr>
  </w:style>
  <w:style w:type="character" w:styleId="Komentaronuoroda">
    <w:name w:val="annotation reference"/>
    <w:basedOn w:val="Numatytasispastraiposriftas"/>
    <w:uiPriority w:val="99"/>
    <w:semiHidden/>
    <w:unhideWhenUsed/>
    <w:rsid w:val="009F767B"/>
    <w:rPr>
      <w:sz w:val="16"/>
      <w:szCs w:val="16"/>
    </w:rPr>
  </w:style>
  <w:style w:type="paragraph" w:styleId="Komentarotekstas">
    <w:name w:val="annotation text"/>
    <w:basedOn w:val="prastasis"/>
    <w:link w:val="KomentarotekstasDiagrama"/>
    <w:uiPriority w:val="99"/>
    <w:semiHidden/>
    <w:unhideWhenUsed/>
    <w:rsid w:val="009F767B"/>
    <w:rPr>
      <w:sz w:val="20"/>
      <w:szCs w:val="20"/>
    </w:rPr>
  </w:style>
  <w:style w:type="character" w:customStyle="1" w:styleId="KomentarotekstasDiagrama">
    <w:name w:val="Komentaro tekstas Diagrama"/>
    <w:basedOn w:val="Numatytasispastraiposriftas"/>
    <w:link w:val="Komentarotekstas"/>
    <w:uiPriority w:val="99"/>
    <w:semiHidden/>
    <w:rsid w:val="009F767B"/>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9F767B"/>
    <w:rPr>
      <w:b/>
      <w:bCs/>
    </w:rPr>
  </w:style>
  <w:style w:type="character" w:customStyle="1" w:styleId="KomentarotemaDiagrama">
    <w:name w:val="Komentaro tema Diagrama"/>
    <w:basedOn w:val="KomentarotekstasDiagrama"/>
    <w:link w:val="Komentarotema"/>
    <w:uiPriority w:val="99"/>
    <w:semiHidden/>
    <w:rsid w:val="009F767B"/>
    <w:rPr>
      <w:rFonts w:ascii="Times New Roman" w:eastAsia="Times New Roman" w:hAnsi="Times New Roman" w:cs="Times New Roman"/>
      <w:b/>
      <w:bCs/>
      <w:sz w:val="20"/>
      <w:szCs w:val="20"/>
      <w:lang w:val="en-US"/>
    </w:rPr>
  </w:style>
  <w:style w:type="character" w:customStyle="1" w:styleId="Bodytext">
    <w:name w:val="Body text_"/>
    <w:basedOn w:val="Numatytasispastraiposriftas"/>
    <w:link w:val="Pagrindinistekstas1"/>
    <w:rsid w:val="00683917"/>
    <w:rPr>
      <w:sz w:val="64"/>
      <w:szCs w:val="64"/>
      <w:shd w:val="clear" w:color="auto" w:fill="FFFFFF"/>
    </w:rPr>
  </w:style>
  <w:style w:type="paragraph" w:customStyle="1" w:styleId="Pagrindinistekstas1">
    <w:name w:val="Pagrindinis tekstas1"/>
    <w:basedOn w:val="prastasis"/>
    <w:link w:val="Bodytext"/>
    <w:rsid w:val="00683917"/>
    <w:pPr>
      <w:widowControl w:val="0"/>
      <w:shd w:val="clear" w:color="auto" w:fill="FFFFFF"/>
      <w:spacing w:before="660" w:after="240" w:line="0" w:lineRule="atLeast"/>
      <w:jc w:val="both"/>
    </w:pPr>
    <w:rPr>
      <w:rFonts w:asciiTheme="minorHAnsi" w:eastAsiaTheme="minorHAnsi" w:hAnsiTheme="minorHAnsi" w:cstheme="minorBidi"/>
      <w:sz w:val="64"/>
      <w:szCs w:val="64"/>
      <w:lang w:val="lt-LT"/>
    </w:rPr>
  </w:style>
  <w:style w:type="character" w:customStyle="1" w:styleId="Bodytext2">
    <w:name w:val="Body text (2)_"/>
    <w:basedOn w:val="Numatytasispastraiposriftas"/>
    <w:link w:val="Bodytext20"/>
    <w:rsid w:val="0015535F"/>
    <w:rPr>
      <w:b/>
      <w:bCs/>
      <w:sz w:val="64"/>
      <w:szCs w:val="64"/>
      <w:shd w:val="clear" w:color="auto" w:fill="FFFFFF"/>
    </w:rPr>
  </w:style>
  <w:style w:type="paragraph" w:customStyle="1" w:styleId="Bodytext20">
    <w:name w:val="Body text (2)"/>
    <w:basedOn w:val="prastasis"/>
    <w:link w:val="Bodytext2"/>
    <w:rsid w:val="0015535F"/>
    <w:pPr>
      <w:widowControl w:val="0"/>
      <w:shd w:val="clear" w:color="auto" w:fill="FFFFFF"/>
      <w:spacing w:before="240" w:after="960" w:line="0" w:lineRule="atLeast"/>
      <w:jc w:val="center"/>
    </w:pPr>
    <w:rPr>
      <w:rFonts w:asciiTheme="minorHAnsi" w:eastAsiaTheme="minorHAnsi" w:hAnsiTheme="minorHAnsi" w:cstheme="minorBidi"/>
      <w:b/>
      <w:bCs/>
      <w:sz w:val="64"/>
      <w:szCs w:val="6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2E3B"/>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qFormat/>
    <w:rsid w:val="008E2E3B"/>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4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A2624"/>
    <w:pPr>
      <w:ind w:left="720"/>
      <w:contextualSpacing/>
    </w:pPr>
  </w:style>
  <w:style w:type="character" w:customStyle="1" w:styleId="Antrat1Diagrama">
    <w:name w:val="Antraštė 1 Diagrama"/>
    <w:basedOn w:val="Numatytasispastraiposriftas"/>
    <w:link w:val="Antrat1"/>
    <w:rsid w:val="008E2E3B"/>
    <w:rPr>
      <w:rFonts w:ascii="Arial" w:eastAsia="Times New Roman" w:hAnsi="Arial" w:cs="Arial"/>
      <w:b/>
      <w:bCs/>
      <w:kern w:val="32"/>
      <w:sz w:val="32"/>
      <w:szCs w:val="32"/>
      <w:lang w:val="en-US"/>
    </w:rPr>
  </w:style>
  <w:style w:type="paragraph" w:styleId="Antrats">
    <w:name w:val="header"/>
    <w:basedOn w:val="prastasis"/>
    <w:link w:val="AntratsDiagrama"/>
    <w:uiPriority w:val="99"/>
    <w:rsid w:val="008E2E3B"/>
    <w:pPr>
      <w:tabs>
        <w:tab w:val="center" w:pos="4986"/>
        <w:tab w:val="right" w:pos="9972"/>
      </w:tabs>
    </w:pPr>
  </w:style>
  <w:style w:type="character" w:customStyle="1" w:styleId="AntratsDiagrama">
    <w:name w:val="Antraštės Diagrama"/>
    <w:basedOn w:val="Numatytasispastraiposriftas"/>
    <w:link w:val="Antrats"/>
    <w:uiPriority w:val="99"/>
    <w:rsid w:val="008E2E3B"/>
    <w:rPr>
      <w:rFonts w:ascii="Times New Roman" w:eastAsia="Times New Roman" w:hAnsi="Times New Roman" w:cs="Times New Roman"/>
      <w:sz w:val="24"/>
      <w:szCs w:val="24"/>
      <w:lang w:val="en-US"/>
    </w:rPr>
  </w:style>
  <w:style w:type="paragraph" w:styleId="Porat">
    <w:name w:val="footer"/>
    <w:basedOn w:val="prastasis"/>
    <w:link w:val="PoratDiagrama"/>
    <w:rsid w:val="008E2E3B"/>
    <w:pPr>
      <w:tabs>
        <w:tab w:val="center" w:pos="4986"/>
        <w:tab w:val="right" w:pos="9972"/>
      </w:tabs>
    </w:pPr>
  </w:style>
  <w:style w:type="character" w:customStyle="1" w:styleId="PoratDiagrama">
    <w:name w:val="Poraštė Diagrama"/>
    <w:basedOn w:val="Numatytasispastraiposriftas"/>
    <w:link w:val="Porat"/>
    <w:rsid w:val="008E2E3B"/>
    <w:rPr>
      <w:rFonts w:ascii="Times New Roman" w:eastAsia="Times New Roman" w:hAnsi="Times New Roman" w:cs="Times New Roman"/>
      <w:sz w:val="24"/>
      <w:szCs w:val="24"/>
      <w:lang w:val="en-US"/>
    </w:rPr>
  </w:style>
  <w:style w:type="character" w:styleId="Puslapionumeris">
    <w:name w:val="page number"/>
    <w:rsid w:val="008E2E3B"/>
    <w:rPr>
      <w:rFonts w:cs="Times New Roman"/>
    </w:rPr>
  </w:style>
  <w:style w:type="paragraph" w:customStyle="1" w:styleId="DiagramaCharCharDiagramaCharCharDiagramaCharChar">
    <w:name w:val="Diagrama Char Char Diagrama Char Char Diagrama Char Char"/>
    <w:basedOn w:val="prastasis"/>
    <w:rsid w:val="008E2E3B"/>
    <w:pPr>
      <w:spacing w:after="160" w:line="240" w:lineRule="exact"/>
    </w:pPr>
    <w:rPr>
      <w:rFonts w:ascii="Tahoma" w:hAnsi="Tahoma"/>
      <w:sz w:val="20"/>
      <w:szCs w:val="20"/>
      <w:lang w:val="lt-LT"/>
    </w:rPr>
  </w:style>
  <w:style w:type="paragraph" w:styleId="Pagrindiniotekstotrauka">
    <w:name w:val="Body Text Indent"/>
    <w:basedOn w:val="prastasis"/>
    <w:link w:val="PagrindiniotekstotraukaDiagrama"/>
    <w:rsid w:val="008E2E3B"/>
    <w:pPr>
      <w:spacing w:line="360" w:lineRule="auto"/>
      <w:ind w:firstLine="720"/>
      <w:jc w:val="both"/>
    </w:pPr>
    <w:rPr>
      <w:szCs w:val="20"/>
      <w:lang w:eastAsia="lt-LT"/>
    </w:rPr>
  </w:style>
  <w:style w:type="character" w:customStyle="1" w:styleId="PagrindiniotekstotraukaDiagrama">
    <w:name w:val="Pagrindinio teksto įtrauka Diagrama"/>
    <w:basedOn w:val="Numatytasispastraiposriftas"/>
    <w:link w:val="Pagrindiniotekstotrauka"/>
    <w:rsid w:val="008E2E3B"/>
    <w:rPr>
      <w:rFonts w:ascii="Times New Roman" w:eastAsia="Times New Roman" w:hAnsi="Times New Roman" w:cs="Times New Roman"/>
      <w:sz w:val="24"/>
      <w:szCs w:val="20"/>
      <w:lang w:val="en-US" w:eastAsia="lt-LT"/>
    </w:rPr>
  </w:style>
  <w:style w:type="paragraph" w:styleId="Debesliotekstas">
    <w:name w:val="Balloon Text"/>
    <w:basedOn w:val="prastasis"/>
    <w:link w:val="DebesliotekstasDiagrama"/>
    <w:uiPriority w:val="99"/>
    <w:semiHidden/>
    <w:unhideWhenUsed/>
    <w:rsid w:val="008E2E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E2E3B"/>
    <w:rPr>
      <w:rFonts w:ascii="Tahoma" w:eastAsia="Times New Roman" w:hAnsi="Tahoma" w:cs="Tahoma"/>
      <w:sz w:val="16"/>
      <w:szCs w:val="16"/>
      <w:lang w:val="en-US"/>
    </w:rPr>
  </w:style>
  <w:style w:type="character" w:styleId="Komentaronuoroda">
    <w:name w:val="annotation reference"/>
    <w:basedOn w:val="Numatytasispastraiposriftas"/>
    <w:uiPriority w:val="99"/>
    <w:semiHidden/>
    <w:unhideWhenUsed/>
    <w:rsid w:val="009F767B"/>
    <w:rPr>
      <w:sz w:val="16"/>
      <w:szCs w:val="16"/>
    </w:rPr>
  </w:style>
  <w:style w:type="paragraph" w:styleId="Komentarotekstas">
    <w:name w:val="annotation text"/>
    <w:basedOn w:val="prastasis"/>
    <w:link w:val="KomentarotekstasDiagrama"/>
    <w:uiPriority w:val="99"/>
    <w:semiHidden/>
    <w:unhideWhenUsed/>
    <w:rsid w:val="009F767B"/>
    <w:rPr>
      <w:sz w:val="20"/>
      <w:szCs w:val="20"/>
    </w:rPr>
  </w:style>
  <w:style w:type="character" w:customStyle="1" w:styleId="KomentarotekstasDiagrama">
    <w:name w:val="Komentaro tekstas Diagrama"/>
    <w:basedOn w:val="Numatytasispastraiposriftas"/>
    <w:link w:val="Komentarotekstas"/>
    <w:uiPriority w:val="99"/>
    <w:semiHidden/>
    <w:rsid w:val="009F767B"/>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9F767B"/>
    <w:rPr>
      <w:b/>
      <w:bCs/>
    </w:rPr>
  </w:style>
  <w:style w:type="character" w:customStyle="1" w:styleId="KomentarotemaDiagrama">
    <w:name w:val="Komentaro tema Diagrama"/>
    <w:basedOn w:val="KomentarotekstasDiagrama"/>
    <w:link w:val="Komentarotema"/>
    <w:uiPriority w:val="99"/>
    <w:semiHidden/>
    <w:rsid w:val="009F767B"/>
    <w:rPr>
      <w:rFonts w:ascii="Times New Roman" w:eastAsia="Times New Roman" w:hAnsi="Times New Roman" w:cs="Times New Roman"/>
      <w:b/>
      <w:bCs/>
      <w:sz w:val="20"/>
      <w:szCs w:val="20"/>
      <w:lang w:val="en-US"/>
    </w:rPr>
  </w:style>
  <w:style w:type="character" w:customStyle="1" w:styleId="Bodytext">
    <w:name w:val="Body text_"/>
    <w:basedOn w:val="Numatytasispastraiposriftas"/>
    <w:link w:val="Pagrindinistekstas1"/>
    <w:rsid w:val="00683917"/>
    <w:rPr>
      <w:sz w:val="64"/>
      <w:szCs w:val="64"/>
      <w:shd w:val="clear" w:color="auto" w:fill="FFFFFF"/>
    </w:rPr>
  </w:style>
  <w:style w:type="paragraph" w:customStyle="1" w:styleId="Pagrindinistekstas1">
    <w:name w:val="Pagrindinis tekstas1"/>
    <w:basedOn w:val="prastasis"/>
    <w:link w:val="Bodytext"/>
    <w:rsid w:val="00683917"/>
    <w:pPr>
      <w:widowControl w:val="0"/>
      <w:shd w:val="clear" w:color="auto" w:fill="FFFFFF"/>
      <w:spacing w:before="660" w:after="240" w:line="0" w:lineRule="atLeast"/>
      <w:jc w:val="both"/>
    </w:pPr>
    <w:rPr>
      <w:rFonts w:asciiTheme="minorHAnsi" w:eastAsiaTheme="minorHAnsi" w:hAnsiTheme="minorHAnsi" w:cstheme="minorBidi"/>
      <w:sz w:val="64"/>
      <w:szCs w:val="64"/>
      <w:lang w:val="lt-LT"/>
    </w:rPr>
  </w:style>
  <w:style w:type="character" w:customStyle="1" w:styleId="Bodytext2">
    <w:name w:val="Body text (2)_"/>
    <w:basedOn w:val="Numatytasispastraiposriftas"/>
    <w:link w:val="Bodytext20"/>
    <w:rsid w:val="0015535F"/>
    <w:rPr>
      <w:b/>
      <w:bCs/>
      <w:sz w:val="64"/>
      <w:szCs w:val="64"/>
      <w:shd w:val="clear" w:color="auto" w:fill="FFFFFF"/>
    </w:rPr>
  </w:style>
  <w:style w:type="paragraph" w:customStyle="1" w:styleId="Bodytext20">
    <w:name w:val="Body text (2)"/>
    <w:basedOn w:val="prastasis"/>
    <w:link w:val="Bodytext2"/>
    <w:rsid w:val="0015535F"/>
    <w:pPr>
      <w:widowControl w:val="0"/>
      <w:shd w:val="clear" w:color="auto" w:fill="FFFFFF"/>
      <w:spacing w:before="240" w:after="960" w:line="0" w:lineRule="atLeast"/>
      <w:jc w:val="center"/>
    </w:pPr>
    <w:rPr>
      <w:rFonts w:asciiTheme="minorHAnsi" w:eastAsiaTheme="minorHAnsi" w:hAnsiTheme="minorHAnsi" w:cstheme="minorBidi"/>
      <w:b/>
      <w:bCs/>
      <w:sz w:val="64"/>
      <w:szCs w:val="6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D1BD0-41B8-4E0F-9970-B19177719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10158</Words>
  <Characters>5791</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Rimutė Matiukienė</dc:creator>
  <cp:lastModifiedBy>Lina Stuglienė</cp:lastModifiedBy>
  <cp:revision>4</cp:revision>
  <cp:lastPrinted>2018-04-05T08:07:00Z</cp:lastPrinted>
  <dcterms:created xsi:type="dcterms:W3CDTF">2021-03-12T11:39:00Z</dcterms:created>
  <dcterms:modified xsi:type="dcterms:W3CDTF">2021-03-12T13:29:00Z</dcterms:modified>
</cp:coreProperties>
</file>