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8E139" w14:textId="77777777" w:rsidR="00866C94" w:rsidRPr="00383F12" w:rsidRDefault="00866C94" w:rsidP="00015192">
      <w:pPr>
        <w:ind w:firstLine="567"/>
        <w:jc w:val="center"/>
        <w:rPr>
          <w:b/>
          <w:bCs/>
          <w:sz w:val="24"/>
          <w:szCs w:val="24"/>
        </w:rPr>
      </w:pPr>
      <w:bookmarkStart w:id="0" w:name="_GoBack"/>
      <w:bookmarkEnd w:id="0"/>
      <w:r w:rsidRPr="00383F12">
        <w:rPr>
          <w:b/>
          <w:sz w:val="24"/>
          <w:szCs w:val="24"/>
        </w:rPr>
        <w:t>LIETUVOS RESPUBLIKOS</w:t>
      </w:r>
    </w:p>
    <w:p w14:paraId="019550E8" w14:textId="77777777" w:rsidR="00246E18" w:rsidRPr="00383F12" w:rsidRDefault="00D82CA5" w:rsidP="00015192">
      <w:pPr>
        <w:pStyle w:val="Pagrindinistekstas2"/>
        <w:ind w:firstLine="567"/>
        <w:jc w:val="center"/>
        <w:rPr>
          <w:b/>
          <w:bCs/>
          <w:caps/>
          <w:szCs w:val="24"/>
          <w:lang w:eastAsia="lt-LT"/>
        </w:rPr>
      </w:pPr>
      <w:r w:rsidRPr="00383F12">
        <w:rPr>
          <w:b/>
          <w:bCs/>
          <w:caps/>
          <w:szCs w:val="24"/>
          <w:lang w:eastAsia="lt-LT"/>
        </w:rPr>
        <w:t xml:space="preserve">PINIGŲ </w:t>
      </w:r>
      <w:r w:rsidR="0046329B" w:rsidRPr="00383F12">
        <w:rPr>
          <w:b/>
          <w:bCs/>
          <w:caps/>
          <w:szCs w:val="24"/>
          <w:lang w:eastAsia="lt-LT"/>
        </w:rPr>
        <w:t>PLO</w:t>
      </w:r>
      <w:r w:rsidR="00AC3F0E" w:rsidRPr="00383F12">
        <w:rPr>
          <w:b/>
          <w:bCs/>
          <w:caps/>
          <w:szCs w:val="24"/>
          <w:lang w:eastAsia="lt-LT"/>
        </w:rPr>
        <w:t>V</w:t>
      </w:r>
      <w:r w:rsidR="0046329B" w:rsidRPr="00383F12">
        <w:rPr>
          <w:b/>
          <w:bCs/>
          <w:caps/>
          <w:szCs w:val="24"/>
          <w:lang w:eastAsia="lt-LT"/>
        </w:rPr>
        <w:t xml:space="preserve">IMO IR TERORISTŲ FINANSAVIMO PREVENCIJOS ĮSTATYMO </w:t>
      </w:r>
    </w:p>
    <w:p w14:paraId="584D77DF" w14:textId="71ACA951" w:rsidR="00761063" w:rsidRPr="00383F12" w:rsidRDefault="00246E18" w:rsidP="00015192">
      <w:pPr>
        <w:pStyle w:val="Pagrindinistekstas2"/>
        <w:ind w:firstLine="567"/>
        <w:jc w:val="center"/>
        <w:rPr>
          <w:b/>
          <w:szCs w:val="24"/>
          <w:lang w:eastAsia="lt-LT"/>
        </w:rPr>
      </w:pPr>
      <w:r w:rsidRPr="00383F12">
        <w:rPr>
          <w:b/>
          <w:bCs/>
          <w:caps/>
          <w:szCs w:val="24"/>
          <w:lang w:eastAsia="lt-LT"/>
        </w:rPr>
        <w:t xml:space="preserve">NR. </w:t>
      </w:r>
      <w:r w:rsidR="0046329B" w:rsidRPr="00383F12">
        <w:rPr>
          <w:rFonts w:eastAsia="Calibri"/>
          <w:b/>
          <w:bCs/>
        </w:rPr>
        <w:t>VIII-275</w:t>
      </w:r>
      <w:r w:rsidR="0046329B" w:rsidRPr="00383F12">
        <w:rPr>
          <w:b/>
          <w:bCs/>
          <w:caps/>
          <w:szCs w:val="24"/>
          <w:lang w:eastAsia="lt-LT"/>
        </w:rPr>
        <w:t xml:space="preserve"> </w:t>
      </w:r>
      <w:r w:rsidR="002C4B8F" w:rsidRPr="00383F12">
        <w:rPr>
          <w:b/>
          <w:bCs/>
          <w:caps/>
          <w:szCs w:val="24"/>
          <w:lang w:eastAsia="lt-LT"/>
        </w:rPr>
        <w:t xml:space="preserve">2, </w:t>
      </w:r>
      <w:r w:rsidR="007D44A9" w:rsidRPr="00383F12">
        <w:rPr>
          <w:b/>
          <w:bCs/>
          <w:caps/>
          <w:szCs w:val="24"/>
          <w:lang w:eastAsia="lt-LT"/>
        </w:rPr>
        <w:t xml:space="preserve">3, </w:t>
      </w:r>
      <w:r w:rsidR="002C4B8F" w:rsidRPr="00383F12">
        <w:rPr>
          <w:b/>
          <w:bCs/>
          <w:caps/>
          <w:szCs w:val="24"/>
          <w:lang w:eastAsia="lt-LT"/>
        </w:rPr>
        <w:t>7</w:t>
      </w:r>
      <w:r w:rsidR="001E1720" w:rsidRPr="00383F12">
        <w:rPr>
          <w:b/>
          <w:bCs/>
          <w:caps/>
          <w:szCs w:val="24"/>
          <w:lang w:eastAsia="lt-LT"/>
        </w:rPr>
        <w:t xml:space="preserve">, 11, </w:t>
      </w:r>
      <w:r w:rsidR="00A00E47" w:rsidRPr="00383F12">
        <w:rPr>
          <w:b/>
          <w:bCs/>
          <w:caps/>
          <w:szCs w:val="24"/>
          <w:lang w:eastAsia="lt-LT"/>
        </w:rPr>
        <w:t xml:space="preserve">14, 15, </w:t>
      </w:r>
      <w:r w:rsidR="001E1720" w:rsidRPr="00383F12">
        <w:rPr>
          <w:b/>
          <w:bCs/>
          <w:caps/>
          <w:szCs w:val="24"/>
          <w:lang w:eastAsia="lt-LT"/>
        </w:rPr>
        <w:t>16, 22</w:t>
      </w:r>
      <w:r w:rsidR="00F83568">
        <w:rPr>
          <w:b/>
          <w:bCs/>
          <w:caps/>
          <w:szCs w:val="24"/>
          <w:lang w:eastAsia="lt-LT"/>
        </w:rPr>
        <w:t>,</w:t>
      </w:r>
      <w:r w:rsidR="002C4B8F" w:rsidRPr="00383F12">
        <w:rPr>
          <w:b/>
          <w:bCs/>
          <w:caps/>
          <w:szCs w:val="24"/>
          <w:lang w:eastAsia="lt-LT"/>
        </w:rPr>
        <w:t xml:space="preserve"> </w:t>
      </w:r>
      <w:r w:rsidR="001E1720" w:rsidRPr="00383F12">
        <w:rPr>
          <w:b/>
          <w:bCs/>
          <w:caps/>
          <w:szCs w:val="24"/>
          <w:lang w:eastAsia="lt-LT"/>
        </w:rPr>
        <w:t>25</w:t>
      </w:r>
      <w:r w:rsidR="00623C66" w:rsidRPr="00383F12">
        <w:rPr>
          <w:b/>
          <w:bCs/>
          <w:caps/>
          <w:szCs w:val="24"/>
          <w:vertAlign w:val="superscript"/>
          <w:lang w:eastAsia="lt-LT"/>
        </w:rPr>
        <w:t>2</w:t>
      </w:r>
      <w:r w:rsidR="002C4B8F" w:rsidRPr="00383F12">
        <w:rPr>
          <w:b/>
          <w:bCs/>
          <w:caps/>
          <w:szCs w:val="24"/>
          <w:lang w:eastAsia="lt-LT"/>
        </w:rPr>
        <w:t xml:space="preserve"> </w:t>
      </w:r>
      <w:r w:rsidR="00F83568">
        <w:rPr>
          <w:b/>
          <w:bCs/>
          <w:caps/>
          <w:szCs w:val="24"/>
          <w:lang w:eastAsia="lt-LT"/>
        </w:rPr>
        <w:t xml:space="preserve">IR 51 </w:t>
      </w:r>
      <w:r w:rsidR="002C4B8F" w:rsidRPr="00383F12">
        <w:rPr>
          <w:b/>
          <w:bCs/>
          <w:caps/>
          <w:szCs w:val="24"/>
          <w:lang w:eastAsia="lt-LT"/>
        </w:rPr>
        <w:t xml:space="preserve">straipsniŲ IR PRIEDO PAKEITIMO IR Įstatymo papildymo </w:t>
      </w:r>
      <w:r w:rsidR="002C4B8F" w:rsidRPr="00383F12">
        <w:rPr>
          <w:b/>
          <w:bCs/>
          <w:color w:val="000000"/>
          <w:vertAlign w:val="superscript"/>
        </w:rPr>
        <w:t xml:space="preserve"> </w:t>
      </w:r>
      <w:r w:rsidR="002C4B8F" w:rsidRPr="00383F12">
        <w:rPr>
          <w:b/>
          <w:bCs/>
          <w:color w:val="000000"/>
        </w:rPr>
        <w:t>5</w:t>
      </w:r>
      <w:r w:rsidR="002C4B8F" w:rsidRPr="00383F12">
        <w:rPr>
          <w:b/>
          <w:bCs/>
          <w:color w:val="000000"/>
          <w:vertAlign w:val="superscript"/>
        </w:rPr>
        <w:t>1</w:t>
      </w:r>
      <w:r w:rsidRPr="00383F12">
        <w:rPr>
          <w:b/>
          <w:bCs/>
          <w:color w:val="000000"/>
          <w:vertAlign w:val="superscript"/>
        </w:rPr>
        <w:t> </w:t>
      </w:r>
      <w:r w:rsidR="002C4B8F" w:rsidRPr="00383F12">
        <w:rPr>
          <w:b/>
          <w:bCs/>
          <w:color w:val="000000"/>
        </w:rPr>
        <w:t xml:space="preserve">STRAIPSNIU </w:t>
      </w:r>
      <w:r w:rsidR="0046329B" w:rsidRPr="00383F12">
        <w:rPr>
          <w:b/>
          <w:bCs/>
          <w:color w:val="000000"/>
        </w:rPr>
        <w:t xml:space="preserve">ĮSTATYMO </w:t>
      </w:r>
      <w:r w:rsidR="00CA251B" w:rsidRPr="00383F12">
        <w:rPr>
          <w:b/>
          <w:szCs w:val="24"/>
          <w:lang w:eastAsia="lt-LT"/>
        </w:rPr>
        <w:t>PROJEKT</w:t>
      </w:r>
      <w:r w:rsidR="002C4B8F" w:rsidRPr="00383F12">
        <w:rPr>
          <w:b/>
          <w:szCs w:val="24"/>
          <w:lang w:eastAsia="lt-LT"/>
        </w:rPr>
        <w:t>O</w:t>
      </w:r>
      <w:r w:rsidR="00CA251B" w:rsidRPr="00383F12">
        <w:rPr>
          <w:b/>
          <w:szCs w:val="24"/>
          <w:lang w:eastAsia="lt-LT"/>
        </w:rPr>
        <w:t xml:space="preserve"> </w:t>
      </w:r>
    </w:p>
    <w:p w14:paraId="2EFC8A91" w14:textId="77777777" w:rsidR="00183CE7" w:rsidRPr="00383F12" w:rsidRDefault="00183CE7" w:rsidP="00015192">
      <w:pPr>
        <w:pStyle w:val="Pagrindinistekstas2"/>
        <w:ind w:firstLine="567"/>
        <w:jc w:val="center"/>
        <w:rPr>
          <w:b/>
          <w:szCs w:val="24"/>
        </w:rPr>
      </w:pPr>
      <w:r w:rsidRPr="00383F12">
        <w:rPr>
          <w:b/>
          <w:szCs w:val="24"/>
        </w:rPr>
        <w:t>AIŠKINAMASIS RAŠTAS</w:t>
      </w:r>
    </w:p>
    <w:p w14:paraId="295CB8D7" w14:textId="77777777" w:rsidR="00540F03" w:rsidRPr="00383F12" w:rsidRDefault="00540F03" w:rsidP="00015192">
      <w:pPr>
        <w:pStyle w:val="Pagrindinistekstas2"/>
        <w:ind w:firstLine="567"/>
        <w:jc w:val="center"/>
        <w:rPr>
          <w:b/>
          <w:szCs w:val="24"/>
        </w:rPr>
      </w:pPr>
    </w:p>
    <w:p w14:paraId="5D622120" w14:textId="77777777" w:rsidR="00764219" w:rsidRPr="00383F12" w:rsidRDefault="00764219" w:rsidP="00015192">
      <w:pPr>
        <w:pStyle w:val="Pagrindinistekstas2"/>
        <w:ind w:firstLine="567"/>
        <w:jc w:val="center"/>
        <w:rPr>
          <w:b/>
          <w:szCs w:val="24"/>
        </w:rPr>
      </w:pPr>
    </w:p>
    <w:p w14:paraId="189DA277" w14:textId="7F7AD279" w:rsidR="00015192" w:rsidRPr="00383F12" w:rsidRDefault="00015192" w:rsidP="00015192">
      <w:pPr>
        <w:pStyle w:val="Tekstas"/>
        <w:spacing w:before="0" w:after="0"/>
        <w:ind w:right="0" w:firstLine="567"/>
      </w:pPr>
      <w:r w:rsidRPr="00383F12">
        <w:rPr>
          <w:b/>
        </w:rPr>
        <w:t>1. Įstatymo projekto rengimą paskatinusios priežastys, parengto projekto tikslai ir uždaviniai</w:t>
      </w:r>
    </w:p>
    <w:p w14:paraId="664EC2A3" w14:textId="6D0255DC" w:rsidR="00F868CD" w:rsidRDefault="00607203" w:rsidP="00015192">
      <w:pPr>
        <w:ind w:firstLine="567"/>
        <w:jc w:val="both"/>
        <w:rPr>
          <w:bCs/>
          <w:sz w:val="24"/>
          <w:szCs w:val="24"/>
        </w:rPr>
      </w:pPr>
      <w:r w:rsidRPr="00383F12">
        <w:rPr>
          <w:bCs/>
          <w:sz w:val="24"/>
          <w:szCs w:val="24"/>
        </w:rPr>
        <w:t xml:space="preserve">Lietuvos Respublikos pinigų plovimo ir teroristų finansavimo prevencijos įstatymo Nr. VIII-275 įstatymo </w:t>
      </w:r>
      <w:r w:rsidR="002C4B8F" w:rsidRPr="00383F12">
        <w:rPr>
          <w:bCs/>
          <w:sz w:val="24"/>
          <w:szCs w:val="24"/>
        </w:rPr>
        <w:t>2,</w:t>
      </w:r>
      <w:r w:rsidR="00402198" w:rsidRPr="00383F12">
        <w:rPr>
          <w:bCs/>
          <w:sz w:val="24"/>
          <w:szCs w:val="24"/>
        </w:rPr>
        <w:t xml:space="preserve"> </w:t>
      </w:r>
      <w:r w:rsidR="007D44A9" w:rsidRPr="00383F12">
        <w:rPr>
          <w:bCs/>
          <w:sz w:val="24"/>
          <w:szCs w:val="24"/>
        </w:rPr>
        <w:t xml:space="preserve">3, </w:t>
      </w:r>
      <w:r w:rsidR="002C4B8F" w:rsidRPr="00383F12">
        <w:rPr>
          <w:bCs/>
          <w:sz w:val="24"/>
          <w:szCs w:val="24"/>
        </w:rPr>
        <w:t>7</w:t>
      </w:r>
      <w:r w:rsidR="001E1720" w:rsidRPr="00383F12">
        <w:rPr>
          <w:bCs/>
          <w:sz w:val="24"/>
          <w:szCs w:val="24"/>
        </w:rPr>
        <w:t xml:space="preserve">, 11, </w:t>
      </w:r>
      <w:r w:rsidR="00535EE9" w:rsidRPr="00383F12">
        <w:rPr>
          <w:bCs/>
          <w:sz w:val="24"/>
          <w:szCs w:val="24"/>
        </w:rPr>
        <w:t xml:space="preserve">14, 15, </w:t>
      </w:r>
      <w:r w:rsidR="001E1720" w:rsidRPr="00383F12">
        <w:rPr>
          <w:bCs/>
          <w:sz w:val="24"/>
          <w:szCs w:val="24"/>
        </w:rPr>
        <w:t>16, 22</w:t>
      </w:r>
      <w:r w:rsidR="00F83568">
        <w:rPr>
          <w:bCs/>
          <w:sz w:val="24"/>
          <w:szCs w:val="24"/>
        </w:rPr>
        <w:t>,</w:t>
      </w:r>
      <w:r w:rsidR="002C4B8F" w:rsidRPr="00383F12">
        <w:rPr>
          <w:bCs/>
          <w:sz w:val="24"/>
          <w:szCs w:val="24"/>
        </w:rPr>
        <w:t xml:space="preserve"> </w:t>
      </w:r>
      <w:r w:rsidR="001E1720" w:rsidRPr="00383F12">
        <w:rPr>
          <w:bCs/>
          <w:sz w:val="24"/>
          <w:szCs w:val="24"/>
        </w:rPr>
        <w:t>25</w:t>
      </w:r>
      <w:r w:rsidR="00623C66" w:rsidRPr="00383F12">
        <w:rPr>
          <w:bCs/>
          <w:sz w:val="24"/>
          <w:szCs w:val="24"/>
          <w:vertAlign w:val="superscript"/>
        </w:rPr>
        <w:t>2</w:t>
      </w:r>
      <w:r w:rsidR="002C4B8F" w:rsidRPr="00383F12">
        <w:rPr>
          <w:bCs/>
          <w:sz w:val="24"/>
          <w:szCs w:val="24"/>
        </w:rPr>
        <w:t xml:space="preserve"> </w:t>
      </w:r>
      <w:r w:rsidR="00F83568">
        <w:rPr>
          <w:bCs/>
          <w:sz w:val="24"/>
          <w:szCs w:val="24"/>
        </w:rPr>
        <w:t xml:space="preserve">ir 51 </w:t>
      </w:r>
      <w:r w:rsidR="002C4B8F" w:rsidRPr="00383F12">
        <w:rPr>
          <w:bCs/>
          <w:sz w:val="24"/>
          <w:szCs w:val="24"/>
        </w:rPr>
        <w:t>straipsnių ir priedo pakeitimo ir įstatymo papildymo 5</w:t>
      </w:r>
      <w:r w:rsidR="002C4B8F" w:rsidRPr="00383F12">
        <w:rPr>
          <w:bCs/>
          <w:sz w:val="24"/>
          <w:szCs w:val="24"/>
          <w:vertAlign w:val="superscript"/>
        </w:rPr>
        <w:t>1</w:t>
      </w:r>
      <w:r w:rsidR="002C4B8F" w:rsidRPr="00383F12">
        <w:rPr>
          <w:bCs/>
          <w:sz w:val="24"/>
          <w:szCs w:val="24"/>
        </w:rPr>
        <w:t xml:space="preserve"> straipsniu įstatymo </w:t>
      </w:r>
      <w:r w:rsidRPr="00383F12">
        <w:rPr>
          <w:bCs/>
          <w:sz w:val="24"/>
          <w:szCs w:val="24"/>
        </w:rPr>
        <w:t xml:space="preserve">projektas (toliau – </w:t>
      </w:r>
      <w:r w:rsidR="0048262C">
        <w:rPr>
          <w:bCs/>
          <w:sz w:val="24"/>
          <w:szCs w:val="24"/>
        </w:rPr>
        <w:t>Į</w:t>
      </w:r>
      <w:r w:rsidRPr="00383F12">
        <w:rPr>
          <w:bCs/>
          <w:sz w:val="24"/>
          <w:szCs w:val="24"/>
        </w:rPr>
        <w:t>statymo projektas) parengtas siekiant užtikrinti 2019 m. birželio 20 d. Europos Parlamento ir Tarybos direktyvos 2019/1153, kuria nustatomos taisyklės dėl paprastesnio finansinės ir kitos informacijos naudojimo tam tikrų nusikalstamų veikų prevencijos, nustatymo, tyrimo ir baudžiamojo persekiojimo už jas tikslais ir kuria panaikinamas Tarybos sprendimas 2000/642/TVR, perkėlimą į Lietuvos Respublikos nacionalinę teisę</w:t>
      </w:r>
      <w:r w:rsidR="00F868CD">
        <w:rPr>
          <w:bCs/>
          <w:sz w:val="24"/>
          <w:szCs w:val="24"/>
        </w:rPr>
        <w:t>.</w:t>
      </w:r>
      <w:r w:rsidR="00FA62D7" w:rsidRPr="00383F12">
        <w:rPr>
          <w:bCs/>
          <w:sz w:val="24"/>
          <w:szCs w:val="24"/>
        </w:rPr>
        <w:t xml:space="preserve"> </w:t>
      </w:r>
    </w:p>
    <w:p w14:paraId="726E80E6" w14:textId="0DC04827" w:rsidR="009F6210" w:rsidRPr="00383F12" w:rsidRDefault="00F868CD" w:rsidP="00015192">
      <w:pPr>
        <w:ind w:firstLine="567"/>
        <w:jc w:val="both"/>
        <w:rPr>
          <w:bCs/>
          <w:sz w:val="24"/>
          <w:szCs w:val="24"/>
        </w:rPr>
      </w:pPr>
      <w:r>
        <w:rPr>
          <w:bCs/>
          <w:sz w:val="24"/>
          <w:szCs w:val="24"/>
        </w:rPr>
        <w:t xml:space="preserve">Įstatymo projektu siekiama </w:t>
      </w:r>
      <w:r w:rsidRPr="00F868CD">
        <w:rPr>
          <w:bCs/>
          <w:sz w:val="24"/>
          <w:szCs w:val="24"/>
        </w:rPr>
        <w:t>palengvinti finansinės informacijos</w:t>
      </w:r>
      <w:r>
        <w:rPr>
          <w:bCs/>
          <w:sz w:val="24"/>
          <w:szCs w:val="24"/>
        </w:rPr>
        <w:t xml:space="preserve">, </w:t>
      </w:r>
      <w:r w:rsidRPr="00F868CD">
        <w:rPr>
          <w:bCs/>
          <w:sz w:val="24"/>
          <w:szCs w:val="24"/>
        </w:rPr>
        <w:t>kuri konkrečiu atveju būtina sunkiai nusikalstamai veikai užkardyti, nustatyti, ištirti arba baudžiamajam persekiojimui</w:t>
      </w:r>
      <w:r>
        <w:rPr>
          <w:bCs/>
          <w:sz w:val="24"/>
          <w:szCs w:val="24"/>
        </w:rPr>
        <w:t xml:space="preserve">, </w:t>
      </w:r>
      <w:r w:rsidR="00646262">
        <w:rPr>
          <w:bCs/>
          <w:sz w:val="24"/>
          <w:szCs w:val="24"/>
        </w:rPr>
        <w:t xml:space="preserve">naudojimą, </w:t>
      </w:r>
      <w:r w:rsidR="00FA62D7" w:rsidRPr="00383F12">
        <w:rPr>
          <w:bCs/>
          <w:sz w:val="24"/>
          <w:szCs w:val="24"/>
        </w:rPr>
        <w:t xml:space="preserve">taip pat </w:t>
      </w:r>
      <w:r w:rsidR="00FA62D7" w:rsidRPr="00383F12">
        <w:rPr>
          <w:sz w:val="24"/>
          <w:szCs w:val="24"/>
        </w:rPr>
        <w:t xml:space="preserve">pašalinti Europos Tarybos ekspertų komiteto dėl priemonių, nukreiptų </w:t>
      </w:r>
      <w:r w:rsidR="00646262">
        <w:rPr>
          <w:sz w:val="24"/>
          <w:szCs w:val="24"/>
        </w:rPr>
        <w:t xml:space="preserve">į </w:t>
      </w:r>
      <w:r w:rsidR="00FA62D7" w:rsidRPr="00383F12">
        <w:rPr>
          <w:sz w:val="24"/>
          <w:szCs w:val="24"/>
        </w:rPr>
        <w:t>kov</w:t>
      </w:r>
      <w:r w:rsidR="00646262">
        <w:rPr>
          <w:sz w:val="24"/>
          <w:szCs w:val="24"/>
        </w:rPr>
        <w:t>ą</w:t>
      </w:r>
      <w:r w:rsidR="00FA62D7" w:rsidRPr="00383F12">
        <w:rPr>
          <w:sz w:val="24"/>
          <w:szCs w:val="24"/>
        </w:rPr>
        <w:t xml:space="preserve"> su pinigų plovimu bei teroristų finansavimu</w:t>
      </w:r>
      <w:r w:rsidR="00361279" w:rsidRPr="00383F12">
        <w:rPr>
          <w:sz w:val="24"/>
          <w:szCs w:val="24"/>
        </w:rPr>
        <w:t xml:space="preserve"> </w:t>
      </w:r>
      <w:r w:rsidR="006F501A" w:rsidRPr="00383F12">
        <w:rPr>
          <w:sz w:val="24"/>
          <w:szCs w:val="24"/>
        </w:rPr>
        <w:t>(</w:t>
      </w:r>
      <w:r w:rsidR="00FA62D7" w:rsidRPr="00383F12">
        <w:rPr>
          <w:sz w:val="24"/>
          <w:szCs w:val="24"/>
        </w:rPr>
        <w:t>MONEYVAL</w:t>
      </w:r>
      <w:r w:rsidR="006F501A" w:rsidRPr="00383F12">
        <w:rPr>
          <w:sz w:val="24"/>
          <w:szCs w:val="24"/>
        </w:rPr>
        <w:t>)</w:t>
      </w:r>
      <w:r w:rsidR="00361279" w:rsidRPr="00383F12">
        <w:rPr>
          <w:sz w:val="24"/>
          <w:szCs w:val="24"/>
        </w:rPr>
        <w:t>,</w:t>
      </w:r>
      <w:r w:rsidR="00FA62D7" w:rsidRPr="00383F12">
        <w:rPr>
          <w:sz w:val="24"/>
          <w:szCs w:val="24"/>
        </w:rPr>
        <w:t xml:space="preserve"> nustatytą trūkumą dėl </w:t>
      </w:r>
      <w:r w:rsidR="00FA62D7" w:rsidRPr="00383F12">
        <w:rPr>
          <w:bCs/>
          <w:sz w:val="24"/>
          <w:szCs w:val="24"/>
        </w:rPr>
        <w:t xml:space="preserve">reikalavimo </w:t>
      </w:r>
      <w:r w:rsidR="00FA62D7" w:rsidRPr="00383F12">
        <w:rPr>
          <w:sz w:val="24"/>
          <w:szCs w:val="24"/>
        </w:rPr>
        <w:t>pranešti apie teroristų finansavimo atvejus.</w:t>
      </w:r>
      <w:r>
        <w:rPr>
          <w:sz w:val="24"/>
          <w:szCs w:val="24"/>
        </w:rPr>
        <w:t xml:space="preserve"> Įstatymo projektas nustato </w:t>
      </w:r>
      <w:r w:rsidRPr="0064313D">
        <w:rPr>
          <w:sz w:val="24"/>
          <w:szCs w:val="24"/>
        </w:rPr>
        <w:t xml:space="preserve">Lietuvos Respublikos kompetentingų institucijų, teisės aktų įgaliotų vykdyti sunkių nusikalstamų veikų užkardymą, nustatymą, tyrimą arba baudžiamąjį persekiojimą (toliau – kompetentinga valstybės institucija), </w:t>
      </w:r>
      <w:r w:rsidRPr="00F868CD">
        <w:rPr>
          <w:sz w:val="24"/>
          <w:szCs w:val="24"/>
        </w:rPr>
        <w:t>prašym</w:t>
      </w:r>
      <w:r>
        <w:rPr>
          <w:sz w:val="24"/>
          <w:szCs w:val="24"/>
        </w:rPr>
        <w:t>ų</w:t>
      </w:r>
      <w:r w:rsidRPr="00F868CD">
        <w:rPr>
          <w:sz w:val="24"/>
          <w:szCs w:val="24"/>
        </w:rPr>
        <w:t xml:space="preserve"> Finansinių nusikaltimų tyrimo tarnybai </w:t>
      </w:r>
      <w:r w:rsidRPr="00383F12">
        <w:rPr>
          <w:sz w:val="24"/>
          <w:szCs w:val="24"/>
          <w:lang w:eastAsia="lt-LT"/>
        </w:rPr>
        <w:t>prie Lietuvos Respublikos vidaus reikalų ministerijos</w:t>
      </w:r>
      <w:r w:rsidRPr="00F868CD">
        <w:rPr>
          <w:sz w:val="24"/>
          <w:szCs w:val="24"/>
        </w:rPr>
        <w:t xml:space="preserve"> </w:t>
      </w:r>
      <w:r>
        <w:rPr>
          <w:sz w:val="24"/>
          <w:szCs w:val="24"/>
        </w:rPr>
        <w:t xml:space="preserve">(toliau – Tarnyba) </w:t>
      </w:r>
      <w:r w:rsidRPr="00F868CD">
        <w:rPr>
          <w:sz w:val="24"/>
          <w:szCs w:val="24"/>
        </w:rPr>
        <w:t xml:space="preserve">dėl finansinės informacijos ar finansinės analizės informacijos </w:t>
      </w:r>
      <w:r>
        <w:rPr>
          <w:sz w:val="24"/>
          <w:szCs w:val="24"/>
        </w:rPr>
        <w:t xml:space="preserve">teikimo ir atsakymų į juos tvarką, </w:t>
      </w:r>
      <w:r w:rsidR="00646262">
        <w:rPr>
          <w:sz w:val="24"/>
          <w:szCs w:val="24"/>
        </w:rPr>
        <w:t>taip pat</w:t>
      </w:r>
      <w:r>
        <w:rPr>
          <w:sz w:val="24"/>
          <w:szCs w:val="24"/>
        </w:rPr>
        <w:t xml:space="preserve"> reglamentuoja T</w:t>
      </w:r>
      <w:r w:rsidRPr="00F868CD">
        <w:rPr>
          <w:sz w:val="24"/>
          <w:szCs w:val="24"/>
        </w:rPr>
        <w:t>arnybos bendradarbiavim</w:t>
      </w:r>
      <w:r>
        <w:rPr>
          <w:sz w:val="24"/>
          <w:szCs w:val="24"/>
        </w:rPr>
        <w:t>ą</w:t>
      </w:r>
      <w:r w:rsidRPr="00F868CD">
        <w:rPr>
          <w:sz w:val="24"/>
          <w:szCs w:val="24"/>
        </w:rPr>
        <w:t xml:space="preserve"> su Europos Sąjungos teisėsaugos bendradarbiavimo agentūra (</w:t>
      </w:r>
      <w:r w:rsidR="00330D08">
        <w:rPr>
          <w:sz w:val="24"/>
          <w:szCs w:val="24"/>
        </w:rPr>
        <w:t xml:space="preserve">toliau – </w:t>
      </w:r>
      <w:r w:rsidRPr="00F868CD">
        <w:rPr>
          <w:sz w:val="24"/>
          <w:szCs w:val="24"/>
        </w:rPr>
        <w:t>Europol</w:t>
      </w:r>
      <w:r w:rsidR="00330D08">
        <w:rPr>
          <w:sz w:val="24"/>
          <w:szCs w:val="24"/>
        </w:rPr>
        <w:t>as</w:t>
      </w:r>
      <w:r w:rsidRPr="00F868CD">
        <w:rPr>
          <w:sz w:val="24"/>
          <w:szCs w:val="24"/>
        </w:rPr>
        <w:t>)</w:t>
      </w:r>
      <w:r>
        <w:rPr>
          <w:sz w:val="24"/>
          <w:szCs w:val="24"/>
        </w:rPr>
        <w:t>.</w:t>
      </w:r>
    </w:p>
    <w:p w14:paraId="1453F74F" w14:textId="77777777" w:rsidR="001F5ADA" w:rsidRPr="00383F12" w:rsidRDefault="001F5ADA" w:rsidP="00015192">
      <w:pPr>
        <w:ind w:firstLine="567"/>
        <w:jc w:val="both"/>
        <w:rPr>
          <w:b/>
          <w:bCs/>
          <w:sz w:val="24"/>
          <w:szCs w:val="24"/>
          <w:highlight w:val="lightGray"/>
        </w:rPr>
      </w:pPr>
    </w:p>
    <w:p w14:paraId="74435FFF" w14:textId="0D8C0798" w:rsidR="00D25DC4" w:rsidRPr="00383F12" w:rsidRDefault="00015192" w:rsidP="00015192">
      <w:pPr>
        <w:ind w:firstLine="567"/>
        <w:jc w:val="both"/>
        <w:rPr>
          <w:b/>
          <w:sz w:val="24"/>
          <w:szCs w:val="24"/>
        </w:rPr>
      </w:pPr>
      <w:r w:rsidRPr="00383F12">
        <w:rPr>
          <w:b/>
          <w:sz w:val="24"/>
          <w:szCs w:val="24"/>
        </w:rPr>
        <w:t>2. Įstatymo projekto iniciatoriai (institucija, asmenys ar piliečių įgalioti atstovai) ir rengėjai</w:t>
      </w:r>
    </w:p>
    <w:p w14:paraId="57C6B2B8" w14:textId="6A9E8448" w:rsidR="00D25DC4" w:rsidRPr="00383F12" w:rsidRDefault="00B74ACA" w:rsidP="00B67D4F">
      <w:pPr>
        <w:ind w:firstLine="567"/>
        <w:jc w:val="both"/>
        <w:rPr>
          <w:sz w:val="24"/>
          <w:szCs w:val="24"/>
        </w:rPr>
      </w:pPr>
      <w:r w:rsidRPr="00383F12">
        <w:rPr>
          <w:sz w:val="24"/>
          <w:szCs w:val="24"/>
          <w:lang w:eastAsia="lt-LT"/>
        </w:rPr>
        <w:t xml:space="preserve">Pirminis </w:t>
      </w:r>
      <w:r w:rsidR="0048262C">
        <w:rPr>
          <w:sz w:val="24"/>
          <w:szCs w:val="24"/>
          <w:lang w:eastAsia="lt-LT"/>
        </w:rPr>
        <w:t>Į</w:t>
      </w:r>
      <w:r w:rsidR="001E1720" w:rsidRPr="00383F12">
        <w:rPr>
          <w:sz w:val="24"/>
          <w:szCs w:val="24"/>
          <w:lang w:eastAsia="lt-LT"/>
        </w:rPr>
        <w:t xml:space="preserve">statymo </w:t>
      </w:r>
      <w:r w:rsidRPr="00383F12">
        <w:rPr>
          <w:sz w:val="24"/>
          <w:szCs w:val="24"/>
          <w:lang w:eastAsia="lt-LT"/>
        </w:rPr>
        <w:t xml:space="preserve">projekto siūlytojas –Tarnyba. </w:t>
      </w:r>
      <w:r w:rsidR="003867F7" w:rsidRPr="00383F12">
        <w:rPr>
          <w:sz w:val="24"/>
          <w:szCs w:val="24"/>
          <w:lang w:eastAsia="lt-LT"/>
        </w:rPr>
        <w:t xml:space="preserve">Įstatymo </w:t>
      </w:r>
      <w:r w:rsidR="003867F7" w:rsidRPr="00383F12">
        <w:rPr>
          <w:sz w:val="24"/>
          <w:szCs w:val="24"/>
        </w:rPr>
        <w:t>p</w:t>
      </w:r>
      <w:r w:rsidR="00D25DC4" w:rsidRPr="00383F12">
        <w:rPr>
          <w:sz w:val="24"/>
          <w:szCs w:val="24"/>
        </w:rPr>
        <w:t>rojekto rengimą koordin</w:t>
      </w:r>
      <w:r w:rsidR="00892EBE" w:rsidRPr="00383F12">
        <w:rPr>
          <w:sz w:val="24"/>
          <w:szCs w:val="24"/>
        </w:rPr>
        <w:t>uoja</w:t>
      </w:r>
      <w:r w:rsidR="00D25DC4" w:rsidRPr="00383F12">
        <w:rPr>
          <w:sz w:val="24"/>
          <w:szCs w:val="24"/>
        </w:rPr>
        <w:t xml:space="preserve"> </w:t>
      </w:r>
      <w:r w:rsidR="0071756A" w:rsidRPr="00383F12">
        <w:rPr>
          <w:bCs/>
          <w:sz w:val="24"/>
          <w:szCs w:val="24"/>
        </w:rPr>
        <w:t xml:space="preserve">Lietuvos Respublikos </w:t>
      </w:r>
      <w:r w:rsidR="0071756A" w:rsidRPr="00383F12">
        <w:rPr>
          <w:sz w:val="24"/>
          <w:szCs w:val="24"/>
        </w:rPr>
        <w:t>v</w:t>
      </w:r>
      <w:r w:rsidR="002501F7" w:rsidRPr="00383F12">
        <w:rPr>
          <w:sz w:val="24"/>
          <w:szCs w:val="24"/>
        </w:rPr>
        <w:t xml:space="preserve">idaus reikalų ministerijos </w:t>
      </w:r>
      <w:r w:rsidR="00B67D4F">
        <w:rPr>
          <w:sz w:val="24"/>
          <w:szCs w:val="24"/>
        </w:rPr>
        <w:t xml:space="preserve">(toliau – VRM) </w:t>
      </w:r>
      <w:r w:rsidR="002501F7" w:rsidRPr="00383F12">
        <w:rPr>
          <w:sz w:val="24"/>
          <w:szCs w:val="24"/>
        </w:rPr>
        <w:t xml:space="preserve">Viešojo saugumo politikos </w:t>
      </w:r>
      <w:r w:rsidR="00892EBE" w:rsidRPr="00383F12">
        <w:rPr>
          <w:sz w:val="24"/>
          <w:szCs w:val="24"/>
        </w:rPr>
        <w:t>grupė</w:t>
      </w:r>
      <w:r w:rsidR="00D25DC4" w:rsidRPr="00383F12">
        <w:rPr>
          <w:sz w:val="24"/>
          <w:szCs w:val="24"/>
        </w:rPr>
        <w:t>. Tiesiogin</w:t>
      </w:r>
      <w:r w:rsidR="00383F12">
        <w:rPr>
          <w:sz w:val="24"/>
          <w:szCs w:val="24"/>
        </w:rPr>
        <w:t>ė</w:t>
      </w:r>
      <w:r w:rsidR="00D25DC4" w:rsidRPr="00383F12">
        <w:rPr>
          <w:sz w:val="24"/>
          <w:szCs w:val="24"/>
        </w:rPr>
        <w:t xml:space="preserve"> </w:t>
      </w:r>
      <w:r w:rsidR="0048262C">
        <w:rPr>
          <w:sz w:val="24"/>
          <w:szCs w:val="24"/>
        </w:rPr>
        <w:t>Į</w:t>
      </w:r>
      <w:r w:rsidR="00383F12">
        <w:rPr>
          <w:sz w:val="24"/>
          <w:szCs w:val="24"/>
        </w:rPr>
        <w:t xml:space="preserve">statymo projekto </w:t>
      </w:r>
      <w:r w:rsidR="00D25DC4" w:rsidRPr="00383F12">
        <w:rPr>
          <w:sz w:val="24"/>
          <w:szCs w:val="24"/>
        </w:rPr>
        <w:t xml:space="preserve">rengėja – Tarnybos Pinigų plovimo prevencijos valdybos </w:t>
      </w:r>
      <w:r w:rsidR="00892EBE" w:rsidRPr="00383F12">
        <w:rPr>
          <w:sz w:val="24"/>
          <w:szCs w:val="24"/>
        </w:rPr>
        <w:t xml:space="preserve">Atitikties skyriaus </w:t>
      </w:r>
      <w:r w:rsidR="00E34EC0" w:rsidRPr="00383F12">
        <w:rPr>
          <w:sz w:val="24"/>
          <w:szCs w:val="24"/>
        </w:rPr>
        <w:t xml:space="preserve">vyriausioji specialistė </w:t>
      </w:r>
      <w:r w:rsidR="00A140E8" w:rsidRPr="00383F12">
        <w:rPr>
          <w:sz w:val="24"/>
          <w:szCs w:val="24"/>
        </w:rPr>
        <w:t xml:space="preserve">Kristina Grigaitė </w:t>
      </w:r>
      <w:r w:rsidR="00A105F5" w:rsidRPr="00383F12">
        <w:rPr>
          <w:sz w:val="24"/>
          <w:szCs w:val="24"/>
        </w:rPr>
        <w:t>(</w:t>
      </w:r>
      <w:r w:rsidR="00A140E8" w:rsidRPr="00383F12">
        <w:rPr>
          <w:sz w:val="24"/>
          <w:szCs w:val="24"/>
        </w:rPr>
        <w:t xml:space="preserve">tel. (8 5) 271 7475, el. paštas </w:t>
      </w:r>
      <w:proofErr w:type="spellStart"/>
      <w:r w:rsidR="000150AB" w:rsidRPr="00383F12">
        <w:rPr>
          <w:sz w:val="24"/>
          <w:szCs w:val="24"/>
        </w:rPr>
        <w:t>kristina.grigaite@fntt.lt</w:t>
      </w:r>
      <w:proofErr w:type="spellEnd"/>
      <w:r w:rsidR="00D25DC4" w:rsidRPr="00383F12">
        <w:rPr>
          <w:sz w:val="24"/>
          <w:szCs w:val="24"/>
        </w:rPr>
        <w:t>).</w:t>
      </w:r>
    </w:p>
    <w:p w14:paraId="7CC32B0F" w14:textId="77777777" w:rsidR="00C75EDC" w:rsidRPr="00383F12" w:rsidRDefault="00C75EDC" w:rsidP="00015192">
      <w:pPr>
        <w:ind w:firstLine="567"/>
        <w:jc w:val="both"/>
        <w:rPr>
          <w:bCs/>
          <w:sz w:val="24"/>
          <w:szCs w:val="24"/>
          <w:highlight w:val="lightGray"/>
        </w:rPr>
      </w:pPr>
    </w:p>
    <w:p w14:paraId="6657E611" w14:textId="7C0A7D09" w:rsidR="00015192" w:rsidRPr="00383F12" w:rsidRDefault="00015192" w:rsidP="00015192">
      <w:pPr>
        <w:ind w:firstLine="567"/>
        <w:jc w:val="both"/>
        <w:rPr>
          <w:b/>
          <w:bCs/>
          <w:sz w:val="24"/>
          <w:szCs w:val="24"/>
        </w:rPr>
      </w:pPr>
      <w:r w:rsidRPr="00383F12">
        <w:rPr>
          <w:b/>
          <w:sz w:val="24"/>
          <w:szCs w:val="24"/>
        </w:rPr>
        <w:t xml:space="preserve">3. </w:t>
      </w:r>
      <w:r w:rsidRPr="00383F12">
        <w:rPr>
          <w:b/>
          <w:bCs/>
          <w:sz w:val="24"/>
          <w:szCs w:val="24"/>
        </w:rPr>
        <w:t xml:space="preserve">Kaip šiuo metu yra reguliuojami </w:t>
      </w:r>
      <w:r w:rsidR="0099117E" w:rsidRPr="00383F12">
        <w:rPr>
          <w:b/>
          <w:bCs/>
          <w:sz w:val="24"/>
          <w:szCs w:val="24"/>
        </w:rPr>
        <w:t>į</w:t>
      </w:r>
      <w:r w:rsidRPr="00383F12">
        <w:rPr>
          <w:b/>
          <w:bCs/>
          <w:sz w:val="24"/>
          <w:szCs w:val="24"/>
        </w:rPr>
        <w:t xml:space="preserve">statymo projekte aptarti teisiniai santykiai </w:t>
      </w:r>
    </w:p>
    <w:p w14:paraId="170D5BEA" w14:textId="2386B62D" w:rsidR="00376D4B" w:rsidRPr="00383F12" w:rsidRDefault="00376D4B" w:rsidP="00015192">
      <w:pPr>
        <w:ind w:firstLine="567"/>
        <w:jc w:val="both"/>
        <w:rPr>
          <w:sz w:val="24"/>
          <w:szCs w:val="24"/>
        </w:rPr>
      </w:pPr>
      <w:r w:rsidRPr="00383F12">
        <w:rPr>
          <w:sz w:val="24"/>
          <w:szCs w:val="24"/>
        </w:rPr>
        <w:t xml:space="preserve">Vykdydama pinigų plovimo ir teroristų finansavimo prevencijos priemones, </w:t>
      </w:r>
      <w:r w:rsidR="003008CF" w:rsidRPr="00383F12">
        <w:rPr>
          <w:sz w:val="24"/>
          <w:szCs w:val="24"/>
        </w:rPr>
        <w:t>Tarnyb</w:t>
      </w:r>
      <w:r w:rsidR="00361279" w:rsidRPr="00383F12">
        <w:rPr>
          <w:sz w:val="24"/>
          <w:szCs w:val="24"/>
        </w:rPr>
        <w:t>a</w:t>
      </w:r>
      <w:r w:rsidRPr="00383F12">
        <w:rPr>
          <w:sz w:val="24"/>
          <w:szCs w:val="24"/>
        </w:rPr>
        <w:t xml:space="preserve"> kaupia ir analizuoja informaciją, susijusią su pinigų plovimo ir (ar) teroristų finansavimo prevencijos priemonių įgyvendinimu, analizuoja pinigų plovimo ir (ar) teroristų finansavimo tendencijas ir modelius, perduoda </w:t>
      </w:r>
      <w:r w:rsidR="00361279" w:rsidRPr="00383F12">
        <w:rPr>
          <w:bCs/>
          <w:sz w:val="24"/>
          <w:szCs w:val="24"/>
        </w:rPr>
        <w:t xml:space="preserve">Lietuvos Respublikos pinigų plovimo ir teroristų finansavimo prevencijos įstatymo </w:t>
      </w:r>
      <w:r w:rsidR="007F4897" w:rsidRPr="00383F12">
        <w:rPr>
          <w:bCs/>
          <w:sz w:val="24"/>
          <w:szCs w:val="24"/>
        </w:rPr>
        <w:t xml:space="preserve">(toliau – PPTFPĮ) </w:t>
      </w:r>
      <w:r w:rsidRPr="00383F12">
        <w:rPr>
          <w:sz w:val="24"/>
          <w:szCs w:val="24"/>
        </w:rPr>
        <w:t>pagrindu gautos informacijos analizės metu surinktą informaciją apie galimą nusikalstamą veiką ar nustatytus teisės aktų pažeidimų požymius kompetentingoms valstybės ar užsienio institucijoms</w:t>
      </w:r>
      <w:r w:rsidR="00F05A2C" w:rsidRPr="00383F12">
        <w:rPr>
          <w:sz w:val="24"/>
          <w:szCs w:val="24"/>
        </w:rPr>
        <w:t>, bendradarbiauja ir keičiasi informacija su valstybės institucijomis</w:t>
      </w:r>
      <w:r w:rsidR="006F501A" w:rsidRPr="00383F12">
        <w:rPr>
          <w:sz w:val="24"/>
          <w:szCs w:val="24"/>
        </w:rPr>
        <w:t xml:space="preserve"> ir</w:t>
      </w:r>
      <w:r w:rsidR="00F05A2C" w:rsidRPr="00383F12">
        <w:rPr>
          <w:sz w:val="24"/>
          <w:szCs w:val="24"/>
        </w:rPr>
        <w:t xml:space="preserve"> užsienio valstybių institucijomis, tarptautinėmis organizacijomis, įgyvendinančiomis pinigų plovimo ir (ar) teroristų finansavimo prevencijos priemones</w:t>
      </w:r>
      <w:r w:rsidRPr="00383F12">
        <w:rPr>
          <w:sz w:val="24"/>
          <w:szCs w:val="24"/>
        </w:rPr>
        <w:t xml:space="preserve">. </w:t>
      </w:r>
      <w:r w:rsidR="0083779B" w:rsidRPr="00383F12">
        <w:rPr>
          <w:sz w:val="24"/>
          <w:szCs w:val="24"/>
        </w:rPr>
        <w:t>Šiuo metu Tarnybos turima informacija, gauta įgyvendinant pinigų plovimo ir (ar) teroristų finansavimo prevencijos priemones, gali būti teikiama kitoms kompetentingoms institucijoms, Europol</w:t>
      </w:r>
      <w:r w:rsidR="00330D08">
        <w:rPr>
          <w:sz w:val="24"/>
          <w:szCs w:val="24"/>
        </w:rPr>
        <w:t>ui</w:t>
      </w:r>
      <w:r w:rsidR="0083779B" w:rsidRPr="00383F12">
        <w:rPr>
          <w:sz w:val="24"/>
          <w:szCs w:val="24"/>
        </w:rPr>
        <w:t xml:space="preserve"> jų funkcijoms vykdyti </w:t>
      </w:r>
      <w:r w:rsidRPr="00383F12">
        <w:rPr>
          <w:sz w:val="24"/>
          <w:szCs w:val="24"/>
        </w:rPr>
        <w:t xml:space="preserve">tik </w:t>
      </w:r>
      <w:r w:rsidR="0083779B" w:rsidRPr="00383F12">
        <w:rPr>
          <w:sz w:val="24"/>
          <w:szCs w:val="24"/>
        </w:rPr>
        <w:t xml:space="preserve">tais atvejais, kai jos prašoma tiriant pinigų plovimo ir susijusius pirminius nusikaltimus, teroristų finansavimo nusikaltimus. </w:t>
      </w:r>
      <w:r w:rsidRPr="00383F12">
        <w:rPr>
          <w:sz w:val="24"/>
          <w:szCs w:val="24"/>
        </w:rPr>
        <w:t xml:space="preserve">Jeigu informacijos prašoma kitais nei pinigų plovimo, pirminių nusikaltimų, taip pat su teroristų finansavimo veikla susijusių nusikaltimų prevencijos ar tyrimo tikslais, Tarnyba nėra įgaliota teikti </w:t>
      </w:r>
      <w:r w:rsidR="006F501A" w:rsidRPr="00383F12">
        <w:rPr>
          <w:sz w:val="24"/>
          <w:szCs w:val="24"/>
        </w:rPr>
        <w:t xml:space="preserve">turimą </w:t>
      </w:r>
      <w:r w:rsidRPr="00383F12">
        <w:rPr>
          <w:sz w:val="24"/>
          <w:szCs w:val="24"/>
        </w:rPr>
        <w:t>finansinę informaciją ar finansinės analizės informaciją.</w:t>
      </w:r>
    </w:p>
    <w:p w14:paraId="768BE4B7" w14:textId="396BC638" w:rsidR="0083779B" w:rsidRPr="00383F12" w:rsidRDefault="0027162D" w:rsidP="00015192">
      <w:pPr>
        <w:ind w:firstLine="567"/>
        <w:jc w:val="both"/>
        <w:rPr>
          <w:sz w:val="24"/>
          <w:szCs w:val="24"/>
        </w:rPr>
      </w:pPr>
      <w:r w:rsidRPr="00383F12">
        <w:rPr>
          <w:sz w:val="24"/>
          <w:szCs w:val="24"/>
        </w:rPr>
        <w:lastRenderedPageBreak/>
        <w:t xml:space="preserve">Šiuo metu </w:t>
      </w:r>
      <w:r w:rsidR="00376D4B" w:rsidRPr="00383F12">
        <w:rPr>
          <w:sz w:val="24"/>
          <w:szCs w:val="24"/>
        </w:rPr>
        <w:t>finansinės žvalgybos padaliniai (Lietuvo</w:t>
      </w:r>
      <w:r w:rsidR="007454D2" w:rsidRPr="00383F12">
        <w:rPr>
          <w:sz w:val="24"/>
          <w:szCs w:val="24"/>
        </w:rPr>
        <w:t>s Respublikoje</w:t>
      </w:r>
      <w:r w:rsidR="00376D4B" w:rsidRPr="00383F12">
        <w:rPr>
          <w:sz w:val="24"/>
          <w:szCs w:val="24"/>
        </w:rPr>
        <w:t xml:space="preserve"> – </w:t>
      </w:r>
      <w:r w:rsidRPr="00383F12">
        <w:rPr>
          <w:sz w:val="24"/>
          <w:szCs w:val="24"/>
        </w:rPr>
        <w:t>Tarnyba</w:t>
      </w:r>
      <w:r w:rsidR="00376D4B" w:rsidRPr="00383F12">
        <w:rPr>
          <w:sz w:val="24"/>
          <w:szCs w:val="24"/>
        </w:rPr>
        <w:t>) yra įgalioti tarpusavyje</w:t>
      </w:r>
      <w:r w:rsidRPr="00383F12">
        <w:rPr>
          <w:sz w:val="24"/>
          <w:szCs w:val="24"/>
        </w:rPr>
        <w:t xml:space="preserve"> keistis </w:t>
      </w:r>
      <w:r w:rsidR="00376D4B" w:rsidRPr="00383F12">
        <w:rPr>
          <w:sz w:val="24"/>
          <w:szCs w:val="24"/>
        </w:rPr>
        <w:t>informacija, susijusia su teroristų finansavimu, tačiau ši teisė neapima terorizmo nusikaltimo srities.</w:t>
      </w:r>
    </w:p>
    <w:p w14:paraId="6FD22FF9" w14:textId="1B4057BC" w:rsidR="00C87DDB" w:rsidRPr="00383F12" w:rsidRDefault="00283DF7" w:rsidP="00C87DDB">
      <w:pPr>
        <w:ind w:firstLine="567"/>
        <w:jc w:val="both"/>
        <w:rPr>
          <w:sz w:val="24"/>
          <w:szCs w:val="24"/>
        </w:rPr>
      </w:pPr>
      <w:r w:rsidRPr="00383F12">
        <w:rPr>
          <w:sz w:val="24"/>
          <w:szCs w:val="24"/>
        </w:rPr>
        <w:t xml:space="preserve">Europos Tarybos ekspertų komiteto dėl priemonių, nukreiptų kovai su pinigų plovimu bei teroristų finansavimu </w:t>
      </w:r>
      <w:r w:rsidR="006F501A" w:rsidRPr="00383F12">
        <w:rPr>
          <w:sz w:val="24"/>
          <w:szCs w:val="24"/>
        </w:rPr>
        <w:t>(</w:t>
      </w:r>
      <w:r w:rsidRPr="00383F12">
        <w:rPr>
          <w:sz w:val="24"/>
          <w:szCs w:val="24"/>
        </w:rPr>
        <w:t>MONEYVAL</w:t>
      </w:r>
      <w:r w:rsidR="006F501A" w:rsidRPr="00383F12">
        <w:rPr>
          <w:sz w:val="24"/>
          <w:szCs w:val="24"/>
        </w:rPr>
        <w:t>)</w:t>
      </w:r>
      <w:r w:rsidR="00361279" w:rsidRPr="00383F12">
        <w:rPr>
          <w:sz w:val="24"/>
          <w:szCs w:val="24"/>
        </w:rPr>
        <w:t>,</w:t>
      </w:r>
      <w:r w:rsidRPr="00383F12">
        <w:rPr>
          <w:sz w:val="24"/>
          <w:szCs w:val="24"/>
        </w:rPr>
        <w:t xml:space="preserve"> rekomendacijų </w:t>
      </w:r>
      <w:r w:rsidR="00C87DDB" w:rsidRPr="00383F12">
        <w:rPr>
          <w:sz w:val="24"/>
          <w:szCs w:val="24"/>
        </w:rPr>
        <w:t>Lietuvai</w:t>
      </w:r>
      <w:r w:rsidR="00C87DDB" w:rsidRPr="00383F12">
        <w:rPr>
          <w:rStyle w:val="Puslapioinaosnuoroda"/>
          <w:sz w:val="24"/>
          <w:szCs w:val="24"/>
        </w:rPr>
        <w:footnoteReference w:id="1"/>
      </w:r>
      <w:r w:rsidR="00C87DDB" w:rsidRPr="00383F12">
        <w:rPr>
          <w:sz w:val="24"/>
          <w:szCs w:val="24"/>
        </w:rPr>
        <w:t xml:space="preserve"> 172 punkte (174 puslapis) pabrėžiama, kad </w:t>
      </w:r>
      <w:r w:rsidR="008418F1" w:rsidRPr="00383F12">
        <w:rPr>
          <w:bCs/>
          <w:sz w:val="24"/>
          <w:szCs w:val="24"/>
        </w:rPr>
        <w:t>PPTFPĮ</w:t>
      </w:r>
      <w:r w:rsidR="00C87DDB" w:rsidRPr="00383F12">
        <w:rPr>
          <w:bCs/>
          <w:sz w:val="24"/>
          <w:szCs w:val="24"/>
        </w:rPr>
        <w:t xml:space="preserve"> 16 straipsnio 1 dalis nustato reikalavimą </w:t>
      </w:r>
      <w:r w:rsidRPr="00383F12">
        <w:rPr>
          <w:sz w:val="24"/>
          <w:szCs w:val="24"/>
        </w:rPr>
        <w:t xml:space="preserve">pranešti tik apie teroristų arba teroristinių organizacijų rėmimą, todėl jo taikymas yra </w:t>
      </w:r>
      <w:r w:rsidR="00C87DDB" w:rsidRPr="00383F12">
        <w:rPr>
          <w:sz w:val="24"/>
          <w:szCs w:val="24"/>
        </w:rPr>
        <w:t>siauresnis, nei reikalaujama pagal Finansinių veiksmų darbo grupės kovai su pinigų plovimu ir teroristų finansavimu (FATF) standarto</w:t>
      </w:r>
      <w:r w:rsidR="00C87DDB" w:rsidRPr="00383F12">
        <w:rPr>
          <w:rStyle w:val="Puslapioinaosnuoroda"/>
          <w:sz w:val="24"/>
          <w:szCs w:val="24"/>
        </w:rPr>
        <w:footnoteReference w:id="2"/>
      </w:r>
      <w:r w:rsidR="00C87DDB" w:rsidRPr="00383F12">
        <w:rPr>
          <w:sz w:val="24"/>
          <w:szCs w:val="24"/>
        </w:rPr>
        <w:t xml:space="preserve"> 20 rekomendaciją</w:t>
      </w:r>
      <w:r w:rsidR="007F4897">
        <w:rPr>
          <w:sz w:val="24"/>
          <w:szCs w:val="24"/>
        </w:rPr>
        <w:t> </w:t>
      </w:r>
      <w:r w:rsidR="00C87DDB" w:rsidRPr="00383F12">
        <w:rPr>
          <w:sz w:val="24"/>
          <w:szCs w:val="24"/>
        </w:rPr>
        <w:t xml:space="preserve">– pranešti apie teroristų finansavimą. </w:t>
      </w:r>
    </w:p>
    <w:p w14:paraId="6D874815" w14:textId="77777777" w:rsidR="00B93CDE" w:rsidRPr="00383F12" w:rsidRDefault="00B93CDE" w:rsidP="00015192">
      <w:pPr>
        <w:ind w:firstLine="567"/>
        <w:jc w:val="both"/>
        <w:rPr>
          <w:sz w:val="24"/>
          <w:szCs w:val="24"/>
        </w:rPr>
      </w:pPr>
    </w:p>
    <w:p w14:paraId="79E54BBB" w14:textId="683685DF" w:rsidR="00015192" w:rsidRPr="00383F12" w:rsidRDefault="00015192" w:rsidP="00015192">
      <w:pPr>
        <w:ind w:firstLine="567"/>
        <w:jc w:val="both"/>
        <w:rPr>
          <w:b/>
          <w:bCs/>
          <w:sz w:val="24"/>
          <w:szCs w:val="24"/>
        </w:rPr>
      </w:pPr>
      <w:r w:rsidRPr="00383F12">
        <w:rPr>
          <w:b/>
          <w:bCs/>
          <w:sz w:val="24"/>
          <w:szCs w:val="24"/>
        </w:rPr>
        <w:t>4. Kokios siūlomos naujos teisinio reglamentavimo nuostatos ir kokių teigiamų rezultatų laukiama</w:t>
      </w:r>
    </w:p>
    <w:p w14:paraId="008F3520" w14:textId="1ED575B7" w:rsidR="00B8371A" w:rsidRPr="00383F12" w:rsidRDefault="00013D97" w:rsidP="00015192">
      <w:pPr>
        <w:ind w:firstLine="567"/>
        <w:jc w:val="both"/>
        <w:rPr>
          <w:sz w:val="24"/>
          <w:szCs w:val="24"/>
        </w:rPr>
      </w:pPr>
      <w:r w:rsidRPr="00383F12">
        <w:rPr>
          <w:sz w:val="24"/>
          <w:szCs w:val="24"/>
        </w:rPr>
        <w:t>S</w:t>
      </w:r>
      <w:r w:rsidR="00B93CDE" w:rsidRPr="00383F12">
        <w:rPr>
          <w:sz w:val="24"/>
          <w:szCs w:val="24"/>
        </w:rPr>
        <w:t>tiprina</w:t>
      </w:r>
      <w:r w:rsidRPr="00383F12">
        <w:rPr>
          <w:sz w:val="24"/>
          <w:szCs w:val="24"/>
        </w:rPr>
        <w:t>nt</w:t>
      </w:r>
      <w:r w:rsidR="00B93CDE" w:rsidRPr="00383F12">
        <w:rPr>
          <w:sz w:val="24"/>
          <w:szCs w:val="24"/>
        </w:rPr>
        <w:t xml:space="preserve"> </w:t>
      </w:r>
      <w:r w:rsidRPr="00383F12">
        <w:rPr>
          <w:sz w:val="24"/>
          <w:szCs w:val="24"/>
        </w:rPr>
        <w:t xml:space="preserve">Tarnybos </w:t>
      </w:r>
      <w:r w:rsidRPr="0064313D">
        <w:rPr>
          <w:sz w:val="24"/>
          <w:szCs w:val="24"/>
        </w:rPr>
        <w:t>bendradarbiavimą su</w:t>
      </w:r>
      <w:r w:rsidR="00B93CDE" w:rsidRPr="0064313D">
        <w:rPr>
          <w:sz w:val="24"/>
          <w:szCs w:val="24"/>
        </w:rPr>
        <w:t xml:space="preserve"> kompetentingomis </w:t>
      </w:r>
      <w:r w:rsidR="00F868CD" w:rsidRPr="0064313D">
        <w:rPr>
          <w:sz w:val="24"/>
          <w:szCs w:val="24"/>
        </w:rPr>
        <w:t xml:space="preserve">valstybės </w:t>
      </w:r>
      <w:r w:rsidR="00B93CDE" w:rsidRPr="0064313D">
        <w:rPr>
          <w:sz w:val="24"/>
          <w:szCs w:val="24"/>
        </w:rPr>
        <w:t>institucijomis</w:t>
      </w:r>
      <w:r w:rsidR="004C0683" w:rsidRPr="0064313D">
        <w:rPr>
          <w:sz w:val="24"/>
          <w:szCs w:val="24"/>
        </w:rPr>
        <w:t xml:space="preserve"> </w:t>
      </w:r>
      <w:r w:rsidR="00B8371A" w:rsidRPr="0064313D">
        <w:rPr>
          <w:sz w:val="24"/>
          <w:szCs w:val="24"/>
        </w:rPr>
        <w:t xml:space="preserve">ir </w:t>
      </w:r>
      <w:r w:rsidR="006F501A" w:rsidRPr="00383F12">
        <w:rPr>
          <w:sz w:val="24"/>
          <w:szCs w:val="24"/>
        </w:rPr>
        <w:t xml:space="preserve">užtikrinant </w:t>
      </w:r>
      <w:r w:rsidR="00B8371A" w:rsidRPr="00383F12">
        <w:rPr>
          <w:sz w:val="24"/>
          <w:szCs w:val="24"/>
        </w:rPr>
        <w:t xml:space="preserve">keitimąsi </w:t>
      </w:r>
      <w:r w:rsidR="00B93CDE" w:rsidRPr="00383F12">
        <w:rPr>
          <w:sz w:val="24"/>
          <w:szCs w:val="24"/>
        </w:rPr>
        <w:t>finansine informacija</w:t>
      </w:r>
      <w:r w:rsidR="00B8371A" w:rsidRPr="00383F12">
        <w:rPr>
          <w:sz w:val="24"/>
          <w:szCs w:val="24"/>
        </w:rPr>
        <w:t xml:space="preserve"> ir finansine analize apie</w:t>
      </w:r>
      <w:r w:rsidR="00B93CDE" w:rsidRPr="00383F12">
        <w:rPr>
          <w:sz w:val="24"/>
          <w:szCs w:val="24"/>
        </w:rPr>
        <w:t xml:space="preserve"> sunkias nusik</w:t>
      </w:r>
      <w:r w:rsidR="00B8371A" w:rsidRPr="00383F12">
        <w:rPr>
          <w:sz w:val="24"/>
          <w:szCs w:val="24"/>
        </w:rPr>
        <w:t xml:space="preserve">alstamas veikas, apibrėžtas </w:t>
      </w:r>
      <w:r w:rsidR="000C1210" w:rsidRPr="00383F12">
        <w:rPr>
          <w:bCs/>
          <w:sz w:val="24"/>
          <w:szCs w:val="24"/>
        </w:rPr>
        <w:t>2016 m. gegužės 11 d. Europos Parlamento ir Tarybos reglamento (ES) 2016/794 dėl Europos Sąjungos teisėsaugos bendradarbiavimo agentūros (Europolo), kuriuo pakeičiami ir panaikinami Tarybos sprendimai 2009/371/TVR, 2009/934/TVR, 2009/935/TVR, 2009/936/TVR ir 2009/968/TVR</w:t>
      </w:r>
      <w:r w:rsidR="00056832" w:rsidRPr="00383F12">
        <w:rPr>
          <w:bCs/>
          <w:sz w:val="24"/>
          <w:szCs w:val="24"/>
        </w:rPr>
        <w:t>,</w:t>
      </w:r>
      <w:r w:rsidR="000C1210" w:rsidRPr="00383F12">
        <w:rPr>
          <w:sz w:val="24"/>
          <w:szCs w:val="24"/>
        </w:rPr>
        <w:t xml:space="preserve"> </w:t>
      </w:r>
      <w:r w:rsidR="00B8371A" w:rsidRPr="00383F12">
        <w:rPr>
          <w:sz w:val="24"/>
          <w:szCs w:val="24"/>
        </w:rPr>
        <w:t xml:space="preserve">I priede, </w:t>
      </w:r>
      <w:r w:rsidR="0048262C">
        <w:rPr>
          <w:sz w:val="24"/>
          <w:szCs w:val="24"/>
        </w:rPr>
        <w:t>Į</w:t>
      </w:r>
      <w:r w:rsidR="00B8371A" w:rsidRPr="00383F12">
        <w:rPr>
          <w:sz w:val="24"/>
          <w:szCs w:val="24"/>
        </w:rPr>
        <w:t>statymo projektu nustatoma</w:t>
      </w:r>
      <w:r w:rsidR="00B93CDE" w:rsidRPr="00383F12">
        <w:rPr>
          <w:sz w:val="24"/>
          <w:szCs w:val="24"/>
        </w:rPr>
        <w:t xml:space="preserve">, kad </w:t>
      </w:r>
      <w:r w:rsidR="00B8371A" w:rsidRPr="00383F12">
        <w:rPr>
          <w:sz w:val="24"/>
          <w:szCs w:val="24"/>
        </w:rPr>
        <w:t xml:space="preserve">Tarnyba, gavusi motyvuotą </w:t>
      </w:r>
      <w:r w:rsidR="00B8371A" w:rsidRPr="008E0F7B">
        <w:rPr>
          <w:sz w:val="24"/>
          <w:szCs w:val="24"/>
        </w:rPr>
        <w:t xml:space="preserve">kompetentingos valstybės institucijos </w:t>
      </w:r>
      <w:r w:rsidR="00B8371A" w:rsidRPr="00383F12">
        <w:rPr>
          <w:sz w:val="24"/>
          <w:szCs w:val="24"/>
        </w:rPr>
        <w:t>prašymą pateikti turimą finansinę informaciją ar finansinės analizės informaciją, kuri konkrečiu atveju būtina sunki</w:t>
      </w:r>
      <w:r w:rsidR="00383F12">
        <w:rPr>
          <w:sz w:val="24"/>
          <w:szCs w:val="24"/>
        </w:rPr>
        <w:t>ai</w:t>
      </w:r>
      <w:r w:rsidR="00B8371A" w:rsidRPr="00383F12">
        <w:rPr>
          <w:sz w:val="24"/>
          <w:szCs w:val="24"/>
        </w:rPr>
        <w:t xml:space="preserve"> nusikalstam</w:t>
      </w:r>
      <w:r w:rsidR="00383F12">
        <w:rPr>
          <w:sz w:val="24"/>
          <w:szCs w:val="24"/>
        </w:rPr>
        <w:t>ai</w:t>
      </w:r>
      <w:r w:rsidR="00B8371A" w:rsidRPr="00383F12">
        <w:rPr>
          <w:sz w:val="24"/>
          <w:szCs w:val="24"/>
        </w:rPr>
        <w:t xml:space="preserve"> veik</w:t>
      </w:r>
      <w:r w:rsidR="00383F12">
        <w:rPr>
          <w:sz w:val="24"/>
          <w:szCs w:val="24"/>
        </w:rPr>
        <w:t>ai</w:t>
      </w:r>
      <w:r w:rsidR="00B8371A" w:rsidRPr="00383F12">
        <w:rPr>
          <w:sz w:val="24"/>
          <w:szCs w:val="24"/>
        </w:rPr>
        <w:t xml:space="preserve"> užkardy</w:t>
      </w:r>
      <w:r w:rsidR="00383F12">
        <w:rPr>
          <w:sz w:val="24"/>
          <w:szCs w:val="24"/>
        </w:rPr>
        <w:t>t</w:t>
      </w:r>
      <w:r w:rsidR="00B8371A" w:rsidRPr="00383F12">
        <w:rPr>
          <w:sz w:val="24"/>
          <w:szCs w:val="24"/>
        </w:rPr>
        <w:t>i, nustaty</w:t>
      </w:r>
      <w:r w:rsidR="00383F12">
        <w:rPr>
          <w:sz w:val="24"/>
          <w:szCs w:val="24"/>
        </w:rPr>
        <w:t>t</w:t>
      </w:r>
      <w:r w:rsidR="00B8371A" w:rsidRPr="00383F12">
        <w:rPr>
          <w:sz w:val="24"/>
          <w:szCs w:val="24"/>
        </w:rPr>
        <w:t xml:space="preserve">i, </w:t>
      </w:r>
      <w:r w:rsidR="00383F12">
        <w:rPr>
          <w:sz w:val="24"/>
          <w:szCs w:val="24"/>
        </w:rPr>
        <w:t>ištirti</w:t>
      </w:r>
      <w:r w:rsidR="00B8371A" w:rsidRPr="00383F12">
        <w:rPr>
          <w:sz w:val="24"/>
          <w:szCs w:val="24"/>
        </w:rPr>
        <w:t xml:space="preserve"> arba baudžiamajam persekiojimui, pateikia ją ne vėliau kaip per 10 darbo dienų. Šiai Tarnybos funkcijai </w:t>
      </w:r>
      <w:r w:rsidR="00B93CDE" w:rsidRPr="00383F12">
        <w:rPr>
          <w:sz w:val="24"/>
          <w:szCs w:val="24"/>
        </w:rPr>
        <w:t>taik</w:t>
      </w:r>
      <w:r w:rsidR="00B8371A" w:rsidRPr="00383F12">
        <w:rPr>
          <w:sz w:val="24"/>
          <w:szCs w:val="24"/>
        </w:rPr>
        <w:t>omos 2015</w:t>
      </w:r>
      <w:r w:rsidR="002D2BF7">
        <w:rPr>
          <w:sz w:val="24"/>
          <w:szCs w:val="24"/>
        </w:rPr>
        <w:t> </w:t>
      </w:r>
      <w:r w:rsidR="00B8371A" w:rsidRPr="00383F12">
        <w:rPr>
          <w:sz w:val="24"/>
          <w:szCs w:val="24"/>
        </w:rPr>
        <w:t xml:space="preserve">m. gegužės 20 d. </w:t>
      </w:r>
      <w:r w:rsidR="00B8371A" w:rsidRPr="00383F12">
        <w:rPr>
          <w:bCs/>
          <w:sz w:val="24"/>
          <w:szCs w:val="24"/>
        </w:rPr>
        <w:t>Europos Parlamento ir Tarybos direktyvos</w:t>
      </w:r>
      <w:r w:rsidR="00B8371A" w:rsidRPr="00383F12">
        <w:rPr>
          <w:sz w:val="24"/>
          <w:szCs w:val="24"/>
        </w:rPr>
        <w:t xml:space="preserve"> </w:t>
      </w:r>
      <w:r w:rsidR="00B93CDE" w:rsidRPr="00383F12">
        <w:rPr>
          <w:sz w:val="24"/>
          <w:szCs w:val="24"/>
        </w:rPr>
        <w:t>(ES) 2015/849</w:t>
      </w:r>
      <w:r w:rsidR="00B8371A" w:rsidRPr="00383F12">
        <w:rPr>
          <w:sz w:val="24"/>
          <w:szCs w:val="24"/>
        </w:rPr>
        <w:t xml:space="preserve"> dėl finansų sistemos naudojimo pinigų plovimui ar teroristų finansavimui prevencijos, kuria iš dalies keičiamas Europos Parlamento ir Tarybos reglamentas (ES) 648/2012 ir panaikinama Europos Parlamento ir Tarybos direktyva 2005/60/EB bei Komisijos direktyv</w:t>
      </w:r>
      <w:r w:rsidR="00F42D86" w:rsidRPr="00383F12">
        <w:rPr>
          <w:sz w:val="24"/>
          <w:szCs w:val="24"/>
        </w:rPr>
        <w:t>os</w:t>
      </w:r>
      <w:r w:rsidR="00B8371A" w:rsidRPr="00383F12">
        <w:rPr>
          <w:sz w:val="24"/>
          <w:szCs w:val="24"/>
        </w:rPr>
        <w:t xml:space="preserve"> 2006/70/EB</w:t>
      </w:r>
      <w:r w:rsidR="00B93CDE" w:rsidRPr="00383F12">
        <w:rPr>
          <w:sz w:val="24"/>
          <w:szCs w:val="24"/>
        </w:rPr>
        <w:t xml:space="preserve"> 32</w:t>
      </w:r>
      <w:r w:rsidR="002D2BF7">
        <w:rPr>
          <w:sz w:val="24"/>
          <w:szCs w:val="24"/>
        </w:rPr>
        <w:t> </w:t>
      </w:r>
      <w:r w:rsidR="00B93CDE" w:rsidRPr="00383F12">
        <w:rPr>
          <w:sz w:val="24"/>
          <w:szCs w:val="24"/>
        </w:rPr>
        <w:t>straips</w:t>
      </w:r>
      <w:r w:rsidR="00B8371A" w:rsidRPr="00383F12">
        <w:rPr>
          <w:sz w:val="24"/>
          <w:szCs w:val="24"/>
        </w:rPr>
        <w:t xml:space="preserve">nio 5 dalyje numatytos išimtys: Tarnyba neprivalo pateikti turimos finansinės informacijos ar finansinės analizės informacijos </w:t>
      </w:r>
      <w:r w:rsidR="00B8371A" w:rsidRPr="008E0F7B">
        <w:rPr>
          <w:sz w:val="24"/>
          <w:szCs w:val="24"/>
        </w:rPr>
        <w:t>kompetentingai valstybės institucijai</w:t>
      </w:r>
      <w:r w:rsidR="00B8371A" w:rsidRPr="00383F12">
        <w:rPr>
          <w:sz w:val="24"/>
          <w:szCs w:val="24"/>
        </w:rPr>
        <w:t xml:space="preserve">, jeigu yra objektyvių priežasčių daryti prielaidą, kad suteikus tokią informaciją būtų padarytas neigiamas poveikis atliekamiems </w:t>
      </w:r>
      <w:r w:rsidR="002D2BF7">
        <w:rPr>
          <w:sz w:val="24"/>
          <w:szCs w:val="24"/>
        </w:rPr>
        <w:t xml:space="preserve">Tarnybos </w:t>
      </w:r>
      <w:r w:rsidR="00B8371A" w:rsidRPr="00383F12">
        <w:rPr>
          <w:sz w:val="24"/>
          <w:szCs w:val="24"/>
        </w:rPr>
        <w:t xml:space="preserve">tyrimams ar analizėms, arba išskirtinėmis aplinkybėmis tais atvejais, kai informacijos atskleidimas būtų </w:t>
      </w:r>
      <w:r w:rsidR="001C11F2">
        <w:rPr>
          <w:sz w:val="24"/>
          <w:szCs w:val="24"/>
        </w:rPr>
        <w:t>akivaizdžiai</w:t>
      </w:r>
      <w:r w:rsidR="00B8371A" w:rsidRPr="00383F12">
        <w:rPr>
          <w:sz w:val="24"/>
          <w:szCs w:val="24"/>
        </w:rPr>
        <w:t xml:space="preserve"> neproporcingas teisėtiems fizinio ar juridinio asmens interesams arba neatitiktų tikslų, kuriais jos prašoma. Tokiu atveju Tarnyba pateikia </w:t>
      </w:r>
      <w:r w:rsidR="00B8371A" w:rsidRPr="008E0F7B">
        <w:rPr>
          <w:sz w:val="24"/>
          <w:szCs w:val="24"/>
        </w:rPr>
        <w:t xml:space="preserve">kompetentingai valstybės institucijai </w:t>
      </w:r>
      <w:r w:rsidR="00B8371A" w:rsidRPr="00383F12">
        <w:rPr>
          <w:sz w:val="24"/>
          <w:szCs w:val="24"/>
        </w:rPr>
        <w:t>motyvuotą atsisakymą pateikti prašomą informaciją.</w:t>
      </w:r>
    </w:p>
    <w:p w14:paraId="10F5ACEC" w14:textId="5F2B28AE" w:rsidR="00CF35A3" w:rsidRPr="00383F12" w:rsidRDefault="00CF35A3" w:rsidP="00015192">
      <w:pPr>
        <w:ind w:firstLine="567"/>
        <w:jc w:val="both"/>
        <w:rPr>
          <w:sz w:val="24"/>
          <w:szCs w:val="24"/>
        </w:rPr>
      </w:pPr>
      <w:r w:rsidRPr="00383F12">
        <w:rPr>
          <w:sz w:val="24"/>
          <w:szCs w:val="24"/>
        </w:rPr>
        <w:t xml:space="preserve">Atitinkamai įgyvendinant Direktyvos </w:t>
      </w:r>
      <w:r w:rsidRPr="00383F12">
        <w:rPr>
          <w:bCs/>
          <w:sz w:val="24"/>
          <w:szCs w:val="24"/>
        </w:rPr>
        <w:t>2019/1153 nuostatas,</w:t>
      </w:r>
      <w:r w:rsidR="005F0100">
        <w:rPr>
          <w:bCs/>
          <w:sz w:val="24"/>
          <w:szCs w:val="24"/>
        </w:rPr>
        <w:t xml:space="preserve"> siekiant, kad </w:t>
      </w:r>
      <w:r w:rsidR="005F0100" w:rsidRPr="005F0100">
        <w:rPr>
          <w:bCs/>
          <w:sz w:val="24"/>
          <w:szCs w:val="24"/>
        </w:rPr>
        <w:t>Europol</w:t>
      </w:r>
      <w:r w:rsidR="00256F7C">
        <w:rPr>
          <w:bCs/>
          <w:sz w:val="24"/>
          <w:szCs w:val="24"/>
        </w:rPr>
        <w:t>ui</w:t>
      </w:r>
      <w:r w:rsidR="005F0100" w:rsidRPr="005F0100">
        <w:rPr>
          <w:bCs/>
          <w:sz w:val="24"/>
          <w:szCs w:val="24"/>
        </w:rPr>
        <w:t xml:space="preserve"> būtų suteikta informacija, būtina jo</w:t>
      </w:r>
      <w:r w:rsidR="005F0100">
        <w:rPr>
          <w:bCs/>
          <w:sz w:val="24"/>
          <w:szCs w:val="24"/>
        </w:rPr>
        <w:t>s</w:t>
      </w:r>
      <w:r w:rsidR="005F0100" w:rsidRPr="005F0100">
        <w:rPr>
          <w:bCs/>
          <w:sz w:val="24"/>
          <w:szCs w:val="24"/>
        </w:rPr>
        <w:t xml:space="preserve"> užduotims vykdyti, </w:t>
      </w:r>
      <w:r w:rsidR="0048262C">
        <w:rPr>
          <w:bCs/>
          <w:sz w:val="24"/>
          <w:szCs w:val="24"/>
        </w:rPr>
        <w:t>Į</w:t>
      </w:r>
      <w:r w:rsidRPr="00383F12">
        <w:rPr>
          <w:bCs/>
          <w:sz w:val="24"/>
          <w:szCs w:val="24"/>
        </w:rPr>
        <w:t>statymo projektu nustatoma, kad Tarnyba, gavusi motyvuotą Europol</w:t>
      </w:r>
      <w:r w:rsidR="007454D2" w:rsidRPr="00383F12">
        <w:rPr>
          <w:bCs/>
          <w:sz w:val="24"/>
          <w:szCs w:val="24"/>
        </w:rPr>
        <w:t>o</w:t>
      </w:r>
      <w:r w:rsidRPr="00383F12">
        <w:rPr>
          <w:bCs/>
          <w:sz w:val="24"/>
          <w:szCs w:val="24"/>
        </w:rPr>
        <w:t xml:space="preserve"> prašymą pateikti turimą finansinę informaciją ar finansinę analizę, kuri konkrečiu atveju būtina Europolo funkcijoms ir uždaviniams vykdyti</w:t>
      </w:r>
      <w:r w:rsidR="00FA62D7" w:rsidRPr="00383F12">
        <w:rPr>
          <w:bCs/>
          <w:sz w:val="24"/>
          <w:szCs w:val="24"/>
        </w:rPr>
        <w:t xml:space="preserve">, </w:t>
      </w:r>
      <w:r w:rsidR="00FA62D7" w:rsidRPr="00383F12">
        <w:rPr>
          <w:sz w:val="24"/>
          <w:szCs w:val="24"/>
        </w:rPr>
        <w:t xml:space="preserve">pateikia ją </w:t>
      </w:r>
      <w:r w:rsidR="00535EE9" w:rsidRPr="00383F12">
        <w:rPr>
          <w:sz w:val="24"/>
          <w:szCs w:val="24"/>
        </w:rPr>
        <w:t>nedels</w:t>
      </w:r>
      <w:r w:rsidR="000E2CD2">
        <w:rPr>
          <w:sz w:val="24"/>
          <w:szCs w:val="24"/>
        </w:rPr>
        <w:t>dama</w:t>
      </w:r>
      <w:r w:rsidR="00535EE9" w:rsidRPr="00383F12">
        <w:rPr>
          <w:sz w:val="24"/>
          <w:szCs w:val="24"/>
        </w:rPr>
        <w:t>,</w:t>
      </w:r>
      <w:r w:rsidR="00FA62D7" w:rsidRPr="00383F12">
        <w:rPr>
          <w:sz w:val="24"/>
          <w:szCs w:val="24"/>
        </w:rPr>
        <w:t xml:space="preserve"> ne vėliau kaip per 10 darbo dienų.</w:t>
      </w:r>
    </w:p>
    <w:p w14:paraId="3BF7983A" w14:textId="11DD1AEF" w:rsidR="00CF35A3" w:rsidRPr="00383F12" w:rsidRDefault="00CF35A3" w:rsidP="00CF35A3">
      <w:pPr>
        <w:ind w:firstLine="567"/>
        <w:jc w:val="both"/>
        <w:rPr>
          <w:sz w:val="24"/>
          <w:szCs w:val="24"/>
        </w:rPr>
      </w:pPr>
      <w:r w:rsidRPr="00383F12">
        <w:rPr>
          <w:sz w:val="24"/>
          <w:szCs w:val="24"/>
        </w:rPr>
        <w:t xml:space="preserve">Taip pat </w:t>
      </w:r>
      <w:r w:rsidR="0048262C">
        <w:rPr>
          <w:sz w:val="24"/>
          <w:szCs w:val="24"/>
        </w:rPr>
        <w:t>Į</w:t>
      </w:r>
      <w:r w:rsidRPr="00383F12">
        <w:rPr>
          <w:sz w:val="24"/>
          <w:szCs w:val="24"/>
        </w:rPr>
        <w:t xml:space="preserve">statymo projektu nedaroma įtaka finansinės žvalgybos padalinio veiklos nepriklausomumui ir savarankiškumui, garantuojamam pagal Direktyvą 2015/849. Visų pirma tais atvejais, kai siekiama naudoti informaciją bet kokiais kitais nei </w:t>
      </w:r>
      <w:r w:rsidR="004C0683">
        <w:rPr>
          <w:sz w:val="24"/>
          <w:szCs w:val="24"/>
        </w:rPr>
        <w:t xml:space="preserve"> </w:t>
      </w:r>
      <w:r w:rsidR="004C0683" w:rsidRPr="00383F12">
        <w:rPr>
          <w:sz w:val="24"/>
          <w:szCs w:val="24"/>
        </w:rPr>
        <w:t>prašym</w:t>
      </w:r>
      <w:r w:rsidR="004C0683">
        <w:rPr>
          <w:sz w:val="24"/>
          <w:szCs w:val="24"/>
        </w:rPr>
        <w:t>e</w:t>
      </w:r>
      <w:r w:rsidR="004C0683" w:rsidRPr="00383F12">
        <w:rPr>
          <w:sz w:val="24"/>
          <w:szCs w:val="24"/>
        </w:rPr>
        <w:t xml:space="preserve"> pateikti turimą finansinę informaciją ar finansinės analizės informaciją</w:t>
      </w:r>
      <w:r w:rsidR="004C0683">
        <w:rPr>
          <w:sz w:val="24"/>
          <w:szCs w:val="24"/>
        </w:rPr>
        <w:t xml:space="preserve"> </w:t>
      </w:r>
      <w:r w:rsidR="00A64CE5" w:rsidRPr="00383F12">
        <w:rPr>
          <w:sz w:val="24"/>
          <w:szCs w:val="24"/>
        </w:rPr>
        <w:t>įvard</w:t>
      </w:r>
      <w:r w:rsidR="00646262">
        <w:rPr>
          <w:sz w:val="24"/>
          <w:szCs w:val="24"/>
        </w:rPr>
        <w:t>y</w:t>
      </w:r>
      <w:r w:rsidR="00A64CE5" w:rsidRPr="00383F12">
        <w:rPr>
          <w:sz w:val="24"/>
          <w:szCs w:val="24"/>
        </w:rPr>
        <w:t>tais</w:t>
      </w:r>
      <w:r w:rsidRPr="00383F12">
        <w:rPr>
          <w:sz w:val="24"/>
          <w:szCs w:val="24"/>
        </w:rPr>
        <w:t xml:space="preserve"> tikslais, taip pat tais atvejais, kai siekiama iš Tarnybos gautą informaciją perduoti trečiosioms šalims, turi </w:t>
      </w:r>
      <w:r w:rsidR="00FE233B" w:rsidRPr="00383F12">
        <w:rPr>
          <w:sz w:val="24"/>
          <w:szCs w:val="24"/>
        </w:rPr>
        <w:t xml:space="preserve">būti </w:t>
      </w:r>
      <w:r w:rsidRPr="00383F12">
        <w:rPr>
          <w:sz w:val="24"/>
          <w:szCs w:val="24"/>
        </w:rPr>
        <w:t xml:space="preserve">gaunamas išankstinis Tarnybos sutikimas. </w:t>
      </w:r>
    </w:p>
    <w:p w14:paraId="2497BAC8" w14:textId="7E22EAE0" w:rsidR="00B702E1" w:rsidRPr="00383F12" w:rsidRDefault="00CF35A3" w:rsidP="00B702E1">
      <w:pPr>
        <w:ind w:firstLine="567"/>
        <w:jc w:val="both"/>
        <w:rPr>
          <w:sz w:val="24"/>
          <w:szCs w:val="24"/>
        </w:rPr>
      </w:pPr>
      <w:r w:rsidRPr="00383F12">
        <w:rPr>
          <w:sz w:val="24"/>
          <w:szCs w:val="24"/>
        </w:rPr>
        <w:t xml:space="preserve">Atsižvelgiant į Direktyvos </w:t>
      </w:r>
      <w:r w:rsidRPr="00383F12">
        <w:rPr>
          <w:bCs/>
          <w:sz w:val="24"/>
          <w:szCs w:val="24"/>
        </w:rPr>
        <w:t>2019/1153 18 straipsnio nuostatas, taip pat jas suderinant su nacionaline teise (</w:t>
      </w:r>
      <w:r w:rsidR="008418F1" w:rsidRPr="00383F12">
        <w:rPr>
          <w:bCs/>
          <w:sz w:val="24"/>
          <w:szCs w:val="24"/>
        </w:rPr>
        <w:t>PPTFPĮ</w:t>
      </w:r>
      <w:r w:rsidRPr="00383F12">
        <w:rPr>
          <w:bCs/>
          <w:sz w:val="24"/>
          <w:szCs w:val="24"/>
        </w:rPr>
        <w:t xml:space="preserve"> 24 straipsnio 4 dalimi), </w:t>
      </w:r>
      <w:r w:rsidR="0048262C">
        <w:rPr>
          <w:bCs/>
          <w:sz w:val="24"/>
          <w:szCs w:val="24"/>
        </w:rPr>
        <w:t>Į</w:t>
      </w:r>
      <w:r w:rsidRPr="00383F12">
        <w:rPr>
          <w:bCs/>
          <w:sz w:val="24"/>
          <w:szCs w:val="24"/>
        </w:rPr>
        <w:t xml:space="preserve">statymo projektu nustatoma, kad duomenų subjektas </w:t>
      </w:r>
      <w:r w:rsidR="003636DE" w:rsidRPr="00A91783">
        <w:rPr>
          <w:bCs/>
          <w:sz w:val="24"/>
          <w:szCs w:val="24"/>
        </w:rPr>
        <w:t>turi teisę susipažinti kompetentingose valstybės institucijose tvarkomais jo asmens duomenimis</w:t>
      </w:r>
      <w:r w:rsidR="0048262C">
        <w:rPr>
          <w:bCs/>
          <w:sz w:val="24"/>
          <w:szCs w:val="24"/>
        </w:rPr>
        <w:t>,</w:t>
      </w:r>
      <w:r w:rsidR="003636DE" w:rsidRPr="00A91783">
        <w:rPr>
          <w:bCs/>
          <w:sz w:val="24"/>
          <w:szCs w:val="24"/>
        </w:rPr>
        <w:t xml:space="preserve"> vadovau</w:t>
      </w:r>
      <w:r w:rsidR="0048262C">
        <w:rPr>
          <w:bCs/>
          <w:sz w:val="24"/>
          <w:szCs w:val="24"/>
        </w:rPr>
        <w:t>damasis</w:t>
      </w:r>
      <w:r w:rsidR="003636DE" w:rsidRPr="00A91783">
        <w:rPr>
          <w:bCs/>
          <w:sz w:val="24"/>
          <w:szCs w:val="24"/>
        </w:rPr>
        <w:t xml:space="preserve"> Lietuvos Respublikos asmens duomenų, tvarkomų nusikalstamų veikų prevencijos, tyrimo, atskleidimo ar baudžiamojo persekiojimo už jas, bausmių vykdymo arba nacionalinio saugumo ar gynybos tikslais, teisinės apsaugos įstatymu, išskyrus informaciją</w:t>
      </w:r>
      <w:r w:rsidR="005F0100">
        <w:rPr>
          <w:bCs/>
          <w:sz w:val="24"/>
          <w:szCs w:val="24"/>
        </w:rPr>
        <w:t>, kad šie</w:t>
      </w:r>
      <w:r w:rsidR="00786C0F">
        <w:rPr>
          <w:bCs/>
          <w:sz w:val="24"/>
          <w:szCs w:val="24"/>
        </w:rPr>
        <w:t xml:space="preserve"> </w:t>
      </w:r>
      <w:r w:rsidR="005F0100">
        <w:rPr>
          <w:bCs/>
          <w:sz w:val="24"/>
          <w:szCs w:val="24"/>
        </w:rPr>
        <w:t xml:space="preserve">duomenys gauti iš Tarnybos. Toks reglamentavimas užtikrina tinkamą Įstatymo projekto tikslų </w:t>
      </w:r>
      <w:r w:rsidR="005F0100">
        <w:rPr>
          <w:bCs/>
          <w:sz w:val="24"/>
          <w:szCs w:val="24"/>
        </w:rPr>
        <w:lastRenderedPageBreak/>
        <w:t xml:space="preserve">suderinimą su </w:t>
      </w:r>
      <w:bookmarkStart w:id="2" w:name="_Hlk57186687"/>
      <w:r w:rsidR="005F0100" w:rsidRPr="00383F12">
        <w:rPr>
          <w:bCs/>
          <w:sz w:val="24"/>
          <w:szCs w:val="24"/>
        </w:rPr>
        <w:t>PPTFPĮ</w:t>
      </w:r>
      <w:bookmarkEnd w:id="2"/>
      <w:r w:rsidR="005F0100">
        <w:rPr>
          <w:bCs/>
          <w:sz w:val="24"/>
          <w:szCs w:val="24"/>
        </w:rPr>
        <w:t xml:space="preserve"> </w:t>
      </w:r>
      <w:r w:rsidR="005F0100" w:rsidRPr="00383F12">
        <w:rPr>
          <w:bCs/>
          <w:sz w:val="24"/>
          <w:szCs w:val="24"/>
        </w:rPr>
        <w:t>24 straipsnio 4 dalimi</w:t>
      </w:r>
      <w:r w:rsidR="005F0100">
        <w:rPr>
          <w:bCs/>
          <w:sz w:val="24"/>
          <w:szCs w:val="24"/>
        </w:rPr>
        <w:t>, pagal kurią, d</w:t>
      </w:r>
      <w:r w:rsidR="005F0100" w:rsidRPr="005F0100">
        <w:rPr>
          <w:bCs/>
          <w:sz w:val="24"/>
          <w:szCs w:val="24"/>
        </w:rPr>
        <w:t xml:space="preserve">uomenų subjektas, kurio asmens duomenys tvarkomi pinigų plovimo ir (ar) teroristų finansavimo prevencijos tikslais, neturi teisės susipažinti su </w:t>
      </w:r>
      <w:r w:rsidR="004B4125" w:rsidRPr="00383F12">
        <w:rPr>
          <w:bCs/>
          <w:sz w:val="24"/>
          <w:szCs w:val="24"/>
        </w:rPr>
        <w:t>PPTFPĮ</w:t>
      </w:r>
      <w:r w:rsidR="004B4125" w:rsidRPr="005F0100" w:rsidDel="004B4125">
        <w:rPr>
          <w:bCs/>
          <w:sz w:val="24"/>
          <w:szCs w:val="24"/>
        </w:rPr>
        <w:t xml:space="preserve"> </w:t>
      </w:r>
      <w:r w:rsidR="005F0100" w:rsidRPr="005F0100">
        <w:rPr>
          <w:bCs/>
          <w:sz w:val="24"/>
          <w:szCs w:val="24"/>
        </w:rPr>
        <w:t xml:space="preserve">pagrindais </w:t>
      </w:r>
      <w:r w:rsidR="005F0100">
        <w:rPr>
          <w:bCs/>
          <w:sz w:val="24"/>
          <w:szCs w:val="24"/>
        </w:rPr>
        <w:t>T</w:t>
      </w:r>
      <w:r w:rsidR="005F0100" w:rsidRPr="005F0100">
        <w:rPr>
          <w:bCs/>
          <w:sz w:val="24"/>
          <w:szCs w:val="24"/>
        </w:rPr>
        <w:t>arnybai</w:t>
      </w:r>
      <w:r w:rsidR="005F0100">
        <w:rPr>
          <w:bCs/>
          <w:sz w:val="24"/>
          <w:szCs w:val="24"/>
        </w:rPr>
        <w:t xml:space="preserve"> </w:t>
      </w:r>
      <w:r w:rsidR="005F0100" w:rsidRPr="005F0100">
        <w:rPr>
          <w:bCs/>
          <w:sz w:val="24"/>
          <w:szCs w:val="24"/>
        </w:rPr>
        <w:t>pateiktais jo asmens duomenimis</w:t>
      </w:r>
      <w:r w:rsidR="00B702E1" w:rsidRPr="00383F12">
        <w:rPr>
          <w:sz w:val="24"/>
          <w:szCs w:val="24"/>
        </w:rPr>
        <w:t xml:space="preserve">. </w:t>
      </w:r>
    </w:p>
    <w:p w14:paraId="6BE55462" w14:textId="4A18AE03" w:rsidR="00CF35A3" w:rsidRDefault="00B702E1" w:rsidP="00B702E1">
      <w:pPr>
        <w:ind w:firstLine="567"/>
        <w:jc w:val="both"/>
        <w:rPr>
          <w:sz w:val="24"/>
          <w:szCs w:val="24"/>
        </w:rPr>
      </w:pPr>
      <w:r w:rsidRPr="00383F12">
        <w:rPr>
          <w:sz w:val="24"/>
          <w:szCs w:val="24"/>
        </w:rPr>
        <w:t>Sudarant galimybes finansinės žvalgybos padaliniams tarpusavyje keistis informacija, susijusia ne tik</w:t>
      </w:r>
      <w:r w:rsidR="00283DF7" w:rsidRPr="00383F12">
        <w:rPr>
          <w:sz w:val="24"/>
          <w:szCs w:val="24"/>
        </w:rPr>
        <w:t xml:space="preserve"> su teroristų finansavimo nusikaltimais</w:t>
      </w:r>
      <w:r w:rsidRPr="00383F12">
        <w:rPr>
          <w:sz w:val="24"/>
          <w:szCs w:val="24"/>
        </w:rPr>
        <w:t xml:space="preserve">, tačiau ir terorizmo nusikaltimais, </w:t>
      </w:r>
      <w:r w:rsidR="0048262C">
        <w:rPr>
          <w:sz w:val="24"/>
          <w:szCs w:val="24"/>
        </w:rPr>
        <w:t>Į</w:t>
      </w:r>
      <w:r w:rsidRPr="00383F12">
        <w:rPr>
          <w:sz w:val="24"/>
          <w:szCs w:val="24"/>
        </w:rPr>
        <w:t>statymo projektu Tarnyba</w:t>
      </w:r>
      <w:r w:rsidR="00283DF7" w:rsidRPr="00383F12">
        <w:rPr>
          <w:sz w:val="24"/>
          <w:szCs w:val="24"/>
        </w:rPr>
        <w:t>i</w:t>
      </w:r>
      <w:r w:rsidRPr="00383F12">
        <w:rPr>
          <w:sz w:val="24"/>
          <w:szCs w:val="24"/>
        </w:rPr>
        <w:t xml:space="preserve"> suteikiama teisė išimtiniais ir skubiais atvejais</w:t>
      </w:r>
      <w:r w:rsidR="00953ADE">
        <w:rPr>
          <w:sz w:val="24"/>
          <w:szCs w:val="24"/>
        </w:rPr>
        <w:t xml:space="preserve">, kurie turi būti suprantami kaip konkretaus </w:t>
      </w:r>
      <w:r w:rsidR="00D93C09">
        <w:rPr>
          <w:sz w:val="24"/>
          <w:szCs w:val="24"/>
        </w:rPr>
        <w:t>teroristinio nusikaltimo padarymo</w:t>
      </w:r>
      <w:r w:rsidR="00953ADE">
        <w:rPr>
          <w:sz w:val="24"/>
          <w:szCs w:val="24"/>
        </w:rPr>
        <w:t xml:space="preserve"> atveji</w:t>
      </w:r>
      <w:r w:rsidR="00D93C09">
        <w:rPr>
          <w:sz w:val="24"/>
          <w:szCs w:val="24"/>
        </w:rPr>
        <w:t>s</w:t>
      </w:r>
      <w:r w:rsidR="00953ADE">
        <w:rPr>
          <w:sz w:val="24"/>
          <w:szCs w:val="24"/>
        </w:rPr>
        <w:t>,</w:t>
      </w:r>
      <w:r w:rsidRPr="00383F12">
        <w:rPr>
          <w:sz w:val="24"/>
          <w:szCs w:val="24"/>
        </w:rPr>
        <w:t xml:space="preserve"> keistis finansine informacija ar finansine analize, kuri gali būti svarbi su terorizmu arba organizuotu nusikalstamumu, susijusiu su terorizmu, susijusiai informacijai tvarkyti ar analizuoti</w:t>
      </w:r>
      <w:r w:rsidR="00283DF7" w:rsidRPr="00383F12">
        <w:rPr>
          <w:sz w:val="24"/>
          <w:szCs w:val="24"/>
        </w:rPr>
        <w:t>.</w:t>
      </w:r>
    </w:p>
    <w:p w14:paraId="7A8164DF" w14:textId="0E9B872A" w:rsidR="004376D1" w:rsidRPr="00317512" w:rsidRDefault="00337AF1" w:rsidP="00B702E1">
      <w:pPr>
        <w:ind w:firstLine="567"/>
        <w:jc w:val="both"/>
        <w:rPr>
          <w:sz w:val="24"/>
          <w:szCs w:val="24"/>
        </w:rPr>
      </w:pPr>
      <w:r w:rsidRPr="00317512">
        <w:rPr>
          <w:sz w:val="24"/>
          <w:szCs w:val="24"/>
        </w:rPr>
        <w:t xml:space="preserve">Įstatymo projektu numatoma, kad </w:t>
      </w:r>
      <w:r w:rsidR="00950ACE" w:rsidRPr="00317512">
        <w:rPr>
          <w:sz w:val="24"/>
          <w:szCs w:val="24"/>
        </w:rPr>
        <w:t>Vyriausybės įgaliot</w:t>
      </w:r>
      <w:r w:rsidR="00EA6BC9">
        <w:rPr>
          <w:sz w:val="24"/>
          <w:szCs w:val="24"/>
        </w:rPr>
        <w:t>os</w:t>
      </w:r>
      <w:r w:rsidR="00950ACE" w:rsidRPr="00317512">
        <w:rPr>
          <w:sz w:val="24"/>
          <w:szCs w:val="24"/>
        </w:rPr>
        <w:t xml:space="preserve"> institucij</w:t>
      </w:r>
      <w:r w:rsidR="00EA6BC9">
        <w:rPr>
          <w:sz w:val="24"/>
          <w:szCs w:val="24"/>
        </w:rPr>
        <w:t>os</w:t>
      </w:r>
      <w:r w:rsidR="00950ACE" w:rsidRPr="00317512">
        <w:rPr>
          <w:sz w:val="24"/>
          <w:szCs w:val="24"/>
        </w:rPr>
        <w:t xml:space="preserve"> </w:t>
      </w:r>
      <w:r w:rsidR="007C53D2">
        <w:rPr>
          <w:sz w:val="24"/>
          <w:szCs w:val="24"/>
        </w:rPr>
        <w:t xml:space="preserve">organizuos rinkimą ir </w:t>
      </w:r>
      <w:r w:rsidR="00950ACE" w:rsidRPr="00317512">
        <w:rPr>
          <w:sz w:val="24"/>
          <w:szCs w:val="24"/>
        </w:rPr>
        <w:t xml:space="preserve">teiks Europos Komisijai Direktyvos </w:t>
      </w:r>
      <w:r w:rsidR="00950ACE" w:rsidRPr="00317512">
        <w:rPr>
          <w:bCs/>
          <w:sz w:val="24"/>
          <w:szCs w:val="24"/>
        </w:rPr>
        <w:t>2019/1153</w:t>
      </w:r>
      <w:r w:rsidR="00950ACE" w:rsidRPr="00317512">
        <w:rPr>
          <w:sz w:val="24"/>
          <w:szCs w:val="24"/>
        </w:rPr>
        <w:t xml:space="preserve"> 19 straipsnyje nurodytą statistinę informaciją (numatoma, kad </w:t>
      </w:r>
      <w:r w:rsidR="007C53D2">
        <w:rPr>
          <w:sz w:val="24"/>
          <w:szCs w:val="24"/>
        </w:rPr>
        <w:t>tiesioginis informacijos teikėjas</w:t>
      </w:r>
      <w:r w:rsidR="00950ACE" w:rsidRPr="00317512">
        <w:rPr>
          <w:sz w:val="24"/>
          <w:szCs w:val="24"/>
        </w:rPr>
        <w:t xml:space="preserve"> bus Informatikos ir ryšių departamentas prie </w:t>
      </w:r>
      <w:r w:rsidR="00537C49">
        <w:rPr>
          <w:sz w:val="24"/>
          <w:szCs w:val="24"/>
          <w:lang w:eastAsia="lt-LT"/>
        </w:rPr>
        <w:t>VRM</w:t>
      </w:r>
      <w:r w:rsidR="007511D6">
        <w:rPr>
          <w:sz w:val="24"/>
          <w:szCs w:val="24"/>
          <w:lang w:eastAsia="lt-LT"/>
        </w:rPr>
        <w:t xml:space="preserve"> (toliau – IRD)</w:t>
      </w:r>
      <w:r w:rsidR="00EA6BC9">
        <w:rPr>
          <w:sz w:val="24"/>
          <w:szCs w:val="24"/>
          <w:lang w:eastAsia="lt-LT"/>
        </w:rPr>
        <w:t xml:space="preserve">, </w:t>
      </w:r>
      <w:r w:rsidR="00E23402">
        <w:rPr>
          <w:sz w:val="24"/>
          <w:szCs w:val="24"/>
          <w:lang w:eastAsia="lt-LT"/>
        </w:rPr>
        <w:t xml:space="preserve">kuriam </w:t>
      </w:r>
      <w:r w:rsidR="00EA6BC9">
        <w:rPr>
          <w:sz w:val="24"/>
          <w:szCs w:val="24"/>
          <w:lang w:eastAsia="lt-LT"/>
        </w:rPr>
        <w:t>dalį reikaling</w:t>
      </w:r>
      <w:r w:rsidR="003B624F">
        <w:rPr>
          <w:sz w:val="24"/>
          <w:szCs w:val="24"/>
          <w:lang w:eastAsia="lt-LT"/>
        </w:rPr>
        <w:t>os</w:t>
      </w:r>
      <w:r w:rsidR="00EA6BC9">
        <w:rPr>
          <w:sz w:val="24"/>
          <w:szCs w:val="24"/>
          <w:lang w:eastAsia="lt-LT"/>
        </w:rPr>
        <w:t xml:space="preserve"> </w:t>
      </w:r>
      <w:r w:rsidR="003B624F">
        <w:rPr>
          <w:sz w:val="24"/>
          <w:szCs w:val="24"/>
          <w:lang w:eastAsia="lt-LT"/>
        </w:rPr>
        <w:t>informacijos</w:t>
      </w:r>
      <w:r w:rsidR="00EA6BC9">
        <w:rPr>
          <w:sz w:val="24"/>
          <w:szCs w:val="24"/>
          <w:lang w:eastAsia="lt-LT"/>
        </w:rPr>
        <w:t xml:space="preserve"> turės pateikti </w:t>
      </w:r>
      <w:r w:rsidR="00EA6BC9" w:rsidRPr="00C21C07">
        <w:rPr>
          <w:bCs/>
          <w:sz w:val="24"/>
          <w:szCs w:val="24"/>
        </w:rPr>
        <w:t>Valstybinė mokesčių inspekcija prie Lietuvos Respublikos finansų ministerijos (toliau – VMI)</w:t>
      </w:r>
      <w:r w:rsidR="00950ACE" w:rsidRPr="00317512">
        <w:rPr>
          <w:sz w:val="24"/>
          <w:szCs w:val="24"/>
          <w:lang w:eastAsia="lt-LT"/>
        </w:rPr>
        <w:t>).</w:t>
      </w:r>
      <w:r w:rsidR="00950ACE" w:rsidRPr="00317512">
        <w:rPr>
          <w:sz w:val="24"/>
          <w:szCs w:val="24"/>
        </w:rPr>
        <w:t xml:space="preserve"> </w:t>
      </w:r>
    </w:p>
    <w:p w14:paraId="57E3299D" w14:textId="6B0E8C7B" w:rsidR="00C87DDB" w:rsidRPr="00383F12" w:rsidRDefault="00C87DDB" w:rsidP="00C87DDB">
      <w:pPr>
        <w:ind w:firstLine="567"/>
        <w:jc w:val="both"/>
        <w:rPr>
          <w:sz w:val="24"/>
          <w:szCs w:val="24"/>
        </w:rPr>
      </w:pPr>
      <w:r w:rsidRPr="00383F12">
        <w:rPr>
          <w:sz w:val="24"/>
          <w:szCs w:val="24"/>
        </w:rPr>
        <w:t xml:space="preserve">Pašalinant Europos Tarybos ekspertų komiteto dėl priemonių, nukreiptų kovai su pinigų plovimu bei teroristų finansavimu </w:t>
      </w:r>
      <w:r w:rsidR="004E4EDC" w:rsidRPr="00383F12">
        <w:rPr>
          <w:sz w:val="24"/>
          <w:szCs w:val="24"/>
        </w:rPr>
        <w:t>(</w:t>
      </w:r>
      <w:r w:rsidRPr="00383F12">
        <w:rPr>
          <w:sz w:val="24"/>
          <w:szCs w:val="24"/>
        </w:rPr>
        <w:t>MONEYVAL</w:t>
      </w:r>
      <w:r w:rsidR="004E4EDC" w:rsidRPr="00383F12">
        <w:rPr>
          <w:sz w:val="24"/>
          <w:szCs w:val="24"/>
        </w:rPr>
        <w:t>)</w:t>
      </w:r>
      <w:r w:rsidR="00361279" w:rsidRPr="00383F12">
        <w:rPr>
          <w:sz w:val="24"/>
          <w:szCs w:val="24"/>
        </w:rPr>
        <w:t>,</w:t>
      </w:r>
      <w:r w:rsidRPr="00383F12">
        <w:rPr>
          <w:sz w:val="24"/>
          <w:szCs w:val="24"/>
        </w:rPr>
        <w:t xml:space="preserve"> nustatytą trūkumą dėl </w:t>
      </w:r>
      <w:r w:rsidRPr="00383F12">
        <w:rPr>
          <w:bCs/>
          <w:sz w:val="24"/>
          <w:szCs w:val="24"/>
        </w:rPr>
        <w:t xml:space="preserve">reikalavimo </w:t>
      </w:r>
      <w:r w:rsidRPr="00383F12">
        <w:rPr>
          <w:sz w:val="24"/>
          <w:szCs w:val="24"/>
        </w:rPr>
        <w:t xml:space="preserve">pranešti apie teroristų finansavimo atvejus, </w:t>
      </w:r>
      <w:r w:rsidR="0048262C">
        <w:rPr>
          <w:sz w:val="24"/>
          <w:szCs w:val="24"/>
        </w:rPr>
        <w:t>Į</w:t>
      </w:r>
      <w:r w:rsidRPr="00383F12">
        <w:rPr>
          <w:sz w:val="24"/>
          <w:szCs w:val="24"/>
        </w:rPr>
        <w:t>statymo projektu nustatoma pareiga pateikti Tarnybai informaciją, jeigu žinoma ar įtariama, kad turtas yra susijęs su teroristų finansavimu.</w:t>
      </w:r>
    </w:p>
    <w:p w14:paraId="299B5993" w14:textId="2830342F" w:rsidR="00AC334F" w:rsidRPr="00383F12" w:rsidRDefault="00FA74AF" w:rsidP="00C87DDB">
      <w:pPr>
        <w:ind w:firstLine="567"/>
        <w:jc w:val="both"/>
        <w:rPr>
          <w:sz w:val="24"/>
          <w:szCs w:val="24"/>
        </w:rPr>
      </w:pPr>
      <w:r w:rsidRPr="00383F12">
        <w:rPr>
          <w:sz w:val="24"/>
          <w:szCs w:val="24"/>
        </w:rPr>
        <w:t>Įstatymo projektu atsižvelgiama</w:t>
      </w:r>
      <w:r w:rsidR="00AC334F" w:rsidRPr="00383F12">
        <w:rPr>
          <w:sz w:val="24"/>
          <w:szCs w:val="24"/>
        </w:rPr>
        <w:t xml:space="preserve"> į Lietuvos banko pasiūlymą</w:t>
      </w:r>
      <w:r w:rsidRPr="00383F12">
        <w:rPr>
          <w:sz w:val="24"/>
          <w:szCs w:val="24"/>
        </w:rPr>
        <w:t xml:space="preserve"> patikslinti PPTFPĮ 14 straipsnio 4</w:t>
      </w:r>
      <w:r w:rsidRPr="00383F12">
        <w:rPr>
          <w:sz w:val="24"/>
          <w:szCs w:val="24"/>
          <w:vertAlign w:val="superscript"/>
        </w:rPr>
        <w:t xml:space="preserve">1 </w:t>
      </w:r>
      <w:r w:rsidRPr="00383F12">
        <w:rPr>
          <w:sz w:val="24"/>
          <w:szCs w:val="24"/>
        </w:rPr>
        <w:t>dalies 7 punktą</w:t>
      </w:r>
      <w:r w:rsidR="00AC334F" w:rsidRPr="00383F12">
        <w:t xml:space="preserve"> </w:t>
      </w:r>
      <w:r w:rsidR="00AC334F" w:rsidRPr="00383F12">
        <w:rPr>
          <w:sz w:val="24"/>
          <w:szCs w:val="24"/>
        </w:rPr>
        <w:t xml:space="preserve">nustatant, kad šis reikalavimais taikomas tik tada, kai teikiama finansinė paslauga, susijusi su mokėjimo sąskaitos atidarymu. </w:t>
      </w:r>
    </w:p>
    <w:p w14:paraId="2B7B28ED" w14:textId="7F9D1126" w:rsidR="00AC334F" w:rsidRPr="00383F12" w:rsidRDefault="00AC334F" w:rsidP="00C87DDB">
      <w:pPr>
        <w:ind w:firstLine="567"/>
        <w:jc w:val="both"/>
        <w:rPr>
          <w:sz w:val="24"/>
          <w:szCs w:val="24"/>
        </w:rPr>
      </w:pPr>
      <w:r w:rsidRPr="00383F12">
        <w:rPr>
          <w:sz w:val="24"/>
          <w:szCs w:val="24"/>
        </w:rPr>
        <w:t>Įstatymo projektu atsižvelgiama į Lietuvos banko pasiūlymą siekiant užtikrinti, kad kvalifikuotas elektroninis parašas, atitinkantis 2014 m. liepos 23 d. Europos Parlamento ir Tarybos reglamento (ES) Nr. 910/2014 dėl elektroninės atpažinties ir elektroninių operacijų patikimumo užtikrinimo paslaugų vidaus rinkoje, kuriuo panaikinama Direktyva 1999/93/EB, reikalavimus, galėtų būti plačiai naudojamas kliento tapatybei nustatyti be papildomų apribojimų (kurie iš esmės užkerta kelią naudoti kvalifikuotą elektroninį parašą tapatybei nustatyti), papildyti PPTFPĮ 11</w:t>
      </w:r>
      <w:r w:rsidR="00B44999">
        <w:rPr>
          <w:sz w:val="24"/>
          <w:szCs w:val="24"/>
        </w:rPr>
        <w:t> </w:t>
      </w:r>
      <w:r w:rsidRPr="00383F12">
        <w:rPr>
          <w:sz w:val="24"/>
          <w:szCs w:val="24"/>
        </w:rPr>
        <w:t>straipsnio 2 dalies 1 punktą įtvirtinant, kad kliento tapatybė gali būti nustatoma kvalifikuotu elektroniniu parašu, kuris atitinka šio reglamento reikalavimus, neatsižvelgiant į tai, kokiu būdu buvo nustatyta asmens</w:t>
      </w:r>
      <w:r w:rsidR="00DD4FE8">
        <w:rPr>
          <w:sz w:val="24"/>
          <w:szCs w:val="24"/>
        </w:rPr>
        <w:t>,</w:t>
      </w:r>
      <w:r w:rsidRPr="00383F12">
        <w:rPr>
          <w:sz w:val="24"/>
          <w:szCs w:val="24"/>
        </w:rPr>
        <w:t xml:space="preserve"> </w:t>
      </w:r>
      <w:r w:rsidR="00DD4FE8">
        <w:rPr>
          <w:sz w:val="24"/>
          <w:szCs w:val="24"/>
        </w:rPr>
        <w:t xml:space="preserve">kuriam </w:t>
      </w:r>
      <w:r w:rsidR="00DD4FE8" w:rsidRPr="000A643C">
        <w:rPr>
          <w:sz w:val="24"/>
          <w:szCs w:val="24"/>
        </w:rPr>
        <w:t>išduoda</w:t>
      </w:r>
      <w:r w:rsidR="00DD4FE8">
        <w:rPr>
          <w:sz w:val="24"/>
          <w:szCs w:val="24"/>
        </w:rPr>
        <w:t>mas</w:t>
      </w:r>
      <w:r w:rsidR="00DD4FE8" w:rsidRPr="000A643C">
        <w:rPr>
          <w:sz w:val="24"/>
          <w:szCs w:val="24"/>
        </w:rPr>
        <w:t xml:space="preserve"> kvalifikuoto elektroninio parašo sertifikat</w:t>
      </w:r>
      <w:r w:rsidR="00DD4FE8">
        <w:rPr>
          <w:sz w:val="24"/>
          <w:szCs w:val="24"/>
        </w:rPr>
        <w:t>as,</w:t>
      </w:r>
      <w:r w:rsidR="00DD4FE8" w:rsidRPr="00383F12">
        <w:rPr>
          <w:sz w:val="24"/>
          <w:szCs w:val="24"/>
        </w:rPr>
        <w:t xml:space="preserve"> </w:t>
      </w:r>
      <w:r w:rsidRPr="00383F12">
        <w:rPr>
          <w:sz w:val="24"/>
          <w:szCs w:val="24"/>
        </w:rPr>
        <w:t>tapatybė.</w:t>
      </w:r>
    </w:p>
    <w:p w14:paraId="7E379ECC" w14:textId="0CCFF0BD" w:rsidR="004C0683" w:rsidRDefault="00AC334F" w:rsidP="004C0683">
      <w:pPr>
        <w:jc w:val="both"/>
        <w:rPr>
          <w:sz w:val="24"/>
          <w:szCs w:val="24"/>
        </w:rPr>
      </w:pPr>
      <w:r w:rsidRPr="00383F12">
        <w:rPr>
          <w:sz w:val="24"/>
          <w:szCs w:val="24"/>
        </w:rPr>
        <w:t>Taip pat Įstatymo projektu patikslinami reikalavimai supaprastinto kliento tapatybės nustatymo valstybės ir savivaldybių institucijoms ir įstaigoms.</w:t>
      </w:r>
      <w:r w:rsidR="004C0683">
        <w:rPr>
          <w:sz w:val="24"/>
          <w:szCs w:val="24"/>
        </w:rPr>
        <w:t xml:space="preserve"> </w:t>
      </w:r>
      <w:r w:rsidR="004C0683" w:rsidRPr="004C0683">
        <w:rPr>
          <w:sz w:val="24"/>
          <w:szCs w:val="24"/>
        </w:rPr>
        <w:t>PPTFPĮ 15 straipsnio 7 dalyje nurodoma, kad supaprastintas kliento tapatybės nustatymas negalimas, jeigu yra PPTFPĮ 14 straipsnyje nurodytos aplinkybės, kai būtina atlikti sustiprintą kliento tapatybės nustatymą. Pažymėtina, kad viena iš PPTFPĮ 14 straipsnyje nurodytų aplinkybių, kai privaloma atlikti sustiprintą kliento ir naudos gavėjo tapatybės nustatymą, yra tada, kai sandoriai ar dalykiniai santykiai atliekami su politiškai pažeidžiamais (paveikiamais) asmenimis. Atkreiptinas dėmesys į tai, kad tiek valstybių, tiek savivaldybių naudos gavėju gali būti laikomas valstybės ir (ar) savivaldybės institucijos ar įstaigos vadovas (vadovaujantis PPTFPĮ 2 straipsnio 14 d</w:t>
      </w:r>
      <w:r w:rsidR="007C53D2">
        <w:rPr>
          <w:sz w:val="24"/>
          <w:szCs w:val="24"/>
        </w:rPr>
        <w:t>alies</w:t>
      </w:r>
      <w:r w:rsidR="004C0683" w:rsidRPr="004C0683">
        <w:rPr>
          <w:sz w:val="24"/>
          <w:szCs w:val="24"/>
        </w:rPr>
        <w:t xml:space="preserve"> 1b punktu). Tam tikrais atvejais tokios pozicijos priskirtinos prie svarbių viešųjų pareigų ir, atitinkamai, klientams, kurių naudos gavėjai eina tokias pareigas, pagal PPTFPĮ 14 straipsnio 3 dalies nuostatas jiems būtų privaloma taikyti sustiprintą tapatybės nustatymą. Analogiška situacija susiklosto ir dėl Lietuvos banko, kuris yra priskiriamas prie PPTFPĮ 15 straipsnio 1 dalies 2 punkte nurodytų subjektų, kuriems galima taikyti supaprastintą tapatybės nustatymą, tačiau jo vadovas (valdybos pirmininkas) taip pat laikomas svarbias viešąsias pareigas einančiu asmeniu, todėl atsiranda pareiga atlikti sustiprintą kliento ir naudos gavėjo tapatybės nustatymą. </w:t>
      </w:r>
      <w:r w:rsidR="004C0683">
        <w:rPr>
          <w:sz w:val="24"/>
          <w:szCs w:val="24"/>
        </w:rPr>
        <w:t xml:space="preserve">Todėl Įstatymo projektu </w:t>
      </w:r>
      <w:r w:rsidR="004C0683" w:rsidRPr="00383F12">
        <w:rPr>
          <w:sz w:val="24"/>
          <w:szCs w:val="24"/>
        </w:rPr>
        <w:t>patikslina</w:t>
      </w:r>
      <w:r w:rsidR="004C0683">
        <w:rPr>
          <w:sz w:val="24"/>
          <w:szCs w:val="24"/>
        </w:rPr>
        <w:t>nt</w:t>
      </w:r>
      <w:r w:rsidR="004C0683" w:rsidRPr="00383F12">
        <w:rPr>
          <w:sz w:val="24"/>
          <w:szCs w:val="24"/>
        </w:rPr>
        <w:t xml:space="preserve"> reikalavim</w:t>
      </w:r>
      <w:r w:rsidR="004C0683">
        <w:rPr>
          <w:sz w:val="24"/>
          <w:szCs w:val="24"/>
        </w:rPr>
        <w:t>us</w:t>
      </w:r>
      <w:r w:rsidR="004C0683" w:rsidRPr="00383F12">
        <w:rPr>
          <w:sz w:val="24"/>
          <w:szCs w:val="24"/>
        </w:rPr>
        <w:t xml:space="preserve"> supaprastinto kliento tapatybės nustatymo valstybės ir savivaldybių institucijoms ir įstaigoms</w:t>
      </w:r>
      <w:r w:rsidR="004C0683" w:rsidRPr="004C0683">
        <w:rPr>
          <w:sz w:val="24"/>
          <w:szCs w:val="24"/>
        </w:rPr>
        <w:t xml:space="preserve"> </w:t>
      </w:r>
      <w:r w:rsidR="004C0683">
        <w:rPr>
          <w:sz w:val="24"/>
          <w:szCs w:val="24"/>
        </w:rPr>
        <w:t>išsprendžiama situacija</w:t>
      </w:r>
      <w:r w:rsidR="004C0683" w:rsidRPr="004C0683">
        <w:rPr>
          <w:sz w:val="24"/>
          <w:szCs w:val="24"/>
        </w:rPr>
        <w:t xml:space="preserve">, kai </w:t>
      </w:r>
      <w:r w:rsidR="004C0683" w:rsidRPr="004C0683">
        <w:rPr>
          <w:i/>
          <w:iCs/>
          <w:sz w:val="24"/>
          <w:szCs w:val="24"/>
        </w:rPr>
        <w:t>de facto</w:t>
      </w:r>
      <w:r w:rsidR="004C0683" w:rsidRPr="004C0683">
        <w:rPr>
          <w:sz w:val="24"/>
          <w:szCs w:val="24"/>
        </w:rPr>
        <w:t xml:space="preserve"> </w:t>
      </w:r>
      <w:r w:rsidR="00646262">
        <w:rPr>
          <w:sz w:val="24"/>
          <w:szCs w:val="24"/>
        </w:rPr>
        <w:t>ne</w:t>
      </w:r>
      <w:r w:rsidR="004C0683">
        <w:rPr>
          <w:sz w:val="24"/>
          <w:szCs w:val="24"/>
        </w:rPr>
        <w:t>buvo</w:t>
      </w:r>
      <w:r w:rsidR="004C0683" w:rsidRPr="004C0683">
        <w:rPr>
          <w:sz w:val="24"/>
          <w:szCs w:val="24"/>
        </w:rPr>
        <w:t xml:space="preserve"> įmanoma pasinaudoti PPTFPĮ numatyta galimybe atlikti supaprastintą tapatybės nustatymą klientams, kurie yra valstybės ir savivaldybių institucijos ir įstaigos ar Lietuvos bankas.</w:t>
      </w:r>
    </w:p>
    <w:p w14:paraId="6D01220D" w14:textId="79DD0575" w:rsidR="00953ADE" w:rsidRDefault="00AC334F" w:rsidP="00AC334F">
      <w:pPr>
        <w:ind w:firstLine="567"/>
        <w:jc w:val="both"/>
        <w:rPr>
          <w:sz w:val="24"/>
          <w:szCs w:val="24"/>
        </w:rPr>
      </w:pPr>
      <w:r w:rsidRPr="00383F12">
        <w:rPr>
          <w:sz w:val="24"/>
          <w:szCs w:val="24"/>
        </w:rPr>
        <w:t>Įstatymo projektu atsižvelgiama į Lietuvos Respublikos teisingumo ministerijos ir valstybės įmonės Registrų centr</w:t>
      </w:r>
      <w:r w:rsidR="00DD4FE8">
        <w:rPr>
          <w:sz w:val="24"/>
          <w:szCs w:val="24"/>
        </w:rPr>
        <w:t>o</w:t>
      </w:r>
      <w:r w:rsidRPr="00383F12">
        <w:rPr>
          <w:sz w:val="24"/>
          <w:szCs w:val="24"/>
        </w:rPr>
        <w:t xml:space="preserve"> nurodytą poreikį nustatyti reikalavimą, kad juridinio asmens statuso neturintiems subjektams taikytinos analogiškos </w:t>
      </w:r>
      <w:r w:rsidR="00752AC4" w:rsidRPr="00383F12">
        <w:rPr>
          <w:sz w:val="24"/>
          <w:szCs w:val="24"/>
        </w:rPr>
        <w:t>taisykl</w:t>
      </w:r>
      <w:r w:rsidR="00DD4FE8">
        <w:rPr>
          <w:sz w:val="24"/>
          <w:szCs w:val="24"/>
        </w:rPr>
        <w:t>ė</w:t>
      </w:r>
      <w:r w:rsidR="00752AC4" w:rsidRPr="00383F12">
        <w:rPr>
          <w:sz w:val="24"/>
          <w:szCs w:val="24"/>
        </w:rPr>
        <w:t xml:space="preserve">s, kokios nustatytos </w:t>
      </w:r>
      <w:r w:rsidRPr="00383F12">
        <w:rPr>
          <w:sz w:val="24"/>
          <w:szCs w:val="24"/>
        </w:rPr>
        <w:t>juridiniams asmenims</w:t>
      </w:r>
      <w:r w:rsidR="00752AC4" w:rsidRPr="00383F12">
        <w:rPr>
          <w:sz w:val="24"/>
          <w:szCs w:val="24"/>
        </w:rPr>
        <w:t>.</w:t>
      </w:r>
      <w:r w:rsidR="00953ADE">
        <w:rPr>
          <w:sz w:val="24"/>
          <w:szCs w:val="24"/>
        </w:rPr>
        <w:t xml:space="preserve"> </w:t>
      </w:r>
      <w:r w:rsidR="00953ADE">
        <w:rPr>
          <w:sz w:val="24"/>
          <w:szCs w:val="24"/>
        </w:rPr>
        <w:lastRenderedPageBreak/>
        <w:t>Tokiu reglamentavimu siekiama išspręsti</w:t>
      </w:r>
      <w:r w:rsidR="00953ADE" w:rsidRPr="00953ADE">
        <w:rPr>
          <w:sz w:val="24"/>
          <w:szCs w:val="24"/>
        </w:rPr>
        <w:t xml:space="preserve"> </w:t>
      </w:r>
      <w:r w:rsidR="00953ADE">
        <w:rPr>
          <w:sz w:val="24"/>
          <w:szCs w:val="24"/>
        </w:rPr>
        <w:t>subjektų, kurie ne</w:t>
      </w:r>
      <w:r w:rsidR="00953ADE" w:rsidRPr="00953ADE">
        <w:rPr>
          <w:sz w:val="24"/>
          <w:szCs w:val="24"/>
        </w:rPr>
        <w:t>turi juridinio asmens status</w:t>
      </w:r>
      <w:r w:rsidR="00953ADE">
        <w:rPr>
          <w:sz w:val="24"/>
          <w:szCs w:val="24"/>
        </w:rPr>
        <w:t xml:space="preserve">o (pavyzdžiui, kai kurie </w:t>
      </w:r>
      <w:r w:rsidR="00953ADE" w:rsidRPr="00953ADE">
        <w:rPr>
          <w:sz w:val="24"/>
          <w:szCs w:val="24"/>
        </w:rPr>
        <w:t>kolektyvinio investavimo subjekt</w:t>
      </w:r>
      <w:r w:rsidR="00953ADE">
        <w:rPr>
          <w:sz w:val="24"/>
          <w:szCs w:val="24"/>
        </w:rPr>
        <w:t>ai)</w:t>
      </w:r>
      <w:r w:rsidR="00953ADE" w:rsidRPr="00953ADE">
        <w:rPr>
          <w:sz w:val="24"/>
          <w:szCs w:val="24"/>
        </w:rPr>
        <w:t xml:space="preserve">, </w:t>
      </w:r>
      <w:r w:rsidR="00953ADE">
        <w:rPr>
          <w:sz w:val="24"/>
          <w:szCs w:val="24"/>
        </w:rPr>
        <w:t>teisinio reglamentavimo tr</w:t>
      </w:r>
      <w:r w:rsidR="00646262">
        <w:rPr>
          <w:sz w:val="24"/>
          <w:szCs w:val="24"/>
        </w:rPr>
        <w:t>ū</w:t>
      </w:r>
      <w:r w:rsidR="00953ADE">
        <w:rPr>
          <w:sz w:val="24"/>
          <w:szCs w:val="24"/>
        </w:rPr>
        <w:t>kumą, dėl kurio nėra aiš</w:t>
      </w:r>
      <w:r w:rsidR="00287993">
        <w:rPr>
          <w:sz w:val="24"/>
          <w:szCs w:val="24"/>
        </w:rPr>
        <w:t>k</w:t>
      </w:r>
      <w:r w:rsidR="00953ADE">
        <w:rPr>
          <w:sz w:val="24"/>
          <w:szCs w:val="24"/>
        </w:rPr>
        <w:t>u, kas laikytinas tokių subjekt</w:t>
      </w:r>
      <w:r w:rsidR="000B75CD">
        <w:rPr>
          <w:sz w:val="24"/>
          <w:szCs w:val="24"/>
        </w:rPr>
        <w:t>ų</w:t>
      </w:r>
      <w:r w:rsidR="00953ADE">
        <w:rPr>
          <w:sz w:val="24"/>
          <w:szCs w:val="24"/>
        </w:rPr>
        <w:t xml:space="preserve"> naudos gavėju ir kokie duomenys turi būti teikiami JADIS</w:t>
      </w:r>
      <w:r w:rsidR="00953ADE" w:rsidRPr="00953ADE">
        <w:rPr>
          <w:sz w:val="24"/>
          <w:szCs w:val="24"/>
        </w:rPr>
        <w:t xml:space="preserve"> apie naudos gavėjus. </w:t>
      </w:r>
    </w:p>
    <w:p w14:paraId="07F9CD8C" w14:textId="5075D25E" w:rsidR="009853F5" w:rsidRDefault="009853F5" w:rsidP="00AC334F">
      <w:pPr>
        <w:ind w:firstLine="567"/>
        <w:jc w:val="both"/>
        <w:rPr>
          <w:sz w:val="24"/>
          <w:szCs w:val="24"/>
        </w:rPr>
      </w:pPr>
      <w:r>
        <w:rPr>
          <w:sz w:val="24"/>
          <w:szCs w:val="24"/>
        </w:rPr>
        <w:t xml:space="preserve">Vadovaujantis </w:t>
      </w:r>
      <w:r w:rsidRPr="009853F5">
        <w:rPr>
          <w:sz w:val="24"/>
          <w:szCs w:val="24"/>
        </w:rPr>
        <w:t>Nuorodų į Europos Sąjungos teisės aktus teikimo teisės aktuose reikalavimų apraš</w:t>
      </w:r>
      <w:r>
        <w:rPr>
          <w:sz w:val="24"/>
          <w:szCs w:val="24"/>
        </w:rPr>
        <w:t xml:space="preserve">u, patvirtintu Lietuvos Respublikos teisingumo ministro </w:t>
      </w:r>
      <w:r w:rsidR="00375539" w:rsidRPr="009853F5">
        <w:rPr>
          <w:sz w:val="24"/>
          <w:szCs w:val="24"/>
        </w:rPr>
        <w:t xml:space="preserve">2020 m. kovo 6 d. </w:t>
      </w:r>
      <w:r>
        <w:rPr>
          <w:sz w:val="24"/>
          <w:szCs w:val="24"/>
        </w:rPr>
        <w:t xml:space="preserve">įsakymu </w:t>
      </w:r>
      <w:r w:rsidRPr="009853F5">
        <w:rPr>
          <w:sz w:val="24"/>
          <w:szCs w:val="24"/>
        </w:rPr>
        <w:t>Nr. 1R-72</w:t>
      </w:r>
      <w:r>
        <w:rPr>
          <w:sz w:val="24"/>
          <w:szCs w:val="24"/>
        </w:rPr>
        <w:t>, Įstatymo projektu tikslinamos PPTFPĮ n</w:t>
      </w:r>
      <w:r w:rsidRPr="009853F5">
        <w:rPr>
          <w:sz w:val="24"/>
          <w:szCs w:val="24"/>
        </w:rPr>
        <w:t>uorod</w:t>
      </w:r>
      <w:r>
        <w:rPr>
          <w:sz w:val="24"/>
          <w:szCs w:val="24"/>
        </w:rPr>
        <w:t>os</w:t>
      </w:r>
      <w:r w:rsidRPr="009853F5">
        <w:rPr>
          <w:sz w:val="24"/>
          <w:szCs w:val="24"/>
        </w:rPr>
        <w:t xml:space="preserve"> į Europos Sąjungos teisės aktus</w:t>
      </w:r>
      <w:r>
        <w:rPr>
          <w:sz w:val="24"/>
          <w:szCs w:val="24"/>
        </w:rPr>
        <w:t>.</w:t>
      </w:r>
    </w:p>
    <w:p w14:paraId="65C44780" w14:textId="7CB1F60C" w:rsidR="003C4599" w:rsidRPr="00383F12" w:rsidRDefault="003C4599" w:rsidP="00C87DDB">
      <w:pPr>
        <w:ind w:firstLine="567"/>
        <w:jc w:val="both"/>
        <w:rPr>
          <w:sz w:val="24"/>
          <w:szCs w:val="24"/>
        </w:rPr>
      </w:pPr>
      <w:r w:rsidRPr="00383F12">
        <w:rPr>
          <w:sz w:val="24"/>
          <w:szCs w:val="24"/>
        </w:rPr>
        <w:t xml:space="preserve">Atsižvelgiant į Direktyvos </w:t>
      </w:r>
      <w:r w:rsidRPr="00383F12">
        <w:rPr>
          <w:bCs/>
          <w:sz w:val="24"/>
          <w:szCs w:val="24"/>
        </w:rPr>
        <w:t>2019/1153</w:t>
      </w:r>
      <w:r w:rsidRPr="00383F12">
        <w:rPr>
          <w:sz w:val="24"/>
          <w:szCs w:val="24"/>
        </w:rPr>
        <w:t xml:space="preserve"> </w:t>
      </w:r>
      <w:r w:rsidR="00810890" w:rsidRPr="00383F12">
        <w:rPr>
          <w:sz w:val="24"/>
          <w:szCs w:val="24"/>
        </w:rPr>
        <w:t>23</w:t>
      </w:r>
      <w:r w:rsidRPr="00383F12">
        <w:rPr>
          <w:sz w:val="24"/>
          <w:szCs w:val="24"/>
        </w:rPr>
        <w:t xml:space="preserve"> straipsnyje nustatytą jos perkėlimo į nacionalinę teisę terminą, numatomas </w:t>
      </w:r>
      <w:r w:rsidR="0048262C">
        <w:rPr>
          <w:sz w:val="24"/>
          <w:szCs w:val="24"/>
        </w:rPr>
        <w:t>Į</w:t>
      </w:r>
      <w:r w:rsidRPr="00383F12">
        <w:rPr>
          <w:sz w:val="24"/>
          <w:szCs w:val="24"/>
        </w:rPr>
        <w:t>statymo projekto</w:t>
      </w:r>
      <w:r w:rsidR="001D2DA7">
        <w:rPr>
          <w:sz w:val="24"/>
          <w:szCs w:val="24"/>
        </w:rPr>
        <w:t xml:space="preserve"> nuostatų, perkeliančių šią direktyvą,</w:t>
      </w:r>
      <w:r w:rsidRPr="00383F12">
        <w:rPr>
          <w:sz w:val="24"/>
          <w:szCs w:val="24"/>
        </w:rPr>
        <w:t xml:space="preserve"> įsigaliojimas 2021 m. rugpjūčio 1 d. </w:t>
      </w:r>
      <w:r w:rsidR="00646262">
        <w:rPr>
          <w:sz w:val="24"/>
          <w:szCs w:val="24"/>
        </w:rPr>
        <w:t>N</w:t>
      </w:r>
      <w:r w:rsidR="001D2DA7">
        <w:rPr>
          <w:sz w:val="24"/>
          <w:szCs w:val="24"/>
        </w:rPr>
        <w:t xml:space="preserve">uostatos, susijusios su </w:t>
      </w:r>
      <w:r w:rsidR="001D2DA7" w:rsidRPr="00383F12">
        <w:rPr>
          <w:sz w:val="24"/>
          <w:szCs w:val="24"/>
        </w:rPr>
        <w:t>juridinio asmens statuso neturin</w:t>
      </w:r>
      <w:r w:rsidR="001D2DA7">
        <w:rPr>
          <w:sz w:val="24"/>
          <w:szCs w:val="24"/>
        </w:rPr>
        <w:t>čiais subjektai</w:t>
      </w:r>
      <w:r w:rsidR="001D2DA7" w:rsidRPr="00383F12">
        <w:rPr>
          <w:sz w:val="24"/>
          <w:szCs w:val="24"/>
        </w:rPr>
        <w:t>s</w:t>
      </w:r>
      <w:r w:rsidR="001D2DA7">
        <w:rPr>
          <w:sz w:val="24"/>
          <w:szCs w:val="24"/>
        </w:rPr>
        <w:t xml:space="preserve"> ir </w:t>
      </w:r>
      <w:r w:rsidR="00646262">
        <w:rPr>
          <w:sz w:val="24"/>
          <w:szCs w:val="24"/>
        </w:rPr>
        <w:t xml:space="preserve">fiziškai nedalyvaujančio </w:t>
      </w:r>
      <w:r w:rsidR="001D2DA7">
        <w:rPr>
          <w:sz w:val="24"/>
          <w:szCs w:val="24"/>
        </w:rPr>
        <w:t xml:space="preserve">kliento tapatybės nustatymu, įsigalios kartu su </w:t>
      </w:r>
      <w:r w:rsidR="00646262">
        <w:rPr>
          <w:sz w:val="24"/>
          <w:szCs w:val="24"/>
        </w:rPr>
        <w:t>Į</w:t>
      </w:r>
      <w:r w:rsidR="001D2DA7">
        <w:rPr>
          <w:sz w:val="24"/>
          <w:szCs w:val="24"/>
        </w:rPr>
        <w:t>statymo priėmimu.</w:t>
      </w:r>
    </w:p>
    <w:p w14:paraId="40C0492C" w14:textId="77777777" w:rsidR="00361279" w:rsidRPr="00383F12" w:rsidRDefault="00361279" w:rsidP="00C87DDB">
      <w:pPr>
        <w:ind w:firstLine="567"/>
        <w:jc w:val="both"/>
        <w:rPr>
          <w:sz w:val="24"/>
          <w:szCs w:val="24"/>
        </w:rPr>
      </w:pPr>
    </w:p>
    <w:p w14:paraId="2BC3EE5C" w14:textId="451B5A31" w:rsidR="00015192" w:rsidRPr="00383F12" w:rsidRDefault="00015192" w:rsidP="00015192">
      <w:pPr>
        <w:ind w:firstLine="567"/>
        <w:jc w:val="both"/>
        <w:rPr>
          <w:b/>
          <w:bCs/>
          <w:sz w:val="24"/>
          <w:szCs w:val="24"/>
        </w:rPr>
      </w:pPr>
      <w:r w:rsidRPr="00383F12">
        <w:rPr>
          <w:b/>
          <w:bCs/>
          <w:sz w:val="24"/>
          <w:szCs w:val="24"/>
        </w:rPr>
        <w:t xml:space="preserve">5. Numatomo </w:t>
      </w:r>
      <w:r w:rsidRPr="00383F12">
        <w:rPr>
          <w:b/>
          <w:sz w:val="24"/>
          <w:szCs w:val="24"/>
        </w:rPr>
        <w:t xml:space="preserve">teisinio reguliavimo poveikio vertinimo rezultatai (jeigu rengiant </w:t>
      </w:r>
      <w:r w:rsidR="0099117E" w:rsidRPr="00383F12">
        <w:rPr>
          <w:b/>
          <w:sz w:val="24"/>
          <w:szCs w:val="24"/>
        </w:rPr>
        <w:t>į</w:t>
      </w:r>
      <w:r w:rsidRPr="00383F12">
        <w:rPr>
          <w:b/>
          <w:sz w:val="24"/>
          <w:szCs w:val="24"/>
        </w:rPr>
        <w:t>statymo projektą toks vertinimas turi būti atliktas ir jo rezultatai nepateikiami atskiru dokumentu), galimos neigiamos priimto įstatymo pasekmės ir kokių priemonių reikėtų imtis, kad tokių pasekmių būtų išvengta</w:t>
      </w:r>
    </w:p>
    <w:p w14:paraId="169BFCF1" w14:textId="77777777" w:rsidR="00764219" w:rsidRPr="00383F12" w:rsidRDefault="00764219" w:rsidP="00015192">
      <w:pPr>
        <w:ind w:firstLine="567"/>
        <w:jc w:val="both"/>
        <w:rPr>
          <w:sz w:val="24"/>
          <w:szCs w:val="24"/>
        </w:rPr>
      </w:pPr>
      <w:r w:rsidRPr="00383F12">
        <w:rPr>
          <w:sz w:val="24"/>
          <w:szCs w:val="24"/>
        </w:rPr>
        <w:t>Priėmus įstatymą neigiamų padarinių nenumatoma.</w:t>
      </w:r>
    </w:p>
    <w:p w14:paraId="794361E5" w14:textId="77777777" w:rsidR="00665130" w:rsidRPr="00383F12" w:rsidRDefault="00665130" w:rsidP="00015192">
      <w:pPr>
        <w:ind w:firstLine="567"/>
        <w:jc w:val="both"/>
        <w:rPr>
          <w:sz w:val="24"/>
          <w:szCs w:val="24"/>
          <w:highlight w:val="lightGray"/>
        </w:rPr>
      </w:pPr>
    </w:p>
    <w:p w14:paraId="290F7ECF" w14:textId="455FDD0C" w:rsidR="00015192" w:rsidRPr="00383F12" w:rsidRDefault="00015192" w:rsidP="00015192">
      <w:pPr>
        <w:ind w:firstLine="567"/>
        <w:jc w:val="both"/>
        <w:rPr>
          <w:b/>
          <w:bCs/>
          <w:sz w:val="24"/>
          <w:szCs w:val="24"/>
        </w:rPr>
      </w:pPr>
      <w:r w:rsidRPr="00383F12">
        <w:rPr>
          <w:b/>
          <w:bCs/>
          <w:sz w:val="24"/>
          <w:szCs w:val="24"/>
        </w:rPr>
        <w:t>6. K</w:t>
      </w:r>
      <w:r w:rsidRPr="00383F12">
        <w:rPr>
          <w:b/>
          <w:sz w:val="24"/>
          <w:szCs w:val="24"/>
        </w:rPr>
        <w:t>okią įtaką priimtas įstatymas turės kriminogeninei situacijai, korupcijai</w:t>
      </w:r>
    </w:p>
    <w:p w14:paraId="5280A556" w14:textId="5F25CD52" w:rsidR="00361279" w:rsidRPr="00383F12" w:rsidRDefault="002D42C7" w:rsidP="00F05A2C">
      <w:pPr>
        <w:ind w:firstLine="567"/>
        <w:jc w:val="both"/>
        <w:rPr>
          <w:sz w:val="24"/>
          <w:szCs w:val="24"/>
        </w:rPr>
      </w:pPr>
      <w:r w:rsidRPr="00383F12">
        <w:rPr>
          <w:sz w:val="24"/>
          <w:szCs w:val="24"/>
        </w:rPr>
        <w:t xml:space="preserve">Priimtas </w:t>
      </w:r>
      <w:r w:rsidR="00EA1485" w:rsidRPr="00383F12">
        <w:rPr>
          <w:sz w:val="24"/>
          <w:szCs w:val="24"/>
        </w:rPr>
        <w:t>į</w:t>
      </w:r>
      <w:r w:rsidRPr="00383F12">
        <w:rPr>
          <w:sz w:val="24"/>
          <w:szCs w:val="24"/>
        </w:rPr>
        <w:t>statym</w:t>
      </w:r>
      <w:r w:rsidR="001924C7" w:rsidRPr="00383F12">
        <w:rPr>
          <w:sz w:val="24"/>
          <w:szCs w:val="24"/>
        </w:rPr>
        <w:t>as</w:t>
      </w:r>
      <w:r w:rsidRPr="00383F12">
        <w:rPr>
          <w:sz w:val="24"/>
          <w:szCs w:val="24"/>
        </w:rPr>
        <w:t xml:space="preserve"> tiesioginės įtakos </w:t>
      </w:r>
      <w:r w:rsidR="002C759C" w:rsidRPr="00383F12">
        <w:rPr>
          <w:sz w:val="24"/>
          <w:szCs w:val="24"/>
        </w:rPr>
        <w:t>korupcij</w:t>
      </w:r>
      <w:r w:rsidR="002F0BFD" w:rsidRPr="00383F12">
        <w:rPr>
          <w:sz w:val="24"/>
          <w:szCs w:val="24"/>
        </w:rPr>
        <w:t>os lygiui</w:t>
      </w:r>
      <w:r w:rsidRPr="00383F12">
        <w:rPr>
          <w:sz w:val="24"/>
          <w:szCs w:val="24"/>
        </w:rPr>
        <w:t xml:space="preserve"> neturės</w:t>
      </w:r>
      <w:r w:rsidR="00EA1485" w:rsidRPr="00383F12">
        <w:rPr>
          <w:sz w:val="24"/>
          <w:szCs w:val="24"/>
        </w:rPr>
        <w:t>.</w:t>
      </w:r>
      <w:r w:rsidR="002C759C" w:rsidRPr="00383F12">
        <w:rPr>
          <w:sz w:val="24"/>
          <w:szCs w:val="24"/>
        </w:rPr>
        <w:t xml:space="preserve"> Priėmus įstatymą </w:t>
      </w:r>
      <w:r w:rsidR="00995D08" w:rsidRPr="00383F12">
        <w:rPr>
          <w:sz w:val="24"/>
          <w:szCs w:val="24"/>
        </w:rPr>
        <w:t xml:space="preserve">bus </w:t>
      </w:r>
      <w:r w:rsidR="002C759C" w:rsidRPr="00383F12">
        <w:rPr>
          <w:sz w:val="24"/>
          <w:szCs w:val="24"/>
        </w:rPr>
        <w:t xml:space="preserve">efektyviau </w:t>
      </w:r>
      <w:r w:rsidR="00F05A2C" w:rsidRPr="00383F12">
        <w:rPr>
          <w:sz w:val="24"/>
          <w:szCs w:val="24"/>
        </w:rPr>
        <w:t>keičiamasi finansin</w:t>
      </w:r>
      <w:r w:rsidR="00FE233B" w:rsidRPr="00383F12">
        <w:rPr>
          <w:sz w:val="24"/>
          <w:szCs w:val="24"/>
        </w:rPr>
        <w:t>e</w:t>
      </w:r>
      <w:r w:rsidR="00F05A2C" w:rsidRPr="00383F12">
        <w:rPr>
          <w:sz w:val="24"/>
          <w:szCs w:val="24"/>
        </w:rPr>
        <w:t xml:space="preserve"> informacija ar finansinės analizės informacija užkardant, nustatant, tiriant sunki</w:t>
      </w:r>
      <w:r w:rsidR="00FE233B" w:rsidRPr="00383F12">
        <w:rPr>
          <w:sz w:val="24"/>
          <w:szCs w:val="24"/>
        </w:rPr>
        <w:t>a</w:t>
      </w:r>
      <w:r w:rsidR="00F05A2C" w:rsidRPr="00383F12">
        <w:rPr>
          <w:sz w:val="24"/>
          <w:szCs w:val="24"/>
        </w:rPr>
        <w:t>s nusikalstam</w:t>
      </w:r>
      <w:r w:rsidR="00FE233B" w:rsidRPr="00383F12">
        <w:rPr>
          <w:sz w:val="24"/>
          <w:szCs w:val="24"/>
        </w:rPr>
        <w:t>a</w:t>
      </w:r>
      <w:r w:rsidR="00F05A2C" w:rsidRPr="00383F12">
        <w:rPr>
          <w:sz w:val="24"/>
          <w:szCs w:val="24"/>
        </w:rPr>
        <w:t>s veikas, apibrėžtas Reglamento (EB) 2016/794 I priede</w:t>
      </w:r>
      <w:r w:rsidR="002C759C" w:rsidRPr="00383F12">
        <w:rPr>
          <w:sz w:val="24"/>
          <w:szCs w:val="24"/>
        </w:rPr>
        <w:t xml:space="preserve">, </w:t>
      </w:r>
      <w:r w:rsidR="001663B2" w:rsidRPr="00383F12">
        <w:rPr>
          <w:sz w:val="24"/>
          <w:szCs w:val="24"/>
        </w:rPr>
        <w:t xml:space="preserve">taip pat informacija, susijusia su terorizmo nusikaltimais, </w:t>
      </w:r>
      <w:r w:rsidR="002C759C" w:rsidRPr="00383F12">
        <w:rPr>
          <w:sz w:val="24"/>
          <w:szCs w:val="24"/>
        </w:rPr>
        <w:t>atsiras prielaidos efektyvesniam šių nusikaltimų užkardymui</w:t>
      </w:r>
      <w:r w:rsidR="00C03FDB" w:rsidRPr="00383F12">
        <w:rPr>
          <w:spacing w:val="3"/>
          <w:sz w:val="24"/>
          <w:szCs w:val="24"/>
        </w:rPr>
        <w:t>.</w:t>
      </w:r>
      <w:r w:rsidR="001663B2" w:rsidRPr="00383F12">
        <w:rPr>
          <w:spacing w:val="3"/>
          <w:sz w:val="24"/>
          <w:szCs w:val="24"/>
        </w:rPr>
        <w:t xml:space="preserve"> </w:t>
      </w:r>
    </w:p>
    <w:p w14:paraId="2C53C1CA" w14:textId="77777777" w:rsidR="002743AB" w:rsidRPr="00383F12" w:rsidRDefault="002743AB" w:rsidP="00015192">
      <w:pPr>
        <w:ind w:firstLine="567"/>
        <w:jc w:val="both"/>
        <w:rPr>
          <w:sz w:val="24"/>
          <w:szCs w:val="24"/>
          <w:highlight w:val="lightGray"/>
        </w:rPr>
      </w:pPr>
    </w:p>
    <w:p w14:paraId="243E2B4A" w14:textId="09AFE7A2" w:rsidR="00015192" w:rsidRPr="00383F12" w:rsidRDefault="00015192" w:rsidP="00015192">
      <w:pPr>
        <w:ind w:firstLine="567"/>
        <w:jc w:val="both"/>
        <w:rPr>
          <w:b/>
          <w:bCs/>
          <w:sz w:val="24"/>
          <w:szCs w:val="24"/>
        </w:rPr>
      </w:pPr>
      <w:r w:rsidRPr="00383F12">
        <w:rPr>
          <w:b/>
          <w:bCs/>
          <w:sz w:val="24"/>
          <w:szCs w:val="24"/>
        </w:rPr>
        <w:t>7. K</w:t>
      </w:r>
      <w:r w:rsidRPr="00383F12">
        <w:rPr>
          <w:b/>
          <w:sz w:val="24"/>
          <w:szCs w:val="24"/>
        </w:rPr>
        <w:t>aip įstatymo įgyvendinimas atsilieps verslo sąlygoms ir jo plėtrai</w:t>
      </w:r>
    </w:p>
    <w:p w14:paraId="000F859C" w14:textId="77777777" w:rsidR="00DF2133" w:rsidRPr="00383F12" w:rsidRDefault="00F05A2C" w:rsidP="00015192">
      <w:pPr>
        <w:ind w:firstLine="567"/>
        <w:jc w:val="both"/>
        <w:rPr>
          <w:sz w:val="24"/>
          <w:szCs w:val="24"/>
        </w:rPr>
      </w:pPr>
      <w:r w:rsidRPr="00383F12">
        <w:rPr>
          <w:sz w:val="24"/>
          <w:szCs w:val="24"/>
        </w:rPr>
        <w:t>Priimtas įstatymas tiesioginės įtakos verslo sąlygoms ir jo plėtrai lygiui neturės.</w:t>
      </w:r>
    </w:p>
    <w:p w14:paraId="6E856F56" w14:textId="77777777" w:rsidR="00F05A2C" w:rsidRPr="00383F12" w:rsidRDefault="00F05A2C" w:rsidP="00015192">
      <w:pPr>
        <w:ind w:firstLine="567"/>
        <w:jc w:val="both"/>
        <w:rPr>
          <w:b/>
          <w:bCs/>
          <w:sz w:val="24"/>
          <w:szCs w:val="24"/>
          <w:highlight w:val="lightGray"/>
        </w:rPr>
      </w:pPr>
    </w:p>
    <w:p w14:paraId="100D22E5" w14:textId="77777777" w:rsidR="00015192" w:rsidRPr="00383F12" w:rsidRDefault="00015192" w:rsidP="00015192">
      <w:pPr>
        <w:ind w:firstLine="567"/>
        <w:jc w:val="both"/>
        <w:rPr>
          <w:b/>
          <w:bCs/>
          <w:sz w:val="24"/>
          <w:szCs w:val="24"/>
        </w:rPr>
      </w:pPr>
      <w:r w:rsidRPr="00383F12">
        <w:rPr>
          <w:b/>
          <w:bCs/>
          <w:sz w:val="24"/>
          <w:szCs w:val="24"/>
        </w:rPr>
        <w:t>8. Įstatymo inkorporavimas į teisinę sistemą, kokius teisės aktus būtina priimti, kokius galiojančius teisės aktus reikia pakeisti ar pripažinti netekusiais galios:</w:t>
      </w:r>
    </w:p>
    <w:p w14:paraId="1EBB6920" w14:textId="3C55F643" w:rsidR="0069133C" w:rsidRPr="00383F12" w:rsidRDefault="006F2910" w:rsidP="0064506C">
      <w:pPr>
        <w:ind w:firstLine="567"/>
        <w:jc w:val="both"/>
        <w:rPr>
          <w:sz w:val="24"/>
          <w:szCs w:val="24"/>
        </w:rPr>
      </w:pPr>
      <w:r w:rsidRPr="00383F12">
        <w:rPr>
          <w:sz w:val="24"/>
          <w:szCs w:val="24"/>
        </w:rPr>
        <w:t>Priėmus įstatymą kitų įstatymų priimti ar keisti nereikia</w:t>
      </w:r>
      <w:r w:rsidR="003008CF" w:rsidRPr="00383F12">
        <w:rPr>
          <w:sz w:val="24"/>
          <w:szCs w:val="24"/>
        </w:rPr>
        <w:t>.</w:t>
      </w:r>
    </w:p>
    <w:p w14:paraId="16BCB2CA" w14:textId="77777777" w:rsidR="00091012" w:rsidRPr="00383F12" w:rsidRDefault="00091012" w:rsidP="00015192">
      <w:pPr>
        <w:ind w:firstLine="567"/>
        <w:jc w:val="both"/>
        <w:rPr>
          <w:sz w:val="24"/>
          <w:szCs w:val="24"/>
          <w:highlight w:val="lightGray"/>
        </w:rPr>
      </w:pPr>
    </w:p>
    <w:p w14:paraId="6023B1C5" w14:textId="48D53BF6" w:rsidR="00015192" w:rsidRPr="00383F12" w:rsidRDefault="00015192" w:rsidP="00015192">
      <w:pPr>
        <w:ind w:firstLine="567"/>
        <w:jc w:val="both"/>
        <w:rPr>
          <w:b/>
          <w:sz w:val="24"/>
          <w:szCs w:val="24"/>
        </w:rPr>
      </w:pPr>
      <w:r w:rsidRPr="00383F12">
        <w:rPr>
          <w:b/>
          <w:bCs/>
          <w:sz w:val="24"/>
          <w:szCs w:val="24"/>
        </w:rPr>
        <w:t>9. A</w:t>
      </w:r>
      <w:r w:rsidRPr="00383F12">
        <w:rPr>
          <w:b/>
          <w:sz w:val="24"/>
          <w:szCs w:val="24"/>
        </w:rPr>
        <w:t xml:space="preserve">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 </w:t>
      </w:r>
    </w:p>
    <w:p w14:paraId="5467A9DB" w14:textId="52391FEC" w:rsidR="001E7FD8" w:rsidRPr="00383F12" w:rsidRDefault="0069133C" w:rsidP="00015192">
      <w:pPr>
        <w:autoSpaceDE w:val="0"/>
        <w:autoSpaceDN w:val="0"/>
        <w:adjustRightInd w:val="0"/>
        <w:ind w:firstLine="567"/>
        <w:jc w:val="both"/>
        <w:rPr>
          <w:sz w:val="24"/>
          <w:szCs w:val="24"/>
        </w:rPr>
      </w:pPr>
      <w:r w:rsidRPr="00383F12">
        <w:rPr>
          <w:sz w:val="24"/>
          <w:szCs w:val="24"/>
          <w:lang w:eastAsia="lt-LT"/>
        </w:rPr>
        <w:t>Įstatymo</w:t>
      </w:r>
      <w:r w:rsidR="001E7FD8" w:rsidRPr="00383F12">
        <w:rPr>
          <w:sz w:val="24"/>
          <w:szCs w:val="24"/>
          <w:lang w:eastAsia="lt-LT"/>
        </w:rPr>
        <w:t xml:space="preserve"> p</w:t>
      </w:r>
      <w:r w:rsidR="00486E8E" w:rsidRPr="00383F12">
        <w:rPr>
          <w:sz w:val="24"/>
          <w:szCs w:val="24"/>
          <w:lang w:eastAsia="lt-LT"/>
        </w:rPr>
        <w:t>rojekta</w:t>
      </w:r>
      <w:r w:rsidRPr="00383F12">
        <w:rPr>
          <w:sz w:val="24"/>
          <w:szCs w:val="24"/>
          <w:lang w:eastAsia="lt-LT"/>
        </w:rPr>
        <w:t>s</w:t>
      </w:r>
      <w:r w:rsidR="00486E8E" w:rsidRPr="00383F12">
        <w:rPr>
          <w:sz w:val="24"/>
          <w:szCs w:val="24"/>
          <w:lang w:eastAsia="lt-LT"/>
        </w:rPr>
        <w:t xml:space="preserve"> parengt</w:t>
      </w:r>
      <w:r w:rsidRPr="00383F12">
        <w:rPr>
          <w:sz w:val="24"/>
          <w:szCs w:val="24"/>
          <w:lang w:eastAsia="lt-LT"/>
        </w:rPr>
        <w:t>as</w:t>
      </w:r>
      <w:r w:rsidR="00486E8E" w:rsidRPr="00383F12">
        <w:rPr>
          <w:sz w:val="24"/>
          <w:szCs w:val="24"/>
          <w:lang w:eastAsia="lt-LT"/>
        </w:rPr>
        <w:t xml:space="preserve"> </w:t>
      </w:r>
      <w:r w:rsidR="009E0B09" w:rsidRPr="00383F12">
        <w:rPr>
          <w:sz w:val="24"/>
          <w:szCs w:val="24"/>
          <w:lang w:eastAsia="lt-LT"/>
        </w:rPr>
        <w:t xml:space="preserve">laikantis </w:t>
      </w:r>
      <w:r w:rsidR="001E7FD8" w:rsidRPr="00383F12">
        <w:rPr>
          <w:sz w:val="24"/>
          <w:szCs w:val="24"/>
        </w:rPr>
        <w:t xml:space="preserve">Valstybinės kalbos, </w:t>
      </w:r>
      <w:r w:rsidR="001E7FD8" w:rsidRPr="00383F12">
        <w:rPr>
          <w:bCs/>
          <w:sz w:val="24"/>
          <w:szCs w:val="24"/>
        </w:rPr>
        <w:t>Teisėkūros pagrindų įstatymų reikalavimų</w:t>
      </w:r>
      <w:r w:rsidR="001E7FD8" w:rsidRPr="00383F12">
        <w:rPr>
          <w:sz w:val="24"/>
          <w:szCs w:val="24"/>
        </w:rPr>
        <w:t xml:space="preserve"> ir atitinka bendrinės lietuvių kalbos nor</w:t>
      </w:r>
      <w:r w:rsidRPr="00383F12">
        <w:rPr>
          <w:sz w:val="24"/>
          <w:szCs w:val="24"/>
        </w:rPr>
        <w:t>mas.</w:t>
      </w:r>
      <w:r w:rsidR="001B3436">
        <w:rPr>
          <w:sz w:val="24"/>
          <w:szCs w:val="24"/>
        </w:rPr>
        <w:t xml:space="preserve"> Į</w:t>
      </w:r>
      <w:r w:rsidR="001B3436" w:rsidRPr="001B3436">
        <w:rPr>
          <w:sz w:val="24"/>
          <w:szCs w:val="24"/>
        </w:rPr>
        <w:t xml:space="preserve">statymo projekto sąvokos ir jas įvardijantys terminai įvertinti </w:t>
      </w:r>
      <w:r w:rsidR="00646262">
        <w:rPr>
          <w:sz w:val="24"/>
          <w:szCs w:val="24"/>
        </w:rPr>
        <w:t>Lietuvos Respublikos t</w:t>
      </w:r>
      <w:r w:rsidR="001B3436" w:rsidRPr="001B3436">
        <w:rPr>
          <w:sz w:val="24"/>
          <w:szCs w:val="24"/>
        </w:rPr>
        <w:t>erminų banko įstatymo ir jo įgyvendinamųjų teisės aktų nustatyta tvarka</w:t>
      </w:r>
      <w:r w:rsidR="001B3436">
        <w:rPr>
          <w:sz w:val="24"/>
          <w:szCs w:val="24"/>
        </w:rPr>
        <w:t>.</w:t>
      </w:r>
    </w:p>
    <w:p w14:paraId="27EC27DA" w14:textId="77777777" w:rsidR="00377627" w:rsidRPr="00383F12" w:rsidRDefault="00377627" w:rsidP="00015192">
      <w:pPr>
        <w:ind w:firstLine="567"/>
        <w:jc w:val="both"/>
        <w:rPr>
          <w:sz w:val="24"/>
          <w:szCs w:val="24"/>
        </w:rPr>
      </w:pPr>
    </w:p>
    <w:p w14:paraId="29C1A240" w14:textId="376A1B1E" w:rsidR="00015192" w:rsidRPr="00383F12" w:rsidRDefault="00015192" w:rsidP="00015192">
      <w:pPr>
        <w:ind w:firstLine="567"/>
        <w:jc w:val="both"/>
        <w:rPr>
          <w:b/>
          <w:bCs/>
          <w:sz w:val="24"/>
          <w:szCs w:val="24"/>
        </w:rPr>
      </w:pPr>
      <w:r w:rsidRPr="00383F12">
        <w:rPr>
          <w:b/>
          <w:bCs/>
          <w:sz w:val="24"/>
          <w:szCs w:val="24"/>
        </w:rPr>
        <w:t>10. Ar įstatymo projektas atitinka Žmogaus teisių ir pagrindinių laisvių apsaugos konvencijos nuostatas bei Europos Sąjungos dokumentus</w:t>
      </w:r>
    </w:p>
    <w:p w14:paraId="047A32BE" w14:textId="77777777" w:rsidR="00D25DC4" w:rsidRPr="00383F12" w:rsidRDefault="00A20B36" w:rsidP="00015192">
      <w:pPr>
        <w:ind w:firstLine="567"/>
        <w:jc w:val="both"/>
        <w:rPr>
          <w:sz w:val="24"/>
          <w:szCs w:val="24"/>
        </w:rPr>
      </w:pPr>
      <w:r w:rsidRPr="00383F12">
        <w:rPr>
          <w:color w:val="000000"/>
          <w:sz w:val="24"/>
          <w:szCs w:val="24"/>
        </w:rPr>
        <w:t>Įstatymo projektas neprieštarauja Europos žmogaus teisių ir pagrindinių laisvių apsaugos konvencijos nuostatoms ir Europos Sąjungos dokumentams.</w:t>
      </w:r>
    </w:p>
    <w:p w14:paraId="5EF94D0F" w14:textId="77777777" w:rsidR="00F32143" w:rsidRPr="00383F12" w:rsidRDefault="00F32143" w:rsidP="00015192">
      <w:pPr>
        <w:pStyle w:val="Pagrindiniotekstotrauka3"/>
        <w:ind w:firstLine="567"/>
        <w:rPr>
          <w:szCs w:val="24"/>
          <w:highlight w:val="lightGray"/>
        </w:rPr>
      </w:pPr>
    </w:p>
    <w:p w14:paraId="1D0E0E78" w14:textId="77777777" w:rsidR="00015192" w:rsidRPr="00383F12" w:rsidRDefault="00015192" w:rsidP="00015192">
      <w:pPr>
        <w:ind w:firstLine="567"/>
        <w:jc w:val="both"/>
        <w:rPr>
          <w:b/>
          <w:sz w:val="24"/>
          <w:szCs w:val="24"/>
        </w:rPr>
      </w:pPr>
      <w:r w:rsidRPr="00383F12">
        <w:rPr>
          <w:b/>
          <w:sz w:val="24"/>
          <w:szCs w:val="24"/>
        </w:rPr>
        <w:t>11. Jeigu įstatymui įgyvendinti reikia įgyvendinamųjų teisės aktų, – kas ir kada juos turėtų priimti:</w:t>
      </w:r>
    </w:p>
    <w:p w14:paraId="3F4DD927" w14:textId="7C9F2410" w:rsidR="00017EBC" w:rsidRDefault="007454D2" w:rsidP="00015192">
      <w:pPr>
        <w:ind w:firstLine="567"/>
        <w:jc w:val="both"/>
        <w:rPr>
          <w:sz w:val="24"/>
          <w:szCs w:val="24"/>
        </w:rPr>
      </w:pPr>
      <w:r w:rsidRPr="00383F12">
        <w:rPr>
          <w:sz w:val="24"/>
          <w:szCs w:val="24"/>
        </w:rPr>
        <w:t xml:space="preserve">Įgyvendinant Direktyvos </w:t>
      </w:r>
      <w:r w:rsidRPr="00383F12">
        <w:rPr>
          <w:bCs/>
          <w:sz w:val="24"/>
          <w:szCs w:val="24"/>
        </w:rPr>
        <w:t xml:space="preserve">2019/1153 </w:t>
      </w:r>
      <w:r w:rsidRPr="00383F12">
        <w:rPr>
          <w:sz w:val="24"/>
          <w:szCs w:val="24"/>
        </w:rPr>
        <w:t>9 straipsnio 2 dalį, 10 straipsnio 2 dalį, 13 straipsnį, rengiamas Finansinių nusikaltimų tyrimo tarnybos prie Lietuvos Respublikos vidaus reikalų ministerijos direktoriaus 2019 m. gruodžio 6 d. įsakymo Nr. V-156 „Dėl Bendradarbiavimo ir keitimosi informacija su Lietuvos Respublikos ar užsienio valstybių institucijomis, įgyvendinančiomis pinigų plovimo ir (ar) teroristų finansavimo prevencijos priemones, tvarkos aprašo patvirtinimo“ pakeitimo projektas.</w:t>
      </w:r>
    </w:p>
    <w:p w14:paraId="3CB28ECF" w14:textId="0383216B" w:rsidR="00287993" w:rsidRPr="00F11AA0" w:rsidRDefault="00F11AA0" w:rsidP="001E2488">
      <w:pPr>
        <w:ind w:firstLine="567"/>
        <w:jc w:val="both"/>
        <w:rPr>
          <w:sz w:val="24"/>
          <w:szCs w:val="24"/>
        </w:rPr>
      </w:pPr>
      <w:r>
        <w:rPr>
          <w:sz w:val="24"/>
          <w:szCs w:val="24"/>
        </w:rPr>
        <w:lastRenderedPageBreak/>
        <w:t xml:space="preserve">Įgyvendinant </w:t>
      </w:r>
      <w:r w:rsidR="001B3436">
        <w:rPr>
          <w:sz w:val="24"/>
          <w:szCs w:val="24"/>
        </w:rPr>
        <w:t xml:space="preserve">Įstatymo projekto </w:t>
      </w:r>
      <w:r w:rsidR="001B3436" w:rsidRPr="001B3436">
        <w:rPr>
          <w:sz w:val="24"/>
          <w:szCs w:val="24"/>
        </w:rPr>
        <w:t>11 straipsn</w:t>
      </w:r>
      <w:r w:rsidR="001B3436">
        <w:rPr>
          <w:sz w:val="24"/>
          <w:szCs w:val="24"/>
        </w:rPr>
        <w:t xml:space="preserve">į, </w:t>
      </w:r>
      <w:r w:rsidR="001B3436">
        <w:rPr>
          <w:bCs/>
          <w:sz w:val="24"/>
          <w:szCs w:val="24"/>
        </w:rPr>
        <w:t xml:space="preserve">turės būti priimtas </w:t>
      </w:r>
      <w:r w:rsidRPr="00F11AA0">
        <w:rPr>
          <w:sz w:val="24"/>
          <w:szCs w:val="24"/>
        </w:rPr>
        <w:t>Vyriausybės</w:t>
      </w:r>
      <w:r w:rsidR="001B3436">
        <w:rPr>
          <w:sz w:val="24"/>
          <w:szCs w:val="24"/>
        </w:rPr>
        <w:t xml:space="preserve"> nutarimas,</w:t>
      </w:r>
      <w:r w:rsidRPr="00F11AA0">
        <w:rPr>
          <w:sz w:val="24"/>
          <w:szCs w:val="24"/>
        </w:rPr>
        <w:t xml:space="preserve"> </w:t>
      </w:r>
      <w:r w:rsidR="001B3436">
        <w:rPr>
          <w:sz w:val="24"/>
          <w:szCs w:val="24"/>
        </w:rPr>
        <w:t xml:space="preserve">kuriuo </w:t>
      </w:r>
      <w:r w:rsidR="00347159">
        <w:rPr>
          <w:sz w:val="24"/>
          <w:szCs w:val="24"/>
        </w:rPr>
        <w:t>VRM ir</w:t>
      </w:r>
      <w:r w:rsidRPr="00F11AA0">
        <w:rPr>
          <w:sz w:val="24"/>
          <w:szCs w:val="24"/>
        </w:rPr>
        <w:t xml:space="preserve"> </w:t>
      </w:r>
      <w:r w:rsidR="00E072F0" w:rsidRPr="00C21C07">
        <w:rPr>
          <w:bCs/>
          <w:sz w:val="24"/>
          <w:szCs w:val="24"/>
        </w:rPr>
        <w:t>Lietuvos Respublikos finansų ministerij</w:t>
      </w:r>
      <w:r w:rsidR="00D8678D">
        <w:rPr>
          <w:bCs/>
          <w:sz w:val="24"/>
          <w:szCs w:val="24"/>
        </w:rPr>
        <w:t>a</w:t>
      </w:r>
      <w:r w:rsidR="00E072F0" w:rsidRPr="00C21C07">
        <w:rPr>
          <w:bCs/>
          <w:sz w:val="24"/>
          <w:szCs w:val="24"/>
        </w:rPr>
        <w:t xml:space="preserve"> </w:t>
      </w:r>
      <w:r w:rsidR="001B3436">
        <w:rPr>
          <w:sz w:val="24"/>
          <w:szCs w:val="24"/>
        </w:rPr>
        <w:t>įgaliojam</w:t>
      </w:r>
      <w:r w:rsidR="0056773C">
        <w:rPr>
          <w:sz w:val="24"/>
          <w:szCs w:val="24"/>
        </w:rPr>
        <w:t>os</w:t>
      </w:r>
      <w:r w:rsidR="001B3436">
        <w:rPr>
          <w:sz w:val="24"/>
          <w:szCs w:val="24"/>
        </w:rPr>
        <w:t xml:space="preserve"> </w:t>
      </w:r>
      <w:r w:rsidRPr="00F11AA0">
        <w:rPr>
          <w:sz w:val="24"/>
          <w:szCs w:val="24"/>
        </w:rPr>
        <w:t>organizuo</w:t>
      </w:r>
      <w:r w:rsidR="001B3436">
        <w:rPr>
          <w:sz w:val="24"/>
          <w:szCs w:val="24"/>
        </w:rPr>
        <w:t>ti</w:t>
      </w:r>
      <w:r w:rsidRPr="00F11AA0">
        <w:rPr>
          <w:sz w:val="24"/>
          <w:szCs w:val="24"/>
        </w:rPr>
        <w:t xml:space="preserve"> </w:t>
      </w:r>
      <w:r w:rsidR="00E072F0">
        <w:rPr>
          <w:sz w:val="24"/>
          <w:szCs w:val="24"/>
        </w:rPr>
        <w:t xml:space="preserve">IRD ir VMI turimos </w:t>
      </w:r>
      <w:r w:rsidRPr="00F11AA0">
        <w:rPr>
          <w:sz w:val="24"/>
          <w:szCs w:val="24"/>
        </w:rPr>
        <w:t>statistin</w:t>
      </w:r>
      <w:r w:rsidR="00347159">
        <w:rPr>
          <w:sz w:val="24"/>
          <w:szCs w:val="24"/>
        </w:rPr>
        <w:t>ės</w:t>
      </w:r>
      <w:r w:rsidRPr="00F11AA0">
        <w:rPr>
          <w:sz w:val="24"/>
          <w:szCs w:val="24"/>
        </w:rPr>
        <w:t xml:space="preserve"> </w:t>
      </w:r>
      <w:r w:rsidR="00347159">
        <w:rPr>
          <w:sz w:val="24"/>
          <w:szCs w:val="24"/>
        </w:rPr>
        <w:t>informacijos</w:t>
      </w:r>
      <w:r w:rsidRPr="00F11AA0">
        <w:rPr>
          <w:sz w:val="24"/>
          <w:szCs w:val="24"/>
        </w:rPr>
        <w:t xml:space="preserve"> apie pagal šio įstatymo 5</w:t>
      </w:r>
      <w:r w:rsidRPr="001B3436">
        <w:rPr>
          <w:sz w:val="24"/>
          <w:szCs w:val="24"/>
          <w:vertAlign w:val="superscript"/>
        </w:rPr>
        <w:t>1</w:t>
      </w:r>
      <w:r w:rsidRPr="00F11AA0">
        <w:rPr>
          <w:sz w:val="24"/>
          <w:szCs w:val="24"/>
        </w:rPr>
        <w:t xml:space="preserve"> straipsnį pateiktus prašymus ir valstybės informacinėms sistemoms ar registrams, kuriuose kaupiam</w:t>
      </w:r>
      <w:r w:rsidR="003B624F">
        <w:rPr>
          <w:sz w:val="24"/>
          <w:szCs w:val="24"/>
        </w:rPr>
        <w:t>a</w:t>
      </w:r>
      <w:r w:rsidRPr="00F11AA0">
        <w:rPr>
          <w:sz w:val="24"/>
          <w:szCs w:val="24"/>
        </w:rPr>
        <w:t xml:space="preserve"> </w:t>
      </w:r>
      <w:r w:rsidR="003B624F">
        <w:rPr>
          <w:sz w:val="24"/>
          <w:szCs w:val="24"/>
        </w:rPr>
        <w:t>informacija</w:t>
      </w:r>
      <w:r w:rsidRPr="00F11AA0">
        <w:rPr>
          <w:sz w:val="24"/>
          <w:szCs w:val="24"/>
        </w:rPr>
        <w:t xml:space="preserve"> apie atidarytas ir uždarytas visų rūšių sąskaitas, pateiktus prašymus dėl sunkių nusikalstamų veikų prevencijos, tyrimo, atskleidimo ar baudžiamojo persekiojimo už jas, rinkimą</w:t>
      </w:r>
      <w:r w:rsidR="0056773C">
        <w:rPr>
          <w:sz w:val="24"/>
          <w:szCs w:val="24"/>
        </w:rPr>
        <w:t>, apibendrinimą</w:t>
      </w:r>
      <w:r w:rsidRPr="00F11AA0">
        <w:rPr>
          <w:sz w:val="24"/>
          <w:szCs w:val="24"/>
        </w:rPr>
        <w:t xml:space="preserve"> ir </w:t>
      </w:r>
      <w:r w:rsidR="007439CB">
        <w:rPr>
          <w:sz w:val="24"/>
          <w:szCs w:val="24"/>
        </w:rPr>
        <w:t>pateikimą</w:t>
      </w:r>
      <w:r w:rsidRPr="00F11AA0">
        <w:rPr>
          <w:sz w:val="24"/>
          <w:szCs w:val="24"/>
        </w:rPr>
        <w:t xml:space="preserve"> Europos Komisijai.</w:t>
      </w:r>
      <w:r w:rsidR="001E2488">
        <w:rPr>
          <w:sz w:val="24"/>
          <w:szCs w:val="24"/>
        </w:rPr>
        <w:t xml:space="preserve"> </w:t>
      </w:r>
    </w:p>
    <w:p w14:paraId="2890728E" w14:textId="77777777" w:rsidR="00EA1485" w:rsidRPr="00383F12" w:rsidRDefault="00EA1485" w:rsidP="00015192">
      <w:pPr>
        <w:ind w:firstLine="567"/>
        <w:jc w:val="both"/>
        <w:rPr>
          <w:sz w:val="24"/>
          <w:szCs w:val="24"/>
          <w:highlight w:val="lightGray"/>
        </w:rPr>
      </w:pPr>
    </w:p>
    <w:p w14:paraId="48876CB4" w14:textId="77777777" w:rsidR="00015192" w:rsidRPr="00383F12" w:rsidRDefault="00015192" w:rsidP="00015192">
      <w:pPr>
        <w:ind w:firstLine="567"/>
        <w:jc w:val="both"/>
        <w:rPr>
          <w:b/>
          <w:bCs/>
          <w:sz w:val="24"/>
          <w:szCs w:val="24"/>
        </w:rPr>
      </w:pPr>
      <w:r w:rsidRPr="00383F12">
        <w:rPr>
          <w:b/>
          <w:bCs/>
          <w:sz w:val="24"/>
          <w:szCs w:val="24"/>
        </w:rPr>
        <w:t xml:space="preserve">12. </w:t>
      </w:r>
      <w:r w:rsidRPr="00383F12">
        <w:rPr>
          <w:b/>
          <w:sz w:val="24"/>
          <w:szCs w:val="24"/>
        </w:rPr>
        <w:t>Kiek valstybės, savivaldybių biudžetų ir kitų valstybės įsteigtų fondų lėšų prireiks įstatymui įgyvendinti, ar bus galima sutaupyti (pateikiami prognozuojami rodikliai einamaisiais ir artimiausiais 3 biudžetiniais metais)</w:t>
      </w:r>
    </w:p>
    <w:p w14:paraId="64BDE748" w14:textId="2296AE0A" w:rsidR="00764219" w:rsidRPr="00A96464" w:rsidRDefault="00486622" w:rsidP="00A96464">
      <w:pPr>
        <w:ind w:firstLine="567"/>
        <w:jc w:val="both"/>
        <w:rPr>
          <w:color w:val="000000" w:themeColor="text1"/>
          <w:sz w:val="24"/>
          <w:szCs w:val="24"/>
        </w:rPr>
      </w:pPr>
      <w:r w:rsidRPr="00C21C07">
        <w:rPr>
          <w:bCs/>
          <w:sz w:val="24"/>
          <w:szCs w:val="24"/>
        </w:rPr>
        <w:t xml:space="preserve">Įgyvendinant </w:t>
      </w:r>
      <w:r w:rsidR="007439CB">
        <w:rPr>
          <w:sz w:val="24"/>
          <w:szCs w:val="24"/>
        </w:rPr>
        <w:t xml:space="preserve">Įstatymo projekto </w:t>
      </w:r>
      <w:r w:rsidR="007439CB" w:rsidRPr="001B3436">
        <w:rPr>
          <w:sz w:val="24"/>
          <w:szCs w:val="24"/>
        </w:rPr>
        <w:t>11 straipsn</w:t>
      </w:r>
      <w:r w:rsidR="007439CB">
        <w:rPr>
          <w:sz w:val="24"/>
          <w:szCs w:val="24"/>
        </w:rPr>
        <w:t>į</w:t>
      </w:r>
      <w:r w:rsidR="00786C0F">
        <w:rPr>
          <w:sz w:val="24"/>
          <w:szCs w:val="24"/>
        </w:rPr>
        <w:t>,</w:t>
      </w:r>
      <w:r w:rsidR="004843E6" w:rsidRPr="00C21C07">
        <w:rPr>
          <w:bCs/>
          <w:sz w:val="24"/>
          <w:szCs w:val="24"/>
        </w:rPr>
        <w:t xml:space="preserve"> </w:t>
      </w:r>
      <w:r w:rsidR="00B67D4F" w:rsidRPr="00C21C07">
        <w:rPr>
          <w:bCs/>
          <w:sz w:val="24"/>
          <w:szCs w:val="24"/>
        </w:rPr>
        <w:t>I</w:t>
      </w:r>
      <w:r w:rsidR="007511D6">
        <w:rPr>
          <w:bCs/>
          <w:sz w:val="24"/>
          <w:szCs w:val="24"/>
        </w:rPr>
        <w:t xml:space="preserve">RD </w:t>
      </w:r>
      <w:r w:rsidR="008A7242" w:rsidRPr="00C21C07">
        <w:rPr>
          <w:bCs/>
          <w:sz w:val="24"/>
          <w:szCs w:val="24"/>
        </w:rPr>
        <w:t xml:space="preserve">ir </w:t>
      </w:r>
      <w:r w:rsidR="00C21C07" w:rsidRPr="00C21C07">
        <w:rPr>
          <w:bCs/>
          <w:sz w:val="24"/>
          <w:szCs w:val="24"/>
        </w:rPr>
        <w:t>VMI</w:t>
      </w:r>
      <w:r w:rsidR="00EC45E4" w:rsidRPr="00C21C07">
        <w:rPr>
          <w:bCs/>
          <w:sz w:val="24"/>
          <w:szCs w:val="24"/>
        </w:rPr>
        <w:t xml:space="preserve"> turės modifikuoti savo informacines </w:t>
      </w:r>
      <w:r w:rsidR="00F10AB9" w:rsidRPr="00C21C07">
        <w:rPr>
          <w:bCs/>
          <w:sz w:val="24"/>
          <w:szCs w:val="24"/>
        </w:rPr>
        <w:t>sistemas ir įdiegti jų sąsajas</w:t>
      </w:r>
      <w:r w:rsidR="00C21C07" w:rsidRPr="00C21C07">
        <w:rPr>
          <w:bCs/>
          <w:sz w:val="24"/>
          <w:szCs w:val="24"/>
        </w:rPr>
        <w:t xml:space="preserve">. Šiems planuojamiems darbams atlikti </w:t>
      </w:r>
      <w:r w:rsidR="00786C0F">
        <w:rPr>
          <w:bCs/>
          <w:sz w:val="24"/>
          <w:szCs w:val="24"/>
        </w:rPr>
        <w:t xml:space="preserve">2021 metais </w:t>
      </w:r>
      <w:r w:rsidR="007511D6">
        <w:rPr>
          <w:bCs/>
          <w:sz w:val="24"/>
          <w:szCs w:val="24"/>
        </w:rPr>
        <w:t xml:space="preserve">IRD </w:t>
      </w:r>
      <w:r w:rsidR="007511D6" w:rsidRPr="00A4470D">
        <w:rPr>
          <w:color w:val="000000" w:themeColor="text1"/>
          <w:sz w:val="24"/>
          <w:szCs w:val="24"/>
        </w:rPr>
        <w:t>reik</w:t>
      </w:r>
      <w:r w:rsidR="00786C0F">
        <w:rPr>
          <w:color w:val="000000" w:themeColor="text1"/>
          <w:sz w:val="24"/>
          <w:szCs w:val="24"/>
        </w:rPr>
        <w:t>ės</w:t>
      </w:r>
      <w:r w:rsidR="007511D6">
        <w:rPr>
          <w:color w:val="000000" w:themeColor="text1"/>
          <w:sz w:val="24"/>
          <w:szCs w:val="24"/>
        </w:rPr>
        <w:t xml:space="preserve"> </w:t>
      </w:r>
      <w:r w:rsidR="00F11AA0">
        <w:rPr>
          <w:color w:val="000000" w:themeColor="text1"/>
          <w:sz w:val="24"/>
          <w:szCs w:val="24"/>
        </w:rPr>
        <w:t>4</w:t>
      </w:r>
      <w:r w:rsidR="007511D6" w:rsidRPr="00A4470D">
        <w:rPr>
          <w:color w:val="000000" w:themeColor="text1"/>
          <w:sz w:val="24"/>
          <w:szCs w:val="24"/>
        </w:rPr>
        <w:t>0 000 eurų</w:t>
      </w:r>
      <w:r w:rsidR="00786C0F">
        <w:rPr>
          <w:color w:val="000000" w:themeColor="text1"/>
          <w:sz w:val="24"/>
          <w:szCs w:val="24"/>
        </w:rPr>
        <w:t>,</w:t>
      </w:r>
      <w:r w:rsidR="00086AFD">
        <w:rPr>
          <w:color w:val="000000" w:themeColor="text1"/>
          <w:sz w:val="24"/>
          <w:szCs w:val="24"/>
        </w:rPr>
        <w:t xml:space="preserve"> </w:t>
      </w:r>
      <w:r w:rsidR="00C21C07" w:rsidRPr="00C21C07">
        <w:rPr>
          <w:bCs/>
          <w:sz w:val="24"/>
          <w:szCs w:val="24"/>
        </w:rPr>
        <w:t xml:space="preserve">VMI </w:t>
      </w:r>
      <w:r w:rsidR="00086AFD">
        <w:rPr>
          <w:bCs/>
          <w:sz w:val="24"/>
          <w:szCs w:val="24"/>
        </w:rPr>
        <w:t xml:space="preserve">– </w:t>
      </w:r>
      <w:r w:rsidR="00C21C07" w:rsidRPr="00ED613A">
        <w:rPr>
          <w:color w:val="000000" w:themeColor="text1"/>
          <w:sz w:val="24"/>
          <w:szCs w:val="24"/>
        </w:rPr>
        <w:t>40 000 eurų</w:t>
      </w:r>
      <w:r w:rsidR="00786C0F">
        <w:rPr>
          <w:color w:val="000000" w:themeColor="text1"/>
          <w:sz w:val="24"/>
          <w:szCs w:val="24"/>
        </w:rPr>
        <w:t>. N</w:t>
      </w:r>
      <w:r w:rsidR="00CF526F">
        <w:rPr>
          <w:color w:val="000000" w:themeColor="text1"/>
          <w:sz w:val="24"/>
          <w:szCs w:val="24"/>
        </w:rPr>
        <w:t xml:space="preserve">uo 2022 metų </w:t>
      </w:r>
      <w:r w:rsidR="00C21C07" w:rsidRPr="00ED613A">
        <w:rPr>
          <w:color w:val="000000" w:themeColor="text1"/>
          <w:sz w:val="24"/>
          <w:szCs w:val="24"/>
        </w:rPr>
        <w:t>metini</w:t>
      </w:r>
      <w:r w:rsidR="00C21C07">
        <w:rPr>
          <w:color w:val="000000" w:themeColor="text1"/>
          <w:sz w:val="24"/>
          <w:szCs w:val="24"/>
        </w:rPr>
        <w:t>ų</w:t>
      </w:r>
      <w:r w:rsidR="00C21C07" w:rsidRPr="00ED613A">
        <w:rPr>
          <w:color w:val="000000" w:themeColor="text1"/>
          <w:sz w:val="24"/>
          <w:szCs w:val="24"/>
        </w:rPr>
        <w:t xml:space="preserve"> </w:t>
      </w:r>
      <w:r w:rsidR="00CF526F">
        <w:rPr>
          <w:color w:val="000000" w:themeColor="text1"/>
          <w:sz w:val="24"/>
          <w:szCs w:val="24"/>
        </w:rPr>
        <w:t xml:space="preserve">sistemų </w:t>
      </w:r>
      <w:r w:rsidR="00C21C07" w:rsidRPr="00ED613A">
        <w:rPr>
          <w:color w:val="000000" w:themeColor="text1"/>
          <w:sz w:val="24"/>
          <w:szCs w:val="24"/>
        </w:rPr>
        <w:t xml:space="preserve">priežiūrai </w:t>
      </w:r>
      <w:r w:rsidR="000D12A5">
        <w:rPr>
          <w:color w:val="000000" w:themeColor="text1"/>
          <w:sz w:val="24"/>
          <w:szCs w:val="24"/>
        </w:rPr>
        <w:t xml:space="preserve">VMI </w:t>
      </w:r>
      <w:r w:rsidR="00C21C07" w:rsidRPr="00ED613A">
        <w:rPr>
          <w:color w:val="000000" w:themeColor="text1"/>
          <w:sz w:val="24"/>
          <w:szCs w:val="24"/>
        </w:rPr>
        <w:t>skiriamų asignavimų sum</w:t>
      </w:r>
      <w:r w:rsidR="000D12A5">
        <w:rPr>
          <w:color w:val="000000" w:themeColor="text1"/>
          <w:sz w:val="24"/>
          <w:szCs w:val="24"/>
        </w:rPr>
        <w:t>a</w:t>
      </w:r>
      <w:r w:rsidR="00CF526F">
        <w:rPr>
          <w:color w:val="000000" w:themeColor="text1"/>
          <w:sz w:val="24"/>
          <w:szCs w:val="24"/>
        </w:rPr>
        <w:t>s</w:t>
      </w:r>
      <w:r w:rsidR="00C21C07" w:rsidRPr="00ED613A">
        <w:rPr>
          <w:color w:val="000000" w:themeColor="text1"/>
          <w:sz w:val="24"/>
          <w:szCs w:val="24"/>
        </w:rPr>
        <w:t xml:space="preserve"> </w:t>
      </w:r>
      <w:r w:rsidR="000D12A5">
        <w:rPr>
          <w:color w:val="000000" w:themeColor="text1"/>
          <w:sz w:val="24"/>
          <w:szCs w:val="24"/>
        </w:rPr>
        <w:t>reikės</w:t>
      </w:r>
      <w:r w:rsidR="00786C0F">
        <w:rPr>
          <w:color w:val="000000" w:themeColor="text1"/>
          <w:sz w:val="24"/>
          <w:szCs w:val="24"/>
        </w:rPr>
        <w:t xml:space="preserve"> padidint</w:t>
      </w:r>
      <w:r w:rsidR="000D12A5">
        <w:rPr>
          <w:color w:val="000000" w:themeColor="text1"/>
          <w:sz w:val="24"/>
          <w:szCs w:val="24"/>
        </w:rPr>
        <w:t>i</w:t>
      </w:r>
      <w:r w:rsidR="00786C0F">
        <w:rPr>
          <w:color w:val="000000" w:themeColor="text1"/>
          <w:sz w:val="24"/>
          <w:szCs w:val="24"/>
        </w:rPr>
        <w:t xml:space="preserve"> </w:t>
      </w:r>
      <w:r w:rsidR="00C21C07" w:rsidRPr="00ED613A">
        <w:rPr>
          <w:color w:val="000000" w:themeColor="text1"/>
          <w:sz w:val="24"/>
          <w:szCs w:val="24"/>
        </w:rPr>
        <w:t>9 000 eurų</w:t>
      </w:r>
      <w:r w:rsidR="00C21C07">
        <w:rPr>
          <w:color w:val="000000" w:themeColor="text1"/>
          <w:sz w:val="24"/>
          <w:szCs w:val="24"/>
        </w:rPr>
        <w:t>.</w:t>
      </w:r>
    </w:p>
    <w:p w14:paraId="645EA998" w14:textId="77777777" w:rsidR="00FE233B" w:rsidRPr="00383F12" w:rsidRDefault="00FE233B" w:rsidP="00015192">
      <w:pPr>
        <w:ind w:firstLine="567"/>
        <w:jc w:val="both"/>
        <w:rPr>
          <w:bCs/>
          <w:sz w:val="24"/>
          <w:szCs w:val="24"/>
        </w:rPr>
      </w:pPr>
    </w:p>
    <w:p w14:paraId="1E9D1066" w14:textId="77777777" w:rsidR="00015192" w:rsidRPr="00383F12" w:rsidRDefault="00015192" w:rsidP="00015192">
      <w:pPr>
        <w:ind w:firstLine="567"/>
        <w:jc w:val="both"/>
        <w:rPr>
          <w:b/>
          <w:sz w:val="24"/>
          <w:szCs w:val="24"/>
        </w:rPr>
      </w:pPr>
      <w:r w:rsidRPr="00383F12">
        <w:rPr>
          <w:b/>
          <w:sz w:val="24"/>
          <w:szCs w:val="24"/>
        </w:rPr>
        <w:t>13. Įstatymo projekto rengimo metu gauti specialistų vertinimai ir išvados</w:t>
      </w:r>
    </w:p>
    <w:p w14:paraId="0A8AED47" w14:textId="6427A0F6" w:rsidR="00234F30" w:rsidRPr="00383F12" w:rsidRDefault="007454D2" w:rsidP="00015192">
      <w:pPr>
        <w:ind w:firstLine="567"/>
        <w:jc w:val="both"/>
        <w:rPr>
          <w:rFonts w:eastAsia="Arial Unicode MS"/>
          <w:bCs/>
          <w:spacing w:val="-2"/>
          <w:sz w:val="24"/>
          <w:szCs w:val="24"/>
        </w:rPr>
      </w:pPr>
      <w:r w:rsidRPr="00383F12">
        <w:rPr>
          <w:rStyle w:val="HTMLspausdinimomainl"/>
          <w:rFonts w:ascii="Times New Roman" w:hAnsi="Times New Roman" w:cs="Times New Roman"/>
          <w:bCs/>
          <w:spacing w:val="-2"/>
          <w:sz w:val="24"/>
          <w:szCs w:val="24"/>
        </w:rPr>
        <w:t>Įstatymo p</w:t>
      </w:r>
      <w:r w:rsidR="00234F30" w:rsidRPr="00383F12">
        <w:rPr>
          <w:rStyle w:val="HTMLspausdinimomainl"/>
          <w:rFonts w:ascii="Times New Roman" w:hAnsi="Times New Roman" w:cs="Times New Roman"/>
          <w:bCs/>
          <w:spacing w:val="-2"/>
          <w:sz w:val="24"/>
          <w:szCs w:val="24"/>
        </w:rPr>
        <w:t xml:space="preserve">rojekto </w:t>
      </w:r>
      <w:r w:rsidR="002C759C" w:rsidRPr="00383F12">
        <w:rPr>
          <w:rStyle w:val="HTMLspausdinimomainl"/>
          <w:rFonts w:ascii="Times New Roman" w:hAnsi="Times New Roman" w:cs="Times New Roman"/>
          <w:bCs/>
          <w:spacing w:val="-2"/>
          <w:sz w:val="24"/>
          <w:szCs w:val="24"/>
        </w:rPr>
        <w:t>rengimo metu specialistų vertinimų ir išvadų negauta.</w:t>
      </w:r>
    </w:p>
    <w:p w14:paraId="0EBD7691" w14:textId="77777777" w:rsidR="00C85D3D" w:rsidRPr="00383F12" w:rsidRDefault="00C85D3D" w:rsidP="00015192">
      <w:pPr>
        <w:ind w:firstLine="567"/>
        <w:jc w:val="both"/>
        <w:rPr>
          <w:sz w:val="24"/>
          <w:szCs w:val="24"/>
        </w:rPr>
      </w:pPr>
    </w:p>
    <w:p w14:paraId="157A4DE1" w14:textId="77777777" w:rsidR="00015192" w:rsidRPr="00383F12" w:rsidRDefault="00015192" w:rsidP="00015192">
      <w:pPr>
        <w:ind w:firstLine="567"/>
        <w:jc w:val="both"/>
        <w:rPr>
          <w:b/>
          <w:sz w:val="24"/>
          <w:szCs w:val="24"/>
        </w:rPr>
      </w:pPr>
      <w:r w:rsidRPr="00383F12">
        <w:rPr>
          <w:b/>
          <w:bCs/>
          <w:sz w:val="24"/>
          <w:szCs w:val="24"/>
        </w:rPr>
        <w:t xml:space="preserve">14. </w:t>
      </w:r>
      <w:r w:rsidRPr="00383F12">
        <w:rPr>
          <w:b/>
          <w:sz w:val="24"/>
          <w:szCs w:val="24"/>
        </w:rPr>
        <w:t>Reikšminiai žodžiai, kurių reikia šiam projektui įtraukti į kompiuterinę paieškos sistemą, įskaitant Europos žodyno „</w:t>
      </w:r>
      <w:proofErr w:type="spellStart"/>
      <w:r w:rsidRPr="00383F12">
        <w:rPr>
          <w:b/>
          <w:sz w:val="24"/>
          <w:szCs w:val="24"/>
        </w:rPr>
        <w:t>Eurovoc</w:t>
      </w:r>
      <w:proofErr w:type="spellEnd"/>
      <w:r w:rsidRPr="00383F12">
        <w:rPr>
          <w:b/>
          <w:sz w:val="24"/>
          <w:szCs w:val="24"/>
        </w:rPr>
        <w:t>“ terminus, temas bei sritis:</w:t>
      </w:r>
    </w:p>
    <w:p w14:paraId="100A62DE" w14:textId="32DB4D51" w:rsidR="00017F25" w:rsidRPr="00383F12" w:rsidRDefault="00764219" w:rsidP="00015192">
      <w:pPr>
        <w:ind w:firstLine="567"/>
        <w:jc w:val="both"/>
        <w:rPr>
          <w:sz w:val="24"/>
          <w:szCs w:val="24"/>
        </w:rPr>
      </w:pPr>
      <w:r w:rsidRPr="00383F12">
        <w:rPr>
          <w:sz w:val="24"/>
          <w:szCs w:val="24"/>
        </w:rPr>
        <w:t xml:space="preserve">Reikšminiai </w:t>
      </w:r>
      <w:r w:rsidR="0099117E" w:rsidRPr="00383F12">
        <w:rPr>
          <w:sz w:val="24"/>
          <w:szCs w:val="24"/>
        </w:rPr>
        <w:t>į</w:t>
      </w:r>
      <w:r w:rsidR="007454D2" w:rsidRPr="00383F12">
        <w:rPr>
          <w:sz w:val="24"/>
          <w:szCs w:val="24"/>
        </w:rPr>
        <w:t xml:space="preserve">statymo </w:t>
      </w:r>
      <w:r w:rsidR="000132B6" w:rsidRPr="00383F12">
        <w:rPr>
          <w:sz w:val="24"/>
          <w:szCs w:val="24"/>
        </w:rPr>
        <w:t>p</w:t>
      </w:r>
      <w:r w:rsidRPr="00383F12">
        <w:rPr>
          <w:sz w:val="24"/>
          <w:szCs w:val="24"/>
        </w:rPr>
        <w:t>rojekto žodžiai yra „</w:t>
      </w:r>
      <w:r w:rsidR="001905F2" w:rsidRPr="00383F12">
        <w:rPr>
          <w:sz w:val="24"/>
          <w:szCs w:val="24"/>
        </w:rPr>
        <w:t>pinigų plovimas</w:t>
      </w:r>
      <w:r w:rsidRPr="00383F12">
        <w:rPr>
          <w:sz w:val="24"/>
          <w:szCs w:val="24"/>
        </w:rPr>
        <w:t>“, „</w:t>
      </w:r>
      <w:r w:rsidR="001905F2" w:rsidRPr="00383F12">
        <w:rPr>
          <w:sz w:val="24"/>
          <w:szCs w:val="24"/>
        </w:rPr>
        <w:t>teroristų finansavimas</w:t>
      </w:r>
      <w:r w:rsidR="00DC3B82" w:rsidRPr="00383F12">
        <w:rPr>
          <w:sz w:val="24"/>
          <w:szCs w:val="24"/>
        </w:rPr>
        <w:t>“,</w:t>
      </w:r>
      <w:r w:rsidRPr="00383F12">
        <w:rPr>
          <w:sz w:val="24"/>
          <w:szCs w:val="24"/>
        </w:rPr>
        <w:t xml:space="preserve"> </w:t>
      </w:r>
      <w:r w:rsidR="001663B2" w:rsidRPr="00383F12">
        <w:rPr>
          <w:sz w:val="24"/>
          <w:szCs w:val="24"/>
        </w:rPr>
        <w:t xml:space="preserve">„finansinė informacija“, „finansinės analizės informacija“, </w:t>
      </w:r>
      <w:r w:rsidR="002339BF" w:rsidRPr="00383F12">
        <w:rPr>
          <w:sz w:val="24"/>
          <w:szCs w:val="24"/>
        </w:rPr>
        <w:t>„</w:t>
      </w:r>
      <w:r w:rsidR="00622A62" w:rsidRPr="00383F12">
        <w:rPr>
          <w:sz w:val="24"/>
          <w:szCs w:val="24"/>
        </w:rPr>
        <w:t>terorizmas</w:t>
      </w:r>
      <w:r w:rsidR="002339BF" w:rsidRPr="00383F12">
        <w:rPr>
          <w:sz w:val="24"/>
          <w:szCs w:val="24"/>
        </w:rPr>
        <w:t>“</w:t>
      </w:r>
      <w:r w:rsidR="00017F25" w:rsidRPr="00383F12">
        <w:rPr>
          <w:sz w:val="24"/>
          <w:szCs w:val="24"/>
        </w:rPr>
        <w:t xml:space="preserve">, </w:t>
      </w:r>
      <w:r w:rsidR="00DC3B82" w:rsidRPr="00383F12">
        <w:rPr>
          <w:sz w:val="24"/>
          <w:szCs w:val="24"/>
        </w:rPr>
        <w:t>„</w:t>
      </w:r>
      <w:r w:rsidR="00622A62" w:rsidRPr="00383F12">
        <w:rPr>
          <w:sz w:val="24"/>
          <w:szCs w:val="24"/>
        </w:rPr>
        <w:t>sunki nusikalstama veika</w:t>
      </w:r>
      <w:r w:rsidR="00DC3B82" w:rsidRPr="00383F12">
        <w:rPr>
          <w:sz w:val="24"/>
          <w:szCs w:val="24"/>
        </w:rPr>
        <w:t>“.</w:t>
      </w:r>
    </w:p>
    <w:p w14:paraId="797FA5FA" w14:textId="77777777" w:rsidR="00D25DC4" w:rsidRPr="00383F12" w:rsidRDefault="00D25DC4" w:rsidP="00015192">
      <w:pPr>
        <w:ind w:firstLine="567"/>
        <w:jc w:val="both"/>
        <w:rPr>
          <w:b/>
          <w:sz w:val="24"/>
          <w:szCs w:val="24"/>
          <w:highlight w:val="lightGray"/>
        </w:rPr>
      </w:pPr>
    </w:p>
    <w:p w14:paraId="310F6507" w14:textId="77777777" w:rsidR="00015192" w:rsidRPr="00383F12" w:rsidRDefault="00015192" w:rsidP="00015192">
      <w:pPr>
        <w:ind w:firstLine="567"/>
        <w:jc w:val="both"/>
        <w:rPr>
          <w:b/>
          <w:sz w:val="24"/>
          <w:szCs w:val="24"/>
        </w:rPr>
      </w:pPr>
      <w:r w:rsidRPr="00383F12">
        <w:rPr>
          <w:b/>
          <w:bCs/>
          <w:sz w:val="24"/>
          <w:szCs w:val="24"/>
        </w:rPr>
        <w:t xml:space="preserve">15. </w:t>
      </w:r>
      <w:r w:rsidRPr="00383F12">
        <w:rPr>
          <w:b/>
          <w:sz w:val="24"/>
          <w:szCs w:val="24"/>
        </w:rPr>
        <w:t>Kiti, iniciatorių nuomone, reikalingi pagrindimai ir paaiškinimai:</w:t>
      </w:r>
    </w:p>
    <w:p w14:paraId="36A3851A" w14:textId="77777777" w:rsidR="00D25DC4" w:rsidRPr="00383F12" w:rsidRDefault="00D25DC4" w:rsidP="00015192">
      <w:pPr>
        <w:ind w:firstLine="567"/>
        <w:jc w:val="both"/>
        <w:rPr>
          <w:sz w:val="24"/>
          <w:szCs w:val="24"/>
        </w:rPr>
      </w:pPr>
      <w:r w:rsidRPr="00383F12">
        <w:rPr>
          <w:sz w:val="24"/>
          <w:szCs w:val="24"/>
        </w:rPr>
        <w:t>Nėra.</w:t>
      </w:r>
    </w:p>
    <w:p w14:paraId="3A35FBD4" w14:textId="77777777" w:rsidR="00664313" w:rsidRPr="00383F12" w:rsidRDefault="00664313" w:rsidP="00015192">
      <w:pPr>
        <w:ind w:firstLine="567"/>
        <w:rPr>
          <w:sz w:val="24"/>
          <w:szCs w:val="24"/>
          <w:highlight w:val="lightGray"/>
        </w:rPr>
      </w:pPr>
    </w:p>
    <w:p w14:paraId="440AD57F" w14:textId="77777777" w:rsidR="00764219" w:rsidRPr="00383F12" w:rsidRDefault="00825ED3" w:rsidP="00015192">
      <w:pPr>
        <w:ind w:firstLine="567"/>
        <w:rPr>
          <w:sz w:val="24"/>
          <w:szCs w:val="24"/>
        </w:rPr>
      </w:pPr>
      <w:r w:rsidRPr="00383F12">
        <w:rPr>
          <w:sz w:val="24"/>
          <w:szCs w:val="24"/>
        </w:rPr>
        <w:t xml:space="preserve">                                    </w:t>
      </w:r>
      <w:r w:rsidR="00C05067" w:rsidRPr="00383F12">
        <w:rPr>
          <w:sz w:val="24"/>
          <w:szCs w:val="24"/>
        </w:rPr>
        <w:t xml:space="preserve">        ____________________</w:t>
      </w:r>
    </w:p>
    <w:sectPr w:rsidR="00764219" w:rsidRPr="00383F12" w:rsidSect="003873B8">
      <w:headerReference w:type="even" r:id="rId11"/>
      <w:headerReference w:type="default" r:id="rId12"/>
      <w:pgSz w:w="11906" w:h="16838"/>
      <w:pgMar w:top="1135" w:right="566" w:bottom="1134" w:left="1701"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B708" w16cex:dateUtc="2020-11-24T14:44:00Z"/>
  <w16cex:commentExtensible w16cex:durableId="2368CAF6" w16cex:dateUtc="2020-11-25T10:22:00Z"/>
  <w16cex:commentExtensible w16cex:durableId="2369F3EA" w16cex:dateUtc="2020-11-26T07:29:00Z"/>
  <w16cex:commentExtensible w16cex:durableId="2368CC5B" w16cex:dateUtc="2020-11-25T10:28:00Z"/>
  <w16cex:commentExtensible w16cex:durableId="2367B7E9" w16cex:dateUtc="2020-11-24T14:48:00Z"/>
  <w16cex:commentExtensible w16cex:durableId="2367B850" w16cex:dateUtc="2020-11-24T14:50:00Z"/>
  <w16cex:commentExtensible w16cex:durableId="2368CCD8" w16cex:dateUtc="2020-11-25T10:30:00Z"/>
  <w16cex:commentExtensible w16cex:durableId="236897C4" w16cex:dateUtc="2020-11-25T06:43:00Z"/>
  <w16cex:commentExtensible w16cex:durableId="2368CAA9" w16cex:dateUtc="2020-11-25T10:20:00Z"/>
  <w16cex:commentExtensible w16cex:durableId="23689821" w16cex:dateUtc="2020-11-25T06:45:00Z"/>
  <w16cex:commentExtensible w16cex:durableId="236898F7" w16cex:dateUtc="2020-11-25T06:48:00Z"/>
  <w16cex:commentExtensible w16cex:durableId="23689934" w16cex:dateUtc="2020-11-25T06:49:00Z"/>
  <w16cex:commentExtensible w16cex:durableId="2368CA38" w16cex:dateUtc="2020-11-25T10:19:00Z"/>
  <w16cex:commentExtensible w16cex:durableId="236899D0" w16cex:dateUtc="2020-11-25T06:52:00Z"/>
  <w16cex:commentExtensible w16cex:durableId="23689A89" w16cex:dateUtc="2020-11-25T06:55:00Z"/>
  <w16cex:commentExtensible w16cex:durableId="2368C6E3" w16cex:dateUtc="2020-11-25T10:04:00Z"/>
  <w16cex:commentExtensible w16cex:durableId="2369F75E" w16cex:dateUtc="2020-11-26T07:43:00Z"/>
  <w16cex:commentExtensible w16cex:durableId="2368A04B" w16cex:dateUtc="2020-11-25T07:20:00Z"/>
  <w16cex:commentExtensible w16cex:durableId="2368C6CC" w16cex:dateUtc="2020-11-25T10:04:00Z"/>
  <w16cex:commentExtensible w16cex:durableId="236A135C" w16cex:dateUtc="2020-11-26T09:43:00Z"/>
  <w16cex:commentExtensible w16cex:durableId="23689BE8" w16cex:dateUtc="2020-11-25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063A96" w16cid:durableId="2367B708"/>
  <w16cid:commentId w16cid:paraId="768DD8BA" w16cid:durableId="2368CAF6"/>
  <w16cid:commentId w16cid:paraId="5F070915" w16cid:durableId="2369F3EA"/>
  <w16cid:commentId w16cid:paraId="7A71BB2A" w16cid:durableId="2368CC5B"/>
  <w16cid:commentId w16cid:paraId="25D0C7E2" w16cid:durableId="2367B7E9"/>
  <w16cid:commentId w16cid:paraId="4C51D50B" w16cid:durableId="2367B850"/>
  <w16cid:commentId w16cid:paraId="53972D46" w16cid:durableId="2368CCD8"/>
  <w16cid:commentId w16cid:paraId="043E1090" w16cid:durableId="236897C4"/>
  <w16cid:commentId w16cid:paraId="5EF30AFA" w16cid:durableId="2368CAA9"/>
  <w16cid:commentId w16cid:paraId="7E4C66D8" w16cid:durableId="23689821"/>
  <w16cid:commentId w16cid:paraId="6E2BA7F2" w16cid:durableId="236898F7"/>
  <w16cid:commentId w16cid:paraId="6A8034B8" w16cid:durableId="23689934"/>
  <w16cid:commentId w16cid:paraId="2ABF4B6E" w16cid:durableId="2368CA38"/>
  <w16cid:commentId w16cid:paraId="2934F23E" w16cid:durableId="2367B17B"/>
  <w16cid:commentId w16cid:paraId="3AB97C0C" w16cid:durableId="236899D0"/>
  <w16cid:commentId w16cid:paraId="6430DC1B" w16cid:durableId="23689A89"/>
  <w16cid:commentId w16cid:paraId="3118FE13" w16cid:durableId="2368C6E3"/>
  <w16cid:commentId w16cid:paraId="1C20E9BC" w16cid:durableId="2369F75E"/>
  <w16cid:commentId w16cid:paraId="1A46E7C1" w16cid:durableId="2368A04B"/>
  <w16cid:commentId w16cid:paraId="552B31DC" w16cid:durableId="2368C6CC"/>
  <w16cid:commentId w16cid:paraId="78CEEA32" w16cid:durableId="236A135C"/>
  <w16cid:commentId w16cid:paraId="3AD309B8" w16cid:durableId="2367B17C"/>
  <w16cid:commentId w16cid:paraId="0ACAFDA8" w16cid:durableId="23689B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14ED6" w14:textId="77777777" w:rsidR="007630A9" w:rsidRDefault="007630A9">
      <w:r>
        <w:separator/>
      </w:r>
    </w:p>
  </w:endnote>
  <w:endnote w:type="continuationSeparator" w:id="0">
    <w:p w14:paraId="1D239C5A" w14:textId="77777777" w:rsidR="007630A9" w:rsidRDefault="0076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F4996" w14:textId="77777777" w:rsidR="007630A9" w:rsidRDefault="007630A9">
      <w:r>
        <w:separator/>
      </w:r>
    </w:p>
  </w:footnote>
  <w:footnote w:type="continuationSeparator" w:id="0">
    <w:p w14:paraId="77324465" w14:textId="77777777" w:rsidR="007630A9" w:rsidRDefault="007630A9">
      <w:r>
        <w:continuationSeparator/>
      </w:r>
    </w:p>
  </w:footnote>
  <w:footnote w:id="1">
    <w:p w14:paraId="24DEA44D" w14:textId="77777777" w:rsidR="00C87DDB" w:rsidRPr="00383F12" w:rsidRDefault="00C87DDB" w:rsidP="00FA62D7">
      <w:pPr>
        <w:jc w:val="both"/>
      </w:pPr>
      <w:r w:rsidRPr="00383F12">
        <w:rPr>
          <w:rStyle w:val="Puslapioinaosnuoroda"/>
        </w:rPr>
        <w:footnoteRef/>
      </w:r>
      <w:r w:rsidRPr="00383F12">
        <w:t xml:space="preserve"> </w:t>
      </w:r>
      <w:r w:rsidRPr="00A91783">
        <w:rPr>
          <w:rStyle w:val="Hipersaitas"/>
          <w:color w:val="auto"/>
          <w:u w:val="none"/>
        </w:rPr>
        <w:t>https://rm.coe.int/committee-of-experts-on-the-evaluation-of-anti-money-laundering-measur/16809247ed</w:t>
      </w:r>
    </w:p>
  </w:footnote>
  <w:footnote w:id="2">
    <w:p w14:paraId="0C51DC51" w14:textId="77777777" w:rsidR="00C87DDB" w:rsidRPr="00383F12" w:rsidRDefault="00C87DDB">
      <w:pPr>
        <w:pStyle w:val="Puslapioinaostekstas"/>
      </w:pPr>
      <w:r w:rsidRPr="00383F12">
        <w:rPr>
          <w:rStyle w:val="Puslapioinaosnuoroda"/>
        </w:rPr>
        <w:footnoteRef/>
      </w:r>
      <w:r w:rsidRPr="00383F12">
        <w:t xml:space="preserve"> </w:t>
      </w:r>
      <w:bookmarkStart w:id="1" w:name="_Hlk44318231"/>
      <w:r w:rsidR="000441CB" w:rsidRPr="0048262C">
        <w:fldChar w:fldCharType="begin"/>
      </w:r>
      <w:r w:rsidR="000441CB" w:rsidRPr="00383F12">
        <w:instrText xml:space="preserve"> HYPERLINK "https://www.fatf-gafi.org/media/fatf/documents/recommendations/pdfs/FATF%20Recommendations%202012.pdf" </w:instrText>
      </w:r>
      <w:r w:rsidR="000441CB" w:rsidRPr="0048262C">
        <w:fldChar w:fldCharType="separate"/>
      </w:r>
      <w:r w:rsidRPr="0048262C">
        <w:rPr>
          <w:rStyle w:val="Hipersaitas"/>
          <w:color w:val="auto"/>
          <w:u w:val="none"/>
        </w:rPr>
        <w:t>https://www.fatf-gafi.org/media/fatf/documents/recommendations/pdfs/FATF%20Recommendations%202012.pdf</w:t>
      </w:r>
      <w:r w:rsidR="000441CB" w:rsidRPr="0048262C">
        <w:rPr>
          <w:rStyle w:val="Hipersaitas"/>
          <w:color w:val="auto"/>
          <w:u w:val="none"/>
        </w:rPr>
        <w:fldChar w:fldCharType="end"/>
      </w:r>
      <w:r w:rsidRPr="00383F12">
        <w:t xml:space="preserve"> </w:t>
      </w:r>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29128" w14:textId="77777777" w:rsidR="00665130" w:rsidRDefault="00912CA3">
    <w:pPr>
      <w:pStyle w:val="Antrats"/>
      <w:framePr w:wrap="around" w:vAnchor="text" w:hAnchor="margin" w:xAlign="center" w:y="1"/>
      <w:rPr>
        <w:rStyle w:val="Puslapionumeris"/>
      </w:rPr>
    </w:pPr>
    <w:r>
      <w:rPr>
        <w:rStyle w:val="Puslapionumeris"/>
      </w:rPr>
      <w:fldChar w:fldCharType="begin"/>
    </w:r>
    <w:r w:rsidR="00665130">
      <w:rPr>
        <w:rStyle w:val="Puslapionumeris"/>
      </w:rPr>
      <w:instrText xml:space="preserve">PAGE  </w:instrText>
    </w:r>
    <w:r>
      <w:rPr>
        <w:rStyle w:val="Puslapionumeris"/>
      </w:rPr>
      <w:fldChar w:fldCharType="end"/>
    </w:r>
  </w:p>
  <w:p w14:paraId="28976454" w14:textId="77777777" w:rsidR="00665130" w:rsidRDefault="0066513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7FDAE" w14:textId="0DAD1DAE" w:rsidR="00665130" w:rsidRPr="00EF0E92" w:rsidRDefault="00912CA3">
    <w:pPr>
      <w:pStyle w:val="Antrats"/>
      <w:framePr w:wrap="around" w:vAnchor="text" w:hAnchor="margin" w:xAlign="center" w:y="1"/>
      <w:rPr>
        <w:rStyle w:val="Puslapionumeris"/>
        <w:sz w:val="24"/>
      </w:rPr>
    </w:pPr>
    <w:r w:rsidRPr="00EF0E92">
      <w:rPr>
        <w:rStyle w:val="Puslapionumeris"/>
        <w:sz w:val="24"/>
      </w:rPr>
      <w:fldChar w:fldCharType="begin"/>
    </w:r>
    <w:r w:rsidR="00665130" w:rsidRPr="00EF0E92">
      <w:rPr>
        <w:rStyle w:val="Puslapionumeris"/>
        <w:sz w:val="24"/>
      </w:rPr>
      <w:instrText xml:space="preserve">PAGE  </w:instrText>
    </w:r>
    <w:r w:rsidRPr="00EF0E92">
      <w:rPr>
        <w:rStyle w:val="Puslapionumeris"/>
        <w:sz w:val="24"/>
      </w:rPr>
      <w:fldChar w:fldCharType="separate"/>
    </w:r>
    <w:r w:rsidR="003D024E">
      <w:rPr>
        <w:rStyle w:val="Puslapionumeris"/>
        <w:noProof/>
        <w:sz w:val="24"/>
      </w:rPr>
      <w:t>5</w:t>
    </w:r>
    <w:r w:rsidRPr="00EF0E92">
      <w:rPr>
        <w:rStyle w:val="Puslapionumeris"/>
        <w:sz w:val="24"/>
      </w:rPr>
      <w:fldChar w:fldCharType="end"/>
    </w:r>
  </w:p>
  <w:p w14:paraId="342BE509" w14:textId="77777777" w:rsidR="00665130" w:rsidRDefault="006651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09C"/>
    <w:multiLevelType w:val="hybridMultilevel"/>
    <w:tmpl w:val="2B70CEB6"/>
    <w:lvl w:ilvl="0" w:tplc="51D6076C">
      <w:start w:val="201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F805E01"/>
    <w:multiLevelType w:val="hybridMultilevel"/>
    <w:tmpl w:val="13FAB154"/>
    <w:lvl w:ilvl="0" w:tplc="270EB43A">
      <w:start w:val="1"/>
      <w:numFmt w:val="decimal"/>
      <w:lvlText w:val="%1."/>
      <w:lvlJc w:val="left"/>
      <w:pPr>
        <w:ind w:left="1430" w:hanging="360"/>
      </w:pPr>
      <w:rPr>
        <w:rFont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 w15:restartNumberingAfterBreak="0">
    <w:nsid w:val="101F3753"/>
    <w:multiLevelType w:val="hybridMultilevel"/>
    <w:tmpl w:val="3E64E650"/>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FB92E4C"/>
    <w:multiLevelType w:val="hybridMultilevel"/>
    <w:tmpl w:val="CF98B7DA"/>
    <w:lvl w:ilvl="0" w:tplc="04270001">
      <w:start w:val="1"/>
      <w:numFmt w:val="bullet"/>
      <w:lvlText w:val=""/>
      <w:lvlJc w:val="left"/>
      <w:pPr>
        <w:tabs>
          <w:tab w:val="num" w:pos="4320"/>
        </w:tabs>
        <w:ind w:left="4320" w:hanging="360"/>
      </w:pPr>
      <w:rPr>
        <w:rFonts w:ascii="Symbol" w:hAnsi="Symbol"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4" w15:restartNumberingAfterBreak="0">
    <w:nsid w:val="47281CCB"/>
    <w:multiLevelType w:val="hybridMultilevel"/>
    <w:tmpl w:val="D17E891E"/>
    <w:lvl w:ilvl="0" w:tplc="1416FCE0">
      <w:start w:val="1"/>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7F248DF"/>
    <w:multiLevelType w:val="hybridMultilevel"/>
    <w:tmpl w:val="CF848C8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6" w15:restartNumberingAfterBreak="0">
    <w:nsid w:val="4F680958"/>
    <w:multiLevelType w:val="hybridMultilevel"/>
    <w:tmpl w:val="917E1092"/>
    <w:lvl w:ilvl="0" w:tplc="270EB43A">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087C26"/>
    <w:multiLevelType w:val="hybridMultilevel"/>
    <w:tmpl w:val="46CA130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 w15:restartNumberingAfterBreak="0">
    <w:nsid w:val="5640259A"/>
    <w:multiLevelType w:val="singleLevel"/>
    <w:tmpl w:val="7FFC706E"/>
    <w:lvl w:ilvl="0">
      <w:start w:val="1"/>
      <w:numFmt w:val="decimal"/>
      <w:lvlText w:val="%1."/>
      <w:lvlJc w:val="left"/>
      <w:pPr>
        <w:tabs>
          <w:tab w:val="num" w:pos="1200"/>
        </w:tabs>
        <w:ind w:left="1200" w:hanging="360"/>
      </w:pPr>
      <w:rPr>
        <w:rFonts w:hint="default"/>
      </w:rPr>
    </w:lvl>
  </w:abstractNum>
  <w:abstractNum w:abstractNumId="9" w15:restartNumberingAfterBreak="0">
    <w:nsid w:val="5FD7180A"/>
    <w:multiLevelType w:val="hybridMultilevel"/>
    <w:tmpl w:val="D5F6C1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60FB3"/>
    <w:multiLevelType w:val="hybridMultilevel"/>
    <w:tmpl w:val="F3886102"/>
    <w:lvl w:ilvl="0" w:tplc="9A3EED4A">
      <w:start w:val="20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2"/>
  </w:num>
  <w:num w:numId="5">
    <w:abstractNumId w:val="4"/>
  </w:num>
  <w:num w:numId="6">
    <w:abstractNumId w:val="0"/>
  </w:num>
  <w:num w:numId="7">
    <w:abstractNumId w:val="10"/>
  </w:num>
  <w:num w:numId="8">
    <w:abstractNumId w:val="6"/>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14"/>
    <w:rsid w:val="0000067B"/>
    <w:rsid w:val="00002FE0"/>
    <w:rsid w:val="0000369B"/>
    <w:rsid w:val="000132B6"/>
    <w:rsid w:val="00013D97"/>
    <w:rsid w:val="00013D9F"/>
    <w:rsid w:val="000150AB"/>
    <w:rsid w:val="000150C3"/>
    <w:rsid w:val="00015192"/>
    <w:rsid w:val="00017891"/>
    <w:rsid w:val="00017EBC"/>
    <w:rsid w:val="00017F25"/>
    <w:rsid w:val="00021723"/>
    <w:rsid w:val="000254EB"/>
    <w:rsid w:val="000267D1"/>
    <w:rsid w:val="000268D7"/>
    <w:rsid w:val="00027EE7"/>
    <w:rsid w:val="000327A3"/>
    <w:rsid w:val="0003482B"/>
    <w:rsid w:val="000350F3"/>
    <w:rsid w:val="0003660B"/>
    <w:rsid w:val="0003764F"/>
    <w:rsid w:val="00037733"/>
    <w:rsid w:val="00037DA9"/>
    <w:rsid w:val="000405C4"/>
    <w:rsid w:val="000441CB"/>
    <w:rsid w:val="00047BD5"/>
    <w:rsid w:val="00052CF8"/>
    <w:rsid w:val="00053002"/>
    <w:rsid w:val="00056832"/>
    <w:rsid w:val="00056EFE"/>
    <w:rsid w:val="00061436"/>
    <w:rsid w:val="00062CC8"/>
    <w:rsid w:val="00063C5F"/>
    <w:rsid w:val="00066AC5"/>
    <w:rsid w:val="00067F3F"/>
    <w:rsid w:val="00070AB2"/>
    <w:rsid w:val="0007495F"/>
    <w:rsid w:val="000802C7"/>
    <w:rsid w:val="0008059F"/>
    <w:rsid w:val="0008457F"/>
    <w:rsid w:val="000855C2"/>
    <w:rsid w:val="000862A3"/>
    <w:rsid w:val="00086AFD"/>
    <w:rsid w:val="00087D0A"/>
    <w:rsid w:val="00091012"/>
    <w:rsid w:val="0009200E"/>
    <w:rsid w:val="0009296A"/>
    <w:rsid w:val="000937E4"/>
    <w:rsid w:val="000946A5"/>
    <w:rsid w:val="00096380"/>
    <w:rsid w:val="00096934"/>
    <w:rsid w:val="000A5C24"/>
    <w:rsid w:val="000B2C3F"/>
    <w:rsid w:val="000B332B"/>
    <w:rsid w:val="000B40E4"/>
    <w:rsid w:val="000B5B3C"/>
    <w:rsid w:val="000B75CD"/>
    <w:rsid w:val="000C1210"/>
    <w:rsid w:val="000C14EF"/>
    <w:rsid w:val="000C643D"/>
    <w:rsid w:val="000D12A5"/>
    <w:rsid w:val="000D1E61"/>
    <w:rsid w:val="000E2CD2"/>
    <w:rsid w:val="000E5901"/>
    <w:rsid w:val="000F24F8"/>
    <w:rsid w:val="000F4FEC"/>
    <w:rsid w:val="00102558"/>
    <w:rsid w:val="00110665"/>
    <w:rsid w:val="00114E59"/>
    <w:rsid w:val="0012099B"/>
    <w:rsid w:val="001230AA"/>
    <w:rsid w:val="001306E2"/>
    <w:rsid w:val="00133D2D"/>
    <w:rsid w:val="00136A56"/>
    <w:rsid w:val="00144703"/>
    <w:rsid w:val="0014544B"/>
    <w:rsid w:val="00147B96"/>
    <w:rsid w:val="00151667"/>
    <w:rsid w:val="0015402B"/>
    <w:rsid w:val="00157FFE"/>
    <w:rsid w:val="001663B2"/>
    <w:rsid w:val="001700D2"/>
    <w:rsid w:val="0017224D"/>
    <w:rsid w:val="00180DAF"/>
    <w:rsid w:val="001831D5"/>
    <w:rsid w:val="00183CE7"/>
    <w:rsid w:val="00183F1B"/>
    <w:rsid w:val="001857C7"/>
    <w:rsid w:val="00186E17"/>
    <w:rsid w:val="00190061"/>
    <w:rsid w:val="00190076"/>
    <w:rsid w:val="00190395"/>
    <w:rsid w:val="001905F2"/>
    <w:rsid w:val="001914B7"/>
    <w:rsid w:val="00191A18"/>
    <w:rsid w:val="001924C7"/>
    <w:rsid w:val="00193672"/>
    <w:rsid w:val="001956F7"/>
    <w:rsid w:val="00197DD1"/>
    <w:rsid w:val="001A1665"/>
    <w:rsid w:val="001A3D0D"/>
    <w:rsid w:val="001A5F96"/>
    <w:rsid w:val="001A6C91"/>
    <w:rsid w:val="001B1571"/>
    <w:rsid w:val="001B3436"/>
    <w:rsid w:val="001B774E"/>
    <w:rsid w:val="001B791D"/>
    <w:rsid w:val="001C11F2"/>
    <w:rsid w:val="001C7F83"/>
    <w:rsid w:val="001D2DA7"/>
    <w:rsid w:val="001D3D22"/>
    <w:rsid w:val="001D5E9A"/>
    <w:rsid w:val="001D6DED"/>
    <w:rsid w:val="001E1720"/>
    <w:rsid w:val="001E2488"/>
    <w:rsid w:val="001E3A12"/>
    <w:rsid w:val="001E4D6C"/>
    <w:rsid w:val="001E68C5"/>
    <w:rsid w:val="001E791F"/>
    <w:rsid w:val="001E7FD8"/>
    <w:rsid w:val="001F0AFF"/>
    <w:rsid w:val="001F1A2E"/>
    <w:rsid w:val="001F2F19"/>
    <w:rsid w:val="001F4891"/>
    <w:rsid w:val="001F5ADA"/>
    <w:rsid w:val="0020285D"/>
    <w:rsid w:val="00204B1A"/>
    <w:rsid w:val="00216BF0"/>
    <w:rsid w:val="00221816"/>
    <w:rsid w:val="00221D03"/>
    <w:rsid w:val="00225719"/>
    <w:rsid w:val="0022588B"/>
    <w:rsid w:val="0022776E"/>
    <w:rsid w:val="002307E2"/>
    <w:rsid w:val="00231AB9"/>
    <w:rsid w:val="00231F1D"/>
    <w:rsid w:val="00232CF6"/>
    <w:rsid w:val="002339BF"/>
    <w:rsid w:val="002342E1"/>
    <w:rsid w:val="00234F30"/>
    <w:rsid w:val="002401C0"/>
    <w:rsid w:val="00240FFF"/>
    <w:rsid w:val="002412C6"/>
    <w:rsid w:val="002414F7"/>
    <w:rsid w:val="00242559"/>
    <w:rsid w:val="00242C72"/>
    <w:rsid w:val="00246E18"/>
    <w:rsid w:val="002473E9"/>
    <w:rsid w:val="00247B2E"/>
    <w:rsid w:val="002501F7"/>
    <w:rsid w:val="00251626"/>
    <w:rsid w:val="002532FF"/>
    <w:rsid w:val="00254182"/>
    <w:rsid w:val="002556C3"/>
    <w:rsid w:val="00256F7C"/>
    <w:rsid w:val="00257669"/>
    <w:rsid w:val="00260910"/>
    <w:rsid w:val="00263C1D"/>
    <w:rsid w:val="00267920"/>
    <w:rsid w:val="0027162D"/>
    <w:rsid w:val="00271FE7"/>
    <w:rsid w:val="002743AB"/>
    <w:rsid w:val="00280142"/>
    <w:rsid w:val="00283D53"/>
    <w:rsid w:val="00283DF7"/>
    <w:rsid w:val="002869A0"/>
    <w:rsid w:val="00287993"/>
    <w:rsid w:val="002879F2"/>
    <w:rsid w:val="00291EE0"/>
    <w:rsid w:val="00292CBD"/>
    <w:rsid w:val="00293366"/>
    <w:rsid w:val="0029793A"/>
    <w:rsid w:val="002A3470"/>
    <w:rsid w:val="002B0FE9"/>
    <w:rsid w:val="002C08A5"/>
    <w:rsid w:val="002C2318"/>
    <w:rsid w:val="002C4B8F"/>
    <w:rsid w:val="002C6FA6"/>
    <w:rsid w:val="002C759C"/>
    <w:rsid w:val="002D2BF7"/>
    <w:rsid w:val="002D340B"/>
    <w:rsid w:val="002D42C7"/>
    <w:rsid w:val="002D440F"/>
    <w:rsid w:val="002D4789"/>
    <w:rsid w:val="002D4822"/>
    <w:rsid w:val="002D6376"/>
    <w:rsid w:val="002D7295"/>
    <w:rsid w:val="002D763F"/>
    <w:rsid w:val="002E5CDC"/>
    <w:rsid w:val="002E625B"/>
    <w:rsid w:val="002E6FF3"/>
    <w:rsid w:val="002E7138"/>
    <w:rsid w:val="002E72B7"/>
    <w:rsid w:val="002F0BFD"/>
    <w:rsid w:val="002F4FE7"/>
    <w:rsid w:val="002F5090"/>
    <w:rsid w:val="003008CF"/>
    <w:rsid w:val="0030376F"/>
    <w:rsid w:val="00303C64"/>
    <w:rsid w:val="0030531F"/>
    <w:rsid w:val="00305B03"/>
    <w:rsid w:val="003108D5"/>
    <w:rsid w:val="00312F0D"/>
    <w:rsid w:val="00313372"/>
    <w:rsid w:val="00317512"/>
    <w:rsid w:val="00321672"/>
    <w:rsid w:val="003236B9"/>
    <w:rsid w:val="0032453E"/>
    <w:rsid w:val="00325C1E"/>
    <w:rsid w:val="00326183"/>
    <w:rsid w:val="0032792C"/>
    <w:rsid w:val="00330D08"/>
    <w:rsid w:val="00331706"/>
    <w:rsid w:val="003328E6"/>
    <w:rsid w:val="0033548A"/>
    <w:rsid w:val="003359DF"/>
    <w:rsid w:val="00337AF1"/>
    <w:rsid w:val="00341749"/>
    <w:rsid w:val="00345C20"/>
    <w:rsid w:val="00347159"/>
    <w:rsid w:val="00351CA2"/>
    <w:rsid w:val="00353606"/>
    <w:rsid w:val="003536F6"/>
    <w:rsid w:val="003552F8"/>
    <w:rsid w:val="003573D3"/>
    <w:rsid w:val="00360C0B"/>
    <w:rsid w:val="00361279"/>
    <w:rsid w:val="003627A7"/>
    <w:rsid w:val="003636DE"/>
    <w:rsid w:val="003643DE"/>
    <w:rsid w:val="0036628D"/>
    <w:rsid w:val="0036680B"/>
    <w:rsid w:val="00366D00"/>
    <w:rsid w:val="0037145E"/>
    <w:rsid w:val="003718CF"/>
    <w:rsid w:val="00372BD0"/>
    <w:rsid w:val="003741A4"/>
    <w:rsid w:val="00375539"/>
    <w:rsid w:val="00376D4B"/>
    <w:rsid w:val="00377627"/>
    <w:rsid w:val="00380237"/>
    <w:rsid w:val="00383F12"/>
    <w:rsid w:val="003849F5"/>
    <w:rsid w:val="0038592D"/>
    <w:rsid w:val="003867F7"/>
    <w:rsid w:val="003873B8"/>
    <w:rsid w:val="003904B4"/>
    <w:rsid w:val="00390E28"/>
    <w:rsid w:val="00391574"/>
    <w:rsid w:val="00392FD2"/>
    <w:rsid w:val="00393E4E"/>
    <w:rsid w:val="00395B17"/>
    <w:rsid w:val="00397D3E"/>
    <w:rsid w:val="003A4881"/>
    <w:rsid w:val="003A4A73"/>
    <w:rsid w:val="003A73CB"/>
    <w:rsid w:val="003B28FB"/>
    <w:rsid w:val="003B624F"/>
    <w:rsid w:val="003B627E"/>
    <w:rsid w:val="003B7517"/>
    <w:rsid w:val="003B78D0"/>
    <w:rsid w:val="003C4007"/>
    <w:rsid w:val="003C4599"/>
    <w:rsid w:val="003C7D0D"/>
    <w:rsid w:val="003D024E"/>
    <w:rsid w:val="003D18A3"/>
    <w:rsid w:val="003D4BCD"/>
    <w:rsid w:val="003D6954"/>
    <w:rsid w:val="003D69FA"/>
    <w:rsid w:val="003E3614"/>
    <w:rsid w:val="003E380E"/>
    <w:rsid w:val="003E70FE"/>
    <w:rsid w:val="003F2495"/>
    <w:rsid w:val="003F6F5F"/>
    <w:rsid w:val="00402198"/>
    <w:rsid w:val="004021B2"/>
    <w:rsid w:val="004031A4"/>
    <w:rsid w:val="00406590"/>
    <w:rsid w:val="0040781B"/>
    <w:rsid w:val="00410570"/>
    <w:rsid w:val="004108E1"/>
    <w:rsid w:val="00413489"/>
    <w:rsid w:val="0041376B"/>
    <w:rsid w:val="004200B4"/>
    <w:rsid w:val="004203DD"/>
    <w:rsid w:val="00420E46"/>
    <w:rsid w:val="004237B2"/>
    <w:rsid w:val="00427F52"/>
    <w:rsid w:val="004310ED"/>
    <w:rsid w:val="00431C1E"/>
    <w:rsid w:val="00432004"/>
    <w:rsid w:val="004352F6"/>
    <w:rsid w:val="004376D1"/>
    <w:rsid w:val="00437CCA"/>
    <w:rsid w:val="00440B79"/>
    <w:rsid w:val="004458F8"/>
    <w:rsid w:val="00446D77"/>
    <w:rsid w:val="00451517"/>
    <w:rsid w:val="00451D36"/>
    <w:rsid w:val="00452515"/>
    <w:rsid w:val="0045327A"/>
    <w:rsid w:val="0045546D"/>
    <w:rsid w:val="00455EB6"/>
    <w:rsid w:val="00462B96"/>
    <w:rsid w:val="0046329B"/>
    <w:rsid w:val="00466211"/>
    <w:rsid w:val="0047157E"/>
    <w:rsid w:val="00473477"/>
    <w:rsid w:val="00473C2D"/>
    <w:rsid w:val="004755F3"/>
    <w:rsid w:val="00476AF0"/>
    <w:rsid w:val="00477270"/>
    <w:rsid w:val="00480F19"/>
    <w:rsid w:val="004810D2"/>
    <w:rsid w:val="0048143B"/>
    <w:rsid w:val="0048262C"/>
    <w:rsid w:val="00484194"/>
    <w:rsid w:val="004843E6"/>
    <w:rsid w:val="00486622"/>
    <w:rsid w:val="00486E8E"/>
    <w:rsid w:val="00490E81"/>
    <w:rsid w:val="00492380"/>
    <w:rsid w:val="00492B4B"/>
    <w:rsid w:val="00493D66"/>
    <w:rsid w:val="00495908"/>
    <w:rsid w:val="004977FD"/>
    <w:rsid w:val="00497C4A"/>
    <w:rsid w:val="004A1F3B"/>
    <w:rsid w:val="004A3AD3"/>
    <w:rsid w:val="004A4C1D"/>
    <w:rsid w:val="004A7B4C"/>
    <w:rsid w:val="004B02B4"/>
    <w:rsid w:val="004B0BD0"/>
    <w:rsid w:val="004B24FD"/>
    <w:rsid w:val="004B2E06"/>
    <w:rsid w:val="004B3899"/>
    <w:rsid w:val="004B4125"/>
    <w:rsid w:val="004B6E64"/>
    <w:rsid w:val="004C0683"/>
    <w:rsid w:val="004C5DCC"/>
    <w:rsid w:val="004C7B0F"/>
    <w:rsid w:val="004D59FA"/>
    <w:rsid w:val="004E410B"/>
    <w:rsid w:val="004E4EDC"/>
    <w:rsid w:val="004E6CF5"/>
    <w:rsid w:val="004F2512"/>
    <w:rsid w:val="004F489B"/>
    <w:rsid w:val="00500158"/>
    <w:rsid w:val="00505DD5"/>
    <w:rsid w:val="0050688E"/>
    <w:rsid w:val="00506CE3"/>
    <w:rsid w:val="005167EF"/>
    <w:rsid w:val="0051731C"/>
    <w:rsid w:val="00522602"/>
    <w:rsid w:val="00532B9D"/>
    <w:rsid w:val="005342AB"/>
    <w:rsid w:val="00535EE9"/>
    <w:rsid w:val="00537C49"/>
    <w:rsid w:val="00540F03"/>
    <w:rsid w:val="00543FD3"/>
    <w:rsid w:val="005464F7"/>
    <w:rsid w:val="00550C81"/>
    <w:rsid w:val="0055165F"/>
    <w:rsid w:val="005539D4"/>
    <w:rsid w:val="00556E26"/>
    <w:rsid w:val="00561F1F"/>
    <w:rsid w:val="0056584B"/>
    <w:rsid w:val="0056773C"/>
    <w:rsid w:val="00571BAF"/>
    <w:rsid w:val="00572859"/>
    <w:rsid w:val="00573F17"/>
    <w:rsid w:val="005871FC"/>
    <w:rsid w:val="00590601"/>
    <w:rsid w:val="00594169"/>
    <w:rsid w:val="005954F9"/>
    <w:rsid w:val="005A25E4"/>
    <w:rsid w:val="005A5A47"/>
    <w:rsid w:val="005A7069"/>
    <w:rsid w:val="005B238F"/>
    <w:rsid w:val="005B7B63"/>
    <w:rsid w:val="005C3E78"/>
    <w:rsid w:val="005D2B8B"/>
    <w:rsid w:val="005E50E3"/>
    <w:rsid w:val="005F0100"/>
    <w:rsid w:val="005F0FEF"/>
    <w:rsid w:val="005F1CED"/>
    <w:rsid w:val="005F45A6"/>
    <w:rsid w:val="005F575E"/>
    <w:rsid w:val="005F6DD7"/>
    <w:rsid w:val="00602F47"/>
    <w:rsid w:val="006048BA"/>
    <w:rsid w:val="00604963"/>
    <w:rsid w:val="00607203"/>
    <w:rsid w:val="00611516"/>
    <w:rsid w:val="0061354D"/>
    <w:rsid w:val="00613D4E"/>
    <w:rsid w:val="0062006F"/>
    <w:rsid w:val="0062198E"/>
    <w:rsid w:val="00622A62"/>
    <w:rsid w:val="00622D84"/>
    <w:rsid w:val="00622F81"/>
    <w:rsid w:val="00623C66"/>
    <w:rsid w:val="00633434"/>
    <w:rsid w:val="00633820"/>
    <w:rsid w:val="00637312"/>
    <w:rsid w:val="00641A05"/>
    <w:rsid w:val="00642EC1"/>
    <w:rsid w:val="0064313D"/>
    <w:rsid w:val="0064506C"/>
    <w:rsid w:val="00645C5B"/>
    <w:rsid w:val="00646262"/>
    <w:rsid w:val="00655B37"/>
    <w:rsid w:val="006608E8"/>
    <w:rsid w:val="006613B8"/>
    <w:rsid w:val="006642D1"/>
    <w:rsid w:val="00664313"/>
    <w:rsid w:val="00665130"/>
    <w:rsid w:val="00666DF6"/>
    <w:rsid w:val="006719EC"/>
    <w:rsid w:val="00674A51"/>
    <w:rsid w:val="00674C20"/>
    <w:rsid w:val="006839D7"/>
    <w:rsid w:val="0069133C"/>
    <w:rsid w:val="006940DB"/>
    <w:rsid w:val="006A2D4A"/>
    <w:rsid w:val="006B4765"/>
    <w:rsid w:val="006B4ED6"/>
    <w:rsid w:val="006B7C04"/>
    <w:rsid w:val="006C05EE"/>
    <w:rsid w:val="006C0675"/>
    <w:rsid w:val="006C3038"/>
    <w:rsid w:val="006D08FB"/>
    <w:rsid w:val="006D4CEC"/>
    <w:rsid w:val="006E08D0"/>
    <w:rsid w:val="006E370F"/>
    <w:rsid w:val="006F2910"/>
    <w:rsid w:val="006F501A"/>
    <w:rsid w:val="006F78E3"/>
    <w:rsid w:val="007029B5"/>
    <w:rsid w:val="007063E9"/>
    <w:rsid w:val="00711FD1"/>
    <w:rsid w:val="0071311E"/>
    <w:rsid w:val="00713928"/>
    <w:rsid w:val="00714E80"/>
    <w:rsid w:val="0071606E"/>
    <w:rsid w:val="0071756A"/>
    <w:rsid w:val="00720101"/>
    <w:rsid w:val="0072461F"/>
    <w:rsid w:val="00730E0F"/>
    <w:rsid w:val="00735EE9"/>
    <w:rsid w:val="007366A1"/>
    <w:rsid w:val="0073783B"/>
    <w:rsid w:val="00740C4C"/>
    <w:rsid w:val="00742A4A"/>
    <w:rsid w:val="007439CB"/>
    <w:rsid w:val="007454D2"/>
    <w:rsid w:val="007511D6"/>
    <w:rsid w:val="00752AC4"/>
    <w:rsid w:val="00752D43"/>
    <w:rsid w:val="00753E3C"/>
    <w:rsid w:val="007566FF"/>
    <w:rsid w:val="00761063"/>
    <w:rsid w:val="007621BB"/>
    <w:rsid w:val="007630A9"/>
    <w:rsid w:val="007637A3"/>
    <w:rsid w:val="00764219"/>
    <w:rsid w:val="0076435E"/>
    <w:rsid w:val="007678C8"/>
    <w:rsid w:val="00777852"/>
    <w:rsid w:val="007812B7"/>
    <w:rsid w:val="007823FE"/>
    <w:rsid w:val="00786C0F"/>
    <w:rsid w:val="00795AB9"/>
    <w:rsid w:val="007A0D97"/>
    <w:rsid w:val="007A1F87"/>
    <w:rsid w:val="007A4C0F"/>
    <w:rsid w:val="007A65F2"/>
    <w:rsid w:val="007A78FF"/>
    <w:rsid w:val="007B567F"/>
    <w:rsid w:val="007C3C89"/>
    <w:rsid w:val="007C4FAD"/>
    <w:rsid w:val="007C53D2"/>
    <w:rsid w:val="007C7C93"/>
    <w:rsid w:val="007D2D62"/>
    <w:rsid w:val="007D44A9"/>
    <w:rsid w:val="007E1BED"/>
    <w:rsid w:val="007E4011"/>
    <w:rsid w:val="007E4A06"/>
    <w:rsid w:val="007E5ED2"/>
    <w:rsid w:val="007F2E1F"/>
    <w:rsid w:val="007F4897"/>
    <w:rsid w:val="007F5268"/>
    <w:rsid w:val="007F5597"/>
    <w:rsid w:val="007F568E"/>
    <w:rsid w:val="007F700B"/>
    <w:rsid w:val="008013A5"/>
    <w:rsid w:val="0080146F"/>
    <w:rsid w:val="00801B15"/>
    <w:rsid w:val="008034DF"/>
    <w:rsid w:val="00804F65"/>
    <w:rsid w:val="00806FF7"/>
    <w:rsid w:val="00810890"/>
    <w:rsid w:val="00815689"/>
    <w:rsid w:val="0081644B"/>
    <w:rsid w:val="0081764F"/>
    <w:rsid w:val="00821FD3"/>
    <w:rsid w:val="00822059"/>
    <w:rsid w:val="00825ED3"/>
    <w:rsid w:val="00832BE9"/>
    <w:rsid w:val="00832D9D"/>
    <w:rsid w:val="00835A68"/>
    <w:rsid w:val="008368BA"/>
    <w:rsid w:val="0083779B"/>
    <w:rsid w:val="008413C8"/>
    <w:rsid w:val="008418F1"/>
    <w:rsid w:val="00842B1A"/>
    <w:rsid w:val="00842CFD"/>
    <w:rsid w:val="00851BF2"/>
    <w:rsid w:val="008546DC"/>
    <w:rsid w:val="008553EA"/>
    <w:rsid w:val="00855630"/>
    <w:rsid w:val="00855A70"/>
    <w:rsid w:val="00855B5F"/>
    <w:rsid w:val="00861B14"/>
    <w:rsid w:val="00862DAC"/>
    <w:rsid w:val="00862E61"/>
    <w:rsid w:val="00865AF4"/>
    <w:rsid w:val="00866BA2"/>
    <w:rsid w:val="00866C94"/>
    <w:rsid w:val="00867A54"/>
    <w:rsid w:val="00870CF7"/>
    <w:rsid w:val="00870E4B"/>
    <w:rsid w:val="008726E9"/>
    <w:rsid w:val="00874436"/>
    <w:rsid w:val="00876534"/>
    <w:rsid w:val="00881C0F"/>
    <w:rsid w:val="0088351E"/>
    <w:rsid w:val="00885B7F"/>
    <w:rsid w:val="00886640"/>
    <w:rsid w:val="008868A5"/>
    <w:rsid w:val="00890689"/>
    <w:rsid w:val="00892EBE"/>
    <w:rsid w:val="0089674B"/>
    <w:rsid w:val="008A0080"/>
    <w:rsid w:val="008A7119"/>
    <w:rsid w:val="008A7242"/>
    <w:rsid w:val="008B145E"/>
    <w:rsid w:val="008B5F3F"/>
    <w:rsid w:val="008B6760"/>
    <w:rsid w:val="008C2C44"/>
    <w:rsid w:val="008C3C65"/>
    <w:rsid w:val="008C46DD"/>
    <w:rsid w:val="008D08B4"/>
    <w:rsid w:val="008D4FAC"/>
    <w:rsid w:val="008D5DC0"/>
    <w:rsid w:val="008E0F7B"/>
    <w:rsid w:val="008E42A1"/>
    <w:rsid w:val="00912CA3"/>
    <w:rsid w:val="00915A54"/>
    <w:rsid w:val="00920A9D"/>
    <w:rsid w:val="00920C9C"/>
    <w:rsid w:val="009219A6"/>
    <w:rsid w:val="00923E1F"/>
    <w:rsid w:val="00924B58"/>
    <w:rsid w:val="00924BE8"/>
    <w:rsid w:val="00927C97"/>
    <w:rsid w:val="00934755"/>
    <w:rsid w:val="00935ECA"/>
    <w:rsid w:val="009435A8"/>
    <w:rsid w:val="009440E8"/>
    <w:rsid w:val="0094414F"/>
    <w:rsid w:val="00946D4B"/>
    <w:rsid w:val="00950ACE"/>
    <w:rsid w:val="00952B13"/>
    <w:rsid w:val="0095389A"/>
    <w:rsid w:val="00953ADE"/>
    <w:rsid w:val="00953B67"/>
    <w:rsid w:val="0095631D"/>
    <w:rsid w:val="0096191D"/>
    <w:rsid w:val="009626CA"/>
    <w:rsid w:val="0096273B"/>
    <w:rsid w:val="0096526B"/>
    <w:rsid w:val="00965B10"/>
    <w:rsid w:val="00966A34"/>
    <w:rsid w:val="0097014F"/>
    <w:rsid w:val="00970238"/>
    <w:rsid w:val="00971E82"/>
    <w:rsid w:val="00973347"/>
    <w:rsid w:val="009739CF"/>
    <w:rsid w:val="009740F9"/>
    <w:rsid w:val="00974C8B"/>
    <w:rsid w:val="00976A6A"/>
    <w:rsid w:val="009772C8"/>
    <w:rsid w:val="009833CA"/>
    <w:rsid w:val="00983CEC"/>
    <w:rsid w:val="009853F5"/>
    <w:rsid w:val="00987449"/>
    <w:rsid w:val="0099079E"/>
    <w:rsid w:val="00990804"/>
    <w:rsid w:val="0099117E"/>
    <w:rsid w:val="00992E3C"/>
    <w:rsid w:val="00992F6E"/>
    <w:rsid w:val="00995D08"/>
    <w:rsid w:val="00995EBB"/>
    <w:rsid w:val="00997A20"/>
    <w:rsid w:val="009A241B"/>
    <w:rsid w:val="009A39FC"/>
    <w:rsid w:val="009A4D3D"/>
    <w:rsid w:val="009B20CC"/>
    <w:rsid w:val="009B2D57"/>
    <w:rsid w:val="009B3468"/>
    <w:rsid w:val="009B6B83"/>
    <w:rsid w:val="009B76DF"/>
    <w:rsid w:val="009C0A75"/>
    <w:rsid w:val="009C0D2B"/>
    <w:rsid w:val="009C17EB"/>
    <w:rsid w:val="009C222D"/>
    <w:rsid w:val="009C2DCB"/>
    <w:rsid w:val="009C50DA"/>
    <w:rsid w:val="009C6DED"/>
    <w:rsid w:val="009E0B09"/>
    <w:rsid w:val="009E113F"/>
    <w:rsid w:val="009E1D6D"/>
    <w:rsid w:val="009E439B"/>
    <w:rsid w:val="009F013B"/>
    <w:rsid w:val="009F3392"/>
    <w:rsid w:val="009F4D51"/>
    <w:rsid w:val="009F5896"/>
    <w:rsid w:val="009F6210"/>
    <w:rsid w:val="009F71CE"/>
    <w:rsid w:val="00A00E47"/>
    <w:rsid w:val="00A0100F"/>
    <w:rsid w:val="00A02862"/>
    <w:rsid w:val="00A04591"/>
    <w:rsid w:val="00A04F57"/>
    <w:rsid w:val="00A105F5"/>
    <w:rsid w:val="00A140E8"/>
    <w:rsid w:val="00A16D0A"/>
    <w:rsid w:val="00A176AA"/>
    <w:rsid w:val="00A17CFD"/>
    <w:rsid w:val="00A20B36"/>
    <w:rsid w:val="00A2420A"/>
    <w:rsid w:val="00A25AD7"/>
    <w:rsid w:val="00A27BDA"/>
    <w:rsid w:val="00A30572"/>
    <w:rsid w:val="00A313B4"/>
    <w:rsid w:val="00A32118"/>
    <w:rsid w:val="00A337D8"/>
    <w:rsid w:val="00A34239"/>
    <w:rsid w:val="00A35D6C"/>
    <w:rsid w:val="00A37911"/>
    <w:rsid w:val="00A41D6C"/>
    <w:rsid w:val="00A43DEF"/>
    <w:rsid w:val="00A44985"/>
    <w:rsid w:val="00A45C80"/>
    <w:rsid w:val="00A4752A"/>
    <w:rsid w:val="00A47B8A"/>
    <w:rsid w:val="00A51163"/>
    <w:rsid w:val="00A51EAF"/>
    <w:rsid w:val="00A52986"/>
    <w:rsid w:val="00A54775"/>
    <w:rsid w:val="00A547A1"/>
    <w:rsid w:val="00A56807"/>
    <w:rsid w:val="00A56C60"/>
    <w:rsid w:val="00A61D41"/>
    <w:rsid w:val="00A64CE5"/>
    <w:rsid w:val="00A83265"/>
    <w:rsid w:val="00A8431F"/>
    <w:rsid w:val="00A84F68"/>
    <w:rsid w:val="00A85C90"/>
    <w:rsid w:val="00A85D42"/>
    <w:rsid w:val="00A90DE1"/>
    <w:rsid w:val="00A91783"/>
    <w:rsid w:val="00A91DA3"/>
    <w:rsid w:val="00A9217C"/>
    <w:rsid w:val="00A94D35"/>
    <w:rsid w:val="00A96464"/>
    <w:rsid w:val="00AA0F00"/>
    <w:rsid w:val="00AA100D"/>
    <w:rsid w:val="00AA3797"/>
    <w:rsid w:val="00AA48CD"/>
    <w:rsid w:val="00AA525A"/>
    <w:rsid w:val="00AA5AC3"/>
    <w:rsid w:val="00AB056C"/>
    <w:rsid w:val="00AB0C09"/>
    <w:rsid w:val="00AB3AF2"/>
    <w:rsid w:val="00AB556F"/>
    <w:rsid w:val="00AB72DA"/>
    <w:rsid w:val="00AC18E7"/>
    <w:rsid w:val="00AC200F"/>
    <w:rsid w:val="00AC334F"/>
    <w:rsid w:val="00AC3F0E"/>
    <w:rsid w:val="00AD0A16"/>
    <w:rsid w:val="00AD18B7"/>
    <w:rsid w:val="00AD5190"/>
    <w:rsid w:val="00AD51EE"/>
    <w:rsid w:val="00AE03A1"/>
    <w:rsid w:val="00AE1CF8"/>
    <w:rsid w:val="00AE39F7"/>
    <w:rsid w:val="00AE5EA9"/>
    <w:rsid w:val="00AF0D21"/>
    <w:rsid w:val="00AF2C14"/>
    <w:rsid w:val="00AF34B7"/>
    <w:rsid w:val="00B0081B"/>
    <w:rsid w:val="00B07944"/>
    <w:rsid w:val="00B251C9"/>
    <w:rsid w:val="00B2630A"/>
    <w:rsid w:val="00B2686E"/>
    <w:rsid w:val="00B27B76"/>
    <w:rsid w:val="00B30AA8"/>
    <w:rsid w:val="00B30F50"/>
    <w:rsid w:val="00B31DB5"/>
    <w:rsid w:val="00B32485"/>
    <w:rsid w:val="00B334B4"/>
    <w:rsid w:val="00B37638"/>
    <w:rsid w:val="00B42FB2"/>
    <w:rsid w:val="00B44999"/>
    <w:rsid w:val="00B45B14"/>
    <w:rsid w:val="00B52795"/>
    <w:rsid w:val="00B53860"/>
    <w:rsid w:val="00B5450B"/>
    <w:rsid w:val="00B64D38"/>
    <w:rsid w:val="00B67D4F"/>
    <w:rsid w:val="00B702E1"/>
    <w:rsid w:val="00B728D6"/>
    <w:rsid w:val="00B74ACA"/>
    <w:rsid w:val="00B8371A"/>
    <w:rsid w:val="00B9236D"/>
    <w:rsid w:val="00B93CDE"/>
    <w:rsid w:val="00B947D9"/>
    <w:rsid w:val="00B95CDD"/>
    <w:rsid w:val="00B96FBD"/>
    <w:rsid w:val="00BA0A6F"/>
    <w:rsid w:val="00BA2254"/>
    <w:rsid w:val="00BA40F2"/>
    <w:rsid w:val="00BA6631"/>
    <w:rsid w:val="00BA697E"/>
    <w:rsid w:val="00BA7D55"/>
    <w:rsid w:val="00BB6B44"/>
    <w:rsid w:val="00BB7EA5"/>
    <w:rsid w:val="00BB7F32"/>
    <w:rsid w:val="00BC3E21"/>
    <w:rsid w:val="00BD0517"/>
    <w:rsid w:val="00BD45AD"/>
    <w:rsid w:val="00BD683D"/>
    <w:rsid w:val="00BE56D2"/>
    <w:rsid w:val="00BF4434"/>
    <w:rsid w:val="00BF5AE2"/>
    <w:rsid w:val="00C0142F"/>
    <w:rsid w:val="00C03FDB"/>
    <w:rsid w:val="00C041D6"/>
    <w:rsid w:val="00C05067"/>
    <w:rsid w:val="00C07869"/>
    <w:rsid w:val="00C121BC"/>
    <w:rsid w:val="00C12D06"/>
    <w:rsid w:val="00C13237"/>
    <w:rsid w:val="00C133D8"/>
    <w:rsid w:val="00C21C07"/>
    <w:rsid w:val="00C234B4"/>
    <w:rsid w:val="00C236D2"/>
    <w:rsid w:val="00C2606A"/>
    <w:rsid w:val="00C26217"/>
    <w:rsid w:val="00C2704B"/>
    <w:rsid w:val="00C2787F"/>
    <w:rsid w:val="00C27F2B"/>
    <w:rsid w:val="00C31520"/>
    <w:rsid w:val="00C40A99"/>
    <w:rsid w:val="00C40DF3"/>
    <w:rsid w:val="00C43112"/>
    <w:rsid w:val="00C44539"/>
    <w:rsid w:val="00C44ED2"/>
    <w:rsid w:val="00C458FC"/>
    <w:rsid w:val="00C47B5C"/>
    <w:rsid w:val="00C47BBE"/>
    <w:rsid w:val="00C50325"/>
    <w:rsid w:val="00C52B20"/>
    <w:rsid w:val="00C53BBC"/>
    <w:rsid w:val="00C604AE"/>
    <w:rsid w:val="00C62B0F"/>
    <w:rsid w:val="00C63EC1"/>
    <w:rsid w:val="00C65698"/>
    <w:rsid w:val="00C66267"/>
    <w:rsid w:val="00C667B9"/>
    <w:rsid w:val="00C67971"/>
    <w:rsid w:val="00C706A9"/>
    <w:rsid w:val="00C75637"/>
    <w:rsid w:val="00C75668"/>
    <w:rsid w:val="00C75EDC"/>
    <w:rsid w:val="00C81BF3"/>
    <w:rsid w:val="00C823F4"/>
    <w:rsid w:val="00C85D3D"/>
    <w:rsid w:val="00C87018"/>
    <w:rsid w:val="00C87DDB"/>
    <w:rsid w:val="00C92B7F"/>
    <w:rsid w:val="00C94E57"/>
    <w:rsid w:val="00C96974"/>
    <w:rsid w:val="00C97FF7"/>
    <w:rsid w:val="00CA251B"/>
    <w:rsid w:val="00CA2F2A"/>
    <w:rsid w:val="00CA3A74"/>
    <w:rsid w:val="00CA6948"/>
    <w:rsid w:val="00CA7014"/>
    <w:rsid w:val="00CB174D"/>
    <w:rsid w:val="00CB3E83"/>
    <w:rsid w:val="00CB41E2"/>
    <w:rsid w:val="00CC2543"/>
    <w:rsid w:val="00CC36BA"/>
    <w:rsid w:val="00CC4D65"/>
    <w:rsid w:val="00CD0C63"/>
    <w:rsid w:val="00CD2B60"/>
    <w:rsid w:val="00CD2CAB"/>
    <w:rsid w:val="00CD3470"/>
    <w:rsid w:val="00CD7CF2"/>
    <w:rsid w:val="00CE2F1A"/>
    <w:rsid w:val="00CE72CF"/>
    <w:rsid w:val="00CF226C"/>
    <w:rsid w:val="00CF227A"/>
    <w:rsid w:val="00CF35A3"/>
    <w:rsid w:val="00CF487E"/>
    <w:rsid w:val="00CF526F"/>
    <w:rsid w:val="00CF587A"/>
    <w:rsid w:val="00CF7099"/>
    <w:rsid w:val="00D026CE"/>
    <w:rsid w:val="00D03909"/>
    <w:rsid w:val="00D04610"/>
    <w:rsid w:val="00D04979"/>
    <w:rsid w:val="00D05973"/>
    <w:rsid w:val="00D05A6B"/>
    <w:rsid w:val="00D05DBC"/>
    <w:rsid w:val="00D06477"/>
    <w:rsid w:val="00D11286"/>
    <w:rsid w:val="00D13346"/>
    <w:rsid w:val="00D14E1F"/>
    <w:rsid w:val="00D15DC6"/>
    <w:rsid w:val="00D21F26"/>
    <w:rsid w:val="00D2259C"/>
    <w:rsid w:val="00D23C77"/>
    <w:rsid w:val="00D24F9D"/>
    <w:rsid w:val="00D25C3D"/>
    <w:rsid w:val="00D25DC4"/>
    <w:rsid w:val="00D324BB"/>
    <w:rsid w:val="00D35039"/>
    <w:rsid w:val="00D358C2"/>
    <w:rsid w:val="00D41967"/>
    <w:rsid w:val="00D434E6"/>
    <w:rsid w:val="00D460EB"/>
    <w:rsid w:val="00D47555"/>
    <w:rsid w:val="00D5331C"/>
    <w:rsid w:val="00D552B4"/>
    <w:rsid w:val="00D559DE"/>
    <w:rsid w:val="00D6535C"/>
    <w:rsid w:val="00D70324"/>
    <w:rsid w:val="00D725E5"/>
    <w:rsid w:val="00D74329"/>
    <w:rsid w:val="00D747C4"/>
    <w:rsid w:val="00D76888"/>
    <w:rsid w:val="00D81553"/>
    <w:rsid w:val="00D82CA5"/>
    <w:rsid w:val="00D84B35"/>
    <w:rsid w:val="00D863C4"/>
    <w:rsid w:val="00D8678D"/>
    <w:rsid w:val="00D92A89"/>
    <w:rsid w:val="00D93C09"/>
    <w:rsid w:val="00DA1DE3"/>
    <w:rsid w:val="00DA48D6"/>
    <w:rsid w:val="00DA7D49"/>
    <w:rsid w:val="00DB3929"/>
    <w:rsid w:val="00DB7D36"/>
    <w:rsid w:val="00DC1924"/>
    <w:rsid w:val="00DC1DA2"/>
    <w:rsid w:val="00DC3B82"/>
    <w:rsid w:val="00DD009C"/>
    <w:rsid w:val="00DD087B"/>
    <w:rsid w:val="00DD4FE8"/>
    <w:rsid w:val="00DD61C5"/>
    <w:rsid w:val="00DD7923"/>
    <w:rsid w:val="00DE07C1"/>
    <w:rsid w:val="00DE4BD9"/>
    <w:rsid w:val="00DE6CC2"/>
    <w:rsid w:val="00DF0465"/>
    <w:rsid w:val="00DF2051"/>
    <w:rsid w:val="00DF2133"/>
    <w:rsid w:val="00DF5E17"/>
    <w:rsid w:val="00E02422"/>
    <w:rsid w:val="00E02BA2"/>
    <w:rsid w:val="00E0524D"/>
    <w:rsid w:val="00E0643C"/>
    <w:rsid w:val="00E06699"/>
    <w:rsid w:val="00E072F0"/>
    <w:rsid w:val="00E07CBE"/>
    <w:rsid w:val="00E11BF3"/>
    <w:rsid w:val="00E152A1"/>
    <w:rsid w:val="00E23402"/>
    <w:rsid w:val="00E234E0"/>
    <w:rsid w:val="00E26101"/>
    <w:rsid w:val="00E26BE4"/>
    <w:rsid w:val="00E27FD5"/>
    <w:rsid w:val="00E31943"/>
    <w:rsid w:val="00E3247B"/>
    <w:rsid w:val="00E33461"/>
    <w:rsid w:val="00E34EC0"/>
    <w:rsid w:val="00E35F9A"/>
    <w:rsid w:val="00E41836"/>
    <w:rsid w:val="00E46DD3"/>
    <w:rsid w:val="00E479DB"/>
    <w:rsid w:val="00E47EF3"/>
    <w:rsid w:val="00E50728"/>
    <w:rsid w:val="00E52520"/>
    <w:rsid w:val="00E62E2F"/>
    <w:rsid w:val="00E66A3A"/>
    <w:rsid w:val="00E71625"/>
    <w:rsid w:val="00E74E12"/>
    <w:rsid w:val="00E7515B"/>
    <w:rsid w:val="00E80CD0"/>
    <w:rsid w:val="00E813DD"/>
    <w:rsid w:val="00E903AC"/>
    <w:rsid w:val="00E9278A"/>
    <w:rsid w:val="00EA1485"/>
    <w:rsid w:val="00EA3643"/>
    <w:rsid w:val="00EA6B1E"/>
    <w:rsid w:val="00EA6BC9"/>
    <w:rsid w:val="00EB27BE"/>
    <w:rsid w:val="00EB58E8"/>
    <w:rsid w:val="00EB5FFB"/>
    <w:rsid w:val="00EB7E33"/>
    <w:rsid w:val="00EC06DF"/>
    <w:rsid w:val="00EC2D44"/>
    <w:rsid w:val="00EC45E4"/>
    <w:rsid w:val="00EC4776"/>
    <w:rsid w:val="00EC6A02"/>
    <w:rsid w:val="00ED1257"/>
    <w:rsid w:val="00ED613A"/>
    <w:rsid w:val="00ED6698"/>
    <w:rsid w:val="00ED715A"/>
    <w:rsid w:val="00EE316D"/>
    <w:rsid w:val="00EE3558"/>
    <w:rsid w:val="00EE4338"/>
    <w:rsid w:val="00EE5015"/>
    <w:rsid w:val="00EE54FC"/>
    <w:rsid w:val="00EE5F89"/>
    <w:rsid w:val="00EE7006"/>
    <w:rsid w:val="00EF0E92"/>
    <w:rsid w:val="00EF2496"/>
    <w:rsid w:val="00EF6BF9"/>
    <w:rsid w:val="00F01D2E"/>
    <w:rsid w:val="00F02D15"/>
    <w:rsid w:val="00F035B9"/>
    <w:rsid w:val="00F04C2C"/>
    <w:rsid w:val="00F05A2C"/>
    <w:rsid w:val="00F07B6F"/>
    <w:rsid w:val="00F10AB9"/>
    <w:rsid w:val="00F11AA0"/>
    <w:rsid w:val="00F15779"/>
    <w:rsid w:val="00F15D19"/>
    <w:rsid w:val="00F2017B"/>
    <w:rsid w:val="00F211C7"/>
    <w:rsid w:val="00F21D37"/>
    <w:rsid w:val="00F22579"/>
    <w:rsid w:val="00F230DB"/>
    <w:rsid w:val="00F32143"/>
    <w:rsid w:val="00F37971"/>
    <w:rsid w:val="00F409AF"/>
    <w:rsid w:val="00F42121"/>
    <w:rsid w:val="00F42D86"/>
    <w:rsid w:val="00F44372"/>
    <w:rsid w:val="00F4780B"/>
    <w:rsid w:val="00F50012"/>
    <w:rsid w:val="00F511CC"/>
    <w:rsid w:val="00F5154D"/>
    <w:rsid w:val="00F56287"/>
    <w:rsid w:val="00F5744B"/>
    <w:rsid w:val="00F611FD"/>
    <w:rsid w:val="00F616F7"/>
    <w:rsid w:val="00F636CE"/>
    <w:rsid w:val="00F638FE"/>
    <w:rsid w:val="00F6455F"/>
    <w:rsid w:val="00F67EB2"/>
    <w:rsid w:val="00F7029E"/>
    <w:rsid w:val="00F70DD2"/>
    <w:rsid w:val="00F80A8D"/>
    <w:rsid w:val="00F83568"/>
    <w:rsid w:val="00F849B1"/>
    <w:rsid w:val="00F85276"/>
    <w:rsid w:val="00F868CD"/>
    <w:rsid w:val="00F9444D"/>
    <w:rsid w:val="00F956AA"/>
    <w:rsid w:val="00F96C33"/>
    <w:rsid w:val="00FA0946"/>
    <w:rsid w:val="00FA1F3D"/>
    <w:rsid w:val="00FA2476"/>
    <w:rsid w:val="00FA542F"/>
    <w:rsid w:val="00FA62D7"/>
    <w:rsid w:val="00FA74AF"/>
    <w:rsid w:val="00FB0D57"/>
    <w:rsid w:val="00FB1800"/>
    <w:rsid w:val="00FB1E77"/>
    <w:rsid w:val="00FB2764"/>
    <w:rsid w:val="00FB3519"/>
    <w:rsid w:val="00FB42B4"/>
    <w:rsid w:val="00FB59C8"/>
    <w:rsid w:val="00FC0315"/>
    <w:rsid w:val="00FC24FA"/>
    <w:rsid w:val="00FC4147"/>
    <w:rsid w:val="00FD0FE2"/>
    <w:rsid w:val="00FD2561"/>
    <w:rsid w:val="00FD6183"/>
    <w:rsid w:val="00FE0B91"/>
    <w:rsid w:val="00FE233B"/>
    <w:rsid w:val="00FE76DC"/>
    <w:rsid w:val="00FF3E07"/>
    <w:rsid w:val="00FF66C7"/>
    <w:rsid w:val="00FF6753"/>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A983F"/>
  <w15:docId w15:val="{DC505378-16A8-49AD-ACC4-56072B19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435E"/>
    <w:rPr>
      <w:lang w:eastAsia="en-US"/>
    </w:rPr>
  </w:style>
  <w:style w:type="paragraph" w:styleId="Antrat1">
    <w:name w:val="heading 1"/>
    <w:basedOn w:val="prastasis"/>
    <w:next w:val="prastasis"/>
    <w:qFormat/>
    <w:rsid w:val="0076435E"/>
    <w:pPr>
      <w:keepNext/>
      <w:jc w:val="both"/>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6435E"/>
    <w:pPr>
      <w:jc w:val="both"/>
    </w:pPr>
    <w:rPr>
      <w:sz w:val="24"/>
    </w:rPr>
  </w:style>
  <w:style w:type="paragraph" w:styleId="Pavadinimas">
    <w:name w:val="Title"/>
    <w:basedOn w:val="prastasis"/>
    <w:qFormat/>
    <w:rsid w:val="0076435E"/>
    <w:pPr>
      <w:jc w:val="center"/>
    </w:pPr>
    <w:rPr>
      <w:b/>
      <w:sz w:val="28"/>
    </w:rPr>
  </w:style>
  <w:style w:type="paragraph" w:styleId="Pagrindiniotekstotrauka">
    <w:name w:val="Body Text Indent"/>
    <w:basedOn w:val="prastasis"/>
    <w:rsid w:val="0076435E"/>
    <w:pPr>
      <w:ind w:firstLine="840"/>
      <w:jc w:val="both"/>
    </w:pPr>
    <w:rPr>
      <w:sz w:val="24"/>
    </w:rPr>
  </w:style>
  <w:style w:type="paragraph" w:styleId="Antrats">
    <w:name w:val="header"/>
    <w:basedOn w:val="prastasis"/>
    <w:rsid w:val="0076435E"/>
    <w:pPr>
      <w:tabs>
        <w:tab w:val="center" w:pos="4153"/>
        <w:tab w:val="right" w:pos="8306"/>
      </w:tabs>
    </w:pPr>
  </w:style>
  <w:style w:type="character" w:styleId="Puslapionumeris">
    <w:name w:val="page number"/>
    <w:basedOn w:val="Numatytasispastraiposriftas"/>
    <w:rsid w:val="0076435E"/>
  </w:style>
  <w:style w:type="paragraph" w:styleId="Pagrindinistekstas">
    <w:name w:val="Body Text"/>
    <w:basedOn w:val="prastasis"/>
    <w:rsid w:val="0076435E"/>
    <w:pPr>
      <w:jc w:val="both"/>
    </w:pPr>
    <w:rPr>
      <w:sz w:val="24"/>
    </w:rPr>
  </w:style>
  <w:style w:type="paragraph" w:styleId="Pagrindiniotekstotrauka2">
    <w:name w:val="Body Text Indent 2"/>
    <w:basedOn w:val="prastasis"/>
    <w:rsid w:val="0076435E"/>
    <w:pPr>
      <w:spacing w:line="360" w:lineRule="auto"/>
      <w:ind w:firstLine="900"/>
      <w:jc w:val="both"/>
    </w:pPr>
    <w:rPr>
      <w:sz w:val="24"/>
    </w:rPr>
  </w:style>
  <w:style w:type="paragraph" w:customStyle="1" w:styleId="Debesliotekstas1">
    <w:name w:val="Debesėlio tekstas1"/>
    <w:basedOn w:val="prastasis"/>
    <w:semiHidden/>
    <w:rsid w:val="0076435E"/>
    <w:rPr>
      <w:rFonts w:ascii="Tahoma" w:hAnsi="Tahoma" w:cs="Tahoma"/>
      <w:sz w:val="16"/>
      <w:szCs w:val="16"/>
    </w:rPr>
  </w:style>
  <w:style w:type="paragraph" w:styleId="Pagrindiniotekstotrauka3">
    <w:name w:val="Body Text Indent 3"/>
    <w:basedOn w:val="prastasis"/>
    <w:rsid w:val="0076435E"/>
    <w:pPr>
      <w:ind w:firstLine="720"/>
      <w:jc w:val="both"/>
    </w:pPr>
    <w:rPr>
      <w:sz w:val="24"/>
      <w:szCs w:val="18"/>
    </w:rPr>
  </w:style>
  <w:style w:type="character" w:styleId="HTMLspausdinimomainl">
    <w:name w:val="HTML Typewriter"/>
    <w:rsid w:val="0076435E"/>
    <w:rPr>
      <w:rFonts w:ascii="Arial Unicode MS" w:eastAsia="Arial Unicode MS" w:hAnsi="Arial Unicode MS" w:cs="Arial Unicode MS"/>
      <w:sz w:val="20"/>
      <w:szCs w:val="20"/>
    </w:rPr>
  </w:style>
  <w:style w:type="paragraph" w:customStyle="1" w:styleId="istatymas">
    <w:name w:val="istatymas"/>
    <w:basedOn w:val="prastasis"/>
    <w:rsid w:val="00E903AC"/>
    <w:pPr>
      <w:autoSpaceDE w:val="0"/>
      <w:autoSpaceDN w:val="0"/>
      <w:jc w:val="center"/>
    </w:pPr>
    <w:rPr>
      <w:rFonts w:ascii="TimesLT" w:hAnsi="TimesLT"/>
      <w:lang w:eastAsia="lt-LT"/>
    </w:rPr>
  </w:style>
  <w:style w:type="paragraph" w:styleId="Debesliotekstas">
    <w:name w:val="Balloon Text"/>
    <w:basedOn w:val="prastasis"/>
    <w:semiHidden/>
    <w:rsid w:val="00F67EB2"/>
    <w:rPr>
      <w:rFonts w:ascii="Tahoma" w:hAnsi="Tahoma" w:cs="Tahoma"/>
      <w:sz w:val="16"/>
      <w:szCs w:val="16"/>
    </w:rPr>
  </w:style>
  <w:style w:type="table" w:styleId="Lentelstinklelis">
    <w:name w:val="Table Grid"/>
    <w:basedOn w:val="prastojilentel"/>
    <w:rsid w:val="00C4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377627"/>
    <w:rPr>
      <w:sz w:val="16"/>
      <w:szCs w:val="16"/>
    </w:rPr>
  </w:style>
  <w:style w:type="paragraph" w:styleId="Komentarotekstas">
    <w:name w:val="annotation text"/>
    <w:basedOn w:val="prastasis"/>
    <w:link w:val="KomentarotekstasDiagrama"/>
    <w:rsid w:val="00377627"/>
  </w:style>
  <w:style w:type="character" w:customStyle="1" w:styleId="KomentarotekstasDiagrama">
    <w:name w:val="Komentaro tekstas Diagrama"/>
    <w:link w:val="Komentarotekstas"/>
    <w:rsid w:val="00377627"/>
    <w:rPr>
      <w:lang w:val="ru-RU" w:eastAsia="en-US"/>
    </w:rPr>
  </w:style>
  <w:style w:type="paragraph" w:styleId="Komentarotema">
    <w:name w:val="annotation subject"/>
    <w:basedOn w:val="Komentarotekstas"/>
    <w:next w:val="Komentarotekstas"/>
    <w:link w:val="KomentarotemaDiagrama"/>
    <w:rsid w:val="00377627"/>
    <w:rPr>
      <w:b/>
      <w:bCs/>
    </w:rPr>
  </w:style>
  <w:style w:type="character" w:customStyle="1" w:styleId="KomentarotemaDiagrama">
    <w:name w:val="Komentaro tema Diagrama"/>
    <w:link w:val="Komentarotema"/>
    <w:rsid w:val="00377627"/>
    <w:rPr>
      <w:b/>
      <w:bCs/>
      <w:lang w:val="ru-RU" w:eastAsia="en-US"/>
    </w:rPr>
  </w:style>
  <w:style w:type="paragraph" w:styleId="Pataisymai">
    <w:name w:val="Revision"/>
    <w:hidden/>
    <w:uiPriority w:val="99"/>
    <w:semiHidden/>
    <w:rsid w:val="00377627"/>
    <w:rPr>
      <w:lang w:val="ru-RU" w:eastAsia="en-US"/>
    </w:rPr>
  </w:style>
  <w:style w:type="character" w:customStyle="1" w:styleId="BodyTextIndent3Char">
    <w:name w:val="Body Text Indent 3 Char"/>
    <w:rsid w:val="005954F9"/>
    <w:rPr>
      <w:b/>
      <w:sz w:val="24"/>
      <w:lang w:val="lt-LT" w:eastAsia="en-US" w:bidi="ar-SA"/>
    </w:rPr>
  </w:style>
  <w:style w:type="character" w:styleId="Hipersaitas">
    <w:name w:val="Hyperlink"/>
    <w:rsid w:val="00305B03"/>
    <w:rPr>
      <w:color w:val="0000FF"/>
      <w:u w:val="single"/>
    </w:rPr>
  </w:style>
  <w:style w:type="paragraph" w:styleId="prastasiniatinklio">
    <w:name w:val="Normal (Web)"/>
    <w:basedOn w:val="prastasis"/>
    <w:uiPriority w:val="99"/>
    <w:unhideWhenUsed/>
    <w:rsid w:val="00B5450B"/>
    <w:pPr>
      <w:spacing w:before="100" w:beforeAutospacing="1" w:after="100" w:afterAutospacing="1"/>
    </w:pPr>
    <w:rPr>
      <w:sz w:val="24"/>
      <w:szCs w:val="24"/>
      <w:lang w:eastAsia="lt-LT"/>
    </w:rPr>
  </w:style>
  <w:style w:type="paragraph" w:styleId="Porat">
    <w:name w:val="footer"/>
    <w:basedOn w:val="prastasis"/>
    <w:link w:val="PoratDiagrama"/>
    <w:rsid w:val="00EF0E92"/>
    <w:pPr>
      <w:tabs>
        <w:tab w:val="center" w:pos="4986"/>
        <w:tab w:val="right" w:pos="9972"/>
      </w:tabs>
    </w:pPr>
  </w:style>
  <w:style w:type="character" w:customStyle="1" w:styleId="PoratDiagrama">
    <w:name w:val="Poraštė Diagrama"/>
    <w:link w:val="Porat"/>
    <w:rsid w:val="00EF0E92"/>
    <w:rPr>
      <w:lang w:val="ru-RU"/>
    </w:rPr>
  </w:style>
  <w:style w:type="character" w:styleId="Perirtashipersaitas">
    <w:name w:val="FollowedHyperlink"/>
    <w:rsid w:val="00FD6183"/>
    <w:rPr>
      <w:color w:val="800080"/>
      <w:u w:val="single"/>
    </w:rPr>
  </w:style>
  <w:style w:type="character" w:customStyle="1" w:styleId="typewriter">
    <w:name w:val="typewriter"/>
    <w:basedOn w:val="Numatytasispastraiposriftas"/>
    <w:rsid w:val="00DA1DE3"/>
  </w:style>
  <w:style w:type="paragraph" w:styleId="Puslapioinaostekstas">
    <w:name w:val="footnote text"/>
    <w:basedOn w:val="prastasis"/>
    <w:link w:val="PuslapioinaostekstasDiagrama"/>
    <w:rsid w:val="00366D00"/>
  </w:style>
  <w:style w:type="character" w:customStyle="1" w:styleId="PuslapioinaostekstasDiagrama">
    <w:name w:val="Puslapio išnašos tekstas Diagrama"/>
    <w:link w:val="Puslapioinaostekstas"/>
    <w:rsid w:val="00366D00"/>
    <w:rPr>
      <w:lang w:val="ru-RU" w:eastAsia="en-US"/>
    </w:rPr>
  </w:style>
  <w:style w:type="character" w:styleId="Puslapioinaosnuoroda">
    <w:name w:val="footnote reference"/>
    <w:rsid w:val="00366D00"/>
    <w:rPr>
      <w:vertAlign w:val="superscript"/>
    </w:rPr>
  </w:style>
  <w:style w:type="paragraph" w:styleId="HTMLiankstoformatuotas">
    <w:name w:val="HTML Preformatted"/>
    <w:basedOn w:val="prastasis"/>
    <w:link w:val="HTMLiankstoformatuotasDiagrama"/>
    <w:uiPriority w:val="99"/>
    <w:unhideWhenUsed/>
    <w:rsid w:val="00D2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rsid w:val="00D25DC4"/>
    <w:rPr>
      <w:rFonts w:ascii="Courier New" w:hAnsi="Courier New" w:cs="Courier New"/>
    </w:rPr>
  </w:style>
  <w:style w:type="paragraph" w:customStyle="1" w:styleId="Tekstas">
    <w:name w:val="Tekstas"/>
    <w:basedOn w:val="prastasis"/>
    <w:uiPriority w:val="99"/>
    <w:rsid w:val="00015192"/>
    <w:pPr>
      <w:spacing w:before="40" w:after="40"/>
      <w:ind w:right="40" w:firstLine="1247"/>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3639">
      <w:bodyDiv w:val="1"/>
      <w:marLeft w:val="225"/>
      <w:marRight w:val="225"/>
      <w:marTop w:val="0"/>
      <w:marBottom w:val="0"/>
      <w:divBdr>
        <w:top w:val="none" w:sz="0" w:space="0" w:color="auto"/>
        <w:left w:val="none" w:sz="0" w:space="0" w:color="auto"/>
        <w:bottom w:val="none" w:sz="0" w:space="0" w:color="auto"/>
        <w:right w:val="none" w:sz="0" w:space="0" w:color="auto"/>
      </w:divBdr>
      <w:divsChild>
        <w:div w:id="961955064">
          <w:marLeft w:val="0"/>
          <w:marRight w:val="0"/>
          <w:marTop w:val="0"/>
          <w:marBottom w:val="0"/>
          <w:divBdr>
            <w:top w:val="none" w:sz="0" w:space="0" w:color="auto"/>
            <w:left w:val="none" w:sz="0" w:space="0" w:color="auto"/>
            <w:bottom w:val="none" w:sz="0" w:space="0" w:color="auto"/>
            <w:right w:val="none" w:sz="0" w:space="0" w:color="auto"/>
          </w:divBdr>
        </w:div>
      </w:divsChild>
    </w:div>
    <w:div w:id="112481270">
      <w:bodyDiv w:val="1"/>
      <w:marLeft w:val="0"/>
      <w:marRight w:val="0"/>
      <w:marTop w:val="0"/>
      <w:marBottom w:val="0"/>
      <w:divBdr>
        <w:top w:val="none" w:sz="0" w:space="0" w:color="auto"/>
        <w:left w:val="none" w:sz="0" w:space="0" w:color="auto"/>
        <w:bottom w:val="none" w:sz="0" w:space="0" w:color="auto"/>
        <w:right w:val="none" w:sz="0" w:space="0" w:color="auto"/>
      </w:divBdr>
    </w:div>
    <w:div w:id="251665546">
      <w:bodyDiv w:val="1"/>
      <w:marLeft w:val="0"/>
      <w:marRight w:val="0"/>
      <w:marTop w:val="0"/>
      <w:marBottom w:val="0"/>
      <w:divBdr>
        <w:top w:val="none" w:sz="0" w:space="0" w:color="auto"/>
        <w:left w:val="none" w:sz="0" w:space="0" w:color="auto"/>
        <w:bottom w:val="none" w:sz="0" w:space="0" w:color="auto"/>
        <w:right w:val="none" w:sz="0" w:space="0" w:color="auto"/>
      </w:divBdr>
    </w:div>
    <w:div w:id="276103536">
      <w:bodyDiv w:val="1"/>
      <w:marLeft w:val="0"/>
      <w:marRight w:val="0"/>
      <w:marTop w:val="0"/>
      <w:marBottom w:val="0"/>
      <w:divBdr>
        <w:top w:val="none" w:sz="0" w:space="0" w:color="auto"/>
        <w:left w:val="none" w:sz="0" w:space="0" w:color="auto"/>
        <w:bottom w:val="none" w:sz="0" w:space="0" w:color="auto"/>
        <w:right w:val="none" w:sz="0" w:space="0" w:color="auto"/>
      </w:divBdr>
    </w:div>
    <w:div w:id="399251945">
      <w:bodyDiv w:val="1"/>
      <w:marLeft w:val="0"/>
      <w:marRight w:val="0"/>
      <w:marTop w:val="0"/>
      <w:marBottom w:val="0"/>
      <w:divBdr>
        <w:top w:val="none" w:sz="0" w:space="0" w:color="auto"/>
        <w:left w:val="none" w:sz="0" w:space="0" w:color="auto"/>
        <w:bottom w:val="none" w:sz="0" w:space="0" w:color="auto"/>
        <w:right w:val="none" w:sz="0" w:space="0" w:color="auto"/>
      </w:divBdr>
    </w:div>
    <w:div w:id="548347517">
      <w:bodyDiv w:val="1"/>
      <w:marLeft w:val="0"/>
      <w:marRight w:val="0"/>
      <w:marTop w:val="0"/>
      <w:marBottom w:val="0"/>
      <w:divBdr>
        <w:top w:val="none" w:sz="0" w:space="0" w:color="auto"/>
        <w:left w:val="none" w:sz="0" w:space="0" w:color="auto"/>
        <w:bottom w:val="none" w:sz="0" w:space="0" w:color="auto"/>
        <w:right w:val="none" w:sz="0" w:space="0" w:color="auto"/>
      </w:divBdr>
    </w:div>
    <w:div w:id="554586126">
      <w:bodyDiv w:val="1"/>
      <w:marLeft w:val="0"/>
      <w:marRight w:val="0"/>
      <w:marTop w:val="0"/>
      <w:marBottom w:val="0"/>
      <w:divBdr>
        <w:top w:val="none" w:sz="0" w:space="0" w:color="auto"/>
        <w:left w:val="none" w:sz="0" w:space="0" w:color="auto"/>
        <w:bottom w:val="none" w:sz="0" w:space="0" w:color="auto"/>
        <w:right w:val="none" w:sz="0" w:space="0" w:color="auto"/>
      </w:divBdr>
    </w:div>
    <w:div w:id="608044531">
      <w:bodyDiv w:val="1"/>
      <w:marLeft w:val="0"/>
      <w:marRight w:val="0"/>
      <w:marTop w:val="0"/>
      <w:marBottom w:val="0"/>
      <w:divBdr>
        <w:top w:val="none" w:sz="0" w:space="0" w:color="auto"/>
        <w:left w:val="none" w:sz="0" w:space="0" w:color="auto"/>
        <w:bottom w:val="none" w:sz="0" w:space="0" w:color="auto"/>
        <w:right w:val="none" w:sz="0" w:space="0" w:color="auto"/>
      </w:divBdr>
    </w:div>
    <w:div w:id="1100837996">
      <w:bodyDiv w:val="1"/>
      <w:marLeft w:val="0"/>
      <w:marRight w:val="0"/>
      <w:marTop w:val="0"/>
      <w:marBottom w:val="0"/>
      <w:divBdr>
        <w:top w:val="none" w:sz="0" w:space="0" w:color="auto"/>
        <w:left w:val="none" w:sz="0" w:space="0" w:color="auto"/>
        <w:bottom w:val="none" w:sz="0" w:space="0" w:color="auto"/>
        <w:right w:val="none" w:sz="0" w:space="0" w:color="auto"/>
      </w:divBdr>
      <w:divsChild>
        <w:div w:id="166675393">
          <w:marLeft w:val="0"/>
          <w:marRight w:val="0"/>
          <w:marTop w:val="0"/>
          <w:marBottom w:val="0"/>
          <w:divBdr>
            <w:top w:val="none" w:sz="0" w:space="0" w:color="auto"/>
            <w:left w:val="none" w:sz="0" w:space="0" w:color="auto"/>
            <w:bottom w:val="none" w:sz="0" w:space="0" w:color="auto"/>
            <w:right w:val="none" w:sz="0" w:space="0" w:color="auto"/>
          </w:divBdr>
        </w:div>
        <w:div w:id="1431928092">
          <w:marLeft w:val="0"/>
          <w:marRight w:val="0"/>
          <w:marTop w:val="0"/>
          <w:marBottom w:val="0"/>
          <w:divBdr>
            <w:top w:val="none" w:sz="0" w:space="0" w:color="auto"/>
            <w:left w:val="none" w:sz="0" w:space="0" w:color="auto"/>
            <w:bottom w:val="none" w:sz="0" w:space="0" w:color="auto"/>
            <w:right w:val="none" w:sz="0" w:space="0" w:color="auto"/>
          </w:divBdr>
        </w:div>
        <w:div w:id="1490441345">
          <w:marLeft w:val="0"/>
          <w:marRight w:val="0"/>
          <w:marTop w:val="0"/>
          <w:marBottom w:val="0"/>
          <w:divBdr>
            <w:top w:val="none" w:sz="0" w:space="0" w:color="auto"/>
            <w:left w:val="none" w:sz="0" w:space="0" w:color="auto"/>
            <w:bottom w:val="none" w:sz="0" w:space="0" w:color="auto"/>
            <w:right w:val="none" w:sz="0" w:space="0" w:color="auto"/>
          </w:divBdr>
        </w:div>
        <w:div w:id="1733624103">
          <w:marLeft w:val="0"/>
          <w:marRight w:val="0"/>
          <w:marTop w:val="0"/>
          <w:marBottom w:val="0"/>
          <w:divBdr>
            <w:top w:val="none" w:sz="0" w:space="0" w:color="auto"/>
            <w:left w:val="none" w:sz="0" w:space="0" w:color="auto"/>
            <w:bottom w:val="none" w:sz="0" w:space="0" w:color="auto"/>
            <w:right w:val="none" w:sz="0" w:space="0" w:color="auto"/>
          </w:divBdr>
        </w:div>
      </w:divsChild>
    </w:div>
    <w:div w:id="1364668114">
      <w:bodyDiv w:val="1"/>
      <w:marLeft w:val="0"/>
      <w:marRight w:val="0"/>
      <w:marTop w:val="0"/>
      <w:marBottom w:val="0"/>
      <w:divBdr>
        <w:top w:val="none" w:sz="0" w:space="0" w:color="auto"/>
        <w:left w:val="none" w:sz="0" w:space="0" w:color="auto"/>
        <w:bottom w:val="none" w:sz="0" w:space="0" w:color="auto"/>
        <w:right w:val="none" w:sz="0" w:space="0" w:color="auto"/>
      </w:divBdr>
    </w:div>
    <w:div w:id="1457063235">
      <w:bodyDiv w:val="1"/>
      <w:marLeft w:val="0"/>
      <w:marRight w:val="0"/>
      <w:marTop w:val="0"/>
      <w:marBottom w:val="0"/>
      <w:divBdr>
        <w:top w:val="none" w:sz="0" w:space="0" w:color="auto"/>
        <w:left w:val="none" w:sz="0" w:space="0" w:color="auto"/>
        <w:bottom w:val="none" w:sz="0" w:space="0" w:color="auto"/>
        <w:right w:val="none" w:sz="0" w:space="0" w:color="auto"/>
      </w:divBdr>
    </w:div>
    <w:div w:id="1516338017">
      <w:bodyDiv w:val="1"/>
      <w:marLeft w:val="0"/>
      <w:marRight w:val="0"/>
      <w:marTop w:val="0"/>
      <w:marBottom w:val="0"/>
      <w:divBdr>
        <w:top w:val="none" w:sz="0" w:space="0" w:color="auto"/>
        <w:left w:val="none" w:sz="0" w:space="0" w:color="auto"/>
        <w:bottom w:val="none" w:sz="0" w:space="0" w:color="auto"/>
        <w:right w:val="none" w:sz="0" w:space="0" w:color="auto"/>
      </w:divBdr>
      <w:divsChild>
        <w:div w:id="462045224">
          <w:marLeft w:val="0"/>
          <w:marRight w:val="0"/>
          <w:marTop w:val="0"/>
          <w:marBottom w:val="0"/>
          <w:divBdr>
            <w:top w:val="none" w:sz="0" w:space="0" w:color="auto"/>
            <w:left w:val="none" w:sz="0" w:space="0" w:color="auto"/>
            <w:bottom w:val="single" w:sz="12" w:space="1" w:color="auto"/>
            <w:right w:val="none" w:sz="0" w:space="0" w:color="auto"/>
          </w:divBdr>
        </w:div>
      </w:divsChild>
    </w:div>
    <w:div w:id="1652128387">
      <w:bodyDiv w:val="1"/>
      <w:marLeft w:val="0"/>
      <w:marRight w:val="0"/>
      <w:marTop w:val="0"/>
      <w:marBottom w:val="0"/>
      <w:divBdr>
        <w:top w:val="none" w:sz="0" w:space="0" w:color="auto"/>
        <w:left w:val="none" w:sz="0" w:space="0" w:color="auto"/>
        <w:bottom w:val="none" w:sz="0" w:space="0" w:color="auto"/>
        <w:right w:val="none" w:sz="0" w:space="0" w:color="auto"/>
      </w:divBdr>
    </w:div>
    <w:div w:id="1700619122">
      <w:bodyDiv w:val="1"/>
      <w:marLeft w:val="0"/>
      <w:marRight w:val="0"/>
      <w:marTop w:val="0"/>
      <w:marBottom w:val="0"/>
      <w:divBdr>
        <w:top w:val="none" w:sz="0" w:space="0" w:color="auto"/>
        <w:left w:val="none" w:sz="0" w:space="0" w:color="auto"/>
        <w:bottom w:val="none" w:sz="0" w:space="0" w:color="auto"/>
        <w:right w:val="none" w:sz="0" w:space="0" w:color="auto"/>
      </w:divBdr>
    </w:div>
    <w:div w:id="18837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8" Target="commentsIds.xml"
                 Type="http://schemas.microsoft.com/office/2016/09/relationships/commentsIds"/>
   <Relationship Id="rId19"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65C69-79B5-45AA-ABF5-E04009D95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81CBBD-FA95-497A-960A-B40565A14C69}">
  <ds:schemaRefs>
    <ds:schemaRef ds:uri="http://schemas.microsoft.com/sharepoint/v3/contenttype/forms"/>
  </ds:schemaRefs>
</ds:datastoreItem>
</file>

<file path=customXml/itemProps3.xml><?xml version="1.0" encoding="utf-8"?>
<ds:datastoreItem xmlns:ds="http://schemas.openxmlformats.org/officeDocument/2006/customXml" ds:itemID="{9BD45B59-5CCC-4EB4-B95E-3F4A38B9DFEF}">
  <ds:schemaRefs>
    <ds:schemaRef ds:uri="http://schemas.microsoft.com/office/2006/metadata/properties"/>
  </ds:schemaRefs>
</ds:datastoreItem>
</file>

<file path=customXml/itemProps4.xml><?xml version="1.0" encoding="utf-8"?>
<ds:datastoreItem xmlns:ds="http://schemas.openxmlformats.org/officeDocument/2006/customXml" ds:itemID="{517839CA-12B2-4AED-8B8F-A1E2BCB8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2752</Words>
  <Characters>15688</Characters>
  <Application>Microsoft Office Word</Application>
  <DocSecurity>0</DocSecurity>
  <Lines>130</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052ee640-09a9-435d-83af-138559ec8393</vt:lpstr>
      <vt:lpstr>052ee640-09a9-435d-83af-138559ec8393</vt:lpstr>
    </vt:vector>
  </TitlesOfParts>
  <Company/>
  <LinksUpToDate>false</LinksUpToDate>
  <CharactersWithSpaces>18404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2020-12-04T10:49:00Z</dcterms:created>
  <dc:creator>Sekretore</dc:creator>
  <cp:lastModifiedBy>Andrius Šaparnis</cp:lastModifiedBy>
  <cp:lastPrinted>2020-06-29T06:27:00Z</cp:lastPrinted>
  <dcterms:modified xsi:type="dcterms:W3CDTF">2020-12-14T08:48:00Z</dcterms:modified>
  <cp:revision>9</cp:revision>
  <dc:title>052ee640-09a9-435d-83af-138559ec8393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