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RPr="004F6932" w:rsidTr="00F24EC4">
        <w:tc>
          <w:tcPr>
            <w:tcW w:w="4927" w:type="dxa"/>
          </w:tcPr>
          <w:p w:rsidR="00AE3566" w:rsidRPr="004F6932" w:rsidRDefault="00AE3566" w:rsidP="00AE3566">
            <w:permStart w:id="45967723" w:edGrp="everyone"/>
            <w:r w:rsidRPr="004F6932">
              <w:lastRenderedPageBreak/>
              <w:t>Lietuvos Respublikos aplinkos ministerijai</w:t>
            </w:r>
          </w:p>
          <w:p w:rsidR="00676E45" w:rsidRPr="004F6932" w:rsidRDefault="00676E45"/>
          <w:p w:rsidR="00676E45" w:rsidRPr="004F6932" w:rsidRDefault="00676E45"/>
        </w:tc>
        <w:tc>
          <w:tcPr>
            <w:tcW w:w="4820" w:type="dxa"/>
          </w:tcPr>
          <w:p w:rsidR="00676E45" w:rsidRPr="004F6932" w:rsidRDefault="00676E45">
            <w:r w:rsidRPr="004F6932">
              <w:t xml:space="preserve">  Į  </w:t>
            </w:r>
            <w:r w:rsidR="0097564F" w:rsidRPr="004F6932">
              <w:t>2020</w:t>
            </w:r>
            <w:r w:rsidRPr="004F6932">
              <w:t>-</w:t>
            </w:r>
            <w:r w:rsidR="00E846A9" w:rsidRPr="004F6932">
              <w:t>10-</w:t>
            </w:r>
            <w:r w:rsidR="00074EE0" w:rsidRPr="004F6932">
              <w:t xml:space="preserve">13 </w:t>
            </w:r>
            <w:r w:rsidRPr="004F6932">
              <w:t xml:space="preserve"> Nr. </w:t>
            </w:r>
            <w:r w:rsidR="00E846A9" w:rsidRPr="004F6932">
              <w:t>(</w:t>
            </w:r>
            <w:r w:rsidR="00074EE0" w:rsidRPr="004F6932">
              <w:t>65</w:t>
            </w:r>
            <w:r w:rsidR="00E846A9" w:rsidRPr="004F6932">
              <w:t>)-D8(E)-</w:t>
            </w:r>
            <w:r w:rsidR="00074EE0" w:rsidRPr="004F6932">
              <w:t>5711</w:t>
            </w:r>
          </w:p>
          <w:p w:rsidR="00676E45" w:rsidRPr="004F6932" w:rsidRDefault="00676E45"/>
        </w:tc>
      </w:tr>
      <w:tr w:rsidR="00C612D0" w:rsidRPr="004F6932" w:rsidTr="00BD6FD8">
        <w:trPr>
          <w:cantSplit/>
          <w:trHeight w:val="629"/>
        </w:trPr>
        <w:tc>
          <w:tcPr>
            <w:tcW w:w="9747" w:type="dxa"/>
            <w:gridSpan w:val="2"/>
          </w:tcPr>
          <w:p w:rsidR="00C612D0" w:rsidRPr="004F6932" w:rsidRDefault="00C612D0" w:rsidP="00074EE0">
            <w:pPr>
              <w:rPr>
                <w:b/>
              </w:rPr>
            </w:pPr>
            <w:r w:rsidRPr="004F6932">
              <w:rPr>
                <w:b/>
              </w:rPr>
              <w:t>DĖL</w:t>
            </w:r>
            <w:r w:rsidR="00AE3566" w:rsidRPr="004F6932">
              <w:rPr>
                <w:b/>
              </w:rPr>
              <w:t xml:space="preserve"> </w:t>
            </w:r>
            <w:r w:rsidR="00074EE0" w:rsidRPr="004F6932">
              <w:rPr>
                <w:b/>
                <w:bCs/>
                <w:caps/>
                <w:color w:val="000000"/>
              </w:rPr>
              <w:t>LIETUVOS RESPUBLIKOS VYRIAUSYBĖS NUTARIMO</w:t>
            </w:r>
            <w:r w:rsidR="00E846A9" w:rsidRPr="004F6932">
              <w:rPr>
                <w:b/>
                <w:bCs/>
                <w:caps/>
                <w:color w:val="000000"/>
              </w:rPr>
              <w:t xml:space="preserve"> PROJEKTO DERINIMO</w:t>
            </w:r>
          </w:p>
        </w:tc>
      </w:tr>
    </w:tbl>
    <w:p w:rsidR="00676E45" w:rsidRPr="004F6932" w:rsidRDefault="00676E45">
      <w:pPr>
        <w:jc w:val="center"/>
      </w:pPr>
    </w:p>
    <w:p w:rsidR="00E846A9" w:rsidRPr="004F6932" w:rsidRDefault="00E846A9">
      <w:pPr>
        <w:jc w:val="center"/>
      </w:pPr>
    </w:p>
    <w:p w:rsidR="00E846A9" w:rsidRPr="004F6932" w:rsidRDefault="00E846A9">
      <w:pPr>
        <w:jc w:val="center"/>
      </w:pPr>
    </w:p>
    <w:p w:rsidR="00A2616C" w:rsidRPr="002A59E5" w:rsidRDefault="00AE3566" w:rsidP="00AE3566">
      <w:pPr>
        <w:spacing w:line="360" w:lineRule="auto"/>
        <w:ind w:firstLine="720"/>
        <w:jc w:val="both"/>
        <w:rPr>
          <w:szCs w:val="24"/>
        </w:rPr>
      </w:pPr>
      <w:r w:rsidRPr="002A59E5">
        <w:rPr>
          <w:szCs w:val="24"/>
        </w:rPr>
        <w:t>Finansų ministerija, pagal kompetenciją išnagrinėj</w:t>
      </w:r>
      <w:r w:rsidR="00CD6362" w:rsidRPr="002A59E5">
        <w:rPr>
          <w:szCs w:val="24"/>
        </w:rPr>
        <w:t>usi</w:t>
      </w:r>
      <w:r w:rsidRPr="002A59E5">
        <w:rPr>
          <w:szCs w:val="24"/>
        </w:rPr>
        <w:t xml:space="preserve"> Jūsų pateiktą derinti </w:t>
      </w:r>
      <w:r w:rsidR="00074EE0" w:rsidRPr="002A59E5">
        <w:rPr>
          <w:szCs w:val="24"/>
        </w:rPr>
        <w:t>Lietuvos Respublikos Vyriausybės nutarimo „Dėl Lietuvos Respublikos saugomų teritorijų įstatymo Nr. I-301 32</w:t>
      </w:r>
      <w:r w:rsidR="00074EE0" w:rsidRPr="002A59E5">
        <w:rPr>
          <w:szCs w:val="24"/>
          <w:vertAlign w:val="superscript"/>
        </w:rPr>
        <w:t>1</w:t>
      </w:r>
      <w:r w:rsidR="00074EE0" w:rsidRPr="002A59E5">
        <w:rPr>
          <w:szCs w:val="24"/>
        </w:rPr>
        <w:t xml:space="preserve"> straipsnio pakeitimo įstatymo projekto Nr. XIIIP-4791“ projektą (toliau – Nutarimo projektas)</w:t>
      </w:r>
      <w:r w:rsidR="00CD6362" w:rsidRPr="002A59E5">
        <w:rPr>
          <w:szCs w:val="24"/>
        </w:rPr>
        <w:t xml:space="preserve">, </w:t>
      </w:r>
      <w:r w:rsidR="00074EE0" w:rsidRPr="002A59E5">
        <w:rPr>
          <w:szCs w:val="24"/>
        </w:rPr>
        <w:t xml:space="preserve">atkreipia dėmesį, kad praplėtus </w:t>
      </w:r>
      <w:r w:rsidR="00003864" w:rsidRPr="002A59E5">
        <w:rPr>
          <w:szCs w:val="24"/>
        </w:rPr>
        <w:t xml:space="preserve">asmenų, </w:t>
      </w:r>
      <w:r w:rsidR="007231A5" w:rsidRPr="002A59E5">
        <w:rPr>
          <w:szCs w:val="24"/>
        </w:rPr>
        <w:t xml:space="preserve">turinčių </w:t>
      </w:r>
      <w:r w:rsidR="00003864" w:rsidRPr="002A59E5">
        <w:rPr>
          <w:szCs w:val="24"/>
        </w:rPr>
        <w:t xml:space="preserve">teisę gauti </w:t>
      </w:r>
      <w:r w:rsidR="00074EE0" w:rsidRPr="002A59E5">
        <w:rPr>
          <w:szCs w:val="24"/>
        </w:rPr>
        <w:t>kompensacij</w:t>
      </w:r>
      <w:r w:rsidR="00003864" w:rsidRPr="002A59E5">
        <w:rPr>
          <w:szCs w:val="24"/>
        </w:rPr>
        <w:t>as</w:t>
      </w:r>
      <w:r w:rsidR="0073175F" w:rsidRPr="002A59E5">
        <w:rPr>
          <w:szCs w:val="24"/>
        </w:rPr>
        <w:t xml:space="preserve"> </w:t>
      </w:r>
      <w:r w:rsidR="00003864" w:rsidRPr="002A59E5">
        <w:rPr>
          <w:szCs w:val="24"/>
        </w:rPr>
        <w:t xml:space="preserve">pagal </w:t>
      </w:r>
      <w:r w:rsidR="0073175F" w:rsidRPr="002A59E5">
        <w:rPr>
          <w:szCs w:val="24"/>
        </w:rPr>
        <w:t>Lietuvos Respublikos saugomų teritorijų įstatymo Nr. I-301 (toliau – Įstatymas) 32</w:t>
      </w:r>
      <w:r w:rsidR="0073175F" w:rsidRPr="002A59E5">
        <w:rPr>
          <w:szCs w:val="24"/>
          <w:vertAlign w:val="superscript"/>
        </w:rPr>
        <w:t>1</w:t>
      </w:r>
      <w:r w:rsidR="0073175F" w:rsidRPr="002A59E5">
        <w:rPr>
          <w:szCs w:val="24"/>
        </w:rPr>
        <w:t xml:space="preserve"> straipsnio 3 dalies nuostatas, </w:t>
      </w:r>
      <w:r w:rsidR="00003864" w:rsidRPr="002A59E5">
        <w:rPr>
          <w:szCs w:val="24"/>
        </w:rPr>
        <w:t>ratą</w:t>
      </w:r>
      <w:r w:rsidR="00B6462C" w:rsidRPr="002A59E5">
        <w:rPr>
          <w:szCs w:val="24"/>
        </w:rPr>
        <w:t>,</w:t>
      </w:r>
      <w:r w:rsidR="004F6932" w:rsidRPr="002A59E5">
        <w:rPr>
          <w:szCs w:val="24"/>
        </w:rPr>
        <w:t xml:space="preserve"> bei panaikinus Įstatymo 32</w:t>
      </w:r>
      <w:r w:rsidR="004F6932" w:rsidRPr="002A59E5">
        <w:rPr>
          <w:szCs w:val="24"/>
          <w:vertAlign w:val="superscript"/>
        </w:rPr>
        <w:t>1</w:t>
      </w:r>
      <w:r w:rsidR="004F6932" w:rsidRPr="002A59E5">
        <w:rPr>
          <w:szCs w:val="24"/>
        </w:rPr>
        <w:t xml:space="preserve"> straipsnio 4 dalies</w:t>
      </w:r>
      <w:r w:rsidR="00B6462C" w:rsidRPr="002A59E5">
        <w:rPr>
          <w:szCs w:val="24"/>
        </w:rPr>
        <w:t xml:space="preserve"> </w:t>
      </w:r>
      <w:r w:rsidR="004F6932" w:rsidRPr="002A59E5">
        <w:rPr>
          <w:szCs w:val="24"/>
        </w:rPr>
        <w:t>1 punkto apribojimus</w:t>
      </w:r>
      <w:r w:rsidR="00003864" w:rsidRPr="002A59E5">
        <w:rPr>
          <w:szCs w:val="24"/>
        </w:rPr>
        <w:t xml:space="preserve">, </w:t>
      </w:r>
      <w:r w:rsidR="0073175F" w:rsidRPr="002A59E5">
        <w:rPr>
          <w:szCs w:val="24"/>
        </w:rPr>
        <w:t xml:space="preserve">kaip siūloma Nutarimo projekto 2 dalyje, </w:t>
      </w:r>
      <w:r w:rsidR="00160C56" w:rsidRPr="002A59E5">
        <w:rPr>
          <w:szCs w:val="24"/>
        </w:rPr>
        <w:t xml:space="preserve">mūsų nuomone, </w:t>
      </w:r>
      <w:r w:rsidR="0073175F" w:rsidRPr="002A59E5">
        <w:rPr>
          <w:szCs w:val="24"/>
        </w:rPr>
        <w:t xml:space="preserve">tai pareikalaus papildomų </w:t>
      </w:r>
      <w:r w:rsidR="00051849" w:rsidRPr="002A59E5">
        <w:rPr>
          <w:szCs w:val="24"/>
        </w:rPr>
        <w:t>valstybės biudžeto lėšų</w:t>
      </w:r>
      <w:r w:rsidR="0073175F" w:rsidRPr="002A59E5">
        <w:rPr>
          <w:szCs w:val="24"/>
        </w:rPr>
        <w:t xml:space="preserve">. </w:t>
      </w:r>
    </w:p>
    <w:p w:rsidR="00160C56" w:rsidRPr="002A59E5" w:rsidRDefault="00425F22" w:rsidP="00AE3566">
      <w:pPr>
        <w:spacing w:line="360" w:lineRule="auto"/>
        <w:ind w:firstLine="720"/>
        <w:jc w:val="both"/>
        <w:rPr>
          <w:szCs w:val="24"/>
        </w:rPr>
      </w:pPr>
      <w:r w:rsidRPr="002A59E5">
        <w:rPr>
          <w:szCs w:val="24"/>
        </w:rPr>
        <w:t>Taip pat Įstatymo 32</w:t>
      </w:r>
      <w:r w:rsidRPr="002A59E5">
        <w:rPr>
          <w:szCs w:val="24"/>
          <w:vertAlign w:val="superscript"/>
        </w:rPr>
        <w:t>1</w:t>
      </w:r>
      <w:r w:rsidRPr="002A59E5">
        <w:rPr>
          <w:szCs w:val="24"/>
        </w:rPr>
        <w:t xml:space="preserve"> straipsnio pakeitimo įstatymo projekto Nr. XIIIP-4791 (toliau – Įstatymo pakeitimo projektas)</w:t>
      </w:r>
      <w:r w:rsidR="00025F3C" w:rsidRPr="002A59E5">
        <w:rPr>
          <w:szCs w:val="24"/>
        </w:rPr>
        <w:t xml:space="preserve"> aiškinamajame rašte</w:t>
      </w:r>
      <w:r w:rsidRPr="002A59E5">
        <w:rPr>
          <w:szCs w:val="24"/>
        </w:rPr>
        <w:t xml:space="preserve"> nurodyta, kad šio projekto įgyvendinimui reikės papildomų valstybės biudžeto lėšų, kurių konkretus poreikis priklausys nuo apribojimų masto teritorijose, kuriose taikomos specialiosios žemės naudojimo sąlygos ir Vyriausybės nustatytos kompensacijų apskaičiavimo ir išmokėjimo metodikos.</w:t>
      </w:r>
      <w:r w:rsidR="001D0DF7" w:rsidRPr="002A59E5">
        <w:rPr>
          <w:szCs w:val="24"/>
        </w:rPr>
        <w:t xml:space="preserve"> </w:t>
      </w:r>
    </w:p>
    <w:p w:rsidR="00676E45" w:rsidRPr="002A59E5" w:rsidRDefault="00CD6362" w:rsidP="00CD6362">
      <w:pPr>
        <w:spacing w:line="360" w:lineRule="auto"/>
        <w:ind w:firstLine="720"/>
        <w:jc w:val="both"/>
        <w:rPr>
          <w:szCs w:val="24"/>
        </w:rPr>
      </w:pPr>
      <w:r w:rsidRPr="002A59E5">
        <w:rPr>
          <w:szCs w:val="24"/>
        </w:rPr>
        <w:t xml:space="preserve">Atkreipiame dėmesį, kad Įstatymo pakeitimo projekto numatoma įsigaliojimo data yra 2021 m. sausio 1 d., o </w:t>
      </w:r>
      <w:r w:rsidR="00F04E64" w:rsidRPr="002A59E5">
        <w:rPr>
          <w:szCs w:val="24"/>
        </w:rPr>
        <w:t>Lietuvos Respublikos 2021 metų valstybės biudžeto ir savivaldybių biudžetų finansinių rodiklių patvirtinimo įstatymo projekte</w:t>
      </w:r>
      <w:r w:rsidRPr="002A59E5">
        <w:rPr>
          <w:szCs w:val="24"/>
        </w:rPr>
        <w:t xml:space="preserve">, kuriam </w:t>
      </w:r>
      <w:r w:rsidR="00F04E64" w:rsidRPr="002A59E5">
        <w:rPr>
          <w:szCs w:val="24"/>
        </w:rPr>
        <w:t xml:space="preserve">2020 m. spalio 14 d. </w:t>
      </w:r>
      <w:r w:rsidRPr="002A59E5">
        <w:rPr>
          <w:szCs w:val="24"/>
        </w:rPr>
        <w:t>prit</w:t>
      </w:r>
      <w:r w:rsidR="00F04E64" w:rsidRPr="002A59E5">
        <w:rPr>
          <w:szCs w:val="24"/>
        </w:rPr>
        <w:t>arė Vyriausybė, papildomų lėšų Į</w:t>
      </w:r>
      <w:r w:rsidRPr="002A59E5">
        <w:rPr>
          <w:szCs w:val="24"/>
        </w:rPr>
        <w:t xml:space="preserve">statymo </w:t>
      </w:r>
      <w:r w:rsidR="00F04E64" w:rsidRPr="002A59E5">
        <w:rPr>
          <w:szCs w:val="24"/>
        </w:rPr>
        <w:t xml:space="preserve">pakeitimo </w:t>
      </w:r>
      <w:r w:rsidRPr="002A59E5">
        <w:rPr>
          <w:szCs w:val="24"/>
        </w:rPr>
        <w:t xml:space="preserve">projekto nuostatoms įgyvendinti nėra numatyta. </w:t>
      </w:r>
    </w:p>
    <w:p w:rsidR="00676E45" w:rsidRDefault="00676E45">
      <w:pPr>
        <w:ind w:firstLine="720"/>
      </w:pPr>
    </w:p>
    <w:p w:rsidR="00A2616C" w:rsidRDefault="00A2616C">
      <w:pPr>
        <w:ind w:firstLine="720"/>
      </w:pPr>
    </w:p>
    <w:p w:rsidR="00A2616C" w:rsidRDefault="00A2616C">
      <w:pPr>
        <w:ind w:firstLine="720"/>
      </w:pPr>
    </w:p>
    <w:p w:rsidR="00A2616C" w:rsidRDefault="00A2616C">
      <w:pPr>
        <w:ind w:firstLine="720"/>
      </w:pPr>
    </w:p>
    <w:p w:rsidR="00A2616C" w:rsidRDefault="00A2616C">
      <w:pPr>
        <w:ind w:firstLine="720"/>
      </w:pPr>
    </w:p>
    <w:p w:rsidR="00A2616C" w:rsidRDefault="00A2616C">
      <w:pPr>
        <w:ind w:firstLine="720"/>
      </w:pPr>
    </w:p>
    <w:p w:rsidR="00676E45" w:rsidRDefault="00676E45">
      <w:pPr>
        <w:ind w:firstLine="720"/>
      </w:pPr>
    </w:p>
    <w:p w:rsidR="00676E45" w:rsidRDefault="00E846A9" w:rsidP="00E43B49">
      <w:pPr>
        <w:rPr>
          <w:sz w:val="20"/>
        </w:rPr>
      </w:pPr>
      <w:r w:rsidRPr="00E846A9">
        <w:rPr>
          <w:color w:val="000000" w:themeColor="text1"/>
          <w:sz w:val="20"/>
        </w:rPr>
        <w:t>Lilija Suchocka</w:t>
      </w:r>
      <w:r w:rsidR="00AE3566" w:rsidRPr="00BC6015">
        <w:rPr>
          <w:color w:val="000000" w:themeColor="text1"/>
          <w:sz w:val="20"/>
        </w:rPr>
        <w:t>, tel. (8 5) 239 003</w:t>
      </w:r>
      <w:r>
        <w:rPr>
          <w:color w:val="000000" w:themeColor="text1"/>
          <w:sz w:val="20"/>
        </w:rPr>
        <w:t>5</w:t>
      </w:r>
      <w:r w:rsidR="00AE3566" w:rsidRPr="00BC6015">
        <w:rPr>
          <w:color w:val="000000" w:themeColor="text1"/>
          <w:sz w:val="20"/>
        </w:rPr>
        <w:t xml:space="preserve">, el. p. </w:t>
      </w:r>
      <w:r w:rsidRPr="00E846A9">
        <w:rPr>
          <w:color w:val="000000" w:themeColor="text1"/>
          <w:sz w:val="20"/>
        </w:rPr>
        <w:t>lilija.suchocka@finmin.l</w:t>
      </w:r>
      <w:r w:rsidR="00AE3566" w:rsidRPr="00BC6015">
        <w:rPr>
          <w:color w:val="000000" w:themeColor="text1"/>
          <w:sz w:val="20"/>
        </w:rPr>
        <w:t>t</w:t>
      </w:r>
      <w:permEnd w:id="45967723"/>
    </w:p>
    <w:sectPr w:rsidR="00676E45">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CA5" w:rsidRDefault="00075CA5">
      <w:r>
        <w:separator/>
      </w:r>
    </w:p>
  </w:endnote>
  <w:endnote w:type="continuationSeparator" w:id="0">
    <w:p w:rsidR="00075CA5" w:rsidRDefault="0007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AE3566">
      <w:rPr>
        <w:noProof/>
        <w:sz w:val="10"/>
      </w:rPr>
      <w:t>Dokumentas15</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Footer"/>
            <w:rPr>
              <w:sz w:val="16"/>
            </w:rPr>
          </w:pPr>
          <w:r>
            <w:rPr>
              <w:sz w:val="16"/>
            </w:rPr>
            <w:t xml:space="preserve">Kodas 8860165 </w:t>
          </w:r>
        </w:p>
      </w:tc>
      <w:tc>
        <w:tcPr>
          <w:tcW w:w="1615" w:type="dxa"/>
        </w:tcPr>
        <w:p w:rsidR="00676E45" w:rsidRDefault="00676E45">
          <w:pPr>
            <w:pStyle w:val="Footer"/>
            <w:rPr>
              <w:sz w:val="16"/>
            </w:rPr>
          </w:pPr>
          <w:r>
            <w:rPr>
              <w:sz w:val="16"/>
            </w:rPr>
            <w:t>Telefonas  39 00 05</w:t>
          </w:r>
        </w:p>
      </w:tc>
      <w:tc>
        <w:tcPr>
          <w:tcW w:w="2212" w:type="dxa"/>
        </w:tcPr>
        <w:p w:rsidR="00676E45" w:rsidRDefault="00676E45">
          <w:pPr>
            <w:pStyle w:val="Footer"/>
            <w:rPr>
              <w:sz w:val="16"/>
            </w:rPr>
          </w:pPr>
          <w:r>
            <w:rPr>
              <w:sz w:val="16"/>
            </w:rPr>
            <w:t>El. paštas: finmin@finmin.lt</w:t>
          </w:r>
        </w:p>
      </w:tc>
      <w:tc>
        <w:tcPr>
          <w:tcW w:w="2552" w:type="dxa"/>
        </w:tcPr>
        <w:p w:rsidR="00676E45" w:rsidRDefault="00676E45">
          <w:pPr>
            <w:pStyle w:val="Footer"/>
            <w:rPr>
              <w:sz w:val="16"/>
            </w:rPr>
          </w:pPr>
          <w:r>
            <w:rPr>
              <w:sz w:val="16"/>
            </w:rPr>
            <w:t>Atsiskait. sąsk. Nr. 253002007</w:t>
          </w:r>
        </w:p>
      </w:tc>
    </w:tr>
    <w:tr w:rsidR="00676E45">
      <w:tc>
        <w:tcPr>
          <w:tcW w:w="3119" w:type="dxa"/>
        </w:tcPr>
        <w:p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Footer"/>
            <w:rPr>
              <w:sz w:val="16"/>
            </w:rPr>
          </w:pPr>
          <w:r>
            <w:rPr>
              <w:sz w:val="16"/>
            </w:rPr>
            <w:t>Faksas     79 14 81</w:t>
          </w:r>
        </w:p>
      </w:tc>
      <w:tc>
        <w:tcPr>
          <w:tcW w:w="2212" w:type="dxa"/>
        </w:tcPr>
        <w:p w:rsidR="00676E45" w:rsidRDefault="00676E45">
          <w:pPr>
            <w:pStyle w:val="Footer"/>
            <w:rPr>
              <w:sz w:val="16"/>
            </w:rPr>
          </w:pPr>
          <w:r>
            <w:rPr>
              <w:sz w:val="16"/>
            </w:rPr>
            <w:t>http://www.finmin.lt</w:t>
          </w:r>
        </w:p>
      </w:tc>
      <w:tc>
        <w:tcPr>
          <w:tcW w:w="2552" w:type="dxa"/>
        </w:tcPr>
        <w:p w:rsidR="00676E45" w:rsidRDefault="00676E45">
          <w:pPr>
            <w:pStyle w:val="Footer"/>
            <w:rPr>
              <w:sz w:val="16"/>
            </w:rPr>
          </w:pPr>
          <w:r>
            <w:rPr>
              <w:sz w:val="16"/>
            </w:rPr>
            <w:t>LTB Sostinės skyrius, kodas 60111</w:t>
          </w:r>
        </w:p>
      </w:tc>
    </w:tr>
  </w:tbl>
  <w:p w:rsidR="00676E45" w:rsidRDefault="00676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AE3566">
      <w:rPr>
        <w:noProof/>
        <w:sz w:val="10"/>
      </w:rPr>
      <w:t>Dokumentas15</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Footer"/>
            <w:rPr>
              <w:sz w:val="16"/>
            </w:rPr>
          </w:pPr>
          <w:r>
            <w:rPr>
              <w:sz w:val="16"/>
            </w:rPr>
            <w:t>B</w:t>
          </w:r>
          <w:r w:rsidR="00471A03" w:rsidRPr="00775CB5">
            <w:rPr>
              <w:sz w:val="16"/>
            </w:rPr>
            <w:t>iudžetinė įstaiga</w:t>
          </w:r>
        </w:p>
      </w:tc>
      <w:tc>
        <w:tcPr>
          <w:tcW w:w="1559" w:type="dxa"/>
        </w:tcPr>
        <w:p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Footer"/>
            <w:rPr>
              <w:sz w:val="16"/>
            </w:rPr>
          </w:pPr>
          <w:r w:rsidRPr="00775CB5">
            <w:rPr>
              <w:sz w:val="16"/>
            </w:rPr>
            <w:t>El. paštas finmin@finmin.lt</w:t>
          </w:r>
        </w:p>
      </w:tc>
      <w:tc>
        <w:tcPr>
          <w:tcW w:w="2836" w:type="dxa"/>
        </w:tcPr>
        <w:p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Footer"/>
            <w:rPr>
              <w:sz w:val="16"/>
            </w:rPr>
          </w:pPr>
          <w:r w:rsidRPr="00775CB5">
            <w:rPr>
              <w:sz w:val="16"/>
            </w:rPr>
            <w:t>http://www.finmin.lt</w:t>
          </w:r>
        </w:p>
      </w:tc>
      <w:tc>
        <w:tcPr>
          <w:tcW w:w="2836" w:type="dxa"/>
        </w:tcPr>
        <w:p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rsidR="00676E45" w:rsidRPr="00775CB5" w:rsidRDefault="00676E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CA5" w:rsidRDefault="00075CA5">
      <w:r>
        <w:separator/>
      </w:r>
    </w:p>
  </w:footnote>
  <w:footnote w:type="continuationSeparator" w:id="0">
    <w:p w:rsidR="00075CA5" w:rsidRDefault="00075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E45" w:rsidRDefault="00676E4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462C">
      <w:rPr>
        <w:rStyle w:val="PageNumber"/>
        <w:noProof/>
      </w:rPr>
      <w:t>2</w:t>
    </w:r>
    <w:r>
      <w:rPr>
        <w:rStyle w:val="PageNumber"/>
      </w:rPr>
      <w:fldChar w:fldCharType="end"/>
    </w:r>
  </w:p>
  <w:p w:rsidR="00676E45" w:rsidRDefault="00676E4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66"/>
    <w:rsid w:val="00003864"/>
    <w:rsid w:val="00025F3C"/>
    <w:rsid w:val="00051849"/>
    <w:rsid w:val="0006460C"/>
    <w:rsid w:val="00066BC1"/>
    <w:rsid w:val="00074EE0"/>
    <w:rsid w:val="00075CA5"/>
    <w:rsid w:val="00076760"/>
    <w:rsid w:val="000969A4"/>
    <w:rsid w:val="000D233A"/>
    <w:rsid w:val="000E6336"/>
    <w:rsid w:val="000E66F2"/>
    <w:rsid w:val="00106272"/>
    <w:rsid w:val="001303BC"/>
    <w:rsid w:val="00144A3E"/>
    <w:rsid w:val="00160C56"/>
    <w:rsid w:val="001A1D75"/>
    <w:rsid w:val="001B25B8"/>
    <w:rsid w:val="001D0DF7"/>
    <w:rsid w:val="002149E0"/>
    <w:rsid w:val="00214CDC"/>
    <w:rsid w:val="00215B65"/>
    <w:rsid w:val="0025434A"/>
    <w:rsid w:val="002A59E5"/>
    <w:rsid w:val="002B04F6"/>
    <w:rsid w:val="002F325D"/>
    <w:rsid w:val="00317D73"/>
    <w:rsid w:val="00390EEB"/>
    <w:rsid w:val="003A35D1"/>
    <w:rsid w:val="003D7384"/>
    <w:rsid w:val="00425F22"/>
    <w:rsid w:val="00463CCB"/>
    <w:rsid w:val="00467C1F"/>
    <w:rsid w:val="00471A03"/>
    <w:rsid w:val="004856BF"/>
    <w:rsid w:val="00497B0A"/>
    <w:rsid w:val="004F04DF"/>
    <w:rsid w:val="004F1AE4"/>
    <w:rsid w:val="004F6932"/>
    <w:rsid w:val="005043CC"/>
    <w:rsid w:val="005661C0"/>
    <w:rsid w:val="005F7A8D"/>
    <w:rsid w:val="00607612"/>
    <w:rsid w:val="00676E45"/>
    <w:rsid w:val="006D3CE9"/>
    <w:rsid w:val="007231A5"/>
    <w:rsid w:val="0073175F"/>
    <w:rsid w:val="00732BE0"/>
    <w:rsid w:val="00741C12"/>
    <w:rsid w:val="00775CB5"/>
    <w:rsid w:val="00795B68"/>
    <w:rsid w:val="007A71C3"/>
    <w:rsid w:val="007B1827"/>
    <w:rsid w:val="007D3DD9"/>
    <w:rsid w:val="0080493D"/>
    <w:rsid w:val="008151E8"/>
    <w:rsid w:val="008361AA"/>
    <w:rsid w:val="00903DB2"/>
    <w:rsid w:val="0096013A"/>
    <w:rsid w:val="0097564F"/>
    <w:rsid w:val="009D7311"/>
    <w:rsid w:val="009E6D44"/>
    <w:rsid w:val="00A20519"/>
    <w:rsid w:val="00A2616C"/>
    <w:rsid w:val="00AE3566"/>
    <w:rsid w:val="00AE35C4"/>
    <w:rsid w:val="00B62CC5"/>
    <w:rsid w:val="00B6365C"/>
    <w:rsid w:val="00B6462C"/>
    <w:rsid w:val="00B72BDC"/>
    <w:rsid w:val="00B93446"/>
    <w:rsid w:val="00BD3865"/>
    <w:rsid w:val="00C05393"/>
    <w:rsid w:val="00C230C2"/>
    <w:rsid w:val="00C42950"/>
    <w:rsid w:val="00C612D0"/>
    <w:rsid w:val="00C84DD3"/>
    <w:rsid w:val="00CA6BA9"/>
    <w:rsid w:val="00CA7055"/>
    <w:rsid w:val="00CD6362"/>
    <w:rsid w:val="00CF662A"/>
    <w:rsid w:val="00D925FB"/>
    <w:rsid w:val="00DA6D32"/>
    <w:rsid w:val="00E43B49"/>
    <w:rsid w:val="00E846A9"/>
    <w:rsid w:val="00F04E64"/>
    <w:rsid w:val="00F2001B"/>
    <w:rsid w:val="00F23A6E"/>
    <w:rsid w:val="00F24EC4"/>
    <w:rsid w:val="00F64FDA"/>
    <w:rsid w:val="00F66332"/>
    <w:rsid w:val="00F73DC8"/>
    <w:rsid w:val="00F82BF7"/>
    <w:rsid w:val="00FA05DB"/>
    <w:rsid w:val="00FC257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Hyperlink">
    <w:name w:val="Hyperlink"/>
    <w:basedOn w:val="DefaultParagraphFont"/>
    <w:uiPriority w:val="99"/>
    <w:unhideWhenUsed/>
    <w:rsid w:val="00E846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Hyperlink">
    <w:name w:val="Hyperlink"/>
    <w:basedOn w:val="DefaultParagraphFont"/>
    <w:uiPriority w:val="99"/>
    <w:unhideWhenUsed/>
    <w:rsid w:val="00E84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m:/BLANKAI/DOT_FOR.97/FIRMINIAI_2020/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4B954-0783-447C-ADF8-B1A68F49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0</TotalTime>
  <Pages>1</Pages>
  <Words>205</Words>
  <Characters>1540</Characters>
  <Application>Microsoft Office Word</Application>
  <DocSecurity>12</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2021-01-18T09:26:00Z</dcterms:created>
  <dc:creator>Sigutė Ališauskienė</dc:creator>
  <cp:lastModifiedBy>Sigute Alisauskiene</cp:lastModifiedBy>
  <cp:lastPrinted>2017-02-13T14:05:00Z</cp:lastPrinted>
  <dcterms:modified xsi:type="dcterms:W3CDTF">2021-01-18T09:26:00Z</dcterms:modified>
  <cp:revision>2</cp:revision>
</cp:coreProperties>
</file>