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6A" w:rsidRPr="008B27C6" w:rsidRDefault="00BA186A" w:rsidP="00BA186A">
      <w:pPr>
        <w:pStyle w:val="BodyA"/>
        <w:jc w:val="center"/>
        <w:rPr>
          <w:rFonts w:hAnsi="Times New Roman" w:cs="Times New Roman"/>
          <w:b/>
          <w:caps/>
          <w:lang w:val="lt-LT"/>
        </w:rPr>
      </w:pPr>
      <w:bookmarkStart w:id="0" w:name="_GoBack"/>
      <w:bookmarkEnd w:id="0"/>
    </w:p>
    <w:p w:rsidR="00580185" w:rsidRPr="008B27C6" w:rsidRDefault="009057B4" w:rsidP="009057B4">
      <w:pPr>
        <w:pStyle w:val="BodyA"/>
        <w:jc w:val="center"/>
        <w:rPr>
          <w:rFonts w:hAnsi="Times New Roman" w:cs="Times New Roman"/>
          <w:b/>
          <w:caps/>
          <w:lang w:val="lt-LT"/>
        </w:rPr>
      </w:pPr>
      <w:r w:rsidRPr="008B27C6">
        <w:rPr>
          <w:rFonts w:hAnsi="Times New Roman" w:cs="Times New Roman"/>
          <w:b/>
          <w:caps/>
          <w:lang w:val="lt-LT"/>
        </w:rPr>
        <w:t>LIETUVOS RESPUBLIKOS POZI</w:t>
      </w:r>
      <w:r w:rsidR="00A0725D" w:rsidRPr="008B27C6">
        <w:rPr>
          <w:rFonts w:hAnsi="Times New Roman" w:cs="Times New Roman"/>
          <w:b/>
          <w:caps/>
          <w:lang w:val="lt-LT"/>
        </w:rPr>
        <w:t>CIJ</w:t>
      </w:r>
      <w:r w:rsidR="00241340" w:rsidRPr="008B27C6">
        <w:rPr>
          <w:rFonts w:hAnsi="Times New Roman" w:cs="Times New Roman"/>
          <w:b/>
          <w:caps/>
          <w:lang w:val="lt-LT"/>
        </w:rPr>
        <w:t>a</w:t>
      </w:r>
      <w:r w:rsidR="00BF6DE8" w:rsidRPr="008B27C6">
        <w:rPr>
          <w:rFonts w:hAnsi="Times New Roman" w:cs="Times New Roman"/>
          <w:b/>
          <w:caps/>
          <w:lang w:val="lt-LT"/>
        </w:rPr>
        <w:t xml:space="preserve"> DĖL </w:t>
      </w:r>
      <w:r w:rsidR="00A20340" w:rsidRPr="008B27C6">
        <w:rPr>
          <w:rFonts w:hAnsi="Times New Roman" w:cs="Times New Roman"/>
          <w:b/>
          <w:caps/>
          <w:lang w:val="lt-LT"/>
        </w:rPr>
        <w:t>KLAUSIM</w:t>
      </w:r>
      <w:r w:rsidR="000A2FAC" w:rsidRPr="008B27C6">
        <w:rPr>
          <w:rFonts w:hAnsi="Times New Roman" w:cs="Times New Roman"/>
          <w:b/>
          <w:caps/>
          <w:lang w:val="lt-LT"/>
        </w:rPr>
        <w:t>ų</w:t>
      </w:r>
      <w:r w:rsidR="00A20340" w:rsidRPr="008B27C6">
        <w:rPr>
          <w:rFonts w:hAnsi="Times New Roman" w:cs="Times New Roman"/>
          <w:b/>
          <w:caps/>
          <w:lang w:val="lt-LT"/>
        </w:rPr>
        <w:t>, SVARSTOM</w:t>
      </w:r>
      <w:r w:rsidR="000A2FAC" w:rsidRPr="008B27C6">
        <w:rPr>
          <w:rFonts w:hAnsi="Times New Roman" w:cs="Times New Roman"/>
          <w:b/>
          <w:caps/>
          <w:lang w:val="lt-LT"/>
        </w:rPr>
        <w:t>ų</w:t>
      </w:r>
      <w:r w:rsidR="00A20340" w:rsidRPr="008B27C6">
        <w:rPr>
          <w:rFonts w:hAnsi="Times New Roman" w:cs="Times New Roman"/>
          <w:b/>
          <w:caps/>
          <w:lang w:val="lt-LT"/>
        </w:rPr>
        <w:t xml:space="preserve"> </w:t>
      </w:r>
    </w:p>
    <w:p w:rsidR="00580185" w:rsidRPr="008B27C6" w:rsidRDefault="00A20340" w:rsidP="009057B4">
      <w:pPr>
        <w:pStyle w:val="BodyA"/>
        <w:jc w:val="center"/>
        <w:rPr>
          <w:rFonts w:hAnsi="Times New Roman" w:cs="Times New Roman"/>
          <w:b/>
          <w:caps/>
          <w:lang w:val="lt-LT"/>
        </w:rPr>
      </w:pPr>
      <w:r w:rsidRPr="008B27C6">
        <w:rPr>
          <w:rFonts w:hAnsi="Times New Roman" w:cs="Times New Roman"/>
          <w:b/>
          <w:caps/>
          <w:lang w:val="lt-LT"/>
        </w:rPr>
        <w:t xml:space="preserve">2021 M. </w:t>
      </w:r>
      <w:r w:rsidR="00365EA4" w:rsidRPr="008B27C6">
        <w:rPr>
          <w:rFonts w:hAnsi="Times New Roman" w:cs="Times New Roman"/>
          <w:b/>
          <w:caps/>
          <w:lang w:val="lt-LT"/>
        </w:rPr>
        <w:t>gegužės</w:t>
      </w:r>
      <w:r w:rsidRPr="008B27C6">
        <w:rPr>
          <w:rFonts w:hAnsi="Times New Roman" w:cs="Times New Roman"/>
          <w:b/>
          <w:caps/>
          <w:lang w:val="lt-LT"/>
        </w:rPr>
        <w:t xml:space="preserve"> 2</w:t>
      </w:r>
      <w:r w:rsidR="00365EA4" w:rsidRPr="008B27C6">
        <w:rPr>
          <w:rFonts w:hAnsi="Times New Roman" w:cs="Times New Roman"/>
          <w:b/>
          <w:caps/>
          <w:lang w:val="lt-LT"/>
        </w:rPr>
        <w:t>0</w:t>
      </w:r>
      <w:r w:rsidRPr="008B27C6">
        <w:rPr>
          <w:rFonts w:hAnsi="Times New Roman" w:cs="Times New Roman"/>
          <w:b/>
          <w:caps/>
          <w:lang w:val="lt-LT"/>
        </w:rPr>
        <w:t xml:space="preserve"> D. EUROPOS SĄJUNGOS UŽSIENIO REIKALŲ TARYBOS</w:t>
      </w:r>
    </w:p>
    <w:p w:rsidR="00A20340" w:rsidRPr="008B27C6" w:rsidRDefault="00A20340" w:rsidP="009057B4">
      <w:pPr>
        <w:pStyle w:val="BodyA"/>
        <w:jc w:val="center"/>
        <w:rPr>
          <w:rFonts w:hAnsi="Times New Roman" w:cs="Times New Roman"/>
          <w:b/>
          <w:caps/>
          <w:lang w:val="lt-LT"/>
        </w:rPr>
      </w:pPr>
      <w:r w:rsidRPr="008B27C6">
        <w:rPr>
          <w:rFonts w:hAnsi="Times New Roman" w:cs="Times New Roman"/>
          <w:b/>
          <w:caps/>
          <w:lang w:val="lt-LT"/>
        </w:rPr>
        <w:t xml:space="preserve"> (PREKYBOS KLAUSIMAI) VAIZDO KONFERENCIJOJE</w:t>
      </w:r>
    </w:p>
    <w:p w:rsidR="00BF6DE8" w:rsidRPr="008B27C6" w:rsidRDefault="00BF6DE8" w:rsidP="009057B4">
      <w:pPr>
        <w:pStyle w:val="BodyA"/>
        <w:jc w:val="center"/>
        <w:rPr>
          <w:rFonts w:hAnsi="Times New Roman" w:cs="Times New Roman"/>
          <w:b/>
          <w:caps/>
          <w:lang w:val="lt-LT"/>
        </w:rPr>
      </w:pPr>
    </w:p>
    <w:tbl>
      <w:tblPr>
        <w:tblpPr w:leftFromText="180" w:rightFromText="180" w:vertAnchor="text" w:horzAnchor="margin" w:tblpY="121"/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69"/>
      </w:tblGrid>
      <w:tr w:rsidR="00BF6DE8" w:rsidRPr="008B27C6" w:rsidTr="00E43C6E">
        <w:trPr>
          <w:trHeight w:val="5025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BC0" w:rsidRPr="008B27C6" w:rsidRDefault="00771BC0" w:rsidP="00F371DD">
            <w:pPr>
              <w:jc w:val="both"/>
              <w:rPr>
                <w:rFonts w:asciiTheme="majorBidi" w:eastAsia="Calibri" w:hAnsiTheme="majorBidi" w:cstheme="majorBidi"/>
                <w:b/>
                <w:bCs/>
                <w:u w:val="single"/>
                <w:lang w:val="lt-LT"/>
              </w:rPr>
            </w:pPr>
            <w:r w:rsidRPr="008B27C6">
              <w:rPr>
                <w:rFonts w:asciiTheme="majorBidi" w:hAnsiTheme="majorBidi"/>
                <w:b/>
                <w:bCs/>
                <w:u w:val="single"/>
                <w:lang w:val="lt-LT"/>
              </w:rPr>
              <w:t>Teisėkūros procedūra priimamų aktų svarstymas</w:t>
            </w:r>
          </w:p>
          <w:p w:rsidR="00580185" w:rsidRPr="008B27C6" w:rsidRDefault="00580185" w:rsidP="00F371DD">
            <w:pPr>
              <w:mirrorIndents/>
              <w:jc w:val="both"/>
              <w:rPr>
                <w:b/>
                <w:szCs w:val="20"/>
                <w:lang w:val="lt-LT"/>
              </w:rPr>
            </w:pPr>
          </w:p>
          <w:p w:rsidR="00771BC0" w:rsidRPr="008B27C6" w:rsidRDefault="00771BC0" w:rsidP="00F371DD">
            <w:pPr>
              <w:mirrorIndents/>
              <w:jc w:val="both"/>
              <w:rPr>
                <w:b/>
                <w:szCs w:val="20"/>
                <w:lang w:val="lt-LT"/>
              </w:rPr>
            </w:pPr>
            <w:r w:rsidRPr="008B27C6">
              <w:rPr>
                <w:b/>
                <w:szCs w:val="20"/>
                <w:lang w:val="lt-LT"/>
              </w:rPr>
              <w:t>Kiti klausimai</w:t>
            </w:r>
          </w:p>
          <w:p w:rsidR="00580185" w:rsidRPr="008B27C6" w:rsidRDefault="00580185" w:rsidP="00F371DD">
            <w:pPr>
              <w:mirrorIndents/>
              <w:jc w:val="both"/>
              <w:rPr>
                <w:b/>
                <w:szCs w:val="20"/>
                <w:lang w:val="lt-LT"/>
              </w:rPr>
            </w:pPr>
          </w:p>
          <w:p w:rsidR="00771BC0" w:rsidRPr="008B27C6" w:rsidRDefault="00771BC0" w:rsidP="00F371DD">
            <w:pPr>
              <w:mirrorIndents/>
              <w:jc w:val="both"/>
              <w:rPr>
                <w:szCs w:val="20"/>
                <w:lang w:val="lt-LT"/>
              </w:rPr>
            </w:pPr>
            <w:r w:rsidRPr="008B27C6">
              <w:rPr>
                <w:b/>
                <w:szCs w:val="20"/>
                <w:lang w:val="lt-LT"/>
              </w:rPr>
              <w:t>Dabartiniai pasiūlymai dėl teisėkūros procedūra priimamų aktų (T</w:t>
            </w:r>
            <w:r w:rsidR="004259D1" w:rsidRPr="008B27C6">
              <w:rPr>
                <w:b/>
                <w:szCs w:val="20"/>
                <w:lang w:val="lt-LT"/>
              </w:rPr>
              <w:t>arptautinė viešųjų pirkimų priemonė</w:t>
            </w:r>
            <w:r w:rsidRPr="008B27C6">
              <w:rPr>
                <w:b/>
                <w:szCs w:val="20"/>
                <w:lang w:val="lt-LT"/>
              </w:rPr>
              <w:t>)</w:t>
            </w:r>
          </w:p>
          <w:p w:rsidR="00771BC0" w:rsidRPr="008B27C6" w:rsidRDefault="00771BC0" w:rsidP="00F371DD">
            <w:pPr>
              <w:mirrorIndents/>
              <w:jc w:val="both"/>
              <w:rPr>
                <w:rFonts w:eastAsia="Calibri"/>
                <w:lang w:val="lt-LT"/>
              </w:rPr>
            </w:pPr>
            <w:r w:rsidRPr="008B27C6">
              <w:rPr>
                <w:bCs/>
                <w:i/>
                <w:szCs w:val="20"/>
                <w:lang w:val="lt-LT"/>
              </w:rPr>
              <w:t>(Pirmininkaujančios valstybės narės ir Komisijos informacija)</w:t>
            </w:r>
          </w:p>
          <w:p w:rsidR="00771BC0" w:rsidRPr="008B27C6" w:rsidRDefault="00771BC0" w:rsidP="00F371DD">
            <w:pPr>
              <w:pStyle w:val="BodyA"/>
              <w:jc w:val="both"/>
              <w:rPr>
                <w:rFonts w:hAnsi="Times New Roman" w:cs="Times New Roman"/>
                <w:b/>
                <w:bCs/>
                <w:lang w:val="lt-LT"/>
              </w:rPr>
            </w:pPr>
          </w:p>
          <w:p w:rsidR="005A1711" w:rsidRPr="008B27C6" w:rsidRDefault="005A1711" w:rsidP="005A1711">
            <w:pPr>
              <w:pStyle w:val="BodyA"/>
              <w:jc w:val="both"/>
              <w:rPr>
                <w:rFonts w:hAnsi="Times New Roman" w:cs="Times New Roman"/>
                <w:b/>
                <w:lang w:val="lt-LT"/>
              </w:rPr>
            </w:pPr>
            <w:r w:rsidRPr="008B27C6">
              <w:rPr>
                <w:rFonts w:hAnsi="Times New Roman" w:cs="Times New Roman"/>
                <w:b/>
                <w:u w:val="single"/>
                <w:lang w:val="lt-LT"/>
              </w:rPr>
              <w:t>Klausimo esmė:</w:t>
            </w:r>
          </w:p>
          <w:p w:rsidR="005A1711" w:rsidRPr="008B27C6" w:rsidRDefault="00C37C89" w:rsidP="005A1711">
            <w:pPr>
              <w:jc w:val="both"/>
              <w:rPr>
                <w:lang w:val="lt-LT"/>
              </w:rPr>
            </w:pPr>
            <w:r w:rsidRPr="008B27C6">
              <w:rPr>
                <w:lang w:val="lt-LT"/>
              </w:rPr>
              <w:t>Prekybos ministrams bus</w:t>
            </w:r>
            <w:r w:rsidR="005A1711" w:rsidRPr="008B27C6">
              <w:rPr>
                <w:lang w:val="lt-LT"/>
              </w:rPr>
              <w:t xml:space="preserve"> pristaty</w:t>
            </w:r>
            <w:r w:rsidRPr="008B27C6">
              <w:rPr>
                <w:lang w:val="lt-LT"/>
              </w:rPr>
              <w:t>ta pažanga</w:t>
            </w:r>
            <w:r w:rsidR="005A1711" w:rsidRPr="008B27C6">
              <w:rPr>
                <w:lang w:val="lt-LT"/>
              </w:rPr>
              <w:t xml:space="preserve"> diskusijose</w:t>
            </w:r>
            <w:r w:rsidR="004259D1" w:rsidRPr="008B27C6">
              <w:rPr>
                <w:lang w:val="lt-LT"/>
              </w:rPr>
              <w:t xml:space="preserve"> dėl</w:t>
            </w:r>
            <w:r w:rsidR="005A1711" w:rsidRPr="008B27C6">
              <w:rPr>
                <w:lang w:val="lt-LT"/>
              </w:rPr>
              <w:t xml:space="preserve"> </w:t>
            </w:r>
            <w:r w:rsidR="00580185" w:rsidRPr="008B27C6">
              <w:rPr>
                <w:lang w:val="lt-LT"/>
              </w:rPr>
              <w:t>Tarptautinio viešųjų pirkimų</w:t>
            </w:r>
            <w:r w:rsidR="005A1711" w:rsidRPr="008B27C6">
              <w:rPr>
                <w:lang w:val="lt-LT"/>
              </w:rPr>
              <w:t xml:space="preserve"> </w:t>
            </w:r>
            <w:r w:rsidR="004259D1" w:rsidRPr="008B27C6">
              <w:rPr>
                <w:lang w:val="lt-LT"/>
              </w:rPr>
              <w:t xml:space="preserve">priemonės </w:t>
            </w:r>
            <w:r w:rsidR="005A1711" w:rsidRPr="008B27C6">
              <w:rPr>
                <w:lang w:val="lt-LT"/>
              </w:rPr>
              <w:t xml:space="preserve">reglamento (angl. </w:t>
            </w:r>
            <w:r w:rsidR="005A1711" w:rsidRPr="008B27C6">
              <w:rPr>
                <w:i/>
                <w:lang w:val="lt-LT"/>
              </w:rPr>
              <w:t xml:space="preserve">International </w:t>
            </w:r>
            <w:proofErr w:type="spellStart"/>
            <w:r w:rsidR="005A1711" w:rsidRPr="008B27C6">
              <w:rPr>
                <w:i/>
                <w:lang w:val="lt-LT"/>
              </w:rPr>
              <w:t>Procurement</w:t>
            </w:r>
            <w:proofErr w:type="spellEnd"/>
            <w:r w:rsidR="005A1711" w:rsidRPr="008B27C6">
              <w:rPr>
                <w:i/>
                <w:lang w:val="lt-LT"/>
              </w:rPr>
              <w:t xml:space="preserve"> </w:t>
            </w:r>
            <w:proofErr w:type="spellStart"/>
            <w:r w:rsidR="005A1711" w:rsidRPr="008B27C6">
              <w:rPr>
                <w:i/>
                <w:lang w:val="lt-LT"/>
              </w:rPr>
              <w:t>Instrument</w:t>
            </w:r>
            <w:proofErr w:type="spellEnd"/>
            <w:r w:rsidR="00580185" w:rsidRPr="008B27C6">
              <w:rPr>
                <w:lang w:val="lt-LT"/>
              </w:rPr>
              <w:t>), kuriuo</w:t>
            </w:r>
            <w:r w:rsidR="005A1711" w:rsidRPr="008B27C6">
              <w:rPr>
                <w:lang w:val="lt-LT"/>
              </w:rPr>
              <w:t xml:space="preserve"> siekiama </w:t>
            </w:r>
            <w:r w:rsidRPr="008B27C6">
              <w:rPr>
                <w:lang w:val="lt-LT"/>
              </w:rPr>
              <w:t>palengvinti</w:t>
            </w:r>
            <w:r w:rsidR="005A1711" w:rsidRPr="008B27C6">
              <w:rPr>
                <w:lang w:val="lt-LT"/>
              </w:rPr>
              <w:t xml:space="preserve"> ES kompanij</w:t>
            </w:r>
            <w:r w:rsidRPr="008B27C6">
              <w:rPr>
                <w:lang w:val="lt-LT"/>
              </w:rPr>
              <w:t>ų</w:t>
            </w:r>
            <w:r w:rsidR="005A1711" w:rsidRPr="008B27C6">
              <w:rPr>
                <w:lang w:val="lt-LT"/>
              </w:rPr>
              <w:t xml:space="preserve"> patek</w:t>
            </w:r>
            <w:r w:rsidRPr="008B27C6">
              <w:rPr>
                <w:lang w:val="lt-LT"/>
              </w:rPr>
              <w:t>imą</w:t>
            </w:r>
            <w:r w:rsidR="005A1711" w:rsidRPr="008B27C6">
              <w:rPr>
                <w:lang w:val="lt-LT"/>
              </w:rPr>
              <w:t xml:space="preserve"> į trečiųjų šalių viešųjų pirkimų rinkas</w:t>
            </w:r>
            <w:r w:rsidR="00580185" w:rsidRPr="008B27C6">
              <w:rPr>
                <w:lang w:val="lt-LT"/>
              </w:rPr>
              <w:t xml:space="preserve">, įtvirtinant </w:t>
            </w:r>
            <w:r w:rsidR="005A1711" w:rsidRPr="008B27C6">
              <w:rPr>
                <w:lang w:val="lt-LT"/>
              </w:rPr>
              <w:t xml:space="preserve">abipusiškumo principą. </w:t>
            </w:r>
            <w:r w:rsidR="00580185" w:rsidRPr="008B27C6">
              <w:rPr>
                <w:lang w:val="lt-LT"/>
              </w:rPr>
              <w:t xml:space="preserve">Reglamentas numato, kad </w:t>
            </w:r>
            <w:r w:rsidR="005A1711" w:rsidRPr="008B27C6">
              <w:rPr>
                <w:lang w:val="lt-LT"/>
              </w:rPr>
              <w:t>Europos Komisij</w:t>
            </w:r>
            <w:r w:rsidR="00580185" w:rsidRPr="008B27C6">
              <w:rPr>
                <w:lang w:val="lt-LT"/>
              </w:rPr>
              <w:t>ai nustačius</w:t>
            </w:r>
            <w:r w:rsidR="005A1711" w:rsidRPr="008B27C6">
              <w:rPr>
                <w:lang w:val="lt-LT"/>
              </w:rPr>
              <w:t xml:space="preserve"> trečiosios</w:t>
            </w:r>
            <w:r w:rsidR="00580185" w:rsidRPr="008B27C6">
              <w:rPr>
                <w:lang w:val="lt-LT"/>
              </w:rPr>
              <w:t>e</w:t>
            </w:r>
            <w:r w:rsidR="005A1711" w:rsidRPr="008B27C6">
              <w:rPr>
                <w:lang w:val="lt-LT"/>
              </w:rPr>
              <w:t xml:space="preserve"> šalys</w:t>
            </w:r>
            <w:r w:rsidR="00580185" w:rsidRPr="008B27C6">
              <w:rPr>
                <w:lang w:val="lt-LT"/>
              </w:rPr>
              <w:t>e</w:t>
            </w:r>
            <w:r w:rsidR="005A1711" w:rsidRPr="008B27C6">
              <w:rPr>
                <w:lang w:val="lt-LT"/>
              </w:rPr>
              <w:t xml:space="preserve"> taiko</w:t>
            </w:r>
            <w:r w:rsidR="00580185" w:rsidRPr="008B27C6">
              <w:rPr>
                <w:lang w:val="lt-LT"/>
              </w:rPr>
              <w:t>mus</w:t>
            </w:r>
            <w:r w:rsidR="005A1711" w:rsidRPr="008B27C6">
              <w:rPr>
                <w:lang w:val="lt-LT"/>
              </w:rPr>
              <w:t xml:space="preserve"> riboj</w:t>
            </w:r>
            <w:r w:rsidR="00580185" w:rsidRPr="008B27C6">
              <w:rPr>
                <w:lang w:val="lt-LT"/>
              </w:rPr>
              <w:t>imus</w:t>
            </w:r>
            <w:r w:rsidR="005A1711" w:rsidRPr="008B27C6">
              <w:rPr>
                <w:lang w:val="lt-LT"/>
              </w:rPr>
              <w:t xml:space="preserve"> ES tiekėjams,</w:t>
            </w:r>
            <w:r w:rsidR="00580185" w:rsidRPr="008B27C6">
              <w:rPr>
                <w:lang w:val="lt-LT"/>
              </w:rPr>
              <w:t xml:space="preserve"> ES </w:t>
            </w:r>
            <w:r w:rsidR="00BE2EB6" w:rsidRPr="008B27C6">
              <w:rPr>
                <w:lang w:val="lt-LT"/>
              </w:rPr>
              <w:t>konsultuos</w:t>
            </w:r>
            <w:r w:rsidR="00580185" w:rsidRPr="008B27C6">
              <w:rPr>
                <w:lang w:val="lt-LT"/>
              </w:rPr>
              <w:t xml:space="preserve">is dėl trečiosios šalies viešųjų pirkimų rinkos atvėrimo ES prekėms ir paslaugos, o nepasiekus rezultatų, </w:t>
            </w:r>
            <w:r w:rsidR="005A1711" w:rsidRPr="008B27C6">
              <w:rPr>
                <w:lang w:val="lt-LT"/>
              </w:rPr>
              <w:t>ES</w:t>
            </w:r>
            <w:r w:rsidR="00580185" w:rsidRPr="008B27C6">
              <w:rPr>
                <w:lang w:val="lt-LT"/>
              </w:rPr>
              <w:t xml:space="preserve"> turė</w:t>
            </w:r>
            <w:r w:rsidR="00BE2EB6" w:rsidRPr="008B27C6">
              <w:rPr>
                <w:lang w:val="lt-LT"/>
              </w:rPr>
              <w:t>s</w:t>
            </w:r>
            <w:r w:rsidR="00580185" w:rsidRPr="008B27C6">
              <w:rPr>
                <w:lang w:val="lt-LT"/>
              </w:rPr>
              <w:t xml:space="preserve"> galimybę</w:t>
            </w:r>
            <w:r w:rsidR="005A1711" w:rsidRPr="008B27C6">
              <w:rPr>
                <w:lang w:val="lt-LT"/>
              </w:rPr>
              <w:t xml:space="preserve"> pritaikyti atsakomąsias priemones</w:t>
            </w:r>
            <w:r w:rsidR="00580185" w:rsidRPr="008B27C6">
              <w:rPr>
                <w:lang w:val="lt-LT"/>
              </w:rPr>
              <w:t>, apribojant konkrečios šalies prekių ir paslaugų patekimą į</w:t>
            </w:r>
            <w:r w:rsidR="004259D1" w:rsidRPr="008B27C6">
              <w:rPr>
                <w:lang w:val="lt-LT"/>
              </w:rPr>
              <w:t xml:space="preserve"> </w:t>
            </w:r>
            <w:r w:rsidR="005A1711" w:rsidRPr="008B27C6">
              <w:rPr>
                <w:lang w:val="lt-LT"/>
              </w:rPr>
              <w:t>ES</w:t>
            </w:r>
            <w:r w:rsidR="00B57B01">
              <w:rPr>
                <w:lang w:val="lt-LT"/>
              </w:rPr>
              <w:t xml:space="preserve"> (</w:t>
            </w:r>
            <w:r w:rsidR="005A1711" w:rsidRPr="008B27C6">
              <w:rPr>
                <w:lang w:val="lt-LT"/>
              </w:rPr>
              <w:t xml:space="preserve">per </w:t>
            </w:r>
            <w:r w:rsidR="004259D1" w:rsidRPr="008B27C6">
              <w:rPr>
                <w:lang w:val="lt-LT"/>
              </w:rPr>
              <w:t>kainų</w:t>
            </w:r>
            <w:r w:rsidR="005A1711" w:rsidRPr="008B27C6">
              <w:rPr>
                <w:lang w:val="lt-LT"/>
              </w:rPr>
              <w:t xml:space="preserve"> koregavimą arba viešųjų pirkimų pasiūlymų atmetimą</w:t>
            </w:r>
            <w:r w:rsidR="00B57B01">
              <w:rPr>
                <w:lang w:val="lt-LT"/>
              </w:rPr>
              <w:t>)</w:t>
            </w:r>
            <w:r w:rsidR="005A1711" w:rsidRPr="008B27C6">
              <w:rPr>
                <w:lang w:val="lt-LT"/>
              </w:rPr>
              <w:t xml:space="preserve">. </w:t>
            </w:r>
            <w:r w:rsidR="004259D1" w:rsidRPr="008B27C6">
              <w:rPr>
                <w:lang w:val="lt-LT"/>
              </w:rPr>
              <w:t>Diskusijos</w:t>
            </w:r>
            <w:r w:rsidR="005A1711" w:rsidRPr="008B27C6">
              <w:rPr>
                <w:lang w:val="lt-LT"/>
              </w:rPr>
              <w:t xml:space="preserve"> dėl šio reglamento vyksta </w:t>
            </w:r>
            <w:r w:rsidR="004259D1" w:rsidRPr="008B27C6">
              <w:rPr>
                <w:lang w:val="lt-LT"/>
              </w:rPr>
              <w:t xml:space="preserve"> </w:t>
            </w:r>
            <w:r w:rsidR="005A1711" w:rsidRPr="008B27C6">
              <w:rPr>
                <w:lang w:val="lt-LT"/>
              </w:rPr>
              <w:t xml:space="preserve">nuo 2012 m., </w:t>
            </w:r>
            <w:r w:rsidR="004259D1" w:rsidRPr="008B27C6">
              <w:rPr>
                <w:lang w:val="lt-LT"/>
              </w:rPr>
              <w:t>tačiau</w:t>
            </w:r>
            <w:r w:rsidR="00523354">
              <w:rPr>
                <w:lang w:val="lt-LT"/>
              </w:rPr>
              <w:t xml:space="preserve"> kompromiso iki šiol </w:t>
            </w:r>
            <w:r w:rsidR="009022FC">
              <w:rPr>
                <w:lang w:val="lt-LT"/>
              </w:rPr>
              <w:t>T</w:t>
            </w:r>
            <w:r w:rsidR="00523354">
              <w:rPr>
                <w:lang w:val="lt-LT"/>
              </w:rPr>
              <w:t>aryboje pasiekti nepavykdavo dėl išsiskiriančių ES narių pozicijų.</w:t>
            </w:r>
            <w:r w:rsidR="004259D1" w:rsidRPr="008B27C6">
              <w:rPr>
                <w:lang w:val="lt-LT"/>
              </w:rPr>
              <w:t xml:space="preserve"> </w:t>
            </w:r>
            <w:r w:rsidR="00523354">
              <w:rPr>
                <w:lang w:val="lt-LT"/>
              </w:rPr>
              <w:t>P</w:t>
            </w:r>
            <w:r w:rsidR="004259D1" w:rsidRPr="008B27C6">
              <w:rPr>
                <w:lang w:val="lt-LT"/>
              </w:rPr>
              <w:t xml:space="preserve">astaraisiais metais trečiosioms šalims (Kinijai, JAV) pradėjus griežtinti patekimą į </w:t>
            </w:r>
            <w:r w:rsidR="00BE2EB6" w:rsidRPr="008B27C6">
              <w:rPr>
                <w:lang w:val="lt-LT"/>
              </w:rPr>
              <w:t>savo</w:t>
            </w:r>
            <w:r w:rsidR="004259D1" w:rsidRPr="008B27C6">
              <w:rPr>
                <w:lang w:val="lt-LT"/>
              </w:rPr>
              <w:t xml:space="preserve"> viešųjų pirkimų rinkas ar </w:t>
            </w:r>
            <w:r w:rsidR="00BE2EB6" w:rsidRPr="008B27C6">
              <w:rPr>
                <w:lang w:val="lt-LT"/>
              </w:rPr>
              <w:t>vengiant</w:t>
            </w:r>
            <w:r w:rsidR="004259D1" w:rsidRPr="008B27C6">
              <w:rPr>
                <w:lang w:val="lt-LT"/>
              </w:rPr>
              <w:t xml:space="preserve"> ambicingų įsipareigojimų dėl savo rinkų atvėrimo (JK),</w:t>
            </w:r>
            <w:r w:rsidR="00B57B01">
              <w:rPr>
                <w:lang w:val="lt-LT"/>
              </w:rPr>
              <w:t xml:space="preserve"> </w:t>
            </w:r>
            <w:r w:rsidR="004259D1" w:rsidRPr="008B27C6">
              <w:rPr>
                <w:lang w:val="lt-LT"/>
              </w:rPr>
              <w:t xml:space="preserve"> </w:t>
            </w:r>
            <w:r w:rsidR="00BE2EB6" w:rsidRPr="008B27C6">
              <w:rPr>
                <w:lang w:val="lt-LT"/>
              </w:rPr>
              <w:t>sustiprėjo tokios priemonės poreik</w:t>
            </w:r>
            <w:r w:rsidR="004259D1" w:rsidRPr="008B27C6">
              <w:rPr>
                <w:lang w:val="lt-LT"/>
              </w:rPr>
              <w:t>i</w:t>
            </w:r>
            <w:r w:rsidR="00BE2EB6" w:rsidRPr="008B27C6">
              <w:rPr>
                <w:lang w:val="lt-LT"/>
              </w:rPr>
              <w:t>s ES</w:t>
            </w:r>
            <w:r w:rsidR="000A049C">
              <w:rPr>
                <w:lang w:val="lt-LT"/>
              </w:rPr>
              <w:t xml:space="preserve">, todėl </w:t>
            </w:r>
            <w:r w:rsidR="004259D1" w:rsidRPr="008B27C6">
              <w:rPr>
                <w:lang w:val="lt-LT"/>
              </w:rPr>
              <w:t xml:space="preserve"> atsirado tinkamos sąlygos kompromisui Taryboje pasiekti. </w:t>
            </w:r>
            <w:r w:rsidR="005A1711" w:rsidRPr="008B27C6">
              <w:rPr>
                <w:lang w:val="lt-LT"/>
              </w:rPr>
              <w:t xml:space="preserve">Tikėtina, kad Tarybos pozicija </w:t>
            </w:r>
            <w:r w:rsidR="00BE2EB6" w:rsidRPr="008B27C6">
              <w:rPr>
                <w:lang w:val="lt-LT"/>
              </w:rPr>
              <w:t>bus</w:t>
            </w:r>
            <w:r w:rsidR="005A1711" w:rsidRPr="008B27C6">
              <w:rPr>
                <w:lang w:val="lt-LT"/>
              </w:rPr>
              <w:t xml:space="preserve"> patvirtinta birželio mėn., </w:t>
            </w:r>
            <w:r w:rsidR="00BE2EB6" w:rsidRPr="008B27C6">
              <w:rPr>
                <w:lang w:val="lt-LT"/>
              </w:rPr>
              <w:t>o</w:t>
            </w:r>
            <w:r w:rsidR="005A1711" w:rsidRPr="008B27C6">
              <w:rPr>
                <w:lang w:val="lt-LT"/>
              </w:rPr>
              <w:t xml:space="preserve"> </w:t>
            </w:r>
            <w:proofErr w:type="spellStart"/>
            <w:r w:rsidR="005A1711" w:rsidRPr="008B27C6">
              <w:rPr>
                <w:lang w:val="lt-LT"/>
              </w:rPr>
              <w:t>trilogai</w:t>
            </w:r>
            <w:proofErr w:type="spellEnd"/>
            <w:r w:rsidR="005A1711" w:rsidRPr="008B27C6">
              <w:rPr>
                <w:lang w:val="lt-LT"/>
              </w:rPr>
              <w:t xml:space="preserve"> su E</w:t>
            </w:r>
            <w:r w:rsidR="00E46D9B" w:rsidRPr="008B27C6">
              <w:rPr>
                <w:lang w:val="lt-LT"/>
              </w:rPr>
              <w:t xml:space="preserve">uropos </w:t>
            </w:r>
            <w:r w:rsidR="004259D1" w:rsidRPr="008B27C6">
              <w:rPr>
                <w:lang w:val="lt-LT"/>
              </w:rPr>
              <w:t>Parlamentu</w:t>
            </w:r>
            <w:r w:rsidR="005A1711" w:rsidRPr="008B27C6">
              <w:rPr>
                <w:lang w:val="lt-LT"/>
              </w:rPr>
              <w:t xml:space="preserve"> </w:t>
            </w:r>
            <w:r w:rsidR="00BE2EB6" w:rsidRPr="008B27C6">
              <w:rPr>
                <w:lang w:val="lt-LT"/>
              </w:rPr>
              <w:t>prasidės</w:t>
            </w:r>
            <w:r w:rsidR="005A1711" w:rsidRPr="008B27C6">
              <w:rPr>
                <w:lang w:val="lt-LT"/>
              </w:rPr>
              <w:t xml:space="preserve"> rugsėjį. </w:t>
            </w:r>
          </w:p>
          <w:p w:rsidR="005A1711" w:rsidRPr="008B27C6" w:rsidRDefault="005A1711" w:rsidP="005A1711">
            <w:pPr>
              <w:jc w:val="both"/>
              <w:rPr>
                <w:b/>
                <w:u w:val="single"/>
                <w:lang w:val="lt-LT"/>
              </w:rPr>
            </w:pPr>
          </w:p>
          <w:p w:rsidR="005A1711" w:rsidRPr="008B27C6" w:rsidRDefault="005A1711" w:rsidP="005A1711">
            <w:pPr>
              <w:jc w:val="both"/>
              <w:rPr>
                <w:lang w:val="lt-LT"/>
              </w:rPr>
            </w:pPr>
            <w:r w:rsidRPr="008B27C6">
              <w:rPr>
                <w:b/>
                <w:u w:val="single"/>
                <w:lang w:val="lt-LT"/>
              </w:rPr>
              <w:t>Lietuvos pozicija:</w:t>
            </w:r>
            <w:r w:rsidRPr="008B27C6">
              <w:rPr>
                <w:lang w:val="lt-LT"/>
              </w:rPr>
              <w:t xml:space="preserve"> </w:t>
            </w:r>
          </w:p>
          <w:p w:rsidR="004D6C3E" w:rsidRPr="008B27C6" w:rsidRDefault="005A1711" w:rsidP="005A1711">
            <w:pPr>
              <w:jc w:val="both"/>
              <w:rPr>
                <w:lang w:val="lt-LT"/>
              </w:rPr>
            </w:pPr>
            <w:r w:rsidRPr="008B27C6">
              <w:rPr>
                <w:lang w:val="lt-LT"/>
              </w:rPr>
              <w:t xml:space="preserve">Lietuva </w:t>
            </w:r>
            <w:r w:rsidR="00BE2EB6" w:rsidRPr="008B27C6">
              <w:rPr>
                <w:lang w:val="lt-LT"/>
              </w:rPr>
              <w:t>vertina</w:t>
            </w:r>
            <w:r w:rsidRPr="008B27C6">
              <w:rPr>
                <w:lang w:val="lt-LT"/>
              </w:rPr>
              <w:t xml:space="preserve"> šį instrumentą</w:t>
            </w:r>
            <w:r w:rsidR="00BE2EB6" w:rsidRPr="008B27C6">
              <w:rPr>
                <w:lang w:val="lt-LT"/>
              </w:rPr>
              <w:t xml:space="preserve"> kaip galimybę,</w:t>
            </w:r>
            <w:r w:rsidRPr="008B27C6">
              <w:rPr>
                <w:lang w:val="lt-LT"/>
              </w:rPr>
              <w:t xml:space="preserve"> </w:t>
            </w:r>
            <w:r w:rsidR="00BE2EB6" w:rsidRPr="008B27C6">
              <w:rPr>
                <w:lang w:val="lt-LT"/>
              </w:rPr>
              <w:t xml:space="preserve">remiantis abipusiškumo bei sąžiningos konkurencijos principais, </w:t>
            </w:r>
            <w:r w:rsidRPr="008B27C6">
              <w:rPr>
                <w:lang w:val="lt-LT"/>
              </w:rPr>
              <w:t xml:space="preserve">užtikrinti kuo didesnį trečiųjų šalių </w:t>
            </w:r>
            <w:r w:rsidR="00BE2EB6" w:rsidRPr="008B27C6">
              <w:rPr>
                <w:lang w:val="lt-LT"/>
              </w:rPr>
              <w:t xml:space="preserve">viešųjų pirkimų </w:t>
            </w:r>
            <w:r w:rsidRPr="008B27C6">
              <w:rPr>
                <w:lang w:val="lt-LT"/>
              </w:rPr>
              <w:t xml:space="preserve">rinkos atvėrimą ES ir Lietuvos eksportuotojams. Suprantame, kad siekiant kompromiso dėl reglamento reikalingas lankstumas, tačiau Lietuvai svarbu, kad tolesnėse diskusijose nebūtų </w:t>
            </w:r>
            <w:r w:rsidR="00BE2EB6" w:rsidRPr="008B27C6">
              <w:rPr>
                <w:lang w:val="lt-LT"/>
              </w:rPr>
              <w:t>silpninami</w:t>
            </w:r>
            <w:r w:rsidRPr="008B27C6">
              <w:rPr>
                <w:lang w:val="lt-LT"/>
              </w:rPr>
              <w:t xml:space="preserve"> instrumento svertai, o reglamentas būtų efektyvus</w:t>
            </w:r>
            <w:r w:rsidR="009022FC">
              <w:rPr>
                <w:lang w:val="lt-LT"/>
              </w:rPr>
              <w:t>.</w:t>
            </w:r>
          </w:p>
          <w:p w:rsidR="004D6C3E" w:rsidRPr="008B27C6" w:rsidRDefault="004D6C3E" w:rsidP="004D6C3E">
            <w:pPr>
              <w:jc w:val="both"/>
              <w:rPr>
                <w:lang w:val="lt-LT"/>
              </w:rPr>
            </w:pPr>
          </w:p>
          <w:p w:rsidR="00D625F8" w:rsidRPr="008B27C6" w:rsidRDefault="00D625F8" w:rsidP="00D625F8">
            <w:pPr>
              <w:pStyle w:val="BodyA"/>
              <w:jc w:val="both"/>
              <w:rPr>
                <w:rFonts w:hAnsi="Times New Roman" w:cs="Times New Roman"/>
                <w:b/>
                <w:bCs/>
                <w:lang w:val="lt-LT"/>
              </w:rPr>
            </w:pPr>
            <w:r w:rsidRPr="008B27C6">
              <w:rPr>
                <w:rFonts w:hAnsi="Times New Roman" w:cs="Times New Roman"/>
                <w:b/>
                <w:bCs/>
                <w:u w:val="single"/>
                <w:lang w:val="lt-LT"/>
              </w:rPr>
              <w:t>Su teisėkūros procedūra nesusijusi veikla</w:t>
            </w:r>
          </w:p>
          <w:p w:rsidR="00D625F8" w:rsidRPr="008B27C6" w:rsidRDefault="00D625F8" w:rsidP="004D6C3E">
            <w:pPr>
              <w:jc w:val="both"/>
              <w:rPr>
                <w:lang w:val="lt-LT"/>
              </w:rPr>
            </w:pPr>
          </w:p>
          <w:p w:rsidR="000A2FAC" w:rsidRPr="008B27C6" w:rsidRDefault="00771BC0" w:rsidP="000A2FAC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  <w:r w:rsidRPr="008B27C6">
              <w:rPr>
                <w:rFonts w:hAnsi="Times New Roman" w:cs="Times New Roman"/>
                <w:b/>
                <w:bCs/>
                <w:lang w:val="lt-LT"/>
              </w:rPr>
              <w:t>1. I</w:t>
            </w:r>
            <w:r w:rsidR="000A2FAC" w:rsidRPr="008B27C6">
              <w:rPr>
                <w:rFonts w:hAnsi="Times New Roman" w:cs="Times New Roman"/>
                <w:b/>
                <w:bCs/>
                <w:lang w:val="lt-LT"/>
              </w:rPr>
              <w:t xml:space="preserve">švados dėl prekybos politikos peržiūros </w:t>
            </w:r>
            <w:r w:rsidR="000A2FAC" w:rsidRPr="008B27C6">
              <w:rPr>
                <w:rFonts w:hAnsi="Times New Roman" w:cs="Times New Roman"/>
                <w:lang w:val="lt-LT"/>
              </w:rPr>
              <w:t>(</w:t>
            </w:r>
            <w:r w:rsidRPr="008B27C6">
              <w:rPr>
                <w:rFonts w:hAnsi="Times New Roman" w:cs="Times New Roman"/>
                <w:i/>
                <w:lang w:val="lt-LT"/>
              </w:rPr>
              <w:t>pa</w:t>
            </w:r>
            <w:r w:rsidR="000A2FAC" w:rsidRPr="008B27C6">
              <w:rPr>
                <w:rFonts w:hAnsi="Times New Roman" w:cs="Times New Roman"/>
                <w:i/>
                <w:lang w:val="lt-LT"/>
              </w:rPr>
              <w:t>tvirtinimas</w:t>
            </w:r>
            <w:r w:rsidR="000A2FAC" w:rsidRPr="008B27C6">
              <w:rPr>
                <w:rFonts w:hAnsi="Times New Roman" w:cs="Times New Roman"/>
                <w:lang w:val="lt-LT"/>
              </w:rPr>
              <w:t>)</w:t>
            </w:r>
          </w:p>
          <w:p w:rsidR="000A2FAC" w:rsidRPr="008B27C6" w:rsidRDefault="000A2FAC" w:rsidP="000A2FAC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</w:p>
          <w:p w:rsidR="000A2FAC" w:rsidRPr="008B27C6" w:rsidRDefault="000A2FAC" w:rsidP="000A2FAC">
            <w:pPr>
              <w:pStyle w:val="BodyA"/>
              <w:jc w:val="both"/>
              <w:rPr>
                <w:rFonts w:hAnsi="Times New Roman" w:cs="Times New Roman"/>
                <w:b/>
                <w:lang w:val="lt-LT"/>
              </w:rPr>
            </w:pPr>
            <w:r w:rsidRPr="008B27C6">
              <w:rPr>
                <w:rFonts w:hAnsi="Times New Roman" w:cs="Times New Roman"/>
                <w:b/>
                <w:u w:val="single"/>
                <w:lang w:val="lt-LT"/>
              </w:rPr>
              <w:t xml:space="preserve">Klausimo </w:t>
            </w:r>
            <w:r w:rsidR="00F11D05" w:rsidRPr="008B27C6">
              <w:rPr>
                <w:rFonts w:hAnsi="Times New Roman" w:cs="Times New Roman"/>
                <w:b/>
                <w:u w:val="single"/>
                <w:lang w:val="lt-LT"/>
              </w:rPr>
              <w:t>esmė:</w:t>
            </w:r>
          </w:p>
          <w:p w:rsidR="000A2FAC" w:rsidRPr="008B27C6" w:rsidRDefault="000A2FAC" w:rsidP="00AF34A5">
            <w:pPr>
              <w:jc w:val="both"/>
              <w:rPr>
                <w:lang w:val="lt-LT"/>
              </w:rPr>
            </w:pPr>
            <w:r w:rsidRPr="008B27C6">
              <w:rPr>
                <w:lang w:val="lt-LT"/>
              </w:rPr>
              <w:t xml:space="preserve">ES prekybos ministrai </w:t>
            </w:r>
            <w:r w:rsidR="00F433D6" w:rsidRPr="008B27C6">
              <w:rPr>
                <w:lang w:val="lt-LT"/>
              </w:rPr>
              <w:t>pa</w:t>
            </w:r>
            <w:r w:rsidRPr="008B27C6">
              <w:rPr>
                <w:lang w:val="lt-LT"/>
              </w:rPr>
              <w:t>tvirtins išvadas</w:t>
            </w:r>
            <w:r w:rsidR="00F433D6" w:rsidRPr="008B27C6">
              <w:rPr>
                <w:lang w:val="lt-LT"/>
              </w:rPr>
              <w:t xml:space="preserve"> dėl</w:t>
            </w:r>
            <w:r w:rsidRPr="008B27C6">
              <w:rPr>
                <w:lang w:val="lt-LT"/>
              </w:rPr>
              <w:t xml:space="preserve"> ES prekybos politikos peržiūros</w:t>
            </w:r>
            <w:r w:rsidR="00F433D6" w:rsidRPr="008B27C6">
              <w:rPr>
                <w:lang w:val="lt-LT"/>
              </w:rPr>
              <w:t>, kurios apibrėš</w:t>
            </w:r>
            <w:r w:rsidRPr="008B27C6">
              <w:rPr>
                <w:lang w:val="lt-LT"/>
              </w:rPr>
              <w:t xml:space="preserve"> </w:t>
            </w:r>
            <w:r w:rsidR="00F433D6" w:rsidRPr="008B27C6">
              <w:rPr>
                <w:lang w:val="lt-LT"/>
              </w:rPr>
              <w:t>Tarybos poziciją</w:t>
            </w:r>
            <w:r w:rsidRPr="008B27C6">
              <w:rPr>
                <w:lang w:val="lt-LT"/>
              </w:rPr>
              <w:t xml:space="preserve"> dėl vasario 18 d. paskelbto E</w:t>
            </w:r>
            <w:r w:rsidR="00BA09C0" w:rsidRPr="008B27C6">
              <w:rPr>
                <w:lang w:val="lt-LT"/>
              </w:rPr>
              <w:t xml:space="preserve">uropos </w:t>
            </w:r>
            <w:r w:rsidRPr="008B27C6">
              <w:rPr>
                <w:lang w:val="lt-LT"/>
              </w:rPr>
              <w:t>K</w:t>
            </w:r>
            <w:r w:rsidR="00BA09C0" w:rsidRPr="008B27C6">
              <w:rPr>
                <w:lang w:val="lt-LT"/>
              </w:rPr>
              <w:t>omisijos</w:t>
            </w:r>
            <w:r w:rsidR="0055131B" w:rsidRPr="008B27C6">
              <w:rPr>
                <w:lang w:val="lt-LT"/>
              </w:rPr>
              <w:t xml:space="preserve"> </w:t>
            </w:r>
            <w:r w:rsidRPr="008B27C6">
              <w:rPr>
                <w:lang w:val="lt-LT"/>
              </w:rPr>
              <w:t>komunikato</w:t>
            </w:r>
            <w:r w:rsidR="003520BB" w:rsidRPr="008B27C6">
              <w:rPr>
                <w:lang w:val="lt-LT"/>
              </w:rPr>
              <w:t xml:space="preserve"> „Atvira, tvari ir ryžtinga prekybos politika“</w:t>
            </w:r>
            <w:r w:rsidRPr="008B27C6">
              <w:rPr>
                <w:lang w:val="lt-LT"/>
              </w:rPr>
              <w:t>, nubrėžiančio tolesnę ES prekybos politikos kryptį.</w:t>
            </w:r>
            <w:r w:rsidR="004259D1" w:rsidRPr="008B27C6">
              <w:rPr>
                <w:lang w:val="lt-LT"/>
              </w:rPr>
              <w:t xml:space="preserve"> </w:t>
            </w:r>
            <w:r w:rsidRPr="008B27C6">
              <w:rPr>
                <w:lang w:val="lt-LT"/>
              </w:rPr>
              <w:t>Tarybos išvad</w:t>
            </w:r>
            <w:r w:rsidR="004259D1" w:rsidRPr="008B27C6">
              <w:rPr>
                <w:lang w:val="lt-LT"/>
              </w:rPr>
              <w:t>ose</w:t>
            </w:r>
            <w:r w:rsidRPr="008B27C6">
              <w:rPr>
                <w:lang w:val="lt-LT"/>
              </w:rPr>
              <w:t xml:space="preserve"> didelis dėmesys skiriamas </w:t>
            </w:r>
            <w:r w:rsidR="00BA09C0" w:rsidRPr="008B27C6">
              <w:rPr>
                <w:lang w:val="lt-LT"/>
              </w:rPr>
              <w:t>Pasaulio prekybos organizacijos (</w:t>
            </w:r>
            <w:r w:rsidRPr="008B27C6">
              <w:rPr>
                <w:lang w:val="lt-LT"/>
              </w:rPr>
              <w:t>PPO</w:t>
            </w:r>
            <w:r w:rsidR="00BA09C0" w:rsidRPr="008B27C6">
              <w:rPr>
                <w:lang w:val="lt-LT"/>
              </w:rPr>
              <w:t>)</w:t>
            </w:r>
            <w:r w:rsidRPr="008B27C6">
              <w:rPr>
                <w:lang w:val="lt-LT"/>
              </w:rPr>
              <w:t xml:space="preserve"> reformai, prekybos politikos indėliui į tvarią plėtrą ir </w:t>
            </w:r>
            <w:proofErr w:type="spellStart"/>
            <w:r w:rsidRPr="008B27C6">
              <w:rPr>
                <w:lang w:val="lt-LT"/>
              </w:rPr>
              <w:t>skaitmenizaciją</w:t>
            </w:r>
            <w:proofErr w:type="spellEnd"/>
            <w:r w:rsidRPr="008B27C6">
              <w:rPr>
                <w:lang w:val="lt-LT"/>
              </w:rPr>
              <w:t xml:space="preserve">, ES prekybos instrumentų kūrimui ir išnaudojimui, </w:t>
            </w:r>
            <w:r w:rsidR="004259D1" w:rsidRPr="008B27C6">
              <w:rPr>
                <w:lang w:val="lt-LT"/>
              </w:rPr>
              <w:t>pasaulinio</w:t>
            </w:r>
            <w:r w:rsidRPr="008B27C6">
              <w:rPr>
                <w:lang w:val="lt-LT"/>
              </w:rPr>
              <w:t xml:space="preserve"> konkurencinio neutralumo užtikrinim</w:t>
            </w:r>
            <w:r w:rsidR="004259D1" w:rsidRPr="008B27C6">
              <w:rPr>
                <w:lang w:val="lt-LT"/>
              </w:rPr>
              <w:t>ui</w:t>
            </w:r>
            <w:r w:rsidRPr="008B27C6">
              <w:rPr>
                <w:lang w:val="lt-LT"/>
              </w:rPr>
              <w:t xml:space="preserve">. Pabrėžiamas prekybos politikos indėlis į ekonomikos augimą, darbo vietų kūrimą, vertės grandinių diversifikavimą. </w:t>
            </w:r>
            <w:r w:rsidR="00F11D05" w:rsidRPr="008B27C6">
              <w:rPr>
                <w:lang w:val="lt-LT"/>
              </w:rPr>
              <w:t>D</w:t>
            </w:r>
            <w:r w:rsidRPr="008B27C6">
              <w:rPr>
                <w:lang w:val="lt-LT"/>
              </w:rPr>
              <w:t>višalė</w:t>
            </w:r>
            <w:r w:rsidR="00F11D05" w:rsidRPr="008B27C6">
              <w:rPr>
                <w:lang w:val="lt-LT"/>
              </w:rPr>
              <w:t xml:space="preserve">je </w:t>
            </w:r>
            <w:r w:rsidR="00F11D05" w:rsidRPr="008B27C6">
              <w:rPr>
                <w:lang w:val="lt-LT"/>
              </w:rPr>
              <w:lastRenderedPageBreak/>
              <w:t>prekybinėje darbotvarkėje akcentuoja</w:t>
            </w:r>
            <w:r w:rsidR="0052293C" w:rsidRPr="008B27C6">
              <w:rPr>
                <w:lang w:val="lt-LT"/>
              </w:rPr>
              <w:t>ma</w:t>
            </w:r>
            <w:r w:rsidR="00F11D05" w:rsidRPr="008B27C6">
              <w:rPr>
                <w:lang w:val="lt-LT"/>
              </w:rPr>
              <w:t xml:space="preserve"> būtinybė </w:t>
            </w:r>
            <w:r w:rsidR="0052293C" w:rsidRPr="008B27C6">
              <w:rPr>
                <w:lang w:val="lt-LT"/>
              </w:rPr>
              <w:t>vystyti pozityvią darbotvarkę su JAV, stiprinti santykius su</w:t>
            </w:r>
            <w:r w:rsidR="00FB32B7" w:rsidRPr="008B27C6">
              <w:rPr>
                <w:lang w:val="lt-LT"/>
              </w:rPr>
              <w:t xml:space="preserve"> Indijos-Ramiojo vandenyno bei</w:t>
            </w:r>
            <w:r w:rsidR="0052293C" w:rsidRPr="008B27C6">
              <w:rPr>
                <w:lang w:val="lt-LT"/>
              </w:rPr>
              <w:t xml:space="preserve"> Pietryčių Azijos valstybių asociacijos (ASEAN) šalimis, užtikrinti lygias konkurencines sąlygas bei ES vertybių apsaugą santykiuose su Kinija, suteikti naują</w:t>
            </w:r>
            <w:r w:rsidR="00FB32B7" w:rsidRPr="008B27C6">
              <w:rPr>
                <w:lang w:val="lt-LT"/>
              </w:rPr>
              <w:t xml:space="preserve"> impulsą santykiuose su Indija</w:t>
            </w:r>
            <w:r w:rsidR="000708CB" w:rsidRPr="008B27C6">
              <w:rPr>
                <w:lang w:val="lt-LT"/>
              </w:rPr>
              <w:t xml:space="preserve">, </w:t>
            </w:r>
            <w:r w:rsidR="00FB32B7" w:rsidRPr="008B27C6">
              <w:rPr>
                <w:lang w:val="lt-LT"/>
              </w:rPr>
              <w:t xml:space="preserve">stiprinti įsitraukimą su Afrika, </w:t>
            </w:r>
            <w:r w:rsidR="000708CB" w:rsidRPr="008B27C6">
              <w:rPr>
                <w:lang w:val="lt-LT"/>
              </w:rPr>
              <w:t xml:space="preserve">išlaikyti strateginį dėmesį ES </w:t>
            </w:r>
            <w:r w:rsidR="004259D1" w:rsidRPr="008B27C6">
              <w:rPr>
                <w:lang w:val="lt-LT"/>
              </w:rPr>
              <w:t>kaimyninei partnerystei</w:t>
            </w:r>
            <w:r w:rsidR="00272D81" w:rsidRPr="008B27C6">
              <w:rPr>
                <w:lang w:val="lt-LT"/>
              </w:rPr>
              <w:t xml:space="preserve">. </w:t>
            </w:r>
          </w:p>
          <w:p w:rsidR="000A2FAC" w:rsidRPr="008B27C6" w:rsidRDefault="000A2FAC" w:rsidP="000A2FAC">
            <w:pPr>
              <w:pStyle w:val="BodyA"/>
              <w:jc w:val="both"/>
              <w:rPr>
                <w:rFonts w:hAnsi="Times New Roman" w:cs="Times New Roman"/>
                <w:b/>
                <w:u w:val="single"/>
                <w:lang w:val="lt-LT"/>
              </w:rPr>
            </w:pPr>
          </w:p>
          <w:p w:rsidR="000A2FAC" w:rsidRPr="008B27C6" w:rsidRDefault="00F11D05" w:rsidP="000A2FAC">
            <w:pPr>
              <w:pStyle w:val="BodyA"/>
              <w:jc w:val="both"/>
              <w:rPr>
                <w:rFonts w:hAnsi="Times New Roman" w:cs="Times New Roman"/>
                <w:b/>
                <w:lang w:val="lt-LT"/>
              </w:rPr>
            </w:pPr>
            <w:r w:rsidRPr="008B27C6">
              <w:rPr>
                <w:rFonts w:hAnsi="Times New Roman" w:cs="Times New Roman"/>
                <w:b/>
                <w:u w:val="single"/>
                <w:lang w:val="lt-LT"/>
              </w:rPr>
              <w:t>Lietuvos pozicija:</w:t>
            </w:r>
          </w:p>
          <w:p w:rsidR="00440D78" w:rsidRPr="008B27C6" w:rsidRDefault="000A2FAC" w:rsidP="000A2FAC">
            <w:pPr>
              <w:jc w:val="both"/>
              <w:rPr>
                <w:lang w:val="lt-LT"/>
              </w:rPr>
            </w:pPr>
            <w:r w:rsidRPr="008B27C6">
              <w:rPr>
                <w:bCs/>
                <w:lang w:val="lt-LT"/>
              </w:rPr>
              <w:t>Tarybos išvadų tekst</w:t>
            </w:r>
            <w:r w:rsidR="005C5EB6" w:rsidRPr="008B27C6">
              <w:rPr>
                <w:bCs/>
                <w:lang w:val="lt-LT"/>
              </w:rPr>
              <w:t>ą</w:t>
            </w:r>
            <w:r w:rsidRPr="008B27C6">
              <w:rPr>
                <w:bCs/>
                <w:lang w:val="lt-LT"/>
              </w:rPr>
              <w:t xml:space="preserve"> laikome subalansuotu bei </w:t>
            </w:r>
            <w:r w:rsidR="00F11D05" w:rsidRPr="008B27C6">
              <w:rPr>
                <w:bCs/>
                <w:lang w:val="lt-LT"/>
              </w:rPr>
              <w:t>atspindinči</w:t>
            </w:r>
            <w:r w:rsidR="005C5EB6" w:rsidRPr="008B27C6">
              <w:rPr>
                <w:bCs/>
                <w:lang w:val="lt-LT"/>
              </w:rPr>
              <w:t>u</w:t>
            </w:r>
            <w:r w:rsidR="00F11D05" w:rsidRPr="008B27C6">
              <w:rPr>
                <w:bCs/>
                <w:lang w:val="lt-LT"/>
              </w:rPr>
              <w:t xml:space="preserve"> </w:t>
            </w:r>
            <w:r w:rsidR="00BA09C0" w:rsidRPr="008B27C6">
              <w:rPr>
                <w:bCs/>
                <w:lang w:val="lt-LT"/>
              </w:rPr>
              <w:t xml:space="preserve">Lietuvos interesus. </w:t>
            </w:r>
            <w:r w:rsidRPr="008B27C6">
              <w:rPr>
                <w:iCs/>
                <w:lang w:val="lt-LT"/>
              </w:rPr>
              <w:t xml:space="preserve">Svarbu, kad išvadose </w:t>
            </w:r>
            <w:r w:rsidR="005C5EB6" w:rsidRPr="008B27C6">
              <w:rPr>
                <w:iCs/>
                <w:lang w:val="lt-LT"/>
              </w:rPr>
              <w:t>tinkamas</w:t>
            </w:r>
            <w:r w:rsidR="00F11D05" w:rsidRPr="008B27C6">
              <w:rPr>
                <w:iCs/>
                <w:lang w:val="lt-LT"/>
              </w:rPr>
              <w:t xml:space="preserve"> </w:t>
            </w:r>
            <w:r w:rsidRPr="008B27C6">
              <w:rPr>
                <w:iCs/>
                <w:lang w:val="lt-LT"/>
              </w:rPr>
              <w:t>dėmes</w:t>
            </w:r>
            <w:r w:rsidR="005C5EB6" w:rsidRPr="008B27C6">
              <w:rPr>
                <w:iCs/>
                <w:lang w:val="lt-LT"/>
              </w:rPr>
              <w:t>ys</w:t>
            </w:r>
            <w:r w:rsidRPr="008B27C6">
              <w:rPr>
                <w:iCs/>
                <w:lang w:val="lt-LT"/>
              </w:rPr>
              <w:t xml:space="preserve"> skiriama</w:t>
            </w:r>
            <w:r w:rsidR="00523354">
              <w:rPr>
                <w:iCs/>
                <w:lang w:val="lt-LT"/>
              </w:rPr>
              <w:t>s</w:t>
            </w:r>
            <w:r w:rsidRPr="008B27C6">
              <w:rPr>
                <w:iCs/>
                <w:lang w:val="lt-LT"/>
              </w:rPr>
              <w:t xml:space="preserve"> PPO reformai</w:t>
            </w:r>
            <w:r w:rsidR="005C5EB6" w:rsidRPr="008B27C6">
              <w:rPr>
                <w:iCs/>
                <w:lang w:val="lt-LT"/>
              </w:rPr>
              <w:t xml:space="preserve"> ir būtinybei kurti</w:t>
            </w:r>
            <w:r w:rsidRPr="008B27C6">
              <w:rPr>
                <w:iCs/>
                <w:lang w:val="lt-LT"/>
              </w:rPr>
              <w:t xml:space="preserve"> </w:t>
            </w:r>
            <w:r w:rsidR="005C5EB6" w:rsidRPr="008B27C6">
              <w:rPr>
                <w:iCs/>
                <w:lang w:val="lt-LT"/>
              </w:rPr>
              <w:t>pasaulines taisykles dėl konkurencinio neutralumo</w:t>
            </w:r>
            <w:r w:rsidRPr="008B27C6">
              <w:rPr>
                <w:iCs/>
                <w:lang w:val="lt-LT"/>
              </w:rPr>
              <w:t>.</w:t>
            </w:r>
            <w:r w:rsidR="005C5EB6" w:rsidRPr="008B27C6">
              <w:rPr>
                <w:iCs/>
                <w:lang w:val="lt-LT"/>
              </w:rPr>
              <w:t xml:space="preserve"> Kartu svarbu akcentuoti</w:t>
            </w:r>
            <w:r w:rsidRPr="008B27C6">
              <w:rPr>
                <w:iCs/>
                <w:lang w:val="lt-LT"/>
              </w:rPr>
              <w:t xml:space="preserve"> ES prekybos instru</w:t>
            </w:r>
            <w:r w:rsidR="000B6248" w:rsidRPr="008B27C6">
              <w:rPr>
                <w:iCs/>
                <w:lang w:val="lt-LT"/>
              </w:rPr>
              <w:t>mentų</w:t>
            </w:r>
            <w:r w:rsidR="005C5EB6" w:rsidRPr="008B27C6">
              <w:rPr>
                <w:iCs/>
                <w:lang w:val="lt-LT"/>
              </w:rPr>
              <w:t>, skirtų apsaugoti ES kompanijas nuo nesąžiningų trečiųjų šalių veiksmų,</w:t>
            </w:r>
            <w:r w:rsidR="000B6248" w:rsidRPr="008B27C6">
              <w:rPr>
                <w:iCs/>
                <w:lang w:val="lt-LT"/>
              </w:rPr>
              <w:t xml:space="preserve"> </w:t>
            </w:r>
            <w:r w:rsidR="005C5EB6" w:rsidRPr="008B27C6">
              <w:rPr>
                <w:iCs/>
                <w:lang w:val="lt-LT"/>
              </w:rPr>
              <w:t xml:space="preserve">efektyvų </w:t>
            </w:r>
            <w:r w:rsidR="000B6248" w:rsidRPr="008B27C6">
              <w:rPr>
                <w:iCs/>
                <w:lang w:val="lt-LT"/>
              </w:rPr>
              <w:t>naudojim</w:t>
            </w:r>
            <w:r w:rsidR="005C5EB6" w:rsidRPr="008B27C6">
              <w:rPr>
                <w:iCs/>
                <w:lang w:val="lt-LT"/>
              </w:rPr>
              <w:t>ą</w:t>
            </w:r>
            <w:r w:rsidR="000B6248" w:rsidRPr="008B27C6">
              <w:rPr>
                <w:iCs/>
                <w:lang w:val="lt-LT"/>
              </w:rPr>
              <w:t xml:space="preserve"> ir stiprinim</w:t>
            </w:r>
            <w:r w:rsidR="005C5EB6" w:rsidRPr="008B27C6">
              <w:rPr>
                <w:iCs/>
                <w:lang w:val="lt-LT"/>
              </w:rPr>
              <w:t>ą</w:t>
            </w:r>
            <w:r w:rsidR="000B6248" w:rsidRPr="008B27C6">
              <w:rPr>
                <w:iCs/>
                <w:lang w:val="lt-LT"/>
              </w:rPr>
              <w:t xml:space="preserve">. </w:t>
            </w:r>
            <w:r w:rsidR="005C5EB6" w:rsidRPr="008B27C6">
              <w:rPr>
                <w:iCs/>
                <w:lang w:val="lt-LT"/>
              </w:rPr>
              <w:t xml:space="preserve">Remiame ambiciją plėsti ES laisvosios </w:t>
            </w:r>
            <w:r w:rsidRPr="008B27C6">
              <w:rPr>
                <w:iCs/>
                <w:lang w:val="lt-LT"/>
              </w:rPr>
              <w:t>prekybos susitarimų tinkl</w:t>
            </w:r>
            <w:r w:rsidR="005C5EB6" w:rsidRPr="008B27C6">
              <w:rPr>
                <w:iCs/>
                <w:lang w:val="lt-LT"/>
              </w:rPr>
              <w:t>ą</w:t>
            </w:r>
            <w:r w:rsidRPr="008B27C6">
              <w:rPr>
                <w:iCs/>
                <w:lang w:val="lt-LT"/>
              </w:rPr>
              <w:t xml:space="preserve"> bei </w:t>
            </w:r>
            <w:r w:rsidR="005C5EB6" w:rsidRPr="008B27C6">
              <w:rPr>
                <w:iCs/>
                <w:lang w:val="lt-LT"/>
              </w:rPr>
              <w:t xml:space="preserve">siekti efektyvesnio jų </w:t>
            </w:r>
            <w:r w:rsidRPr="008B27C6">
              <w:rPr>
                <w:iCs/>
                <w:lang w:val="lt-LT"/>
              </w:rPr>
              <w:t>įgyvendinim</w:t>
            </w:r>
            <w:r w:rsidR="005C5EB6" w:rsidRPr="008B27C6">
              <w:rPr>
                <w:iCs/>
                <w:lang w:val="lt-LT"/>
              </w:rPr>
              <w:t>o</w:t>
            </w:r>
            <w:r w:rsidR="000B6248" w:rsidRPr="008B27C6">
              <w:rPr>
                <w:iCs/>
                <w:lang w:val="lt-LT"/>
              </w:rPr>
              <w:t>.</w:t>
            </w:r>
            <w:r w:rsidR="00E43C6E">
              <w:rPr>
                <w:iCs/>
                <w:lang w:val="lt-LT"/>
              </w:rPr>
              <w:t xml:space="preserve"> </w:t>
            </w:r>
            <w:r w:rsidR="00E43C6E" w:rsidRPr="00E43C6E">
              <w:rPr>
                <w:iCs/>
                <w:lang w:val="lt-LT"/>
              </w:rPr>
              <w:t>Sutinkame, kad prekybos politikos pagrindiniu tikslu išlieka ekonomikos augimas bei darbo vietų kūrimas, tačiau kartu svarbu užtikrinti prekybos politikos indėlį į tvarią plėtrą bei ES vertybių sklaidą.</w:t>
            </w:r>
          </w:p>
          <w:p w:rsidR="00AF34A5" w:rsidRPr="008B27C6" w:rsidRDefault="00AF34A5" w:rsidP="000A2FAC">
            <w:pPr>
              <w:jc w:val="both"/>
              <w:rPr>
                <w:lang w:val="lt-LT"/>
              </w:rPr>
            </w:pPr>
          </w:p>
          <w:p w:rsidR="00AF34A5" w:rsidRPr="008B27C6" w:rsidRDefault="00771BC0" w:rsidP="00AF34A5">
            <w:pPr>
              <w:pStyle w:val="BodyA"/>
              <w:jc w:val="both"/>
              <w:rPr>
                <w:rFonts w:hAnsi="Times New Roman" w:cs="Times New Roman"/>
                <w:b/>
                <w:lang w:val="lt-LT"/>
              </w:rPr>
            </w:pPr>
            <w:r w:rsidRPr="008B27C6">
              <w:rPr>
                <w:b/>
                <w:lang w:val="lt-LT"/>
              </w:rPr>
              <w:t>2</w:t>
            </w:r>
            <w:r w:rsidR="00AF34A5" w:rsidRPr="008B27C6">
              <w:rPr>
                <w:b/>
                <w:lang w:val="lt-LT"/>
              </w:rPr>
              <w:t xml:space="preserve">. </w:t>
            </w:r>
            <w:r w:rsidR="00AF34A5" w:rsidRPr="008B27C6">
              <w:rPr>
                <w:rFonts w:hAnsi="Times New Roman" w:cs="Times New Roman"/>
                <w:b/>
                <w:sz w:val="28"/>
                <w:szCs w:val="28"/>
                <w:lang w:val="lt-LT"/>
              </w:rPr>
              <w:t xml:space="preserve"> </w:t>
            </w:r>
            <w:r w:rsidR="00D25DB1" w:rsidRPr="008B27C6">
              <w:rPr>
                <w:rFonts w:hAnsi="Times New Roman" w:cs="Times New Roman"/>
                <w:b/>
                <w:lang w:val="lt-LT"/>
              </w:rPr>
              <w:t xml:space="preserve">Pasaulio prekybos </w:t>
            </w:r>
            <w:r w:rsidR="00493B80" w:rsidRPr="008B27C6">
              <w:rPr>
                <w:rFonts w:hAnsi="Times New Roman" w:cs="Times New Roman"/>
                <w:b/>
                <w:lang w:val="lt-LT"/>
              </w:rPr>
              <w:t>organizacijos</w:t>
            </w:r>
            <w:r w:rsidR="00D25DB1" w:rsidRPr="008B27C6">
              <w:rPr>
                <w:rFonts w:hAnsi="Times New Roman" w:cs="Times New Roman"/>
                <w:b/>
                <w:lang w:val="lt-LT"/>
              </w:rPr>
              <w:t xml:space="preserve"> (</w:t>
            </w:r>
            <w:r w:rsidRPr="008B27C6">
              <w:rPr>
                <w:rFonts w:hAnsi="Times New Roman" w:cs="Times New Roman"/>
                <w:b/>
                <w:lang w:val="lt-LT"/>
              </w:rPr>
              <w:t>PPO</w:t>
            </w:r>
            <w:r w:rsidR="00D25DB1" w:rsidRPr="008B27C6">
              <w:rPr>
                <w:rFonts w:hAnsi="Times New Roman" w:cs="Times New Roman"/>
                <w:b/>
                <w:lang w:val="lt-LT"/>
              </w:rPr>
              <w:t>)</w:t>
            </w:r>
            <w:r w:rsidR="00BA09C0" w:rsidRPr="008B27C6">
              <w:rPr>
                <w:rFonts w:hAnsi="Times New Roman" w:cs="Times New Roman"/>
                <w:b/>
                <w:lang w:val="lt-LT"/>
              </w:rPr>
              <w:t xml:space="preserve"> reforma</w:t>
            </w:r>
            <w:r w:rsidR="00AF34A5" w:rsidRPr="008B27C6">
              <w:rPr>
                <w:rFonts w:hAnsi="Times New Roman" w:cs="Times New Roman"/>
                <w:b/>
                <w:lang w:val="lt-LT"/>
              </w:rPr>
              <w:t xml:space="preserve"> ir pasirengimas </w:t>
            </w:r>
            <w:r w:rsidRPr="008B27C6">
              <w:rPr>
                <w:rFonts w:hAnsi="Times New Roman" w:cs="Times New Roman"/>
                <w:b/>
                <w:lang w:val="lt-LT"/>
              </w:rPr>
              <w:t xml:space="preserve">kitai ministrų konferencijai </w:t>
            </w:r>
            <w:r w:rsidRPr="008B27C6">
              <w:rPr>
                <w:rFonts w:hAnsi="Times New Roman" w:cs="Times New Roman"/>
                <w:lang w:val="lt-LT"/>
              </w:rPr>
              <w:t>(</w:t>
            </w:r>
            <w:r w:rsidRPr="008B27C6">
              <w:rPr>
                <w:rFonts w:hAnsi="Times New Roman" w:cs="Times New Roman"/>
                <w:i/>
                <w:lang w:val="lt-LT"/>
              </w:rPr>
              <w:t>dabartinė padėtis</w:t>
            </w:r>
            <w:r w:rsidRPr="008B27C6">
              <w:rPr>
                <w:rFonts w:hAnsi="Times New Roman" w:cs="Times New Roman"/>
                <w:lang w:val="lt-LT"/>
              </w:rPr>
              <w:t>)</w:t>
            </w:r>
          </w:p>
          <w:p w:rsidR="00AF34A5" w:rsidRPr="008B27C6" w:rsidRDefault="00AF34A5" w:rsidP="00AF34A5">
            <w:pPr>
              <w:pStyle w:val="BodyA"/>
              <w:jc w:val="both"/>
              <w:rPr>
                <w:rFonts w:hAnsi="Times New Roman" w:cs="Times New Roman"/>
                <w:b/>
                <w:lang w:val="lt-LT"/>
              </w:rPr>
            </w:pPr>
          </w:p>
          <w:p w:rsidR="00AF34A5" w:rsidRPr="008B27C6" w:rsidRDefault="00291B80" w:rsidP="00AF34A5">
            <w:pPr>
              <w:pStyle w:val="BodyA"/>
              <w:jc w:val="both"/>
              <w:rPr>
                <w:rFonts w:hAnsi="Times New Roman" w:cs="Times New Roman"/>
                <w:b/>
                <w:lang w:val="lt-LT"/>
              </w:rPr>
            </w:pPr>
            <w:r w:rsidRPr="008B27C6">
              <w:rPr>
                <w:rFonts w:hAnsi="Times New Roman" w:cs="Times New Roman"/>
                <w:b/>
                <w:u w:val="single"/>
                <w:lang w:val="lt-LT"/>
              </w:rPr>
              <w:t>Klausimo esmė:</w:t>
            </w:r>
          </w:p>
          <w:p w:rsidR="00F851C2" w:rsidRPr="008B27C6" w:rsidRDefault="00B63769" w:rsidP="00B63769">
            <w:pPr>
              <w:jc w:val="both"/>
              <w:rPr>
                <w:lang w:val="lt-LT"/>
              </w:rPr>
            </w:pPr>
            <w:r w:rsidRPr="008B27C6">
              <w:rPr>
                <w:lang w:val="lt-LT"/>
              </w:rPr>
              <w:t>Prekybos komisaras pristatys situaciją PPO derybose.</w:t>
            </w:r>
            <w:r w:rsidR="00493B80" w:rsidRPr="008B27C6">
              <w:rPr>
                <w:lang w:val="lt-LT"/>
              </w:rPr>
              <w:t xml:space="preserve"> Šiuo metu itin daug dėmesio</w:t>
            </w:r>
            <w:r w:rsidRPr="008B27C6">
              <w:rPr>
                <w:lang w:val="lt-LT"/>
              </w:rPr>
              <w:t xml:space="preserve"> </w:t>
            </w:r>
            <w:r w:rsidR="00493B80" w:rsidRPr="008B27C6">
              <w:rPr>
                <w:lang w:val="lt-LT"/>
              </w:rPr>
              <w:t>susilaukia</w:t>
            </w:r>
            <w:r w:rsidRPr="008B27C6">
              <w:rPr>
                <w:lang w:val="lt-LT"/>
              </w:rPr>
              <w:t xml:space="preserve"> vakcinų gamybos ir tiekimo klausimas</w:t>
            </w:r>
            <w:r w:rsidR="00D25DB1" w:rsidRPr="008B27C6">
              <w:rPr>
                <w:lang w:val="lt-LT"/>
              </w:rPr>
              <w:t xml:space="preserve">, </w:t>
            </w:r>
            <w:r w:rsidR="00493B80" w:rsidRPr="008B27C6">
              <w:rPr>
                <w:lang w:val="lt-LT"/>
              </w:rPr>
              <w:t>įskaitant ir</w:t>
            </w:r>
            <w:r w:rsidR="00D25DB1" w:rsidRPr="008B27C6">
              <w:rPr>
                <w:lang w:val="lt-LT"/>
              </w:rPr>
              <w:t xml:space="preserve"> </w:t>
            </w:r>
            <w:r w:rsidR="00493B80" w:rsidRPr="008B27C6">
              <w:rPr>
                <w:bCs/>
                <w:lang w:val="lt-LT"/>
              </w:rPr>
              <w:t>siūlymus</w:t>
            </w:r>
            <w:r w:rsidRPr="008B27C6">
              <w:rPr>
                <w:bCs/>
                <w:lang w:val="lt-LT"/>
              </w:rPr>
              <w:t xml:space="preserve"> dėl intelektinės nuosavybės apsaugos</w:t>
            </w:r>
            <w:r w:rsidRPr="008B27C6">
              <w:rPr>
                <w:lang w:val="lt-LT"/>
              </w:rPr>
              <w:t xml:space="preserve"> </w:t>
            </w:r>
            <w:r w:rsidR="001C5AFC" w:rsidRPr="008B27C6">
              <w:rPr>
                <w:bCs/>
                <w:lang w:val="lt-LT"/>
              </w:rPr>
              <w:t xml:space="preserve"> laikino netaikymo </w:t>
            </w:r>
            <w:r w:rsidRPr="008B27C6">
              <w:rPr>
                <w:bCs/>
                <w:lang w:val="lt-LT"/>
              </w:rPr>
              <w:t>COVID-19 gydymui skirtiems vaistams</w:t>
            </w:r>
            <w:r w:rsidR="001C5AFC" w:rsidRPr="008B27C6">
              <w:rPr>
                <w:bCs/>
                <w:lang w:val="lt-LT"/>
              </w:rPr>
              <w:t xml:space="preserve"> bei</w:t>
            </w:r>
            <w:r w:rsidRPr="008B27C6">
              <w:rPr>
                <w:bCs/>
                <w:lang w:val="lt-LT"/>
              </w:rPr>
              <w:t xml:space="preserve"> vakcinoms</w:t>
            </w:r>
            <w:r w:rsidR="003F117E" w:rsidRPr="008B27C6">
              <w:rPr>
                <w:bCs/>
                <w:lang w:val="lt-LT"/>
              </w:rPr>
              <w:t>. Iki šiol ES laiko</w:t>
            </w:r>
            <w:r w:rsidRPr="008B27C6">
              <w:rPr>
                <w:bCs/>
                <w:lang w:val="lt-LT"/>
              </w:rPr>
              <w:t>si pozicijos, kad</w:t>
            </w:r>
            <w:r w:rsidR="000A049C">
              <w:rPr>
                <w:bCs/>
                <w:lang w:val="lt-LT"/>
              </w:rPr>
              <w:t xml:space="preserve"> </w:t>
            </w:r>
            <w:r w:rsidR="00E43C6E">
              <w:rPr>
                <w:bCs/>
                <w:lang w:val="lt-LT"/>
              </w:rPr>
              <w:t>intelektinės nuosavybės</w:t>
            </w:r>
            <w:r w:rsidR="000A049C">
              <w:rPr>
                <w:bCs/>
                <w:lang w:val="lt-LT"/>
              </w:rPr>
              <w:t xml:space="preserve"> apsauga nėra pagrindinė kliūtis gamybinių </w:t>
            </w:r>
            <w:proofErr w:type="spellStart"/>
            <w:r w:rsidR="000A049C">
              <w:rPr>
                <w:bCs/>
                <w:lang w:val="lt-LT"/>
              </w:rPr>
              <w:t>pajėgumų</w:t>
            </w:r>
            <w:proofErr w:type="spellEnd"/>
            <w:r w:rsidR="000A049C">
              <w:rPr>
                <w:bCs/>
                <w:lang w:val="lt-LT"/>
              </w:rPr>
              <w:t xml:space="preserve"> plėtrai,</w:t>
            </w:r>
            <w:r w:rsidRPr="008B27C6">
              <w:rPr>
                <w:bCs/>
                <w:lang w:val="lt-LT"/>
              </w:rPr>
              <w:t xml:space="preserve"> </w:t>
            </w:r>
            <w:r w:rsidR="00005723">
              <w:rPr>
                <w:bCs/>
                <w:lang w:val="lt-LT"/>
              </w:rPr>
              <w:t xml:space="preserve">o </w:t>
            </w:r>
            <w:r w:rsidRPr="008B27C6">
              <w:rPr>
                <w:bCs/>
                <w:lang w:val="lt-LT"/>
              </w:rPr>
              <w:t>vakcin</w:t>
            </w:r>
            <w:r w:rsidR="003F117E" w:rsidRPr="008B27C6">
              <w:rPr>
                <w:bCs/>
                <w:lang w:val="lt-LT"/>
              </w:rPr>
              <w:t>ų</w:t>
            </w:r>
            <w:r w:rsidRPr="008B27C6">
              <w:rPr>
                <w:bCs/>
                <w:lang w:val="lt-LT"/>
              </w:rPr>
              <w:t xml:space="preserve"> trūkumo klausimą reikia spręsti</w:t>
            </w:r>
            <w:r w:rsidR="00994D01">
              <w:rPr>
                <w:bCs/>
                <w:lang w:val="lt-LT"/>
              </w:rPr>
              <w:t>, visų pirma,</w:t>
            </w:r>
            <w:r w:rsidRPr="008B27C6">
              <w:rPr>
                <w:bCs/>
                <w:lang w:val="lt-LT"/>
              </w:rPr>
              <w:t xml:space="preserve"> mažinant prekybos barjerus</w:t>
            </w:r>
            <w:r w:rsidR="004568DB">
              <w:rPr>
                <w:bCs/>
                <w:lang w:val="lt-LT"/>
              </w:rPr>
              <w:t xml:space="preserve"> (įskaitant</w:t>
            </w:r>
            <w:r w:rsidR="001A06A1">
              <w:rPr>
                <w:bCs/>
                <w:lang w:val="lt-LT"/>
              </w:rPr>
              <w:t xml:space="preserve"> vakcinų žaliavai/</w:t>
            </w:r>
            <w:r w:rsidR="004568DB">
              <w:rPr>
                <w:bCs/>
                <w:lang w:val="lt-LT"/>
              </w:rPr>
              <w:t xml:space="preserve"> komponentams)</w:t>
            </w:r>
            <w:r w:rsidRPr="008B27C6">
              <w:rPr>
                <w:bCs/>
                <w:lang w:val="lt-LT"/>
              </w:rPr>
              <w:t>,</w:t>
            </w:r>
            <w:r w:rsidR="004568DB">
              <w:rPr>
                <w:bCs/>
                <w:lang w:val="lt-LT"/>
              </w:rPr>
              <w:t xml:space="preserve"> </w:t>
            </w:r>
            <w:r w:rsidR="00005723">
              <w:rPr>
                <w:bCs/>
                <w:lang w:val="lt-LT"/>
              </w:rPr>
              <w:t>tuo tarpu</w:t>
            </w:r>
            <w:r w:rsidRPr="008B27C6">
              <w:rPr>
                <w:bCs/>
                <w:lang w:val="lt-LT"/>
              </w:rPr>
              <w:t xml:space="preserve"> intelektinės nuosavybės apsaugos netaikymas situaci</w:t>
            </w:r>
            <w:r w:rsidR="00D25DB1" w:rsidRPr="008B27C6">
              <w:rPr>
                <w:bCs/>
                <w:lang w:val="lt-LT"/>
              </w:rPr>
              <w:t>jos nepagerintų</w:t>
            </w:r>
            <w:r w:rsidR="00005723">
              <w:rPr>
                <w:bCs/>
                <w:lang w:val="lt-LT"/>
              </w:rPr>
              <w:t>,</w:t>
            </w:r>
            <w:r w:rsidR="000A049C">
              <w:rPr>
                <w:bCs/>
                <w:lang w:val="lt-LT"/>
              </w:rPr>
              <w:t xml:space="preserve"> </w:t>
            </w:r>
            <w:r w:rsidR="003F117E" w:rsidRPr="008B27C6">
              <w:rPr>
                <w:bCs/>
                <w:lang w:val="lt-LT"/>
              </w:rPr>
              <w:t xml:space="preserve">todėl iki šiol </w:t>
            </w:r>
            <w:r w:rsidR="00005723">
              <w:rPr>
                <w:bCs/>
                <w:lang w:val="lt-LT"/>
              </w:rPr>
              <w:t xml:space="preserve">ES </w:t>
            </w:r>
            <w:r w:rsidR="003F117E" w:rsidRPr="008B27C6">
              <w:rPr>
                <w:bCs/>
                <w:lang w:val="lt-LT"/>
              </w:rPr>
              <w:t xml:space="preserve">nepritaria tokiems siūlymams. Tarybos metu taip pat bus </w:t>
            </w:r>
            <w:r w:rsidRPr="008B27C6">
              <w:rPr>
                <w:bCs/>
                <w:lang w:val="lt-LT"/>
              </w:rPr>
              <w:t>aptarti ES tiksl</w:t>
            </w:r>
            <w:r w:rsidR="003F117E" w:rsidRPr="008B27C6">
              <w:rPr>
                <w:bCs/>
                <w:lang w:val="lt-LT"/>
              </w:rPr>
              <w:t>ai</w:t>
            </w:r>
            <w:r w:rsidRPr="008B27C6">
              <w:rPr>
                <w:bCs/>
                <w:lang w:val="lt-LT"/>
              </w:rPr>
              <w:t xml:space="preserve"> ir pasirengim</w:t>
            </w:r>
            <w:r w:rsidR="001E65AA" w:rsidRPr="008B27C6">
              <w:rPr>
                <w:bCs/>
                <w:lang w:val="lt-LT"/>
              </w:rPr>
              <w:t>as</w:t>
            </w:r>
            <w:r w:rsidRPr="008B27C6">
              <w:rPr>
                <w:bCs/>
                <w:lang w:val="lt-LT"/>
              </w:rPr>
              <w:t xml:space="preserve"> šiemet vyksiančiai </w:t>
            </w:r>
            <w:r w:rsidRPr="008B27C6">
              <w:rPr>
                <w:lang w:val="lt-LT"/>
              </w:rPr>
              <w:t xml:space="preserve">PPO ministrų konferencijai. Pagrindiniai </w:t>
            </w:r>
            <w:r w:rsidR="003F117E" w:rsidRPr="008B27C6">
              <w:rPr>
                <w:lang w:val="lt-LT"/>
              </w:rPr>
              <w:t xml:space="preserve">ministrų </w:t>
            </w:r>
            <w:r w:rsidRPr="008B27C6">
              <w:rPr>
                <w:lang w:val="lt-LT"/>
              </w:rPr>
              <w:t>konferencijos klausimai</w:t>
            </w:r>
            <w:r w:rsidR="003F117E" w:rsidRPr="008B27C6">
              <w:rPr>
                <w:lang w:val="lt-LT"/>
              </w:rPr>
              <w:t xml:space="preserve">, </w:t>
            </w:r>
            <w:r w:rsidR="00005723">
              <w:rPr>
                <w:lang w:val="lt-LT"/>
              </w:rPr>
              <w:t>kuriais galima tikėtis rezultatų – tai</w:t>
            </w:r>
            <w:r w:rsidR="001C5AFC" w:rsidRPr="008B27C6">
              <w:rPr>
                <w:lang w:val="lt-LT"/>
              </w:rPr>
              <w:t xml:space="preserve">syklės dėl </w:t>
            </w:r>
            <w:r w:rsidRPr="008B27C6">
              <w:rPr>
                <w:lang w:val="lt-LT"/>
              </w:rPr>
              <w:t>žuvininkystės subsidijų, sveikat</w:t>
            </w:r>
            <w:r w:rsidR="003F117E" w:rsidRPr="008B27C6">
              <w:rPr>
                <w:lang w:val="lt-LT"/>
              </w:rPr>
              <w:t>os</w:t>
            </w:r>
            <w:r w:rsidRPr="008B27C6">
              <w:rPr>
                <w:lang w:val="lt-LT"/>
              </w:rPr>
              <w:t xml:space="preserve"> ir vakcin</w:t>
            </w:r>
            <w:r w:rsidR="003F117E" w:rsidRPr="008B27C6">
              <w:rPr>
                <w:lang w:val="lt-LT"/>
              </w:rPr>
              <w:t>ų klausimai</w:t>
            </w:r>
            <w:r w:rsidRPr="008B27C6">
              <w:rPr>
                <w:lang w:val="lt-LT"/>
              </w:rPr>
              <w:t xml:space="preserve">, žemės ūkis. ES vienu svarbiausių tikslų laiko PPO reformos darbo grupės įsteigimą. Taip pat siekiama pažangos konkurencinio neutralumo klausimais. </w:t>
            </w:r>
            <w:r w:rsidR="001C5AFC" w:rsidRPr="008B27C6">
              <w:rPr>
                <w:lang w:val="lt-LT"/>
              </w:rPr>
              <w:t>Visgi, k</w:t>
            </w:r>
            <w:r w:rsidR="001E65AA" w:rsidRPr="008B27C6">
              <w:rPr>
                <w:lang w:val="lt-LT"/>
              </w:rPr>
              <w:t>ol kas p</w:t>
            </w:r>
            <w:r w:rsidRPr="008B27C6">
              <w:rPr>
                <w:lang w:val="lt-LT"/>
              </w:rPr>
              <w:t xml:space="preserve">ažanga derybose </w:t>
            </w:r>
            <w:r w:rsidR="001E65AA" w:rsidRPr="008B27C6">
              <w:rPr>
                <w:lang w:val="lt-LT"/>
              </w:rPr>
              <w:t>išlieka</w:t>
            </w:r>
            <w:r w:rsidRPr="008B27C6">
              <w:rPr>
                <w:lang w:val="lt-LT"/>
              </w:rPr>
              <w:t xml:space="preserve"> lėta, nes JAV naujoji administracija dar neperžiūrėjo ir nesuformavo </w:t>
            </w:r>
            <w:r w:rsidR="001E65AA" w:rsidRPr="008B27C6">
              <w:rPr>
                <w:lang w:val="lt-LT"/>
              </w:rPr>
              <w:t xml:space="preserve">savo </w:t>
            </w:r>
            <w:r w:rsidRPr="008B27C6">
              <w:rPr>
                <w:lang w:val="lt-LT"/>
              </w:rPr>
              <w:t>derybinių pozicijų PPO.</w:t>
            </w:r>
          </w:p>
          <w:p w:rsidR="00B63769" w:rsidRPr="008B27C6" w:rsidRDefault="00F851C2" w:rsidP="00B63769">
            <w:pPr>
              <w:jc w:val="both"/>
              <w:rPr>
                <w:lang w:val="lt-LT"/>
              </w:rPr>
            </w:pPr>
            <w:r w:rsidRPr="008B27C6">
              <w:rPr>
                <w:lang w:val="lt-LT"/>
              </w:rPr>
              <w:t>Prekybos m</w:t>
            </w:r>
            <w:r w:rsidR="00B63769" w:rsidRPr="008B27C6">
              <w:rPr>
                <w:lang w:val="lt-LT"/>
              </w:rPr>
              <w:t xml:space="preserve">inistrų susitikime </w:t>
            </w:r>
            <w:r w:rsidR="001E65AA" w:rsidRPr="008B27C6">
              <w:rPr>
                <w:lang w:val="lt-LT"/>
              </w:rPr>
              <w:t xml:space="preserve">taip pat </w:t>
            </w:r>
            <w:r w:rsidR="00B63769" w:rsidRPr="008B27C6">
              <w:rPr>
                <w:lang w:val="lt-LT"/>
              </w:rPr>
              <w:t xml:space="preserve">dalyvaus PPO Generalinė direktorė </w:t>
            </w:r>
            <w:proofErr w:type="spellStart"/>
            <w:r w:rsidR="00B63769" w:rsidRPr="008B27C6">
              <w:rPr>
                <w:lang w:val="lt-LT"/>
              </w:rPr>
              <w:t>Ngozi</w:t>
            </w:r>
            <w:proofErr w:type="spellEnd"/>
            <w:r w:rsidR="00B63769" w:rsidRPr="008B27C6">
              <w:rPr>
                <w:rFonts w:ascii="Arial" w:hAnsi="Arial" w:cs="Arial"/>
                <w:bCs/>
                <w:color w:val="5F6368"/>
                <w:shd w:val="clear" w:color="auto" w:fill="FFFFFF"/>
                <w:lang w:val="lt-LT"/>
              </w:rPr>
              <w:t xml:space="preserve"> </w:t>
            </w:r>
            <w:proofErr w:type="spellStart"/>
            <w:r w:rsidR="00B63769" w:rsidRPr="008B27C6">
              <w:rPr>
                <w:lang w:val="lt-LT"/>
              </w:rPr>
              <w:t>Okonjo-Iweala</w:t>
            </w:r>
            <w:proofErr w:type="spellEnd"/>
            <w:r w:rsidR="00B63769" w:rsidRPr="008B27C6">
              <w:rPr>
                <w:lang w:val="lt-LT"/>
              </w:rPr>
              <w:t xml:space="preserve">, kuri pristatys savo </w:t>
            </w:r>
            <w:r w:rsidR="001E65AA" w:rsidRPr="008B27C6">
              <w:rPr>
                <w:lang w:val="lt-LT"/>
              </w:rPr>
              <w:t>viziją</w:t>
            </w:r>
            <w:r w:rsidR="00994D01">
              <w:rPr>
                <w:lang w:val="lt-LT"/>
              </w:rPr>
              <w:t xml:space="preserve"> dėl siektinų rezultatų</w:t>
            </w:r>
            <w:r w:rsidR="00B63769" w:rsidRPr="008B27C6">
              <w:rPr>
                <w:lang w:val="lt-LT"/>
              </w:rPr>
              <w:t xml:space="preserve"> PPO ministrų konferencij</w:t>
            </w:r>
            <w:r w:rsidR="00994D01">
              <w:rPr>
                <w:lang w:val="lt-LT"/>
              </w:rPr>
              <w:t>oje</w:t>
            </w:r>
            <w:r w:rsidR="00B63769" w:rsidRPr="008B27C6">
              <w:rPr>
                <w:lang w:val="lt-LT"/>
              </w:rPr>
              <w:t>.</w:t>
            </w:r>
          </w:p>
          <w:p w:rsidR="00B63769" w:rsidRPr="008B27C6" w:rsidRDefault="00B63769" w:rsidP="00B63769">
            <w:pPr>
              <w:pStyle w:val="BodyA"/>
              <w:jc w:val="both"/>
              <w:rPr>
                <w:rFonts w:hAnsi="Times New Roman" w:cs="Times New Roman"/>
                <w:b/>
                <w:u w:val="single"/>
                <w:lang w:val="lt-LT"/>
              </w:rPr>
            </w:pPr>
          </w:p>
          <w:p w:rsidR="00B63769" w:rsidRPr="008B27C6" w:rsidRDefault="004259D1" w:rsidP="00B63769">
            <w:pPr>
              <w:pStyle w:val="BodyA"/>
              <w:jc w:val="both"/>
              <w:rPr>
                <w:rFonts w:hAnsi="Times New Roman" w:cs="Times New Roman"/>
                <w:b/>
                <w:lang w:val="lt-LT"/>
              </w:rPr>
            </w:pPr>
            <w:r w:rsidRPr="008B27C6">
              <w:rPr>
                <w:rFonts w:hAnsi="Times New Roman" w:cs="Times New Roman"/>
                <w:b/>
                <w:u w:val="single"/>
                <w:lang w:val="lt-LT"/>
              </w:rPr>
              <w:t>Lietuvos pozicija:</w:t>
            </w:r>
          </w:p>
          <w:p w:rsidR="00B63769" w:rsidRPr="008B27C6" w:rsidRDefault="00B63769" w:rsidP="00B63769">
            <w:pPr>
              <w:jc w:val="both"/>
              <w:rPr>
                <w:lang w:val="lt-LT"/>
              </w:rPr>
            </w:pPr>
            <w:r w:rsidRPr="008B27C6">
              <w:rPr>
                <w:bCs/>
                <w:lang w:val="lt-LT"/>
              </w:rPr>
              <w:t>Remiame E</w:t>
            </w:r>
            <w:r w:rsidR="00D25DB1" w:rsidRPr="008B27C6">
              <w:rPr>
                <w:bCs/>
                <w:lang w:val="lt-LT"/>
              </w:rPr>
              <w:t xml:space="preserve">uropos </w:t>
            </w:r>
            <w:r w:rsidRPr="008B27C6">
              <w:rPr>
                <w:bCs/>
                <w:lang w:val="lt-LT"/>
              </w:rPr>
              <w:t>K</w:t>
            </w:r>
            <w:r w:rsidR="00D25DB1" w:rsidRPr="008B27C6">
              <w:rPr>
                <w:bCs/>
                <w:lang w:val="lt-LT"/>
              </w:rPr>
              <w:t>omisijos</w:t>
            </w:r>
            <w:r w:rsidRPr="008B27C6">
              <w:rPr>
                <w:bCs/>
                <w:lang w:val="lt-LT"/>
              </w:rPr>
              <w:t xml:space="preserve"> iniciatyvą dėl institucinės PPO reformos, kuria siekiama atgaivinti pagrindines organizacijos funkcijas</w:t>
            </w:r>
            <w:r w:rsidR="00A25635" w:rsidRPr="008B27C6">
              <w:rPr>
                <w:bCs/>
                <w:lang w:val="lt-LT"/>
              </w:rPr>
              <w:t xml:space="preserve"> –</w:t>
            </w:r>
            <w:r w:rsidRPr="008B27C6">
              <w:rPr>
                <w:bCs/>
                <w:lang w:val="lt-LT"/>
              </w:rPr>
              <w:t xml:space="preserve"> derybinę, ginčų sprendimo ir prekybos taisyklių įgyvendinimo monitoringą. Strateginiais PPO klausimais skatiname artimesnį bendradarbiavimą su JAV. </w:t>
            </w:r>
            <w:r w:rsidRPr="008B27C6">
              <w:rPr>
                <w:lang w:val="lt-LT"/>
              </w:rPr>
              <w:t>Pasisakome, kad Ministrų konferencijoje ES siektų sprendimų dėl PPO reformos, konkurencinio neutralumo ir elektroninės prekybos</w:t>
            </w:r>
            <w:r w:rsidR="000A049C">
              <w:rPr>
                <w:lang w:val="lt-LT"/>
              </w:rPr>
              <w:t xml:space="preserve"> susitarimo</w:t>
            </w:r>
            <w:r w:rsidR="00293276">
              <w:rPr>
                <w:lang w:val="lt-LT"/>
              </w:rPr>
              <w:t>.</w:t>
            </w:r>
            <w:r w:rsidRPr="008B27C6">
              <w:rPr>
                <w:lang w:val="lt-LT"/>
              </w:rPr>
              <w:t xml:space="preserve"> Remiame principinę ES nuostatą užtikrinti intelektinės nuosavybės apsaugą.</w:t>
            </w:r>
          </w:p>
          <w:p w:rsidR="006D65A0" w:rsidRPr="008B27C6" w:rsidRDefault="006D65A0" w:rsidP="00AF34A5">
            <w:pPr>
              <w:jc w:val="both"/>
              <w:rPr>
                <w:lang w:val="lt-LT"/>
              </w:rPr>
            </w:pPr>
          </w:p>
          <w:p w:rsidR="006D65A0" w:rsidRPr="008B27C6" w:rsidRDefault="00B63769" w:rsidP="006D65A0">
            <w:pPr>
              <w:pStyle w:val="BodyA"/>
              <w:jc w:val="both"/>
              <w:rPr>
                <w:rFonts w:hAnsi="Times New Roman" w:cs="Times New Roman"/>
                <w:b/>
                <w:lang w:val="lt-LT"/>
              </w:rPr>
            </w:pPr>
            <w:r w:rsidRPr="008B27C6">
              <w:rPr>
                <w:b/>
                <w:lang w:val="lt-LT"/>
              </w:rPr>
              <w:t>3</w:t>
            </w:r>
            <w:r w:rsidR="006D65A0" w:rsidRPr="008B27C6">
              <w:rPr>
                <w:b/>
                <w:lang w:val="lt-LT"/>
              </w:rPr>
              <w:t>.</w:t>
            </w:r>
            <w:r w:rsidR="00771BC0" w:rsidRPr="008B27C6">
              <w:rPr>
                <w:rFonts w:hAnsi="Times New Roman" w:cs="Times New Roman"/>
                <w:b/>
                <w:lang w:val="lt-LT"/>
              </w:rPr>
              <w:t xml:space="preserve"> ES ir JAV prekybos</w:t>
            </w:r>
            <w:r w:rsidR="006D65A0" w:rsidRPr="008B27C6">
              <w:rPr>
                <w:rFonts w:hAnsi="Times New Roman" w:cs="Times New Roman"/>
                <w:b/>
                <w:lang w:val="lt-LT"/>
              </w:rPr>
              <w:t xml:space="preserve"> santykiai </w:t>
            </w:r>
            <w:r w:rsidR="00771BC0" w:rsidRPr="008B27C6">
              <w:rPr>
                <w:rFonts w:hAnsi="Times New Roman" w:cs="Times New Roman"/>
                <w:lang w:val="lt-LT"/>
              </w:rPr>
              <w:t>(</w:t>
            </w:r>
            <w:r w:rsidR="00771BC0" w:rsidRPr="008B27C6">
              <w:rPr>
                <w:rFonts w:hAnsi="Times New Roman" w:cs="Times New Roman"/>
                <w:i/>
                <w:lang w:val="lt-LT"/>
              </w:rPr>
              <w:t>dabartinė padėtis</w:t>
            </w:r>
            <w:r w:rsidR="00771BC0" w:rsidRPr="008B27C6">
              <w:rPr>
                <w:rFonts w:hAnsi="Times New Roman" w:cs="Times New Roman"/>
                <w:lang w:val="lt-LT"/>
              </w:rPr>
              <w:t>)</w:t>
            </w:r>
          </w:p>
          <w:p w:rsidR="006D65A0" w:rsidRPr="008B27C6" w:rsidRDefault="006D65A0" w:rsidP="006D65A0">
            <w:pPr>
              <w:pStyle w:val="BodyA"/>
              <w:jc w:val="both"/>
              <w:rPr>
                <w:rFonts w:eastAsia="Calibri" w:hAnsi="Times New Roman" w:cs="Times New Roman"/>
                <w:bdr w:val="none" w:sz="0" w:space="0" w:color="auto"/>
                <w:lang w:val="lt-LT"/>
              </w:rPr>
            </w:pPr>
          </w:p>
          <w:p w:rsidR="006D65A0" w:rsidRPr="008B27C6" w:rsidRDefault="00E941F1" w:rsidP="006D65A0">
            <w:pPr>
              <w:pStyle w:val="BodyA"/>
              <w:jc w:val="both"/>
              <w:rPr>
                <w:rFonts w:hAnsi="Times New Roman" w:cs="Times New Roman"/>
                <w:b/>
                <w:u w:val="single"/>
                <w:lang w:val="lt-LT"/>
              </w:rPr>
            </w:pPr>
            <w:r w:rsidRPr="008B27C6">
              <w:rPr>
                <w:rFonts w:hAnsi="Times New Roman" w:cs="Times New Roman"/>
                <w:b/>
                <w:u w:val="single"/>
                <w:lang w:val="lt-LT"/>
              </w:rPr>
              <w:t>Klausimo esmė:</w:t>
            </w:r>
          </w:p>
          <w:p w:rsidR="00F851C2" w:rsidRPr="008B27C6" w:rsidRDefault="006D65A0" w:rsidP="000A21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color w:val="000000"/>
                <w:bdr w:val="none" w:sz="0" w:space="0" w:color="auto"/>
                <w:lang w:val="lt-LT"/>
              </w:rPr>
            </w:pPr>
            <w:r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Prekybos ministrai aptars ES ir JAV prekybos santykius</w:t>
            </w:r>
            <w:r w:rsidR="00A25635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, kur p</w:t>
            </w:r>
            <w:r w:rsidRPr="008B27C6">
              <w:rPr>
                <w:lang w:val="lt-LT"/>
              </w:rPr>
              <w:t xml:space="preserve">astaruoju metu </w:t>
            </w:r>
            <w:r w:rsidR="00F851C2" w:rsidRPr="008B27C6">
              <w:rPr>
                <w:lang w:val="lt-LT"/>
              </w:rPr>
              <w:t>matomi tam tikri pozityvūs žingsniai</w:t>
            </w:r>
            <w:r w:rsidR="00E941F1" w:rsidRPr="008B27C6">
              <w:rPr>
                <w:lang w:val="lt-LT"/>
              </w:rPr>
              <w:t>:</w:t>
            </w:r>
            <w:r w:rsidR="00A25635" w:rsidRPr="008B27C6">
              <w:rPr>
                <w:lang w:val="lt-LT"/>
              </w:rPr>
              <w:t xml:space="preserve"> (1)</w:t>
            </w:r>
            <w:r w:rsidR="00E941F1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kovo mėn. abipusiai suspenduotas ES ir JAV muitų, kurie buvo įvesti dėl </w:t>
            </w:r>
            <w:r w:rsidR="00A25635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PPO</w:t>
            </w:r>
            <w:r w:rsidR="00E941F1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</w:t>
            </w:r>
            <w:proofErr w:type="spellStart"/>
            <w:r w:rsidR="00E941F1" w:rsidRPr="008B27C6">
              <w:rPr>
                <w:rFonts w:eastAsia="Calibri"/>
                <w:i/>
                <w:color w:val="000000"/>
                <w:bdr w:val="none" w:sz="0" w:space="0" w:color="auto"/>
                <w:lang w:val="lt-LT"/>
              </w:rPr>
              <w:t>Airbus-Boeing</w:t>
            </w:r>
            <w:proofErr w:type="spellEnd"/>
            <w:r w:rsidR="00E941F1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ginčo, taikymas </w:t>
            </w:r>
            <w:r w:rsidR="00F851C2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4</w:t>
            </w:r>
            <w:r w:rsidR="00E941F1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mėnesiams</w:t>
            </w:r>
            <w:r w:rsidR="00BE13BD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, </w:t>
            </w:r>
            <w:r w:rsidR="00A25635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(2) </w:t>
            </w:r>
            <w:r w:rsidR="00BE13BD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balandžio mėn. JAV atsisakė ketinimų apriboti prieigą prie savo viešųjų pirkimų rinkos sveikatos apsaugos sektoriuje pagal PPO Viešųjų pirkimų susitarimą, </w:t>
            </w:r>
            <w:r w:rsidR="00A25635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(3) </w:t>
            </w:r>
            <w:r w:rsidR="00BE13BD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nutraukė tyrimą prieš ES dėl planų įvesti skaitmeninių </w:t>
            </w:r>
            <w:r w:rsidR="00BE13BD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lastRenderedPageBreak/>
              <w:t xml:space="preserve">paslaugų mokestį bei įsitraukė į diskusijas EBPO dėl pasaulinio </w:t>
            </w:r>
            <w:r w:rsidR="00D625F8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skaitmeninių paslaugų mokesčio</w:t>
            </w:r>
            <w:r w:rsidR="00BE13BD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, </w:t>
            </w:r>
            <w:r w:rsidR="00A25635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(4) </w:t>
            </w:r>
            <w:r w:rsidR="00BE13BD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jaučiamas aktyvesnis JAV dalyvavimas Pasaulio prekybos organizacijo</w:t>
            </w:r>
            <w:r w:rsidR="00025590">
              <w:rPr>
                <w:rFonts w:eastAsia="Calibri"/>
                <w:color w:val="000000"/>
                <w:bdr w:val="none" w:sz="0" w:space="0" w:color="auto"/>
                <w:lang w:val="lt-LT"/>
              </w:rPr>
              <w:t>s veikloje</w:t>
            </w:r>
            <w:r w:rsidR="002C6BA1">
              <w:rPr>
                <w:rFonts w:eastAsia="Calibri"/>
                <w:color w:val="000000"/>
                <w:bdr w:val="none" w:sz="0" w:space="0" w:color="auto"/>
                <w:lang w:val="lt-LT"/>
              </w:rPr>
              <w:t>.</w:t>
            </w:r>
            <w:r w:rsidR="00025590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</w:t>
            </w:r>
            <w:r w:rsidR="00A25635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</w:t>
            </w:r>
            <w:r w:rsidR="00BE13BD" w:rsidRPr="008B27C6">
              <w:rPr>
                <w:lang w:val="lt-LT"/>
              </w:rPr>
              <w:t xml:space="preserve">Vis dėlto, </w:t>
            </w:r>
            <w:r w:rsidR="00A25635" w:rsidRPr="008B27C6">
              <w:rPr>
                <w:lang w:val="lt-LT"/>
              </w:rPr>
              <w:t xml:space="preserve">dvišaliuose ES ir JAV santykiuose </w:t>
            </w:r>
            <w:r w:rsidR="00BE13BD" w:rsidRPr="008B27C6">
              <w:rPr>
                <w:lang w:val="lt-LT"/>
              </w:rPr>
              <w:t>išlieka ir visa eilė sudėtingų klausimų,</w:t>
            </w:r>
            <w:r w:rsidR="00A25635" w:rsidRPr="008B27C6">
              <w:rPr>
                <w:lang w:val="lt-LT"/>
              </w:rPr>
              <w:t xml:space="preserve"> iš kurių šiuo metu a</w:t>
            </w:r>
            <w:r w:rsidR="00BE13BD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ktualiausias</w:t>
            </w:r>
            <w:r w:rsidR="00A25635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</w:t>
            </w:r>
            <w:r w:rsidR="00BE13BD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– nuo 2018 m. JAV taikomi muitai ES plienui ir</w:t>
            </w:r>
            <w:r w:rsidR="00D65A44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aliuminiui</w:t>
            </w:r>
            <w:r w:rsidR="00BE13BD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. Nuo</w:t>
            </w:r>
            <w:r w:rsidR="00A25635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š. m. birželio 1 d. automatiškai padidės dar nuo </w:t>
            </w:r>
            <w:r w:rsidR="00BE13BD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2018 m. birželio</w:t>
            </w:r>
            <w:r w:rsidR="000A21EE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mėn.</w:t>
            </w:r>
            <w:r w:rsidR="00BE13BD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galioja</w:t>
            </w:r>
            <w:r w:rsidR="000A21EE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ntys</w:t>
            </w:r>
            <w:r w:rsidR="00BE13BD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ES subalansuojantys</w:t>
            </w:r>
            <w:r w:rsidR="000A21EE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muitai, o tai gali aptemdyti bendrą ES – JAV santykių kontekstą, ruošiantis birželio 14 d. planuojamam ES ir JAV viršūnių susitikimui</w:t>
            </w:r>
            <w:r w:rsidR="00BE13BD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. ES siūlo skubiai spręsti šį klausimą</w:t>
            </w:r>
            <w:r w:rsidR="00D65A44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,</w:t>
            </w:r>
            <w:r w:rsidR="00BE13BD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a</w:t>
            </w:r>
            <w:r w:rsidR="00D65A44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bipusiai suspenduojant šiuo metu taikomus muitus</w:t>
            </w:r>
            <w:r w:rsidR="00BE13BD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6 mėnesiams, </w:t>
            </w:r>
            <w:r w:rsidR="00D65A44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tačiau JAV kol kas neatsako į tokį siūlymą</w:t>
            </w:r>
            <w:r w:rsidR="00BE13BD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.</w:t>
            </w:r>
            <w:r w:rsidR="000A21EE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</w:t>
            </w:r>
            <w:r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Europos Komisija</w:t>
            </w:r>
            <w:r w:rsidR="000A21EE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taip pat</w:t>
            </w:r>
            <w:r w:rsidR="00526AA9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deda pastangas siekdama </w:t>
            </w:r>
            <w:r w:rsidR="002C6BA1">
              <w:rPr>
                <w:rFonts w:eastAsia="Calibri"/>
                <w:color w:val="000000"/>
                <w:bdr w:val="none" w:sz="0" w:space="0" w:color="auto"/>
                <w:lang w:val="lt-LT"/>
              </w:rPr>
              <w:t>pozicijų suartinimo</w:t>
            </w:r>
            <w:r w:rsidR="00526AA9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sprendžiant sisteminius </w:t>
            </w:r>
            <w:r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PPO reformos</w:t>
            </w:r>
            <w:r w:rsidR="00526AA9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klausimus</w:t>
            </w:r>
            <w:r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,</w:t>
            </w:r>
            <w:r w:rsidR="00526AA9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aktyvesnio bendradarbiavimo dėl</w:t>
            </w:r>
            <w:r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Kinijos</w:t>
            </w:r>
            <w:r w:rsidR="000A21EE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keliamų iššūkių</w:t>
            </w:r>
            <w:r w:rsidR="00293276">
              <w:rPr>
                <w:rFonts w:eastAsia="Calibri"/>
                <w:color w:val="000000"/>
                <w:bdr w:val="none" w:sz="0" w:space="0" w:color="auto"/>
                <w:lang w:val="lt-LT"/>
              </w:rPr>
              <w:t>,</w:t>
            </w:r>
            <w:r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tvarumo klausim</w:t>
            </w:r>
            <w:r w:rsidR="00293276">
              <w:rPr>
                <w:rFonts w:eastAsia="Calibri"/>
                <w:color w:val="000000"/>
                <w:bdr w:val="none" w:sz="0" w:space="0" w:color="auto"/>
                <w:lang w:val="lt-LT"/>
              </w:rPr>
              <w:t>ų</w:t>
            </w:r>
            <w:r w:rsidR="00526AA9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. Pozityvus žingsnis </w:t>
            </w:r>
            <w:r w:rsidR="00293276">
              <w:rPr>
                <w:rFonts w:eastAsia="Calibri"/>
                <w:color w:val="000000"/>
                <w:bdr w:val="none" w:sz="0" w:space="0" w:color="auto"/>
                <w:lang w:val="lt-LT"/>
              </w:rPr>
              <w:t>–</w:t>
            </w:r>
            <w:r w:rsidR="00526AA9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</w:t>
            </w:r>
            <w:r w:rsidR="000A21EE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ar</w:t>
            </w:r>
            <w:r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timiausiu metu </w:t>
            </w:r>
            <w:r w:rsidR="00F851C2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bus įsteigta</w:t>
            </w:r>
            <w:r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ES ir JAV Prekybos ir technologijų taryb</w:t>
            </w:r>
            <w:r w:rsidR="00F851C2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a</w:t>
            </w:r>
            <w:r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. </w:t>
            </w:r>
          </w:p>
          <w:p w:rsidR="006D65A0" w:rsidRPr="008B27C6" w:rsidRDefault="008F0FAA" w:rsidP="000A21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color w:val="000000"/>
                <w:bdr w:val="none" w:sz="0" w:space="0" w:color="auto"/>
                <w:lang w:val="lt-LT"/>
              </w:rPr>
            </w:pPr>
            <w:r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Tarybos </w:t>
            </w:r>
            <w:r w:rsidR="00D65A44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metu prekybos ministrai taip pat turės progą transatlantinę prekybos darbotvarkę aptarti su</w:t>
            </w:r>
            <w:r w:rsidR="006D65A0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</w:t>
            </w:r>
            <w:r w:rsidR="00D65A44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JAV</w:t>
            </w:r>
            <w:r w:rsidR="006D65A0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prekybos atstov</w:t>
            </w:r>
            <w:r w:rsidR="00D65A44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e</w:t>
            </w:r>
            <w:r w:rsidR="006D65A0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</w:t>
            </w:r>
            <w:proofErr w:type="spellStart"/>
            <w:r w:rsidR="006D65A0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Kathe</w:t>
            </w:r>
            <w:r w:rsidR="0076634F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rine</w:t>
            </w:r>
            <w:proofErr w:type="spellEnd"/>
            <w:r w:rsidR="0076634F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 xml:space="preserve"> Tai</w:t>
            </w:r>
            <w:r w:rsidR="006D65A0" w:rsidRPr="008B27C6">
              <w:rPr>
                <w:rFonts w:eastAsia="Calibri"/>
                <w:color w:val="000000"/>
                <w:bdr w:val="none" w:sz="0" w:space="0" w:color="auto"/>
                <w:lang w:val="lt-LT"/>
              </w:rPr>
              <w:t>.</w:t>
            </w:r>
          </w:p>
          <w:p w:rsidR="006D65A0" w:rsidRPr="008B27C6" w:rsidRDefault="006D65A0" w:rsidP="007663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color w:val="000000"/>
                <w:bdr w:val="none" w:sz="0" w:space="0" w:color="auto"/>
                <w:lang w:val="lt-LT"/>
              </w:rPr>
            </w:pPr>
          </w:p>
          <w:p w:rsidR="006D65A0" w:rsidRPr="008B27C6" w:rsidRDefault="00776272" w:rsidP="006D65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u w:val="single"/>
                <w:lang w:val="lt-LT"/>
              </w:rPr>
            </w:pPr>
            <w:r w:rsidRPr="008B27C6">
              <w:rPr>
                <w:b/>
                <w:u w:val="single"/>
                <w:lang w:val="lt-LT"/>
              </w:rPr>
              <w:t>Lietuvos pozicija:</w:t>
            </w:r>
          </w:p>
          <w:p w:rsidR="006D65A0" w:rsidRPr="008B27C6" w:rsidRDefault="00D65A44" w:rsidP="00626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8B27C6">
              <w:rPr>
                <w:lang w:val="lt-LT"/>
              </w:rPr>
              <w:t>Teigiamai vertiname pasikeitusią dinamiką ES</w:t>
            </w:r>
            <w:r w:rsidR="006D65A0" w:rsidRPr="008B27C6">
              <w:rPr>
                <w:lang w:val="lt-LT"/>
              </w:rPr>
              <w:t xml:space="preserve"> </w:t>
            </w:r>
            <w:r w:rsidRPr="008B27C6">
              <w:rPr>
                <w:lang w:val="lt-LT"/>
              </w:rPr>
              <w:t xml:space="preserve">prekybiniuose </w:t>
            </w:r>
            <w:r w:rsidR="006D65A0" w:rsidRPr="008B27C6">
              <w:rPr>
                <w:lang w:val="lt-LT"/>
              </w:rPr>
              <w:t>santykiuose su JAV</w:t>
            </w:r>
            <w:r w:rsidR="00293276">
              <w:rPr>
                <w:lang w:val="lt-LT"/>
              </w:rPr>
              <w:t>.</w:t>
            </w:r>
            <w:r w:rsidRPr="008B27C6">
              <w:rPr>
                <w:lang w:val="lt-LT"/>
              </w:rPr>
              <w:t xml:space="preserve"> Būtina tęsti</w:t>
            </w:r>
            <w:r w:rsidR="006D65A0" w:rsidRPr="008B27C6">
              <w:rPr>
                <w:lang w:val="lt-LT"/>
              </w:rPr>
              <w:t xml:space="preserve"> pastangas, </w:t>
            </w:r>
            <w:r w:rsidRPr="008B27C6">
              <w:rPr>
                <w:lang w:val="lt-LT"/>
              </w:rPr>
              <w:t>siekiant</w:t>
            </w:r>
            <w:r w:rsidR="006D65A0" w:rsidRPr="008B27C6">
              <w:rPr>
                <w:lang w:val="lt-LT"/>
              </w:rPr>
              <w:t xml:space="preserve"> konstruk</w:t>
            </w:r>
            <w:r w:rsidRPr="008B27C6">
              <w:rPr>
                <w:lang w:val="lt-LT"/>
              </w:rPr>
              <w:t>tyviai</w:t>
            </w:r>
            <w:r w:rsidR="006D65A0" w:rsidRPr="008B27C6">
              <w:rPr>
                <w:lang w:val="lt-LT"/>
              </w:rPr>
              <w:t xml:space="preserve"> spr</w:t>
            </w:r>
            <w:r w:rsidRPr="008B27C6">
              <w:rPr>
                <w:lang w:val="lt-LT"/>
              </w:rPr>
              <w:t>ęsti likusius dvišalius ginčus, ypač dėl JAV muitų plienui ir aliuminiui</w:t>
            </w:r>
            <w:r w:rsidR="00AA4FF2">
              <w:rPr>
                <w:lang w:val="lt-LT"/>
              </w:rPr>
              <w:t xml:space="preserve"> suspendavimo</w:t>
            </w:r>
            <w:r w:rsidR="008B27C6" w:rsidRPr="008B27C6">
              <w:rPr>
                <w:lang w:val="lt-LT"/>
              </w:rPr>
              <w:t>, tad</w:t>
            </w:r>
            <w:r w:rsidR="00626333" w:rsidRPr="008B27C6">
              <w:rPr>
                <w:lang w:val="lt-LT"/>
              </w:rPr>
              <w:t xml:space="preserve"> </w:t>
            </w:r>
            <w:r w:rsidR="008B27C6" w:rsidRPr="008B27C6">
              <w:rPr>
                <w:lang w:val="lt-LT"/>
              </w:rPr>
              <w:t>s</w:t>
            </w:r>
            <w:r w:rsidR="00626333" w:rsidRPr="008B27C6">
              <w:rPr>
                <w:lang w:val="lt-LT"/>
              </w:rPr>
              <w:t>katiname Europos Komisiją ieškoti kūrybiškų sprendimų, kurie užtikrintų ES prekybinių interesų apsaugojimą, kartu išvengiant galimo prekybinių santykių su JAV eskalavimo.</w:t>
            </w:r>
            <w:r w:rsidR="006D65A0" w:rsidRPr="008B27C6">
              <w:rPr>
                <w:lang w:val="lt-LT"/>
              </w:rPr>
              <w:t xml:space="preserve"> </w:t>
            </w:r>
            <w:r w:rsidR="008B27C6" w:rsidRPr="008B27C6">
              <w:rPr>
                <w:lang w:val="lt-LT"/>
              </w:rPr>
              <w:t>Taip pat b</w:t>
            </w:r>
            <w:r w:rsidR="006D65A0" w:rsidRPr="008B27C6">
              <w:rPr>
                <w:lang w:val="lt-LT"/>
              </w:rPr>
              <w:t xml:space="preserve">ūtina tęsti kitas bendradarbiavimo </w:t>
            </w:r>
            <w:r w:rsidR="00626333" w:rsidRPr="008B27C6">
              <w:rPr>
                <w:lang w:val="lt-LT"/>
              </w:rPr>
              <w:t xml:space="preserve">su JAV </w:t>
            </w:r>
            <w:r w:rsidR="006D65A0" w:rsidRPr="008B27C6">
              <w:rPr>
                <w:lang w:val="lt-LT"/>
              </w:rPr>
              <w:t>kryptis</w:t>
            </w:r>
            <w:r w:rsidR="00626333" w:rsidRPr="008B27C6">
              <w:rPr>
                <w:lang w:val="lt-LT"/>
              </w:rPr>
              <w:t xml:space="preserve">, ypač </w:t>
            </w:r>
            <w:r w:rsidR="008F0FAA" w:rsidRPr="008B27C6">
              <w:rPr>
                <w:lang w:val="lt-LT"/>
              </w:rPr>
              <w:t xml:space="preserve">dėl </w:t>
            </w:r>
            <w:r w:rsidR="006D65A0" w:rsidRPr="008B27C6">
              <w:rPr>
                <w:lang w:val="lt-LT"/>
              </w:rPr>
              <w:t xml:space="preserve">PPO reformos, sprendžiant tarptautinės prekybos </w:t>
            </w:r>
            <w:proofErr w:type="spellStart"/>
            <w:r w:rsidR="006D65A0" w:rsidRPr="008B27C6">
              <w:rPr>
                <w:lang w:val="lt-LT"/>
              </w:rPr>
              <w:t>iškraipymus</w:t>
            </w:r>
            <w:proofErr w:type="spellEnd"/>
            <w:r w:rsidR="008F0FAA" w:rsidRPr="008B27C6">
              <w:rPr>
                <w:lang w:val="lt-LT"/>
              </w:rPr>
              <w:t xml:space="preserve"> </w:t>
            </w:r>
            <w:r w:rsidR="006D65A0" w:rsidRPr="008B27C6">
              <w:rPr>
                <w:lang w:val="lt-LT"/>
              </w:rPr>
              <w:t>ir kuriant pasaulines prekybos taisykles</w:t>
            </w:r>
            <w:r w:rsidR="008B27C6" w:rsidRPr="008B27C6">
              <w:rPr>
                <w:lang w:val="lt-LT"/>
              </w:rPr>
              <w:t xml:space="preserve"> dėl pramonės subsidijavimo</w:t>
            </w:r>
            <w:r w:rsidR="00293276">
              <w:rPr>
                <w:lang w:val="lt-LT"/>
              </w:rPr>
              <w:t>.</w:t>
            </w:r>
            <w:r w:rsidR="008F0FAA" w:rsidRPr="008B27C6">
              <w:rPr>
                <w:lang w:val="lt-LT"/>
              </w:rPr>
              <w:t xml:space="preserve"> Remiame Prekybos ir technologijų tarybos steigimą, </w:t>
            </w:r>
            <w:r w:rsidR="00776272" w:rsidRPr="008B27C6">
              <w:rPr>
                <w:lang w:val="lt-LT"/>
              </w:rPr>
              <w:t>nes ji suteiks</w:t>
            </w:r>
            <w:r w:rsidR="008F0FAA" w:rsidRPr="008B27C6">
              <w:rPr>
                <w:lang w:val="lt-LT"/>
              </w:rPr>
              <w:t xml:space="preserve"> galimybę pademonstruoti transatlantinę lyderystę kuriant naujus globalius technologijų standartus ir reguliavimus.</w:t>
            </w:r>
          </w:p>
          <w:p w:rsidR="00440D78" w:rsidRPr="008B27C6" w:rsidRDefault="00440D78" w:rsidP="00BF6DE8">
            <w:pPr>
              <w:pStyle w:val="BodyA"/>
              <w:jc w:val="both"/>
              <w:rPr>
                <w:rFonts w:hAnsi="Times New Roman" w:cs="Times New Roman"/>
                <w:b/>
                <w:lang w:val="lt-LT"/>
              </w:rPr>
            </w:pPr>
          </w:p>
          <w:p w:rsidR="00BF6DE8" w:rsidRPr="008B27C6" w:rsidRDefault="0096676E" w:rsidP="0096676E">
            <w:pPr>
              <w:jc w:val="both"/>
              <w:rPr>
                <w:b/>
                <w:lang w:val="lt-LT"/>
              </w:rPr>
            </w:pPr>
            <w:r w:rsidRPr="008B27C6">
              <w:rPr>
                <w:b/>
                <w:lang w:val="lt-LT"/>
              </w:rPr>
              <w:t>Kiti klausimai</w:t>
            </w:r>
            <w:r w:rsidR="00626333" w:rsidRPr="008B27C6">
              <w:rPr>
                <w:b/>
                <w:lang w:val="lt-LT"/>
              </w:rPr>
              <w:t>:</w:t>
            </w:r>
          </w:p>
          <w:p w:rsidR="001B53D7" w:rsidRPr="008B27C6" w:rsidRDefault="001B53D7" w:rsidP="0096676E">
            <w:pPr>
              <w:jc w:val="both"/>
              <w:rPr>
                <w:b/>
                <w:lang w:val="lt-LT"/>
              </w:rPr>
            </w:pPr>
          </w:p>
          <w:p w:rsidR="001B53D7" w:rsidRPr="008B27C6" w:rsidRDefault="00771BC0" w:rsidP="001B53D7">
            <w:pPr>
              <w:pStyle w:val="ListParagraph"/>
              <w:numPr>
                <w:ilvl w:val="0"/>
                <w:numId w:val="40"/>
              </w:numPr>
              <w:jc w:val="both"/>
              <w:rPr>
                <w:rFonts w:hAnsi="Times New Roman" w:cs="Times New Roman"/>
                <w:b/>
                <w:lang w:val="lt-LT"/>
              </w:rPr>
            </w:pPr>
            <w:r w:rsidRPr="008B27C6">
              <w:rPr>
                <w:rFonts w:hAnsi="Times New Roman" w:cs="Times New Roman"/>
                <w:b/>
                <w:lang w:val="lt-LT"/>
              </w:rPr>
              <w:t xml:space="preserve">Plieno sektoriaus apsaugos priemonės </w:t>
            </w:r>
            <w:r w:rsidRPr="008B27C6">
              <w:rPr>
                <w:rFonts w:hAnsi="Times New Roman" w:cs="Times New Roman"/>
                <w:i/>
                <w:lang w:val="lt-LT"/>
              </w:rPr>
              <w:t>(dabartinė padėtis)</w:t>
            </w:r>
          </w:p>
          <w:p w:rsidR="001B53D7" w:rsidRPr="008B27C6" w:rsidRDefault="00776272" w:rsidP="001B53D7">
            <w:pPr>
              <w:jc w:val="both"/>
              <w:rPr>
                <w:b/>
                <w:u w:val="single"/>
                <w:lang w:val="lt-LT"/>
              </w:rPr>
            </w:pPr>
            <w:r w:rsidRPr="008B27C6">
              <w:rPr>
                <w:b/>
                <w:u w:val="single"/>
                <w:lang w:val="lt-LT"/>
              </w:rPr>
              <w:t>Klausimo esmė:</w:t>
            </w:r>
          </w:p>
          <w:p w:rsidR="0021076C" w:rsidRPr="008B27C6" w:rsidRDefault="00626333" w:rsidP="001B53D7">
            <w:pPr>
              <w:jc w:val="both"/>
              <w:rPr>
                <w:lang w:val="lt-LT"/>
              </w:rPr>
            </w:pPr>
            <w:r w:rsidRPr="008B27C6">
              <w:rPr>
                <w:lang w:val="lt-LT"/>
              </w:rPr>
              <w:t xml:space="preserve">Prekybos komisaras informuos apie Europos Komisijos atliekamą peržiūrą dėl galimo prekybos apsaugos priemonių (angl. </w:t>
            </w:r>
            <w:proofErr w:type="spellStart"/>
            <w:r w:rsidRPr="008B27C6">
              <w:rPr>
                <w:i/>
                <w:lang w:val="lt-LT"/>
              </w:rPr>
              <w:t>safeguard</w:t>
            </w:r>
            <w:proofErr w:type="spellEnd"/>
            <w:r w:rsidRPr="008B27C6">
              <w:rPr>
                <w:lang w:val="lt-LT"/>
              </w:rPr>
              <w:t>) importuojamiems plieno produktams pratęsimo. Šios priemonės buvo įvestos 2018 m. liepos mėn., reaguojant į JAV įvestus muitus plienui ir aliuminiui</w:t>
            </w:r>
            <w:r w:rsidR="0021076C" w:rsidRPr="008B27C6">
              <w:rPr>
                <w:lang w:val="lt-LT"/>
              </w:rPr>
              <w:t xml:space="preserve">, ir galioja iki 2021 m. birželio 30 d. Atsižvelgiant į tai, kad ES prekybos apsaugos priemonės galioja jau 3 metus, Europos Komisijai pasiūlius jų pratęsimą, suinteresuotos PPO šalys turėtų teisę </w:t>
            </w:r>
            <w:r w:rsidR="0037678D" w:rsidRPr="008B27C6">
              <w:rPr>
                <w:lang w:val="lt-LT"/>
              </w:rPr>
              <w:t>prašyti</w:t>
            </w:r>
            <w:r w:rsidR="0021076C" w:rsidRPr="008B27C6">
              <w:rPr>
                <w:lang w:val="lt-LT"/>
              </w:rPr>
              <w:t xml:space="preserve"> ES kompensacijų, sumažinant ES importo muitus kitiems produktams arba įvedant ES atžvilgiu atsakomąsias priemones.</w:t>
            </w:r>
          </w:p>
          <w:p w:rsidR="0021076C" w:rsidRPr="008B27C6" w:rsidRDefault="0021076C" w:rsidP="00626333">
            <w:pPr>
              <w:jc w:val="both"/>
              <w:rPr>
                <w:b/>
                <w:u w:val="single"/>
                <w:lang w:val="lt-LT"/>
              </w:rPr>
            </w:pPr>
          </w:p>
          <w:p w:rsidR="00626333" w:rsidRPr="008B27C6" w:rsidRDefault="00626333" w:rsidP="00626333">
            <w:pPr>
              <w:jc w:val="both"/>
              <w:rPr>
                <w:b/>
                <w:u w:val="single"/>
                <w:lang w:val="lt-LT"/>
              </w:rPr>
            </w:pPr>
            <w:r w:rsidRPr="008B27C6">
              <w:rPr>
                <w:b/>
                <w:u w:val="single"/>
                <w:lang w:val="lt-LT"/>
              </w:rPr>
              <w:t>Lietuvos pozicija:</w:t>
            </w:r>
          </w:p>
          <w:p w:rsidR="00626333" w:rsidRPr="008B27C6" w:rsidRDefault="0021076C" w:rsidP="00626333">
            <w:pPr>
              <w:jc w:val="both"/>
              <w:rPr>
                <w:lang w:val="lt-LT"/>
              </w:rPr>
            </w:pPr>
            <w:r w:rsidRPr="008B27C6">
              <w:rPr>
                <w:lang w:val="lt-LT"/>
              </w:rPr>
              <w:t xml:space="preserve">Lietuva, būdama priklausoma nuo plieno žaliavos importo, yra suinteresuota kuo sklandesniu plieno produktų importo </w:t>
            </w:r>
            <w:r w:rsidR="00776272" w:rsidRPr="008B27C6">
              <w:rPr>
                <w:lang w:val="lt-LT"/>
              </w:rPr>
              <w:t xml:space="preserve">į ES </w:t>
            </w:r>
            <w:r w:rsidRPr="008B27C6">
              <w:rPr>
                <w:lang w:val="lt-LT"/>
              </w:rPr>
              <w:t>režimu. Todėl t</w:t>
            </w:r>
            <w:r w:rsidR="00626333" w:rsidRPr="008B27C6">
              <w:rPr>
                <w:lang w:val="lt-LT"/>
              </w:rPr>
              <w:t xml:space="preserve">ikimės, kad </w:t>
            </w:r>
            <w:r w:rsidRPr="008B27C6">
              <w:rPr>
                <w:lang w:val="lt-LT"/>
              </w:rPr>
              <w:t>Europos Komisijos</w:t>
            </w:r>
            <w:r w:rsidR="00626333" w:rsidRPr="008B27C6">
              <w:rPr>
                <w:lang w:val="lt-LT"/>
              </w:rPr>
              <w:t xml:space="preserve"> pasiūlymas</w:t>
            </w:r>
            <w:r w:rsidRPr="008B27C6">
              <w:rPr>
                <w:lang w:val="lt-LT"/>
              </w:rPr>
              <w:t xml:space="preserve">, atlikus </w:t>
            </w:r>
            <w:r w:rsidR="008B27C6">
              <w:rPr>
                <w:lang w:val="lt-LT"/>
              </w:rPr>
              <w:t>peržiūrą</w:t>
            </w:r>
            <w:r w:rsidRPr="008B27C6">
              <w:rPr>
                <w:lang w:val="lt-LT"/>
              </w:rPr>
              <w:t>,</w:t>
            </w:r>
            <w:r w:rsidR="00626333" w:rsidRPr="008B27C6">
              <w:rPr>
                <w:lang w:val="lt-LT"/>
              </w:rPr>
              <w:t xml:space="preserve"> bus subalansuotas ir atsižvelgs tiek į ES plieno pramonės, tiek į plieno produktus naudojančios</w:t>
            </w:r>
            <w:r w:rsidRPr="008B27C6">
              <w:rPr>
                <w:lang w:val="lt-LT"/>
              </w:rPr>
              <w:t xml:space="preserve"> ir </w:t>
            </w:r>
            <w:r w:rsidR="00626333" w:rsidRPr="008B27C6">
              <w:rPr>
                <w:lang w:val="lt-LT"/>
              </w:rPr>
              <w:t xml:space="preserve">perdirbančios pramonės interesus. Esame susirūpinę dėl </w:t>
            </w:r>
            <w:r w:rsidRPr="008B27C6">
              <w:rPr>
                <w:lang w:val="lt-LT"/>
              </w:rPr>
              <w:t xml:space="preserve">galimo </w:t>
            </w:r>
            <w:r w:rsidR="00626333" w:rsidRPr="008B27C6">
              <w:rPr>
                <w:lang w:val="lt-LT"/>
              </w:rPr>
              <w:t xml:space="preserve">kompensacijų efekto </w:t>
            </w:r>
            <w:r w:rsidR="008B27C6">
              <w:rPr>
                <w:lang w:val="lt-LT"/>
              </w:rPr>
              <w:t>a</w:t>
            </w:r>
            <w:r w:rsidR="00626333" w:rsidRPr="008B27C6">
              <w:rPr>
                <w:lang w:val="lt-LT"/>
              </w:rPr>
              <w:t>r galimų atsakomųjų trečiųjų valstybių priemonių</w:t>
            </w:r>
            <w:r w:rsidRPr="008B27C6">
              <w:rPr>
                <w:lang w:val="lt-LT"/>
              </w:rPr>
              <w:t xml:space="preserve"> poveikio</w:t>
            </w:r>
            <w:r w:rsidR="00B57B01">
              <w:rPr>
                <w:lang w:val="lt-LT"/>
              </w:rPr>
              <w:t>, kurios gali turėti neigiamos įtakos ir kitiems sektoriams</w:t>
            </w:r>
            <w:r w:rsidR="00626333" w:rsidRPr="008B27C6">
              <w:rPr>
                <w:lang w:val="lt-LT"/>
              </w:rPr>
              <w:t>.</w:t>
            </w:r>
          </w:p>
          <w:p w:rsidR="00626333" w:rsidRPr="008B27C6" w:rsidRDefault="00626333" w:rsidP="00626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jc w:val="both"/>
              <w:rPr>
                <w:rFonts w:hAnsi="Times New Roman" w:cs="Times New Roman"/>
                <w:b/>
                <w:lang w:val="lt-LT"/>
              </w:rPr>
            </w:pPr>
          </w:p>
          <w:p w:rsidR="006D65A0" w:rsidRPr="008B27C6" w:rsidRDefault="00771BC0" w:rsidP="006D65A0">
            <w:pPr>
              <w:pStyle w:val="BodyA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hAnsi="Times New Roman" w:cs="Times New Roman"/>
                <w:b/>
                <w:lang w:val="lt-LT"/>
              </w:rPr>
            </w:pPr>
            <w:r w:rsidRPr="008B27C6">
              <w:rPr>
                <w:rFonts w:hAnsi="Times New Roman" w:cs="Times New Roman"/>
                <w:b/>
                <w:lang w:val="lt-LT"/>
              </w:rPr>
              <w:t xml:space="preserve">ES ir </w:t>
            </w:r>
            <w:proofErr w:type="spellStart"/>
            <w:r w:rsidRPr="008B27C6">
              <w:rPr>
                <w:rFonts w:hAnsi="Times New Roman" w:cs="Times New Roman"/>
                <w:b/>
                <w:lang w:val="lt-LT"/>
              </w:rPr>
              <w:t>Mercosur</w:t>
            </w:r>
            <w:proofErr w:type="spellEnd"/>
            <w:r w:rsidRPr="008B27C6">
              <w:rPr>
                <w:rFonts w:hAnsi="Times New Roman" w:cs="Times New Roman"/>
                <w:b/>
                <w:lang w:val="lt-LT"/>
              </w:rPr>
              <w:t xml:space="preserve"> </w:t>
            </w:r>
            <w:r w:rsidRPr="008B27C6">
              <w:rPr>
                <w:rFonts w:hAnsi="Times New Roman" w:cs="Times New Roman"/>
                <w:i/>
                <w:lang w:val="lt-LT"/>
              </w:rPr>
              <w:t>(dabartinė padėtis)</w:t>
            </w:r>
          </w:p>
          <w:p w:rsidR="006D65A0" w:rsidRPr="008B27C6" w:rsidRDefault="006D65A0" w:rsidP="006D65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hAnsi="Times New Roman" w:cs="Times New Roman"/>
                <w:b/>
                <w:u w:val="single"/>
                <w:lang w:val="lt-LT"/>
              </w:rPr>
            </w:pPr>
          </w:p>
          <w:p w:rsidR="006D65A0" w:rsidRPr="008B27C6" w:rsidRDefault="00776272" w:rsidP="006D65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hAnsi="Times New Roman" w:cs="Times New Roman"/>
                <w:b/>
                <w:shd w:val="clear" w:color="auto" w:fill="FFFFFF"/>
                <w:lang w:val="lt-LT"/>
              </w:rPr>
            </w:pPr>
            <w:r w:rsidRPr="008B27C6">
              <w:rPr>
                <w:rFonts w:hAnsi="Times New Roman" w:cs="Times New Roman"/>
                <w:b/>
                <w:u w:val="single"/>
                <w:lang w:val="lt-LT"/>
              </w:rPr>
              <w:t>Klausimo esmė:</w:t>
            </w:r>
          </w:p>
          <w:p w:rsidR="00417089" w:rsidRPr="008B27C6" w:rsidRDefault="006D65A0" w:rsidP="006D65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8B27C6">
              <w:rPr>
                <w:lang w:val="lt-LT"/>
              </w:rPr>
              <w:lastRenderedPageBreak/>
              <w:t xml:space="preserve">Ministrams bus pateikta informacija </w:t>
            </w:r>
            <w:r w:rsidR="0021076C" w:rsidRPr="008B27C6">
              <w:rPr>
                <w:lang w:val="lt-LT"/>
              </w:rPr>
              <w:t>apie ES-</w:t>
            </w:r>
            <w:proofErr w:type="spellStart"/>
            <w:r w:rsidR="0021076C" w:rsidRPr="008B27C6">
              <w:rPr>
                <w:lang w:val="lt-LT"/>
              </w:rPr>
              <w:t>Mercosur</w:t>
            </w:r>
            <w:proofErr w:type="spellEnd"/>
            <w:r w:rsidR="0021076C" w:rsidRPr="008B27C6">
              <w:rPr>
                <w:lang w:val="lt-LT"/>
              </w:rPr>
              <w:t xml:space="preserve"> susitarimo rengimą</w:t>
            </w:r>
            <w:r w:rsidRPr="008B27C6">
              <w:rPr>
                <w:lang w:val="lt-LT"/>
              </w:rPr>
              <w:t xml:space="preserve">. </w:t>
            </w:r>
            <w:r w:rsidR="0021076C" w:rsidRPr="008B27C6">
              <w:rPr>
                <w:lang w:val="lt-LT"/>
              </w:rPr>
              <w:t xml:space="preserve">Atsižvelgiant į viešas diskusijas dėl galimo susitarimo poveikio aplinkai ir siekiant </w:t>
            </w:r>
            <w:r w:rsidRPr="008B27C6">
              <w:rPr>
                <w:lang w:val="lt-LT"/>
              </w:rPr>
              <w:t>užtikrinti sklandų</w:t>
            </w:r>
            <w:r w:rsidR="0021076C" w:rsidRPr="008B27C6">
              <w:rPr>
                <w:lang w:val="lt-LT"/>
              </w:rPr>
              <w:t xml:space="preserve"> susitarimo</w:t>
            </w:r>
            <w:r w:rsidRPr="008B27C6">
              <w:rPr>
                <w:lang w:val="lt-LT"/>
              </w:rPr>
              <w:t xml:space="preserve"> ratifikavimą, Europos Komisija šiuo metu konsultuojasi su </w:t>
            </w:r>
            <w:proofErr w:type="spellStart"/>
            <w:r w:rsidRPr="008B27C6">
              <w:rPr>
                <w:lang w:val="lt-LT"/>
              </w:rPr>
              <w:t>Mercosur</w:t>
            </w:r>
            <w:proofErr w:type="spellEnd"/>
            <w:r w:rsidRPr="008B27C6">
              <w:rPr>
                <w:lang w:val="lt-LT"/>
              </w:rPr>
              <w:t xml:space="preserve"> šalimis dėl papildomų išankstinių įsipareigojimų</w:t>
            </w:r>
            <w:r w:rsidR="007A044A">
              <w:rPr>
                <w:lang w:val="lt-LT"/>
              </w:rPr>
              <w:t>, kuriais s</w:t>
            </w:r>
            <w:r w:rsidR="00417089" w:rsidRPr="008B27C6">
              <w:rPr>
                <w:lang w:val="lt-LT"/>
              </w:rPr>
              <w:t>iekiama, kad</w:t>
            </w:r>
            <w:r w:rsidRPr="008B27C6">
              <w:rPr>
                <w:lang w:val="lt-LT"/>
              </w:rPr>
              <w:t xml:space="preserve"> </w:t>
            </w:r>
            <w:proofErr w:type="spellStart"/>
            <w:r w:rsidR="00417089" w:rsidRPr="008B27C6">
              <w:rPr>
                <w:lang w:val="lt-LT"/>
              </w:rPr>
              <w:t>Mercosur</w:t>
            </w:r>
            <w:proofErr w:type="spellEnd"/>
            <w:r w:rsidR="00417089" w:rsidRPr="008B27C6">
              <w:rPr>
                <w:lang w:val="lt-LT"/>
              </w:rPr>
              <w:t xml:space="preserve"> šalys įsipareigotų</w:t>
            </w:r>
            <w:r w:rsidRPr="008B27C6">
              <w:rPr>
                <w:lang w:val="lt-LT"/>
              </w:rPr>
              <w:t xml:space="preserve"> imtis konkrečių veiksmų</w:t>
            </w:r>
            <w:r w:rsidR="00776272" w:rsidRPr="008B27C6">
              <w:rPr>
                <w:lang w:val="lt-LT"/>
              </w:rPr>
              <w:t>,</w:t>
            </w:r>
            <w:r w:rsidRPr="008B27C6">
              <w:rPr>
                <w:lang w:val="lt-LT"/>
              </w:rPr>
              <w:t xml:space="preserve"> kovojant su miškų naikinimu ir įgyvendinant Paryžiaus klimato susitarimo tikslus.</w:t>
            </w:r>
            <w:r w:rsidR="000274D6" w:rsidRPr="008B27C6">
              <w:rPr>
                <w:lang w:val="lt-LT"/>
              </w:rPr>
              <w:t xml:space="preserve"> </w:t>
            </w:r>
          </w:p>
          <w:p w:rsidR="00626333" w:rsidRPr="008B27C6" w:rsidRDefault="00626333" w:rsidP="006D65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u w:val="single"/>
                <w:lang w:val="lt-LT"/>
              </w:rPr>
            </w:pPr>
          </w:p>
          <w:p w:rsidR="006D65A0" w:rsidRPr="008B27C6" w:rsidRDefault="00776272" w:rsidP="006D65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lang w:val="lt-LT"/>
              </w:rPr>
            </w:pPr>
            <w:r w:rsidRPr="008B27C6">
              <w:rPr>
                <w:b/>
                <w:u w:val="single"/>
                <w:lang w:val="lt-LT"/>
              </w:rPr>
              <w:t>Lietuvos pozicija:</w:t>
            </w:r>
          </w:p>
          <w:p w:rsidR="0096676E" w:rsidRPr="008B27C6" w:rsidRDefault="00A25635" w:rsidP="007A044A">
            <w:pPr>
              <w:jc w:val="both"/>
              <w:rPr>
                <w:lang w:val="lt-LT"/>
              </w:rPr>
            </w:pPr>
            <w:r w:rsidRPr="008B27C6">
              <w:rPr>
                <w:lang w:val="lt-LT"/>
              </w:rPr>
              <w:t xml:space="preserve">Remiame susitarimo sudarymą, </w:t>
            </w:r>
            <w:r w:rsidR="00776272" w:rsidRPr="008B27C6">
              <w:rPr>
                <w:lang w:val="lt-LT"/>
              </w:rPr>
              <w:t>nes jis leis</w:t>
            </w:r>
            <w:r w:rsidRPr="008B27C6">
              <w:rPr>
                <w:lang w:val="lt-LT"/>
              </w:rPr>
              <w:t xml:space="preserve"> Lietuvos eksportuotojams plėsti prekybą į iki šiol aukštais muitais ir netarifiniais barjerais apsaugotas rinkas. Tikimės, kad bus surastas priimtinas sprendimas, </w:t>
            </w:r>
            <w:r w:rsidR="007A044A">
              <w:rPr>
                <w:lang w:val="lt-LT"/>
              </w:rPr>
              <w:t xml:space="preserve">padėsiantis </w:t>
            </w:r>
            <w:r w:rsidRPr="008B27C6">
              <w:rPr>
                <w:lang w:val="lt-LT"/>
              </w:rPr>
              <w:t xml:space="preserve">užtikrinti sklandų susitarimo ratifikavimą ateityje. </w:t>
            </w:r>
          </w:p>
        </w:tc>
      </w:tr>
    </w:tbl>
    <w:p w:rsidR="00BF6DE8" w:rsidRPr="008B27C6" w:rsidRDefault="00BF6DE8" w:rsidP="00A25635">
      <w:pPr>
        <w:pStyle w:val="BodyA"/>
        <w:jc w:val="center"/>
        <w:rPr>
          <w:rFonts w:hAnsi="Times New Roman" w:cs="Times New Roman"/>
          <w:b/>
          <w:caps/>
          <w:lang w:val="lt-LT"/>
        </w:rPr>
      </w:pPr>
    </w:p>
    <w:sectPr w:rsidR="00BF6DE8" w:rsidRPr="008B27C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145" w:rsidRDefault="008E1145">
      <w:r>
        <w:separator/>
      </w:r>
    </w:p>
  </w:endnote>
  <w:endnote w:type="continuationSeparator" w:id="0">
    <w:p w:rsidR="008E1145" w:rsidRDefault="008E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7F" w:rsidRDefault="004B217F" w:rsidP="004E23AC">
    <w:pPr>
      <w:pStyle w:val="Footer"/>
    </w:pPr>
  </w:p>
  <w:p w:rsidR="004E23AC" w:rsidRPr="004E23AC" w:rsidRDefault="004E23AC" w:rsidP="004E23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894" w:rsidRDefault="00B70894" w:rsidP="00B70894">
    <w:pPr>
      <w:pStyle w:val="Header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65"/>
      </w:tabs>
    </w:pPr>
  </w:p>
  <w:p w:rsidR="00B70894" w:rsidRDefault="00B70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145" w:rsidRDefault="008E1145">
      <w:r>
        <w:separator/>
      </w:r>
    </w:p>
  </w:footnote>
  <w:footnote w:type="continuationSeparator" w:id="0">
    <w:p w:rsidR="008E1145" w:rsidRDefault="008E1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7F" w:rsidRDefault="00EE1216" w:rsidP="00C44458">
    <w:pPr>
      <w:pStyle w:val="BodyA"/>
      <w:tabs>
        <w:tab w:val="center" w:pos="4153"/>
        <w:tab w:val="right" w:pos="8306"/>
      </w:tabs>
      <w:jc w:val="right"/>
    </w:pPr>
    <w:r>
      <w:t xml:space="preserve">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E8" w:rsidRPr="00BF6DE8" w:rsidRDefault="00A20340" w:rsidP="00BF6DE8">
    <w:pPr>
      <w:pStyle w:val="BodyA"/>
      <w:tabs>
        <w:tab w:val="center" w:pos="4153"/>
        <w:tab w:val="right" w:pos="8306"/>
      </w:tabs>
      <w:jc w:val="right"/>
      <w:rPr>
        <w:rFonts w:hAnsi="Times New Roman" w:cs="Times New Roman"/>
        <w:i/>
        <w:iCs/>
        <w:lang w:val="lt-LT"/>
      </w:rPr>
    </w:pPr>
    <w:proofErr w:type="spellStart"/>
    <w:r w:rsidRPr="00B9161C">
      <w:rPr>
        <w:rFonts w:hAnsi="Times New Roman" w:cs="Times New Roman"/>
        <w:i/>
        <w:iCs/>
        <w:lang w:val="fr-FR"/>
      </w:rPr>
      <w:t>Parengė</w:t>
    </w:r>
    <w:proofErr w:type="spellEnd"/>
    <w:r w:rsidRPr="00B9161C">
      <w:rPr>
        <w:rFonts w:hAnsi="Times New Roman" w:cs="Times New Roman"/>
        <w:i/>
        <w:iCs/>
        <w:lang w:val="fr-FR"/>
      </w:rPr>
      <w:t xml:space="preserve">: </w:t>
    </w:r>
    <w:r w:rsidRPr="00BF6DE8">
      <w:rPr>
        <w:rFonts w:hAnsi="Times New Roman" w:cs="Times New Roman"/>
        <w:i/>
        <w:iCs/>
        <w:lang w:val="fr-FR"/>
      </w:rPr>
      <w:t>U</w:t>
    </w:r>
    <w:proofErr w:type="spellStart"/>
    <w:r w:rsidRPr="00BF6DE8">
      <w:rPr>
        <w:rFonts w:hAnsi="Times New Roman" w:cs="Times New Roman"/>
        <w:i/>
        <w:iCs/>
        <w:lang w:val="lt-LT"/>
      </w:rPr>
      <w:t>žsienio</w:t>
    </w:r>
    <w:proofErr w:type="spellEnd"/>
    <w:r w:rsidRPr="00BF6DE8">
      <w:rPr>
        <w:rFonts w:hAnsi="Times New Roman" w:cs="Times New Roman"/>
        <w:i/>
        <w:iCs/>
        <w:lang w:val="lt-LT"/>
      </w:rPr>
      <w:t xml:space="preserve"> reikalų ministerijos </w:t>
    </w:r>
    <w:r w:rsidR="00BF6DE8" w:rsidRPr="00BF6DE8">
      <w:rPr>
        <w:rFonts w:hAnsi="Times New Roman" w:cs="Times New Roman"/>
        <w:i/>
        <w:iCs/>
        <w:lang w:val="lt-LT"/>
      </w:rPr>
      <w:t xml:space="preserve">Išorinių ekonominių santykių </w:t>
    </w:r>
  </w:p>
  <w:p w:rsidR="00BF6DE8" w:rsidRPr="00BF6DE8" w:rsidRDefault="00BF6DE8" w:rsidP="00BF6DE8">
    <w:pPr>
      <w:pStyle w:val="BodyA"/>
      <w:tabs>
        <w:tab w:val="center" w:pos="4153"/>
        <w:tab w:val="right" w:pos="8306"/>
      </w:tabs>
      <w:jc w:val="right"/>
      <w:rPr>
        <w:rFonts w:hAnsi="Times New Roman" w:cs="Times New Roman"/>
        <w:i/>
        <w:iCs/>
        <w:lang w:val="lt-LT"/>
      </w:rPr>
    </w:pPr>
    <w:r w:rsidRPr="00BF6DE8">
      <w:rPr>
        <w:rFonts w:hAnsi="Times New Roman" w:cs="Times New Roman"/>
        <w:i/>
        <w:iCs/>
        <w:lang w:val="lt-LT"/>
      </w:rPr>
      <w:t>ir ekonominio saugumo politikos departamentas</w:t>
    </w:r>
  </w:p>
  <w:p w:rsidR="00A20340" w:rsidRPr="00F62288" w:rsidRDefault="00A20340" w:rsidP="00A20340">
    <w:pPr>
      <w:pStyle w:val="BodyA"/>
      <w:tabs>
        <w:tab w:val="center" w:pos="4153"/>
        <w:tab w:val="right" w:pos="8306"/>
      </w:tabs>
      <w:jc w:val="right"/>
      <w:rPr>
        <w:rFonts w:hAnsi="Times New Roman" w:cs="Times New Roman"/>
        <w:lang w:val="lt-LT"/>
      </w:rPr>
    </w:pPr>
    <w:r w:rsidRPr="00E4021F">
      <w:rPr>
        <w:rFonts w:hAnsi="Times New Roman" w:cs="Times New Roman"/>
        <w:i/>
        <w:iCs/>
      </w:rPr>
      <w:t>Data:</w:t>
    </w:r>
    <w:r>
      <w:rPr>
        <w:rFonts w:hAnsi="Times New Roman" w:cs="Times New Roman"/>
        <w:i/>
        <w:iCs/>
      </w:rPr>
      <w:t xml:space="preserve"> 2021-</w:t>
    </w:r>
    <w:r w:rsidR="00BF6DE8">
      <w:rPr>
        <w:rFonts w:hAnsi="Times New Roman" w:cs="Times New Roman"/>
        <w:i/>
        <w:iCs/>
      </w:rPr>
      <w:t>0</w:t>
    </w:r>
    <w:r w:rsidR="000A2FAC">
      <w:rPr>
        <w:rFonts w:hAnsi="Times New Roman" w:cs="Times New Roman"/>
        <w:i/>
        <w:iCs/>
      </w:rPr>
      <w:t>5</w:t>
    </w:r>
    <w:r w:rsidR="00BF6DE8">
      <w:rPr>
        <w:rFonts w:hAnsi="Times New Roman" w:cs="Times New Roman"/>
        <w:i/>
        <w:iCs/>
      </w:rPr>
      <w:t>-</w:t>
    </w:r>
    <w:r w:rsidR="00580185">
      <w:rPr>
        <w:rFonts w:hAnsi="Times New Roman" w:cs="Times New Roman"/>
        <w:i/>
        <w:iCs/>
      </w:rPr>
      <w:t>10</w:t>
    </w:r>
  </w:p>
  <w:p w:rsidR="00A20340" w:rsidRDefault="00A203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3AB"/>
    <w:multiLevelType w:val="multilevel"/>
    <w:tmpl w:val="6D2A71E2"/>
    <w:styleLink w:val="List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" w15:restartNumberingAfterBreak="0">
    <w:nsid w:val="084040D8"/>
    <w:multiLevelType w:val="multilevel"/>
    <w:tmpl w:val="D206C2BE"/>
    <w:styleLink w:val="List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" w15:restartNumberingAfterBreak="0">
    <w:nsid w:val="0CA3765D"/>
    <w:multiLevelType w:val="multilevel"/>
    <w:tmpl w:val="207A35B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3" w15:restartNumberingAfterBreak="0">
    <w:nsid w:val="10693C30"/>
    <w:multiLevelType w:val="multilevel"/>
    <w:tmpl w:val="8224FE7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4" w15:restartNumberingAfterBreak="0">
    <w:nsid w:val="10997178"/>
    <w:multiLevelType w:val="multilevel"/>
    <w:tmpl w:val="B28C49F2"/>
    <w:styleLink w:val="List5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5" w15:restartNumberingAfterBreak="0">
    <w:nsid w:val="11F75BDB"/>
    <w:multiLevelType w:val="multilevel"/>
    <w:tmpl w:val="407EADB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 w15:restartNumberingAfterBreak="0">
    <w:nsid w:val="12672E40"/>
    <w:multiLevelType w:val="multilevel"/>
    <w:tmpl w:val="15D2618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7" w15:restartNumberingAfterBreak="0">
    <w:nsid w:val="14D574DB"/>
    <w:multiLevelType w:val="hybridMultilevel"/>
    <w:tmpl w:val="D09A55B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A14F9"/>
    <w:multiLevelType w:val="multilevel"/>
    <w:tmpl w:val="79DA2AF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9" w15:restartNumberingAfterBreak="0">
    <w:nsid w:val="1D91770D"/>
    <w:multiLevelType w:val="multilevel"/>
    <w:tmpl w:val="246A7C18"/>
    <w:styleLink w:val="Numbered"/>
    <w:lvl w:ilvl="0">
      <w:start w:val="1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decimal"/>
      <w:lvlText w:val="%5."/>
      <w:lvlJc w:val="left"/>
      <w:rPr>
        <w:b/>
        <w:bCs/>
        <w:position w:val="0"/>
      </w:rPr>
    </w:lvl>
    <w:lvl w:ilvl="5">
      <w:start w:val="1"/>
      <w:numFmt w:val="decimal"/>
      <w:lvlText w:val="%6.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decimal"/>
      <w:lvlText w:val="%8."/>
      <w:lvlJc w:val="left"/>
      <w:rPr>
        <w:b/>
        <w:bCs/>
        <w:position w:val="0"/>
      </w:rPr>
    </w:lvl>
    <w:lvl w:ilvl="8">
      <w:start w:val="1"/>
      <w:numFmt w:val="decimal"/>
      <w:lvlText w:val="%9."/>
      <w:lvlJc w:val="left"/>
      <w:rPr>
        <w:b/>
        <w:bCs/>
        <w:position w:val="0"/>
      </w:rPr>
    </w:lvl>
  </w:abstractNum>
  <w:abstractNum w:abstractNumId="10" w15:restartNumberingAfterBreak="0">
    <w:nsid w:val="21685452"/>
    <w:multiLevelType w:val="multilevel"/>
    <w:tmpl w:val="2B72197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1" w15:restartNumberingAfterBreak="0">
    <w:nsid w:val="26345142"/>
    <w:multiLevelType w:val="multilevel"/>
    <w:tmpl w:val="08C27756"/>
    <w:styleLink w:val="List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position w:val="0"/>
        <w:sz w:val="24"/>
        <w:szCs w:val="24"/>
        <w:rtl w:val="0"/>
        <w:lang w:val="de-DE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</w:abstractNum>
  <w:abstractNum w:abstractNumId="12" w15:restartNumberingAfterBreak="0">
    <w:nsid w:val="268330E6"/>
    <w:multiLevelType w:val="multilevel"/>
    <w:tmpl w:val="4854178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3" w15:restartNumberingAfterBreak="0">
    <w:nsid w:val="2A3D242A"/>
    <w:multiLevelType w:val="multilevel"/>
    <w:tmpl w:val="1FE2787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4" w15:restartNumberingAfterBreak="0">
    <w:nsid w:val="2B0C1AE3"/>
    <w:multiLevelType w:val="multilevel"/>
    <w:tmpl w:val="4BAA2ACC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5" w15:restartNumberingAfterBreak="0">
    <w:nsid w:val="2B4B1500"/>
    <w:multiLevelType w:val="multilevel"/>
    <w:tmpl w:val="C7F6CF7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6" w15:restartNumberingAfterBreak="0">
    <w:nsid w:val="2CA5714F"/>
    <w:multiLevelType w:val="multilevel"/>
    <w:tmpl w:val="7CB0F5D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7" w15:restartNumberingAfterBreak="0">
    <w:nsid w:val="31C33270"/>
    <w:multiLevelType w:val="multilevel"/>
    <w:tmpl w:val="4446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position w:val="0"/>
        <w:sz w:val="24"/>
        <w:szCs w:val="24"/>
        <w:rtl w:val="0"/>
        <w:lang w:val="de-DE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</w:abstractNum>
  <w:abstractNum w:abstractNumId="18" w15:restartNumberingAfterBreak="0">
    <w:nsid w:val="32C16478"/>
    <w:multiLevelType w:val="hybridMultilevel"/>
    <w:tmpl w:val="D09A55B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163A2"/>
    <w:multiLevelType w:val="multilevel"/>
    <w:tmpl w:val="2CA4E592"/>
    <w:styleLink w:val="List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0" w15:restartNumberingAfterBreak="0">
    <w:nsid w:val="39E42EBF"/>
    <w:multiLevelType w:val="multilevel"/>
    <w:tmpl w:val="FE32854E"/>
    <w:styleLink w:val="List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  <w:lang w:val="pt-P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</w:abstractNum>
  <w:abstractNum w:abstractNumId="21" w15:restartNumberingAfterBreak="0">
    <w:nsid w:val="3BB54D4F"/>
    <w:multiLevelType w:val="multilevel"/>
    <w:tmpl w:val="4E2EB03A"/>
    <w:styleLink w:val="List2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</w:abstractNum>
  <w:abstractNum w:abstractNumId="22" w15:restartNumberingAfterBreak="0">
    <w:nsid w:val="3D8973AC"/>
    <w:multiLevelType w:val="multilevel"/>
    <w:tmpl w:val="C762A1A2"/>
    <w:lvl w:ilvl="0">
      <w:start w:val="1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decimal"/>
      <w:lvlText w:val="%5."/>
      <w:lvlJc w:val="left"/>
      <w:rPr>
        <w:b/>
        <w:bCs/>
        <w:position w:val="0"/>
      </w:rPr>
    </w:lvl>
    <w:lvl w:ilvl="5">
      <w:start w:val="1"/>
      <w:numFmt w:val="decimal"/>
      <w:lvlText w:val="%6.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decimal"/>
      <w:lvlText w:val="%8."/>
      <w:lvlJc w:val="left"/>
      <w:rPr>
        <w:b/>
        <w:bCs/>
        <w:position w:val="0"/>
      </w:rPr>
    </w:lvl>
    <w:lvl w:ilvl="8">
      <w:start w:val="1"/>
      <w:numFmt w:val="decimal"/>
      <w:lvlText w:val="%9."/>
      <w:lvlJc w:val="left"/>
      <w:rPr>
        <w:b/>
        <w:bCs/>
        <w:position w:val="0"/>
      </w:rPr>
    </w:lvl>
  </w:abstractNum>
  <w:abstractNum w:abstractNumId="23" w15:restartNumberingAfterBreak="0">
    <w:nsid w:val="3FF90373"/>
    <w:multiLevelType w:val="multilevel"/>
    <w:tmpl w:val="EE722CF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  <w:lang w:val="pt-P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</w:abstractNum>
  <w:abstractNum w:abstractNumId="24" w15:restartNumberingAfterBreak="0">
    <w:nsid w:val="40FC5633"/>
    <w:multiLevelType w:val="multilevel"/>
    <w:tmpl w:val="44FA7E7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5" w15:restartNumberingAfterBreak="0">
    <w:nsid w:val="42533C3A"/>
    <w:multiLevelType w:val="multilevel"/>
    <w:tmpl w:val="6C102FE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6" w15:restartNumberingAfterBreak="0">
    <w:nsid w:val="429D43A8"/>
    <w:multiLevelType w:val="multilevel"/>
    <w:tmpl w:val="730C09F4"/>
    <w:styleLink w:val="List3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7" w15:restartNumberingAfterBreak="0">
    <w:nsid w:val="434624EE"/>
    <w:multiLevelType w:val="multilevel"/>
    <w:tmpl w:val="E9FE3E6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8" w15:restartNumberingAfterBreak="0">
    <w:nsid w:val="44A1223B"/>
    <w:multiLevelType w:val="multilevel"/>
    <w:tmpl w:val="B006574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9" w15:restartNumberingAfterBreak="0">
    <w:nsid w:val="465C6BD6"/>
    <w:multiLevelType w:val="multilevel"/>
    <w:tmpl w:val="9DE85620"/>
    <w:styleLink w:val="List4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30" w15:restartNumberingAfterBreak="0">
    <w:nsid w:val="47A251FC"/>
    <w:multiLevelType w:val="multilevel"/>
    <w:tmpl w:val="E05CE35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1" w15:restartNumberingAfterBreak="0">
    <w:nsid w:val="485B1E65"/>
    <w:multiLevelType w:val="multilevel"/>
    <w:tmpl w:val="8F423D8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</w:abstractNum>
  <w:abstractNum w:abstractNumId="32" w15:restartNumberingAfterBreak="0">
    <w:nsid w:val="488670F4"/>
    <w:multiLevelType w:val="multilevel"/>
    <w:tmpl w:val="46CA4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49"/>
      </w:pPr>
      <w:rPr>
        <w:position w:val="0"/>
        <w:sz w:val="24"/>
        <w:szCs w:val="24"/>
        <w:rtl w:val="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</w:abstractNum>
  <w:abstractNum w:abstractNumId="33" w15:restartNumberingAfterBreak="0">
    <w:nsid w:val="4E70734F"/>
    <w:multiLevelType w:val="multilevel"/>
    <w:tmpl w:val="ECA8AED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34" w15:restartNumberingAfterBreak="0">
    <w:nsid w:val="53B93674"/>
    <w:multiLevelType w:val="hybridMultilevel"/>
    <w:tmpl w:val="D022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B3867"/>
    <w:multiLevelType w:val="multilevel"/>
    <w:tmpl w:val="FA9E3F7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6" w15:restartNumberingAfterBreak="0">
    <w:nsid w:val="63B15B1C"/>
    <w:multiLevelType w:val="multilevel"/>
    <w:tmpl w:val="1B50326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7" w15:restartNumberingAfterBreak="0">
    <w:nsid w:val="691E76B5"/>
    <w:multiLevelType w:val="multilevel"/>
    <w:tmpl w:val="A490CB52"/>
    <w:styleLink w:val="List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49"/>
      </w:pPr>
      <w:rPr>
        <w:position w:val="0"/>
        <w:sz w:val="24"/>
        <w:szCs w:val="24"/>
        <w:rtl w:val="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</w:abstractNum>
  <w:abstractNum w:abstractNumId="38" w15:restartNumberingAfterBreak="0">
    <w:nsid w:val="6D35508B"/>
    <w:multiLevelType w:val="hybridMultilevel"/>
    <w:tmpl w:val="48F8C50E"/>
    <w:lvl w:ilvl="0" w:tplc="0152FEF2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006D7"/>
    <w:multiLevelType w:val="hybridMultilevel"/>
    <w:tmpl w:val="91F29CD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43186"/>
    <w:multiLevelType w:val="hybridMultilevel"/>
    <w:tmpl w:val="9FF06C4C"/>
    <w:lvl w:ilvl="0" w:tplc="EB6ACE58">
      <w:start w:val="2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6"/>
  </w:num>
  <w:num w:numId="4">
    <w:abstractNumId w:val="24"/>
  </w:num>
  <w:num w:numId="5">
    <w:abstractNumId w:val="14"/>
  </w:num>
  <w:num w:numId="6">
    <w:abstractNumId w:val="10"/>
  </w:num>
  <w:num w:numId="7">
    <w:abstractNumId w:val="12"/>
  </w:num>
  <w:num w:numId="8">
    <w:abstractNumId w:val="19"/>
  </w:num>
  <w:num w:numId="9">
    <w:abstractNumId w:val="31"/>
  </w:num>
  <w:num w:numId="10">
    <w:abstractNumId w:val="13"/>
  </w:num>
  <w:num w:numId="11">
    <w:abstractNumId w:val="21"/>
  </w:num>
  <w:num w:numId="12">
    <w:abstractNumId w:val="2"/>
  </w:num>
  <w:num w:numId="13">
    <w:abstractNumId w:val="25"/>
  </w:num>
  <w:num w:numId="14">
    <w:abstractNumId w:val="26"/>
  </w:num>
  <w:num w:numId="15">
    <w:abstractNumId w:val="3"/>
  </w:num>
  <w:num w:numId="16">
    <w:abstractNumId w:val="27"/>
  </w:num>
  <w:num w:numId="17">
    <w:abstractNumId w:val="29"/>
  </w:num>
  <w:num w:numId="18">
    <w:abstractNumId w:val="33"/>
  </w:num>
  <w:num w:numId="19">
    <w:abstractNumId w:val="5"/>
  </w:num>
  <w:num w:numId="20">
    <w:abstractNumId w:val="4"/>
  </w:num>
  <w:num w:numId="21">
    <w:abstractNumId w:val="16"/>
  </w:num>
  <w:num w:numId="22">
    <w:abstractNumId w:val="36"/>
  </w:num>
  <w:num w:numId="23">
    <w:abstractNumId w:val="0"/>
  </w:num>
  <w:num w:numId="24">
    <w:abstractNumId w:val="28"/>
  </w:num>
  <w:num w:numId="25">
    <w:abstractNumId w:val="35"/>
  </w:num>
  <w:num w:numId="26">
    <w:abstractNumId w:val="1"/>
  </w:num>
  <w:num w:numId="27">
    <w:abstractNumId w:val="23"/>
  </w:num>
  <w:num w:numId="28">
    <w:abstractNumId w:val="15"/>
  </w:num>
  <w:num w:numId="29">
    <w:abstractNumId w:val="20"/>
  </w:num>
  <w:num w:numId="30">
    <w:abstractNumId w:val="17"/>
  </w:num>
  <w:num w:numId="31">
    <w:abstractNumId w:val="30"/>
  </w:num>
  <w:num w:numId="32">
    <w:abstractNumId w:val="11"/>
  </w:num>
  <w:num w:numId="33">
    <w:abstractNumId w:val="32"/>
  </w:num>
  <w:num w:numId="34">
    <w:abstractNumId w:val="8"/>
  </w:num>
  <w:num w:numId="35">
    <w:abstractNumId w:val="37"/>
  </w:num>
  <w:num w:numId="36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</w:num>
  <w:num w:numId="38">
    <w:abstractNumId w:val="34"/>
  </w:num>
  <w:num w:numId="39">
    <w:abstractNumId w:val="39"/>
  </w:num>
  <w:num w:numId="40">
    <w:abstractNumId w:val="7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7F"/>
    <w:rsid w:val="00005723"/>
    <w:rsid w:val="00025590"/>
    <w:rsid w:val="000274D6"/>
    <w:rsid w:val="00054416"/>
    <w:rsid w:val="000708CB"/>
    <w:rsid w:val="000A049C"/>
    <w:rsid w:val="000A21EE"/>
    <w:rsid w:val="000A2FAC"/>
    <w:rsid w:val="000B6248"/>
    <w:rsid w:val="00115E71"/>
    <w:rsid w:val="001178FD"/>
    <w:rsid w:val="00132374"/>
    <w:rsid w:val="00143A9F"/>
    <w:rsid w:val="00163080"/>
    <w:rsid w:val="00170936"/>
    <w:rsid w:val="001870FB"/>
    <w:rsid w:val="001A06A1"/>
    <w:rsid w:val="001A5F82"/>
    <w:rsid w:val="001B43F8"/>
    <w:rsid w:val="001B53D7"/>
    <w:rsid w:val="001B7FE1"/>
    <w:rsid w:val="001C0AF7"/>
    <w:rsid w:val="001C5AFC"/>
    <w:rsid w:val="001D28DC"/>
    <w:rsid w:val="001E65AA"/>
    <w:rsid w:val="001F467C"/>
    <w:rsid w:val="0021076C"/>
    <w:rsid w:val="002154ED"/>
    <w:rsid w:val="002347AF"/>
    <w:rsid w:val="00241340"/>
    <w:rsid w:val="00267335"/>
    <w:rsid w:val="00272D81"/>
    <w:rsid w:val="0028071C"/>
    <w:rsid w:val="00290862"/>
    <w:rsid w:val="00291B80"/>
    <w:rsid w:val="00293276"/>
    <w:rsid w:val="002956A7"/>
    <w:rsid w:val="002974E5"/>
    <w:rsid w:val="002C6BA1"/>
    <w:rsid w:val="00344D1E"/>
    <w:rsid w:val="003520BB"/>
    <w:rsid w:val="00365EA4"/>
    <w:rsid w:val="00367B1F"/>
    <w:rsid w:val="0037678D"/>
    <w:rsid w:val="00383640"/>
    <w:rsid w:val="00385E73"/>
    <w:rsid w:val="003B235B"/>
    <w:rsid w:val="003B5A2A"/>
    <w:rsid w:val="003B5DBA"/>
    <w:rsid w:val="003C6810"/>
    <w:rsid w:val="003E2F37"/>
    <w:rsid w:val="003F117E"/>
    <w:rsid w:val="003F58E0"/>
    <w:rsid w:val="004026CA"/>
    <w:rsid w:val="0041045A"/>
    <w:rsid w:val="0041226B"/>
    <w:rsid w:val="00417089"/>
    <w:rsid w:val="004259D1"/>
    <w:rsid w:val="00440D78"/>
    <w:rsid w:val="004568DB"/>
    <w:rsid w:val="00486610"/>
    <w:rsid w:val="00492A0B"/>
    <w:rsid w:val="00493B80"/>
    <w:rsid w:val="004A500A"/>
    <w:rsid w:val="004B217F"/>
    <w:rsid w:val="004D37EE"/>
    <w:rsid w:val="004D6C3E"/>
    <w:rsid w:val="004E23AC"/>
    <w:rsid w:val="0052293C"/>
    <w:rsid w:val="00523354"/>
    <w:rsid w:val="00526AA9"/>
    <w:rsid w:val="0055131B"/>
    <w:rsid w:val="00557D5B"/>
    <w:rsid w:val="00566ADD"/>
    <w:rsid w:val="00580185"/>
    <w:rsid w:val="005A1711"/>
    <w:rsid w:val="005C5EB6"/>
    <w:rsid w:val="005F4610"/>
    <w:rsid w:val="00616239"/>
    <w:rsid w:val="00626333"/>
    <w:rsid w:val="00636F4F"/>
    <w:rsid w:val="0068533E"/>
    <w:rsid w:val="00694AF5"/>
    <w:rsid w:val="006B449B"/>
    <w:rsid w:val="006B6C99"/>
    <w:rsid w:val="006D65A0"/>
    <w:rsid w:val="00701379"/>
    <w:rsid w:val="0070702D"/>
    <w:rsid w:val="00730A93"/>
    <w:rsid w:val="0076634F"/>
    <w:rsid w:val="00767BA3"/>
    <w:rsid w:val="00771BC0"/>
    <w:rsid w:val="00776272"/>
    <w:rsid w:val="007A044A"/>
    <w:rsid w:val="007B1279"/>
    <w:rsid w:val="008076BE"/>
    <w:rsid w:val="00812105"/>
    <w:rsid w:val="00827359"/>
    <w:rsid w:val="0087357C"/>
    <w:rsid w:val="00897CC4"/>
    <w:rsid w:val="008B27C6"/>
    <w:rsid w:val="008E1145"/>
    <w:rsid w:val="008F0FAA"/>
    <w:rsid w:val="009022FC"/>
    <w:rsid w:val="00903260"/>
    <w:rsid w:val="009057B4"/>
    <w:rsid w:val="00913295"/>
    <w:rsid w:val="00921DC3"/>
    <w:rsid w:val="00936BE7"/>
    <w:rsid w:val="009469ED"/>
    <w:rsid w:val="0096676E"/>
    <w:rsid w:val="009814A7"/>
    <w:rsid w:val="00994D01"/>
    <w:rsid w:val="009D0F61"/>
    <w:rsid w:val="00A0725D"/>
    <w:rsid w:val="00A20340"/>
    <w:rsid w:val="00A25635"/>
    <w:rsid w:val="00A33567"/>
    <w:rsid w:val="00A4743B"/>
    <w:rsid w:val="00A96520"/>
    <w:rsid w:val="00AA4FF2"/>
    <w:rsid w:val="00AB41F6"/>
    <w:rsid w:val="00AC19E4"/>
    <w:rsid w:val="00AD7E3A"/>
    <w:rsid w:val="00AF34A5"/>
    <w:rsid w:val="00B03FB8"/>
    <w:rsid w:val="00B258A2"/>
    <w:rsid w:val="00B57B01"/>
    <w:rsid w:val="00B63769"/>
    <w:rsid w:val="00B67F14"/>
    <w:rsid w:val="00B70894"/>
    <w:rsid w:val="00B745C2"/>
    <w:rsid w:val="00B918EA"/>
    <w:rsid w:val="00B93076"/>
    <w:rsid w:val="00BA09C0"/>
    <w:rsid w:val="00BA186A"/>
    <w:rsid w:val="00BD3FC1"/>
    <w:rsid w:val="00BE09AA"/>
    <w:rsid w:val="00BE13BD"/>
    <w:rsid w:val="00BE2EB6"/>
    <w:rsid w:val="00BE3BC2"/>
    <w:rsid w:val="00BF6DE8"/>
    <w:rsid w:val="00C37C89"/>
    <w:rsid w:val="00C44458"/>
    <w:rsid w:val="00C5526F"/>
    <w:rsid w:val="00C619DF"/>
    <w:rsid w:val="00C66552"/>
    <w:rsid w:val="00C842BA"/>
    <w:rsid w:val="00C94C81"/>
    <w:rsid w:val="00CB5D07"/>
    <w:rsid w:val="00CF443A"/>
    <w:rsid w:val="00CF537D"/>
    <w:rsid w:val="00D036C2"/>
    <w:rsid w:val="00D2252B"/>
    <w:rsid w:val="00D25DB1"/>
    <w:rsid w:val="00D34348"/>
    <w:rsid w:val="00D37DC3"/>
    <w:rsid w:val="00D625F8"/>
    <w:rsid w:val="00D65A44"/>
    <w:rsid w:val="00D75AFA"/>
    <w:rsid w:val="00D83FBE"/>
    <w:rsid w:val="00D94F8D"/>
    <w:rsid w:val="00DB1369"/>
    <w:rsid w:val="00DE3674"/>
    <w:rsid w:val="00E2040B"/>
    <w:rsid w:val="00E43C6E"/>
    <w:rsid w:val="00E46D9B"/>
    <w:rsid w:val="00E5105C"/>
    <w:rsid w:val="00E721AD"/>
    <w:rsid w:val="00E72A36"/>
    <w:rsid w:val="00E941F1"/>
    <w:rsid w:val="00EB3885"/>
    <w:rsid w:val="00EB42DE"/>
    <w:rsid w:val="00EE1216"/>
    <w:rsid w:val="00EE3657"/>
    <w:rsid w:val="00EF0DF3"/>
    <w:rsid w:val="00F11D05"/>
    <w:rsid w:val="00F371DD"/>
    <w:rsid w:val="00F433D6"/>
    <w:rsid w:val="00F562E4"/>
    <w:rsid w:val="00F60EAF"/>
    <w:rsid w:val="00F851C2"/>
    <w:rsid w:val="00FB2E60"/>
    <w:rsid w:val="00FB32B7"/>
    <w:rsid w:val="00FC78F2"/>
    <w:rsid w:val="00FE7DD2"/>
    <w:rsid w:val="00FF0651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FD9486-7C19-49F5-8AC8-7E68A51E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2"/>
      </w:numPr>
    </w:p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5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8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11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14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17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20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23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26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2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32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35"/>
      </w:numPr>
    </w:pPr>
  </w:style>
  <w:style w:type="numbering" w:customStyle="1" w:styleId="ImportedStyle11">
    <w:name w:val="Imported Style 11"/>
  </w:style>
  <w:style w:type="paragraph" w:styleId="Header">
    <w:name w:val="header"/>
    <w:basedOn w:val="Normal"/>
    <w:link w:val="HeaderChar"/>
    <w:uiPriority w:val="99"/>
    <w:unhideWhenUsed/>
    <w:rsid w:val="00A3356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56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356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567"/>
    <w:rPr>
      <w:sz w:val="24"/>
      <w:szCs w:val="24"/>
    </w:rPr>
  </w:style>
  <w:style w:type="character" w:customStyle="1" w:styleId="tlid-translation">
    <w:name w:val="tlid-translation"/>
    <w:basedOn w:val="DefaultParagraphFont"/>
    <w:rsid w:val="0070702D"/>
  </w:style>
  <w:style w:type="paragraph" w:styleId="BalloonText">
    <w:name w:val="Balloon Text"/>
    <w:basedOn w:val="Normal"/>
    <w:link w:val="BalloonTextChar"/>
    <w:uiPriority w:val="99"/>
    <w:semiHidden/>
    <w:unhideWhenUsed/>
    <w:rsid w:val="00CF53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37D"/>
    <w:rPr>
      <w:rFonts w:ascii="Segoe UI" w:hAnsi="Segoe UI" w:cs="Segoe UI"/>
      <w:sz w:val="18"/>
      <w:szCs w:val="18"/>
    </w:rPr>
  </w:style>
  <w:style w:type="table" w:customStyle="1" w:styleId="TableGrid4">
    <w:name w:val="Table Grid4"/>
    <w:basedOn w:val="TableNormal"/>
    <w:uiPriority w:val="59"/>
    <w:rsid w:val="00771B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sz w:val="24"/>
      <w:bdr w:val="none" w:sz="0" w:space="0" w:color="auto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_rels/theme1.xml.rels><?xml version="1.0" encoding="UTF-8" standalone="yes"?>
<Relationships xmlns="http://schemas.openxmlformats.org/package/2006/relationships">
   <Relationship Id="rId1" Target="../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296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DFFEB-4AC5-4EC8-A9AC-F4DAC1C1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6642</Words>
  <Characters>3787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2021-05-11T13:53:00Z</dcterms:created>
  <dc:creator>Margarita Antanaitė</dc:creator>
  <cp:lastModifiedBy>Eglė JACEVIČIŪTĖ</cp:lastModifiedBy>
  <cp:lastPrinted>2021-05-11T07:01:00Z</cp:lastPrinted>
  <dcterms:modified xsi:type="dcterms:W3CDTF">2021-05-11T13:53:00Z</dcterms:modified>
  <cp:revision>2</cp:revision>
</cp:coreProperties>
</file>