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E355" w14:textId="77777777" w:rsidR="00350D64" w:rsidRDefault="00350D64">
      <w:pPr>
        <w:tabs>
          <w:tab w:val="center" w:pos="4680"/>
          <w:tab w:val="right" w:pos="9360"/>
        </w:tabs>
      </w:pPr>
    </w:p>
    <w:p w14:paraId="29F51F17" w14:textId="77777777" w:rsidR="00350D64" w:rsidRDefault="0038686A">
      <w:pPr>
        <w:ind w:left="7088"/>
        <w:jc w:val="right"/>
        <w:rPr>
          <w:b/>
          <w:szCs w:val="24"/>
          <w:lang w:eastAsia="lt-LT"/>
        </w:rPr>
      </w:pPr>
      <w:r>
        <w:rPr>
          <w:b/>
          <w:caps/>
          <w:szCs w:val="24"/>
          <w:lang w:eastAsia="lt-LT"/>
        </w:rPr>
        <w:t>P</w:t>
      </w:r>
      <w:r>
        <w:rPr>
          <w:b/>
          <w:szCs w:val="24"/>
          <w:lang w:eastAsia="lt-LT"/>
        </w:rPr>
        <w:t>rojektas Nr. XIVP-643 (2)</w:t>
      </w:r>
    </w:p>
    <w:p w14:paraId="3BB67E43" w14:textId="77777777" w:rsidR="00350D64" w:rsidRDefault="00350D64">
      <w:pPr>
        <w:spacing w:line="360" w:lineRule="auto"/>
        <w:rPr>
          <w:caps/>
          <w:szCs w:val="24"/>
        </w:rPr>
      </w:pPr>
    </w:p>
    <w:p w14:paraId="6316A010" w14:textId="77777777" w:rsidR="00350D64" w:rsidRDefault="0038686A">
      <w:pPr>
        <w:spacing w:line="276" w:lineRule="auto"/>
        <w:jc w:val="center"/>
        <w:rPr>
          <w:b/>
          <w:caps/>
          <w:szCs w:val="24"/>
        </w:rPr>
      </w:pPr>
      <w:r>
        <w:rPr>
          <w:b/>
          <w:caps/>
          <w:szCs w:val="24"/>
        </w:rPr>
        <w:t>LIETUVOS RESPUBLIKOS</w:t>
      </w:r>
    </w:p>
    <w:p w14:paraId="760769D7" w14:textId="494B53DC" w:rsidR="00350D64" w:rsidRDefault="0038686A">
      <w:pPr>
        <w:spacing w:line="276" w:lineRule="auto"/>
        <w:jc w:val="center"/>
        <w:rPr>
          <w:b/>
          <w:bCs/>
          <w:color w:val="000000"/>
          <w:szCs w:val="24"/>
          <w:shd w:val="clear" w:color="auto" w:fill="FFFFFF"/>
          <w:lang w:eastAsia="lt-LT"/>
        </w:rPr>
      </w:pPr>
      <w:r>
        <w:rPr>
          <w:b/>
          <w:bCs/>
          <w:color w:val="000000"/>
          <w:szCs w:val="24"/>
          <w:shd w:val="clear" w:color="auto" w:fill="FFFFFF"/>
          <w:lang w:eastAsia="lt-LT"/>
        </w:rPr>
        <w:t>AZARTINIŲ LOŠIMŲ ĮSTATYMO NR. IX-325 5, 8, 8</w:t>
      </w:r>
      <w:r>
        <w:rPr>
          <w:b/>
          <w:bCs/>
          <w:color w:val="000000"/>
          <w:szCs w:val="24"/>
          <w:shd w:val="clear" w:color="auto" w:fill="FFFFFF"/>
          <w:vertAlign w:val="superscript"/>
          <w:lang w:eastAsia="lt-LT"/>
        </w:rPr>
        <w:t>1</w:t>
      </w:r>
      <w:r>
        <w:rPr>
          <w:b/>
          <w:bCs/>
          <w:color w:val="000000"/>
          <w:szCs w:val="24"/>
          <w:shd w:val="clear" w:color="auto" w:fill="FFFFFF"/>
          <w:lang w:eastAsia="lt-LT"/>
        </w:rPr>
        <w:t>, 9, 13, 21 STRAIPSNIŲ</w:t>
      </w:r>
    </w:p>
    <w:p w14:paraId="157449C1" w14:textId="77777777" w:rsidR="00350D64" w:rsidRDefault="0038686A">
      <w:pPr>
        <w:spacing w:line="276" w:lineRule="auto"/>
        <w:jc w:val="center"/>
        <w:rPr>
          <w:color w:val="000000"/>
          <w:szCs w:val="24"/>
          <w:lang w:eastAsia="lt-LT"/>
        </w:rPr>
      </w:pPr>
      <w:r>
        <w:rPr>
          <w:b/>
          <w:bCs/>
          <w:color w:val="000000"/>
          <w:szCs w:val="24"/>
          <w:shd w:val="clear" w:color="auto" w:fill="FFFFFF"/>
          <w:lang w:eastAsia="lt-LT"/>
        </w:rPr>
        <w:t>PAKEITIMO IR ĮSTATYMO PAPILDYMO 24</w:t>
      </w:r>
      <w:r>
        <w:rPr>
          <w:b/>
          <w:bCs/>
          <w:color w:val="000000"/>
          <w:szCs w:val="24"/>
          <w:shd w:val="clear" w:color="auto" w:fill="FFFFFF"/>
          <w:vertAlign w:val="superscript"/>
          <w:lang w:eastAsia="lt-LT"/>
        </w:rPr>
        <w:t xml:space="preserve">1 </w:t>
      </w:r>
      <w:r>
        <w:rPr>
          <w:b/>
          <w:bCs/>
          <w:color w:val="000000"/>
          <w:szCs w:val="24"/>
          <w:shd w:val="clear" w:color="auto" w:fill="FFFFFF"/>
          <w:lang w:eastAsia="lt-LT"/>
        </w:rPr>
        <w:t>STRAIPSNIU</w:t>
      </w:r>
    </w:p>
    <w:p w14:paraId="293E3347" w14:textId="77777777" w:rsidR="00350D64" w:rsidRDefault="0038686A">
      <w:pPr>
        <w:spacing w:line="276" w:lineRule="auto"/>
        <w:jc w:val="center"/>
        <w:rPr>
          <w:color w:val="000000"/>
          <w:szCs w:val="24"/>
          <w:lang w:eastAsia="lt-LT"/>
        </w:rPr>
      </w:pPr>
      <w:r>
        <w:rPr>
          <w:b/>
          <w:caps/>
          <w:szCs w:val="24"/>
        </w:rPr>
        <w:t>ĮSTATYMAS</w:t>
      </w:r>
    </w:p>
    <w:p w14:paraId="5241ED2E" w14:textId="77777777" w:rsidR="00350D64" w:rsidRDefault="00350D64">
      <w:pPr>
        <w:spacing w:line="276" w:lineRule="auto"/>
        <w:jc w:val="center"/>
        <w:rPr>
          <w:b/>
          <w:caps/>
          <w:szCs w:val="24"/>
        </w:rPr>
      </w:pPr>
    </w:p>
    <w:p w14:paraId="4634D501" w14:textId="77777777" w:rsidR="00350D64" w:rsidRDefault="0038686A">
      <w:pPr>
        <w:jc w:val="center"/>
        <w:rPr>
          <w:szCs w:val="24"/>
        </w:rPr>
      </w:pPr>
      <w:r>
        <w:rPr>
          <w:szCs w:val="24"/>
        </w:rPr>
        <w:t>2021 m.          d. Nr.      </w:t>
      </w:r>
    </w:p>
    <w:p w14:paraId="73DC524A" w14:textId="77777777" w:rsidR="00350D64" w:rsidRDefault="0038686A">
      <w:pPr>
        <w:jc w:val="center"/>
        <w:rPr>
          <w:b/>
          <w:szCs w:val="24"/>
        </w:rPr>
      </w:pPr>
      <w:r>
        <w:rPr>
          <w:szCs w:val="24"/>
        </w:rPr>
        <w:t>Vilnius</w:t>
      </w:r>
    </w:p>
    <w:p w14:paraId="664DD34C" w14:textId="77777777" w:rsidR="00350D64" w:rsidRDefault="00350D64">
      <w:pPr>
        <w:spacing w:line="360" w:lineRule="auto"/>
        <w:rPr>
          <w:szCs w:val="24"/>
        </w:rPr>
      </w:pPr>
    </w:p>
    <w:p w14:paraId="52AFF289" w14:textId="77777777" w:rsidR="00350D64" w:rsidRDefault="0038686A">
      <w:pPr>
        <w:spacing w:line="360" w:lineRule="auto"/>
        <w:ind w:firstLine="709"/>
        <w:rPr>
          <w:rFonts w:eastAsia="Calibri"/>
          <w:b/>
          <w:szCs w:val="24"/>
        </w:rPr>
      </w:pPr>
      <w:r>
        <w:rPr>
          <w:rFonts w:eastAsia="Calibri"/>
          <w:b/>
          <w:szCs w:val="24"/>
        </w:rPr>
        <w:t xml:space="preserve">1 straipsnis. 5 straipsnio </w:t>
      </w:r>
      <w:r>
        <w:rPr>
          <w:rFonts w:eastAsia="Calibri"/>
          <w:b/>
          <w:szCs w:val="24"/>
        </w:rPr>
        <w:t>pakeitimas</w:t>
      </w:r>
    </w:p>
    <w:p w14:paraId="42F84923" w14:textId="77777777" w:rsidR="00350D64" w:rsidRDefault="0038686A">
      <w:pPr>
        <w:spacing w:line="360" w:lineRule="auto"/>
        <w:ind w:firstLine="709"/>
        <w:rPr>
          <w:rFonts w:eastAsia="Calibri"/>
          <w:szCs w:val="24"/>
        </w:rPr>
      </w:pPr>
      <w:r>
        <w:rPr>
          <w:rFonts w:eastAsia="Calibri"/>
          <w:szCs w:val="24"/>
        </w:rPr>
        <w:t>Papildyti 5 straipsnio 1 dalį 6 punktu:</w:t>
      </w:r>
    </w:p>
    <w:p w14:paraId="4A1A959C" w14:textId="77777777" w:rsidR="00350D64" w:rsidRDefault="0038686A">
      <w:pPr>
        <w:ind w:right="-50" w:firstLine="720"/>
        <w:jc w:val="both"/>
        <w:rPr>
          <w:color w:val="000000"/>
          <w:szCs w:val="24"/>
          <w:lang w:val="en-US"/>
        </w:rPr>
      </w:pPr>
      <w:r>
        <w:rPr>
          <w:color w:val="000000"/>
          <w:szCs w:val="24"/>
        </w:rPr>
        <w:t>„6) nuotolinius lošimus.“</w:t>
      </w:r>
    </w:p>
    <w:p w14:paraId="78EA6FF7" w14:textId="77777777" w:rsidR="00350D64" w:rsidRDefault="00350D64">
      <w:pPr>
        <w:spacing w:line="360" w:lineRule="auto"/>
        <w:ind w:firstLine="709"/>
        <w:rPr>
          <w:rFonts w:eastAsia="Calibri"/>
          <w:b/>
          <w:szCs w:val="24"/>
        </w:rPr>
      </w:pPr>
    </w:p>
    <w:p w14:paraId="54D63EF4" w14:textId="77777777" w:rsidR="00350D64" w:rsidRDefault="0038686A">
      <w:pPr>
        <w:spacing w:line="360" w:lineRule="auto"/>
        <w:ind w:firstLine="709"/>
        <w:rPr>
          <w:rFonts w:eastAsia="Calibri"/>
          <w:b/>
          <w:szCs w:val="24"/>
        </w:rPr>
      </w:pPr>
      <w:r>
        <w:rPr>
          <w:rFonts w:eastAsia="Calibri"/>
          <w:b/>
          <w:szCs w:val="24"/>
        </w:rPr>
        <w:t>2 straipsnis. 8 straipsnio pakeitimas</w:t>
      </w:r>
    </w:p>
    <w:p w14:paraId="3A3A09F5" w14:textId="77777777" w:rsidR="00350D64" w:rsidRDefault="0038686A">
      <w:pPr>
        <w:spacing w:line="360" w:lineRule="auto"/>
        <w:ind w:firstLine="709"/>
        <w:rPr>
          <w:rFonts w:eastAsia="Calibri"/>
          <w:szCs w:val="24"/>
        </w:rPr>
      </w:pPr>
      <w:r>
        <w:rPr>
          <w:color w:val="000000"/>
          <w:szCs w:val="24"/>
        </w:rPr>
        <w:t xml:space="preserve">Pripažinti netekusia galios 8 straipsnio 2 dalį. </w:t>
      </w:r>
    </w:p>
    <w:p w14:paraId="5F9CC462" w14:textId="77777777" w:rsidR="00350D64" w:rsidRDefault="00350D64">
      <w:pPr>
        <w:spacing w:line="276" w:lineRule="auto"/>
        <w:ind w:firstLine="709"/>
        <w:rPr>
          <w:rFonts w:eastAsia="Calibri"/>
          <w:b/>
          <w:szCs w:val="24"/>
        </w:rPr>
      </w:pPr>
    </w:p>
    <w:p w14:paraId="1C26CF47" w14:textId="77777777" w:rsidR="00350D64" w:rsidRDefault="0038686A">
      <w:pPr>
        <w:spacing w:line="360" w:lineRule="auto"/>
        <w:ind w:firstLine="709"/>
        <w:rPr>
          <w:rFonts w:eastAsia="Calibri"/>
          <w:b/>
          <w:szCs w:val="24"/>
        </w:rPr>
      </w:pPr>
      <w:r>
        <w:rPr>
          <w:rFonts w:eastAsia="Calibri"/>
          <w:b/>
          <w:szCs w:val="24"/>
        </w:rPr>
        <w:t>3 straipsnis. 8</w:t>
      </w:r>
      <w:r>
        <w:rPr>
          <w:rFonts w:eastAsia="Calibri"/>
          <w:b/>
          <w:szCs w:val="24"/>
          <w:vertAlign w:val="superscript"/>
        </w:rPr>
        <w:t>1</w:t>
      </w:r>
      <w:r>
        <w:rPr>
          <w:rFonts w:eastAsia="Calibri"/>
          <w:b/>
          <w:szCs w:val="24"/>
        </w:rPr>
        <w:t xml:space="preserve"> straipsnio pakeitimas</w:t>
      </w:r>
    </w:p>
    <w:p w14:paraId="17EA8AF2" w14:textId="77777777" w:rsidR="00350D64" w:rsidRDefault="0038686A">
      <w:pPr>
        <w:spacing w:line="360" w:lineRule="auto"/>
        <w:ind w:firstLine="720"/>
        <w:jc w:val="both"/>
        <w:rPr>
          <w:color w:val="000000"/>
          <w:szCs w:val="24"/>
        </w:rPr>
      </w:pPr>
      <w:r>
        <w:rPr>
          <w:color w:val="000000"/>
          <w:szCs w:val="24"/>
        </w:rPr>
        <w:t>Pakeisti 8</w:t>
      </w:r>
      <w:r>
        <w:rPr>
          <w:color w:val="000000"/>
          <w:szCs w:val="24"/>
          <w:vertAlign w:val="superscript"/>
        </w:rPr>
        <w:t>1</w:t>
      </w:r>
      <w:r>
        <w:rPr>
          <w:color w:val="000000"/>
          <w:szCs w:val="24"/>
        </w:rPr>
        <w:t> straipsnį ir jį išdėstyti taip:</w:t>
      </w:r>
    </w:p>
    <w:p w14:paraId="1BE12994" w14:textId="77777777" w:rsidR="00350D64" w:rsidRDefault="0038686A">
      <w:pPr>
        <w:spacing w:line="360" w:lineRule="auto"/>
        <w:ind w:firstLine="720"/>
        <w:jc w:val="both"/>
        <w:rPr>
          <w:bCs/>
          <w:color w:val="000000"/>
          <w:szCs w:val="24"/>
          <w:shd w:val="clear" w:color="auto" w:fill="FFFFFF"/>
        </w:rPr>
      </w:pPr>
      <w:r>
        <w:rPr>
          <w:bCs/>
          <w:color w:val="000000"/>
          <w:szCs w:val="24"/>
          <w:shd w:val="clear" w:color="auto" w:fill="FFFFFF"/>
        </w:rPr>
        <w:t>„</w:t>
      </w:r>
      <w:r>
        <w:rPr>
          <w:b/>
          <w:bCs/>
          <w:color w:val="000000"/>
          <w:szCs w:val="24"/>
          <w:shd w:val="clear" w:color="auto" w:fill="FFFFFF"/>
        </w:rPr>
        <w:t>8</w:t>
      </w:r>
      <w:r>
        <w:rPr>
          <w:b/>
          <w:bCs/>
          <w:color w:val="000000"/>
          <w:szCs w:val="24"/>
          <w:shd w:val="clear" w:color="auto" w:fill="FFFFFF"/>
          <w:vertAlign w:val="superscript"/>
        </w:rPr>
        <w:t>1</w:t>
      </w:r>
      <w:r>
        <w:rPr>
          <w:b/>
          <w:bCs/>
          <w:color w:val="000000"/>
          <w:szCs w:val="24"/>
          <w:shd w:val="clear" w:color="auto" w:fill="FFFFFF"/>
        </w:rPr>
        <w:t> straipsnis. Nuotolinius lošimus organizuojantys subjektai</w:t>
      </w:r>
    </w:p>
    <w:p w14:paraId="2804C711" w14:textId="2335FBB8" w:rsidR="00350D64" w:rsidRDefault="0038686A">
      <w:pPr>
        <w:spacing w:line="360" w:lineRule="auto"/>
        <w:ind w:firstLine="720"/>
        <w:jc w:val="both"/>
        <w:rPr>
          <w:color w:val="000000"/>
          <w:szCs w:val="24"/>
          <w:lang w:val="en-US"/>
        </w:rPr>
      </w:pPr>
      <w:r>
        <w:rPr>
          <w:color w:val="000000"/>
          <w:szCs w:val="24"/>
        </w:rPr>
        <w:t xml:space="preserve">Organizuoti nuotolinius </w:t>
      </w:r>
      <w:r>
        <w:rPr>
          <w:color w:val="000000"/>
          <w:szCs w:val="24"/>
          <w:shd w:val="clear" w:color="auto" w:fill="FFFFFF"/>
        </w:rPr>
        <w:t xml:space="preserve">stalo lošimus, nuotolinius lošimus automatu, nuotolines lažybas ar nuotolinį totalizatorių, įskaitant ir nuotolinį žirgų totalizatorių, nuotolinius bingo </w:t>
      </w:r>
      <w:r>
        <w:rPr>
          <w:color w:val="000000"/>
          <w:szCs w:val="24"/>
        </w:rPr>
        <w:t>lošimus</w:t>
      </w:r>
      <w:r>
        <w:rPr>
          <w:color w:val="000000"/>
          <w:szCs w:val="24"/>
          <w:shd w:val="clear" w:color="auto" w:fill="FFFFFF"/>
        </w:rPr>
        <w:t xml:space="preserve"> </w:t>
      </w:r>
      <w:r>
        <w:rPr>
          <w:color w:val="000000"/>
          <w:szCs w:val="24"/>
        </w:rPr>
        <w:t xml:space="preserve">turi teisę </w:t>
      </w:r>
      <w:r>
        <w:rPr>
          <w:color w:val="000000"/>
          <w:szCs w:val="24"/>
        </w:rPr>
        <w:t xml:space="preserve">bendrovės, šiame įstatyme nustatyta tvarka gavusios </w:t>
      </w:r>
      <w:r>
        <w:rPr>
          <w:color w:val="000000"/>
          <w:szCs w:val="24"/>
          <w:shd w:val="clear" w:color="auto" w:fill="FFFFFF"/>
        </w:rPr>
        <w:t xml:space="preserve">šio įstatymo 5 straipsnio 1 dalies 6 punkte nurodytą </w:t>
      </w:r>
      <w:r>
        <w:rPr>
          <w:color w:val="000000"/>
          <w:szCs w:val="24"/>
        </w:rPr>
        <w:t>licenciją, šio įstatymo 21 straipsnyje nustatyta tvarka gavusios leidimą organizuoti nuotolinius lošimus ir kai Priežiūros tarnyba patvirtina atitinkam</w:t>
      </w:r>
      <w:r>
        <w:rPr>
          <w:color w:val="000000"/>
          <w:szCs w:val="24"/>
        </w:rPr>
        <w:t>o nuotolinio lošimo organizavimo reglamentą.“</w:t>
      </w:r>
    </w:p>
    <w:p w14:paraId="5A55A8C5" w14:textId="77777777" w:rsidR="00350D64" w:rsidRDefault="00350D64">
      <w:pPr>
        <w:spacing w:line="360" w:lineRule="auto"/>
        <w:ind w:firstLine="720"/>
        <w:jc w:val="both"/>
        <w:rPr>
          <w:rFonts w:eastAsia="Calibri"/>
          <w:b/>
          <w:szCs w:val="24"/>
        </w:rPr>
      </w:pPr>
    </w:p>
    <w:p w14:paraId="2338865A" w14:textId="77777777" w:rsidR="00350D64" w:rsidRDefault="0038686A">
      <w:pPr>
        <w:spacing w:line="360" w:lineRule="auto"/>
        <w:ind w:firstLine="720"/>
        <w:jc w:val="both"/>
        <w:rPr>
          <w:b/>
          <w:bCs/>
          <w:color w:val="000000"/>
          <w:szCs w:val="24"/>
        </w:rPr>
      </w:pPr>
      <w:r>
        <w:rPr>
          <w:rFonts w:eastAsia="Calibri"/>
          <w:b/>
          <w:szCs w:val="24"/>
        </w:rPr>
        <w:t xml:space="preserve">4 straipsnis. </w:t>
      </w:r>
      <w:r>
        <w:rPr>
          <w:b/>
          <w:bCs/>
          <w:color w:val="000000"/>
          <w:szCs w:val="24"/>
        </w:rPr>
        <w:t>9 straipsnio pakeitimas</w:t>
      </w:r>
    </w:p>
    <w:p w14:paraId="4A86FD0B" w14:textId="77777777" w:rsidR="00350D64" w:rsidRDefault="0038686A">
      <w:pPr>
        <w:spacing w:line="360" w:lineRule="auto"/>
        <w:ind w:firstLine="720"/>
        <w:jc w:val="both"/>
        <w:rPr>
          <w:color w:val="000000"/>
          <w:szCs w:val="24"/>
        </w:rPr>
      </w:pPr>
      <w:r>
        <w:rPr>
          <w:color w:val="000000"/>
          <w:szCs w:val="24"/>
        </w:rPr>
        <w:t>Pakeisti 9 straipsnį ir jį išdėstyti taip:</w:t>
      </w:r>
    </w:p>
    <w:p w14:paraId="37A65A60" w14:textId="77777777" w:rsidR="00350D64" w:rsidRDefault="0038686A">
      <w:pPr>
        <w:spacing w:line="360" w:lineRule="auto"/>
        <w:ind w:firstLine="720"/>
        <w:jc w:val="both"/>
        <w:rPr>
          <w:b/>
          <w:bCs/>
          <w:szCs w:val="24"/>
        </w:rPr>
      </w:pPr>
      <w:r>
        <w:rPr>
          <w:bCs/>
          <w:color w:val="000000"/>
          <w:szCs w:val="24"/>
        </w:rPr>
        <w:t>„</w:t>
      </w:r>
      <w:r>
        <w:rPr>
          <w:b/>
          <w:bCs/>
          <w:color w:val="000000"/>
          <w:szCs w:val="24"/>
        </w:rPr>
        <w:t xml:space="preserve">9 straipsnis. </w:t>
      </w:r>
      <w:r>
        <w:rPr>
          <w:b/>
          <w:bCs/>
          <w:szCs w:val="24"/>
        </w:rPr>
        <w:t>Lošimų organizavimo vietos</w:t>
      </w:r>
    </w:p>
    <w:p w14:paraId="03E5E461" w14:textId="47EDB93E" w:rsidR="00350D64" w:rsidRDefault="0038686A">
      <w:pPr>
        <w:spacing w:line="360" w:lineRule="auto"/>
        <w:ind w:firstLine="720"/>
        <w:jc w:val="both"/>
        <w:rPr>
          <w:bCs/>
          <w:color w:val="000000"/>
          <w:szCs w:val="24"/>
        </w:rPr>
      </w:pPr>
      <w:r>
        <w:rPr>
          <w:color w:val="000000"/>
          <w:szCs w:val="24"/>
          <w:shd w:val="clear" w:color="auto" w:fill="FFFFFF"/>
        </w:rPr>
        <w:t xml:space="preserve">Automatų ar bingo salonai, lošimo namai (kazino), lažybų ir totalizatoriaus punktai, įskaitant žirgų totalizatoriaus punktus, </w:t>
      </w:r>
      <w:r>
        <w:rPr>
          <w:bCs/>
          <w:color w:val="000000"/>
          <w:szCs w:val="24"/>
        </w:rPr>
        <w:t>steigiami savivaldybių tarybų sutikimu.“</w:t>
      </w:r>
    </w:p>
    <w:p w14:paraId="25770600" w14:textId="77777777" w:rsidR="00350D64" w:rsidRDefault="00350D64">
      <w:pPr>
        <w:spacing w:line="360" w:lineRule="auto"/>
        <w:jc w:val="both"/>
        <w:rPr>
          <w:b/>
          <w:bCs/>
          <w:strike/>
          <w:color w:val="000000"/>
          <w:szCs w:val="24"/>
        </w:rPr>
      </w:pPr>
    </w:p>
    <w:p w14:paraId="622E00A5" w14:textId="77777777" w:rsidR="00350D64" w:rsidRDefault="0038686A">
      <w:pPr>
        <w:spacing w:line="360" w:lineRule="auto"/>
        <w:ind w:firstLine="709"/>
        <w:rPr>
          <w:rFonts w:eastAsia="Calibri"/>
          <w:b/>
          <w:szCs w:val="24"/>
        </w:rPr>
      </w:pPr>
      <w:r>
        <w:rPr>
          <w:b/>
          <w:bCs/>
          <w:color w:val="000000"/>
          <w:szCs w:val="24"/>
          <w:shd w:val="clear" w:color="auto" w:fill="FFFFFF"/>
        </w:rPr>
        <w:t xml:space="preserve">5 straipsnis. </w:t>
      </w:r>
      <w:r>
        <w:rPr>
          <w:rFonts w:eastAsia="Calibri"/>
          <w:b/>
          <w:szCs w:val="24"/>
        </w:rPr>
        <w:t>13 straipsnio pakeitimas</w:t>
      </w:r>
    </w:p>
    <w:p w14:paraId="19DBA132" w14:textId="7395605A" w:rsidR="00350D64" w:rsidRDefault="0038686A">
      <w:pPr>
        <w:spacing w:line="360" w:lineRule="auto"/>
        <w:ind w:firstLine="709"/>
        <w:rPr>
          <w:color w:val="000000"/>
          <w:szCs w:val="24"/>
        </w:rPr>
      </w:pPr>
      <w:r>
        <w:rPr>
          <w:color w:val="000000"/>
          <w:szCs w:val="24"/>
        </w:rPr>
        <w:t>1. Papildyti 13 straipsnį 2</w:t>
      </w:r>
      <w:r>
        <w:rPr>
          <w:color w:val="000000"/>
          <w:szCs w:val="24"/>
          <w:vertAlign w:val="superscript"/>
        </w:rPr>
        <w:t>1</w:t>
      </w:r>
      <w:r>
        <w:rPr>
          <w:color w:val="000000"/>
          <w:szCs w:val="24"/>
        </w:rPr>
        <w:t xml:space="preserve"> dalimi:</w:t>
      </w:r>
    </w:p>
    <w:p w14:paraId="19C3BA2E" w14:textId="0D0DE246" w:rsidR="00350D64" w:rsidRDefault="0038686A">
      <w:pPr>
        <w:spacing w:line="360" w:lineRule="auto"/>
        <w:ind w:firstLine="720"/>
        <w:jc w:val="both"/>
        <w:rPr>
          <w:color w:val="000000"/>
          <w:szCs w:val="24"/>
          <w:shd w:val="clear" w:color="auto" w:fill="FFFFFF"/>
        </w:rPr>
      </w:pPr>
      <w:r>
        <w:rPr>
          <w:color w:val="000000"/>
          <w:szCs w:val="24"/>
        </w:rPr>
        <w:lastRenderedPageBreak/>
        <w:t>„2</w:t>
      </w:r>
      <w:r>
        <w:rPr>
          <w:color w:val="000000"/>
          <w:szCs w:val="24"/>
          <w:vertAlign w:val="superscript"/>
        </w:rPr>
        <w:t>1</w:t>
      </w:r>
      <w:r>
        <w:rPr>
          <w:color w:val="000000"/>
          <w:szCs w:val="24"/>
        </w:rPr>
        <w:t>. Bendrov</w:t>
      </w:r>
      <w:r>
        <w:rPr>
          <w:color w:val="000000"/>
          <w:szCs w:val="24"/>
        </w:rPr>
        <w:t xml:space="preserve">ės, organizuojančios nuotolinius </w:t>
      </w:r>
      <w:r>
        <w:rPr>
          <w:color w:val="000000"/>
          <w:szCs w:val="24"/>
          <w:shd w:val="clear" w:color="auto" w:fill="FFFFFF"/>
        </w:rPr>
        <w:t xml:space="preserve">stalo lošimus ir (ar) nuotolinius lošimus A kategorijos automatais, </w:t>
      </w:r>
      <w:r>
        <w:rPr>
          <w:color w:val="000000"/>
          <w:szCs w:val="24"/>
        </w:rPr>
        <w:t xml:space="preserve">apmokėtas ir įstatuose nurodytas įstatinis kapitalas turi būti ne mažesnis kaip </w:t>
      </w:r>
      <w:r>
        <w:rPr>
          <w:color w:val="000000"/>
          <w:szCs w:val="24"/>
        </w:rPr>
        <w:br/>
        <w:t>1 158 000 eurų.“</w:t>
      </w:r>
    </w:p>
    <w:p w14:paraId="04CA4756" w14:textId="11F01E76" w:rsidR="00350D64" w:rsidRDefault="0038686A">
      <w:pPr>
        <w:spacing w:line="360" w:lineRule="auto"/>
        <w:ind w:firstLine="720"/>
        <w:jc w:val="both"/>
        <w:rPr>
          <w:color w:val="000000"/>
          <w:szCs w:val="24"/>
        </w:rPr>
      </w:pPr>
      <w:r>
        <w:rPr>
          <w:color w:val="000000"/>
          <w:szCs w:val="24"/>
        </w:rPr>
        <w:t>2. Papildyti 13 straipsnį 2</w:t>
      </w:r>
      <w:r>
        <w:rPr>
          <w:color w:val="000000"/>
          <w:szCs w:val="24"/>
          <w:vertAlign w:val="superscript"/>
        </w:rPr>
        <w:t>2</w:t>
      </w:r>
      <w:r>
        <w:rPr>
          <w:color w:val="000000"/>
          <w:szCs w:val="24"/>
        </w:rPr>
        <w:t xml:space="preserve"> dalimi:</w:t>
      </w:r>
    </w:p>
    <w:p w14:paraId="5F1F72CD" w14:textId="77777777" w:rsidR="00350D64" w:rsidRDefault="0038686A">
      <w:pPr>
        <w:spacing w:line="360" w:lineRule="auto"/>
        <w:ind w:firstLine="720"/>
        <w:jc w:val="both"/>
        <w:rPr>
          <w:color w:val="000000"/>
          <w:szCs w:val="24"/>
          <w:shd w:val="clear" w:color="auto" w:fill="FFFFFF"/>
        </w:rPr>
      </w:pPr>
      <w:r>
        <w:rPr>
          <w:color w:val="000000"/>
          <w:szCs w:val="24"/>
        </w:rPr>
        <w:t>„2</w:t>
      </w:r>
      <w:r>
        <w:rPr>
          <w:color w:val="000000"/>
          <w:szCs w:val="24"/>
          <w:vertAlign w:val="superscript"/>
        </w:rPr>
        <w:t>2</w:t>
      </w:r>
      <w:r>
        <w:rPr>
          <w:color w:val="000000"/>
          <w:szCs w:val="24"/>
        </w:rPr>
        <w:t>. Bendrovės, orga</w:t>
      </w:r>
      <w:r>
        <w:rPr>
          <w:color w:val="000000"/>
          <w:szCs w:val="24"/>
        </w:rPr>
        <w:t xml:space="preserve">nizuojančios </w:t>
      </w:r>
      <w:r>
        <w:rPr>
          <w:color w:val="000000"/>
          <w:szCs w:val="24"/>
          <w:shd w:val="clear" w:color="auto" w:fill="FFFFFF"/>
        </w:rPr>
        <w:t xml:space="preserve">nuotolines lažybas, nuotolinį totalizatorių, nuotolinius </w:t>
      </w:r>
      <w:r>
        <w:rPr>
          <w:color w:val="000000"/>
          <w:szCs w:val="24"/>
        </w:rPr>
        <w:t>lošimus B kategorijos automatais, nuotolinį bingo lošimą, apmokėtas ir įstatuose nurodytas įstatinis kapitalas turi būti ne mažesnis kaip 289 000 eurų.“</w:t>
      </w:r>
    </w:p>
    <w:p w14:paraId="54840407" w14:textId="46D8AF0F" w:rsidR="00350D64" w:rsidRDefault="0038686A">
      <w:pPr>
        <w:spacing w:line="360" w:lineRule="auto"/>
        <w:ind w:firstLine="720"/>
        <w:jc w:val="both"/>
        <w:rPr>
          <w:b/>
          <w:color w:val="000000"/>
          <w:szCs w:val="24"/>
        </w:rPr>
      </w:pPr>
      <w:r>
        <w:rPr>
          <w:color w:val="000000"/>
          <w:szCs w:val="24"/>
        </w:rPr>
        <w:t>3. Papildyti 13 straipsnį 2</w:t>
      </w:r>
      <w:r>
        <w:rPr>
          <w:color w:val="000000"/>
          <w:szCs w:val="24"/>
          <w:vertAlign w:val="superscript"/>
        </w:rPr>
        <w:t>3</w:t>
      </w:r>
      <w:r>
        <w:rPr>
          <w:color w:val="000000"/>
          <w:szCs w:val="24"/>
        </w:rPr>
        <w:t xml:space="preserve"> dalimi:</w:t>
      </w:r>
    </w:p>
    <w:p w14:paraId="679B6D69" w14:textId="77777777" w:rsidR="00350D64" w:rsidRDefault="0038686A">
      <w:pPr>
        <w:spacing w:line="360" w:lineRule="auto"/>
        <w:ind w:firstLine="720"/>
        <w:jc w:val="both"/>
        <w:rPr>
          <w:color w:val="000000"/>
          <w:szCs w:val="24"/>
        </w:rPr>
      </w:pPr>
      <w:r>
        <w:rPr>
          <w:color w:val="000000"/>
          <w:szCs w:val="24"/>
        </w:rPr>
        <w:t>„2</w:t>
      </w:r>
      <w:r>
        <w:rPr>
          <w:color w:val="000000"/>
          <w:szCs w:val="24"/>
          <w:vertAlign w:val="superscript"/>
        </w:rPr>
        <w:t>3</w:t>
      </w:r>
      <w:r>
        <w:rPr>
          <w:color w:val="000000"/>
          <w:szCs w:val="24"/>
        </w:rPr>
        <w:t xml:space="preserve">. Bendrovės, organizuojančios </w:t>
      </w:r>
      <w:r>
        <w:rPr>
          <w:color w:val="000000"/>
          <w:szCs w:val="24"/>
          <w:shd w:val="clear" w:color="auto" w:fill="FFFFFF"/>
        </w:rPr>
        <w:t xml:space="preserve">nuotolinį žirgų totalizatorių, </w:t>
      </w:r>
      <w:r>
        <w:rPr>
          <w:color w:val="000000"/>
          <w:szCs w:val="24"/>
        </w:rPr>
        <w:t>apmokėtas ir įstatuose nurodytas įstatinis kapitalas turi būti ne mažesnis kaip 144 000 eurų.“</w:t>
      </w:r>
    </w:p>
    <w:p w14:paraId="50C1526D" w14:textId="77777777" w:rsidR="00350D64" w:rsidRDefault="0038686A">
      <w:pPr>
        <w:spacing w:line="360" w:lineRule="auto"/>
        <w:ind w:firstLine="720"/>
        <w:jc w:val="both"/>
        <w:rPr>
          <w:szCs w:val="24"/>
        </w:rPr>
      </w:pPr>
      <w:r>
        <w:rPr>
          <w:szCs w:val="24"/>
        </w:rPr>
        <w:t>4. Pakeisti 13 straipsnio 4 dalį ir ją išdėstyti taip:</w:t>
      </w:r>
    </w:p>
    <w:p w14:paraId="2383EE0D" w14:textId="0028B7AD" w:rsidR="00350D64" w:rsidRDefault="0038686A">
      <w:pPr>
        <w:spacing w:line="360" w:lineRule="auto"/>
        <w:ind w:firstLine="709"/>
        <w:jc w:val="both"/>
        <w:rPr>
          <w:szCs w:val="24"/>
        </w:rPr>
      </w:pPr>
      <w:r>
        <w:rPr>
          <w:szCs w:val="24"/>
        </w:rPr>
        <w:t>„4. Šio straipsnio 1, 2, 2</w:t>
      </w:r>
      <w:r>
        <w:rPr>
          <w:szCs w:val="24"/>
          <w:vertAlign w:val="superscript"/>
        </w:rPr>
        <w:t>1</w:t>
      </w:r>
      <w:r>
        <w:rPr>
          <w:szCs w:val="24"/>
          <w:vertAlign w:val="subscript"/>
        </w:rPr>
        <w:t>,</w:t>
      </w:r>
      <w:r>
        <w:rPr>
          <w:szCs w:val="24"/>
          <w:vertAlign w:val="superscript"/>
        </w:rPr>
        <w:t xml:space="preserve">  </w:t>
      </w:r>
      <w:r>
        <w:rPr>
          <w:szCs w:val="24"/>
        </w:rPr>
        <w:t>2</w:t>
      </w:r>
      <w:r>
        <w:rPr>
          <w:szCs w:val="24"/>
          <w:vertAlign w:val="superscript"/>
        </w:rPr>
        <w:t>2</w:t>
      </w:r>
      <w:r>
        <w:rPr>
          <w:szCs w:val="24"/>
          <w:vertAlign w:val="subscript"/>
        </w:rPr>
        <w:t>,</w:t>
      </w:r>
      <w:r>
        <w:rPr>
          <w:szCs w:val="24"/>
          <w:vertAlign w:val="superscript"/>
        </w:rPr>
        <w:t xml:space="preserve"> </w:t>
      </w:r>
      <w:r>
        <w:rPr>
          <w:szCs w:val="24"/>
        </w:rPr>
        <w:t>2</w:t>
      </w:r>
      <w:r>
        <w:rPr>
          <w:szCs w:val="24"/>
          <w:vertAlign w:val="superscript"/>
        </w:rPr>
        <w:t>3</w:t>
      </w:r>
      <w:r>
        <w:rPr>
          <w:szCs w:val="24"/>
        </w:rPr>
        <w:t xml:space="preserve"> ir 3 dalyse išvardytų bendrovių dokumentų licencijai gauti pateikimo metu nuosavas kapitalas turi atitikti Akcinių bendrovių įstatymo 38 straipsnio 3 dalyje nustatytus reikalavimus.“</w:t>
      </w:r>
    </w:p>
    <w:p w14:paraId="17502305" w14:textId="77777777" w:rsidR="00350D64" w:rsidRDefault="00350D64">
      <w:pPr>
        <w:spacing w:line="360" w:lineRule="auto"/>
        <w:ind w:firstLine="709"/>
        <w:jc w:val="both"/>
        <w:rPr>
          <w:color w:val="000000"/>
          <w:szCs w:val="24"/>
        </w:rPr>
      </w:pPr>
    </w:p>
    <w:p w14:paraId="785C366D" w14:textId="77777777" w:rsidR="00350D64" w:rsidRDefault="0038686A">
      <w:pPr>
        <w:spacing w:line="360" w:lineRule="auto"/>
        <w:ind w:firstLine="771"/>
        <w:rPr>
          <w:color w:val="000000"/>
          <w:szCs w:val="24"/>
        </w:rPr>
      </w:pPr>
      <w:r>
        <w:rPr>
          <w:b/>
          <w:color w:val="000000"/>
          <w:szCs w:val="24"/>
        </w:rPr>
        <w:t>6 straipsnis</w:t>
      </w:r>
      <w:r>
        <w:rPr>
          <w:b/>
          <w:bCs/>
          <w:color w:val="000000"/>
          <w:szCs w:val="24"/>
          <w:shd w:val="clear" w:color="auto" w:fill="FFFFFF"/>
        </w:rPr>
        <w:t>. 21 straipsnio pakeitimas</w:t>
      </w:r>
    </w:p>
    <w:p w14:paraId="04A0FBF9" w14:textId="77777777" w:rsidR="00350D64" w:rsidRDefault="0038686A">
      <w:pPr>
        <w:spacing w:line="360" w:lineRule="auto"/>
        <w:ind w:firstLine="709"/>
        <w:jc w:val="both"/>
        <w:rPr>
          <w:color w:val="000000"/>
          <w:szCs w:val="24"/>
        </w:rPr>
      </w:pPr>
      <w:r>
        <w:rPr>
          <w:color w:val="000000"/>
          <w:szCs w:val="24"/>
        </w:rPr>
        <w:t>Pakeisti 21 straipsnio 9 dalį</w:t>
      </w:r>
      <w:r>
        <w:rPr>
          <w:color w:val="000000"/>
          <w:szCs w:val="24"/>
        </w:rPr>
        <w:t xml:space="preserve"> ir ją išdėstyti taip:</w:t>
      </w:r>
    </w:p>
    <w:p w14:paraId="2EEF230D" w14:textId="77777777" w:rsidR="00350D64" w:rsidRDefault="0038686A">
      <w:pPr>
        <w:spacing w:line="360" w:lineRule="auto"/>
        <w:ind w:firstLine="709"/>
        <w:jc w:val="both"/>
        <w:rPr>
          <w:color w:val="000000"/>
          <w:szCs w:val="24"/>
          <w:shd w:val="clear" w:color="auto" w:fill="FFFFFF"/>
        </w:rPr>
      </w:pPr>
      <w:r>
        <w:rPr>
          <w:color w:val="000000"/>
          <w:szCs w:val="24"/>
        </w:rPr>
        <w:t>„9. </w:t>
      </w:r>
      <w:r>
        <w:rPr>
          <w:color w:val="000000"/>
          <w:szCs w:val="24"/>
          <w:shd w:val="clear" w:color="auto" w:fill="FFFFFF"/>
        </w:rPr>
        <w:t>Leidimas atidaryti automatų ar bingo saloną, lošimo namus (kazino) arba organizuoti nuotolinius lošimus išduodamas sumokėjus nustatyto dydžio valstybės rinkliavą.“</w:t>
      </w:r>
    </w:p>
    <w:p w14:paraId="272067EA" w14:textId="77777777" w:rsidR="00350D64" w:rsidRDefault="00350D64">
      <w:pPr>
        <w:spacing w:line="360" w:lineRule="auto"/>
        <w:ind w:firstLine="709"/>
        <w:jc w:val="both"/>
        <w:rPr>
          <w:color w:val="000000"/>
          <w:szCs w:val="24"/>
          <w:shd w:val="clear" w:color="auto" w:fill="FFFFFF"/>
        </w:rPr>
      </w:pPr>
    </w:p>
    <w:p w14:paraId="213F4CB5" w14:textId="77777777" w:rsidR="00350D64" w:rsidRDefault="0038686A">
      <w:pPr>
        <w:spacing w:line="360" w:lineRule="auto"/>
        <w:ind w:firstLine="720"/>
        <w:jc w:val="both"/>
        <w:rPr>
          <w:szCs w:val="24"/>
        </w:rPr>
      </w:pPr>
      <w:r>
        <w:rPr>
          <w:b/>
          <w:bCs/>
          <w:szCs w:val="24"/>
        </w:rPr>
        <w:t xml:space="preserve">7 straipsnis. </w:t>
      </w:r>
      <w:r>
        <w:rPr>
          <w:b/>
          <w:szCs w:val="24"/>
        </w:rPr>
        <w:t>Įstatymo papildymas 24</w:t>
      </w:r>
      <w:r>
        <w:rPr>
          <w:b/>
          <w:szCs w:val="24"/>
          <w:vertAlign w:val="superscript"/>
        </w:rPr>
        <w:t xml:space="preserve">1 </w:t>
      </w:r>
      <w:r>
        <w:rPr>
          <w:b/>
          <w:szCs w:val="24"/>
        </w:rPr>
        <w:t>straipsniu</w:t>
      </w:r>
    </w:p>
    <w:p w14:paraId="146E8749" w14:textId="5841B046" w:rsidR="00350D64" w:rsidRDefault="0038686A">
      <w:pPr>
        <w:spacing w:line="360" w:lineRule="auto"/>
        <w:ind w:firstLine="720"/>
        <w:jc w:val="both"/>
        <w:rPr>
          <w:bCs/>
          <w:color w:val="000000"/>
          <w:szCs w:val="24"/>
        </w:rPr>
      </w:pPr>
      <w:r>
        <w:rPr>
          <w:color w:val="000000"/>
          <w:szCs w:val="24"/>
        </w:rPr>
        <w:t>Papildyti Įstatymą 24</w:t>
      </w:r>
      <w:r>
        <w:rPr>
          <w:color w:val="000000"/>
          <w:szCs w:val="24"/>
          <w:vertAlign w:val="superscript"/>
        </w:rPr>
        <w:t>1</w:t>
      </w:r>
      <w:r>
        <w:rPr>
          <w:color w:val="000000"/>
          <w:szCs w:val="24"/>
        </w:rPr>
        <w:t> straipsniu:</w:t>
      </w:r>
    </w:p>
    <w:p w14:paraId="6F48B297" w14:textId="77777777" w:rsidR="00350D64" w:rsidRDefault="0038686A">
      <w:pPr>
        <w:spacing w:line="360" w:lineRule="auto"/>
        <w:ind w:firstLine="720"/>
        <w:jc w:val="both"/>
        <w:rPr>
          <w:b/>
          <w:bCs/>
          <w:color w:val="000000"/>
          <w:szCs w:val="24"/>
        </w:rPr>
      </w:pPr>
      <w:r>
        <w:rPr>
          <w:b/>
          <w:bCs/>
          <w:color w:val="000000"/>
          <w:szCs w:val="24"/>
        </w:rPr>
        <w:t>„24</w:t>
      </w:r>
      <w:r>
        <w:rPr>
          <w:b/>
          <w:bCs/>
          <w:color w:val="000000"/>
          <w:szCs w:val="24"/>
          <w:vertAlign w:val="superscript"/>
        </w:rPr>
        <w:t>1</w:t>
      </w:r>
      <w:r>
        <w:rPr>
          <w:b/>
          <w:bCs/>
          <w:color w:val="000000"/>
          <w:szCs w:val="24"/>
        </w:rPr>
        <w:t xml:space="preserve"> straipsnis. Leidimų ir savivaldybės tarybos sutikimo galiojimas</w:t>
      </w:r>
    </w:p>
    <w:p w14:paraId="52F8381A" w14:textId="03F24E67" w:rsidR="00350D64" w:rsidRDefault="0038686A">
      <w:pPr>
        <w:spacing w:line="360" w:lineRule="auto"/>
        <w:ind w:firstLine="720"/>
        <w:jc w:val="both"/>
        <w:rPr>
          <w:bCs/>
          <w:strike/>
          <w:color w:val="000000"/>
          <w:szCs w:val="24"/>
        </w:rPr>
      </w:pPr>
      <w:r>
        <w:rPr>
          <w:bCs/>
          <w:color w:val="000000"/>
          <w:szCs w:val="24"/>
        </w:rPr>
        <w:t xml:space="preserve">1. </w:t>
      </w:r>
      <w:r>
        <w:rPr>
          <w:color w:val="000000"/>
          <w:szCs w:val="24"/>
        </w:rPr>
        <w:t xml:space="preserve">Leidimai </w:t>
      </w:r>
      <w:r>
        <w:rPr>
          <w:color w:val="000000"/>
          <w:szCs w:val="24"/>
          <w:shd w:val="clear" w:color="auto" w:fill="FFFFFF"/>
        </w:rPr>
        <w:t xml:space="preserve">atidaryti automatų ar bingo salonus, lošimo namus (kazino), leidimai steigti lažybų ir totalizatoriaus punktus, įskaitant žirgų totalizatoriaus punktus, </w:t>
      </w:r>
      <w:r>
        <w:rPr>
          <w:color w:val="000000"/>
          <w:szCs w:val="24"/>
        </w:rPr>
        <w:t>galioja 5 metus nuo Priežiūros tarnybos sprendimo išduoti leidimą priėmimo dienos. Leidimo galiojimo te</w:t>
      </w:r>
      <w:r>
        <w:rPr>
          <w:color w:val="000000"/>
          <w:szCs w:val="24"/>
        </w:rPr>
        <w:t>rminą Priežiūros tarnyba gali pratęsti neribotą kartų skaičių ir kiekvieną kartą 5 metų terminui, išskyrus atvejus, kai bendrovė pageidauja gauti leidimą trumpesniam negu 5 metų terminui.</w:t>
      </w:r>
    </w:p>
    <w:p w14:paraId="178D10FE" w14:textId="01A87064" w:rsidR="00350D64" w:rsidRDefault="0038686A">
      <w:pPr>
        <w:spacing w:line="360" w:lineRule="auto"/>
        <w:ind w:firstLine="720"/>
        <w:jc w:val="both"/>
        <w:rPr>
          <w:color w:val="FF0000"/>
          <w:szCs w:val="24"/>
        </w:rPr>
      </w:pPr>
      <w:r>
        <w:rPr>
          <w:bCs/>
          <w:color w:val="000000"/>
          <w:szCs w:val="24"/>
        </w:rPr>
        <w:t xml:space="preserve">2. </w:t>
      </w:r>
      <w:r>
        <w:rPr>
          <w:color w:val="000000"/>
          <w:szCs w:val="24"/>
        </w:rPr>
        <w:t>Priežiūros tarnybos sprendimai dėl šio straipsnio 1 dalyje nurody</w:t>
      </w:r>
      <w:r>
        <w:rPr>
          <w:color w:val="000000"/>
          <w:szCs w:val="24"/>
        </w:rPr>
        <w:t>tų leidimų išdavimo ar jų galiojimo termino pratęsimo gali būti priimami tik</w:t>
      </w:r>
      <w:r>
        <w:rPr>
          <w:color w:val="000000"/>
          <w:szCs w:val="24"/>
          <w:shd w:val="clear" w:color="auto" w:fill="FFFFFF"/>
        </w:rPr>
        <w:t xml:space="preserve"> bendrovei gavus </w:t>
      </w:r>
      <w:r>
        <w:rPr>
          <w:color w:val="000000"/>
          <w:szCs w:val="24"/>
        </w:rPr>
        <w:t>savivaldybės, kurios teritorijoje ketinama atidaryti ar steigti lošimų organizavimo vietą ar ketinama tęsti lošimų organizavimo veiklą lošimų organizavimo vietoje,</w:t>
      </w:r>
      <w:r>
        <w:rPr>
          <w:color w:val="000000"/>
          <w:szCs w:val="24"/>
        </w:rPr>
        <w:t xml:space="preserve"> tarybos sutikimą</w:t>
      </w:r>
      <w:r>
        <w:rPr>
          <w:szCs w:val="24"/>
        </w:rPr>
        <w:t xml:space="preserve">. Savivaldybės tarybos sutikimas turi būti išduotas ne </w:t>
      </w:r>
      <w:r>
        <w:rPr>
          <w:szCs w:val="24"/>
        </w:rPr>
        <w:lastRenderedPageBreak/>
        <w:t xml:space="preserve">anksčiau kaip prieš du mėnesius </w:t>
      </w:r>
      <w:r>
        <w:rPr>
          <w:color w:val="000000"/>
          <w:szCs w:val="24"/>
          <w:shd w:val="clear" w:color="auto" w:fill="FFFFFF"/>
        </w:rPr>
        <w:t xml:space="preserve">iki prašymo išduoti </w:t>
      </w:r>
      <w:r>
        <w:rPr>
          <w:color w:val="000000"/>
          <w:szCs w:val="24"/>
        </w:rPr>
        <w:t xml:space="preserve">šio straipsnio 1 dalyje nurodytą leidimą ar pratęsti leidimo galiojimo terminą pateikimo </w:t>
      </w:r>
      <w:r>
        <w:rPr>
          <w:color w:val="000000"/>
          <w:szCs w:val="24"/>
          <w:shd w:val="clear" w:color="auto" w:fill="FFFFFF"/>
        </w:rPr>
        <w:t xml:space="preserve">Priežiūros tarnybai </w:t>
      </w:r>
      <w:r>
        <w:rPr>
          <w:color w:val="000000"/>
          <w:szCs w:val="24"/>
        </w:rPr>
        <w:t xml:space="preserve">dienos </w:t>
      </w:r>
      <w:r>
        <w:rPr>
          <w:color w:val="000000"/>
          <w:szCs w:val="24"/>
          <w:shd w:val="clear" w:color="auto" w:fill="FFFFFF"/>
        </w:rPr>
        <w:t xml:space="preserve">ir </w:t>
      </w:r>
      <w:r>
        <w:rPr>
          <w:szCs w:val="24"/>
        </w:rPr>
        <w:t>galioja 5 met</w:t>
      </w:r>
      <w:r>
        <w:rPr>
          <w:szCs w:val="24"/>
        </w:rPr>
        <w:t>us nuo Priežiūros tarnybos sprendimo leisti atidaryti ar steigti lošimų organizavimo vietą ar tęsti lošimų organizavimo veiklą lošimų organizavimo vietoje.</w:t>
      </w:r>
    </w:p>
    <w:p w14:paraId="19D1A80F" w14:textId="4469AB8A" w:rsidR="00350D64" w:rsidRDefault="0038686A">
      <w:pPr>
        <w:spacing w:line="360" w:lineRule="auto"/>
        <w:ind w:firstLine="720"/>
        <w:jc w:val="both"/>
        <w:rPr>
          <w:color w:val="FF0000"/>
          <w:szCs w:val="24"/>
        </w:rPr>
      </w:pPr>
      <w:r>
        <w:rPr>
          <w:color w:val="000000"/>
          <w:szCs w:val="24"/>
        </w:rPr>
        <w:t>3. Bendrovė, pageidaujanti pratęsti l</w:t>
      </w:r>
      <w:r>
        <w:rPr>
          <w:color w:val="000000"/>
          <w:szCs w:val="24"/>
          <w:shd w:val="clear" w:color="auto" w:fill="FFFFFF"/>
        </w:rPr>
        <w:t>eidimo</w:t>
      </w:r>
      <w:r>
        <w:rPr>
          <w:color w:val="000000"/>
          <w:szCs w:val="24"/>
        </w:rPr>
        <w:t xml:space="preserve"> </w:t>
      </w:r>
      <w:r>
        <w:rPr>
          <w:color w:val="000000"/>
          <w:szCs w:val="24"/>
          <w:shd w:val="clear" w:color="auto" w:fill="FFFFFF"/>
        </w:rPr>
        <w:t xml:space="preserve">galiojimo terminą, </w:t>
      </w:r>
      <w:r>
        <w:rPr>
          <w:color w:val="000000"/>
          <w:szCs w:val="24"/>
        </w:rPr>
        <w:t>ne anksčiau kaip</w:t>
      </w:r>
      <w:r>
        <w:rPr>
          <w:color w:val="000000"/>
          <w:szCs w:val="24"/>
          <w:shd w:val="clear" w:color="auto" w:fill="FFFFFF"/>
        </w:rPr>
        <w:t xml:space="preserve"> 30 darbo dienų ir ne</w:t>
      </w:r>
      <w:r>
        <w:rPr>
          <w:color w:val="000000"/>
          <w:szCs w:val="24"/>
          <w:shd w:val="clear" w:color="auto" w:fill="FFFFFF"/>
        </w:rPr>
        <w:t xml:space="preserve"> vėliau kaip 10 darbo dienos iki leidimo galiojimo termino pabaigos privalo Priežiūros tarnybai pateikti prašymą, kuriame nurodomas lošimo organizavimo vietos, kurioje pageidauja tęsti lošimų veiklos organizavimą, adresas ir savivaldybės tarybos sutikimas </w:t>
      </w:r>
      <w:r>
        <w:rPr>
          <w:color w:val="000000"/>
          <w:szCs w:val="24"/>
          <w:shd w:val="clear" w:color="auto" w:fill="FFFFFF"/>
        </w:rPr>
        <w:t>dėl bendrovės lošimų organizavimo veiklos pratęsimo prašyme nurodytoje vietoje.</w:t>
      </w:r>
    </w:p>
    <w:p w14:paraId="1B28FB61" w14:textId="13D4F744" w:rsidR="00350D64" w:rsidRDefault="0038686A">
      <w:pPr>
        <w:spacing w:line="360" w:lineRule="auto"/>
        <w:ind w:firstLine="720"/>
        <w:jc w:val="both"/>
        <w:rPr>
          <w:bCs/>
          <w:strike/>
          <w:color w:val="000000"/>
          <w:szCs w:val="24"/>
        </w:rPr>
      </w:pPr>
      <w:r>
        <w:rPr>
          <w:color w:val="000000"/>
          <w:szCs w:val="24"/>
        </w:rPr>
        <w:t xml:space="preserve">4. Priežiūros tarnyba ne vėliau kaip per 10 darbo dienų nuo prašymo pratęsti leidimo galiojimo terminą gavimo dienos išnagrinėjusi bendrovės prašymą priima sprendimą </w:t>
      </w:r>
      <w:r>
        <w:rPr>
          <w:szCs w:val="24"/>
        </w:rPr>
        <w:t>pratęsti l</w:t>
      </w:r>
      <w:r>
        <w:rPr>
          <w:szCs w:val="24"/>
        </w:rPr>
        <w:t>eidimo galiojimo terminą arba sprendimą atsisakyti pratęsti leidimo galiojimo terminą</w:t>
      </w:r>
      <w:r>
        <w:rPr>
          <w:color w:val="000000"/>
          <w:szCs w:val="24"/>
        </w:rPr>
        <w:t xml:space="preserve"> ir per 3 darbo dienas bendrovei praneša apie priimtą sprendimą. </w:t>
      </w:r>
    </w:p>
    <w:p w14:paraId="0E4066FF" w14:textId="7BD68C73" w:rsidR="00350D64" w:rsidRDefault="0038686A">
      <w:pPr>
        <w:spacing w:line="360" w:lineRule="auto"/>
        <w:ind w:firstLine="720"/>
        <w:jc w:val="both"/>
        <w:rPr>
          <w:bCs/>
          <w:strike/>
          <w:color w:val="000000"/>
          <w:szCs w:val="24"/>
        </w:rPr>
      </w:pPr>
      <w:r>
        <w:rPr>
          <w:color w:val="000000"/>
          <w:szCs w:val="24"/>
          <w:shd w:val="clear" w:color="auto" w:fill="FFFFFF"/>
        </w:rPr>
        <w:t xml:space="preserve">5. Sprendimas atsisakyti išduoti leidimą priimamas, </w:t>
      </w:r>
      <w:r>
        <w:rPr>
          <w:color w:val="000000"/>
          <w:szCs w:val="24"/>
        </w:rPr>
        <w:t xml:space="preserve">jeigu bendrovė su prašymu nepateikia </w:t>
      </w:r>
      <w:r>
        <w:rPr>
          <w:color w:val="000000"/>
          <w:szCs w:val="24"/>
          <w:shd w:val="clear" w:color="auto" w:fill="FFFFFF"/>
        </w:rPr>
        <w:t>savivaldybės tar</w:t>
      </w:r>
      <w:r>
        <w:rPr>
          <w:color w:val="000000"/>
          <w:szCs w:val="24"/>
          <w:shd w:val="clear" w:color="auto" w:fill="FFFFFF"/>
        </w:rPr>
        <w:t xml:space="preserve">ybos sutikimo dėl lošimų organizavimo prašyme nurodytoje vietoje. Sprendimas  atsisakyti pratęsti leidimo </w:t>
      </w:r>
      <w:r>
        <w:rPr>
          <w:color w:val="000000"/>
          <w:szCs w:val="24"/>
        </w:rPr>
        <w:t>galiojimo terminą priimamas, jeigu bendrovė su prašymu nepateikia atnaujinto</w:t>
      </w:r>
      <w:r>
        <w:rPr>
          <w:color w:val="000000"/>
          <w:szCs w:val="24"/>
          <w:shd w:val="clear" w:color="auto" w:fill="FFFFFF"/>
        </w:rPr>
        <w:t xml:space="preserve"> savivaldybės tarybos sutikimo</w:t>
      </w:r>
      <w:r>
        <w:rPr>
          <w:color w:val="000000"/>
          <w:szCs w:val="24"/>
        </w:rPr>
        <w:t xml:space="preserve"> </w:t>
      </w:r>
      <w:r>
        <w:rPr>
          <w:color w:val="000000"/>
          <w:szCs w:val="24"/>
          <w:shd w:val="clear" w:color="auto" w:fill="FFFFFF"/>
        </w:rPr>
        <w:t xml:space="preserve">dėl lošimų organizavimo prašyme nurodytoje </w:t>
      </w:r>
      <w:r>
        <w:rPr>
          <w:color w:val="000000"/>
          <w:szCs w:val="24"/>
          <w:shd w:val="clear" w:color="auto" w:fill="FFFFFF"/>
        </w:rPr>
        <w:t>vietoje.</w:t>
      </w:r>
    </w:p>
    <w:p w14:paraId="57BC054C" w14:textId="77777777" w:rsidR="00350D64" w:rsidRDefault="0038686A">
      <w:pPr>
        <w:spacing w:line="360" w:lineRule="auto"/>
        <w:ind w:firstLine="720"/>
        <w:jc w:val="both"/>
        <w:rPr>
          <w:szCs w:val="24"/>
        </w:rPr>
      </w:pPr>
      <w:r>
        <w:rPr>
          <w:bCs/>
          <w:szCs w:val="24"/>
        </w:rPr>
        <w:t xml:space="preserve">6. </w:t>
      </w:r>
      <w:r>
        <w:rPr>
          <w:szCs w:val="24"/>
        </w:rPr>
        <w:t>Leidimai organizuoti nuotolinius lošimus galioja neterminuotai.“</w:t>
      </w:r>
    </w:p>
    <w:p w14:paraId="63242B72" w14:textId="77777777" w:rsidR="00350D64" w:rsidRDefault="00350D64">
      <w:pPr>
        <w:spacing w:line="360" w:lineRule="auto"/>
        <w:ind w:firstLine="720"/>
        <w:jc w:val="both"/>
        <w:rPr>
          <w:szCs w:val="24"/>
        </w:rPr>
      </w:pPr>
    </w:p>
    <w:p w14:paraId="7DA39166" w14:textId="77777777" w:rsidR="00350D64" w:rsidRDefault="0038686A">
      <w:pPr>
        <w:spacing w:line="360" w:lineRule="auto"/>
        <w:ind w:firstLine="720"/>
        <w:jc w:val="both"/>
        <w:rPr>
          <w:szCs w:val="24"/>
        </w:rPr>
      </w:pPr>
      <w:r>
        <w:rPr>
          <w:b/>
          <w:szCs w:val="24"/>
        </w:rPr>
        <w:t>8 straipsnis. Įstatymo įsigaliojimas ir taikymas</w:t>
      </w:r>
    </w:p>
    <w:p w14:paraId="070DDFDB" w14:textId="7713C2EA" w:rsidR="00350D64" w:rsidRDefault="0038686A">
      <w:pPr>
        <w:tabs>
          <w:tab w:val="left" w:pos="993"/>
        </w:tabs>
        <w:spacing w:line="360" w:lineRule="auto"/>
        <w:ind w:firstLine="709"/>
        <w:jc w:val="both"/>
        <w:rPr>
          <w:szCs w:val="24"/>
        </w:rPr>
      </w:pPr>
      <w:r>
        <w:rPr>
          <w:szCs w:val="24"/>
        </w:rPr>
        <w:t>1.</w:t>
      </w:r>
      <w:r>
        <w:rPr>
          <w:szCs w:val="24"/>
        </w:rPr>
        <w:tab/>
        <w:t xml:space="preserve">Šis įstatymas, išskyrus šio straipsnio </w:t>
      </w:r>
      <w:r>
        <w:rPr>
          <w:szCs w:val="24"/>
          <w:lang w:val="en-US"/>
        </w:rPr>
        <w:t>5 dal</w:t>
      </w:r>
      <w:r>
        <w:rPr>
          <w:szCs w:val="24"/>
        </w:rPr>
        <w:t xml:space="preserve">į, įsigalioja 2022 m. liepos 1 d. </w:t>
      </w:r>
    </w:p>
    <w:p w14:paraId="3A519A51" w14:textId="4291C37A" w:rsidR="00350D64" w:rsidRDefault="0038686A">
      <w:pPr>
        <w:tabs>
          <w:tab w:val="left" w:pos="993"/>
          <w:tab w:val="left" w:pos="1134"/>
        </w:tabs>
        <w:spacing w:line="360" w:lineRule="auto"/>
        <w:ind w:firstLine="709"/>
        <w:jc w:val="both"/>
        <w:rPr>
          <w:szCs w:val="24"/>
        </w:rPr>
      </w:pPr>
      <w:r>
        <w:rPr>
          <w:szCs w:val="24"/>
        </w:rPr>
        <w:t>2.</w:t>
      </w:r>
      <w:r>
        <w:rPr>
          <w:szCs w:val="24"/>
        </w:rPr>
        <w:tab/>
        <w:t>Leidimai atidaryti automatų ar bingo salonus</w:t>
      </w:r>
      <w:r>
        <w:rPr>
          <w:szCs w:val="24"/>
        </w:rPr>
        <w:t>, lošimo namus (kazino), steigti lažybų ir totalizatoriaus punktus, įskaitant žirgų totalizatoriaus punktus, organizuoti nuotolinius lošimus, išduoti iki šio įstatymo įsigaliojimo, galioja iki 2027 m. liepos 1 d.</w:t>
      </w:r>
    </w:p>
    <w:p w14:paraId="6799F362" w14:textId="15E3F65A" w:rsidR="00350D64" w:rsidRDefault="0038686A">
      <w:pPr>
        <w:tabs>
          <w:tab w:val="left" w:pos="993"/>
          <w:tab w:val="left" w:pos="1134"/>
        </w:tabs>
        <w:spacing w:line="360" w:lineRule="auto"/>
        <w:ind w:firstLine="709"/>
        <w:jc w:val="both"/>
        <w:rPr>
          <w:szCs w:val="24"/>
        </w:rPr>
      </w:pPr>
      <w:r>
        <w:rPr>
          <w:szCs w:val="24"/>
        </w:rPr>
        <w:t>3.</w:t>
      </w:r>
      <w:r>
        <w:rPr>
          <w:szCs w:val="24"/>
        </w:rPr>
        <w:tab/>
      </w:r>
      <w:r>
        <w:rPr>
          <w:bCs/>
          <w:szCs w:val="24"/>
          <w:shd w:val="clear" w:color="auto" w:fill="FFFFFF"/>
          <w:lang w:eastAsia="lt-LT"/>
        </w:rPr>
        <w:t>Bendrovės, siekiančios tęsti lošimų orga</w:t>
      </w:r>
      <w:r>
        <w:rPr>
          <w:bCs/>
          <w:szCs w:val="24"/>
          <w:shd w:val="clear" w:color="auto" w:fill="FFFFFF"/>
          <w:lang w:eastAsia="lt-LT"/>
        </w:rPr>
        <w:t>nizavimo veiklą iki šio įstatymo įsigaliojimo išduotuose leidimuose atidaryti automatų ar bingo salonus, lošimo namus (kazino), steigti lažybų ir totalizatoriaus punktus, įskaitant žirgų totalizatoriaus punktus, nurodytose lošimų organizavimo vietose po 20</w:t>
      </w:r>
      <w:r>
        <w:rPr>
          <w:bCs/>
          <w:szCs w:val="24"/>
          <w:shd w:val="clear" w:color="auto" w:fill="FFFFFF"/>
          <w:lang w:eastAsia="lt-LT"/>
        </w:rPr>
        <w:t xml:space="preserve">27 m. liepos 1 d., ne vėliau kaip iki 2027 m. balandžio 1 d. pateikia Priežiūros tarnybai prašymą pratęsti leidimo galiojimo terminą, </w:t>
      </w:r>
      <w:r>
        <w:rPr>
          <w:szCs w:val="24"/>
          <w:shd w:val="clear" w:color="auto" w:fill="FFFFFF"/>
        </w:rPr>
        <w:t>kuriame nurodomas lošimo organizavimo vietos adresas ir savivaldybės tarybos sutikimas tęsti lošimų veiklą šioje vietoje.</w:t>
      </w:r>
      <w:r>
        <w:rPr>
          <w:bCs/>
          <w:szCs w:val="24"/>
          <w:shd w:val="clear" w:color="auto" w:fill="FFFFFF"/>
          <w:lang w:eastAsia="lt-LT"/>
        </w:rPr>
        <w:t xml:space="preserve"> </w:t>
      </w:r>
    </w:p>
    <w:p w14:paraId="181AEE44" w14:textId="5040BCB3" w:rsidR="00350D64" w:rsidRDefault="0038686A">
      <w:pPr>
        <w:tabs>
          <w:tab w:val="left" w:pos="993"/>
        </w:tabs>
        <w:spacing w:line="360" w:lineRule="auto"/>
        <w:ind w:firstLine="709"/>
        <w:jc w:val="both"/>
        <w:rPr>
          <w:szCs w:val="24"/>
        </w:rPr>
      </w:pPr>
      <w:r>
        <w:rPr>
          <w:szCs w:val="24"/>
        </w:rPr>
        <w:t>4.</w:t>
      </w:r>
      <w:r>
        <w:rPr>
          <w:szCs w:val="24"/>
        </w:rPr>
        <w:tab/>
        <w:t xml:space="preserve">Bendrovės, kurioms leidimas organizuoti nuotolinius lošimus išduotas iki šio įstatymo įsigaliojimo ir kurios siekia tęsti nuotolinių lošimų organizavimo veiklą po 2027 m. liepos 1 d., ne </w:t>
      </w:r>
      <w:r>
        <w:rPr>
          <w:szCs w:val="24"/>
        </w:rPr>
        <w:lastRenderedPageBreak/>
        <w:t>vėliau kaip iki 2027 m. balandžio 1 d. pateikia Priežiūros tarnyb</w:t>
      </w:r>
      <w:r>
        <w:rPr>
          <w:szCs w:val="24"/>
        </w:rPr>
        <w:t xml:space="preserve">ai prašymą išduoti licenciją organizuoti nuotolinius lošimus ir dokumentus ar duomenis, patvirtinančius, kad bendrovė atitinka šio įstatymo </w:t>
      </w:r>
      <w:r>
        <w:rPr>
          <w:szCs w:val="24"/>
        </w:rPr>
        <w:br/>
        <w:t>5 straipsnyje išdėstytų Azartinių lošimų įstatymo 13 straipsnio 2</w:t>
      </w:r>
      <w:r>
        <w:rPr>
          <w:szCs w:val="24"/>
          <w:vertAlign w:val="superscript"/>
        </w:rPr>
        <w:t>1</w:t>
      </w:r>
      <w:r>
        <w:rPr>
          <w:szCs w:val="24"/>
        </w:rPr>
        <w:t>, 2</w:t>
      </w:r>
      <w:r>
        <w:rPr>
          <w:szCs w:val="24"/>
          <w:vertAlign w:val="superscript"/>
        </w:rPr>
        <w:t>2</w:t>
      </w:r>
      <w:r>
        <w:rPr>
          <w:szCs w:val="24"/>
        </w:rPr>
        <w:t xml:space="preserve"> ir 2</w:t>
      </w:r>
      <w:r>
        <w:rPr>
          <w:szCs w:val="24"/>
          <w:vertAlign w:val="superscript"/>
        </w:rPr>
        <w:t>3</w:t>
      </w:r>
      <w:r>
        <w:rPr>
          <w:szCs w:val="24"/>
        </w:rPr>
        <w:t xml:space="preserve"> dalių nuostatas. Šio įstatymo nustatyt</w:t>
      </w:r>
      <w:r>
        <w:rPr>
          <w:szCs w:val="24"/>
        </w:rPr>
        <w:t>a tvarka išdavus licenciją organizuoti nuotolinius lošimus, netenka galios iki šio įstatymo įsigaliojimo išduotas leidimas organizuoti nuotolinius lošimus.</w:t>
      </w:r>
    </w:p>
    <w:p w14:paraId="5C335D40" w14:textId="33FD8A22" w:rsidR="00350D64" w:rsidRDefault="0038686A">
      <w:pPr>
        <w:tabs>
          <w:tab w:val="left" w:pos="993"/>
        </w:tabs>
        <w:spacing w:line="360" w:lineRule="auto"/>
        <w:ind w:firstLine="720"/>
        <w:jc w:val="both"/>
        <w:rPr>
          <w:szCs w:val="24"/>
        </w:rPr>
      </w:pPr>
      <w:r>
        <w:rPr>
          <w:szCs w:val="24"/>
        </w:rPr>
        <w:t>5.</w:t>
      </w:r>
      <w:r>
        <w:rPr>
          <w:szCs w:val="24"/>
        </w:rPr>
        <w:tab/>
        <w:t>Lietuvos Respublikos Vyriausybė ir Lošimų priežiūros tarnyba prie Lietuvos Respublikos finansų mi</w:t>
      </w:r>
      <w:r>
        <w:rPr>
          <w:szCs w:val="24"/>
        </w:rPr>
        <w:t>nisterijos iki 2022 m. birželio 30 d. priima šio įstatymo įgyvendinamuosius teisės aktus.</w:t>
      </w:r>
    </w:p>
    <w:p w14:paraId="398D4315" w14:textId="77777777" w:rsidR="00350D64" w:rsidRDefault="00350D64">
      <w:pPr>
        <w:spacing w:line="360" w:lineRule="auto"/>
        <w:jc w:val="both"/>
        <w:rPr>
          <w:i/>
          <w:iCs/>
          <w:szCs w:val="24"/>
        </w:rPr>
      </w:pPr>
    </w:p>
    <w:p w14:paraId="7B534681" w14:textId="77777777" w:rsidR="00350D64" w:rsidRDefault="0038686A">
      <w:pPr>
        <w:ind w:left="627"/>
        <w:jc w:val="both"/>
        <w:rPr>
          <w:szCs w:val="24"/>
          <w:lang w:val="en-US"/>
        </w:rPr>
      </w:pPr>
      <w:r>
        <w:rPr>
          <w:i/>
          <w:iCs/>
          <w:szCs w:val="24"/>
        </w:rPr>
        <w:t>Skelbiu šį Lietuvos Respublikos Seimo priimtą įstatymą</w:t>
      </w:r>
    </w:p>
    <w:p w14:paraId="44C4C6D0" w14:textId="77777777" w:rsidR="00350D64" w:rsidRDefault="00350D64">
      <w:pPr>
        <w:ind w:left="627" w:firstLine="62"/>
        <w:jc w:val="both"/>
        <w:rPr>
          <w:szCs w:val="24"/>
          <w:lang w:val="en-US"/>
        </w:rPr>
      </w:pPr>
    </w:p>
    <w:p w14:paraId="4C0BEE75" w14:textId="77777777" w:rsidR="00350D64" w:rsidRDefault="0038686A">
      <w:pPr>
        <w:ind w:left="627"/>
        <w:jc w:val="both"/>
        <w:rPr>
          <w:szCs w:val="24"/>
          <w:lang w:val="en-US"/>
        </w:rPr>
      </w:pPr>
      <w:r>
        <w:rPr>
          <w:szCs w:val="24"/>
        </w:rPr>
        <w:t>Respublikos Prezidentas</w:t>
      </w:r>
    </w:p>
    <w:p w14:paraId="00C7D0A1" w14:textId="77777777" w:rsidR="00350D64" w:rsidRDefault="00350D64">
      <w:pPr>
        <w:spacing w:line="259" w:lineRule="auto"/>
        <w:rPr>
          <w:szCs w:val="24"/>
          <w:lang w:eastAsia="lt-LT"/>
        </w:rPr>
      </w:pPr>
    </w:p>
    <w:sectPr w:rsidR="00350D64">
      <w:headerReference w:type="even" r:id="rId7"/>
      <w:headerReference w:type="default" r:id="rId8"/>
      <w:footerReference w:type="even" r:id="rId9"/>
      <w:footerReference w:type="default" r:id="rId10"/>
      <w:headerReference w:type="first" r:id="rId11"/>
      <w:footerReference w:type="first" r:id="rId12"/>
      <w:pgSz w:w="12240" w:h="15840"/>
      <w:pgMar w:top="993" w:right="758"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9C0A" w14:textId="77777777" w:rsidR="00350D64" w:rsidRDefault="0038686A">
      <w:r>
        <w:separator/>
      </w:r>
    </w:p>
  </w:endnote>
  <w:endnote w:type="continuationSeparator" w:id="0">
    <w:p w14:paraId="5D928BB9" w14:textId="77777777" w:rsidR="00350D64" w:rsidRDefault="0038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DE64" w14:textId="77777777" w:rsidR="00350D64" w:rsidRDefault="00350D6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E5BA" w14:textId="77777777" w:rsidR="00350D64" w:rsidRDefault="00350D6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7C0F" w14:textId="77777777" w:rsidR="00350D64" w:rsidRDefault="00350D6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E143" w14:textId="77777777" w:rsidR="00350D64" w:rsidRDefault="0038686A">
      <w:r>
        <w:separator/>
      </w:r>
    </w:p>
  </w:footnote>
  <w:footnote w:type="continuationSeparator" w:id="0">
    <w:p w14:paraId="61E3ACA8" w14:textId="77777777" w:rsidR="00350D64" w:rsidRDefault="0038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CCB2" w14:textId="77777777" w:rsidR="00350D64" w:rsidRDefault="00350D6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77EC" w14:textId="4E6220E4" w:rsidR="00350D64" w:rsidRDefault="0038686A">
    <w:pPr>
      <w:tabs>
        <w:tab w:val="center" w:pos="4680"/>
        <w:tab w:val="right" w:pos="9360"/>
      </w:tabs>
      <w:jc w:val="center"/>
    </w:pPr>
    <w:r>
      <w:fldChar w:fldCharType="begin"/>
    </w:r>
    <w:r>
      <w:instrText xml:space="preserve"> PAGE   \* MERGEFORMAT </w:instrText>
    </w:r>
    <w:r>
      <w:fldChar w:fldCharType="separate"/>
    </w:r>
    <w:r>
      <w:t>4</w:t>
    </w:r>
    <w:r>
      <w:fldChar w:fldCharType="end"/>
    </w:r>
  </w:p>
  <w:p w14:paraId="2EFA73A0" w14:textId="77777777" w:rsidR="00350D64" w:rsidRDefault="00350D6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8BA0" w14:textId="77777777" w:rsidR="00350D64" w:rsidRDefault="00350D6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B5"/>
    <w:rsid w:val="00350D64"/>
    <w:rsid w:val="0038686A"/>
    <w:rsid w:val="005C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B6CB"/>
  <w15:docId w15:val="{8245A516-1E4F-4D91-88D1-72B383D7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93231">
      <w:bodyDiv w:val="1"/>
      <w:marLeft w:val="0"/>
      <w:marRight w:val="0"/>
      <w:marTop w:val="0"/>
      <w:marBottom w:val="0"/>
      <w:divBdr>
        <w:top w:val="none" w:sz="0" w:space="0" w:color="auto"/>
        <w:left w:val="none" w:sz="0" w:space="0" w:color="auto"/>
        <w:bottom w:val="none" w:sz="0" w:space="0" w:color="auto"/>
        <w:right w:val="none" w:sz="0" w:space="0" w:color="auto"/>
      </w:divBdr>
      <w:divsChild>
        <w:div w:id="1321271368">
          <w:marLeft w:val="0"/>
          <w:marRight w:val="0"/>
          <w:marTop w:val="0"/>
          <w:marBottom w:val="0"/>
          <w:divBdr>
            <w:top w:val="none" w:sz="0" w:space="0" w:color="auto"/>
            <w:left w:val="none" w:sz="0" w:space="0" w:color="auto"/>
            <w:bottom w:val="none" w:sz="0" w:space="0" w:color="auto"/>
            <w:right w:val="none" w:sz="0" w:space="0" w:color="auto"/>
          </w:divBdr>
        </w:div>
      </w:divsChild>
    </w:div>
    <w:div w:id="1351950745">
      <w:bodyDiv w:val="1"/>
      <w:marLeft w:val="0"/>
      <w:marRight w:val="0"/>
      <w:marTop w:val="0"/>
      <w:marBottom w:val="0"/>
      <w:divBdr>
        <w:top w:val="none" w:sz="0" w:space="0" w:color="auto"/>
        <w:left w:val="none" w:sz="0" w:space="0" w:color="auto"/>
        <w:bottom w:val="none" w:sz="0" w:space="0" w:color="auto"/>
        <w:right w:val="none" w:sz="0" w:space="0" w:color="auto"/>
      </w:divBdr>
    </w:div>
    <w:div w:id="1988583619">
      <w:bodyDiv w:val="1"/>
      <w:marLeft w:val="0"/>
      <w:marRight w:val="0"/>
      <w:marTop w:val="0"/>
      <w:marBottom w:val="0"/>
      <w:divBdr>
        <w:top w:val="none" w:sz="0" w:space="0" w:color="auto"/>
        <w:left w:val="none" w:sz="0" w:space="0" w:color="auto"/>
        <w:bottom w:val="none" w:sz="0" w:space="0" w:color="auto"/>
        <w:right w:val="none" w:sz="0" w:space="0" w:color="auto"/>
      </w:divBdr>
      <w:divsChild>
        <w:div w:id="1127510634">
          <w:marLeft w:val="0"/>
          <w:marRight w:val="0"/>
          <w:marTop w:val="0"/>
          <w:marBottom w:val="0"/>
          <w:divBdr>
            <w:top w:val="none" w:sz="0" w:space="0" w:color="auto"/>
            <w:left w:val="none" w:sz="0" w:space="0" w:color="auto"/>
            <w:bottom w:val="none" w:sz="0" w:space="0" w:color="auto"/>
            <w:right w:val="none" w:sz="0" w:space="0" w:color="auto"/>
          </w:divBdr>
        </w:div>
      </w:divsChild>
    </w:div>
    <w:div w:id="2047367697">
      <w:bodyDiv w:val="1"/>
      <w:marLeft w:val="0"/>
      <w:marRight w:val="0"/>
      <w:marTop w:val="0"/>
      <w:marBottom w:val="0"/>
      <w:divBdr>
        <w:top w:val="none" w:sz="0" w:space="0" w:color="auto"/>
        <w:left w:val="none" w:sz="0" w:space="0" w:color="auto"/>
        <w:bottom w:val="none" w:sz="0" w:space="0" w:color="auto"/>
        <w:right w:val="none" w:sz="0" w:space="0" w:color="auto"/>
      </w:divBdr>
      <w:divsChild>
        <w:div w:id="1872836677">
          <w:marLeft w:val="0"/>
          <w:marRight w:val="0"/>
          <w:marTop w:val="0"/>
          <w:marBottom w:val="0"/>
          <w:divBdr>
            <w:top w:val="none" w:sz="0" w:space="0" w:color="auto"/>
            <w:left w:val="none" w:sz="0" w:space="0" w:color="auto"/>
            <w:bottom w:val="none" w:sz="0" w:space="0" w:color="auto"/>
            <w:right w:val="none" w:sz="0" w:space="0" w:color="auto"/>
          </w:divBdr>
        </w:div>
        <w:div w:id="1449929196">
          <w:marLeft w:val="0"/>
          <w:marRight w:val="0"/>
          <w:marTop w:val="0"/>
          <w:marBottom w:val="0"/>
          <w:divBdr>
            <w:top w:val="none" w:sz="0" w:space="0" w:color="auto"/>
            <w:left w:val="none" w:sz="0" w:space="0" w:color="auto"/>
            <w:bottom w:val="none" w:sz="0" w:space="0" w:color="auto"/>
            <w:right w:val="none" w:sz="0" w:space="0" w:color="auto"/>
          </w:divBdr>
        </w:div>
        <w:div w:id="1389567486">
          <w:marLeft w:val="0"/>
          <w:marRight w:val="0"/>
          <w:marTop w:val="0"/>
          <w:marBottom w:val="0"/>
          <w:divBdr>
            <w:top w:val="none" w:sz="0" w:space="0" w:color="auto"/>
            <w:left w:val="none" w:sz="0" w:space="0" w:color="auto"/>
            <w:bottom w:val="none" w:sz="0" w:space="0" w:color="auto"/>
            <w:right w:val="none" w:sz="0" w:space="0" w:color="auto"/>
          </w:divBdr>
        </w:div>
        <w:div w:id="763917790">
          <w:marLeft w:val="0"/>
          <w:marRight w:val="0"/>
          <w:marTop w:val="0"/>
          <w:marBottom w:val="0"/>
          <w:divBdr>
            <w:top w:val="none" w:sz="0" w:space="0" w:color="auto"/>
            <w:left w:val="none" w:sz="0" w:space="0" w:color="auto"/>
            <w:bottom w:val="none" w:sz="0" w:space="0" w:color="auto"/>
            <w:right w:val="none" w:sz="0" w:space="0" w:color="auto"/>
          </w:divBdr>
        </w:div>
      </w:divsChild>
    </w:div>
    <w:div w:id="2062560970">
      <w:bodyDiv w:val="1"/>
      <w:marLeft w:val="0"/>
      <w:marRight w:val="0"/>
      <w:marTop w:val="0"/>
      <w:marBottom w:val="0"/>
      <w:divBdr>
        <w:top w:val="none" w:sz="0" w:space="0" w:color="auto"/>
        <w:left w:val="none" w:sz="0" w:space="0" w:color="auto"/>
        <w:bottom w:val="none" w:sz="0" w:space="0" w:color="auto"/>
        <w:right w:val="none" w:sz="0" w:space="0" w:color="auto"/>
      </w:divBdr>
      <w:divsChild>
        <w:div w:id="376198903">
          <w:marLeft w:val="0"/>
          <w:marRight w:val="0"/>
          <w:marTop w:val="0"/>
          <w:marBottom w:val="0"/>
          <w:divBdr>
            <w:top w:val="none" w:sz="0" w:space="0" w:color="auto"/>
            <w:left w:val="none" w:sz="0" w:space="0" w:color="auto"/>
            <w:bottom w:val="none" w:sz="0" w:space="0" w:color="auto"/>
            <w:right w:val="none" w:sz="0" w:space="0" w:color="auto"/>
          </w:divBdr>
        </w:div>
        <w:div w:id="1731685630">
          <w:marLeft w:val="0"/>
          <w:marRight w:val="0"/>
          <w:marTop w:val="0"/>
          <w:marBottom w:val="0"/>
          <w:divBdr>
            <w:top w:val="none" w:sz="0" w:space="0" w:color="auto"/>
            <w:left w:val="none" w:sz="0" w:space="0" w:color="auto"/>
            <w:bottom w:val="none" w:sz="0" w:space="0" w:color="auto"/>
            <w:right w:val="none" w:sz="0" w:space="0" w:color="auto"/>
          </w:divBdr>
        </w:div>
      </w:divsChild>
    </w:div>
    <w:div w:id="2128814626">
      <w:bodyDiv w:val="1"/>
      <w:marLeft w:val="0"/>
      <w:marRight w:val="0"/>
      <w:marTop w:val="0"/>
      <w:marBottom w:val="0"/>
      <w:divBdr>
        <w:top w:val="none" w:sz="0" w:space="0" w:color="auto"/>
        <w:left w:val="none" w:sz="0" w:space="0" w:color="auto"/>
        <w:bottom w:val="none" w:sz="0" w:space="0" w:color="auto"/>
        <w:right w:val="none" w:sz="0" w:space="0" w:color="auto"/>
      </w:divBdr>
      <w:divsChild>
        <w:div w:id="1720131545">
          <w:marLeft w:val="0"/>
          <w:marRight w:val="0"/>
          <w:marTop w:val="0"/>
          <w:marBottom w:val="0"/>
          <w:divBdr>
            <w:top w:val="none" w:sz="0" w:space="0" w:color="auto"/>
            <w:left w:val="none" w:sz="0" w:space="0" w:color="auto"/>
            <w:bottom w:val="none" w:sz="0" w:space="0" w:color="auto"/>
            <w:right w:val="none" w:sz="0" w:space="0" w:color="auto"/>
          </w:divBdr>
        </w:div>
        <w:div w:id="1296906056">
          <w:marLeft w:val="0"/>
          <w:marRight w:val="0"/>
          <w:marTop w:val="0"/>
          <w:marBottom w:val="0"/>
          <w:divBdr>
            <w:top w:val="none" w:sz="0" w:space="0" w:color="auto"/>
            <w:left w:val="none" w:sz="0" w:space="0" w:color="auto"/>
            <w:bottom w:val="none" w:sz="0" w:space="0" w:color="auto"/>
            <w:right w:val="none" w:sz="0" w:space="0" w:color="auto"/>
          </w:divBdr>
        </w:div>
        <w:div w:id="1839686862">
          <w:marLeft w:val="0"/>
          <w:marRight w:val="0"/>
          <w:marTop w:val="0"/>
          <w:marBottom w:val="0"/>
          <w:divBdr>
            <w:top w:val="none" w:sz="0" w:space="0" w:color="auto"/>
            <w:left w:val="none" w:sz="0" w:space="0" w:color="auto"/>
            <w:bottom w:val="none" w:sz="0" w:space="0" w:color="auto"/>
            <w:right w:val="none" w:sz="0" w:space="0" w:color="auto"/>
          </w:divBdr>
        </w:div>
        <w:div w:id="1527716430">
          <w:marLeft w:val="0"/>
          <w:marRight w:val="0"/>
          <w:marTop w:val="0"/>
          <w:marBottom w:val="0"/>
          <w:divBdr>
            <w:top w:val="none" w:sz="0" w:space="0" w:color="auto"/>
            <w:left w:val="none" w:sz="0" w:space="0" w:color="auto"/>
            <w:bottom w:val="none" w:sz="0" w:space="0" w:color="auto"/>
            <w:right w:val="none" w:sz="0" w:space="0" w:color="auto"/>
          </w:divBdr>
        </w:div>
        <w:div w:id="61860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FBC3F-2556-4A20-85C7-07D46E58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4507</Words>
  <Characters>2570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dc:creator>
  <cp:lastModifiedBy>Piotr Gerasimovič</cp:lastModifiedBy>
  <cp:revision>2</cp:revision>
  <cp:lastPrinted>2021-09-08T06:22:00Z</cp:lastPrinted>
  <dcterms:created xsi:type="dcterms:W3CDTF">2021-10-12T11:09:00Z</dcterms:created>
  <dcterms:modified xsi:type="dcterms:W3CDTF">2021-10-12T11:09:00Z</dcterms:modified>
</cp:coreProperties>
</file>