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7161" w14:textId="77777777" w:rsidR="001934A6" w:rsidRPr="003B0396" w:rsidRDefault="001934A6" w:rsidP="00106F8D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3B0396">
        <w:rPr>
          <w:rFonts w:ascii="Times New Roman" w:hAnsi="Times New Roman"/>
          <w:b/>
          <w:sz w:val="24"/>
          <w:szCs w:val="24"/>
        </w:rPr>
        <w:t>A</w:t>
      </w:r>
    </w:p>
    <w:p w14:paraId="2FA17162" w14:textId="6D192C60" w:rsidR="001934A6" w:rsidRPr="003B0396" w:rsidRDefault="00A45FC4" w:rsidP="00106F8D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 xml:space="preserve">SOCIALINĖS </w:t>
      </w:r>
      <w:r w:rsidR="00B607C0" w:rsidRPr="003B0396">
        <w:rPr>
          <w:rFonts w:ascii="Times New Roman" w:hAnsi="Times New Roman"/>
          <w:b/>
          <w:sz w:val="24"/>
          <w:szCs w:val="24"/>
        </w:rPr>
        <w:t>POLITIKOS GRUPĖ</w:t>
      </w:r>
    </w:p>
    <w:p w14:paraId="3CF20C59" w14:textId="47D09190" w:rsidR="008256A3" w:rsidRDefault="008256A3" w:rsidP="00106F8D">
      <w:pPr>
        <w:pStyle w:val="Preformatted"/>
        <w:spacing w:after="120"/>
        <w:jc w:val="center"/>
        <w:rPr>
          <w:rFonts w:ascii="Times New Roman" w:hAnsi="Times New Roman"/>
          <w:b/>
          <w:caps/>
          <w:spacing w:val="-6"/>
          <w:sz w:val="24"/>
          <w:szCs w:val="24"/>
        </w:rPr>
      </w:pPr>
      <w:r w:rsidRPr="003B0396">
        <w:rPr>
          <w:rFonts w:ascii="Times New Roman" w:hAnsi="Times New Roman"/>
          <w:b/>
          <w:caps/>
          <w:spacing w:val="-6"/>
          <w:sz w:val="24"/>
          <w:szCs w:val="24"/>
        </w:rPr>
        <w:t>PAŽYMA</w:t>
      </w:r>
    </w:p>
    <w:p w14:paraId="1CD77299" w14:textId="002D814F" w:rsidR="00D01B4A" w:rsidRDefault="00D01B4A" w:rsidP="00106F8D">
      <w:pPr>
        <w:jc w:val="center"/>
        <w:rPr>
          <w:szCs w:val="24"/>
        </w:rPr>
      </w:pPr>
      <w:bookmarkStart w:id="0" w:name="_Hlk11938342"/>
      <w:r w:rsidRPr="004E3B31">
        <w:rPr>
          <w:b/>
          <w:caps/>
          <w:snapToGrid w:val="0"/>
          <w:szCs w:val="24"/>
        </w:rPr>
        <w:t xml:space="preserve">Dėl </w:t>
      </w:r>
      <w:r w:rsidR="001C6258">
        <w:rPr>
          <w:b/>
          <w:caps/>
          <w:snapToGrid w:val="0"/>
          <w:szCs w:val="24"/>
        </w:rPr>
        <w:t>VYRIAUSYBĖS</w:t>
      </w:r>
      <w:r w:rsidR="00604BB5">
        <w:rPr>
          <w:b/>
          <w:caps/>
          <w:snapToGrid w:val="0"/>
          <w:szCs w:val="24"/>
        </w:rPr>
        <w:t xml:space="preserve"> NUTARIMO „</w:t>
      </w:r>
      <w:r w:rsidR="005D3008">
        <w:rPr>
          <w:b/>
          <w:caps/>
          <w:lang w:eastAsia="lt-LT"/>
        </w:rPr>
        <w:t xml:space="preserve">DĖL </w:t>
      </w:r>
      <w:r w:rsidR="005D3008">
        <w:rPr>
          <w:b/>
          <w:bCs/>
          <w:caps/>
          <w:lang w:eastAsia="lt-LT"/>
        </w:rPr>
        <w:t xml:space="preserve">PRELIMINARAUS VALSTYBĖS FINANSUOJAMŲ PIRMOSIOS PAKOPOS IR VIENTISŲJŲ STUDIJŲ, Antrosios pakopos, doktorantūros, profesinių studijų vietų, </w:t>
      </w:r>
      <w:r w:rsidR="005D3008">
        <w:rPr>
          <w:b/>
          <w:bCs/>
          <w:caps/>
          <w:szCs w:val="24"/>
          <w:lang w:eastAsia="lt-LT"/>
        </w:rPr>
        <w:t>Į KURIAS 202</w:t>
      </w:r>
      <w:r w:rsidR="00F55CC2">
        <w:rPr>
          <w:b/>
          <w:bCs/>
          <w:caps/>
          <w:szCs w:val="24"/>
          <w:lang w:eastAsia="lt-LT"/>
        </w:rPr>
        <w:t>1</w:t>
      </w:r>
      <w:r w:rsidR="005D3008">
        <w:rPr>
          <w:b/>
          <w:bCs/>
          <w:caps/>
          <w:szCs w:val="24"/>
          <w:lang w:eastAsia="lt-LT"/>
        </w:rPr>
        <w:t xml:space="preserve"> METAIS PRIIMAMI STUDENTAI, SKAIČIAUS,</w:t>
      </w:r>
      <w:r w:rsidR="005D3008">
        <w:rPr>
          <w:b/>
          <w:caps/>
          <w:lang w:eastAsia="lt-LT"/>
        </w:rPr>
        <w:t xml:space="preserve"> STUDIJŲ STIPENDIJŲ SKAIČIAUS ir skiriamo valstybės finansavimo pagal studijų krypčių grupes, mokslo, meno sritis sąrašų patvirtinimo“</w:t>
      </w:r>
      <w:r w:rsidR="00C373B2">
        <w:rPr>
          <w:b/>
          <w:caps/>
          <w:lang w:eastAsia="lt-LT"/>
        </w:rPr>
        <w:t xml:space="preserve"> </w:t>
      </w:r>
      <w:r w:rsidR="00270AF7">
        <w:rPr>
          <w:b/>
          <w:caps/>
          <w:snapToGrid w:val="0"/>
          <w:szCs w:val="24"/>
        </w:rPr>
        <w:t xml:space="preserve">projekto </w:t>
      </w:r>
      <w:r w:rsidRPr="003F0A14">
        <w:rPr>
          <w:szCs w:val="24"/>
        </w:rPr>
        <w:t>(toliau – Projekta</w:t>
      </w:r>
      <w:r>
        <w:rPr>
          <w:szCs w:val="24"/>
        </w:rPr>
        <w:t>s</w:t>
      </w:r>
      <w:r w:rsidRPr="003F0A14">
        <w:rPr>
          <w:szCs w:val="24"/>
        </w:rPr>
        <w:t>)</w:t>
      </w:r>
    </w:p>
    <w:p w14:paraId="41918C19" w14:textId="13B53FB2" w:rsidR="00F71ACD" w:rsidRPr="00777A17" w:rsidRDefault="00D01B4A" w:rsidP="00106F8D">
      <w:pPr>
        <w:widowControl w:val="0"/>
        <w:spacing w:after="120"/>
        <w:ind w:firstLine="697"/>
        <w:jc w:val="center"/>
        <w:rPr>
          <w:b/>
          <w:szCs w:val="24"/>
        </w:rPr>
      </w:pPr>
      <w:r w:rsidRPr="004A09E7">
        <w:rPr>
          <w:rFonts w:eastAsia="Calibri"/>
          <w:b/>
          <w:caps/>
          <w:szCs w:val="24"/>
          <w:lang w:eastAsia="lt-LT"/>
        </w:rPr>
        <w:t>(</w:t>
      </w:r>
      <w:r w:rsidRPr="004A09E7">
        <w:rPr>
          <w:b/>
          <w:szCs w:val="24"/>
        </w:rPr>
        <w:t>TAP-</w:t>
      </w:r>
      <w:r w:rsidR="00F55CC2">
        <w:rPr>
          <w:b/>
          <w:szCs w:val="24"/>
        </w:rPr>
        <w:t>21-272</w:t>
      </w:r>
      <w:r w:rsidRPr="004A09E7">
        <w:rPr>
          <w:b/>
          <w:szCs w:val="24"/>
        </w:rPr>
        <w:t xml:space="preserve">; TAIS Nr.: </w:t>
      </w:r>
      <w:r w:rsidR="00F55CC2">
        <w:rPr>
          <w:b/>
          <w:szCs w:val="24"/>
        </w:rPr>
        <w:t>21-20556(2)</w:t>
      </w:r>
      <w:r w:rsidR="00BE5B5F" w:rsidRPr="00777A17">
        <w:rPr>
          <w:b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B0396" w14:paraId="2FA17168" w14:textId="77777777" w:rsidTr="00F94D25">
        <w:tc>
          <w:tcPr>
            <w:tcW w:w="4536" w:type="dxa"/>
          </w:tcPr>
          <w:bookmarkEnd w:id="0"/>
          <w:p w14:paraId="2FA17167" w14:textId="3FF798A8" w:rsidR="00F94D25" w:rsidRPr="003B0396" w:rsidRDefault="00180529" w:rsidP="00106F8D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3B0396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FA17169" w14:textId="17C73875" w:rsidR="00D72E97" w:rsidRDefault="008F31A4" w:rsidP="00106F8D">
      <w:pPr>
        <w:spacing w:after="120"/>
        <w:jc w:val="center"/>
        <w:rPr>
          <w:szCs w:val="24"/>
        </w:rPr>
      </w:pPr>
      <w:r w:rsidRPr="003B0396">
        <w:rPr>
          <w:szCs w:val="24"/>
        </w:rPr>
        <w:t>Vilnius</w:t>
      </w:r>
    </w:p>
    <w:p w14:paraId="02816C1B" w14:textId="00AE0683" w:rsidR="004F1121" w:rsidRPr="003B0396" w:rsidRDefault="00DE7133" w:rsidP="00106F8D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Projekt</w:t>
      </w:r>
      <w:r w:rsidR="009605AF" w:rsidRPr="003B0396">
        <w:rPr>
          <w:rFonts w:ascii="Times New Roman" w:hAnsi="Times New Roman"/>
          <w:b/>
          <w:sz w:val="24"/>
          <w:szCs w:val="24"/>
        </w:rPr>
        <w:t>o</w:t>
      </w:r>
      <w:r w:rsidRPr="003B0396">
        <w:rPr>
          <w:rFonts w:ascii="Times New Roman" w:hAnsi="Times New Roman"/>
          <w:b/>
          <w:sz w:val="24"/>
          <w:szCs w:val="24"/>
        </w:rPr>
        <w:t xml:space="preserve"> rengėjas:</w:t>
      </w:r>
      <w:r w:rsidRPr="003B0396">
        <w:rPr>
          <w:rFonts w:ascii="Times New Roman" w:hAnsi="Times New Roman"/>
          <w:sz w:val="24"/>
          <w:szCs w:val="24"/>
        </w:rPr>
        <w:t xml:space="preserve"> </w:t>
      </w:r>
      <w:r w:rsidR="008049CD">
        <w:rPr>
          <w:rFonts w:ascii="Times New Roman" w:hAnsi="Times New Roman"/>
          <w:sz w:val="24"/>
          <w:szCs w:val="24"/>
        </w:rPr>
        <w:t>Švietimo, mokslo ir sporto ministerija</w:t>
      </w:r>
      <w:r w:rsidR="00F4373C">
        <w:rPr>
          <w:rFonts w:ascii="Times New Roman" w:hAnsi="Times New Roman"/>
          <w:sz w:val="24"/>
          <w:szCs w:val="24"/>
        </w:rPr>
        <w:t xml:space="preserve"> (toliau – ŠMSM)</w:t>
      </w:r>
      <w:r w:rsidRPr="003B0396">
        <w:rPr>
          <w:rFonts w:ascii="Times New Roman" w:hAnsi="Times New Roman"/>
          <w:sz w:val="24"/>
          <w:szCs w:val="24"/>
        </w:rPr>
        <w:t>.</w:t>
      </w:r>
    </w:p>
    <w:p w14:paraId="23E1B29C" w14:textId="4B23EDC9" w:rsidR="00A86C18" w:rsidRPr="00D35DC7" w:rsidRDefault="00DE7133" w:rsidP="00106F8D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Projekt</w:t>
      </w:r>
      <w:r w:rsidR="009605AF" w:rsidRPr="003B0396">
        <w:rPr>
          <w:rFonts w:ascii="Times New Roman" w:hAnsi="Times New Roman"/>
          <w:b/>
          <w:sz w:val="24"/>
          <w:szCs w:val="24"/>
        </w:rPr>
        <w:t>o</w:t>
      </w:r>
      <w:r w:rsidRPr="003B0396">
        <w:rPr>
          <w:rFonts w:ascii="Times New Roman" w:hAnsi="Times New Roman"/>
          <w:b/>
          <w:sz w:val="24"/>
          <w:szCs w:val="24"/>
        </w:rPr>
        <w:t xml:space="preserve"> tikslas</w:t>
      </w:r>
      <w:r w:rsidRPr="00A6585F">
        <w:rPr>
          <w:rFonts w:ascii="Times New Roman" w:hAnsi="Times New Roman"/>
          <w:b/>
          <w:sz w:val="24"/>
          <w:szCs w:val="24"/>
        </w:rPr>
        <w:t>:</w:t>
      </w:r>
      <w:r w:rsidR="00975BF1" w:rsidRPr="00A6585F">
        <w:rPr>
          <w:rFonts w:ascii="Times New Roman" w:hAnsi="Times New Roman"/>
          <w:sz w:val="24"/>
          <w:szCs w:val="24"/>
        </w:rPr>
        <w:t xml:space="preserve"> </w:t>
      </w:r>
      <w:r w:rsidR="002A2523" w:rsidRPr="002A2523">
        <w:rPr>
          <w:rFonts w:ascii="Times New Roman" w:hAnsi="Times New Roman"/>
          <w:sz w:val="24"/>
          <w:szCs w:val="24"/>
          <w:u w:val="single"/>
        </w:rPr>
        <w:t xml:space="preserve">patvirtinti </w:t>
      </w:r>
      <w:r w:rsidR="002A2523" w:rsidRPr="00D16F2C">
        <w:rPr>
          <w:rFonts w:ascii="Times New Roman" w:hAnsi="Times New Roman"/>
          <w:sz w:val="24"/>
          <w:szCs w:val="24"/>
          <w:u w:val="single"/>
        </w:rPr>
        <w:t>preliminarius 202</w:t>
      </w:r>
      <w:r w:rsidR="00B641BD">
        <w:rPr>
          <w:rFonts w:ascii="Times New Roman" w:hAnsi="Times New Roman"/>
          <w:sz w:val="24"/>
          <w:szCs w:val="24"/>
          <w:u w:val="single"/>
        </w:rPr>
        <w:t>1</w:t>
      </w:r>
      <w:r w:rsidR="002A2523" w:rsidRPr="00D16F2C">
        <w:rPr>
          <w:rFonts w:ascii="Times New Roman" w:hAnsi="Times New Roman"/>
          <w:sz w:val="24"/>
          <w:szCs w:val="24"/>
          <w:u w:val="single"/>
        </w:rPr>
        <w:t xml:space="preserve"> metų valstybės finansuojamų</w:t>
      </w:r>
      <w:r w:rsidR="002A2523">
        <w:rPr>
          <w:rFonts w:ascii="Times New Roman" w:hAnsi="Times New Roman"/>
          <w:sz w:val="24"/>
          <w:szCs w:val="24"/>
        </w:rPr>
        <w:t xml:space="preserve"> pirmosios pakopos, vientisųjų studijų, antrosios pakopos, doktorantūros, profesinių </w:t>
      </w:r>
      <w:r w:rsidR="002A2523" w:rsidRPr="002A2523">
        <w:rPr>
          <w:rFonts w:ascii="Times New Roman" w:hAnsi="Times New Roman"/>
          <w:sz w:val="24"/>
          <w:szCs w:val="24"/>
          <w:u w:val="single"/>
        </w:rPr>
        <w:t>studijų vietų</w:t>
      </w:r>
      <w:r w:rsidR="00681D54">
        <w:rPr>
          <w:rFonts w:ascii="Times New Roman" w:hAnsi="Times New Roman"/>
          <w:sz w:val="24"/>
          <w:szCs w:val="24"/>
          <w:u w:val="single"/>
        </w:rPr>
        <w:t xml:space="preserve"> ir </w:t>
      </w:r>
      <w:r w:rsidR="002A2523" w:rsidRPr="002A2523">
        <w:rPr>
          <w:rFonts w:ascii="Times New Roman" w:hAnsi="Times New Roman"/>
          <w:sz w:val="24"/>
          <w:szCs w:val="24"/>
          <w:u w:val="single"/>
        </w:rPr>
        <w:t xml:space="preserve"> studijų stipendijų skaičius</w:t>
      </w:r>
      <w:r w:rsidR="002A2523">
        <w:rPr>
          <w:rFonts w:ascii="Times New Roman" w:hAnsi="Times New Roman"/>
          <w:sz w:val="24"/>
          <w:szCs w:val="24"/>
        </w:rPr>
        <w:t xml:space="preserve"> </w:t>
      </w:r>
      <w:r w:rsidR="00681D54">
        <w:rPr>
          <w:rFonts w:ascii="Times New Roman" w:hAnsi="Times New Roman"/>
          <w:sz w:val="24"/>
          <w:szCs w:val="24"/>
          <w:u w:val="single"/>
        </w:rPr>
        <w:t>bei</w:t>
      </w:r>
      <w:r w:rsidR="002A2523" w:rsidRPr="002A2523">
        <w:rPr>
          <w:rFonts w:ascii="Times New Roman" w:hAnsi="Times New Roman"/>
          <w:sz w:val="24"/>
          <w:szCs w:val="24"/>
          <w:u w:val="single"/>
        </w:rPr>
        <w:t xml:space="preserve"> skiriamo valstybės finansavimo pagal studijų krypčių grupes, mokslo, meno sritis sąrašus</w:t>
      </w:r>
      <w:r w:rsidR="002A2523">
        <w:rPr>
          <w:rFonts w:ascii="Times New Roman" w:hAnsi="Times New Roman"/>
          <w:sz w:val="24"/>
          <w:szCs w:val="24"/>
        </w:rPr>
        <w:t>.</w:t>
      </w:r>
    </w:p>
    <w:p w14:paraId="6C9BBE67" w14:textId="4EB628DA" w:rsidR="009115D7" w:rsidRPr="00210777" w:rsidRDefault="00917432" w:rsidP="00106F8D">
      <w:pPr>
        <w:spacing w:after="120"/>
        <w:rPr>
          <w:bCs/>
          <w:u w:val="single"/>
        </w:rPr>
      </w:pPr>
      <w:r>
        <w:rPr>
          <w:b/>
        </w:rPr>
        <w:t>S</w:t>
      </w:r>
      <w:r w:rsidR="00DE7133" w:rsidRPr="003B0396">
        <w:rPr>
          <w:b/>
        </w:rPr>
        <w:t>ituacija</w:t>
      </w:r>
      <w:r w:rsidR="00C167CD">
        <w:rPr>
          <w:b/>
        </w:rPr>
        <w:t>.</w:t>
      </w:r>
      <w:r w:rsidR="005C39B0">
        <w:rPr>
          <w:b/>
        </w:rPr>
        <w:t xml:space="preserve"> </w:t>
      </w:r>
      <w:r w:rsidR="005C39B0" w:rsidRPr="005C39B0">
        <w:rPr>
          <w:bCs/>
        </w:rPr>
        <w:t>Remiantis</w:t>
      </w:r>
      <w:r w:rsidR="005C39B0">
        <w:rPr>
          <w:b/>
        </w:rPr>
        <w:t xml:space="preserve"> </w:t>
      </w:r>
      <w:r w:rsidR="005C39B0" w:rsidRPr="00210777">
        <w:rPr>
          <w:bCs/>
        </w:rPr>
        <w:t>Mokslo ir studijų įstatymo</w:t>
      </w:r>
      <w:r w:rsidR="005C39B0">
        <w:rPr>
          <w:bCs/>
        </w:rPr>
        <w:t xml:space="preserve"> (toliau – MSĮ)</w:t>
      </w:r>
      <w:r w:rsidR="005C39B0" w:rsidRPr="00210777">
        <w:rPr>
          <w:bCs/>
        </w:rPr>
        <w:t xml:space="preserve"> </w:t>
      </w:r>
      <w:r w:rsidR="005C39B0">
        <w:rPr>
          <w:bCs/>
        </w:rPr>
        <w:t xml:space="preserve">77 straipsnio 3 dalis ir </w:t>
      </w:r>
      <w:r w:rsidR="005C39B0">
        <w:rPr>
          <w:color w:val="000000"/>
        </w:rPr>
        <w:t xml:space="preserve">82 straipsnio 10 dalimi, </w:t>
      </w:r>
      <w:r w:rsidR="005C39B0" w:rsidRPr="005C39B0">
        <w:rPr>
          <w:color w:val="000000"/>
          <w:u w:val="single"/>
        </w:rPr>
        <w:t>Vyriausybė</w:t>
      </w:r>
      <w:r w:rsidR="005C39B0">
        <w:rPr>
          <w:color w:val="000000"/>
        </w:rPr>
        <w:t xml:space="preserve">, </w:t>
      </w:r>
      <w:r w:rsidR="005C39B0">
        <w:rPr>
          <w:bCs/>
        </w:rPr>
        <w:t>atsižvelgdama į valstybės ūkinės, socialinės ir kultūrinės plėtros poreikius ir valstybės finansines galimybes,</w:t>
      </w:r>
      <w:r w:rsidR="005C39B0">
        <w:rPr>
          <w:color w:val="000000"/>
        </w:rPr>
        <w:t xml:space="preserve"> </w:t>
      </w:r>
      <w:r w:rsidR="005C39B0" w:rsidRPr="005C39B0">
        <w:rPr>
          <w:color w:val="000000"/>
          <w:u w:val="single"/>
        </w:rPr>
        <w:t>i</w:t>
      </w:r>
      <w:r w:rsidR="00210777" w:rsidRPr="005C39B0">
        <w:rPr>
          <w:bCs/>
          <w:u w:val="single"/>
        </w:rPr>
        <w:t>k</w:t>
      </w:r>
      <w:r w:rsidR="00210777" w:rsidRPr="008E1120">
        <w:rPr>
          <w:bCs/>
          <w:u w:val="single"/>
        </w:rPr>
        <w:t>i kiekvienų metų balandžio 2 d</w:t>
      </w:r>
      <w:r w:rsidR="00D16F2C">
        <w:rPr>
          <w:bCs/>
          <w:u w:val="single"/>
        </w:rPr>
        <w:t>.</w:t>
      </w:r>
      <w:r w:rsidR="005C39B0">
        <w:rPr>
          <w:bCs/>
          <w:u w:val="single"/>
        </w:rPr>
        <w:t xml:space="preserve"> </w:t>
      </w:r>
      <w:r w:rsidR="00210777" w:rsidRPr="008E1120">
        <w:rPr>
          <w:bCs/>
          <w:u w:val="single"/>
        </w:rPr>
        <w:t>nustato atitinkamai</w:t>
      </w:r>
      <w:r w:rsidR="009E0FB7" w:rsidRPr="008E1120">
        <w:rPr>
          <w:bCs/>
          <w:u w:val="single"/>
        </w:rPr>
        <w:t>s</w:t>
      </w:r>
      <w:r w:rsidR="00210777" w:rsidRPr="008E1120">
        <w:rPr>
          <w:bCs/>
          <w:u w:val="single"/>
        </w:rPr>
        <w:t xml:space="preserve"> metais</w:t>
      </w:r>
      <w:r w:rsidR="00210777" w:rsidRPr="008E1120">
        <w:rPr>
          <w:color w:val="000000"/>
          <w:u w:val="single"/>
        </w:rPr>
        <w:t xml:space="preserve"> </w:t>
      </w:r>
      <w:r w:rsidR="00356DA5">
        <w:rPr>
          <w:color w:val="000000"/>
          <w:u w:val="single"/>
        </w:rPr>
        <w:t>valstybės finansuojamų</w:t>
      </w:r>
      <w:r w:rsidR="00210777">
        <w:rPr>
          <w:color w:val="000000"/>
        </w:rPr>
        <w:t xml:space="preserve"> trumposios pakopos, pirmosios pakopos ir vientisųjų studijų, antrosios pakopos, doktorantūros, profesinių </w:t>
      </w:r>
      <w:r w:rsidR="008E1120">
        <w:rPr>
          <w:color w:val="000000"/>
          <w:u w:val="single"/>
        </w:rPr>
        <w:t>studijų</w:t>
      </w:r>
      <w:r w:rsidR="00210777" w:rsidRPr="008E1120">
        <w:rPr>
          <w:color w:val="000000"/>
          <w:u w:val="single"/>
        </w:rPr>
        <w:t xml:space="preserve"> vietų, studijų stipendijų preliminarų skaičių ir</w:t>
      </w:r>
      <w:r w:rsidR="00D16F2C">
        <w:rPr>
          <w:color w:val="000000"/>
          <w:u w:val="single"/>
        </w:rPr>
        <w:t xml:space="preserve"> joms </w:t>
      </w:r>
      <w:r w:rsidR="00210777" w:rsidRPr="008E1120">
        <w:rPr>
          <w:color w:val="000000"/>
          <w:u w:val="single"/>
        </w:rPr>
        <w:t>skiriam</w:t>
      </w:r>
      <w:r w:rsidR="00D23151">
        <w:rPr>
          <w:color w:val="000000"/>
          <w:u w:val="single"/>
        </w:rPr>
        <w:t>o</w:t>
      </w:r>
      <w:r w:rsidR="00210777" w:rsidRPr="008E1120">
        <w:rPr>
          <w:color w:val="000000"/>
          <w:u w:val="single"/>
        </w:rPr>
        <w:t xml:space="preserve"> valstybės finansavim</w:t>
      </w:r>
      <w:r w:rsidR="00D16F2C">
        <w:rPr>
          <w:color w:val="000000"/>
          <w:u w:val="single"/>
        </w:rPr>
        <w:t xml:space="preserve">o </w:t>
      </w:r>
      <w:r w:rsidR="00356DA5">
        <w:rPr>
          <w:color w:val="000000"/>
          <w:u w:val="single"/>
        </w:rPr>
        <w:t>dydžius</w:t>
      </w:r>
      <w:r w:rsidR="008E1120">
        <w:rPr>
          <w:color w:val="000000"/>
        </w:rPr>
        <w:t xml:space="preserve">. </w:t>
      </w:r>
    </w:p>
    <w:p w14:paraId="70B178D6" w14:textId="78360D40" w:rsidR="005C39B0" w:rsidRDefault="005C39B0" w:rsidP="00106F8D">
      <w:pPr>
        <w:spacing w:after="120"/>
        <w:rPr>
          <w:bCs/>
        </w:rPr>
      </w:pPr>
      <w:r w:rsidRPr="00737EFF">
        <w:rPr>
          <w:bCs/>
        </w:rPr>
        <w:t xml:space="preserve">2019 </w:t>
      </w:r>
      <w:r>
        <w:rPr>
          <w:bCs/>
        </w:rPr>
        <w:t xml:space="preserve">m. </w:t>
      </w:r>
      <w:r w:rsidR="003E6649">
        <w:rPr>
          <w:bCs/>
        </w:rPr>
        <w:t xml:space="preserve">ir 2020 m. </w:t>
      </w:r>
      <w:r>
        <w:rPr>
          <w:bCs/>
        </w:rPr>
        <w:t>preliminariai buvo nustatyt</w:t>
      </w:r>
      <w:r w:rsidR="003E6649">
        <w:rPr>
          <w:bCs/>
        </w:rPr>
        <w:t>i tokie priimamų studentų skaičiai ir finansavimas: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65"/>
        <w:gridCol w:w="1260"/>
        <w:gridCol w:w="3510"/>
        <w:gridCol w:w="3077"/>
      </w:tblGrid>
      <w:tr w:rsidR="003E6649" w14:paraId="7923BB40" w14:textId="77777777" w:rsidTr="003E6649">
        <w:tc>
          <w:tcPr>
            <w:tcW w:w="2065" w:type="dxa"/>
          </w:tcPr>
          <w:p w14:paraId="345C1C34" w14:textId="6D349943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Studijų pakopa</w:t>
            </w:r>
          </w:p>
        </w:tc>
        <w:tc>
          <w:tcPr>
            <w:tcW w:w="1260" w:type="dxa"/>
          </w:tcPr>
          <w:p w14:paraId="61096DD7" w14:textId="3C69B882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metai</w:t>
            </w:r>
          </w:p>
        </w:tc>
        <w:tc>
          <w:tcPr>
            <w:tcW w:w="3510" w:type="dxa"/>
          </w:tcPr>
          <w:p w14:paraId="4CB2C2A5" w14:textId="4B644720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Valstybės finansuojamos vietos,  vnt. / suplanuota lėšų suma</w:t>
            </w:r>
          </w:p>
        </w:tc>
        <w:tc>
          <w:tcPr>
            <w:tcW w:w="3077" w:type="dxa"/>
          </w:tcPr>
          <w:p w14:paraId="00E1FFEC" w14:textId="0F6C108F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Stipendijos, vnt. / suplanuota lėšų suma</w:t>
            </w:r>
          </w:p>
        </w:tc>
      </w:tr>
      <w:tr w:rsidR="003E6649" w14:paraId="5B29D080" w14:textId="77777777" w:rsidTr="003E6649">
        <w:tc>
          <w:tcPr>
            <w:tcW w:w="2065" w:type="dxa"/>
            <w:vMerge w:val="restart"/>
          </w:tcPr>
          <w:p w14:paraId="6AD38122" w14:textId="327D6E83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pirmosios pakopos ir vientis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si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 studij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1260" w:type="dxa"/>
          </w:tcPr>
          <w:p w14:paraId="266E3B23" w14:textId="7B306812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2019 m.</w:t>
            </w:r>
          </w:p>
        </w:tc>
        <w:tc>
          <w:tcPr>
            <w:tcW w:w="3510" w:type="dxa"/>
          </w:tcPr>
          <w:p w14:paraId="4F0DD688" w14:textId="41C7BB6E" w:rsidR="003E6649" w:rsidRPr="009C15DC" w:rsidRDefault="003E6649" w:rsidP="00106F8D">
            <w:pPr>
              <w:rPr>
                <w:bCs/>
              </w:rPr>
            </w:pPr>
            <w:r w:rsidRPr="009C15DC">
              <w:rPr>
                <w:bCs/>
                <w:szCs w:val="24"/>
              </w:rPr>
              <w:t>13021 / 9201 tūkst. Eur</w:t>
            </w:r>
          </w:p>
        </w:tc>
        <w:tc>
          <w:tcPr>
            <w:tcW w:w="3077" w:type="dxa"/>
          </w:tcPr>
          <w:p w14:paraId="60EC0FDF" w14:textId="4848019B" w:rsidR="003E6649" w:rsidRDefault="003E6649" w:rsidP="00106F8D">
            <w:pPr>
              <w:rPr>
                <w:bCs/>
              </w:rPr>
            </w:pPr>
            <w:r w:rsidRPr="00737EFF">
              <w:rPr>
                <w:bCs/>
                <w:szCs w:val="24"/>
              </w:rPr>
              <w:t>187</w:t>
            </w:r>
            <w:r>
              <w:rPr>
                <w:bCs/>
                <w:szCs w:val="24"/>
              </w:rPr>
              <w:t xml:space="preserve"> / 114 tūkst. Eur</w:t>
            </w:r>
          </w:p>
        </w:tc>
      </w:tr>
      <w:tr w:rsidR="003E6649" w14:paraId="43AC851E" w14:textId="77777777" w:rsidTr="003E6649">
        <w:tc>
          <w:tcPr>
            <w:tcW w:w="2065" w:type="dxa"/>
            <w:vMerge/>
          </w:tcPr>
          <w:p w14:paraId="53B46963" w14:textId="77777777" w:rsidR="003E6649" w:rsidRPr="00522DAE" w:rsidRDefault="003E6649" w:rsidP="00106F8D">
            <w:pPr>
              <w:rPr>
                <w:bCs/>
                <w:szCs w:val="24"/>
              </w:rPr>
            </w:pPr>
          </w:p>
        </w:tc>
        <w:tc>
          <w:tcPr>
            <w:tcW w:w="1260" w:type="dxa"/>
          </w:tcPr>
          <w:p w14:paraId="4B3BED01" w14:textId="509D4CAE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2020 m.</w:t>
            </w:r>
          </w:p>
        </w:tc>
        <w:tc>
          <w:tcPr>
            <w:tcW w:w="3510" w:type="dxa"/>
          </w:tcPr>
          <w:p w14:paraId="55002ABC" w14:textId="64BBF694" w:rsidR="003E6649" w:rsidRPr="009C15DC" w:rsidRDefault="003E6649" w:rsidP="00106F8D">
            <w:pPr>
              <w:rPr>
                <w:bCs/>
                <w:szCs w:val="24"/>
              </w:rPr>
            </w:pPr>
            <w:r w:rsidRPr="009C15DC">
              <w:rPr>
                <w:bCs/>
                <w:szCs w:val="24"/>
              </w:rPr>
              <w:t>16369 / 13020 tūkst. Eur</w:t>
            </w:r>
          </w:p>
        </w:tc>
        <w:tc>
          <w:tcPr>
            <w:tcW w:w="3077" w:type="dxa"/>
          </w:tcPr>
          <w:p w14:paraId="0274534E" w14:textId="78CDCF7B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130 / 8</w:t>
            </w:r>
            <w:r w:rsidRPr="00CB3A39">
              <w:rPr>
                <w:bCs/>
                <w:szCs w:val="24"/>
              </w:rPr>
              <w:t>8 tūkst. E</w:t>
            </w:r>
            <w:r>
              <w:rPr>
                <w:bCs/>
                <w:szCs w:val="24"/>
              </w:rPr>
              <w:t>ur</w:t>
            </w:r>
          </w:p>
        </w:tc>
      </w:tr>
      <w:tr w:rsidR="003E6649" w14:paraId="3356A5D1" w14:textId="77777777" w:rsidTr="003E6649">
        <w:tc>
          <w:tcPr>
            <w:tcW w:w="2065" w:type="dxa"/>
            <w:vMerge w:val="restart"/>
          </w:tcPr>
          <w:p w14:paraId="6E30AD51" w14:textId="33D75C7F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antrosios pakopos studij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1260" w:type="dxa"/>
          </w:tcPr>
          <w:p w14:paraId="2FAB8EF0" w14:textId="3D81DB9B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2019 m.</w:t>
            </w:r>
          </w:p>
        </w:tc>
        <w:tc>
          <w:tcPr>
            <w:tcW w:w="3510" w:type="dxa"/>
          </w:tcPr>
          <w:p w14:paraId="5C75EF11" w14:textId="6DDF6ED3" w:rsidR="003E6649" w:rsidRDefault="003E6649" w:rsidP="00106F8D">
            <w:pPr>
              <w:rPr>
                <w:bCs/>
              </w:rPr>
            </w:pPr>
            <w:r w:rsidRPr="00737EFF">
              <w:rPr>
                <w:bCs/>
                <w:szCs w:val="24"/>
              </w:rPr>
              <w:t>3772</w:t>
            </w:r>
            <w:r>
              <w:rPr>
                <w:bCs/>
                <w:szCs w:val="24"/>
              </w:rPr>
              <w:t xml:space="preserve"> / </w:t>
            </w:r>
            <w:r w:rsidRPr="00737EFF">
              <w:rPr>
                <w:bCs/>
                <w:szCs w:val="24"/>
              </w:rPr>
              <w:t>4400</w:t>
            </w:r>
            <w:r>
              <w:rPr>
                <w:bCs/>
                <w:szCs w:val="24"/>
              </w:rPr>
              <w:t xml:space="preserve"> tūkst. Eur</w:t>
            </w:r>
          </w:p>
        </w:tc>
        <w:tc>
          <w:tcPr>
            <w:tcW w:w="3077" w:type="dxa"/>
          </w:tcPr>
          <w:p w14:paraId="336135B8" w14:textId="7ACB93E8" w:rsidR="003E6649" w:rsidRDefault="003E6649" w:rsidP="00106F8D">
            <w:pPr>
              <w:rPr>
                <w:bCs/>
              </w:rPr>
            </w:pPr>
            <w:r w:rsidRPr="00737EFF">
              <w:rPr>
                <w:bCs/>
                <w:szCs w:val="24"/>
              </w:rPr>
              <w:t>36</w:t>
            </w:r>
            <w:r>
              <w:rPr>
                <w:bCs/>
                <w:szCs w:val="24"/>
              </w:rPr>
              <w:t xml:space="preserve"> / </w:t>
            </w:r>
            <w:r w:rsidRPr="00737EFF">
              <w:rPr>
                <w:bCs/>
                <w:szCs w:val="24"/>
              </w:rPr>
              <w:t>40 tūkst. E</w:t>
            </w:r>
            <w:r>
              <w:rPr>
                <w:bCs/>
                <w:szCs w:val="24"/>
              </w:rPr>
              <w:t>ur</w:t>
            </w:r>
          </w:p>
        </w:tc>
      </w:tr>
      <w:tr w:rsidR="003E6649" w14:paraId="6D45477F" w14:textId="77777777" w:rsidTr="003E6649">
        <w:tc>
          <w:tcPr>
            <w:tcW w:w="2065" w:type="dxa"/>
            <w:vMerge/>
          </w:tcPr>
          <w:p w14:paraId="599188ED" w14:textId="77777777" w:rsidR="003E6649" w:rsidRPr="00522DAE" w:rsidRDefault="003E6649" w:rsidP="00106F8D">
            <w:pPr>
              <w:rPr>
                <w:bCs/>
                <w:szCs w:val="24"/>
              </w:rPr>
            </w:pPr>
          </w:p>
        </w:tc>
        <w:tc>
          <w:tcPr>
            <w:tcW w:w="1260" w:type="dxa"/>
          </w:tcPr>
          <w:p w14:paraId="3F3ED11A" w14:textId="39D2900B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2020 m.</w:t>
            </w:r>
          </w:p>
        </w:tc>
        <w:tc>
          <w:tcPr>
            <w:tcW w:w="3510" w:type="dxa"/>
          </w:tcPr>
          <w:p w14:paraId="67E8A696" w14:textId="250F85AC" w:rsidR="003E6649" w:rsidRPr="00737EFF" w:rsidRDefault="003E6649" w:rsidP="00106F8D">
            <w:pPr>
              <w:rPr>
                <w:bCs/>
                <w:szCs w:val="24"/>
              </w:rPr>
            </w:pPr>
            <w:r w:rsidRPr="00737EFF">
              <w:rPr>
                <w:bCs/>
                <w:szCs w:val="24"/>
              </w:rPr>
              <w:t>3772</w:t>
            </w:r>
            <w:r>
              <w:rPr>
                <w:bCs/>
                <w:szCs w:val="24"/>
              </w:rPr>
              <w:t xml:space="preserve"> / 5016 tūkst. Eur</w:t>
            </w:r>
          </w:p>
        </w:tc>
        <w:tc>
          <w:tcPr>
            <w:tcW w:w="3077" w:type="dxa"/>
          </w:tcPr>
          <w:p w14:paraId="634BC805" w14:textId="56608212" w:rsidR="003E6649" w:rsidRPr="00737EFF" w:rsidRDefault="003E6649" w:rsidP="00106F8D">
            <w:pPr>
              <w:rPr>
                <w:bCs/>
                <w:szCs w:val="24"/>
              </w:rPr>
            </w:pPr>
            <w:r w:rsidRPr="00737EFF">
              <w:rPr>
                <w:bCs/>
                <w:szCs w:val="24"/>
              </w:rPr>
              <w:t>36</w:t>
            </w:r>
            <w:r>
              <w:rPr>
                <w:bCs/>
                <w:szCs w:val="24"/>
              </w:rPr>
              <w:t xml:space="preserve"> / 45</w:t>
            </w:r>
            <w:r w:rsidRPr="00737EFF">
              <w:rPr>
                <w:bCs/>
                <w:szCs w:val="24"/>
              </w:rPr>
              <w:t xml:space="preserve"> tūkst. E</w:t>
            </w:r>
            <w:r>
              <w:rPr>
                <w:bCs/>
                <w:szCs w:val="24"/>
              </w:rPr>
              <w:t>ur</w:t>
            </w:r>
          </w:p>
        </w:tc>
      </w:tr>
      <w:tr w:rsidR="003E6649" w14:paraId="27612DD4" w14:textId="77777777" w:rsidTr="003E6649">
        <w:tc>
          <w:tcPr>
            <w:tcW w:w="2065" w:type="dxa"/>
            <w:vMerge w:val="restart"/>
          </w:tcPr>
          <w:p w14:paraId="1E2411D4" w14:textId="088C3D5C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profesinių studijų program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1260" w:type="dxa"/>
          </w:tcPr>
          <w:p w14:paraId="3F1C6E76" w14:textId="0124420C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2019 m.</w:t>
            </w:r>
          </w:p>
        </w:tc>
        <w:tc>
          <w:tcPr>
            <w:tcW w:w="6587" w:type="dxa"/>
            <w:gridSpan w:val="2"/>
          </w:tcPr>
          <w:p w14:paraId="0F7F72BB" w14:textId="08CFD983" w:rsidR="003E6649" w:rsidRDefault="003E6649" w:rsidP="00106F8D">
            <w:pPr>
              <w:rPr>
                <w:bCs/>
              </w:rPr>
            </w:pPr>
            <w:r w:rsidRPr="00737EFF">
              <w:rPr>
                <w:bCs/>
                <w:szCs w:val="24"/>
              </w:rPr>
              <w:t>576  (185 - ugdymo mokslų studijų krypčių grupėje, 377 – sveikatos mokslų studijų krypčių grupėje ir 14 – veterinarijos mokslų studijų krypčių grupėje)</w:t>
            </w:r>
            <w:r>
              <w:rPr>
                <w:bCs/>
                <w:szCs w:val="24"/>
              </w:rPr>
              <w:t xml:space="preserve"> / atitinkamai pagal  studijų krypčių grupes </w:t>
            </w:r>
            <w:r w:rsidRPr="00737EFF">
              <w:rPr>
                <w:bCs/>
                <w:szCs w:val="24"/>
              </w:rPr>
              <w:t>165, 2298 ir 86 tūkst. E</w:t>
            </w:r>
            <w:r>
              <w:rPr>
                <w:bCs/>
                <w:szCs w:val="24"/>
              </w:rPr>
              <w:t>ur</w:t>
            </w:r>
          </w:p>
        </w:tc>
      </w:tr>
      <w:tr w:rsidR="003E6649" w14:paraId="4AA823A7" w14:textId="77777777" w:rsidTr="003E6649">
        <w:tc>
          <w:tcPr>
            <w:tcW w:w="2065" w:type="dxa"/>
            <w:vMerge/>
          </w:tcPr>
          <w:p w14:paraId="014B1FA4" w14:textId="77777777" w:rsidR="003E6649" w:rsidRPr="00522DAE" w:rsidRDefault="003E6649" w:rsidP="00106F8D">
            <w:pPr>
              <w:rPr>
                <w:bCs/>
                <w:szCs w:val="24"/>
              </w:rPr>
            </w:pPr>
          </w:p>
        </w:tc>
        <w:tc>
          <w:tcPr>
            <w:tcW w:w="1260" w:type="dxa"/>
          </w:tcPr>
          <w:p w14:paraId="3A09803D" w14:textId="67066F92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2020 m.</w:t>
            </w:r>
          </w:p>
        </w:tc>
        <w:tc>
          <w:tcPr>
            <w:tcW w:w="6587" w:type="dxa"/>
            <w:gridSpan w:val="2"/>
          </w:tcPr>
          <w:p w14:paraId="19897DB4" w14:textId="41B7813C" w:rsidR="003E6649" w:rsidRPr="00737EFF" w:rsidRDefault="003E6649" w:rsidP="00106F8D">
            <w:pPr>
              <w:rPr>
                <w:bCs/>
                <w:szCs w:val="24"/>
              </w:rPr>
            </w:pPr>
            <w:r w:rsidRPr="00CB3A39">
              <w:rPr>
                <w:bCs/>
                <w:szCs w:val="24"/>
              </w:rPr>
              <w:t>591</w:t>
            </w:r>
            <w:r>
              <w:rPr>
                <w:bCs/>
                <w:szCs w:val="24"/>
              </w:rPr>
              <w:t xml:space="preserve"> </w:t>
            </w:r>
            <w:r w:rsidRPr="00737EFF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200</w:t>
            </w:r>
            <w:r w:rsidRPr="00737EFF">
              <w:rPr>
                <w:bCs/>
                <w:szCs w:val="24"/>
              </w:rPr>
              <w:t xml:space="preserve"> - ugdymo mokslų studijų krypčių grupėje, 3</w:t>
            </w:r>
            <w:r>
              <w:rPr>
                <w:bCs/>
                <w:szCs w:val="24"/>
              </w:rPr>
              <w:t>77</w:t>
            </w:r>
            <w:r w:rsidRPr="00737EFF">
              <w:rPr>
                <w:bCs/>
                <w:szCs w:val="24"/>
              </w:rPr>
              <w:t xml:space="preserve"> – sveikatos mokslų studijų krypčių grupėje ir 14 – veterinarijos mokslų studijų krypčių grupėje</w:t>
            </w:r>
            <w:r w:rsidRPr="00CB3A39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/ atitinkamai pagal studijų krypčių grupes </w:t>
            </w:r>
            <w:r w:rsidRPr="00737EFF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97</w:t>
            </w:r>
            <w:r w:rsidRPr="00737EFF">
              <w:rPr>
                <w:bCs/>
                <w:szCs w:val="24"/>
              </w:rPr>
              <w:t>, 2</w:t>
            </w:r>
            <w:r>
              <w:rPr>
                <w:bCs/>
                <w:szCs w:val="24"/>
              </w:rPr>
              <w:t>597</w:t>
            </w:r>
            <w:r w:rsidRPr="00737EFF">
              <w:rPr>
                <w:bCs/>
                <w:szCs w:val="24"/>
              </w:rPr>
              <w:t xml:space="preserve"> ir </w:t>
            </w:r>
            <w:r>
              <w:rPr>
                <w:bCs/>
                <w:szCs w:val="24"/>
              </w:rPr>
              <w:t>97</w:t>
            </w:r>
            <w:r w:rsidRPr="00737EFF">
              <w:rPr>
                <w:bCs/>
                <w:szCs w:val="24"/>
              </w:rPr>
              <w:t xml:space="preserve"> tūkst. E</w:t>
            </w:r>
            <w:r>
              <w:rPr>
                <w:bCs/>
                <w:szCs w:val="24"/>
              </w:rPr>
              <w:t>ur</w:t>
            </w:r>
          </w:p>
        </w:tc>
      </w:tr>
      <w:tr w:rsidR="003E6649" w14:paraId="6ED666B5" w14:textId="77777777" w:rsidTr="003E6649">
        <w:tc>
          <w:tcPr>
            <w:tcW w:w="2065" w:type="dxa"/>
            <w:vMerge w:val="restart"/>
          </w:tcPr>
          <w:p w14:paraId="5627D2D7" w14:textId="21C617F9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doktorantūros studij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1260" w:type="dxa"/>
          </w:tcPr>
          <w:p w14:paraId="198A7C58" w14:textId="77CC14B2" w:rsidR="003E6649" w:rsidRPr="00737EFF" w:rsidRDefault="003E6649" w:rsidP="00106F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2019 m.</w:t>
            </w:r>
          </w:p>
        </w:tc>
        <w:tc>
          <w:tcPr>
            <w:tcW w:w="3510" w:type="dxa"/>
          </w:tcPr>
          <w:p w14:paraId="50D05E1E" w14:textId="40C67BDC" w:rsidR="003E6649" w:rsidRDefault="003E6649" w:rsidP="00106F8D">
            <w:pPr>
              <w:rPr>
                <w:bCs/>
              </w:rPr>
            </w:pPr>
            <w:r w:rsidRPr="00737EFF">
              <w:rPr>
                <w:bCs/>
                <w:szCs w:val="24"/>
              </w:rPr>
              <w:t>475</w:t>
            </w:r>
            <w:r>
              <w:rPr>
                <w:bCs/>
                <w:szCs w:val="24"/>
              </w:rPr>
              <w:t xml:space="preserve"> / 4489 tūkst. Eur</w:t>
            </w:r>
          </w:p>
        </w:tc>
        <w:tc>
          <w:tcPr>
            <w:tcW w:w="3077" w:type="dxa"/>
          </w:tcPr>
          <w:p w14:paraId="64B780D5" w14:textId="4C573303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2 / 19 tūkst. Eur</w:t>
            </w:r>
          </w:p>
        </w:tc>
      </w:tr>
      <w:tr w:rsidR="003E6649" w14:paraId="00CA69F6" w14:textId="77777777" w:rsidTr="003E6649">
        <w:tc>
          <w:tcPr>
            <w:tcW w:w="2065" w:type="dxa"/>
            <w:vMerge/>
          </w:tcPr>
          <w:p w14:paraId="2F6B5251" w14:textId="77777777" w:rsidR="003E6649" w:rsidRPr="00522DAE" w:rsidRDefault="003E6649" w:rsidP="00106F8D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1260" w:type="dxa"/>
          </w:tcPr>
          <w:p w14:paraId="4341A77F" w14:textId="6B42F13D" w:rsidR="003E6649" w:rsidRPr="00737EFF" w:rsidRDefault="003E6649" w:rsidP="00106F8D">
            <w:pPr>
              <w:spacing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2020 m.</w:t>
            </w:r>
          </w:p>
        </w:tc>
        <w:tc>
          <w:tcPr>
            <w:tcW w:w="3510" w:type="dxa"/>
          </w:tcPr>
          <w:p w14:paraId="48C38435" w14:textId="11A11045" w:rsidR="003E6649" w:rsidRPr="00737EFF" w:rsidRDefault="003E6649" w:rsidP="00106F8D">
            <w:pPr>
              <w:spacing w:after="120"/>
              <w:rPr>
                <w:bCs/>
                <w:szCs w:val="24"/>
              </w:rPr>
            </w:pPr>
            <w:r w:rsidRPr="00737EFF">
              <w:rPr>
                <w:bCs/>
                <w:szCs w:val="24"/>
              </w:rPr>
              <w:t>475</w:t>
            </w:r>
            <w:r>
              <w:rPr>
                <w:bCs/>
                <w:szCs w:val="24"/>
              </w:rPr>
              <w:t xml:space="preserve"> / 5057 tūkst. Eur</w:t>
            </w:r>
          </w:p>
        </w:tc>
        <w:tc>
          <w:tcPr>
            <w:tcW w:w="3077" w:type="dxa"/>
          </w:tcPr>
          <w:p w14:paraId="0FB3D3A0" w14:textId="7EF12B43" w:rsidR="003E6649" w:rsidRDefault="003E6649" w:rsidP="00106F8D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2 / </w:t>
            </w:r>
            <w:r>
              <w:rPr>
                <w:bCs/>
                <w:szCs w:val="24"/>
              </w:rPr>
              <w:t>22</w:t>
            </w:r>
            <w:r w:rsidRPr="00737EFF">
              <w:rPr>
                <w:bCs/>
                <w:szCs w:val="24"/>
              </w:rPr>
              <w:t xml:space="preserve"> tūkst. E</w:t>
            </w:r>
            <w:r>
              <w:rPr>
                <w:bCs/>
                <w:szCs w:val="24"/>
              </w:rPr>
              <w:t>ur</w:t>
            </w:r>
          </w:p>
        </w:tc>
      </w:tr>
    </w:tbl>
    <w:p w14:paraId="48D53ED5" w14:textId="77777777" w:rsidR="003161E5" w:rsidRDefault="00ED45A4" w:rsidP="00106F8D">
      <w:pPr>
        <w:spacing w:before="120" w:after="120"/>
        <w:rPr>
          <w:bCs/>
          <w:szCs w:val="24"/>
        </w:rPr>
      </w:pPr>
      <w:r w:rsidRPr="000D17FC">
        <w:rPr>
          <w:bCs/>
          <w:szCs w:val="24"/>
          <w:u w:val="single"/>
        </w:rPr>
        <w:t>Patvirtinus preliminarius studijų vietų, stipendijų skaičius ir finansavimo dydį</w:t>
      </w:r>
      <w:r>
        <w:rPr>
          <w:bCs/>
          <w:szCs w:val="24"/>
        </w:rPr>
        <w:t xml:space="preserve">, remiantis MSĮ 77 straipsnio 4, 8, 9 ir 11 dalimis, </w:t>
      </w:r>
      <w:r w:rsidRPr="006C5417">
        <w:rPr>
          <w:bCs/>
          <w:szCs w:val="24"/>
          <w:u w:val="single"/>
        </w:rPr>
        <w:t>švietimo,</w:t>
      </w:r>
      <w:r>
        <w:rPr>
          <w:bCs/>
          <w:szCs w:val="24"/>
        </w:rPr>
        <w:t xml:space="preserve"> </w:t>
      </w:r>
      <w:r w:rsidRPr="000D17FC">
        <w:rPr>
          <w:bCs/>
          <w:szCs w:val="24"/>
          <w:u w:val="single"/>
        </w:rPr>
        <w:t>mokslo ir sporto ministras paskirsto valstybės finansuojamas studijų vietas</w:t>
      </w:r>
      <w:r>
        <w:rPr>
          <w:bCs/>
          <w:szCs w:val="24"/>
          <w:u w:val="single"/>
        </w:rPr>
        <w:t xml:space="preserve"> ir</w:t>
      </w:r>
      <w:r w:rsidRPr="000D17FC">
        <w:rPr>
          <w:bCs/>
          <w:szCs w:val="24"/>
          <w:u w:val="single"/>
        </w:rPr>
        <w:t xml:space="preserve"> studijų stipendijas pagal studijų krypčių grupes, </w:t>
      </w:r>
      <w:r>
        <w:rPr>
          <w:bCs/>
          <w:szCs w:val="24"/>
          <w:u w:val="single"/>
        </w:rPr>
        <w:t>mokslo, meno sritis</w:t>
      </w:r>
      <w:r>
        <w:rPr>
          <w:bCs/>
          <w:szCs w:val="24"/>
        </w:rPr>
        <w:t>.</w:t>
      </w:r>
    </w:p>
    <w:p w14:paraId="00299453" w14:textId="1A3A477D" w:rsidR="00ED45A4" w:rsidRDefault="00ED45A4" w:rsidP="00106F8D">
      <w:pPr>
        <w:spacing w:after="120"/>
        <w:rPr>
          <w:bCs/>
          <w:szCs w:val="24"/>
        </w:rPr>
      </w:pPr>
      <w:r w:rsidRPr="00AE0CF8">
        <w:rPr>
          <w:bCs/>
          <w:szCs w:val="24"/>
          <w:u w:val="single"/>
        </w:rPr>
        <w:t xml:space="preserve">2020 m., lyginant su 2019 m., 2,4 karto buvo padidintas socialinių mokslų studijų krypčių grupės, 1,9 karto – teisės, 2,7 karto – verslo ir viešosios vadybos </w:t>
      </w:r>
      <w:r w:rsidR="00775571" w:rsidRPr="00AE0CF8">
        <w:rPr>
          <w:bCs/>
          <w:szCs w:val="24"/>
          <w:u w:val="single"/>
        </w:rPr>
        <w:t>studijų vietų skaičius.</w:t>
      </w:r>
      <w:r w:rsidR="009C15DC">
        <w:rPr>
          <w:bCs/>
          <w:szCs w:val="24"/>
        </w:rPr>
        <w:t xml:space="preserve"> ŠMSM teigimu, toks žymus valstybės finansuojamų vietų padidinimas lėmė didelį jau studijuojančių asmenų perstojimą į šias</w:t>
      </w:r>
      <w:r w:rsidR="00036A04">
        <w:rPr>
          <w:bCs/>
          <w:szCs w:val="24"/>
        </w:rPr>
        <w:t xml:space="preserve"> studijų</w:t>
      </w:r>
      <w:r w:rsidR="009C15DC">
        <w:rPr>
          <w:bCs/>
          <w:szCs w:val="24"/>
        </w:rPr>
        <w:t xml:space="preserve"> vietas.</w:t>
      </w:r>
    </w:p>
    <w:p w14:paraId="493A107C" w14:textId="079D84DE" w:rsidR="009C15DC" w:rsidRPr="00AE0CF8" w:rsidRDefault="009C15DC" w:rsidP="00106F8D">
      <w:pPr>
        <w:spacing w:after="120"/>
        <w:rPr>
          <w:bCs/>
          <w:szCs w:val="24"/>
          <w:u w:val="single"/>
        </w:rPr>
      </w:pPr>
      <w:r w:rsidRPr="00AE0CF8">
        <w:rPr>
          <w:bCs/>
          <w:szCs w:val="24"/>
          <w:u w:val="single"/>
        </w:rPr>
        <w:lastRenderedPageBreak/>
        <w:t>2020 m. valstybės finansavimą studijoms iš planuotų 16,5 tūkst. pirmosios pakopos ir vientisųjų studijų studentų gavo tik 13 tūkst. studentų.</w:t>
      </w:r>
    </w:p>
    <w:p w14:paraId="49397253" w14:textId="342214B0" w:rsidR="0065368E" w:rsidRDefault="00DE7133" w:rsidP="00106F8D">
      <w:pPr>
        <w:spacing w:after="120"/>
        <w:rPr>
          <w:bCs/>
          <w:szCs w:val="24"/>
        </w:rPr>
      </w:pPr>
      <w:r w:rsidRPr="00E5318F">
        <w:rPr>
          <w:b/>
          <w:szCs w:val="24"/>
        </w:rPr>
        <w:t>Projekt</w:t>
      </w:r>
      <w:r w:rsidR="009605AF" w:rsidRPr="00E5318F">
        <w:rPr>
          <w:b/>
          <w:szCs w:val="24"/>
        </w:rPr>
        <w:t>o</w:t>
      </w:r>
      <w:r w:rsidRPr="00E5318F">
        <w:rPr>
          <w:b/>
          <w:szCs w:val="24"/>
        </w:rPr>
        <w:t xml:space="preserve"> esmė</w:t>
      </w:r>
      <w:r w:rsidR="0023720C">
        <w:rPr>
          <w:b/>
          <w:szCs w:val="24"/>
        </w:rPr>
        <w:t>.</w:t>
      </w:r>
      <w:r w:rsidR="006F78E6">
        <w:rPr>
          <w:b/>
          <w:szCs w:val="24"/>
        </w:rPr>
        <w:t xml:space="preserve"> </w:t>
      </w:r>
      <w:r w:rsidR="00717D51" w:rsidRPr="00D5229C">
        <w:rPr>
          <w:bCs/>
          <w:szCs w:val="24"/>
        </w:rPr>
        <w:t xml:space="preserve">Projektu </w:t>
      </w:r>
      <w:r w:rsidR="0061682F" w:rsidRPr="000D17FC">
        <w:rPr>
          <w:bCs/>
          <w:szCs w:val="24"/>
        </w:rPr>
        <w:t>siūloma nustatyti</w:t>
      </w:r>
      <w:r w:rsidR="003E6649">
        <w:rPr>
          <w:bCs/>
          <w:szCs w:val="24"/>
        </w:rPr>
        <w:t xml:space="preserve"> tokius priimamų studentų skaičius ir finansavimą </w:t>
      </w:r>
      <w:r w:rsidR="006B0AF1" w:rsidRPr="000D17FC">
        <w:rPr>
          <w:bCs/>
          <w:szCs w:val="24"/>
        </w:rPr>
        <w:t>202</w:t>
      </w:r>
      <w:r w:rsidR="005C39B0">
        <w:rPr>
          <w:bCs/>
          <w:szCs w:val="24"/>
        </w:rPr>
        <w:t>1</w:t>
      </w:r>
      <w:r w:rsidR="006B0AF1" w:rsidRPr="000D17FC">
        <w:rPr>
          <w:bCs/>
          <w:szCs w:val="24"/>
        </w:rPr>
        <w:t xml:space="preserve"> meta</w:t>
      </w:r>
      <w:r w:rsidR="003E6649">
        <w:rPr>
          <w:bCs/>
          <w:szCs w:val="24"/>
        </w:rPr>
        <w:t>ms</w:t>
      </w:r>
      <w:r w:rsidR="006B0AF1" w:rsidRPr="000D17FC">
        <w:rPr>
          <w:bCs/>
          <w:szCs w:val="24"/>
        </w:rPr>
        <w:t>:</w:t>
      </w:r>
    </w:p>
    <w:tbl>
      <w:tblPr>
        <w:tblStyle w:val="Lentelstinklelis"/>
        <w:tblW w:w="9985" w:type="dxa"/>
        <w:tblLook w:val="04A0" w:firstRow="1" w:lastRow="0" w:firstColumn="1" w:lastColumn="0" w:noHBand="0" w:noVBand="1"/>
      </w:tblPr>
      <w:tblGrid>
        <w:gridCol w:w="2425"/>
        <w:gridCol w:w="3960"/>
        <w:gridCol w:w="3600"/>
      </w:tblGrid>
      <w:tr w:rsidR="003E6649" w14:paraId="20B4D404" w14:textId="77777777" w:rsidTr="003E6649">
        <w:tc>
          <w:tcPr>
            <w:tcW w:w="2425" w:type="dxa"/>
          </w:tcPr>
          <w:p w14:paraId="67951199" w14:textId="77777777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Studijų pakopa</w:t>
            </w:r>
          </w:p>
        </w:tc>
        <w:tc>
          <w:tcPr>
            <w:tcW w:w="3960" w:type="dxa"/>
          </w:tcPr>
          <w:p w14:paraId="5AE99A9E" w14:textId="77777777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Valstybės finansuojamos vietos,  vnt. / suplanuota lėšų suma</w:t>
            </w:r>
          </w:p>
        </w:tc>
        <w:tc>
          <w:tcPr>
            <w:tcW w:w="3600" w:type="dxa"/>
          </w:tcPr>
          <w:p w14:paraId="4EDD73EB" w14:textId="77777777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Stipendijos, vnt. / suplanuota lėšų suma</w:t>
            </w:r>
          </w:p>
        </w:tc>
      </w:tr>
      <w:tr w:rsidR="003E6649" w14:paraId="47E5243C" w14:textId="77777777" w:rsidTr="005E295F">
        <w:trPr>
          <w:trHeight w:val="562"/>
        </w:trPr>
        <w:tc>
          <w:tcPr>
            <w:tcW w:w="2425" w:type="dxa"/>
          </w:tcPr>
          <w:p w14:paraId="54366888" w14:textId="77777777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pirmosios pakopos ir vientis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si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 studij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3960" w:type="dxa"/>
          </w:tcPr>
          <w:p w14:paraId="4670194D" w14:textId="2AA8859E" w:rsidR="003E6649" w:rsidRDefault="003E6649" w:rsidP="00106F8D">
            <w:pPr>
              <w:rPr>
                <w:bCs/>
              </w:rPr>
            </w:pPr>
            <w:r>
              <w:rPr>
                <w:bCs/>
              </w:rPr>
              <w:t>12563 / 12837</w:t>
            </w:r>
            <w:r w:rsidR="006F78E6">
              <w:rPr>
                <w:bCs/>
              </w:rPr>
              <w:t xml:space="preserve"> tūkst. Eur</w:t>
            </w:r>
          </w:p>
        </w:tc>
        <w:tc>
          <w:tcPr>
            <w:tcW w:w="3600" w:type="dxa"/>
          </w:tcPr>
          <w:p w14:paraId="5587701E" w14:textId="321750C4" w:rsidR="003E6649" w:rsidRDefault="006F78E6" w:rsidP="00106F8D">
            <w:pPr>
              <w:rPr>
                <w:bCs/>
              </w:rPr>
            </w:pPr>
            <w:r>
              <w:rPr>
                <w:bCs/>
              </w:rPr>
              <w:t>129 / 115 tūkst. Eur</w:t>
            </w:r>
          </w:p>
        </w:tc>
      </w:tr>
      <w:tr w:rsidR="003E6649" w14:paraId="4F80666C" w14:textId="77777777" w:rsidTr="00052D90">
        <w:trPr>
          <w:trHeight w:val="562"/>
        </w:trPr>
        <w:tc>
          <w:tcPr>
            <w:tcW w:w="2425" w:type="dxa"/>
          </w:tcPr>
          <w:p w14:paraId="6140AB21" w14:textId="77777777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antrosios pakopos studij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3960" w:type="dxa"/>
          </w:tcPr>
          <w:p w14:paraId="44EFCB7F" w14:textId="3B091CE7" w:rsidR="003E6649" w:rsidRDefault="006F78E6" w:rsidP="00106F8D">
            <w:pPr>
              <w:rPr>
                <w:bCs/>
              </w:rPr>
            </w:pPr>
            <w:r>
              <w:rPr>
                <w:bCs/>
              </w:rPr>
              <w:t>3772 / 6019 tūkst. Eur</w:t>
            </w:r>
          </w:p>
        </w:tc>
        <w:tc>
          <w:tcPr>
            <w:tcW w:w="3600" w:type="dxa"/>
          </w:tcPr>
          <w:p w14:paraId="3E5EA22D" w14:textId="2A72BE77" w:rsidR="003E6649" w:rsidRDefault="006F78E6" w:rsidP="00106F8D">
            <w:pPr>
              <w:rPr>
                <w:bCs/>
              </w:rPr>
            </w:pPr>
            <w:r>
              <w:rPr>
                <w:bCs/>
              </w:rPr>
              <w:t>36 / 54 tūkst. Eur</w:t>
            </w:r>
          </w:p>
        </w:tc>
      </w:tr>
      <w:tr w:rsidR="003E6649" w14:paraId="01E62F7A" w14:textId="77777777" w:rsidTr="00D710B6">
        <w:trPr>
          <w:trHeight w:val="562"/>
        </w:trPr>
        <w:tc>
          <w:tcPr>
            <w:tcW w:w="2425" w:type="dxa"/>
          </w:tcPr>
          <w:p w14:paraId="635B56AE" w14:textId="77777777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profesinių studijų program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7560" w:type="dxa"/>
            <w:gridSpan w:val="2"/>
          </w:tcPr>
          <w:p w14:paraId="5FE2265A" w14:textId="0399AE58" w:rsidR="003E6649" w:rsidRDefault="006F78E6" w:rsidP="00106F8D">
            <w:pPr>
              <w:rPr>
                <w:bCs/>
              </w:rPr>
            </w:pPr>
            <w:r>
              <w:rPr>
                <w:bCs/>
              </w:rPr>
              <w:t xml:space="preserve">546 </w:t>
            </w:r>
            <w:r w:rsidRPr="00737EFF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200</w:t>
            </w:r>
            <w:r w:rsidRPr="00737EFF">
              <w:rPr>
                <w:bCs/>
                <w:szCs w:val="24"/>
              </w:rPr>
              <w:t xml:space="preserve"> - ugdymo mokslų studijų krypčių grupėje, 3</w:t>
            </w:r>
            <w:r>
              <w:rPr>
                <w:bCs/>
                <w:szCs w:val="24"/>
              </w:rPr>
              <w:t>32</w:t>
            </w:r>
            <w:r w:rsidRPr="00737EFF">
              <w:rPr>
                <w:bCs/>
                <w:szCs w:val="24"/>
              </w:rPr>
              <w:t xml:space="preserve"> – sveikatos mokslų studijų krypčių grupėje ir 14 – veterinarijos mokslų studijų krypčių grupėje</w:t>
            </w:r>
            <w:r w:rsidRPr="00CB3A39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/ atitinkamai pagal studijų krypčių grupes 229, 2564, 148 tūkst. Eur</w:t>
            </w:r>
          </w:p>
        </w:tc>
      </w:tr>
      <w:tr w:rsidR="003E6649" w14:paraId="480F9066" w14:textId="77777777" w:rsidTr="00D5060B">
        <w:trPr>
          <w:trHeight w:val="562"/>
        </w:trPr>
        <w:tc>
          <w:tcPr>
            <w:tcW w:w="2425" w:type="dxa"/>
          </w:tcPr>
          <w:p w14:paraId="4921889C" w14:textId="77777777" w:rsidR="003E6649" w:rsidRPr="00522DAE" w:rsidRDefault="003E6649" w:rsidP="00106F8D">
            <w:pPr>
              <w:rPr>
                <w:bCs/>
              </w:rPr>
            </w:pPr>
            <w:r w:rsidRPr="00522DAE">
              <w:rPr>
                <w:bCs/>
                <w:szCs w:val="24"/>
              </w:rPr>
              <w:t>doktorantūros studij</w:t>
            </w:r>
            <w:r>
              <w:rPr>
                <w:bCs/>
                <w:szCs w:val="24"/>
              </w:rPr>
              <w:t>o</w:t>
            </w:r>
            <w:r w:rsidRPr="00522DAE">
              <w:rPr>
                <w:bCs/>
                <w:szCs w:val="24"/>
              </w:rPr>
              <w:t>s</w:t>
            </w:r>
          </w:p>
        </w:tc>
        <w:tc>
          <w:tcPr>
            <w:tcW w:w="3960" w:type="dxa"/>
          </w:tcPr>
          <w:p w14:paraId="7E6A58B2" w14:textId="4D95A291" w:rsidR="003E6649" w:rsidRDefault="006F78E6" w:rsidP="00106F8D">
            <w:pPr>
              <w:rPr>
                <w:bCs/>
              </w:rPr>
            </w:pPr>
            <w:r>
              <w:rPr>
                <w:bCs/>
              </w:rPr>
              <w:t>475 / 5111 tūkst. Eur</w:t>
            </w:r>
          </w:p>
        </w:tc>
        <w:tc>
          <w:tcPr>
            <w:tcW w:w="3600" w:type="dxa"/>
          </w:tcPr>
          <w:p w14:paraId="50D9A158" w14:textId="4AA2E2C2" w:rsidR="003E6649" w:rsidRDefault="006F78E6" w:rsidP="00106F8D">
            <w:pPr>
              <w:rPr>
                <w:bCs/>
              </w:rPr>
            </w:pPr>
            <w:r>
              <w:rPr>
                <w:bCs/>
              </w:rPr>
              <w:t>2 / 22 tūkst. Eur</w:t>
            </w:r>
          </w:p>
        </w:tc>
      </w:tr>
    </w:tbl>
    <w:p w14:paraId="61C2F7BA" w14:textId="45E7297F" w:rsidR="009C15DC" w:rsidRDefault="00CA5668" w:rsidP="00106F8D">
      <w:pPr>
        <w:spacing w:before="120" w:after="120"/>
        <w:rPr>
          <w:color w:val="000000"/>
          <w:szCs w:val="24"/>
        </w:rPr>
      </w:pPr>
      <w:r w:rsidRPr="009C15DC">
        <w:rPr>
          <w:bCs/>
          <w:szCs w:val="24"/>
        </w:rPr>
        <w:t>Pirmosios pakopos, vientisųjų studijų, antrosios pakopos ir pedagogikos profesinių studijų valstybės biudžeto lėšos nurodomos 202</w:t>
      </w:r>
      <w:r w:rsidR="009C15DC" w:rsidRPr="009C15DC">
        <w:rPr>
          <w:bCs/>
          <w:szCs w:val="24"/>
        </w:rPr>
        <w:t>1</w:t>
      </w:r>
      <w:r w:rsidRPr="009C15DC">
        <w:rPr>
          <w:bCs/>
          <w:szCs w:val="24"/>
        </w:rPr>
        <w:t xml:space="preserve"> metų rugsėjo – gruodžio mėnesiams, rezidentūros ir doktorantūros studijoms – 202</w:t>
      </w:r>
      <w:r w:rsidR="009C15DC" w:rsidRPr="009C15DC">
        <w:rPr>
          <w:bCs/>
          <w:szCs w:val="24"/>
        </w:rPr>
        <w:t>2</w:t>
      </w:r>
      <w:r w:rsidRPr="009C15DC">
        <w:rPr>
          <w:bCs/>
          <w:szCs w:val="24"/>
        </w:rPr>
        <w:t xml:space="preserve"> metams. </w:t>
      </w:r>
      <w:r w:rsidRPr="009C15DC">
        <w:rPr>
          <w:bCs/>
          <w:szCs w:val="24"/>
          <w:u w:val="single"/>
        </w:rPr>
        <w:t>202</w:t>
      </w:r>
      <w:r w:rsidR="009C15DC" w:rsidRPr="009C15DC">
        <w:rPr>
          <w:bCs/>
          <w:szCs w:val="24"/>
          <w:u w:val="single"/>
        </w:rPr>
        <w:t>1</w:t>
      </w:r>
      <w:r w:rsidRPr="009C15DC">
        <w:rPr>
          <w:bCs/>
          <w:szCs w:val="24"/>
          <w:u w:val="single"/>
        </w:rPr>
        <w:t xml:space="preserve"> metais Projektas bus įgyvendinamas iš ŠMSM skirtų valstybės biudžeto asignavimų, papildomų lėšų nereikės</w:t>
      </w:r>
      <w:r w:rsidRPr="009C15DC">
        <w:rPr>
          <w:bCs/>
          <w:szCs w:val="24"/>
        </w:rPr>
        <w:t>.</w:t>
      </w:r>
      <w:r w:rsidR="009C15DC" w:rsidRPr="009C15DC">
        <w:rPr>
          <w:bCs/>
          <w:szCs w:val="24"/>
        </w:rPr>
        <w:t xml:space="preserve"> </w:t>
      </w:r>
      <w:r w:rsidR="009C15DC" w:rsidRPr="002554AF">
        <w:rPr>
          <w:bCs/>
          <w:szCs w:val="24"/>
          <w:u w:val="single"/>
        </w:rPr>
        <w:t>Papildomas lėšų poreikis 2022 m. dėl padidintų norminių studijų kainų – 10 447 tūkst. Eur. Taip pat papildomai reikės 2 326 tūkst. Eur teikiant paramą</w:t>
      </w:r>
      <w:r w:rsidR="009C15DC" w:rsidRPr="009C15DC">
        <w:rPr>
          <w:bCs/>
          <w:szCs w:val="24"/>
        </w:rPr>
        <w:t xml:space="preserve"> </w:t>
      </w:r>
      <w:r w:rsidR="009C15DC" w:rsidRPr="002554AF">
        <w:rPr>
          <w:szCs w:val="24"/>
          <w:u w:val="single"/>
        </w:rPr>
        <w:t>pirmosios pakopos pedagogikos krypties studijų programų</w:t>
      </w:r>
      <w:r w:rsidR="009C15DC" w:rsidRPr="009C15DC">
        <w:rPr>
          <w:szCs w:val="24"/>
        </w:rPr>
        <w:t xml:space="preserve">, kurias baigus suteikiama pedagogo </w:t>
      </w:r>
      <w:r w:rsidR="009C15DC" w:rsidRPr="00D95A29">
        <w:rPr>
          <w:color w:val="000000"/>
          <w:szCs w:val="24"/>
        </w:rPr>
        <w:t xml:space="preserve">kvalifikacija, studentams, pirmosios pakopos ne pedagogikos krypties studijų programų studentams, greta studijuojantiems pedagogikos studijų modulį, ir </w:t>
      </w:r>
      <w:r w:rsidR="009C15DC" w:rsidRPr="002554AF">
        <w:rPr>
          <w:color w:val="000000"/>
          <w:szCs w:val="24"/>
        </w:rPr>
        <w:t>pedagoginių profesinių studijų programų</w:t>
      </w:r>
      <w:r w:rsidR="009C15DC" w:rsidRPr="002554AF">
        <w:rPr>
          <w:color w:val="000000"/>
          <w:szCs w:val="24"/>
          <w:u w:val="single"/>
        </w:rPr>
        <w:t xml:space="preserve"> studentams</w:t>
      </w:r>
      <w:r w:rsidR="009C15DC">
        <w:rPr>
          <w:color w:val="000000"/>
          <w:szCs w:val="24"/>
        </w:rPr>
        <w:t>.</w:t>
      </w:r>
    </w:p>
    <w:p w14:paraId="502FB49E" w14:textId="1B1FD964" w:rsidR="00B247A3" w:rsidRDefault="00B247A3" w:rsidP="00106F8D">
      <w:pPr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Kartu su Projektu ŠMSM yra pateikusi švietimo, mokslo ir sporto ministro įsakymo </w:t>
      </w:r>
      <w:r w:rsidR="00AB0E33">
        <w:rPr>
          <w:color w:val="000000"/>
          <w:szCs w:val="24"/>
        </w:rPr>
        <w:t>„D</w:t>
      </w:r>
      <w:r>
        <w:rPr>
          <w:color w:val="000000"/>
          <w:szCs w:val="24"/>
        </w:rPr>
        <w:t>ėl preliminaraus valstybės finansuojamų pirmosios pakopos ir vientisųjų studijų vietų, į kurias 2021 metais priimami studentai, skaičiaus, studijų stipendijų skaičiaus ir skiriamo valstybės finansavimo</w:t>
      </w:r>
      <w:r w:rsidR="00AB0E33">
        <w:rPr>
          <w:color w:val="000000"/>
          <w:szCs w:val="24"/>
        </w:rPr>
        <w:t>“</w:t>
      </w:r>
      <w:r>
        <w:rPr>
          <w:color w:val="000000"/>
          <w:szCs w:val="24"/>
        </w:rPr>
        <w:t xml:space="preserve"> projektą.</w:t>
      </w:r>
    </w:p>
    <w:p w14:paraId="54D4853E" w14:textId="5D37934C" w:rsidR="00556A4E" w:rsidRDefault="008F77DF" w:rsidP="00106F8D">
      <w:pPr>
        <w:spacing w:after="120"/>
        <w:rPr>
          <w:bCs/>
          <w:szCs w:val="24"/>
        </w:rPr>
      </w:pPr>
      <w:r w:rsidRPr="00556A4E">
        <w:rPr>
          <w:b/>
          <w:szCs w:val="24"/>
        </w:rPr>
        <w:t>Atitiktis Vyriausybės programai:</w:t>
      </w:r>
      <w:r w:rsidR="00B0258B" w:rsidRPr="00556A4E">
        <w:rPr>
          <w:szCs w:val="24"/>
          <w:lang w:eastAsia="lt-LT"/>
        </w:rPr>
        <w:t xml:space="preserve"> </w:t>
      </w:r>
      <w:r w:rsidR="00556A4E" w:rsidRPr="00556A4E">
        <w:rPr>
          <w:szCs w:val="24"/>
          <w:lang w:eastAsia="lt-LT"/>
        </w:rPr>
        <w:t xml:space="preserve">Projektas </w:t>
      </w:r>
      <w:r w:rsidR="00556A4E" w:rsidRPr="00D95A29">
        <w:rPr>
          <w:bCs/>
          <w:szCs w:val="24"/>
        </w:rPr>
        <w:t>tiesiogiai Vyriausybės programos neįgyvendina</w:t>
      </w:r>
      <w:r w:rsidR="00556A4E">
        <w:rPr>
          <w:bCs/>
          <w:szCs w:val="24"/>
        </w:rPr>
        <w:t>, tačiau susijęs su</w:t>
      </w:r>
      <w:r w:rsidR="006477A0">
        <w:rPr>
          <w:bCs/>
          <w:szCs w:val="24"/>
        </w:rPr>
        <w:t xml:space="preserve"> 54. 1 iniciatyva dėl studijų kokybės </w:t>
      </w:r>
      <w:r w:rsidR="0008457C">
        <w:rPr>
          <w:bCs/>
          <w:szCs w:val="24"/>
        </w:rPr>
        <w:t>didinimo</w:t>
      </w:r>
      <w:r w:rsidR="00556A4E">
        <w:rPr>
          <w:bCs/>
          <w:szCs w:val="24"/>
        </w:rPr>
        <w:t>.</w:t>
      </w:r>
    </w:p>
    <w:p w14:paraId="4BB447C4" w14:textId="2F9EC3DF" w:rsidR="002B2919" w:rsidRDefault="00DE7133" w:rsidP="00106F8D">
      <w:pPr>
        <w:spacing w:after="120"/>
        <w:rPr>
          <w:szCs w:val="24"/>
        </w:rPr>
      </w:pPr>
      <w:r w:rsidRPr="00036A04">
        <w:rPr>
          <w:b/>
          <w:szCs w:val="24"/>
        </w:rPr>
        <w:t xml:space="preserve">Derinimas: </w:t>
      </w:r>
      <w:r w:rsidR="0068592B" w:rsidRPr="00036A04">
        <w:rPr>
          <w:bCs/>
          <w:szCs w:val="24"/>
        </w:rPr>
        <w:t>P</w:t>
      </w:r>
      <w:r w:rsidR="0086194F" w:rsidRPr="00036A04">
        <w:rPr>
          <w:bCs/>
          <w:szCs w:val="24"/>
        </w:rPr>
        <w:t>rojekt</w:t>
      </w:r>
      <w:r w:rsidR="00FD4F05" w:rsidRPr="00036A04">
        <w:rPr>
          <w:bCs/>
          <w:szCs w:val="24"/>
        </w:rPr>
        <w:t>as</w:t>
      </w:r>
      <w:r w:rsidR="0093553B" w:rsidRPr="00036A04">
        <w:rPr>
          <w:bCs/>
          <w:szCs w:val="24"/>
        </w:rPr>
        <w:t xml:space="preserve"> </w:t>
      </w:r>
      <w:r w:rsidR="006247B2" w:rsidRPr="00036A04">
        <w:rPr>
          <w:szCs w:val="24"/>
        </w:rPr>
        <w:t xml:space="preserve">derintas </w:t>
      </w:r>
      <w:r w:rsidR="001C6258" w:rsidRPr="00036A04">
        <w:rPr>
          <w:szCs w:val="24"/>
        </w:rPr>
        <w:t xml:space="preserve">su </w:t>
      </w:r>
      <w:r w:rsidR="003E3BFC" w:rsidRPr="00036A04">
        <w:rPr>
          <w:szCs w:val="24"/>
        </w:rPr>
        <w:t xml:space="preserve">visomis ministerijomis, Valstybine maisto ir veterinarijos tarnyba, aukštosiomis mokyklomis, valstybiniais </w:t>
      </w:r>
      <w:r w:rsidR="00036A04" w:rsidRPr="00036A04">
        <w:rPr>
          <w:szCs w:val="24"/>
        </w:rPr>
        <w:t xml:space="preserve">mokslinių </w:t>
      </w:r>
      <w:r w:rsidR="003E3BFC" w:rsidRPr="00036A04">
        <w:rPr>
          <w:szCs w:val="24"/>
        </w:rPr>
        <w:t xml:space="preserve">tyrimų institutais, Lietuvos moksleivių sąjunga, Lietuvos studentų sąjunga, Vilniaus universiteto Studentų atstovybe. </w:t>
      </w:r>
      <w:r w:rsidR="00036A04" w:rsidRPr="00036A04">
        <w:rPr>
          <w:szCs w:val="24"/>
        </w:rPr>
        <w:t>Dėl pastabų ir pasiūlymų, į kuriuos neatsižvelgta, pateikta derinimo pažyma.</w:t>
      </w:r>
      <w:r w:rsidR="00215D93">
        <w:rPr>
          <w:szCs w:val="24"/>
        </w:rPr>
        <w:t xml:space="preserve"> </w:t>
      </w:r>
      <w:r w:rsidR="00D83CD9">
        <w:rPr>
          <w:szCs w:val="24"/>
        </w:rPr>
        <w:t>Vyriausybės kanceliarijos Teisės grupė pastabų ir pasiūlymų neturi.</w:t>
      </w:r>
    </w:p>
    <w:p w14:paraId="73289221" w14:textId="562F3379" w:rsidR="0086649E" w:rsidRDefault="008B5133" w:rsidP="00106F8D">
      <w:pPr>
        <w:spacing w:after="120"/>
        <w:rPr>
          <w:szCs w:val="24"/>
        </w:rPr>
      </w:pPr>
      <w:r>
        <w:rPr>
          <w:szCs w:val="24"/>
        </w:rPr>
        <w:t xml:space="preserve">Projektas aptartas 2021 m. kovo 23 d. tarpinstituciniame pasitarime. Po pasitarimo </w:t>
      </w:r>
      <w:r w:rsidR="00D33B1B" w:rsidRPr="005A0F61">
        <w:rPr>
          <w:szCs w:val="24"/>
        </w:rPr>
        <w:t>buvo gautas Sveikatos apsaugos ministerijos</w:t>
      </w:r>
      <w:r w:rsidR="00E820A3" w:rsidRPr="005A0F61">
        <w:rPr>
          <w:szCs w:val="24"/>
        </w:rPr>
        <w:t xml:space="preserve"> (toliau - SAM)</w:t>
      </w:r>
      <w:r w:rsidR="00D33B1B" w:rsidRPr="005A0F61">
        <w:rPr>
          <w:szCs w:val="24"/>
        </w:rPr>
        <w:t xml:space="preserve"> raštas, kuriuo siūloma didinti valstybės finansuojamų medicinos krypties profesinių studijų vietų skaičių</w:t>
      </w:r>
      <w:r w:rsidR="00D33B1B" w:rsidRPr="005A0F61">
        <w:rPr>
          <w:b/>
          <w:bCs/>
          <w:szCs w:val="24"/>
        </w:rPr>
        <w:t xml:space="preserve"> </w:t>
      </w:r>
      <w:r w:rsidR="00D33B1B" w:rsidRPr="005A0F61">
        <w:rPr>
          <w:szCs w:val="24"/>
        </w:rPr>
        <w:t>iki 365</w:t>
      </w:r>
      <w:r w:rsidR="00D33B1B" w:rsidRPr="005A0F61">
        <w:rPr>
          <w:b/>
          <w:bCs/>
          <w:szCs w:val="24"/>
        </w:rPr>
        <w:t xml:space="preserve"> </w:t>
      </w:r>
      <w:r w:rsidR="00D33B1B" w:rsidRPr="005A0F61">
        <w:rPr>
          <w:szCs w:val="24"/>
        </w:rPr>
        <w:t>(vietoje 320), paliekant numatytą odontologijos krypties rezidentūros vietų skaičių (12</w:t>
      </w:r>
      <w:r w:rsidR="00D33B1B" w:rsidRPr="005A0F61">
        <w:rPr>
          <w:b/>
          <w:bCs/>
          <w:szCs w:val="24"/>
        </w:rPr>
        <w:t xml:space="preserve"> </w:t>
      </w:r>
      <w:r w:rsidR="00D33B1B" w:rsidRPr="005A0F61">
        <w:rPr>
          <w:szCs w:val="24"/>
        </w:rPr>
        <w:t>vietų). ŠMSM skaičiavimu, tokiam studijų vietų padidinimui vien 2022 m. papildomai reikėtų numatyti 343 tūkst. Eur.</w:t>
      </w:r>
    </w:p>
    <w:p w14:paraId="7A4BC83E" w14:textId="56A4523B" w:rsidR="00D33B1B" w:rsidRPr="005A0F61" w:rsidRDefault="00E820A3" w:rsidP="00106F8D">
      <w:pPr>
        <w:spacing w:after="120"/>
        <w:rPr>
          <w:szCs w:val="24"/>
        </w:rPr>
      </w:pPr>
      <w:r w:rsidRPr="005A0F61">
        <w:rPr>
          <w:szCs w:val="24"/>
        </w:rPr>
        <w:t>2021 m. kovo 29 d. įvyko ŠMSM, SAM ir Finansų ministerijos atstovų susitikimas, kuriame aptartas SAM siūlymas</w:t>
      </w:r>
      <w:r w:rsidR="008408D2" w:rsidRPr="005A0F61">
        <w:rPr>
          <w:szCs w:val="24"/>
        </w:rPr>
        <w:t>.</w:t>
      </w:r>
      <w:r w:rsidR="005A0F61">
        <w:rPr>
          <w:szCs w:val="24"/>
        </w:rPr>
        <w:t xml:space="preserve"> </w:t>
      </w:r>
      <w:r w:rsidR="005A0F61" w:rsidRPr="00BC07DC">
        <w:rPr>
          <w:szCs w:val="24"/>
        </w:rPr>
        <w:t xml:space="preserve">Atsižvelgiant į tai, kad </w:t>
      </w:r>
      <w:r w:rsidR="00BC07DC" w:rsidRPr="00BC07DC">
        <w:rPr>
          <w:szCs w:val="24"/>
        </w:rPr>
        <w:t>2021 m. medicinos krypties profesinių studijų vietų skaičius nustatytas orientuojantis į vientisąsias studijas baigiančių studentų skaičių, siūloma šiais metais profesinių studijų vietų nedidinti</w:t>
      </w:r>
      <w:r w:rsidR="00BC07DC">
        <w:t>.</w:t>
      </w:r>
    </w:p>
    <w:p w14:paraId="4666BEC9" w14:textId="77777777" w:rsidR="00136EE5" w:rsidRDefault="00DE7133" w:rsidP="00106F8D">
      <w:pPr>
        <w:tabs>
          <w:tab w:val="left" w:pos="426"/>
        </w:tabs>
        <w:autoSpaceDE w:val="0"/>
        <w:autoSpaceDN w:val="0"/>
        <w:adjustRightInd w:val="0"/>
        <w:spacing w:after="120"/>
        <w:rPr>
          <w:bCs/>
          <w:szCs w:val="24"/>
        </w:rPr>
      </w:pPr>
      <w:r w:rsidRPr="005A0F61">
        <w:rPr>
          <w:b/>
          <w:szCs w:val="24"/>
        </w:rPr>
        <w:t>Dalykinio vertinimo išvada</w:t>
      </w:r>
      <w:r w:rsidR="00B20876" w:rsidRPr="005A0F61">
        <w:rPr>
          <w:b/>
          <w:szCs w:val="24"/>
        </w:rPr>
        <w:t>.</w:t>
      </w:r>
      <w:r w:rsidR="0008378C" w:rsidRPr="005A0F61">
        <w:rPr>
          <w:b/>
          <w:szCs w:val="24"/>
        </w:rPr>
        <w:t xml:space="preserve"> </w:t>
      </w:r>
      <w:r w:rsidR="004061F1" w:rsidRPr="005A0F61">
        <w:rPr>
          <w:bCs/>
          <w:szCs w:val="24"/>
        </w:rPr>
        <w:t xml:space="preserve">Siūlome svarstyti </w:t>
      </w:r>
      <w:bookmarkStart w:id="1" w:name="_Hlk66975351"/>
      <w:r w:rsidR="00D33B1B" w:rsidRPr="005A0F61">
        <w:rPr>
          <w:b/>
          <w:i/>
          <w:iCs/>
          <w:szCs w:val="24"/>
        </w:rPr>
        <w:t>Vyriausybės posėdžio B dalyje</w:t>
      </w:r>
      <w:r w:rsidR="00E93240">
        <w:rPr>
          <w:bCs/>
          <w:szCs w:val="24"/>
        </w:rPr>
        <w:t>.</w:t>
      </w:r>
    </w:p>
    <w:p w14:paraId="71958FF4" w14:textId="6795CDF6" w:rsidR="0086649E" w:rsidRDefault="00E93240" w:rsidP="00106F8D">
      <w:pPr>
        <w:tabs>
          <w:tab w:val="left" w:pos="426"/>
        </w:tabs>
        <w:autoSpaceDE w:val="0"/>
        <w:autoSpaceDN w:val="0"/>
        <w:adjustRightInd w:val="0"/>
        <w:spacing w:after="120"/>
        <w:rPr>
          <w:bCs/>
          <w:szCs w:val="24"/>
        </w:rPr>
      </w:pPr>
      <w:r>
        <w:rPr>
          <w:bCs/>
          <w:szCs w:val="24"/>
        </w:rPr>
        <w:t>R</w:t>
      </w:r>
      <w:r w:rsidR="00892152" w:rsidRPr="005A0F61">
        <w:rPr>
          <w:bCs/>
          <w:szCs w:val="24"/>
        </w:rPr>
        <w:t>eaguojant į Teisingumo ministerijos pastabą</w:t>
      </w:r>
      <w:r>
        <w:rPr>
          <w:bCs/>
          <w:szCs w:val="24"/>
        </w:rPr>
        <w:t xml:space="preserve"> prašytume ŠMSM</w:t>
      </w:r>
      <w:r w:rsidR="00892152" w:rsidRPr="005A0F61">
        <w:rPr>
          <w:bCs/>
          <w:szCs w:val="24"/>
        </w:rPr>
        <w:t xml:space="preserve"> </w:t>
      </w:r>
      <w:r>
        <w:t xml:space="preserve">kartu su Vyriausybės programos nuostatų įgyvendinimo plane </w:t>
      </w:r>
      <w:r w:rsidR="003539D4">
        <w:t xml:space="preserve">2022 m. II ketv. </w:t>
      </w:r>
      <w:r w:rsidR="00136EE5">
        <w:t>numatytu</w:t>
      </w:r>
      <w:r>
        <w:t xml:space="preserve"> MSĮ keitimu</w:t>
      </w:r>
      <w:r w:rsidR="009C40F4">
        <w:t xml:space="preserve"> (1.7.1 veiksmas)</w:t>
      </w:r>
      <w:r>
        <w:t xml:space="preserve"> inicijuoti ir MSĮ 77 str. 3 d. nuostatų keitimą</w:t>
      </w:r>
      <w:r w:rsidR="008A4137" w:rsidRPr="005A0F61">
        <w:rPr>
          <w:bCs/>
          <w:szCs w:val="24"/>
        </w:rPr>
        <w:t>.</w:t>
      </w:r>
    </w:p>
    <w:bookmarkEnd w:id="1"/>
    <w:p w14:paraId="73F63775" w14:textId="767AF837" w:rsidR="00DE237D" w:rsidRPr="00C328E7" w:rsidRDefault="009605AF" w:rsidP="0086649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 w:val="16"/>
          <w:szCs w:val="16"/>
        </w:rPr>
      </w:pPr>
      <w:r w:rsidRPr="003B0396">
        <w:rPr>
          <w:rFonts w:eastAsia="Calibri"/>
          <w:sz w:val="23"/>
          <w:szCs w:val="23"/>
        </w:rPr>
        <w:t xml:space="preserve">Socialinės politikos grupės </w:t>
      </w:r>
      <w:r w:rsidR="00E72825">
        <w:rPr>
          <w:rFonts w:eastAsia="Calibri"/>
          <w:sz w:val="23"/>
          <w:szCs w:val="23"/>
        </w:rPr>
        <w:t>patarėja</w:t>
      </w:r>
      <w:r w:rsidRPr="003B0396">
        <w:rPr>
          <w:rFonts w:eastAsia="Calibri"/>
          <w:sz w:val="23"/>
          <w:szCs w:val="23"/>
        </w:rPr>
        <w:tab/>
      </w:r>
      <w:r w:rsidRPr="003B0396">
        <w:rPr>
          <w:rFonts w:eastAsia="Calibri"/>
          <w:sz w:val="23"/>
          <w:szCs w:val="23"/>
        </w:rPr>
        <w:tab/>
      </w:r>
      <w:r w:rsidRPr="003B0396">
        <w:rPr>
          <w:szCs w:val="24"/>
        </w:rPr>
        <w:tab/>
      </w:r>
      <w:r w:rsidR="00DB6F3D">
        <w:rPr>
          <w:szCs w:val="24"/>
        </w:rPr>
        <w:tab/>
      </w:r>
      <w:r w:rsidR="00DB6F3D">
        <w:rPr>
          <w:szCs w:val="24"/>
        </w:rPr>
        <w:tab/>
      </w:r>
      <w:r w:rsidR="00E72825">
        <w:rPr>
          <w:szCs w:val="24"/>
        </w:rPr>
        <w:t>Nijolė Putrienė</w:t>
      </w:r>
    </w:p>
    <w:tbl>
      <w:tblPr>
        <w:tblStyle w:val="Lentelstinklelis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605AF" w:rsidRPr="003B0396" w14:paraId="1B4955AC" w14:textId="77777777" w:rsidTr="00DE2349">
        <w:tc>
          <w:tcPr>
            <w:tcW w:w="9854" w:type="dxa"/>
          </w:tcPr>
          <w:p w14:paraId="752EB100" w14:textId="1B3445BF" w:rsidR="009605AF" w:rsidRPr="003B0396" w:rsidRDefault="00057608" w:rsidP="00106F8D">
            <w:pPr>
              <w:rPr>
                <w:szCs w:val="24"/>
              </w:rPr>
            </w:pPr>
            <w:r w:rsidRPr="003B0396">
              <w:t>tel. 8 706 63</w:t>
            </w:r>
            <w:r w:rsidR="00E4402B">
              <w:t>985</w:t>
            </w:r>
            <w:r w:rsidRPr="003B0396">
              <w:t xml:space="preserve">, el. p. </w:t>
            </w:r>
            <w:r w:rsidR="00E4402B">
              <w:t>nijole.putriene</w:t>
            </w:r>
            <w:r w:rsidRPr="003B0396">
              <w:t>@lrv.lt</w:t>
            </w:r>
          </w:p>
        </w:tc>
      </w:tr>
    </w:tbl>
    <w:p w14:paraId="1672FB34" w14:textId="77777777" w:rsidR="00162CFF" w:rsidRPr="00892152" w:rsidRDefault="00162CFF" w:rsidP="00106F8D">
      <w:pPr>
        <w:pStyle w:val="Pagrindinistekstas"/>
        <w:spacing w:line="240" w:lineRule="auto"/>
        <w:rPr>
          <w:rFonts w:ascii="Times New Roman" w:hAnsi="Times New Roman"/>
          <w:b w:val="0"/>
          <w:color w:val="auto"/>
          <w:sz w:val="4"/>
          <w:szCs w:val="4"/>
        </w:rPr>
      </w:pPr>
      <w:bookmarkStart w:id="2" w:name="part_e45b8cd4faae4f51a0b1a01a2095819a"/>
      <w:bookmarkStart w:id="3" w:name="part_f21f1a606208483aa33476d574c6d364"/>
      <w:bookmarkStart w:id="4" w:name="part_833d20c959364169bf742a5172e9e6f3"/>
      <w:bookmarkStart w:id="5" w:name="part_f908e6ac1dd34f7ba7da3cfa7e02c2f4"/>
      <w:bookmarkStart w:id="6" w:name="part_54f544c826dc4e70bae63c8c3e5808b9"/>
      <w:bookmarkEnd w:id="2"/>
      <w:bookmarkEnd w:id="3"/>
      <w:bookmarkEnd w:id="4"/>
      <w:bookmarkEnd w:id="5"/>
      <w:bookmarkEnd w:id="6"/>
    </w:p>
    <w:sectPr w:rsidR="00162CFF" w:rsidRPr="00892152" w:rsidSect="009C799C">
      <w:headerReference w:type="default" r:id="rId11"/>
      <w:footnotePr>
        <w:pos w:val="beneathText"/>
      </w:footnotePr>
      <w:pgSz w:w="11907" w:h="16840" w:code="9"/>
      <w:pgMar w:top="1134" w:right="851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AD128" w14:textId="77777777" w:rsidR="00180529" w:rsidRDefault="00180529">
      <w:r>
        <w:separator/>
      </w:r>
    </w:p>
  </w:endnote>
  <w:endnote w:type="continuationSeparator" w:id="0">
    <w:p w14:paraId="28FED96D" w14:textId="77777777" w:rsidR="00180529" w:rsidRDefault="0018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3AE34" w14:textId="77777777" w:rsidR="00180529" w:rsidRDefault="00180529">
      <w:r>
        <w:separator/>
      </w:r>
    </w:p>
  </w:footnote>
  <w:footnote w:type="continuationSeparator" w:id="0">
    <w:p w14:paraId="77EA248F" w14:textId="77777777" w:rsidR="00180529" w:rsidRDefault="0018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17181" w14:textId="77777777" w:rsidR="00BE24C5" w:rsidRPr="00913597" w:rsidRDefault="00BE24C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BA4"/>
    <w:multiLevelType w:val="multilevel"/>
    <w:tmpl w:val="20FA6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1537D"/>
    <w:multiLevelType w:val="hybridMultilevel"/>
    <w:tmpl w:val="6E5056A0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8FA15F8"/>
    <w:multiLevelType w:val="hybridMultilevel"/>
    <w:tmpl w:val="1040B080"/>
    <w:lvl w:ilvl="0" w:tplc="042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CC4712"/>
    <w:multiLevelType w:val="hybridMultilevel"/>
    <w:tmpl w:val="7780E14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6A7F"/>
    <w:multiLevelType w:val="hybridMultilevel"/>
    <w:tmpl w:val="D666C9D4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067C"/>
    <w:multiLevelType w:val="hybridMultilevel"/>
    <w:tmpl w:val="86FE3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51CE"/>
    <w:multiLevelType w:val="multilevel"/>
    <w:tmpl w:val="05FE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61B94"/>
    <w:multiLevelType w:val="multilevel"/>
    <w:tmpl w:val="89784E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5734D39"/>
    <w:multiLevelType w:val="hybridMultilevel"/>
    <w:tmpl w:val="A1968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65E0"/>
    <w:multiLevelType w:val="multilevel"/>
    <w:tmpl w:val="3A88D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824037B"/>
    <w:multiLevelType w:val="hybridMultilevel"/>
    <w:tmpl w:val="4C7ED21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97C32"/>
    <w:multiLevelType w:val="multilevel"/>
    <w:tmpl w:val="A67C65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557479"/>
    <w:multiLevelType w:val="hybridMultilevel"/>
    <w:tmpl w:val="961410A0"/>
    <w:lvl w:ilvl="0" w:tplc="CE7CF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F7B56"/>
    <w:multiLevelType w:val="multilevel"/>
    <w:tmpl w:val="BC4EA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2E638D9"/>
    <w:multiLevelType w:val="multilevel"/>
    <w:tmpl w:val="16480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AE5A11"/>
    <w:multiLevelType w:val="hybridMultilevel"/>
    <w:tmpl w:val="6A469436"/>
    <w:lvl w:ilvl="0" w:tplc="22C4F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6138"/>
    <w:multiLevelType w:val="hybridMultilevel"/>
    <w:tmpl w:val="3F7246B0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35C4805"/>
    <w:multiLevelType w:val="hybridMultilevel"/>
    <w:tmpl w:val="50D439E0"/>
    <w:lvl w:ilvl="0" w:tplc="690EAFD6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47C63D3"/>
    <w:multiLevelType w:val="hybridMultilevel"/>
    <w:tmpl w:val="AF447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E70B7"/>
    <w:multiLevelType w:val="hybridMultilevel"/>
    <w:tmpl w:val="C9C6654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5585D"/>
    <w:multiLevelType w:val="hybridMultilevel"/>
    <w:tmpl w:val="08CCE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D61AF"/>
    <w:multiLevelType w:val="hybridMultilevel"/>
    <w:tmpl w:val="63FE8788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06A"/>
    <w:multiLevelType w:val="multilevel"/>
    <w:tmpl w:val="2A50BA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A046F3"/>
    <w:multiLevelType w:val="multilevel"/>
    <w:tmpl w:val="52260C0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271803"/>
    <w:multiLevelType w:val="hybridMultilevel"/>
    <w:tmpl w:val="E7207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2FBA"/>
    <w:multiLevelType w:val="hybridMultilevel"/>
    <w:tmpl w:val="7FC66348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82E43FA"/>
    <w:multiLevelType w:val="hybridMultilevel"/>
    <w:tmpl w:val="1AD8276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E683B01"/>
    <w:multiLevelType w:val="multilevel"/>
    <w:tmpl w:val="C882D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</w:num>
  <w:num w:numId="4">
    <w:abstractNumId w:val="25"/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4"/>
  </w:num>
  <w:num w:numId="11">
    <w:abstractNumId w:val="23"/>
  </w:num>
  <w:num w:numId="12">
    <w:abstractNumId w:val="26"/>
  </w:num>
  <w:num w:numId="13">
    <w:abstractNumId w:val="6"/>
  </w:num>
  <w:num w:numId="14">
    <w:abstractNumId w:val="11"/>
  </w:num>
  <w:num w:numId="15">
    <w:abstractNumId w:val="0"/>
  </w:num>
  <w:num w:numId="16">
    <w:abstractNumId w:val="18"/>
  </w:num>
  <w:num w:numId="17">
    <w:abstractNumId w:val="8"/>
  </w:num>
  <w:num w:numId="18">
    <w:abstractNumId w:val="20"/>
  </w:num>
  <w:num w:numId="19">
    <w:abstractNumId w:val="17"/>
  </w:num>
  <w:num w:numId="20">
    <w:abstractNumId w:val="16"/>
  </w:num>
  <w:num w:numId="21">
    <w:abstractNumId w:val="4"/>
  </w:num>
  <w:num w:numId="22">
    <w:abstractNumId w:val="2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12"/>
  </w:num>
  <w:num w:numId="27">
    <w:abstractNumId w:val="15"/>
  </w:num>
  <w:num w:numId="28">
    <w:abstractNumId w:val="10"/>
  </w:num>
  <w:num w:numId="29">
    <w:abstractNumId w:val="19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CB4"/>
    <w:rsid w:val="0000454B"/>
    <w:rsid w:val="0001087E"/>
    <w:rsid w:val="00016FD6"/>
    <w:rsid w:val="000211A1"/>
    <w:rsid w:val="0002315D"/>
    <w:rsid w:val="00023542"/>
    <w:rsid w:val="00025D1E"/>
    <w:rsid w:val="00033FEE"/>
    <w:rsid w:val="0003470F"/>
    <w:rsid w:val="00034EB5"/>
    <w:rsid w:val="000364CA"/>
    <w:rsid w:val="0003670D"/>
    <w:rsid w:val="00036A04"/>
    <w:rsid w:val="00037854"/>
    <w:rsid w:val="00037BCC"/>
    <w:rsid w:val="00037CE5"/>
    <w:rsid w:val="000408B0"/>
    <w:rsid w:val="000566DB"/>
    <w:rsid w:val="00057608"/>
    <w:rsid w:val="000619B6"/>
    <w:rsid w:val="00061F0C"/>
    <w:rsid w:val="00062A70"/>
    <w:rsid w:val="0008191F"/>
    <w:rsid w:val="000836B0"/>
    <w:rsid w:val="0008378C"/>
    <w:rsid w:val="00083F1A"/>
    <w:rsid w:val="0008457C"/>
    <w:rsid w:val="00084D13"/>
    <w:rsid w:val="00084E87"/>
    <w:rsid w:val="00092B1E"/>
    <w:rsid w:val="000A23B8"/>
    <w:rsid w:val="000B5E77"/>
    <w:rsid w:val="000B5F93"/>
    <w:rsid w:val="000C28A7"/>
    <w:rsid w:val="000C4D8D"/>
    <w:rsid w:val="000D17FC"/>
    <w:rsid w:val="000D2AAA"/>
    <w:rsid w:val="000D32CB"/>
    <w:rsid w:val="000E1DAC"/>
    <w:rsid w:val="000E42EF"/>
    <w:rsid w:val="000E4C5C"/>
    <w:rsid w:val="000E5396"/>
    <w:rsid w:val="000F048A"/>
    <w:rsid w:val="000F1390"/>
    <w:rsid w:val="000F3065"/>
    <w:rsid w:val="000F7317"/>
    <w:rsid w:val="00101CCE"/>
    <w:rsid w:val="00102680"/>
    <w:rsid w:val="00103B2C"/>
    <w:rsid w:val="00106F8D"/>
    <w:rsid w:val="00112198"/>
    <w:rsid w:val="00114646"/>
    <w:rsid w:val="00121647"/>
    <w:rsid w:val="00124957"/>
    <w:rsid w:val="00132F4E"/>
    <w:rsid w:val="001345D2"/>
    <w:rsid w:val="00135334"/>
    <w:rsid w:val="00136EE5"/>
    <w:rsid w:val="00140A6C"/>
    <w:rsid w:val="001431B8"/>
    <w:rsid w:val="0014351A"/>
    <w:rsid w:val="001467EF"/>
    <w:rsid w:val="001556E7"/>
    <w:rsid w:val="00155881"/>
    <w:rsid w:val="00155F07"/>
    <w:rsid w:val="00162CFF"/>
    <w:rsid w:val="001731EF"/>
    <w:rsid w:val="0017389C"/>
    <w:rsid w:val="00175B0C"/>
    <w:rsid w:val="00180529"/>
    <w:rsid w:val="00181E33"/>
    <w:rsid w:val="00191CBD"/>
    <w:rsid w:val="001934A6"/>
    <w:rsid w:val="001A76A8"/>
    <w:rsid w:val="001B3633"/>
    <w:rsid w:val="001B5057"/>
    <w:rsid w:val="001B6250"/>
    <w:rsid w:val="001C5BE1"/>
    <w:rsid w:val="001C6258"/>
    <w:rsid w:val="001D1982"/>
    <w:rsid w:val="001E07BD"/>
    <w:rsid w:val="001E605C"/>
    <w:rsid w:val="001E6AAC"/>
    <w:rsid w:val="001F0897"/>
    <w:rsid w:val="001F4372"/>
    <w:rsid w:val="001F7055"/>
    <w:rsid w:val="0020048E"/>
    <w:rsid w:val="00201EE1"/>
    <w:rsid w:val="0021050E"/>
    <w:rsid w:val="00210777"/>
    <w:rsid w:val="00210E73"/>
    <w:rsid w:val="00214B22"/>
    <w:rsid w:val="00215D93"/>
    <w:rsid w:val="00215FAC"/>
    <w:rsid w:val="00220951"/>
    <w:rsid w:val="00222E5A"/>
    <w:rsid w:val="00232CF4"/>
    <w:rsid w:val="0023720C"/>
    <w:rsid w:val="00237858"/>
    <w:rsid w:val="002554AF"/>
    <w:rsid w:val="00262988"/>
    <w:rsid w:val="00264A4C"/>
    <w:rsid w:val="00265B96"/>
    <w:rsid w:val="00266CB1"/>
    <w:rsid w:val="002703B3"/>
    <w:rsid w:val="00270AF7"/>
    <w:rsid w:val="002717CD"/>
    <w:rsid w:val="002734CF"/>
    <w:rsid w:val="00280094"/>
    <w:rsid w:val="00282B60"/>
    <w:rsid w:val="00283B95"/>
    <w:rsid w:val="00290317"/>
    <w:rsid w:val="00290B66"/>
    <w:rsid w:val="0029266C"/>
    <w:rsid w:val="002956CD"/>
    <w:rsid w:val="002A2523"/>
    <w:rsid w:val="002A45C5"/>
    <w:rsid w:val="002A4FDB"/>
    <w:rsid w:val="002A5873"/>
    <w:rsid w:val="002A6AFC"/>
    <w:rsid w:val="002B0338"/>
    <w:rsid w:val="002B2919"/>
    <w:rsid w:val="002C039B"/>
    <w:rsid w:val="002C4093"/>
    <w:rsid w:val="002C7662"/>
    <w:rsid w:val="002D078D"/>
    <w:rsid w:val="002D158B"/>
    <w:rsid w:val="002D2622"/>
    <w:rsid w:val="002D7A8E"/>
    <w:rsid w:val="002E05BA"/>
    <w:rsid w:val="002E1BEE"/>
    <w:rsid w:val="002F0505"/>
    <w:rsid w:val="002F3DA8"/>
    <w:rsid w:val="002F5F95"/>
    <w:rsid w:val="003124DC"/>
    <w:rsid w:val="003161E5"/>
    <w:rsid w:val="00317B6A"/>
    <w:rsid w:val="00323163"/>
    <w:rsid w:val="00332145"/>
    <w:rsid w:val="0034137E"/>
    <w:rsid w:val="00343A3F"/>
    <w:rsid w:val="00343C06"/>
    <w:rsid w:val="00350232"/>
    <w:rsid w:val="003504C5"/>
    <w:rsid w:val="00350AA1"/>
    <w:rsid w:val="003539D4"/>
    <w:rsid w:val="00356DA5"/>
    <w:rsid w:val="0036226B"/>
    <w:rsid w:val="00362B34"/>
    <w:rsid w:val="003631EE"/>
    <w:rsid w:val="0036567D"/>
    <w:rsid w:val="00365CC2"/>
    <w:rsid w:val="00366048"/>
    <w:rsid w:val="00372320"/>
    <w:rsid w:val="00374810"/>
    <w:rsid w:val="00377384"/>
    <w:rsid w:val="00384CE6"/>
    <w:rsid w:val="00385CCB"/>
    <w:rsid w:val="003864E1"/>
    <w:rsid w:val="00390926"/>
    <w:rsid w:val="003A058B"/>
    <w:rsid w:val="003A408E"/>
    <w:rsid w:val="003A5E4A"/>
    <w:rsid w:val="003A7398"/>
    <w:rsid w:val="003B0396"/>
    <w:rsid w:val="003B49C1"/>
    <w:rsid w:val="003B6989"/>
    <w:rsid w:val="003C054B"/>
    <w:rsid w:val="003C1F56"/>
    <w:rsid w:val="003C5135"/>
    <w:rsid w:val="003C78A9"/>
    <w:rsid w:val="003E1733"/>
    <w:rsid w:val="003E3BFC"/>
    <w:rsid w:val="003E5A43"/>
    <w:rsid w:val="003E6649"/>
    <w:rsid w:val="00402D36"/>
    <w:rsid w:val="00405562"/>
    <w:rsid w:val="004061F1"/>
    <w:rsid w:val="00420F92"/>
    <w:rsid w:val="0043157A"/>
    <w:rsid w:val="00434303"/>
    <w:rsid w:val="00435DC8"/>
    <w:rsid w:val="00437621"/>
    <w:rsid w:val="0044033C"/>
    <w:rsid w:val="00442AA5"/>
    <w:rsid w:val="004512F2"/>
    <w:rsid w:val="00453209"/>
    <w:rsid w:val="00453D9B"/>
    <w:rsid w:val="00454427"/>
    <w:rsid w:val="00461695"/>
    <w:rsid w:val="004628B3"/>
    <w:rsid w:val="00463032"/>
    <w:rsid w:val="00465760"/>
    <w:rsid w:val="0046611F"/>
    <w:rsid w:val="00473D3E"/>
    <w:rsid w:val="0048501F"/>
    <w:rsid w:val="00487F96"/>
    <w:rsid w:val="00494EB2"/>
    <w:rsid w:val="004968DB"/>
    <w:rsid w:val="004A029C"/>
    <w:rsid w:val="004A09E7"/>
    <w:rsid w:val="004A3824"/>
    <w:rsid w:val="004A3FA9"/>
    <w:rsid w:val="004A7DA8"/>
    <w:rsid w:val="004B0916"/>
    <w:rsid w:val="004B3E30"/>
    <w:rsid w:val="004B47F4"/>
    <w:rsid w:val="004B519D"/>
    <w:rsid w:val="004C6122"/>
    <w:rsid w:val="004D1579"/>
    <w:rsid w:val="004D5240"/>
    <w:rsid w:val="004D68CD"/>
    <w:rsid w:val="004D7801"/>
    <w:rsid w:val="004E6472"/>
    <w:rsid w:val="004E66F2"/>
    <w:rsid w:val="004E6CF7"/>
    <w:rsid w:val="004F1121"/>
    <w:rsid w:val="004F6007"/>
    <w:rsid w:val="00500ACC"/>
    <w:rsid w:val="00514664"/>
    <w:rsid w:val="00520889"/>
    <w:rsid w:val="00522DAE"/>
    <w:rsid w:val="00535D8F"/>
    <w:rsid w:val="005370D3"/>
    <w:rsid w:val="005445DE"/>
    <w:rsid w:val="00544998"/>
    <w:rsid w:val="00553DF3"/>
    <w:rsid w:val="00554F86"/>
    <w:rsid w:val="00556A4E"/>
    <w:rsid w:val="00565B14"/>
    <w:rsid w:val="00571221"/>
    <w:rsid w:val="00571EC2"/>
    <w:rsid w:val="0057416A"/>
    <w:rsid w:val="005766F2"/>
    <w:rsid w:val="0058032A"/>
    <w:rsid w:val="00587D6F"/>
    <w:rsid w:val="00594E48"/>
    <w:rsid w:val="00595013"/>
    <w:rsid w:val="00595E42"/>
    <w:rsid w:val="005A0F61"/>
    <w:rsid w:val="005A7846"/>
    <w:rsid w:val="005C39B0"/>
    <w:rsid w:val="005C5A89"/>
    <w:rsid w:val="005C77AA"/>
    <w:rsid w:val="005D3008"/>
    <w:rsid w:val="005D4F4E"/>
    <w:rsid w:val="005F0B6E"/>
    <w:rsid w:val="005F57C7"/>
    <w:rsid w:val="00601661"/>
    <w:rsid w:val="00604BB5"/>
    <w:rsid w:val="006106C1"/>
    <w:rsid w:val="0061456C"/>
    <w:rsid w:val="0061682F"/>
    <w:rsid w:val="00620713"/>
    <w:rsid w:val="006247B2"/>
    <w:rsid w:val="006424A3"/>
    <w:rsid w:val="00643E9A"/>
    <w:rsid w:val="006477A0"/>
    <w:rsid w:val="0065368E"/>
    <w:rsid w:val="0066224C"/>
    <w:rsid w:val="006640EB"/>
    <w:rsid w:val="0066603A"/>
    <w:rsid w:val="006677E4"/>
    <w:rsid w:val="00670B8E"/>
    <w:rsid w:val="00674D1A"/>
    <w:rsid w:val="00676E22"/>
    <w:rsid w:val="00677F66"/>
    <w:rsid w:val="00681D54"/>
    <w:rsid w:val="00685062"/>
    <w:rsid w:val="0068592B"/>
    <w:rsid w:val="00687627"/>
    <w:rsid w:val="006978A0"/>
    <w:rsid w:val="006A35C7"/>
    <w:rsid w:val="006A7C61"/>
    <w:rsid w:val="006B0AF1"/>
    <w:rsid w:val="006B1349"/>
    <w:rsid w:val="006B356D"/>
    <w:rsid w:val="006B497D"/>
    <w:rsid w:val="006C2A33"/>
    <w:rsid w:val="006C2EEA"/>
    <w:rsid w:val="006C5417"/>
    <w:rsid w:val="006C7DF5"/>
    <w:rsid w:val="006D00DC"/>
    <w:rsid w:val="006D1A4E"/>
    <w:rsid w:val="006D518F"/>
    <w:rsid w:val="006D6421"/>
    <w:rsid w:val="006F1675"/>
    <w:rsid w:val="006F1998"/>
    <w:rsid w:val="006F78E6"/>
    <w:rsid w:val="0070550A"/>
    <w:rsid w:val="00706C7B"/>
    <w:rsid w:val="007101E0"/>
    <w:rsid w:val="00717D51"/>
    <w:rsid w:val="00721757"/>
    <w:rsid w:val="00725D73"/>
    <w:rsid w:val="00732637"/>
    <w:rsid w:val="00733003"/>
    <w:rsid w:val="007335AB"/>
    <w:rsid w:val="0073605E"/>
    <w:rsid w:val="007371F1"/>
    <w:rsid w:val="00737EFF"/>
    <w:rsid w:val="00742138"/>
    <w:rsid w:val="00744C18"/>
    <w:rsid w:val="00745C62"/>
    <w:rsid w:val="00745CCF"/>
    <w:rsid w:val="0075291E"/>
    <w:rsid w:val="0076055F"/>
    <w:rsid w:val="00760720"/>
    <w:rsid w:val="00772E1B"/>
    <w:rsid w:val="0077382C"/>
    <w:rsid w:val="00775571"/>
    <w:rsid w:val="00775F6B"/>
    <w:rsid w:val="007765D0"/>
    <w:rsid w:val="00777A17"/>
    <w:rsid w:val="00780528"/>
    <w:rsid w:val="007806D6"/>
    <w:rsid w:val="007859AB"/>
    <w:rsid w:val="00787A9D"/>
    <w:rsid w:val="00794165"/>
    <w:rsid w:val="00796403"/>
    <w:rsid w:val="007A4DCB"/>
    <w:rsid w:val="007A5095"/>
    <w:rsid w:val="007B0FFF"/>
    <w:rsid w:val="007C1B93"/>
    <w:rsid w:val="007C2BC4"/>
    <w:rsid w:val="007D04C8"/>
    <w:rsid w:val="007D1792"/>
    <w:rsid w:val="007D52E8"/>
    <w:rsid w:val="007D7956"/>
    <w:rsid w:val="007E13AD"/>
    <w:rsid w:val="007E3129"/>
    <w:rsid w:val="007E4D61"/>
    <w:rsid w:val="007E5109"/>
    <w:rsid w:val="007E5DD6"/>
    <w:rsid w:val="007F7A78"/>
    <w:rsid w:val="008049CD"/>
    <w:rsid w:val="008104D1"/>
    <w:rsid w:val="00816891"/>
    <w:rsid w:val="008241FE"/>
    <w:rsid w:val="008256A3"/>
    <w:rsid w:val="0083501F"/>
    <w:rsid w:val="008408D2"/>
    <w:rsid w:val="00840BA0"/>
    <w:rsid w:val="00847C83"/>
    <w:rsid w:val="00854A0B"/>
    <w:rsid w:val="00855B86"/>
    <w:rsid w:val="0085793C"/>
    <w:rsid w:val="00860CE7"/>
    <w:rsid w:val="0086194F"/>
    <w:rsid w:val="0086277C"/>
    <w:rsid w:val="00862A0C"/>
    <w:rsid w:val="00864C04"/>
    <w:rsid w:val="0086649E"/>
    <w:rsid w:val="0086703B"/>
    <w:rsid w:val="00867737"/>
    <w:rsid w:val="00870EC1"/>
    <w:rsid w:val="00872704"/>
    <w:rsid w:val="008822E0"/>
    <w:rsid w:val="00883F98"/>
    <w:rsid w:val="008868AE"/>
    <w:rsid w:val="00886911"/>
    <w:rsid w:val="00886FA2"/>
    <w:rsid w:val="008902FC"/>
    <w:rsid w:val="00892152"/>
    <w:rsid w:val="008950AF"/>
    <w:rsid w:val="008A3994"/>
    <w:rsid w:val="008A4137"/>
    <w:rsid w:val="008A5E99"/>
    <w:rsid w:val="008B26B6"/>
    <w:rsid w:val="008B3512"/>
    <w:rsid w:val="008B5133"/>
    <w:rsid w:val="008C0400"/>
    <w:rsid w:val="008C5BA6"/>
    <w:rsid w:val="008C73E7"/>
    <w:rsid w:val="008D07CC"/>
    <w:rsid w:val="008D3F29"/>
    <w:rsid w:val="008E1120"/>
    <w:rsid w:val="008E2C48"/>
    <w:rsid w:val="008E2CAA"/>
    <w:rsid w:val="008E42BA"/>
    <w:rsid w:val="008E4331"/>
    <w:rsid w:val="008F31A4"/>
    <w:rsid w:val="008F63DB"/>
    <w:rsid w:val="008F77DF"/>
    <w:rsid w:val="009029D8"/>
    <w:rsid w:val="00902FE9"/>
    <w:rsid w:val="00905058"/>
    <w:rsid w:val="009107B2"/>
    <w:rsid w:val="00910D20"/>
    <w:rsid w:val="009115D7"/>
    <w:rsid w:val="009118B3"/>
    <w:rsid w:val="00911A51"/>
    <w:rsid w:val="00917432"/>
    <w:rsid w:val="00923A73"/>
    <w:rsid w:val="0093340A"/>
    <w:rsid w:val="00933BEF"/>
    <w:rsid w:val="0093553B"/>
    <w:rsid w:val="0095283F"/>
    <w:rsid w:val="00954064"/>
    <w:rsid w:val="00957C0D"/>
    <w:rsid w:val="009605AF"/>
    <w:rsid w:val="009637E4"/>
    <w:rsid w:val="009723B5"/>
    <w:rsid w:val="00975A15"/>
    <w:rsid w:val="00975BF1"/>
    <w:rsid w:val="00975F2E"/>
    <w:rsid w:val="0098195E"/>
    <w:rsid w:val="00984204"/>
    <w:rsid w:val="00987040"/>
    <w:rsid w:val="00994216"/>
    <w:rsid w:val="0099450C"/>
    <w:rsid w:val="009960B4"/>
    <w:rsid w:val="00997F9F"/>
    <w:rsid w:val="009A310B"/>
    <w:rsid w:val="009A5C96"/>
    <w:rsid w:val="009B2205"/>
    <w:rsid w:val="009B76E2"/>
    <w:rsid w:val="009C08AF"/>
    <w:rsid w:val="009C15DC"/>
    <w:rsid w:val="009C40F4"/>
    <w:rsid w:val="009C4CB2"/>
    <w:rsid w:val="009C4F85"/>
    <w:rsid w:val="009C5171"/>
    <w:rsid w:val="009C799C"/>
    <w:rsid w:val="009D443F"/>
    <w:rsid w:val="009D559B"/>
    <w:rsid w:val="009D777F"/>
    <w:rsid w:val="009E0FB7"/>
    <w:rsid w:val="009E44FC"/>
    <w:rsid w:val="009E45A5"/>
    <w:rsid w:val="009F143F"/>
    <w:rsid w:val="009F31E8"/>
    <w:rsid w:val="009F54E7"/>
    <w:rsid w:val="009F607B"/>
    <w:rsid w:val="00A01036"/>
    <w:rsid w:val="00A02118"/>
    <w:rsid w:val="00A0515D"/>
    <w:rsid w:val="00A1365B"/>
    <w:rsid w:val="00A1440A"/>
    <w:rsid w:val="00A21578"/>
    <w:rsid w:val="00A23539"/>
    <w:rsid w:val="00A240B4"/>
    <w:rsid w:val="00A370FE"/>
    <w:rsid w:val="00A37B79"/>
    <w:rsid w:val="00A40A4B"/>
    <w:rsid w:val="00A43E48"/>
    <w:rsid w:val="00A44C77"/>
    <w:rsid w:val="00A44E3F"/>
    <w:rsid w:val="00A45939"/>
    <w:rsid w:val="00A45FC4"/>
    <w:rsid w:val="00A46A37"/>
    <w:rsid w:val="00A5247C"/>
    <w:rsid w:val="00A60A1C"/>
    <w:rsid w:val="00A6585F"/>
    <w:rsid w:val="00A67E43"/>
    <w:rsid w:val="00A705E1"/>
    <w:rsid w:val="00A7075B"/>
    <w:rsid w:val="00A73177"/>
    <w:rsid w:val="00A86C18"/>
    <w:rsid w:val="00A9003C"/>
    <w:rsid w:val="00A902FE"/>
    <w:rsid w:val="00A93AAF"/>
    <w:rsid w:val="00A97F41"/>
    <w:rsid w:val="00AA0E2F"/>
    <w:rsid w:val="00AA2D0F"/>
    <w:rsid w:val="00AA459E"/>
    <w:rsid w:val="00AB07BA"/>
    <w:rsid w:val="00AB0E33"/>
    <w:rsid w:val="00AB1A5C"/>
    <w:rsid w:val="00AB321E"/>
    <w:rsid w:val="00AB44A0"/>
    <w:rsid w:val="00AC04C8"/>
    <w:rsid w:val="00AD2015"/>
    <w:rsid w:val="00AD2DEC"/>
    <w:rsid w:val="00AD7FD3"/>
    <w:rsid w:val="00AE0CF8"/>
    <w:rsid w:val="00AE3E64"/>
    <w:rsid w:val="00AE68F9"/>
    <w:rsid w:val="00AF160C"/>
    <w:rsid w:val="00B00DB7"/>
    <w:rsid w:val="00B0258B"/>
    <w:rsid w:val="00B03F8E"/>
    <w:rsid w:val="00B15352"/>
    <w:rsid w:val="00B16FA9"/>
    <w:rsid w:val="00B20876"/>
    <w:rsid w:val="00B2172E"/>
    <w:rsid w:val="00B22CBE"/>
    <w:rsid w:val="00B247A3"/>
    <w:rsid w:val="00B3021B"/>
    <w:rsid w:val="00B3095D"/>
    <w:rsid w:val="00B317F3"/>
    <w:rsid w:val="00B31E3D"/>
    <w:rsid w:val="00B33CA5"/>
    <w:rsid w:val="00B35DBC"/>
    <w:rsid w:val="00B456DD"/>
    <w:rsid w:val="00B5351C"/>
    <w:rsid w:val="00B607C0"/>
    <w:rsid w:val="00B641BD"/>
    <w:rsid w:val="00B6421D"/>
    <w:rsid w:val="00B74E76"/>
    <w:rsid w:val="00B75FF4"/>
    <w:rsid w:val="00B858E9"/>
    <w:rsid w:val="00B86DE8"/>
    <w:rsid w:val="00B91219"/>
    <w:rsid w:val="00B92AA4"/>
    <w:rsid w:val="00B94146"/>
    <w:rsid w:val="00B97467"/>
    <w:rsid w:val="00BA1995"/>
    <w:rsid w:val="00BA3816"/>
    <w:rsid w:val="00BA519F"/>
    <w:rsid w:val="00BA6EC1"/>
    <w:rsid w:val="00BB0702"/>
    <w:rsid w:val="00BB085F"/>
    <w:rsid w:val="00BB1D29"/>
    <w:rsid w:val="00BB401E"/>
    <w:rsid w:val="00BB580F"/>
    <w:rsid w:val="00BC07DC"/>
    <w:rsid w:val="00BC7496"/>
    <w:rsid w:val="00BD12BB"/>
    <w:rsid w:val="00BD21F0"/>
    <w:rsid w:val="00BD2335"/>
    <w:rsid w:val="00BE24C5"/>
    <w:rsid w:val="00BE269A"/>
    <w:rsid w:val="00BE5B5F"/>
    <w:rsid w:val="00BE5EEB"/>
    <w:rsid w:val="00BF11D3"/>
    <w:rsid w:val="00BF146A"/>
    <w:rsid w:val="00BF513C"/>
    <w:rsid w:val="00C00FBD"/>
    <w:rsid w:val="00C10372"/>
    <w:rsid w:val="00C108EA"/>
    <w:rsid w:val="00C10F2E"/>
    <w:rsid w:val="00C167CD"/>
    <w:rsid w:val="00C17EB7"/>
    <w:rsid w:val="00C21B30"/>
    <w:rsid w:val="00C22E01"/>
    <w:rsid w:val="00C2365D"/>
    <w:rsid w:val="00C25D7D"/>
    <w:rsid w:val="00C328E7"/>
    <w:rsid w:val="00C32926"/>
    <w:rsid w:val="00C32ECE"/>
    <w:rsid w:val="00C35754"/>
    <w:rsid w:val="00C373B2"/>
    <w:rsid w:val="00C405E2"/>
    <w:rsid w:val="00C45663"/>
    <w:rsid w:val="00C503BC"/>
    <w:rsid w:val="00C53148"/>
    <w:rsid w:val="00C572B5"/>
    <w:rsid w:val="00C62F59"/>
    <w:rsid w:val="00C65586"/>
    <w:rsid w:val="00C66B96"/>
    <w:rsid w:val="00C70E9C"/>
    <w:rsid w:val="00C7122A"/>
    <w:rsid w:val="00C71702"/>
    <w:rsid w:val="00C8482B"/>
    <w:rsid w:val="00C9489A"/>
    <w:rsid w:val="00CA5668"/>
    <w:rsid w:val="00CA772C"/>
    <w:rsid w:val="00CB3A39"/>
    <w:rsid w:val="00CB49B8"/>
    <w:rsid w:val="00CC7AFA"/>
    <w:rsid w:val="00CD0A1F"/>
    <w:rsid w:val="00CF001B"/>
    <w:rsid w:val="00CF224E"/>
    <w:rsid w:val="00CF2887"/>
    <w:rsid w:val="00CF37DD"/>
    <w:rsid w:val="00CF50CB"/>
    <w:rsid w:val="00D008A0"/>
    <w:rsid w:val="00D01081"/>
    <w:rsid w:val="00D01B4A"/>
    <w:rsid w:val="00D10643"/>
    <w:rsid w:val="00D16F2C"/>
    <w:rsid w:val="00D21603"/>
    <w:rsid w:val="00D23151"/>
    <w:rsid w:val="00D260DD"/>
    <w:rsid w:val="00D2671F"/>
    <w:rsid w:val="00D33B1B"/>
    <w:rsid w:val="00D35DC7"/>
    <w:rsid w:val="00D44C3C"/>
    <w:rsid w:val="00D50C79"/>
    <w:rsid w:val="00D5229C"/>
    <w:rsid w:val="00D530B0"/>
    <w:rsid w:val="00D55A5B"/>
    <w:rsid w:val="00D55F73"/>
    <w:rsid w:val="00D55F9C"/>
    <w:rsid w:val="00D620C5"/>
    <w:rsid w:val="00D665F0"/>
    <w:rsid w:val="00D6683E"/>
    <w:rsid w:val="00D72E97"/>
    <w:rsid w:val="00D759B9"/>
    <w:rsid w:val="00D831E7"/>
    <w:rsid w:val="00D83CD9"/>
    <w:rsid w:val="00D8530C"/>
    <w:rsid w:val="00D87DD1"/>
    <w:rsid w:val="00D902FA"/>
    <w:rsid w:val="00D90D6E"/>
    <w:rsid w:val="00D918EB"/>
    <w:rsid w:val="00DA43D5"/>
    <w:rsid w:val="00DA56FF"/>
    <w:rsid w:val="00DB0D08"/>
    <w:rsid w:val="00DB6F3D"/>
    <w:rsid w:val="00DC64BA"/>
    <w:rsid w:val="00DC7273"/>
    <w:rsid w:val="00DE1B4C"/>
    <w:rsid w:val="00DE237D"/>
    <w:rsid w:val="00DE2C43"/>
    <w:rsid w:val="00DE7133"/>
    <w:rsid w:val="00DE7ECB"/>
    <w:rsid w:val="00DF1152"/>
    <w:rsid w:val="00DF4F7A"/>
    <w:rsid w:val="00E02D09"/>
    <w:rsid w:val="00E03A2F"/>
    <w:rsid w:val="00E06F18"/>
    <w:rsid w:val="00E24ADD"/>
    <w:rsid w:val="00E25C37"/>
    <w:rsid w:val="00E30B72"/>
    <w:rsid w:val="00E34522"/>
    <w:rsid w:val="00E4402B"/>
    <w:rsid w:val="00E5318F"/>
    <w:rsid w:val="00E570EE"/>
    <w:rsid w:val="00E72825"/>
    <w:rsid w:val="00E74B35"/>
    <w:rsid w:val="00E81209"/>
    <w:rsid w:val="00E81F80"/>
    <w:rsid w:val="00E820A3"/>
    <w:rsid w:val="00E84184"/>
    <w:rsid w:val="00E86369"/>
    <w:rsid w:val="00E87E6E"/>
    <w:rsid w:val="00E91D14"/>
    <w:rsid w:val="00E91FBE"/>
    <w:rsid w:val="00E93240"/>
    <w:rsid w:val="00E9637E"/>
    <w:rsid w:val="00EA08A9"/>
    <w:rsid w:val="00EA2150"/>
    <w:rsid w:val="00EA4150"/>
    <w:rsid w:val="00EA6364"/>
    <w:rsid w:val="00EB0BEF"/>
    <w:rsid w:val="00EB2B84"/>
    <w:rsid w:val="00EB386C"/>
    <w:rsid w:val="00EB4D1D"/>
    <w:rsid w:val="00EB5F15"/>
    <w:rsid w:val="00EB7F10"/>
    <w:rsid w:val="00EC090B"/>
    <w:rsid w:val="00EC1466"/>
    <w:rsid w:val="00EC7416"/>
    <w:rsid w:val="00ED45A4"/>
    <w:rsid w:val="00ED4666"/>
    <w:rsid w:val="00EE1E77"/>
    <w:rsid w:val="00EE60CF"/>
    <w:rsid w:val="00EE68B3"/>
    <w:rsid w:val="00EF4990"/>
    <w:rsid w:val="00EF5BF4"/>
    <w:rsid w:val="00F0328B"/>
    <w:rsid w:val="00F05B24"/>
    <w:rsid w:val="00F15BC6"/>
    <w:rsid w:val="00F259D5"/>
    <w:rsid w:val="00F31B15"/>
    <w:rsid w:val="00F34072"/>
    <w:rsid w:val="00F34874"/>
    <w:rsid w:val="00F4373C"/>
    <w:rsid w:val="00F43A1D"/>
    <w:rsid w:val="00F44D46"/>
    <w:rsid w:val="00F469C7"/>
    <w:rsid w:val="00F52D76"/>
    <w:rsid w:val="00F55CC2"/>
    <w:rsid w:val="00F604EF"/>
    <w:rsid w:val="00F60BA0"/>
    <w:rsid w:val="00F6326B"/>
    <w:rsid w:val="00F6630B"/>
    <w:rsid w:val="00F71ACD"/>
    <w:rsid w:val="00F72022"/>
    <w:rsid w:val="00F7301E"/>
    <w:rsid w:val="00F753C1"/>
    <w:rsid w:val="00F76A69"/>
    <w:rsid w:val="00F8358D"/>
    <w:rsid w:val="00F8644A"/>
    <w:rsid w:val="00F9380C"/>
    <w:rsid w:val="00F94D25"/>
    <w:rsid w:val="00F95246"/>
    <w:rsid w:val="00F97E85"/>
    <w:rsid w:val="00FA01A3"/>
    <w:rsid w:val="00FB0325"/>
    <w:rsid w:val="00FB178A"/>
    <w:rsid w:val="00FB2E40"/>
    <w:rsid w:val="00FB7865"/>
    <w:rsid w:val="00FC3755"/>
    <w:rsid w:val="00FC6083"/>
    <w:rsid w:val="00FD2993"/>
    <w:rsid w:val="00FD4220"/>
    <w:rsid w:val="00FD4F05"/>
    <w:rsid w:val="00FE7111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B607C0"/>
    <w:rPr>
      <w:color w:val="0000FF"/>
      <w:u w:val="single"/>
    </w:rPr>
  </w:style>
  <w:style w:type="character" w:customStyle="1" w:styleId="CharStyle3">
    <w:name w:val="Char Style 3"/>
    <w:basedOn w:val="Numatytasispastraiposriftas"/>
    <w:link w:val="Style2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prastasis"/>
    <w:link w:val="CharStyle3"/>
    <w:rsid w:val="000364CA"/>
    <w:pPr>
      <w:widowControl w:val="0"/>
      <w:shd w:val="clear" w:color="auto" w:fill="FFFFFF"/>
      <w:spacing w:line="259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5">
    <w:name w:val="Char Style 5"/>
    <w:basedOn w:val="Numatytasispastraiposriftas"/>
    <w:link w:val="Style4"/>
    <w:locked/>
    <w:rsid w:val="000364CA"/>
    <w:rPr>
      <w:sz w:val="22"/>
      <w:szCs w:val="22"/>
      <w:shd w:val="clear" w:color="auto" w:fill="FFFFFF"/>
    </w:rPr>
  </w:style>
  <w:style w:type="paragraph" w:customStyle="1" w:styleId="Style4">
    <w:name w:val="Style 4"/>
    <w:basedOn w:val="prastasis"/>
    <w:link w:val="CharStyle5"/>
    <w:rsid w:val="000364CA"/>
    <w:pPr>
      <w:widowControl w:val="0"/>
      <w:shd w:val="clear" w:color="auto" w:fill="FFFFFF"/>
      <w:spacing w:line="259" w:lineRule="exact"/>
      <w:ind w:firstLine="700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0">
    <w:name w:val="Char Style 10"/>
    <w:basedOn w:val="Numatytasispastraiposriftas"/>
    <w:link w:val="Style9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9">
    <w:name w:val="Style 9"/>
    <w:basedOn w:val="prastasis"/>
    <w:link w:val="CharStyle10"/>
    <w:rsid w:val="000364CA"/>
    <w:pPr>
      <w:widowControl w:val="0"/>
      <w:shd w:val="clear" w:color="auto" w:fill="FFFFFF"/>
      <w:spacing w:before="260" w:line="254" w:lineRule="exact"/>
      <w:ind w:firstLine="700"/>
      <w:outlineLvl w:val="2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8">
    <w:name w:val="Char Style 8"/>
    <w:basedOn w:val="Numatytasispastraiposriftas"/>
    <w:link w:val="Style7"/>
    <w:rsid w:val="000364CA"/>
    <w:rPr>
      <w:shd w:val="clear" w:color="auto" w:fill="FFFFFF"/>
    </w:rPr>
  </w:style>
  <w:style w:type="character" w:customStyle="1" w:styleId="CharStyle14">
    <w:name w:val="Char Style 14"/>
    <w:basedOn w:val="Numatytasispastraiposriftas"/>
    <w:link w:val="Style13"/>
    <w:rsid w:val="000364CA"/>
    <w:rPr>
      <w:i/>
      <w:iCs/>
      <w:shd w:val="clear" w:color="auto" w:fill="FFFFFF"/>
    </w:rPr>
  </w:style>
  <w:style w:type="character" w:customStyle="1" w:styleId="CharStyle15">
    <w:name w:val="Char Style 15"/>
    <w:basedOn w:val="CharStyle14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16">
    <w:name w:val="Char Style 16"/>
    <w:basedOn w:val="CharStyle8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3">
    <w:name w:val="Style 13"/>
    <w:basedOn w:val="prastasis"/>
    <w:link w:val="CharStyle14"/>
    <w:rsid w:val="000364CA"/>
    <w:pPr>
      <w:widowControl w:val="0"/>
      <w:shd w:val="clear" w:color="auto" w:fill="FFFFFF"/>
      <w:spacing w:line="413" w:lineRule="exact"/>
      <w:ind w:firstLine="800"/>
    </w:pPr>
    <w:rPr>
      <w:rFonts w:ascii="Calibri" w:eastAsia="Calibri" w:hAnsi="Calibri"/>
      <w:i/>
      <w:iCs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7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7133"/>
    <w:rPr>
      <w:rFonts w:ascii="Courier New" w:hAnsi="Courier New" w:cs="Courier New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DE7133"/>
    <w:rPr>
      <w:smallCaps/>
      <w:color w:val="5A5A5A" w:themeColor="text1" w:themeTint="A5"/>
    </w:rPr>
  </w:style>
  <w:style w:type="character" w:customStyle="1" w:styleId="CharStyle6">
    <w:name w:val="Char Style 6"/>
    <w:basedOn w:val="Numatytasispastraiposriftas"/>
    <w:link w:val="Style5"/>
    <w:locked/>
    <w:rsid w:val="00BB580F"/>
    <w:rPr>
      <w:b/>
      <w:bCs/>
      <w:sz w:val="22"/>
      <w:szCs w:val="22"/>
      <w:shd w:val="clear" w:color="auto" w:fill="FFFFFF"/>
    </w:rPr>
  </w:style>
  <w:style w:type="paragraph" w:customStyle="1" w:styleId="Style5">
    <w:name w:val="Style 5"/>
    <w:basedOn w:val="prastasis"/>
    <w:link w:val="CharStyle6"/>
    <w:rsid w:val="00BB580F"/>
    <w:pPr>
      <w:widowControl w:val="0"/>
      <w:shd w:val="clear" w:color="auto" w:fill="FFFFFF"/>
      <w:spacing w:line="274" w:lineRule="exact"/>
      <w:ind w:hanging="780"/>
      <w:jc w:val="lef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Style7">
    <w:name w:val="Style 7"/>
    <w:basedOn w:val="prastasis"/>
    <w:link w:val="CharStyle8"/>
    <w:rsid w:val="00BB580F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0"/>
      <w:lang w:eastAsia="lt-LT"/>
    </w:rPr>
  </w:style>
  <w:style w:type="character" w:customStyle="1" w:styleId="CharStyle11">
    <w:name w:val="Char Style 11"/>
    <w:basedOn w:val="Numatytasispastraiposriftas"/>
    <w:link w:val="Style10"/>
    <w:locked/>
    <w:rsid w:val="00BB580F"/>
    <w:rPr>
      <w:i/>
      <w:iCs/>
      <w:sz w:val="22"/>
      <w:szCs w:val="22"/>
      <w:shd w:val="clear" w:color="auto" w:fill="FFFFFF"/>
    </w:rPr>
  </w:style>
  <w:style w:type="paragraph" w:customStyle="1" w:styleId="Style10">
    <w:name w:val="Style 10"/>
    <w:basedOn w:val="prastasis"/>
    <w:link w:val="CharStyle11"/>
    <w:rsid w:val="00BB580F"/>
    <w:pPr>
      <w:widowControl w:val="0"/>
      <w:shd w:val="clear" w:color="auto" w:fill="FFFFFF"/>
      <w:spacing w:line="274" w:lineRule="exact"/>
      <w:ind w:firstLine="740"/>
    </w:pPr>
    <w:rPr>
      <w:rFonts w:ascii="Calibri" w:eastAsia="Calibri" w:hAnsi="Calibri"/>
      <w:i/>
      <w:iCs/>
      <w:sz w:val="22"/>
      <w:szCs w:val="22"/>
      <w:lang w:eastAsia="lt-LT"/>
    </w:rPr>
  </w:style>
  <w:style w:type="character" w:customStyle="1" w:styleId="CharStyle9">
    <w:name w:val="Char Style 9"/>
    <w:basedOn w:val="CharStyle8"/>
    <w:rsid w:val="00BB580F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7">
    <w:name w:val="Char Style 7"/>
    <w:basedOn w:val="Numatytasispastraiposriftas"/>
    <w:link w:val="Style6"/>
    <w:rsid w:val="005D4F4E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5D4F4E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CharStyle12">
    <w:name w:val="Char Style 12"/>
    <w:basedOn w:val="Numatytasispastraiposriftas"/>
    <w:link w:val="Style11"/>
    <w:rsid w:val="00F71ACD"/>
    <w:rPr>
      <w:i/>
      <w:iCs/>
      <w:sz w:val="23"/>
      <w:szCs w:val="23"/>
      <w:shd w:val="clear" w:color="auto" w:fill="FFFFFF"/>
    </w:rPr>
  </w:style>
  <w:style w:type="character" w:customStyle="1" w:styleId="CharStyle13">
    <w:name w:val="Char Style 13"/>
    <w:basedOn w:val="CharStyle12"/>
    <w:rsid w:val="00F71A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11">
    <w:name w:val="Style 11"/>
    <w:basedOn w:val="prastasis"/>
    <w:link w:val="CharStyle12"/>
    <w:rsid w:val="00F71ACD"/>
    <w:pPr>
      <w:widowControl w:val="0"/>
      <w:shd w:val="clear" w:color="auto" w:fill="FFFFFF"/>
      <w:spacing w:line="274" w:lineRule="exact"/>
    </w:pPr>
    <w:rPr>
      <w:rFonts w:ascii="Calibri" w:eastAsia="Calibri" w:hAnsi="Calibri"/>
      <w:i/>
      <w:iCs/>
      <w:sz w:val="23"/>
      <w:szCs w:val="23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868A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868AE"/>
    <w:rPr>
      <w:rFonts w:ascii="Times New Roman" w:eastAsia="Times New Roman" w:hAnsi="Times New Roman"/>
      <w:lang w:eastAsia="ru-R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868AE"/>
    <w:rPr>
      <w:vertAlign w:val="superscrip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68AE"/>
    <w:rPr>
      <w:vertAlign w:val="superscript"/>
    </w:rPr>
  </w:style>
  <w:style w:type="paragraph" w:customStyle="1" w:styleId="statymopavad">
    <w:name w:val="Įstatymo pavad."/>
    <w:basedOn w:val="prastasis"/>
    <w:rsid w:val="00CC7AFA"/>
    <w:pPr>
      <w:spacing w:line="360" w:lineRule="auto"/>
      <w:ind w:firstLine="720"/>
      <w:jc w:val="center"/>
    </w:pPr>
    <w:rPr>
      <w:rFonts w:ascii="TimesLT" w:hAnsi="TimesLT"/>
      <w:caps/>
      <w:szCs w:val="24"/>
      <w:lang w:eastAsia="lt-LT"/>
    </w:rPr>
  </w:style>
  <w:style w:type="paragraph" w:customStyle="1" w:styleId="Default">
    <w:name w:val="Default"/>
    <w:rsid w:val="00670B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6636"/>
    <w:rsid w:val="00090348"/>
    <w:rsid w:val="00095F03"/>
    <w:rsid w:val="000A15AA"/>
    <w:rsid w:val="000E1449"/>
    <w:rsid w:val="000E7C92"/>
    <w:rsid w:val="00142492"/>
    <w:rsid w:val="00175F39"/>
    <w:rsid w:val="001C6D44"/>
    <w:rsid w:val="001D0F4E"/>
    <w:rsid w:val="001E0BF7"/>
    <w:rsid w:val="001F7310"/>
    <w:rsid w:val="00265455"/>
    <w:rsid w:val="0026730C"/>
    <w:rsid w:val="002A3E23"/>
    <w:rsid w:val="002A66B3"/>
    <w:rsid w:val="002B0E91"/>
    <w:rsid w:val="002D2B10"/>
    <w:rsid w:val="00333C41"/>
    <w:rsid w:val="003342B0"/>
    <w:rsid w:val="00335FBF"/>
    <w:rsid w:val="00357413"/>
    <w:rsid w:val="00374F65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474730"/>
    <w:rsid w:val="00487517"/>
    <w:rsid w:val="00495652"/>
    <w:rsid w:val="004E1FF0"/>
    <w:rsid w:val="005227A8"/>
    <w:rsid w:val="00537E2A"/>
    <w:rsid w:val="00537F2D"/>
    <w:rsid w:val="0054013E"/>
    <w:rsid w:val="00563210"/>
    <w:rsid w:val="005B3156"/>
    <w:rsid w:val="005D1504"/>
    <w:rsid w:val="005D52D0"/>
    <w:rsid w:val="005E2AAD"/>
    <w:rsid w:val="005F1C5E"/>
    <w:rsid w:val="006114F8"/>
    <w:rsid w:val="00684342"/>
    <w:rsid w:val="00705B5D"/>
    <w:rsid w:val="007078E6"/>
    <w:rsid w:val="00714A35"/>
    <w:rsid w:val="007302D4"/>
    <w:rsid w:val="00733CF2"/>
    <w:rsid w:val="00761C03"/>
    <w:rsid w:val="007753FF"/>
    <w:rsid w:val="00795BEE"/>
    <w:rsid w:val="007D573A"/>
    <w:rsid w:val="007F1EF1"/>
    <w:rsid w:val="007F48B8"/>
    <w:rsid w:val="00802E58"/>
    <w:rsid w:val="00821814"/>
    <w:rsid w:val="008412C7"/>
    <w:rsid w:val="00841C6E"/>
    <w:rsid w:val="0087075C"/>
    <w:rsid w:val="008910C4"/>
    <w:rsid w:val="008F2108"/>
    <w:rsid w:val="008F3E12"/>
    <w:rsid w:val="0091628F"/>
    <w:rsid w:val="00940512"/>
    <w:rsid w:val="009816E3"/>
    <w:rsid w:val="009A5ABA"/>
    <w:rsid w:val="009C21AE"/>
    <w:rsid w:val="009F2A9D"/>
    <w:rsid w:val="00A1138D"/>
    <w:rsid w:val="00A261D4"/>
    <w:rsid w:val="00A354DE"/>
    <w:rsid w:val="00A7192F"/>
    <w:rsid w:val="00A95A82"/>
    <w:rsid w:val="00AC69B5"/>
    <w:rsid w:val="00B30BCF"/>
    <w:rsid w:val="00B62F5E"/>
    <w:rsid w:val="00B65C6B"/>
    <w:rsid w:val="00B708EA"/>
    <w:rsid w:val="00B774FD"/>
    <w:rsid w:val="00B85986"/>
    <w:rsid w:val="00B905C7"/>
    <w:rsid w:val="00B94C07"/>
    <w:rsid w:val="00BC0762"/>
    <w:rsid w:val="00BC2B1A"/>
    <w:rsid w:val="00BF143F"/>
    <w:rsid w:val="00C27CCF"/>
    <w:rsid w:val="00C33DD9"/>
    <w:rsid w:val="00C35324"/>
    <w:rsid w:val="00C35A5C"/>
    <w:rsid w:val="00C37D60"/>
    <w:rsid w:val="00C46C38"/>
    <w:rsid w:val="00C64F30"/>
    <w:rsid w:val="00C7327A"/>
    <w:rsid w:val="00C84BBA"/>
    <w:rsid w:val="00C8739F"/>
    <w:rsid w:val="00CB1DB4"/>
    <w:rsid w:val="00CB2CD2"/>
    <w:rsid w:val="00CD174D"/>
    <w:rsid w:val="00CD407D"/>
    <w:rsid w:val="00CE33C2"/>
    <w:rsid w:val="00CF132B"/>
    <w:rsid w:val="00CF1C8C"/>
    <w:rsid w:val="00D21EE5"/>
    <w:rsid w:val="00D63496"/>
    <w:rsid w:val="00D963D7"/>
    <w:rsid w:val="00DA09F1"/>
    <w:rsid w:val="00DC0E28"/>
    <w:rsid w:val="00DC63DF"/>
    <w:rsid w:val="00DD195E"/>
    <w:rsid w:val="00DE1B9E"/>
    <w:rsid w:val="00DE2451"/>
    <w:rsid w:val="00E23CA4"/>
    <w:rsid w:val="00E31BAE"/>
    <w:rsid w:val="00E41F3B"/>
    <w:rsid w:val="00E52470"/>
    <w:rsid w:val="00E7022D"/>
    <w:rsid w:val="00E91C3F"/>
    <w:rsid w:val="00E9537C"/>
    <w:rsid w:val="00EB41C3"/>
    <w:rsid w:val="00ED3A8F"/>
    <w:rsid w:val="00ED56BF"/>
    <w:rsid w:val="00EE3AB5"/>
    <w:rsid w:val="00EE6FA1"/>
    <w:rsid w:val="00F20384"/>
    <w:rsid w:val="00F30D38"/>
    <w:rsid w:val="00F335A9"/>
    <w:rsid w:val="00F6217A"/>
    <w:rsid w:val="00F64368"/>
    <w:rsid w:val="00F715E3"/>
    <w:rsid w:val="00F83AC7"/>
    <w:rsid w:val="00FB2E78"/>
    <w:rsid w:val="00FB521E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21AE"/>
  </w:style>
  <w:style w:type="paragraph" w:customStyle="1" w:styleId="5227F9497BEB4502967040EA23B522FC">
    <w:name w:val="5227F9497BEB4502967040EA23B522FC"/>
    <w:rsid w:val="0033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F5CA7-94A2-4EA7-AF13-2E715EA93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720</TotalTime>
  <Pages>2</Pages>
  <Words>4386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2020-03-24T13:25:00Z</dcterms:created>
  <dc:creator>Evelina Grincevičiūtė</dc:creator>
  <cp:lastModifiedBy>Nijolė Putrienė</cp:lastModifiedBy>
  <cp:lastPrinted>2020-03-24T13:30:00Z</cp:lastPrinted>
  <dcterms:modified xsi:type="dcterms:W3CDTF">2021-03-31T06:16:00Z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