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98"/>
      </w:tblGrid>
      <w:tr w:rsidR="00033F22" w:rsidRPr="00E34DCB" w14:paraId="16A8DF23" w14:textId="77777777" w:rsidTr="00556398">
        <w:trPr>
          <w:cantSplit/>
          <w:trHeight w:val="340"/>
        </w:trPr>
        <w:tc>
          <w:tcPr>
            <w:tcW w:w="4798" w:type="dxa"/>
          </w:tcPr>
          <w:p w14:paraId="7CC11754" w14:textId="6CACFD7B" w:rsidR="00033F22" w:rsidRPr="00E34DCB" w:rsidRDefault="00033F22" w:rsidP="00556398">
            <w:pPr>
              <w:framePr w:hSpace="180" w:wrap="around" w:vAnchor="text" w:hAnchor="page" w:x="6522" w:y="41"/>
              <w:ind w:right="24"/>
            </w:pPr>
            <w:r w:rsidRPr="00E34DCB">
              <w:t>20</w:t>
            </w:r>
            <w:r w:rsidR="00BF4628" w:rsidRPr="00E34DCB">
              <w:t>21</w:t>
            </w:r>
            <w:r w:rsidRPr="00E34DCB">
              <w:t>-</w:t>
            </w:r>
            <w:r w:rsidR="00DF3228" w:rsidRPr="00E34DCB">
              <w:t>09</w:t>
            </w:r>
            <w:r w:rsidR="00556398" w:rsidRPr="00E34DCB">
              <w:t xml:space="preserve">-    </w:t>
            </w:r>
            <w:r w:rsidR="00E75D83" w:rsidRPr="00E34DCB">
              <w:t xml:space="preserve"> </w:t>
            </w:r>
            <w:r w:rsidRPr="00E34DCB">
              <w:t xml:space="preserve">Nr. </w:t>
            </w:r>
          </w:p>
        </w:tc>
      </w:tr>
      <w:tr w:rsidR="00033F22" w:rsidRPr="00E34DCB" w14:paraId="77037953" w14:textId="77777777" w:rsidTr="00556398">
        <w:trPr>
          <w:cantSplit/>
          <w:trHeight w:val="340"/>
        </w:trPr>
        <w:tc>
          <w:tcPr>
            <w:tcW w:w="4798" w:type="dxa"/>
          </w:tcPr>
          <w:p w14:paraId="5A5B047F" w14:textId="7A537B7E" w:rsidR="00556398" w:rsidRPr="00E34DCB" w:rsidRDefault="00BF4628" w:rsidP="00556398">
            <w:pPr>
              <w:framePr w:hSpace="180" w:wrap="around" w:vAnchor="text" w:hAnchor="page" w:x="6522" w:y="41"/>
              <w:suppressAutoHyphens w:val="0"/>
              <w:rPr>
                <w:lang w:eastAsia="en-GB"/>
              </w:rPr>
            </w:pPr>
            <w:r w:rsidRPr="00E34DCB">
              <w:t>Į 2021</w:t>
            </w:r>
            <w:r w:rsidR="00E75D83" w:rsidRPr="00E34DCB">
              <w:t>-</w:t>
            </w:r>
            <w:r w:rsidR="00556398" w:rsidRPr="00E34DCB">
              <w:t>0</w:t>
            </w:r>
            <w:r w:rsidR="00DF3228" w:rsidRPr="00E34DCB">
              <w:t>9</w:t>
            </w:r>
            <w:r w:rsidR="00556398" w:rsidRPr="00E34DCB">
              <w:t>-</w:t>
            </w:r>
            <w:r w:rsidR="00DF3228" w:rsidRPr="00E34DCB">
              <w:t>08</w:t>
            </w:r>
            <w:r w:rsidR="00E75D83" w:rsidRPr="00E34DCB">
              <w:t xml:space="preserve"> Nr.</w:t>
            </w:r>
            <w:r w:rsidR="00556398" w:rsidRPr="00E34DCB">
              <w:rPr>
                <w:color w:val="000000"/>
                <w:shd w:val="clear" w:color="auto" w:fill="FFFFFF"/>
              </w:rPr>
              <w:t xml:space="preserve"> </w:t>
            </w:r>
            <w:r w:rsidR="00DF3228" w:rsidRPr="00E34DCB">
              <w:rPr>
                <w:color w:val="000000"/>
                <w:shd w:val="clear" w:color="auto" w:fill="FFFFFF"/>
              </w:rPr>
              <w:t>3-3</w:t>
            </w:r>
            <w:r w:rsidR="007F1F86" w:rsidRPr="00E34DCB">
              <w:rPr>
                <w:color w:val="000000"/>
                <w:shd w:val="clear" w:color="auto" w:fill="FFFFFF"/>
              </w:rPr>
              <w:t>782</w:t>
            </w:r>
          </w:p>
          <w:p w14:paraId="678511A9" w14:textId="70C86CFA" w:rsidR="00033F22" w:rsidRPr="00E34DCB" w:rsidRDefault="00033F22" w:rsidP="00556398">
            <w:pPr>
              <w:framePr w:hSpace="180" w:wrap="around" w:vAnchor="text" w:hAnchor="page" w:x="6522" w:y="41"/>
              <w:ind w:right="24"/>
            </w:pPr>
          </w:p>
        </w:tc>
      </w:tr>
    </w:tbl>
    <w:p w14:paraId="5B526BCC" w14:textId="5AF247EA" w:rsidR="00E75D83" w:rsidRPr="00E34DCB" w:rsidRDefault="00556398" w:rsidP="00E75D83">
      <w:pPr>
        <w:pStyle w:val="Adresas"/>
      </w:pPr>
      <w:r w:rsidRPr="00E34DCB">
        <w:t xml:space="preserve">Lietuvos Respublikos </w:t>
      </w:r>
      <w:r w:rsidR="007F1F86" w:rsidRPr="00E34DCB">
        <w:t>susisiekimo</w:t>
      </w:r>
      <w:r w:rsidRPr="00E34DCB">
        <w:t xml:space="preserve"> ministerijai </w:t>
      </w:r>
    </w:p>
    <w:p w14:paraId="03FE5AB0" w14:textId="77777777" w:rsidR="00E75D83" w:rsidRPr="00E34DCB" w:rsidRDefault="00E75D83" w:rsidP="00E75D83">
      <w:pPr>
        <w:pStyle w:val="Adresas"/>
      </w:pPr>
    </w:p>
    <w:p w14:paraId="4FE9C2CA" w14:textId="77777777" w:rsidR="00E75D83" w:rsidRPr="00E34DCB" w:rsidRDefault="00E75D83" w:rsidP="00E75D83">
      <w:pPr>
        <w:pStyle w:val="Adresas"/>
      </w:pPr>
    </w:p>
    <w:p w14:paraId="739554ED" w14:textId="681ADA1A" w:rsidR="00E75D83" w:rsidRPr="00E34DCB" w:rsidRDefault="00E75D83" w:rsidP="00E75D83">
      <w:pPr>
        <w:pStyle w:val="Kopija"/>
        <w:ind w:right="279"/>
      </w:pPr>
    </w:p>
    <w:p w14:paraId="56DEAE65" w14:textId="4BDAE665" w:rsidR="00E75D83" w:rsidRPr="00E34DCB" w:rsidRDefault="00CC3F98" w:rsidP="007F1F86">
      <w:pPr>
        <w:suppressAutoHyphens w:val="0"/>
        <w:jc w:val="both"/>
      </w:pPr>
      <w:r w:rsidRPr="00E34DCB">
        <w:rPr>
          <w:b/>
          <w:bCs/>
          <w:color w:val="000000"/>
          <w:lang w:eastAsia="en-GB"/>
        </w:rPr>
        <w:t>DĖL</w:t>
      </w:r>
      <w:r w:rsidR="00475417" w:rsidRPr="00E34DCB">
        <w:rPr>
          <w:b/>
          <w:bCs/>
          <w:color w:val="000000"/>
          <w:lang w:eastAsia="en-GB"/>
        </w:rPr>
        <w:t xml:space="preserve"> </w:t>
      </w:r>
      <w:r w:rsidR="00475417" w:rsidRPr="00E34DCB">
        <w:rPr>
          <w:b/>
          <w:bCs/>
          <w:caps/>
          <w:color w:val="000000"/>
          <w:lang w:eastAsia="en-GB"/>
        </w:rPr>
        <w:t xml:space="preserve">Lietuvos Respublikos </w:t>
      </w:r>
      <w:r w:rsidR="007F1F86" w:rsidRPr="00E34DCB">
        <w:rPr>
          <w:b/>
          <w:bCs/>
          <w:caps/>
          <w:color w:val="000000"/>
          <w:lang w:eastAsia="en-GB"/>
        </w:rPr>
        <w:t>VYRIAUSYBĖS NUTARIMO „DĖL LIETUVOS RESPUBLIKOS VYRIAUSYBĖS 2004 M. GRUODŽIO 6 D. NUTARIMO NR. 1592 „DĖL SKRYDŽIŲ, KURIAIS VEŽAMI LABAI SVARBŪS ASMENYS, VYKDYMO TVARKOS APRAŠO PATVIRTINIMO“ PAKEITIMO“ PROJEKTO</w:t>
      </w:r>
    </w:p>
    <w:p w14:paraId="37D54A49" w14:textId="5074E375" w:rsidR="00E75D83" w:rsidRPr="00E34DCB" w:rsidRDefault="00E75D83" w:rsidP="00E75D83">
      <w:pPr>
        <w:ind w:firstLine="1276"/>
        <w:jc w:val="both"/>
      </w:pPr>
    </w:p>
    <w:p w14:paraId="2F46D23A" w14:textId="77777777" w:rsidR="007F1F86" w:rsidRPr="00E34DCB" w:rsidRDefault="007F1F86" w:rsidP="00E75D83">
      <w:pPr>
        <w:ind w:firstLine="1276"/>
        <w:jc w:val="both"/>
      </w:pPr>
    </w:p>
    <w:p w14:paraId="5FF03A1F" w14:textId="38893F50" w:rsidR="007F1F86" w:rsidRPr="00E34DCB" w:rsidRDefault="00CC3F98" w:rsidP="00461074">
      <w:pPr>
        <w:spacing w:line="360" w:lineRule="atLeast"/>
        <w:ind w:firstLine="902"/>
        <w:jc w:val="both"/>
      </w:pPr>
      <w:r w:rsidRPr="00E34DCB">
        <w:t>Lietuvos Respublikos teisingumo ministerija</w:t>
      </w:r>
      <w:r w:rsidR="00DF3228" w:rsidRPr="00E34DCB">
        <w:t>, pagal kompetenciją išnagrinėjusi derinimui pateiktą</w:t>
      </w:r>
      <w:r w:rsidR="007F1F86" w:rsidRPr="00E34DCB">
        <w:t xml:space="preserve"> </w:t>
      </w:r>
      <w:hyperlink r:id="rId8" w:history="1">
        <w:r w:rsidR="007F1F86" w:rsidRPr="00232743">
          <w:rPr>
            <w:rStyle w:val="Hipersaitas"/>
          </w:rPr>
          <w:t>Lietuvos Respublikos Vyriausybės nutarimo „Dėl Lietuvos Respublikos Vyriausybės 2004 m. gruodžio 6 d. nutarimo Nr. 1592 „Dėl Skrydžių, kuriais vežami labai svarbūs asmenys, vykdymo tvarkos aprašo patvirtinimo“ pakeitimo“ projektą</w:t>
        </w:r>
      </w:hyperlink>
      <w:r w:rsidR="007F1F86" w:rsidRPr="00E34DCB">
        <w:t xml:space="preserve"> (toliau – Nutarimo projektas), teikia šias pastabas ir pasiūlymus:</w:t>
      </w:r>
    </w:p>
    <w:p w14:paraId="20CDF6F0" w14:textId="578B8201" w:rsidR="003A6D65" w:rsidRDefault="00287BA0" w:rsidP="006F2EDF">
      <w:pPr>
        <w:pStyle w:val="Sraopastraipa"/>
        <w:numPr>
          <w:ilvl w:val="0"/>
          <w:numId w:val="14"/>
        </w:numPr>
        <w:spacing w:line="360" w:lineRule="atLeast"/>
        <w:jc w:val="both"/>
      </w:pPr>
      <w:r w:rsidRPr="009A3D19">
        <w:t xml:space="preserve">Siūlytina </w:t>
      </w:r>
      <w:r w:rsidR="006F2EDF">
        <w:t>atsisakyti</w:t>
      </w:r>
      <w:r w:rsidR="006F2EDF" w:rsidRPr="009A3D19">
        <w:t xml:space="preserve"> </w:t>
      </w:r>
      <w:r w:rsidRPr="009A3D19">
        <w:t>Nutarimo projektu numatomų pakeitimų, kuriais iš Skrydžių, kuriais vežami labai svarbūs asmenys, vykdymo tvarkos aprašo (toliau – Aprašas) nuostatų išbraukiami Lietuvos Respublikos atitinkamų teismų pirmininkai, atsižvelgiant į tai, kad</w:t>
      </w:r>
      <w:r w:rsidR="00255C0D">
        <w:t>,</w:t>
      </w:r>
      <w:r w:rsidR="00987ED0">
        <w:t xml:space="preserve"> priėmus numatomus pakeitimus</w:t>
      </w:r>
      <w:r w:rsidR="00255C0D">
        <w:t>,</w:t>
      </w:r>
      <w:r w:rsidR="00987ED0">
        <w:t xml:space="preserve"> Apraše neliktų teisminę valdžią įgyvendinančių institucijų </w:t>
      </w:r>
      <w:r w:rsidR="00255C0D">
        <w:t>aukščiausi</w:t>
      </w:r>
      <w:r w:rsidR="00C345E7">
        <w:t>o lygmens</w:t>
      </w:r>
      <w:r w:rsidR="00255C0D">
        <w:t xml:space="preserve"> </w:t>
      </w:r>
      <w:r w:rsidR="00987ED0">
        <w:t xml:space="preserve">atstovų. </w:t>
      </w:r>
      <w:r w:rsidR="006F2EDF">
        <w:t>P</w:t>
      </w:r>
      <w:r w:rsidR="005820A2">
        <w:t>astebėtina</w:t>
      </w:r>
      <w:r w:rsidR="003A6D65">
        <w:t xml:space="preserve">, kad teisminės valdžios savarankiškumas ir </w:t>
      </w:r>
      <w:proofErr w:type="spellStart"/>
      <w:r w:rsidR="003A6D65">
        <w:t>visavertiškumas</w:t>
      </w:r>
      <w:proofErr w:type="spellEnd"/>
      <w:r w:rsidR="003A6D65">
        <w:t xml:space="preserve"> neatskiriami nuo Lietuvos Respublikos Konstitucijoje įtvirtinto teisėjo ir teismų nepriklausomumo principo (Lietuvos Respublikos Konstitucinio Teismo 2001 m. liepos 12 d. nutarimas), tuo tarpu teisminės valdžios atstovų išbraukimas iš Aprašo suponuotų </w:t>
      </w:r>
      <w:r w:rsidR="0023335C">
        <w:t>jų skirtingą padėtį</w:t>
      </w:r>
      <w:r w:rsidR="003A6D65" w:rsidRPr="003A6D65">
        <w:t xml:space="preserve"> </w:t>
      </w:r>
      <w:r w:rsidR="003A6D65">
        <w:t>Apraše nurodomų kitų valdžių atstovų atžvilgiu</w:t>
      </w:r>
      <w:r w:rsidR="00DA697B">
        <w:t xml:space="preserve">, nors </w:t>
      </w:r>
      <w:r w:rsidR="00DA697B" w:rsidRPr="00DA697B">
        <w:t xml:space="preserve">Konstitucijoje įtvirtinta demokratinės teisinės valstybės valdžios sąranga suponuoja </w:t>
      </w:r>
      <w:proofErr w:type="spellStart"/>
      <w:r w:rsidR="00DA697B" w:rsidRPr="00DA697B">
        <w:rPr>
          <w:i/>
        </w:rPr>
        <w:t>inter</w:t>
      </w:r>
      <w:proofErr w:type="spellEnd"/>
      <w:r w:rsidR="00DA697B" w:rsidRPr="00DA697B">
        <w:rPr>
          <w:i/>
        </w:rPr>
        <w:t xml:space="preserve"> alia</w:t>
      </w:r>
      <w:r w:rsidR="00DA697B" w:rsidRPr="00DA697B">
        <w:t xml:space="preserve"> valstybės valdžią įgyvendinančių institucijų lygiavertiškumą (Konstitucinio Teismo 2009 m. sausio 15 d. sprendimas)</w:t>
      </w:r>
      <w:r w:rsidR="003A6D65">
        <w:t>. Papildomai pastebėtina ir tai, kad</w:t>
      </w:r>
      <w:r w:rsidRPr="009A3D19">
        <w:t xml:space="preserve"> šiais </w:t>
      </w:r>
      <w:r w:rsidR="006F2EDF">
        <w:t xml:space="preserve">Nutarimo projekto </w:t>
      </w:r>
      <w:r w:rsidRPr="009A3D19">
        <w:t>pakeitimais būtų sukuriamos prielaidos skirtingai traktuoti užsienio valstybių ir Lietuvos teismų teisėjus.</w:t>
      </w:r>
      <w:r w:rsidR="003A6D65">
        <w:t xml:space="preserve"> </w:t>
      </w:r>
      <w:r w:rsidR="007D0219">
        <w:t xml:space="preserve">Siekiant teisinio reguliavimo nuoseklumo, bei įvertinant </w:t>
      </w:r>
      <w:r w:rsidR="0023335C">
        <w:t xml:space="preserve">tai, kad </w:t>
      </w:r>
      <w:r w:rsidR="007D0219">
        <w:t xml:space="preserve">Apraše nėra nurodomi </w:t>
      </w:r>
      <w:r w:rsidR="0023335C">
        <w:t xml:space="preserve">užsienio valstybių aukščiausių teismų </w:t>
      </w:r>
      <w:r w:rsidR="007D0219">
        <w:t xml:space="preserve">teisėjai, galėtų būti </w:t>
      </w:r>
      <w:r w:rsidR="0023335C">
        <w:t xml:space="preserve">svarstoma </w:t>
      </w:r>
      <w:r w:rsidR="007D0219">
        <w:t xml:space="preserve">tik </w:t>
      </w:r>
      <w:r w:rsidR="0023335C">
        <w:t xml:space="preserve">galimybė išbraukti </w:t>
      </w:r>
      <w:r w:rsidR="007D0219">
        <w:t xml:space="preserve">nurodomų teismų </w:t>
      </w:r>
      <w:r w:rsidR="0023335C">
        <w:t>teisėjų</w:t>
      </w:r>
      <w:r w:rsidR="007D0219">
        <w:t>, bet ne šių teismų pirmininkų pareigybes.</w:t>
      </w:r>
      <w:r w:rsidR="0023335C">
        <w:t xml:space="preserve"> </w:t>
      </w:r>
      <w:r w:rsidR="006F2EDF">
        <w:t>Kartu</w:t>
      </w:r>
      <w:r w:rsidR="003A6D65">
        <w:t xml:space="preserve">, siekiant </w:t>
      </w:r>
      <w:r w:rsidR="005820A2">
        <w:t>užtikrinti</w:t>
      </w:r>
      <w:r w:rsidR="006F2EDF">
        <w:t xml:space="preserve"> nuoseklų ir sisteminį Aprašo teisinį reguliavimą</w:t>
      </w:r>
      <w:r w:rsidR="005820A2">
        <w:t>,</w:t>
      </w:r>
      <w:r w:rsidR="006F2EDF">
        <w:t xml:space="preserve"> siūlytina </w:t>
      </w:r>
      <w:r w:rsidR="003A6D65">
        <w:t xml:space="preserve">į Aprašą įrašyti ir </w:t>
      </w:r>
      <w:r w:rsidR="006F2EDF">
        <w:t xml:space="preserve">Lietuvos aukščiausio specializuoto teismo </w:t>
      </w:r>
      <w:r w:rsidR="00C345E7">
        <w:t>vadovą</w:t>
      </w:r>
      <w:r w:rsidR="006F2EDF">
        <w:t xml:space="preserve"> – </w:t>
      </w:r>
      <w:r w:rsidR="003A6D65">
        <w:t>Lietuvos</w:t>
      </w:r>
      <w:r w:rsidR="006F2EDF">
        <w:t xml:space="preserve"> </w:t>
      </w:r>
      <w:r w:rsidR="003A6D65">
        <w:t>vyriausiojo administracinio teismo pirminink</w:t>
      </w:r>
      <w:r w:rsidR="006F2EDF">
        <w:t>ą</w:t>
      </w:r>
      <w:r w:rsidR="005820A2">
        <w:t>.</w:t>
      </w:r>
    </w:p>
    <w:p w14:paraId="4C8F790B" w14:textId="1592F71A" w:rsidR="00287BA0" w:rsidRPr="004A3EB4" w:rsidRDefault="005820A2" w:rsidP="00210268">
      <w:pPr>
        <w:pStyle w:val="Sraopastraipa"/>
        <w:spacing w:line="360" w:lineRule="atLeast"/>
        <w:ind w:left="0" w:firstLine="993"/>
        <w:jc w:val="both"/>
      </w:pPr>
      <w:r>
        <w:t>Kartu p</w:t>
      </w:r>
      <w:r w:rsidR="00287BA0" w:rsidRPr="009A3D19">
        <w:t xml:space="preserve">aminėtina ir tai, kad Apraše nurodyti teisėjai pagal kiekvienos situacijos aplinkybes ir pobūdį, nusistovėjusias tradicijas ir praktiką turi galimybę pasirinkti, ar konkrečiu atveju naudotis ar nesinaudoti Apraše numatytomis garantijomis, </w:t>
      </w:r>
      <w:r w:rsidR="00601FD2">
        <w:t xml:space="preserve">be to, Nutarimo projekto </w:t>
      </w:r>
      <w:r w:rsidR="00601FD2">
        <w:lastRenderedPageBreak/>
        <w:t>lydimojoje medžiagoje nėra pateikta duomenų, kad galiojantis teisinis reguliavimas būtų sukėlęs praktinių problemų. Taigi</w:t>
      </w:r>
      <w:r w:rsidR="00287BA0" w:rsidRPr="009A3D19">
        <w:t xml:space="preserve"> sprendžiant dėl minėtų pakeitimų poreikio, reiktų įvertinti ir tai, ar Nutarimo projekto teikimo dokumentuose nurodyti Lietuvos Respublikos Konstitucinio Teismo pirmininko iškelti siekiai </w:t>
      </w:r>
      <w:r w:rsidR="00D77919">
        <w:t>nėra</w:t>
      </w:r>
      <w:r w:rsidR="00287BA0" w:rsidRPr="009A3D19">
        <w:t xml:space="preserve"> pasiekiami ir be šiuo metu galiojančio teisinio reguliavimo pakeitimų.</w:t>
      </w:r>
      <w:r w:rsidR="00601FD2">
        <w:t xml:space="preserve"> Atkreiptinas dėmesys, kad </w:t>
      </w:r>
      <w:r w:rsidR="00601FD2" w:rsidRPr="00601FD2">
        <w:t xml:space="preserve">Lietuvos Respublikos teisėjų etikos kodekso 12 straipsnio </w:t>
      </w:r>
      <w:r w:rsidR="002569D5">
        <w:t xml:space="preserve">nuostatos įpareigoja teisėjus </w:t>
      </w:r>
      <w:r w:rsidR="002569D5" w:rsidRPr="002569D5">
        <w:t>nepiktnaudžiauti savo tarnybine padėtimi</w:t>
      </w:r>
      <w:r w:rsidR="002569D5">
        <w:t xml:space="preserve">, </w:t>
      </w:r>
      <w:r w:rsidR="002569D5" w:rsidRPr="002569D5">
        <w:t>nesinaudoti teikiamomis galimybėmis ne tarnybinei veiklai</w:t>
      </w:r>
      <w:r w:rsidR="002569D5">
        <w:t>.</w:t>
      </w:r>
      <w:r w:rsidR="00287BA0" w:rsidRPr="00E34DCB">
        <w:t xml:space="preserve"> </w:t>
      </w:r>
    </w:p>
    <w:p w14:paraId="7CE5B4EC" w14:textId="1F736AC0" w:rsidR="00C76A46" w:rsidRPr="004A3EB4" w:rsidRDefault="00287BA0" w:rsidP="00461074">
      <w:pPr>
        <w:spacing w:line="360" w:lineRule="atLeast"/>
        <w:ind w:firstLine="902"/>
        <w:jc w:val="both"/>
      </w:pPr>
      <w:r>
        <w:rPr>
          <w:lang w:val="en-US"/>
        </w:rPr>
        <w:t xml:space="preserve">2. </w:t>
      </w:r>
      <w:r w:rsidR="00C76A46" w:rsidRPr="00287BA0">
        <w:t xml:space="preserve">Nutarimo projektu siūloma išbraukti Lietuvos Respublikos Seimo Pirmininko pavaduotojus iš </w:t>
      </w:r>
      <w:r w:rsidRPr="00287BA0">
        <w:t>A</w:t>
      </w:r>
      <w:r w:rsidR="00C76A46" w:rsidRPr="00287BA0">
        <w:t xml:space="preserve">prašo 1 ir 5 priedų sąrašo, tačiau </w:t>
      </w:r>
      <w:r w:rsidR="004D0BDC">
        <w:t xml:space="preserve">pastebėtina, kad </w:t>
      </w:r>
      <w:r w:rsidR="00C76A46" w:rsidRPr="00287BA0">
        <w:t>Seimo Pirmininko pavaduotojai yra nurodomi ir Aprašo 3 bei 6 prieduose</w:t>
      </w:r>
      <w:r w:rsidR="00232743" w:rsidRPr="00287BA0">
        <w:t>, kurie šiuo aspektu nesiūlomi keisti</w:t>
      </w:r>
      <w:r w:rsidRPr="00287BA0">
        <w:t>.</w:t>
      </w:r>
      <w:r w:rsidR="003E37BA">
        <w:t xml:space="preserve"> Atsižvelgiant į tai, atitinkamai keistini Aprašo 3 ir 6 priedai.</w:t>
      </w:r>
      <w:r w:rsidRPr="00287BA0">
        <w:t xml:space="preserve"> </w:t>
      </w:r>
      <w:r w:rsidR="00C76A46" w:rsidRPr="00E34DCB">
        <w:t xml:space="preserve"> </w:t>
      </w:r>
    </w:p>
    <w:p w14:paraId="1F1FEE8D" w14:textId="558C46FD" w:rsidR="00DC0C0F" w:rsidRPr="00E34DCB" w:rsidRDefault="00DC0C0F" w:rsidP="00461074">
      <w:pPr>
        <w:spacing w:line="360" w:lineRule="atLeast"/>
        <w:ind w:firstLine="902"/>
        <w:jc w:val="both"/>
      </w:pPr>
      <w:r w:rsidRPr="00E34DCB">
        <w:t xml:space="preserve">3. Atkreiptinas dėmesys į tai, kad Nutarimo projektas turėtų būti dėstomas iš pradžių nurodant keičiamą nutarimą, o toliau 1 punktu dėstant </w:t>
      </w:r>
      <w:r w:rsidR="00E34DCB" w:rsidRPr="00E34DCB">
        <w:t xml:space="preserve">nutarimo </w:t>
      </w:r>
      <w:r w:rsidRPr="00E34DCB">
        <w:t>preambulės keitimą</w:t>
      </w:r>
      <w:r w:rsidR="00365560">
        <w:t xml:space="preserve"> ir</w:t>
      </w:r>
      <w:r w:rsidRPr="00E34DCB">
        <w:t xml:space="preserve"> 2 punktu </w:t>
      </w:r>
      <w:r w:rsidR="00E34DCB" w:rsidRPr="00E34DCB">
        <w:t>(</w:t>
      </w:r>
      <w:r w:rsidRPr="00E34DCB">
        <w:t>su atitinkamai papunkčiais</w:t>
      </w:r>
      <w:r w:rsidR="00E34DCB" w:rsidRPr="00E34DCB">
        <w:t>)</w:t>
      </w:r>
      <w:r w:rsidRPr="00E34DCB">
        <w:t xml:space="preserve"> </w:t>
      </w:r>
      <w:r w:rsidR="00365560">
        <w:t xml:space="preserve">– </w:t>
      </w:r>
      <w:r w:rsidRPr="00E34DCB">
        <w:t>nutarimu patvirtinto Aprašo keitimus (taip, kaip</w:t>
      </w:r>
      <w:r w:rsidR="00B022D1">
        <w:t>,</w:t>
      </w:r>
      <w:r w:rsidRPr="00E34DCB">
        <w:t xml:space="preserve"> pavyzdžiui, Lietuvos Respublikos Vyriausybės </w:t>
      </w:r>
      <w:r w:rsidR="00E34DCB" w:rsidRPr="00E34DCB">
        <w:t>2021 m. rugsėjo 1 d. nutarime Nr. 713 „Dėl Lietuvos Respublikos Vyriausybės 2010 m. liepos 21 d. nutarimo Nr. 1121 „Dėl Neigiamą poveikį nepilnamečių vystymuisi darančios viešosios informacijos žymėjimo ir skleidimo tvarkos aprašo patvirtinimo“ pakeitimo“).</w:t>
      </w:r>
    </w:p>
    <w:p w14:paraId="5B05C5C0" w14:textId="1D2DD0E4" w:rsidR="00DC0C0F" w:rsidRPr="00E34DCB" w:rsidRDefault="009A3019" w:rsidP="00461074">
      <w:pPr>
        <w:spacing w:line="360" w:lineRule="atLeast"/>
        <w:ind w:firstLine="902"/>
        <w:jc w:val="both"/>
      </w:pPr>
      <w:r>
        <w:rPr>
          <w:lang w:val="en-US"/>
        </w:rPr>
        <w:t>4</w:t>
      </w:r>
      <w:r w:rsidR="00DC0C0F" w:rsidRPr="00E34DCB">
        <w:t xml:space="preserve">. Nutarimo projekto lyginamojo varianto 2.6-2.9 papunkčiais nauja redakcija dėstomų Aprašo priedų pavadinimai turėtų būti rašomi neparyškintai. </w:t>
      </w:r>
    </w:p>
    <w:p w14:paraId="30CFF408" w14:textId="09FCDFA5" w:rsidR="00492E3E" w:rsidRPr="00E34DCB" w:rsidRDefault="00492E3E" w:rsidP="00287BA0">
      <w:pPr>
        <w:spacing w:line="320" w:lineRule="atLeast"/>
        <w:jc w:val="both"/>
      </w:pPr>
    </w:p>
    <w:p w14:paraId="2A6A8527" w14:textId="16A32B06" w:rsidR="00E34DCB" w:rsidRDefault="00E34DCB" w:rsidP="00287BA0">
      <w:pPr>
        <w:spacing w:line="240" w:lineRule="atLeast"/>
        <w:ind w:firstLine="1276"/>
        <w:jc w:val="both"/>
      </w:pPr>
    </w:p>
    <w:p w14:paraId="0CB63DD4" w14:textId="77777777" w:rsidR="00287BA0" w:rsidRPr="00E34DCB" w:rsidRDefault="00287BA0" w:rsidP="00287BA0">
      <w:pPr>
        <w:spacing w:line="240" w:lineRule="atLeast"/>
        <w:ind w:firstLine="1276"/>
        <w:jc w:val="both"/>
      </w:pPr>
    </w:p>
    <w:p w14:paraId="34D1A176" w14:textId="63234F77" w:rsidR="00492E3E" w:rsidRPr="00E34DCB" w:rsidRDefault="00492E3E" w:rsidP="00492E3E">
      <w:r w:rsidRPr="00E34DCB">
        <w:t xml:space="preserve">Teisingumo ministrė </w:t>
      </w:r>
      <w:r w:rsidRPr="00E34DCB">
        <w:tab/>
      </w:r>
      <w:r w:rsidRPr="00E34DCB">
        <w:tab/>
      </w:r>
      <w:r w:rsidRPr="00E34DCB">
        <w:tab/>
      </w:r>
      <w:r w:rsidRPr="00E34DCB">
        <w:tab/>
      </w:r>
      <w:r w:rsidRPr="00E34DCB">
        <w:tab/>
      </w:r>
      <w:r w:rsidRPr="00E34DCB">
        <w:tab/>
      </w:r>
      <w:r w:rsidRPr="00E34DCB">
        <w:tab/>
      </w:r>
      <w:r w:rsidRPr="00E34DCB">
        <w:tab/>
        <w:t xml:space="preserve">   Evelina </w:t>
      </w:r>
      <w:proofErr w:type="spellStart"/>
      <w:r w:rsidRPr="00E34DCB">
        <w:t>Dobrovolska</w:t>
      </w:r>
      <w:proofErr w:type="spellEnd"/>
    </w:p>
    <w:p w14:paraId="5CAC6524" w14:textId="451C7909" w:rsidR="008B57E6" w:rsidRDefault="008B57E6" w:rsidP="00492E3E"/>
    <w:p w14:paraId="705C1BAB" w14:textId="77777777" w:rsidR="00232743" w:rsidRPr="00E34DCB" w:rsidRDefault="00232743" w:rsidP="00492E3E"/>
    <w:p w14:paraId="731F5F63" w14:textId="01B37AAC" w:rsidR="008B57E6" w:rsidRDefault="008B57E6" w:rsidP="00492E3E"/>
    <w:p w14:paraId="07566A14" w14:textId="162C614E" w:rsidR="00287BA0" w:rsidRDefault="00287BA0" w:rsidP="00492E3E"/>
    <w:p w14:paraId="3F9DA994" w14:textId="07348764" w:rsidR="00287BA0" w:rsidRDefault="00287BA0" w:rsidP="00492E3E"/>
    <w:p w14:paraId="053AB6B0" w14:textId="3CA89679" w:rsidR="00287BA0" w:rsidRDefault="00287BA0" w:rsidP="00492E3E"/>
    <w:p w14:paraId="2AA16D96" w14:textId="5BF7A492" w:rsidR="00287BA0" w:rsidRDefault="00287BA0" w:rsidP="00492E3E"/>
    <w:p w14:paraId="467150AD" w14:textId="1A9E12DD" w:rsidR="00287BA0" w:rsidRDefault="00287BA0" w:rsidP="00492E3E"/>
    <w:p w14:paraId="3D466C3F" w14:textId="1B8B4B05" w:rsidR="00287BA0" w:rsidRDefault="00287BA0" w:rsidP="00492E3E"/>
    <w:p w14:paraId="49C9C313" w14:textId="34FF7C7C" w:rsidR="00287BA0" w:rsidRDefault="00287BA0" w:rsidP="00492E3E"/>
    <w:p w14:paraId="48577D95" w14:textId="7BB84154" w:rsidR="00287BA0" w:rsidRDefault="00287BA0" w:rsidP="00492E3E"/>
    <w:p w14:paraId="66AF404E" w14:textId="11040A4D" w:rsidR="00287BA0" w:rsidRDefault="00287BA0" w:rsidP="00492E3E"/>
    <w:p w14:paraId="630BF5DA" w14:textId="75E51D78" w:rsidR="00287BA0" w:rsidRDefault="00287BA0" w:rsidP="00492E3E"/>
    <w:p w14:paraId="71A88BE9" w14:textId="503CAA80" w:rsidR="00287BA0" w:rsidRDefault="00287BA0" w:rsidP="00492E3E"/>
    <w:p w14:paraId="20ED7841" w14:textId="07E1CD61" w:rsidR="00287BA0" w:rsidRDefault="00287BA0" w:rsidP="00492E3E"/>
    <w:p w14:paraId="08CA7B32" w14:textId="0D1A406E" w:rsidR="008D173F" w:rsidRDefault="008D173F" w:rsidP="00492E3E"/>
    <w:p w14:paraId="7AA107D4" w14:textId="6A6BA545" w:rsidR="008D173F" w:rsidRDefault="008D173F" w:rsidP="00492E3E"/>
    <w:p w14:paraId="33FF6E46" w14:textId="557C420B" w:rsidR="007A7E4C" w:rsidRPr="00E34DCB" w:rsidRDefault="007A7E4C" w:rsidP="00492E3E">
      <w:pPr>
        <w:rPr>
          <w:sz w:val="20"/>
        </w:rPr>
      </w:pPr>
    </w:p>
    <w:p w14:paraId="50374E6C" w14:textId="1AFE914B" w:rsidR="00E75D83" w:rsidRPr="00A4026A" w:rsidRDefault="00133F4A" w:rsidP="002E3DEA">
      <w:pPr>
        <w:tabs>
          <w:tab w:val="decimal" w:pos="9638"/>
        </w:tabs>
        <w:rPr>
          <w:sz w:val="20"/>
          <w:szCs w:val="20"/>
        </w:rPr>
      </w:pPr>
      <w:r w:rsidRPr="00A4026A">
        <w:rPr>
          <w:sz w:val="20"/>
          <w:szCs w:val="20"/>
        </w:rPr>
        <w:t xml:space="preserve">Sandra </w:t>
      </w:r>
      <w:proofErr w:type="spellStart"/>
      <w:r w:rsidRPr="00A4026A">
        <w:rPr>
          <w:sz w:val="20"/>
          <w:szCs w:val="20"/>
        </w:rPr>
        <w:t>Vasiulytė</w:t>
      </w:r>
      <w:proofErr w:type="spellEnd"/>
      <w:r w:rsidRPr="00A4026A">
        <w:rPr>
          <w:sz w:val="20"/>
          <w:szCs w:val="20"/>
        </w:rPr>
        <w:t xml:space="preserve"> - </w:t>
      </w:r>
      <w:proofErr w:type="spellStart"/>
      <w:r w:rsidRPr="00A4026A">
        <w:rPr>
          <w:sz w:val="20"/>
          <w:szCs w:val="20"/>
        </w:rPr>
        <w:t>Maliaukė</w:t>
      </w:r>
      <w:proofErr w:type="spellEnd"/>
      <w:r w:rsidRPr="00A4026A">
        <w:rPr>
          <w:sz w:val="20"/>
          <w:szCs w:val="20"/>
        </w:rPr>
        <w:t xml:space="preserve">, (8 5) 266 2951, el. p. </w:t>
      </w:r>
      <w:hyperlink r:id="rId9" w:history="1">
        <w:r w:rsidRPr="00A4026A">
          <w:rPr>
            <w:rStyle w:val="Hipersaitas"/>
            <w:color w:val="auto"/>
            <w:sz w:val="20"/>
            <w:szCs w:val="20"/>
            <w:u w:val="none"/>
          </w:rPr>
          <w:t>sandra.vasiulyte@tm.lt</w:t>
        </w:r>
      </w:hyperlink>
      <w:r w:rsidRPr="00A4026A">
        <w:rPr>
          <w:sz w:val="20"/>
          <w:szCs w:val="20"/>
        </w:rPr>
        <w:t xml:space="preserve"> </w:t>
      </w:r>
    </w:p>
    <w:p w14:paraId="3318A6F0" w14:textId="33750289" w:rsidR="00A4026A" w:rsidRPr="00A4026A" w:rsidRDefault="00A4026A" w:rsidP="002E3DEA">
      <w:pPr>
        <w:tabs>
          <w:tab w:val="decimal" w:pos="9638"/>
        </w:tabs>
        <w:rPr>
          <w:sz w:val="20"/>
          <w:szCs w:val="20"/>
          <w:lang w:val="en-US"/>
        </w:rPr>
      </w:pPr>
      <w:r w:rsidRPr="00A4026A">
        <w:rPr>
          <w:sz w:val="20"/>
          <w:szCs w:val="20"/>
        </w:rPr>
        <w:t xml:space="preserve">Asta Gedzevičiūtė, </w:t>
      </w:r>
      <w:r w:rsidRPr="00A4026A">
        <w:rPr>
          <w:sz w:val="20"/>
          <w:szCs w:val="20"/>
          <w:lang w:val="en-US"/>
        </w:rPr>
        <w:t xml:space="preserve">(8 5) </w:t>
      </w:r>
      <w:r w:rsidRPr="00A4026A">
        <w:rPr>
          <w:sz w:val="20"/>
          <w:szCs w:val="20"/>
        </w:rPr>
        <w:t>2662881</w:t>
      </w:r>
      <w:r>
        <w:rPr>
          <w:sz w:val="20"/>
          <w:szCs w:val="20"/>
        </w:rPr>
        <w:t>, el. p. asta.gedzeviciute@tm.lt</w:t>
      </w:r>
    </w:p>
    <w:sectPr w:rsidR="00A4026A" w:rsidRPr="00A4026A" w:rsidSect="00FF6EA3">
      <w:headerReference w:type="even" r:id="rId10"/>
      <w:head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708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234A3" w14:textId="77777777" w:rsidR="008C0554" w:rsidRDefault="008C0554">
      <w:r>
        <w:separator/>
      </w:r>
    </w:p>
  </w:endnote>
  <w:endnote w:type="continuationSeparator" w:id="0">
    <w:p w14:paraId="59558ABC" w14:textId="77777777" w:rsidR="008C0554" w:rsidRDefault="008C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82B8" w14:textId="77777777" w:rsidR="00C65917" w:rsidRDefault="00C65917" w:rsidP="00137EFF">
    <w:pPr>
      <w:pStyle w:val="Porat"/>
      <w:tabs>
        <w:tab w:val="clear" w:pos="8306"/>
        <w:tab w:val="left" w:pos="8080"/>
        <w:tab w:val="right" w:pos="9356"/>
      </w:tabs>
    </w:pPr>
  </w:p>
  <w:p w14:paraId="1A5E7143" w14:textId="77777777" w:rsidR="00C65917" w:rsidRDefault="00C65917" w:rsidP="00392BA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67ED7" w14:textId="77777777" w:rsidR="008C0554" w:rsidRDefault="008C0554">
      <w:r>
        <w:separator/>
      </w:r>
    </w:p>
  </w:footnote>
  <w:footnote w:type="continuationSeparator" w:id="0">
    <w:p w14:paraId="1916CCFC" w14:textId="77777777" w:rsidR="008C0554" w:rsidRDefault="008C0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56285621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921603F" w14:textId="15F4F253" w:rsidR="00C65917" w:rsidRDefault="00C65917" w:rsidP="00354EB5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114B4BA9" w14:textId="77777777" w:rsidR="00C65917" w:rsidRDefault="00C659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146624438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32F86B58" w14:textId="477ED6DD" w:rsidR="00C65917" w:rsidRDefault="00C65917" w:rsidP="00354EB5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7D0219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3EE61096" w14:textId="77777777" w:rsidR="00C65917" w:rsidRDefault="00C65917" w:rsidP="00EE5859">
    <w:pPr>
      <w:pStyle w:val="Antrat1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6B565" w14:textId="77777777" w:rsidR="00C65917" w:rsidRPr="00095F50" w:rsidRDefault="00C65917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32F0D472" wp14:editId="5C12F679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9D630" w14:textId="77777777" w:rsidR="00C65917" w:rsidRPr="006A0169" w:rsidRDefault="00C65917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39DA9188" w14:textId="77777777" w:rsidR="00C65917" w:rsidRPr="006A0169" w:rsidRDefault="00C65917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110DDAB0" w14:textId="77777777" w:rsidR="00C65917" w:rsidRPr="006A0169" w:rsidRDefault="00C65917" w:rsidP="006A0169">
    <w:pPr>
      <w:suppressAutoHyphens w:val="0"/>
      <w:jc w:val="center"/>
      <w:rPr>
        <w:b/>
        <w:bCs/>
        <w:sz w:val="26"/>
        <w:lang w:eastAsia="en-US"/>
      </w:rPr>
    </w:pPr>
  </w:p>
  <w:p w14:paraId="5B8B41F7" w14:textId="77777777" w:rsidR="00C65917" w:rsidRDefault="00C65917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086E8B22" w14:textId="224C4069" w:rsidR="00C65917" w:rsidRDefault="00C65917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hyperlink r:id="rId2" w:history="1">
      <w:r w:rsidRPr="000F6070">
        <w:rPr>
          <w:rStyle w:val="Hipersaitas"/>
          <w:sz w:val="20"/>
          <w:lang w:eastAsia="en-US"/>
        </w:rPr>
        <w:t>rastine@tm.lt</w:t>
      </w:r>
    </w:hyperlink>
    <w:r>
      <w:rPr>
        <w:sz w:val="20"/>
        <w:lang w:eastAsia="en-US"/>
      </w:rPr>
      <w:t xml:space="preserve">, </w:t>
    </w:r>
    <w:r w:rsidRPr="00293077">
      <w:rPr>
        <w:sz w:val="20"/>
        <w:lang w:eastAsia="en-US"/>
      </w:rPr>
      <w:t>https://tm.lrv.lt</w:t>
    </w:r>
    <w:r>
      <w:rPr>
        <w:sz w:val="20"/>
        <w:lang w:eastAsia="en-US"/>
      </w:rPr>
      <w:t>.</w:t>
    </w:r>
  </w:p>
  <w:p w14:paraId="04C7FD59" w14:textId="77777777" w:rsidR="00C65917" w:rsidRDefault="00C65917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79F10A70" w14:textId="77777777" w:rsidR="00C65917" w:rsidRPr="006A0169" w:rsidRDefault="00C65917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4" w15:restartNumberingAfterBreak="0">
    <w:nsid w:val="2D5B3E2C"/>
    <w:multiLevelType w:val="hybridMultilevel"/>
    <w:tmpl w:val="F69A0F52"/>
    <w:lvl w:ilvl="0" w:tplc="87DEC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8E0575"/>
    <w:multiLevelType w:val="hybridMultilevel"/>
    <w:tmpl w:val="3A9E10BE"/>
    <w:lvl w:ilvl="0" w:tplc="39E0D3C2">
      <w:start w:val="1"/>
      <w:numFmt w:val="decimal"/>
      <w:suff w:val="space"/>
      <w:lvlText w:val="%1."/>
      <w:lvlJc w:val="left"/>
      <w:pPr>
        <w:ind w:left="0" w:firstLine="90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2" w:hanging="360"/>
      </w:pPr>
    </w:lvl>
    <w:lvl w:ilvl="2" w:tplc="0427001B" w:tentative="1">
      <w:start w:val="1"/>
      <w:numFmt w:val="lowerRoman"/>
      <w:lvlText w:val="%3."/>
      <w:lvlJc w:val="right"/>
      <w:pPr>
        <w:ind w:left="2702" w:hanging="180"/>
      </w:pPr>
    </w:lvl>
    <w:lvl w:ilvl="3" w:tplc="0427000F" w:tentative="1">
      <w:start w:val="1"/>
      <w:numFmt w:val="decimal"/>
      <w:lvlText w:val="%4."/>
      <w:lvlJc w:val="left"/>
      <w:pPr>
        <w:ind w:left="3422" w:hanging="360"/>
      </w:pPr>
    </w:lvl>
    <w:lvl w:ilvl="4" w:tplc="04270019" w:tentative="1">
      <w:start w:val="1"/>
      <w:numFmt w:val="lowerLetter"/>
      <w:lvlText w:val="%5."/>
      <w:lvlJc w:val="left"/>
      <w:pPr>
        <w:ind w:left="4142" w:hanging="360"/>
      </w:pPr>
    </w:lvl>
    <w:lvl w:ilvl="5" w:tplc="0427001B" w:tentative="1">
      <w:start w:val="1"/>
      <w:numFmt w:val="lowerRoman"/>
      <w:lvlText w:val="%6."/>
      <w:lvlJc w:val="right"/>
      <w:pPr>
        <w:ind w:left="4862" w:hanging="180"/>
      </w:pPr>
    </w:lvl>
    <w:lvl w:ilvl="6" w:tplc="0427000F" w:tentative="1">
      <w:start w:val="1"/>
      <w:numFmt w:val="decimal"/>
      <w:lvlText w:val="%7."/>
      <w:lvlJc w:val="left"/>
      <w:pPr>
        <w:ind w:left="5582" w:hanging="360"/>
      </w:pPr>
    </w:lvl>
    <w:lvl w:ilvl="7" w:tplc="04270019" w:tentative="1">
      <w:start w:val="1"/>
      <w:numFmt w:val="lowerLetter"/>
      <w:lvlText w:val="%8."/>
      <w:lvlJc w:val="left"/>
      <w:pPr>
        <w:ind w:left="6302" w:hanging="360"/>
      </w:pPr>
    </w:lvl>
    <w:lvl w:ilvl="8" w:tplc="0427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6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7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470D7C4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1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2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2"/>
  </w:num>
  <w:num w:numId="5">
    <w:abstractNumId w:val="9"/>
  </w:num>
  <w:num w:numId="6">
    <w:abstractNumId w:val="7"/>
  </w:num>
  <w:num w:numId="7">
    <w:abstractNumId w:val="2"/>
  </w:num>
  <w:num w:numId="8">
    <w:abstractNumId w:val="3"/>
  </w:num>
  <w:num w:numId="9">
    <w:abstractNumId w:val="6"/>
  </w:num>
  <w:num w:numId="10">
    <w:abstractNumId w:val="10"/>
  </w:num>
  <w:num w:numId="11">
    <w:abstractNumId w:val="11"/>
  </w:num>
  <w:num w:numId="12">
    <w:abstractNumId w:val="4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01A30"/>
    <w:rsid w:val="000126A3"/>
    <w:rsid w:val="000203F3"/>
    <w:rsid w:val="00020A4A"/>
    <w:rsid w:val="00022E3C"/>
    <w:rsid w:val="00022EAD"/>
    <w:rsid w:val="00024BEB"/>
    <w:rsid w:val="000309F0"/>
    <w:rsid w:val="00033F22"/>
    <w:rsid w:val="000356BD"/>
    <w:rsid w:val="00037DFB"/>
    <w:rsid w:val="0004405D"/>
    <w:rsid w:val="00045DEF"/>
    <w:rsid w:val="00045F11"/>
    <w:rsid w:val="00051654"/>
    <w:rsid w:val="00054628"/>
    <w:rsid w:val="0006186E"/>
    <w:rsid w:val="000627AA"/>
    <w:rsid w:val="00063072"/>
    <w:rsid w:val="00072919"/>
    <w:rsid w:val="000756A8"/>
    <w:rsid w:val="000813F8"/>
    <w:rsid w:val="00093791"/>
    <w:rsid w:val="00095F50"/>
    <w:rsid w:val="000B0D10"/>
    <w:rsid w:val="000B1ECA"/>
    <w:rsid w:val="000B67D8"/>
    <w:rsid w:val="000C71B2"/>
    <w:rsid w:val="000D0B1C"/>
    <w:rsid w:val="000D3171"/>
    <w:rsid w:val="000E34D4"/>
    <w:rsid w:val="000E6E4F"/>
    <w:rsid w:val="000E7556"/>
    <w:rsid w:val="000F2175"/>
    <w:rsid w:val="000F75E7"/>
    <w:rsid w:val="00106269"/>
    <w:rsid w:val="00110A05"/>
    <w:rsid w:val="00115D1A"/>
    <w:rsid w:val="00121049"/>
    <w:rsid w:val="00133358"/>
    <w:rsid w:val="0013377E"/>
    <w:rsid w:val="00133F4A"/>
    <w:rsid w:val="00134B2B"/>
    <w:rsid w:val="00137EFF"/>
    <w:rsid w:val="00144AC9"/>
    <w:rsid w:val="00154625"/>
    <w:rsid w:val="00160D04"/>
    <w:rsid w:val="00163C9F"/>
    <w:rsid w:val="00167021"/>
    <w:rsid w:val="00173B5A"/>
    <w:rsid w:val="0018311E"/>
    <w:rsid w:val="00190B04"/>
    <w:rsid w:val="001920A6"/>
    <w:rsid w:val="00194508"/>
    <w:rsid w:val="001A2BEB"/>
    <w:rsid w:val="001A6465"/>
    <w:rsid w:val="001B28DE"/>
    <w:rsid w:val="001B673A"/>
    <w:rsid w:val="001C1840"/>
    <w:rsid w:val="001E0731"/>
    <w:rsid w:val="001E192A"/>
    <w:rsid w:val="001E213B"/>
    <w:rsid w:val="001E5932"/>
    <w:rsid w:val="001E6F39"/>
    <w:rsid w:val="001F4940"/>
    <w:rsid w:val="00210268"/>
    <w:rsid w:val="00211CA4"/>
    <w:rsid w:val="00216724"/>
    <w:rsid w:val="002171D3"/>
    <w:rsid w:val="00224C7E"/>
    <w:rsid w:val="00225009"/>
    <w:rsid w:val="00232743"/>
    <w:rsid w:val="00232E01"/>
    <w:rsid w:val="00233126"/>
    <w:rsid w:val="0023335C"/>
    <w:rsid w:val="00234BA7"/>
    <w:rsid w:val="00241919"/>
    <w:rsid w:val="00247118"/>
    <w:rsid w:val="00247655"/>
    <w:rsid w:val="00253CC9"/>
    <w:rsid w:val="00255C0D"/>
    <w:rsid w:val="002569D5"/>
    <w:rsid w:val="002660C7"/>
    <w:rsid w:val="00266A92"/>
    <w:rsid w:val="00271BCA"/>
    <w:rsid w:val="00274219"/>
    <w:rsid w:val="0027526A"/>
    <w:rsid w:val="00287BA0"/>
    <w:rsid w:val="002A19CF"/>
    <w:rsid w:val="002A4133"/>
    <w:rsid w:val="002A72E5"/>
    <w:rsid w:val="002B21D4"/>
    <w:rsid w:val="002C0406"/>
    <w:rsid w:val="002D24DA"/>
    <w:rsid w:val="002D6279"/>
    <w:rsid w:val="002D640F"/>
    <w:rsid w:val="002E3DEA"/>
    <w:rsid w:val="002E71E6"/>
    <w:rsid w:val="002F357E"/>
    <w:rsid w:val="00301385"/>
    <w:rsid w:val="003020C0"/>
    <w:rsid w:val="003125C3"/>
    <w:rsid w:val="00314884"/>
    <w:rsid w:val="0031547F"/>
    <w:rsid w:val="00316B60"/>
    <w:rsid w:val="00323917"/>
    <w:rsid w:val="00335E75"/>
    <w:rsid w:val="0033603D"/>
    <w:rsid w:val="00345C41"/>
    <w:rsid w:val="00350171"/>
    <w:rsid w:val="0035263F"/>
    <w:rsid w:val="00354EB5"/>
    <w:rsid w:val="00357B11"/>
    <w:rsid w:val="00365560"/>
    <w:rsid w:val="00374572"/>
    <w:rsid w:val="00375116"/>
    <w:rsid w:val="00376BAD"/>
    <w:rsid w:val="00385C6C"/>
    <w:rsid w:val="00392BAA"/>
    <w:rsid w:val="0039382F"/>
    <w:rsid w:val="003A0D57"/>
    <w:rsid w:val="003A1B48"/>
    <w:rsid w:val="003A403B"/>
    <w:rsid w:val="003A6CAA"/>
    <w:rsid w:val="003A6D65"/>
    <w:rsid w:val="003B1945"/>
    <w:rsid w:val="003C1BC9"/>
    <w:rsid w:val="003C76FB"/>
    <w:rsid w:val="003E05A9"/>
    <w:rsid w:val="003E37BA"/>
    <w:rsid w:val="004004F7"/>
    <w:rsid w:val="004065EE"/>
    <w:rsid w:val="004110A9"/>
    <w:rsid w:val="0041391F"/>
    <w:rsid w:val="00417053"/>
    <w:rsid w:val="00422F55"/>
    <w:rsid w:val="00427CEB"/>
    <w:rsid w:val="00434C29"/>
    <w:rsid w:val="00436C8E"/>
    <w:rsid w:val="0043750A"/>
    <w:rsid w:val="004400C5"/>
    <w:rsid w:val="004427CD"/>
    <w:rsid w:val="004434A9"/>
    <w:rsid w:val="00444D3C"/>
    <w:rsid w:val="004473FF"/>
    <w:rsid w:val="00461074"/>
    <w:rsid w:val="0046427A"/>
    <w:rsid w:val="00464FF9"/>
    <w:rsid w:val="00475417"/>
    <w:rsid w:val="00477775"/>
    <w:rsid w:val="00492E3E"/>
    <w:rsid w:val="004A35B8"/>
    <w:rsid w:val="004A3EB4"/>
    <w:rsid w:val="004A3F3A"/>
    <w:rsid w:val="004B006C"/>
    <w:rsid w:val="004B05F0"/>
    <w:rsid w:val="004C157C"/>
    <w:rsid w:val="004C1D4F"/>
    <w:rsid w:val="004D0BDC"/>
    <w:rsid w:val="004E0354"/>
    <w:rsid w:val="004E382E"/>
    <w:rsid w:val="004E3DE1"/>
    <w:rsid w:val="004E437B"/>
    <w:rsid w:val="004E4C97"/>
    <w:rsid w:val="004E7726"/>
    <w:rsid w:val="004F468E"/>
    <w:rsid w:val="004F7E5E"/>
    <w:rsid w:val="00503401"/>
    <w:rsid w:val="00503AB9"/>
    <w:rsid w:val="00511324"/>
    <w:rsid w:val="0051548F"/>
    <w:rsid w:val="00526983"/>
    <w:rsid w:val="00543661"/>
    <w:rsid w:val="00544924"/>
    <w:rsid w:val="005468FA"/>
    <w:rsid w:val="00550451"/>
    <w:rsid w:val="005549ED"/>
    <w:rsid w:val="00556398"/>
    <w:rsid w:val="005566A6"/>
    <w:rsid w:val="005820A2"/>
    <w:rsid w:val="00582D95"/>
    <w:rsid w:val="005934F7"/>
    <w:rsid w:val="005A2039"/>
    <w:rsid w:val="005A32E3"/>
    <w:rsid w:val="005B22EF"/>
    <w:rsid w:val="005B41F7"/>
    <w:rsid w:val="005B71DB"/>
    <w:rsid w:val="005C7A89"/>
    <w:rsid w:val="005D3EBC"/>
    <w:rsid w:val="005E4FC9"/>
    <w:rsid w:val="005E7F01"/>
    <w:rsid w:val="005F3DD1"/>
    <w:rsid w:val="005F507A"/>
    <w:rsid w:val="005F6849"/>
    <w:rsid w:val="005F70CA"/>
    <w:rsid w:val="00601FD2"/>
    <w:rsid w:val="006155AE"/>
    <w:rsid w:val="006202AA"/>
    <w:rsid w:val="00631354"/>
    <w:rsid w:val="00632C30"/>
    <w:rsid w:val="006431AE"/>
    <w:rsid w:val="00653CC1"/>
    <w:rsid w:val="006651D9"/>
    <w:rsid w:val="00674F0A"/>
    <w:rsid w:val="00685024"/>
    <w:rsid w:val="00692B0B"/>
    <w:rsid w:val="006A0169"/>
    <w:rsid w:val="006A3AEE"/>
    <w:rsid w:val="006B10E4"/>
    <w:rsid w:val="006B70E2"/>
    <w:rsid w:val="006C5E7D"/>
    <w:rsid w:val="006D12FE"/>
    <w:rsid w:val="006E2FF8"/>
    <w:rsid w:val="006F15C3"/>
    <w:rsid w:val="006F2EDF"/>
    <w:rsid w:val="006F79CF"/>
    <w:rsid w:val="006F7A5C"/>
    <w:rsid w:val="0070100A"/>
    <w:rsid w:val="00701CD9"/>
    <w:rsid w:val="007155A1"/>
    <w:rsid w:val="00717953"/>
    <w:rsid w:val="00720927"/>
    <w:rsid w:val="00735C7F"/>
    <w:rsid w:val="00740701"/>
    <w:rsid w:val="00740F85"/>
    <w:rsid w:val="0074745C"/>
    <w:rsid w:val="0075328C"/>
    <w:rsid w:val="00755247"/>
    <w:rsid w:val="0075689A"/>
    <w:rsid w:val="00766CB4"/>
    <w:rsid w:val="00774586"/>
    <w:rsid w:val="00775BDF"/>
    <w:rsid w:val="007828BE"/>
    <w:rsid w:val="0079044F"/>
    <w:rsid w:val="007933F9"/>
    <w:rsid w:val="007941E7"/>
    <w:rsid w:val="0079546F"/>
    <w:rsid w:val="007A7E4C"/>
    <w:rsid w:val="007B1F82"/>
    <w:rsid w:val="007B3C8C"/>
    <w:rsid w:val="007B4A13"/>
    <w:rsid w:val="007B7C1A"/>
    <w:rsid w:val="007B7D1A"/>
    <w:rsid w:val="007D0219"/>
    <w:rsid w:val="007D0EE7"/>
    <w:rsid w:val="007D24ED"/>
    <w:rsid w:val="007D3244"/>
    <w:rsid w:val="007D35FF"/>
    <w:rsid w:val="007E3A63"/>
    <w:rsid w:val="007F1F86"/>
    <w:rsid w:val="007F7B9B"/>
    <w:rsid w:val="008309E8"/>
    <w:rsid w:val="00840BF5"/>
    <w:rsid w:val="00860087"/>
    <w:rsid w:val="00862185"/>
    <w:rsid w:val="00863D13"/>
    <w:rsid w:val="0086425A"/>
    <w:rsid w:val="00896417"/>
    <w:rsid w:val="00896458"/>
    <w:rsid w:val="008A5254"/>
    <w:rsid w:val="008B57E6"/>
    <w:rsid w:val="008C0554"/>
    <w:rsid w:val="008C162A"/>
    <w:rsid w:val="008D173F"/>
    <w:rsid w:val="008E4DAB"/>
    <w:rsid w:val="008E7DB3"/>
    <w:rsid w:val="008F3572"/>
    <w:rsid w:val="00905D85"/>
    <w:rsid w:val="00921A20"/>
    <w:rsid w:val="00935287"/>
    <w:rsid w:val="00936DEF"/>
    <w:rsid w:val="00960702"/>
    <w:rsid w:val="00967916"/>
    <w:rsid w:val="00973608"/>
    <w:rsid w:val="00977F51"/>
    <w:rsid w:val="00987ED0"/>
    <w:rsid w:val="00991369"/>
    <w:rsid w:val="009A11A6"/>
    <w:rsid w:val="009A2F1A"/>
    <w:rsid w:val="009A3019"/>
    <w:rsid w:val="009A32AE"/>
    <w:rsid w:val="009A3D19"/>
    <w:rsid w:val="009A4D4E"/>
    <w:rsid w:val="009A5FBD"/>
    <w:rsid w:val="009B0944"/>
    <w:rsid w:val="009B4576"/>
    <w:rsid w:val="009B522E"/>
    <w:rsid w:val="009B70EB"/>
    <w:rsid w:val="009D5D3E"/>
    <w:rsid w:val="009E094C"/>
    <w:rsid w:val="009E11EE"/>
    <w:rsid w:val="009E135C"/>
    <w:rsid w:val="009E1526"/>
    <w:rsid w:val="009E595E"/>
    <w:rsid w:val="009E681C"/>
    <w:rsid w:val="00A021C5"/>
    <w:rsid w:val="00A071CC"/>
    <w:rsid w:val="00A15EC5"/>
    <w:rsid w:val="00A17E41"/>
    <w:rsid w:val="00A30A0E"/>
    <w:rsid w:val="00A36467"/>
    <w:rsid w:val="00A4026A"/>
    <w:rsid w:val="00A40CD2"/>
    <w:rsid w:val="00A4337D"/>
    <w:rsid w:val="00A43DDD"/>
    <w:rsid w:val="00A45A83"/>
    <w:rsid w:val="00A500C7"/>
    <w:rsid w:val="00A5068D"/>
    <w:rsid w:val="00A51241"/>
    <w:rsid w:val="00A72A66"/>
    <w:rsid w:val="00A94549"/>
    <w:rsid w:val="00AB641E"/>
    <w:rsid w:val="00AB66A5"/>
    <w:rsid w:val="00AC27D6"/>
    <w:rsid w:val="00AD37E3"/>
    <w:rsid w:val="00AE0614"/>
    <w:rsid w:val="00AE3511"/>
    <w:rsid w:val="00AE56EB"/>
    <w:rsid w:val="00AF2B4A"/>
    <w:rsid w:val="00B022D1"/>
    <w:rsid w:val="00B170E9"/>
    <w:rsid w:val="00B34014"/>
    <w:rsid w:val="00B40D2F"/>
    <w:rsid w:val="00B60C79"/>
    <w:rsid w:val="00B7339D"/>
    <w:rsid w:val="00B942CE"/>
    <w:rsid w:val="00BA5F8D"/>
    <w:rsid w:val="00BA60D3"/>
    <w:rsid w:val="00BB1BC1"/>
    <w:rsid w:val="00BB4263"/>
    <w:rsid w:val="00BC15BB"/>
    <w:rsid w:val="00BC2ACB"/>
    <w:rsid w:val="00BC6F6B"/>
    <w:rsid w:val="00BD01B6"/>
    <w:rsid w:val="00BD62CA"/>
    <w:rsid w:val="00BD74F5"/>
    <w:rsid w:val="00BF4400"/>
    <w:rsid w:val="00BF4628"/>
    <w:rsid w:val="00BF4892"/>
    <w:rsid w:val="00C03C0F"/>
    <w:rsid w:val="00C07C4C"/>
    <w:rsid w:val="00C12939"/>
    <w:rsid w:val="00C15B63"/>
    <w:rsid w:val="00C15D3F"/>
    <w:rsid w:val="00C2360C"/>
    <w:rsid w:val="00C23721"/>
    <w:rsid w:val="00C24410"/>
    <w:rsid w:val="00C259EF"/>
    <w:rsid w:val="00C26D5D"/>
    <w:rsid w:val="00C345E7"/>
    <w:rsid w:val="00C34B4F"/>
    <w:rsid w:val="00C43A57"/>
    <w:rsid w:val="00C47C84"/>
    <w:rsid w:val="00C52D99"/>
    <w:rsid w:val="00C55178"/>
    <w:rsid w:val="00C57355"/>
    <w:rsid w:val="00C65917"/>
    <w:rsid w:val="00C67D5B"/>
    <w:rsid w:val="00C702BA"/>
    <w:rsid w:val="00C75C5F"/>
    <w:rsid w:val="00C76A46"/>
    <w:rsid w:val="00C81B5B"/>
    <w:rsid w:val="00C843F3"/>
    <w:rsid w:val="00C914F6"/>
    <w:rsid w:val="00C97749"/>
    <w:rsid w:val="00CB1D28"/>
    <w:rsid w:val="00CC1213"/>
    <w:rsid w:val="00CC2215"/>
    <w:rsid w:val="00CC3F98"/>
    <w:rsid w:val="00CC51E5"/>
    <w:rsid w:val="00CC742A"/>
    <w:rsid w:val="00CC7F20"/>
    <w:rsid w:val="00CD660D"/>
    <w:rsid w:val="00CE7AEC"/>
    <w:rsid w:val="00CF1A76"/>
    <w:rsid w:val="00CF77D7"/>
    <w:rsid w:val="00D00BD9"/>
    <w:rsid w:val="00D149DB"/>
    <w:rsid w:val="00D15C8D"/>
    <w:rsid w:val="00D2173F"/>
    <w:rsid w:val="00D22358"/>
    <w:rsid w:val="00D22A39"/>
    <w:rsid w:val="00D519E9"/>
    <w:rsid w:val="00D54950"/>
    <w:rsid w:val="00D553A0"/>
    <w:rsid w:val="00D645B9"/>
    <w:rsid w:val="00D6461F"/>
    <w:rsid w:val="00D676B7"/>
    <w:rsid w:val="00D77919"/>
    <w:rsid w:val="00D9324E"/>
    <w:rsid w:val="00DA0DF5"/>
    <w:rsid w:val="00DA10E1"/>
    <w:rsid w:val="00DA16FD"/>
    <w:rsid w:val="00DA697B"/>
    <w:rsid w:val="00DC0C0F"/>
    <w:rsid w:val="00DF2037"/>
    <w:rsid w:val="00DF3228"/>
    <w:rsid w:val="00E023B0"/>
    <w:rsid w:val="00E03B24"/>
    <w:rsid w:val="00E04931"/>
    <w:rsid w:val="00E07253"/>
    <w:rsid w:val="00E12D69"/>
    <w:rsid w:val="00E214C4"/>
    <w:rsid w:val="00E23B04"/>
    <w:rsid w:val="00E32D88"/>
    <w:rsid w:val="00E34DCB"/>
    <w:rsid w:val="00E35543"/>
    <w:rsid w:val="00E36636"/>
    <w:rsid w:val="00E4560D"/>
    <w:rsid w:val="00E54AF1"/>
    <w:rsid w:val="00E63465"/>
    <w:rsid w:val="00E72366"/>
    <w:rsid w:val="00E754E8"/>
    <w:rsid w:val="00E75D83"/>
    <w:rsid w:val="00E81F28"/>
    <w:rsid w:val="00E830C6"/>
    <w:rsid w:val="00E843B1"/>
    <w:rsid w:val="00E96B50"/>
    <w:rsid w:val="00EA10A9"/>
    <w:rsid w:val="00EA240D"/>
    <w:rsid w:val="00EA3009"/>
    <w:rsid w:val="00EB1631"/>
    <w:rsid w:val="00EB1C3E"/>
    <w:rsid w:val="00EB4C96"/>
    <w:rsid w:val="00EC3810"/>
    <w:rsid w:val="00EC5D2F"/>
    <w:rsid w:val="00ED6858"/>
    <w:rsid w:val="00ED73D6"/>
    <w:rsid w:val="00EE5859"/>
    <w:rsid w:val="00EF07A0"/>
    <w:rsid w:val="00EF5630"/>
    <w:rsid w:val="00EF67FA"/>
    <w:rsid w:val="00F05FB4"/>
    <w:rsid w:val="00F12101"/>
    <w:rsid w:val="00F175E2"/>
    <w:rsid w:val="00F33B51"/>
    <w:rsid w:val="00F417BA"/>
    <w:rsid w:val="00F418CC"/>
    <w:rsid w:val="00F6147E"/>
    <w:rsid w:val="00F62B9E"/>
    <w:rsid w:val="00F666C8"/>
    <w:rsid w:val="00F73A02"/>
    <w:rsid w:val="00F85A80"/>
    <w:rsid w:val="00F866BF"/>
    <w:rsid w:val="00F947AC"/>
    <w:rsid w:val="00FA629B"/>
    <w:rsid w:val="00FA7E0E"/>
    <w:rsid w:val="00FB183B"/>
    <w:rsid w:val="00FB295F"/>
    <w:rsid w:val="00FB41D3"/>
    <w:rsid w:val="00FB5D01"/>
    <w:rsid w:val="00FC0237"/>
    <w:rsid w:val="00FC0E93"/>
    <w:rsid w:val="00FC495E"/>
    <w:rsid w:val="00FD2FDD"/>
    <w:rsid w:val="00FE2B69"/>
    <w:rsid w:val="00FE6FB9"/>
    <w:rsid w:val="00FF1AF6"/>
    <w:rsid w:val="00FF6059"/>
    <w:rsid w:val="00FF6EA3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9F5135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D00BD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Numatytasispastraiposriftas"/>
    <w:rsid w:val="00CC3F98"/>
  </w:style>
  <w:style w:type="paragraph" w:styleId="Sraopastraipa">
    <w:name w:val="List Paragraph"/>
    <w:basedOn w:val="prastasis"/>
    <w:uiPriority w:val="34"/>
    <w:qFormat/>
    <w:rsid w:val="006651D9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AB66A5"/>
    <w:pPr>
      <w:suppressAutoHyphens w:val="0"/>
      <w:spacing w:before="100" w:beforeAutospacing="1" w:after="100" w:afterAutospacing="1"/>
    </w:pPr>
    <w:rPr>
      <w:lang w:eastAsia="en-GB"/>
    </w:rPr>
  </w:style>
  <w:style w:type="character" w:styleId="Perirtashipersaitas">
    <w:name w:val="FollowedHyperlink"/>
    <w:basedOn w:val="Numatytasispastraiposriftas"/>
    <w:semiHidden/>
    <w:unhideWhenUsed/>
    <w:rsid w:val="00375116"/>
    <w:rPr>
      <w:color w:val="800080" w:themeColor="followedHyperlink"/>
      <w:u w:val="single"/>
    </w:rPr>
  </w:style>
  <w:style w:type="character" w:styleId="Komentaronuoroda">
    <w:name w:val="annotation reference"/>
    <w:basedOn w:val="Numatytasispastraiposriftas"/>
    <w:semiHidden/>
    <w:unhideWhenUsed/>
    <w:rsid w:val="006D12F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D12F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D12FE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D12F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D12FE"/>
    <w:rPr>
      <w:b/>
      <w:bCs/>
      <w:lang w:eastAsia="ar-SA"/>
    </w:rPr>
  </w:style>
  <w:style w:type="paragraph" w:styleId="Pataisymai">
    <w:name w:val="Revision"/>
    <w:hidden/>
    <w:uiPriority w:val="99"/>
    <w:semiHidden/>
    <w:rsid w:val="0033603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9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2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6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4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2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1.xml" Type="http://schemas.openxmlformats.org/officeDocument/2006/relationships/header"/>
<Relationship Id="rId11" Target="header2.xml" Type="http://schemas.openxmlformats.org/officeDocument/2006/relationships/header"/>
<Relationship Id="rId12" Target="header3.xml" Type="http://schemas.openxmlformats.org/officeDocument/2006/relationships/header"/>
<Relationship Id="rId13" Target="footer1.xml" Type="http://schemas.openxmlformats.org/officeDocument/2006/relationships/footer"/>
<Relationship Id="rId14" Target="fontTable.xml" Type="http://schemas.openxmlformats.org/officeDocument/2006/relationships/fontTable"/>
<Relationship Id="rId15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ttps://e-seimas.lrs.lt/portal/legalAct/lt/TAP/8a3d606110a111ecb4af84e751d2e0c9?positionInSearchResults=0&amp;searchModelUUID=c1600e4d-df96-486d-936c-2eef30f26dc2" TargetMode="External" Type="http://schemas.openxmlformats.org/officeDocument/2006/relationships/hyperlink"/>
<Relationship Id="rId9" Target="mailto:sandra.vasiulyte@tm.lt" TargetMode="External" Type="http://schemas.openxmlformats.org/officeDocument/2006/relationships/hyperlink"/>
</Relationships>

</file>

<file path=word/_rels/header3.xml.rels><?xml version="1.0" encoding="UTF-8" standalone="no"?>
<Relationships xmlns="http://schemas.openxmlformats.org/package/2006/relationships">
<Relationship Id="rId1" Target="media/image1.png" Type="http://schemas.openxmlformats.org/officeDocument/2006/relationships/image"/>
<Relationship Id="rId2" Target="mailto:rastine@tm.lt" TargetMode="External" Type="http://schemas.openxmlformats.org/officeDocument/2006/relationships/hyperlink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8DAF6-8738-43EE-AC71-9667A88D5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2978</Words>
  <Characters>1699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2021-09-27T13:59:00Z</dcterms:created>
  <dc:creator>D.Glodenis</dc:creator>
  <cp:lastModifiedBy>Sandra Vasiulytė-Maliaukė</cp:lastModifiedBy>
  <cp:lastPrinted>2020-01-13T12:15:00Z</cp:lastPrinted>
  <dcterms:modified xsi:type="dcterms:W3CDTF">2021-09-27T14:00:00Z</dcterms:modified>
  <cp:revision>4</cp:revision>
  <dc:title>[Adresatas]</dc:title>
</cp:coreProperties>
</file>