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A210" w14:textId="77777777" w:rsidR="001258AD" w:rsidRPr="00C60B54" w:rsidRDefault="001258AD" w:rsidP="002A3ED5">
      <w:pPr>
        <w:pStyle w:val="Header"/>
        <w:tabs>
          <w:tab w:val="left" w:pos="1134"/>
        </w:tabs>
        <w:spacing w:line="240" w:lineRule="atLeast"/>
        <w:ind w:firstLine="709"/>
        <w:jc w:val="right"/>
        <w:rPr>
          <w:b/>
          <w:spacing w:val="-4"/>
        </w:rPr>
      </w:pPr>
      <w:r w:rsidRPr="00C60B54">
        <w:rPr>
          <w:spacing w:val="-4"/>
        </w:rPr>
        <w:t xml:space="preserve">  </w:t>
      </w:r>
      <w:r w:rsidRPr="00C60B54">
        <w:rPr>
          <w:b/>
          <w:spacing w:val="-4"/>
        </w:rPr>
        <w:t>Projektas</w:t>
      </w:r>
    </w:p>
    <w:p w14:paraId="3B4A1D66"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proofErr w:type="gramStart"/>
      <w:r w:rsidRPr="00C60B54">
        <w:rPr>
          <w:b/>
          <w:bCs/>
          <w:color w:val="000000"/>
          <w:spacing w:val="-4"/>
        </w:rPr>
        <w:t>LIETUVOS RESPUBLIKOS VYRIAUSYBĖS</w:t>
      </w:r>
      <w:proofErr w:type="gramEnd"/>
    </w:p>
    <w:p w14:paraId="2556A6E0"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PASITARIMO</w:t>
      </w:r>
    </w:p>
    <w:p w14:paraId="084CAA88"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PROTOKOLAS</w:t>
      </w:r>
    </w:p>
    <w:p w14:paraId="0036DE01" w14:textId="77777777" w:rsidR="001258AD" w:rsidRPr="00C60B54" w:rsidRDefault="001258AD" w:rsidP="002A3ED5">
      <w:pPr>
        <w:pStyle w:val="Header"/>
        <w:tabs>
          <w:tab w:val="left" w:pos="1134"/>
        </w:tabs>
        <w:ind w:firstLine="709"/>
        <w:jc w:val="center"/>
        <w:rPr>
          <w:color w:val="000000"/>
          <w:spacing w:val="-4"/>
        </w:rPr>
      </w:pPr>
    </w:p>
    <w:p w14:paraId="53EF817D" w14:textId="77777777" w:rsidR="001258AD" w:rsidRPr="00C60B54" w:rsidRDefault="001258AD" w:rsidP="002A3ED5">
      <w:pPr>
        <w:pStyle w:val="Header"/>
        <w:tabs>
          <w:tab w:val="left" w:pos="1134"/>
        </w:tabs>
        <w:ind w:firstLine="709"/>
        <w:jc w:val="center"/>
        <w:rPr>
          <w:color w:val="000000"/>
          <w:spacing w:val="-4"/>
        </w:rPr>
      </w:pPr>
    </w:p>
    <w:p w14:paraId="264769EF" w14:textId="057F4D46" w:rsidR="001258AD" w:rsidRPr="00C60B54" w:rsidRDefault="001258AD" w:rsidP="002A3ED5">
      <w:pPr>
        <w:pStyle w:val="Header"/>
        <w:tabs>
          <w:tab w:val="left" w:pos="1134"/>
        </w:tabs>
        <w:ind w:firstLine="709"/>
        <w:jc w:val="center"/>
        <w:rPr>
          <w:color w:val="000000"/>
          <w:spacing w:val="-4"/>
        </w:rPr>
      </w:pPr>
      <w:r w:rsidRPr="00C60B54">
        <w:rPr>
          <w:color w:val="000000"/>
          <w:spacing w:val="-4"/>
        </w:rPr>
        <w:t>20</w:t>
      </w:r>
      <w:r w:rsidR="00B80F8E" w:rsidRPr="00C60B54">
        <w:rPr>
          <w:color w:val="000000"/>
          <w:spacing w:val="-4"/>
          <w:lang w:val="en-US"/>
        </w:rPr>
        <w:t>2</w:t>
      </w:r>
      <w:r w:rsidR="00B80F8E" w:rsidRPr="00C60B54">
        <w:rPr>
          <w:color w:val="000000"/>
          <w:spacing w:val="-4"/>
          <w:lang w:val="en-GB"/>
        </w:rPr>
        <w:t xml:space="preserve">1 </w:t>
      </w:r>
      <w:r w:rsidRPr="00C60B54">
        <w:rPr>
          <w:color w:val="000000"/>
          <w:spacing w:val="-4"/>
        </w:rPr>
        <w:t>m.</w:t>
      </w:r>
      <w:r w:rsidR="0069457A" w:rsidRPr="00C60B54">
        <w:rPr>
          <w:color w:val="000000"/>
          <w:spacing w:val="-4"/>
        </w:rPr>
        <w:t xml:space="preserve"> </w:t>
      </w:r>
      <w:r w:rsidR="009852BD">
        <w:rPr>
          <w:color w:val="000000"/>
          <w:spacing w:val="-4"/>
        </w:rPr>
        <w:t>rugp</w:t>
      </w:r>
      <w:bookmarkStart w:id="0" w:name="_GoBack"/>
      <w:bookmarkEnd w:id="0"/>
      <w:r w:rsidR="00A04FB0">
        <w:rPr>
          <w:color w:val="000000"/>
          <w:spacing w:val="-4"/>
        </w:rPr>
        <w:t>jūčio</w:t>
      </w:r>
      <w:r w:rsidRPr="00C60B54">
        <w:rPr>
          <w:color w:val="000000"/>
          <w:spacing w:val="-4"/>
        </w:rPr>
        <w:t xml:space="preserve">        d.  Nr. </w:t>
      </w:r>
    </w:p>
    <w:p w14:paraId="1CB7CFAA" w14:textId="77777777" w:rsidR="001258AD" w:rsidRPr="00C60B54" w:rsidRDefault="001258AD" w:rsidP="002A3ED5">
      <w:pPr>
        <w:pStyle w:val="Header"/>
        <w:tabs>
          <w:tab w:val="left" w:pos="1134"/>
        </w:tabs>
        <w:ind w:firstLine="709"/>
        <w:jc w:val="center"/>
        <w:rPr>
          <w:color w:val="000000"/>
          <w:spacing w:val="-4"/>
        </w:rPr>
      </w:pPr>
    </w:p>
    <w:p w14:paraId="52A67E6E" w14:textId="77777777" w:rsidR="001258AD" w:rsidRPr="00C60B54" w:rsidRDefault="001258AD" w:rsidP="00206FE6">
      <w:pPr>
        <w:pStyle w:val="IntenseQuote"/>
        <w:framePr w:w="9635" w:wrap="notBeside"/>
        <w:tabs>
          <w:tab w:val="left" w:pos="1134"/>
        </w:tabs>
        <w:spacing w:before="0" w:after="0"/>
        <w:ind w:left="0" w:right="6"/>
      </w:pPr>
      <w:r w:rsidRPr="00C60B54">
        <w:t xml:space="preserve">Dėl </w:t>
      </w:r>
      <w:r w:rsidR="00384002" w:rsidRPr="00C60B54">
        <w:t xml:space="preserve">priemonės </w:t>
      </w:r>
      <w:r w:rsidR="00384002" w:rsidRPr="00C60B54">
        <w:rPr>
          <w:lang w:eastAsia="en-US"/>
        </w:rPr>
        <w:t>„Subsidijos nuo COVID-</w:t>
      </w:r>
      <w:r w:rsidR="00384002" w:rsidRPr="00C60B54">
        <w:rPr>
          <w:lang w:val="en-US" w:eastAsia="en-US"/>
        </w:rPr>
        <w:t>19</w:t>
      </w:r>
      <w:r w:rsidR="00384002" w:rsidRPr="00C60B54">
        <w:rPr>
          <w:lang w:eastAsia="en-US"/>
        </w:rPr>
        <w:t xml:space="preserve"> nukentėjusiems individualią veiklą vykdantiems asmenims“</w:t>
      </w:r>
      <w:r w:rsidR="00384002" w:rsidRPr="00C60B54">
        <w:t xml:space="preserve"> koncepcijos</w:t>
      </w:r>
      <w:r w:rsidR="00C20BC1">
        <w:t xml:space="preserve"> </w:t>
      </w:r>
      <w:r w:rsidR="00010D04">
        <w:t>patikslinimo</w:t>
      </w:r>
    </w:p>
    <w:p w14:paraId="584D1B59" w14:textId="77777777" w:rsidR="001258AD" w:rsidRPr="00C60B54" w:rsidRDefault="001258AD" w:rsidP="002A3ED5">
      <w:pPr>
        <w:pStyle w:val="Header"/>
        <w:tabs>
          <w:tab w:val="left" w:pos="1134"/>
        </w:tabs>
        <w:ind w:firstLine="709"/>
        <w:jc w:val="center"/>
        <w:rPr>
          <w:color w:val="000000"/>
          <w:spacing w:val="-4"/>
        </w:rPr>
      </w:pPr>
    </w:p>
    <w:p w14:paraId="211F19EC" w14:textId="7A7BC713" w:rsidR="00010D04" w:rsidRDefault="00896E6D" w:rsidP="00B37021">
      <w:pPr>
        <w:numPr>
          <w:ilvl w:val="0"/>
          <w:numId w:val="1"/>
        </w:numPr>
        <w:tabs>
          <w:tab w:val="left" w:pos="810"/>
          <w:tab w:val="left" w:pos="1134"/>
        </w:tabs>
        <w:spacing w:line="360" w:lineRule="auto"/>
        <w:ind w:left="0" w:firstLine="709"/>
        <w:jc w:val="both"/>
      </w:pPr>
      <w:bookmarkStart w:id="1" w:name="_Hlk524437858"/>
      <w:r w:rsidRPr="00C60B54">
        <w:rPr>
          <w:bCs/>
        </w:rPr>
        <w:t>Pritarti</w:t>
      </w:r>
      <w:r w:rsidR="001B30FF" w:rsidRPr="00C60B54">
        <w:rPr>
          <w:bCs/>
        </w:rPr>
        <w:t xml:space="preserve"> Ekonomikos ir inovacijų ministerijos pateikt</w:t>
      </w:r>
      <w:r w:rsidR="00DE0416">
        <w:rPr>
          <w:bCs/>
        </w:rPr>
        <w:t>ie</w:t>
      </w:r>
      <w:r w:rsidR="007D5C1F">
        <w:rPr>
          <w:bCs/>
        </w:rPr>
        <w:t>m</w:t>
      </w:r>
      <w:r w:rsidR="00DE0416">
        <w:rPr>
          <w:bCs/>
        </w:rPr>
        <w:t>s</w:t>
      </w:r>
      <w:r w:rsidR="00B37021" w:rsidRPr="00C60B54">
        <w:rPr>
          <w:bCs/>
        </w:rPr>
        <w:t xml:space="preserve"> </w:t>
      </w:r>
      <w:bookmarkEnd w:id="1"/>
      <w:r w:rsidR="000754B5" w:rsidRPr="00C60B54">
        <w:rPr>
          <w:lang w:eastAsia="en-US"/>
        </w:rPr>
        <w:t>priemonės „Subsidijos</w:t>
      </w:r>
      <w:r w:rsidR="003E0881" w:rsidRPr="00C60B54">
        <w:rPr>
          <w:lang w:eastAsia="en-US"/>
        </w:rPr>
        <w:t xml:space="preserve"> nuo COVID-</w:t>
      </w:r>
      <w:r w:rsidR="003E0881" w:rsidRPr="006075FD">
        <w:rPr>
          <w:lang w:eastAsia="en-US"/>
        </w:rPr>
        <w:t>19</w:t>
      </w:r>
      <w:r w:rsidR="003E0881" w:rsidRPr="00C60B54">
        <w:rPr>
          <w:lang w:eastAsia="en-US"/>
        </w:rPr>
        <w:t xml:space="preserve"> nukentėjusiems individual</w:t>
      </w:r>
      <w:r w:rsidR="0023099A" w:rsidRPr="00C60B54">
        <w:rPr>
          <w:lang w:eastAsia="en-US"/>
        </w:rPr>
        <w:t>ią veiklą vykdantiems asmenims“</w:t>
      </w:r>
      <w:r w:rsidR="0023099A" w:rsidRPr="00C60B54">
        <w:t xml:space="preserve"> koncepcij</w:t>
      </w:r>
      <w:r w:rsidR="00DE0416">
        <w:t>os pakeitimams</w:t>
      </w:r>
      <w:r w:rsidR="00010D04">
        <w:t xml:space="preserve"> (pridedama).</w:t>
      </w:r>
    </w:p>
    <w:p w14:paraId="41323E7D" w14:textId="37D4339F" w:rsidR="00464A07" w:rsidRPr="00A04FB0" w:rsidRDefault="007F3A41" w:rsidP="00A55521">
      <w:pPr>
        <w:numPr>
          <w:ilvl w:val="0"/>
          <w:numId w:val="1"/>
        </w:numPr>
        <w:tabs>
          <w:tab w:val="left" w:pos="709"/>
          <w:tab w:val="left" w:pos="810"/>
          <w:tab w:val="left" w:pos="1134"/>
        </w:tabs>
        <w:spacing w:line="360" w:lineRule="auto"/>
        <w:ind w:left="0" w:firstLine="709"/>
        <w:jc w:val="both"/>
        <w:rPr>
          <w:bCs/>
        </w:rPr>
      </w:pPr>
      <w:r w:rsidRPr="00C60B54">
        <w:t>Įpareigoti Ekonomikos ir inovacijų ministeriją ir kitas</w:t>
      </w:r>
      <w:r w:rsidR="00464A07" w:rsidRPr="00C60B54">
        <w:t xml:space="preserve"> institucijas pagal kompetenciją</w:t>
      </w:r>
      <w:r w:rsidR="00A55521" w:rsidRPr="00C60B54">
        <w:t xml:space="preserve"> </w:t>
      </w:r>
      <w:r w:rsidR="00E37702" w:rsidRPr="00C60B54">
        <w:t xml:space="preserve">parengti ir pateikti </w:t>
      </w:r>
      <w:r w:rsidR="00464A07" w:rsidRPr="00C60B54">
        <w:t>Vyriausybei</w:t>
      </w:r>
      <w:r w:rsidR="0023099A" w:rsidRPr="00C60B54">
        <w:t xml:space="preserve"> </w:t>
      </w:r>
      <w:r w:rsidR="003D280F" w:rsidRPr="00C60B54">
        <w:t>koncepcij</w:t>
      </w:r>
      <w:r w:rsidR="003D280F">
        <w:t>ai</w:t>
      </w:r>
      <w:r w:rsidR="003D280F" w:rsidRPr="00C60B54">
        <w:t xml:space="preserve"> </w:t>
      </w:r>
      <w:r w:rsidR="00E37702" w:rsidRPr="00C60B54">
        <w:t>įgyvendin</w:t>
      </w:r>
      <w:r w:rsidR="003D280F">
        <w:t>t</w:t>
      </w:r>
      <w:r w:rsidR="00E37702" w:rsidRPr="00C60B54">
        <w:t xml:space="preserve">i </w:t>
      </w:r>
      <w:r w:rsidR="003D280F" w:rsidRPr="00C60B54">
        <w:t>reik</w:t>
      </w:r>
      <w:r w:rsidR="003D280F">
        <w:t>aling</w:t>
      </w:r>
      <w:r w:rsidR="003D280F" w:rsidRPr="00C60B54">
        <w:t xml:space="preserve">ų </w:t>
      </w:r>
      <w:r w:rsidR="00E37702" w:rsidRPr="00C60B54">
        <w:t xml:space="preserve">teisės aktų projektus </w:t>
      </w:r>
      <w:r w:rsidR="003D280F">
        <w:t>ir</w:t>
      </w:r>
      <w:r w:rsidR="003D280F" w:rsidRPr="00C60B54">
        <w:t xml:space="preserve"> </w:t>
      </w:r>
      <w:r w:rsidR="00E37702" w:rsidRPr="00C60B54">
        <w:t xml:space="preserve">pagal </w:t>
      </w:r>
      <w:r w:rsidR="00E37702" w:rsidRPr="00A04FB0">
        <w:rPr>
          <w:bCs/>
        </w:rPr>
        <w:t>kompetenciją priimti reikiamus sprendimus</w:t>
      </w:r>
      <w:r w:rsidR="00464A07" w:rsidRPr="00A04FB0">
        <w:rPr>
          <w:bCs/>
        </w:rPr>
        <w:t>.</w:t>
      </w:r>
    </w:p>
    <w:p w14:paraId="026A59C0" w14:textId="685D3E68" w:rsidR="00A04FB0" w:rsidRPr="00A04FB0" w:rsidRDefault="00A04FB0" w:rsidP="00A04FB0">
      <w:pPr>
        <w:pStyle w:val="xmsonormal"/>
        <w:numPr>
          <w:ilvl w:val="0"/>
          <w:numId w:val="1"/>
        </w:numPr>
        <w:spacing w:line="360" w:lineRule="auto"/>
        <w:ind w:left="0" w:firstLine="709"/>
        <w:jc w:val="both"/>
        <w:rPr>
          <w:rFonts w:eastAsia="Times New Roman"/>
          <w:bCs/>
        </w:rPr>
      </w:pPr>
      <w:r w:rsidRPr="00A04FB0">
        <w:rPr>
          <w:rFonts w:eastAsia="Times New Roman"/>
          <w:bCs/>
        </w:rPr>
        <w:t xml:space="preserve">Įpareigoti Ekonomikos ir inovacijų ministeriją kartu su Kultūros ministerija iki rugpjūčio 18 dienos įvertinti, suderinti ir pateikti Vyriausybei esamų priemonių pakeitimus arba atskiros priemones siūlymą, skirtą kompensuoti savarankiškai dirbančių kūrybinių profesijų atstovų prarastas pajamas vykdant individualią veiklą, dirbant pagal autorines ir kitas </w:t>
      </w:r>
      <w:r w:rsidR="009852BD">
        <w:rPr>
          <w:rFonts w:eastAsia="Times New Roman"/>
          <w:bCs/>
        </w:rPr>
        <w:t>savarankiškos veiklos sutartis.</w:t>
      </w:r>
      <w:r w:rsidRPr="00A04FB0">
        <w:rPr>
          <w:rFonts w:eastAsia="Times New Roman"/>
          <w:bCs/>
        </w:rPr>
        <w:t> </w:t>
      </w:r>
    </w:p>
    <w:p w14:paraId="62CD3400" w14:textId="77777777" w:rsidR="00A04FB0" w:rsidRPr="00C60B54" w:rsidRDefault="00A04FB0" w:rsidP="00A04FB0">
      <w:pPr>
        <w:tabs>
          <w:tab w:val="left" w:pos="709"/>
          <w:tab w:val="left" w:pos="810"/>
          <w:tab w:val="left" w:pos="1134"/>
        </w:tabs>
        <w:spacing w:line="360" w:lineRule="auto"/>
        <w:jc w:val="both"/>
      </w:pPr>
    </w:p>
    <w:p w14:paraId="3F940D63" w14:textId="77777777" w:rsidR="00E37702" w:rsidRPr="00C60B54" w:rsidRDefault="00E37702" w:rsidP="00AA46BB">
      <w:pPr>
        <w:pStyle w:val="xmsonormal"/>
        <w:ind w:left="1069"/>
        <w:jc w:val="both"/>
      </w:pPr>
    </w:p>
    <w:p w14:paraId="2DD26FD9" w14:textId="77777777" w:rsidR="00F3604B" w:rsidRPr="00C60B54"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C60B54" w14:paraId="7118B56E" w14:textId="77777777" w:rsidTr="001258AD">
        <w:trPr>
          <w:tblCellSpacing w:w="15" w:type="dxa"/>
        </w:trPr>
        <w:tc>
          <w:tcPr>
            <w:tcW w:w="3435" w:type="pct"/>
            <w:shd w:val="clear" w:color="auto" w:fill="auto"/>
            <w:vAlign w:val="center"/>
          </w:tcPr>
          <w:p w14:paraId="7D19AC59" w14:textId="77777777" w:rsidR="00AC3B9C" w:rsidRPr="00C60B54" w:rsidRDefault="00AC3B9C" w:rsidP="002A3ED5">
            <w:pPr>
              <w:tabs>
                <w:tab w:val="left" w:pos="1134"/>
              </w:tabs>
              <w:spacing w:line="360" w:lineRule="auto"/>
              <w:ind w:firstLine="709"/>
              <w:jc w:val="both"/>
              <w:rPr>
                <w:color w:val="000000"/>
              </w:rPr>
            </w:pPr>
          </w:p>
          <w:p w14:paraId="5CF5CE56" w14:textId="77777777" w:rsidR="001258AD" w:rsidRPr="00C60B54" w:rsidRDefault="001258AD" w:rsidP="009852BD">
            <w:pPr>
              <w:tabs>
                <w:tab w:val="left" w:pos="1134"/>
              </w:tabs>
              <w:spacing w:line="360" w:lineRule="auto"/>
              <w:ind w:hanging="45"/>
              <w:jc w:val="both"/>
              <w:rPr>
                <w:color w:val="000000"/>
              </w:rPr>
            </w:pPr>
            <w:r w:rsidRPr="00C60B54">
              <w:rPr>
                <w:color w:val="000000"/>
              </w:rPr>
              <w:t>Ministras Pirmininkas  </w:t>
            </w:r>
          </w:p>
        </w:tc>
        <w:tc>
          <w:tcPr>
            <w:tcW w:w="1519" w:type="pct"/>
            <w:shd w:val="clear" w:color="auto" w:fill="auto"/>
            <w:vAlign w:val="center"/>
          </w:tcPr>
          <w:p w14:paraId="5CF9AAC2" w14:textId="77777777" w:rsidR="001258AD" w:rsidRPr="00C60B54" w:rsidRDefault="001258AD" w:rsidP="002A3ED5">
            <w:pPr>
              <w:tabs>
                <w:tab w:val="left" w:pos="1134"/>
              </w:tabs>
              <w:spacing w:line="360" w:lineRule="auto"/>
              <w:ind w:firstLine="709"/>
              <w:jc w:val="both"/>
              <w:rPr>
                <w:color w:val="FF0000"/>
              </w:rPr>
            </w:pPr>
          </w:p>
        </w:tc>
      </w:tr>
    </w:tbl>
    <w:p w14:paraId="5BF53ECF" w14:textId="77777777" w:rsidR="00485C64" w:rsidRPr="00C60B54" w:rsidRDefault="00485C64" w:rsidP="002A3ED5">
      <w:pPr>
        <w:tabs>
          <w:tab w:val="left" w:pos="1134"/>
        </w:tabs>
        <w:spacing w:line="360" w:lineRule="auto"/>
        <w:ind w:firstLine="709"/>
      </w:pPr>
    </w:p>
    <w:p w14:paraId="6A778328" w14:textId="77777777" w:rsidR="001D7EF7" w:rsidRPr="00C60B54" w:rsidRDefault="001D7EF7" w:rsidP="002A3ED5">
      <w:pPr>
        <w:tabs>
          <w:tab w:val="left" w:pos="1134"/>
        </w:tabs>
        <w:spacing w:line="360" w:lineRule="auto"/>
        <w:ind w:firstLine="709"/>
      </w:pPr>
    </w:p>
    <w:p w14:paraId="05EF8E52" w14:textId="77777777" w:rsidR="001D7EF7" w:rsidRPr="00C60B54" w:rsidRDefault="001D7EF7" w:rsidP="002A3ED5">
      <w:pPr>
        <w:tabs>
          <w:tab w:val="left" w:pos="1134"/>
        </w:tabs>
        <w:spacing w:line="360" w:lineRule="auto"/>
        <w:ind w:firstLine="709"/>
      </w:pPr>
    </w:p>
    <w:p w14:paraId="52338BC5" w14:textId="77777777" w:rsidR="001D7EF7" w:rsidRPr="00C60B54" w:rsidRDefault="001D7EF7" w:rsidP="002A3ED5">
      <w:pPr>
        <w:tabs>
          <w:tab w:val="left" w:pos="1134"/>
        </w:tabs>
        <w:spacing w:line="360" w:lineRule="auto"/>
        <w:ind w:firstLine="709"/>
      </w:pPr>
    </w:p>
    <w:p w14:paraId="1E85F64F" w14:textId="77777777" w:rsidR="001D7EF7" w:rsidRPr="00C60B54" w:rsidRDefault="001D7EF7" w:rsidP="002A3ED5">
      <w:pPr>
        <w:tabs>
          <w:tab w:val="left" w:pos="1134"/>
        </w:tabs>
        <w:spacing w:line="360" w:lineRule="auto"/>
        <w:ind w:firstLine="709"/>
      </w:pPr>
    </w:p>
    <w:p w14:paraId="14470433" w14:textId="77777777" w:rsidR="00A55521" w:rsidRPr="00C60B54" w:rsidRDefault="00A55521" w:rsidP="002A3ED5">
      <w:pPr>
        <w:tabs>
          <w:tab w:val="left" w:pos="1134"/>
        </w:tabs>
        <w:spacing w:line="360" w:lineRule="auto"/>
        <w:ind w:firstLine="709"/>
      </w:pPr>
    </w:p>
    <w:p w14:paraId="0378E7A8" w14:textId="77777777" w:rsidR="001D7EF7" w:rsidRPr="00C60B54" w:rsidRDefault="001D7EF7" w:rsidP="002A3ED5">
      <w:pPr>
        <w:tabs>
          <w:tab w:val="left" w:pos="1134"/>
        </w:tabs>
        <w:spacing w:line="360" w:lineRule="auto"/>
        <w:ind w:firstLine="709"/>
      </w:pPr>
    </w:p>
    <w:p w14:paraId="505BC450" w14:textId="77777777" w:rsidR="001D7EF7" w:rsidRPr="00C60B54" w:rsidRDefault="001D7EF7" w:rsidP="002A3ED5">
      <w:pPr>
        <w:tabs>
          <w:tab w:val="left" w:pos="1134"/>
        </w:tabs>
        <w:spacing w:line="360" w:lineRule="auto"/>
        <w:ind w:firstLine="709"/>
      </w:pPr>
    </w:p>
    <w:p w14:paraId="6B871850" w14:textId="77777777" w:rsidR="001D7EF7" w:rsidRPr="00C60B54" w:rsidRDefault="001D7EF7" w:rsidP="002A3ED5">
      <w:pPr>
        <w:tabs>
          <w:tab w:val="left" w:pos="1134"/>
        </w:tabs>
        <w:spacing w:line="360" w:lineRule="auto"/>
        <w:ind w:firstLine="709"/>
      </w:pPr>
    </w:p>
    <w:p w14:paraId="7B593E27" w14:textId="4423D3EA" w:rsidR="007D5C1F" w:rsidRDefault="007D5C1F" w:rsidP="009852BD">
      <w:pPr>
        <w:tabs>
          <w:tab w:val="left" w:pos="1134"/>
        </w:tabs>
        <w:spacing w:line="360" w:lineRule="auto"/>
        <w:sectPr w:rsidR="007D5C1F" w:rsidSect="007D5C1F">
          <w:headerReference w:type="default" r:id="rId11"/>
          <w:pgSz w:w="11907" w:h="16840" w:code="9"/>
          <w:pgMar w:top="1134" w:right="567" w:bottom="1134" w:left="1701" w:header="720" w:footer="720" w:gutter="0"/>
          <w:pgNumType w:start="1"/>
          <w:cols w:space="720"/>
          <w:titlePg/>
          <w:docGrid w:linePitch="360"/>
        </w:sectPr>
      </w:pPr>
    </w:p>
    <w:p w14:paraId="4F74757D" w14:textId="1CAC1255" w:rsidR="001D7EF7" w:rsidRPr="00C60B54" w:rsidRDefault="001D7EF7" w:rsidP="001D7EF7">
      <w:pPr>
        <w:ind w:left="4820"/>
      </w:pPr>
      <w:r w:rsidRPr="00C60B54">
        <w:rPr>
          <w:lang w:eastAsia="ar-SA"/>
        </w:rPr>
        <w:lastRenderedPageBreak/>
        <w:t>Lietuvos Respublikos Vyriausybės</w:t>
      </w:r>
      <w:r w:rsidRPr="00C60B54">
        <w:rPr>
          <w:lang w:eastAsia="ar-SA"/>
        </w:rPr>
        <w:br/>
      </w:r>
      <w:r w:rsidR="00B80F8E" w:rsidRPr="00C60B54">
        <w:t>2021</w:t>
      </w:r>
      <w:r w:rsidRPr="00C60B54">
        <w:t xml:space="preserve"> m. </w:t>
      </w:r>
      <w:r w:rsidR="009852BD">
        <w:t>rugpjūčio</w:t>
      </w:r>
      <w:proofErr w:type="gramStart"/>
      <w:r w:rsidR="007D5C1F">
        <w:t xml:space="preserve">  </w:t>
      </w:r>
      <w:r w:rsidR="00FF75E3" w:rsidRPr="00C60B54">
        <w:t xml:space="preserve"> </w:t>
      </w:r>
      <w:r w:rsidRPr="00C60B54">
        <w:t xml:space="preserve"> </w:t>
      </w:r>
      <w:proofErr w:type="gramEnd"/>
      <w:r w:rsidRPr="00C60B54">
        <w:t>d. pasitarimo sprendimo</w:t>
      </w:r>
      <w:r w:rsidRPr="00C60B54">
        <w:br/>
        <w:t>(protokolo Nr.</w:t>
      </w:r>
      <w:r w:rsidR="00FF75E3" w:rsidRPr="00C60B54">
        <w:t xml:space="preserve"> </w:t>
      </w:r>
      <w:r w:rsidR="000F1BB0">
        <w:t xml:space="preserve"> </w:t>
      </w:r>
      <w:r w:rsidRPr="00C60B54">
        <w:t>)</w:t>
      </w:r>
      <w:r w:rsidRPr="00C60B54">
        <w:br/>
        <w:t>priedas</w:t>
      </w:r>
      <w:r w:rsidR="003C22A7" w:rsidRPr="00C60B54">
        <w:t xml:space="preserve"> </w:t>
      </w:r>
    </w:p>
    <w:p w14:paraId="41CC2A7B" w14:textId="77777777" w:rsidR="00912AE9" w:rsidRPr="00C60B54" w:rsidRDefault="00912AE9" w:rsidP="001D7EF7">
      <w:pPr>
        <w:ind w:left="4820"/>
      </w:pPr>
    </w:p>
    <w:p w14:paraId="50868401" w14:textId="77777777" w:rsidR="00C60B54" w:rsidRPr="00C60B54" w:rsidRDefault="00C60B54" w:rsidP="001D7EF7">
      <w:pPr>
        <w:ind w:left="4820"/>
      </w:pPr>
    </w:p>
    <w:p w14:paraId="3D412491" w14:textId="77777777" w:rsidR="007D5C1F" w:rsidRPr="00CF055B" w:rsidRDefault="007D5C1F" w:rsidP="007D5C1F">
      <w:pPr>
        <w:ind w:left="-993"/>
        <w:jc w:val="center"/>
        <w:rPr>
          <w:b/>
          <w:bCs/>
        </w:rPr>
      </w:pPr>
      <w:r w:rsidRPr="00CF055B">
        <w:rPr>
          <w:b/>
          <w:bCs/>
        </w:rPr>
        <w:t xml:space="preserve">SUBSIDIJŲ NUO COVID-19 NUKENTĖJUSIEMS INDIVIDUALIĄ VEIKLĄ VYKDANTIEMS ASMENIMIS KONCEPCIJA </w:t>
      </w:r>
      <w:proofErr w:type="gramStart"/>
      <w:r w:rsidRPr="00CF055B">
        <w:rPr>
          <w:b/>
          <w:bCs/>
        </w:rPr>
        <w:t>(</w:t>
      </w:r>
      <w:proofErr w:type="gramEnd"/>
      <w:r w:rsidRPr="00CF055B">
        <w:rPr>
          <w:b/>
          <w:bCs/>
        </w:rPr>
        <w:t>20 MLN. EUR)</w:t>
      </w:r>
    </w:p>
    <w:p w14:paraId="072498DC" w14:textId="77777777" w:rsidR="007D5C1F" w:rsidRPr="00CF055B" w:rsidRDefault="007D5C1F" w:rsidP="007D5C1F">
      <w:pPr>
        <w:ind w:left="-993"/>
        <w:jc w:val="center"/>
        <w:rPr>
          <w:b/>
        </w:rPr>
      </w:pPr>
    </w:p>
    <w:p w14:paraId="2208DCA8" w14:textId="77777777" w:rsidR="007D5C1F" w:rsidRPr="00970889" w:rsidRDefault="007D5C1F" w:rsidP="007D5C1F">
      <w:pPr>
        <w:ind w:left="-992"/>
        <w:jc w:val="both"/>
        <w:rPr>
          <w:b/>
          <w:strike/>
        </w:rPr>
      </w:pPr>
      <w:r w:rsidRPr="00970889">
        <w:rPr>
          <w:b/>
          <w:strike/>
        </w:rPr>
        <w:t xml:space="preserve">Subsidijos būtų teikiamos pagal du kvietimus, skirtus nuo COVID-19 nukentėjusiems individualią veiklą vykdantiems asmenims. Pirmam kvietimui pagal pirmąją veiklą numatoma skirti </w:t>
      </w:r>
      <w:r w:rsidRPr="00970889">
        <w:rPr>
          <w:b/>
          <w:bCs/>
          <w:strike/>
        </w:rPr>
        <w:t xml:space="preserve">iki </w:t>
      </w:r>
      <w:r w:rsidRPr="00970889">
        <w:rPr>
          <w:b/>
          <w:bCs/>
          <w:strike/>
          <w:lang w:val="en-GB"/>
        </w:rPr>
        <w:t>8</w:t>
      </w:r>
      <w:proofErr w:type="gramStart"/>
      <w:r w:rsidRPr="00970889">
        <w:rPr>
          <w:b/>
          <w:bCs/>
          <w:strike/>
        </w:rPr>
        <w:t xml:space="preserve">  </w:t>
      </w:r>
      <w:proofErr w:type="gramEnd"/>
      <w:r w:rsidRPr="00970889">
        <w:rPr>
          <w:b/>
          <w:strike/>
        </w:rPr>
        <w:t xml:space="preserve">mln. </w:t>
      </w:r>
      <w:proofErr w:type="spellStart"/>
      <w:r w:rsidRPr="00970889">
        <w:rPr>
          <w:b/>
          <w:strike/>
        </w:rPr>
        <w:t>Eur</w:t>
      </w:r>
      <w:proofErr w:type="spellEnd"/>
      <w:r w:rsidRPr="00970889">
        <w:rPr>
          <w:b/>
          <w:bCs/>
          <w:strike/>
        </w:rPr>
        <w:t>.</w:t>
      </w:r>
      <w:r w:rsidRPr="00970889">
        <w:rPr>
          <w:b/>
          <w:strike/>
        </w:rPr>
        <w:t xml:space="preserve">, antram kvietimui pagal antrąją veiklą numatoma </w:t>
      </w:r>
      <w:proofErr w:type="spellStart"/>
      <w:r w:rsidRPr="00970889">
        <w:rPr>
          <w:b/>
          <w:strike/>
        </w:rPr>
        <w:t>skirtiiki</w:t>
      </w:r>
      <w:proofErr w:type="spellEnd"/>
      <w:r w:rsidRPr="00970889">
        <w:rPr>
          <w:b/>
          <w:strike/>
        </w:rPr>
        <w:t xml:space="preserve"> 12 mln. </w:t>
      </w:r>
      <w:proofErr w:type="spellStart"/>
      <w:r w:rsidRPr="00970889">
        <w:rPr>
          <w:b/>
          <w:strike/>
        </w:rPr>
        <w:t>Eur</w:t>
      </w:r>
      <w:proofErr w:type="spellEnd"/>
      <w:r w:rsidRPr="00970889">
        <w:rPr>
          <w:b/>
          <w:strike/>
        </w:rPr>
        <w:t>.</w:t>
      </w:r>
    </w:p>
    <w:p w14:paraId="4905DD5E" w14:textId="77777777" w:rsidR="007D5C1F" w:rsidRPr="00970889" w:rsidRDefault="007D5C1F" w:rsidP="007D5C1F">
      <w:pPr>
        <w:ind w:left="-992"/>
        <w:jc w:val="both"/>
        <w:rPr>
          <w:b/>
          <w:strike/>
        </w:rPr>
      </w:pPr>
    </w:p>
    <w:tbl>
      <w:tblPr>
        <w:tblStyle w:val="TableGrid"/>
        <w:tblW w:w="0" w:type="auto"/>
        <w:tblInd w:w="-885" w:type="dxa"/>
        <w:tblLook w:val="04A0" w:firstRow="1" w:lastRow="0" w:firstColumn="1" w:lastColumn="0" w:noHBand="0" w:noVBand="1"/>
      </w:tblPr>
      <w:tblGrid>
        <w:gridCol w:w="7117"/>
        <w:gridCol w:w="3396"/>
      </w:tblGrid>
      <w:tr w:rsidR="007D5C1F" w:rsidRPr="00CF055B" w14:paraId="67F5E877" w14:textId="77777777" w:rsidTr="007C6CD5">
        <w:tc>
          <w:tcPr>
            <w:tcW w:w="7117" w:type="dxa"/>
            <w:tcBorders>
              <w:top w:val="single" w:sz="4" w:space="0" w:color="auto"/>
              <w:left w:val="single" w:sz="4" w:space="0" w:color="auto"/>
              <w:bottom w:val="single" w:sz="4" w:space="0" w:color="auto"/>
              <w:right w:val="single" w:sz="4" w:space="0" w:color="auto"/>
            </w:tcBorders>
            <w:hideMark/>
          </w:tcPr>
          <w:p w14:paraId="010A2BCE" w14:textId="77777777" w:rsidR="007D5C1F" w:rsidRPr="00CF055B" w:rsidRDefault="007D5C1F" w:rsidP="007C6CD5">
            <w:pPr>
              <w:rPr>
                <w:rFonts w:hAnsi="Times New Roman" w:cs="Times New Roman"/>
                <w:b/>
              </w:rPr>
            </w:pPr>
            <w:r w:rsidRPr="00CF055B">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7E3F2A57" w14:textId="77777777" w:rsidR="007D5C1F" w:rsidRPr="00CF055B" w:rsidRDefault="007D5C1F" w:rsidP="007C6CD5">
            <w:pPr>
              <w:rPr>
                <w:rFonts w:hAnsi="Times New Roman" w:cs="Times New Roman"/>
                <w:b/>
                <w:bCs/>
              </w:rPr>
            </w:pPr>
            <w:r w:rsidRPr="00CF055B">
              <w:rPr>
                <w:rFonts w:hAnsi="Times New Roman" w:cs="Times New Roman"/>
                <w:b/>
                <w:bCs/>
              </w:rPr>
              <w:t xml:space="preserve">Valstybės biudžeto lėšų suma </w:t>
            </w:r>
          </w:p>
          <w:p w14:paraId="584847C3" w14:textId="77777777" w:rsidR="007D5C1F" w:rsidRPr="00CF055B" w:rsidRDefault="007D5C1F" w:rsidP="007C6CD5">
            <w:pPr>
              <w:rPr>
                <w:rFonts w:hAnsi="Times New Roman" w:cs="Times New Roman"/>
                <w:b/>
                <w:bCs/>
              </w:rPr>
            </w:pPr>
            <w:r w:rsidRPr="00CF055B">
              <w:rPr>
                <w:rFonts w:hAnsi="Times New Roman" w:cs="Times New Roman"/>
                <w:b/>
                <w:bCs/>
              </w:rPr>
              <w:t xml:space="preserve">2021 m. (apie 20 mln. </w:t>
            </w:r>
            <w:proofErr w:type="spellStart"/>
            <w:r w:rsidRPr="00CF055B">
              <w:rPr>
                <w:rFonts w:hAnsi="Times New Roman" w:cs="Times New Roman"/>
                <w:b/>
                <w:bCs/>
              </w:rPr>
              <w:t>Eur</w:t>
            </w:r>
            <w:proofErr w:type="spellEnd"/>
            <w:r w:rsidRPr="00CF055B">
              <w:rPr>
                <w:rFonts w:hAnsi="Times New Roman" w:cs="Times New Roman"/>
                <w:b/>
                <w:bCs/>
              </w:rPr>
              <w:t>)</w:t>
            </w:r>
          </w:p>
        </w:tc>
      </w:tr>
      <w:tr w:rsidR="007D5C1F" w:rsidRPr="00CF055B" w14:paraId="1F67E719" w14:textId="77777777" w:rsidTr="002528B8">
        <w:trPr>
          <w:trHeight w:val="2500"/>
        </w:trPr>
        <w:tc>
          <w:tcPr>
            <w:tcW w:w="7117" w:type="dxa"/>
            <w:tcBorders>
              <w:top w:val="single" w:sz="4" w:space="0" w:color="auto"/>
              <w:left w:val="single" w:sz="4" w:space="0" w:color="auto"/>
              <w:bottom w:val="single" w:sz="4" w:space="0" w:color="auto"/>
              <w:right w:val="single" w:sz="4" w:space="0" w:color="auto"/>
            </w:tcBorders>
          </w:tcPr>
          <w:p w14:paraId="5FE41B42" w14:textId="77777777" w:rsidR="007D5C1F" w:rsidRPr="00CF055B" w:rsidRDefault="007D5C1F" w:rsidP="007C6CD5">
            <w:pPr>
              <w:jc w:val="both"/>
              <w:rPr>
                <w:rFonts w:hAnsi="Times New Roman" w:cs="Times New Roman"/>
                <w:b/>
                <w:i/>
              </w:rPr>
            </w:pPr>
            <w:r w:rsidRPr="00CF055B">
              <w:rPr>
                <w:rFonts w:hAnsi="Times New Roman" w:cs="Times New Roman"/>
                <w:b/>
                <w:i/>
              </w:rPr>
              <w:t>Priemonės problematika ir būtinumas</w:t>
            </w:r>
          </w:p>
          <w:p w14:paraId="4CF6A0BF" w14:textId="77777777" w:rsidR="007D5C1F" w:rsidRPr="00CF055B" w:rsidRDefault="007D5C1F" w:rsidP="007C6CD5">
            <w:pPr>
              <w:jc w:val="both"/>
              <w:rPr>
                <w:rFonts w:hAnsi="Times New Roman" w:cs="Times New Roman"/>
              </w:rPr>
            </w:pPr>
            <w:r w:rsidRPr="00CF055B">
              <w:rPr>
                <w:rFonts w:hAnsi="Times New Roman" w:cs="Times New Roman"/>
              </w:rPr>
              <w:t xml:space="preserve">Lietuvos Respublikos teritorijoje Vyriausybės 2020 m. lapkričio 4 d. nutarimu Nr. 1226 „Dėl karantino Lietuvos Respublikos teritorijoje paskelbimo“ paskelbtas karantinas ir dėl to apribota tam tikrų ūkio subjektų veikla. </w:t>
            </w:r>
          </w:p>
          <w:p w14:paraId="2C819D33" w14:textId="77777777" w:rsidR="007D5C1F" w:rsidRPr="00CF055B" w:rsidRDefault="007D5C1F" w:rsidP="007C6CD5">
            <w:pPr>
              <w:jc w:val="both"/>
              <w:rPr>
                <w:rFonts w:hAnsi="Times New Roman" w:cs="Times New Roman"/>
              </w:rPr>
            </w:pPr>
          </w:p>
          <w:p w14:paraId="037870E4" w14:textId="7689F24E" w:rsidR="007D5C1F" w:rsidRPr="00CF055B" w:rsidRDefault="007D5C1F" w:rsidP="00B254BE">
            <w:pPr>
              <w:spacing w:after="120"/>
              <w:jc w:val="both"/>
              <w:rPr>
                <w:rFonts w:hAnsi="Times New Roman" w:cs="Times New Roman"/>
              </w:rPr>
            </w:pPr>
            <w:r w:rsidRPr="00CF055B">
              <w:rPr>
                <w:rFonts w:hAnsi="Times New Roman" w:cs="Times New Roman"/>
                <w:b/>
                <w:color w:val="000000"/>
              </w:rPr>
              <w:t xml:space="preserve">Priemonės tikslas </w:t>
            </w:r>
            <w:r w:rsidRPr="00CF055B">
              <w:rPr>
                <w:rFonts w:hAnsi="Times New Roman" w:cs="Times New Roman"/>
                <w:bCs/>
                <w:color w:val="000000"/>
              </w:rPr>
              <w:t>–</w:t>
            </w:r>
            <w:r w:rsidRPr="00CF055B">
              <w:rPr>
                <w:rFonts w:hAnsi="Times New Roman" w:cs="Times New Roman"/>
                <w:b/>
                <w:color w:val="000000"/>
              </w:rPr>
              <w:t xml:space="preserve"> </w:t>
            </w:r>
            <w:r w:rsidRPr="00CF055B">
              <w:rPr>
                <w:rFonts w:hAnsi="Times New Roman" w:cs="Times New Roman"/>
                <w:color w:val="000000"/>
              </w:rPr>
              <w:t>padėti individualią veiklą vykdantiems asmenims</w:t>
            </w:r>
            <w:proofErr w:type="gramStart"/>
            <w:r w:rsidRPr="00CF055B">
              <w:rPr>
                <w:rFonts w:hAnsi="Times New Roman" w:cs="Times New Roman"/>
                <w:color w:val="000000"/>
              </w:rPr>
              <w:t xml:space="preserve">  </w:t>
            </w:r>
            <w:proofErr w:type="gramEnd"/>
            <w:r w:rsidRPr="00CF055B">
              <w:rPr>
                <w:rFonts w:hAnsi="Times New Roman" w:cs="Times New Roman"/>
                <w:color w:val="000000"/>
              </w:rPr>
              <w:t xml:space="preserve">įveikti </w:t>
            </w:r>
            <w:proofErr w:type="spellStart"/>
            <w:r w:rsidRPr="00CF055B">
              <w:rPr>
                <w:rFonts w:hAnsi="Times New Roman" w:cs="Times New Roman"/>
                <w:color w:val="000000"/>
              </w:rPr>
              <w:t>koronaviruso</w:t>
            </w:r>
            <w:proofErr w:type="spellEnd"/>
            <w:r w:rsidRPr="00CF055B">
              <w:rPr>
                <w:rFonts w:hAnsi="Times New Roman" w:cs="Times New Roman"/>
                <w:color w:val="000000"/>
              </w:rPr>
              <w:t xml:space="preserve"> (COVID-19) sukeltas neigiamas pasekmes ir išsaugoti savo vykdomos veiklos likvidumą</w:t>
            </w:r>
            <w:r w:rsidR="00B254BE">
              <w:rPr>
                <w:rFonts w:hAnsi="Times New Roman" w:cs="Times New Roman"/>
                <w:color w:val="000000"/>
              </w:rPr>
              <w:t>.</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3E8F999E" w14:textId="77777777" w:rsidR="007D5C1F" w:rsidRPr="00CF055B" w:rsidRDefault="007D5C1F" w:rsidP="007C6CD5">
            <w:pPr>
              <w:suppressAutoHyphens/>
              <w:autoSpaceDE w:val="0"/>
              <w:autoSpaceDN w:val="0"/>
              <w:adjustRightInd w:val="0"/>
              <w:textAlignment w:val="center"/>
              <w:rPr>
                <w:rFonts w:hAnsi="Times New Roman" w:cs="Times New Roman"/>
                <w:b/>
                <w:color w:val="000000"/>
              </w:rPr>
            </w:pPr>
            <w:r w:rsidRPr="00CF055B">
              <w:rPr>
                <w:rFonts w:hAnsi="Times New Roman" w:cs="Times New Roman"/>
                <w:b/>
                <w:color w:val="000000"/>
              </w:rPr>
              <w:t>Priemonės teisinis pagrindas</w:t>
            </w:r>
          </w:p>
          <w:p w14:paraId="2605247B" w14:textId="77777777" w:rsidR="007D5C1F" w:rsidRPr="00CF055B" w:rsidRDefault="007D5C1F" w:rsidP="007C6CD5">
            <w:pPr>
              <w:pStyle w:val="Default"/>
              <w:jc w:val="both"/>
              <w:rPr>
                <w:rFonts w:hAnsi="Times New Roman" w:cs="Times New Roman"/>
              </w:rPr>
            </w:pPr>
            <w:r w:rsidRPr="00CF055B">
              <w:rPr>
                <w:rFonts w:hAnsi="Times New Roman" w:cs="Times New Roman"/>
              </w:rPr>
              <w:t xml:space="preserve">2013 m. gruodžio 18 d. Komisijos reglamentas (ES) Nr. 1407/2013 dėl Sutarties dėl Europos Sąjungos veikimo 107 ir 108 straipsnių taikymo </w:t>
            </w:r>
            <w:r w:rsidRPr="00CF055B">
              <w:rPr>
                <w:rFonts w:hAnsi="Times New Roman" w:cs="Times New Roman"/>
              </w:rPr>
              <w:br/>
            </w:r>
            <w:proofErr w:type="spellStart"/>
            <w:r w:rsidRPr="00CF055B">
              <w:rPr>
                <w:rFonts w:hAnsi="Times New Roman" w:cs="Times New Roman"/>
                <w:i/>
                <w:iCs/>
              </w:rPr>
              <w:t>de</w:t>
            </w:r>
            <w:proofErr w:type="spellEnd"/>
            <w:r w:rsidRPr="00CF055B">
              <w:rPr>
                <w:rFonts w:hAnsi="Times New Roman" w:cs="Times New Roman"/>
                <w:i/>
                <w:iCs/>
              </w:rPr>
              <w:t xml:space="preserve"> </w:t>
            </w:r>
            <w:proofErr w:type="spellStart"/>
            <w:r w:rsidRPr="00CF055B">
              <w:rPr>
                <w:rFonts w:hAnsi="Times New Roman" w:cs="Times New Roman"/>
                <w:i/>
                <w:iCs/>
              </w:rPr>
              <w:t>minimis</w:t>
            </w:r>
            <w:proofErr w:type="spellEnd"/>
            <w:r w:rsidRPr="00CF055B">
              <w:rPr>
                <w:rFonts w:hAnsi="Times New Roman" w:cs="Times New Roman"/>
              </w:rPr>
              <w:t xml:space="preserve"> pagalbai (toliau – </w:t>
            </w:r>
            <w:r w:rsidRPr="00CF055B">
              <w:rPr>
                <w:rFonts w:hAnsi="Times New Roman" w:cs="Times New Roman"/>
              </w:rPr>
              <w:br/>
            </w:r>
            <w:proofErr w:type="spellStart"/>
            <w:r w:rsidRPr="00CF055B">
              <w:rPr>
                <w:rFonts w:hAnsi="Times New Roman" w:cs="Times New Roman"/>
                <w:i/>
              </w:rPr>
              <w:t>de</w:t>
            </w:r>
            <w:proofErr w:type="spellEnd"/>
            <w:r w:rsidRPr="00CF055B">
              <w:rPr>
                <w:rFonts w:hAnsi="Times New Roman" w:cs="Times New Roman"/>
                <w:i/>
              </w:rPr>
              <w:t xml:space="preserve"> </w:t>
            </w:r>
            <w:proofErr w:type="spellStart"/>
            <w:r w:rsidRPr="00CF055B">
              <w:rPr>
                <w:rFonts w:hAnsi="Times New Roman" w:cs="Times New Roman"/>
                <w:i/>
              </w:rPr>
              <w:t>minimis</w:t>
            </w:r>
            <w:proofErr w:type="spellEnd"/>
            <w:r w:rsidRPr="00CF055B">
              <w:rPr>
                <w:rFonts w:hAnsi="Times New Roman" w:cs="Times New Roman"/>
              </w:rPr>
              <w:t xml:space="preserve"> reglamentas)</w:t>
            </w:r>
          </w:p>
          <w:p w14:paraId="2E55539C" w14:textId="77777777" w:rsidR="007D5C1F" w:rsidRPr="00CF055B" w:rsidRDefault="007D5C1F" w:rsidP="007C6CD5">
            <w:pPr>
              <w:pStyle w:val="Default"/>
              <w:jc w:val="both"/>
              <w:rPr>
                <w:rFonts w:hAnsi="Times New Roman" w:cs="Times New Roman"/>
              </w:rPr>
            </w:pPr>
          </w:p>
          <w:p w14:paraId="1A7541BE" w14:textId="77777777" w:rsidR="007D5C1F" w:rsidRPr="00CF055B" w:rsidRDefault="007D5C1F" w:rsidP="007C6CD5">
            <w:pPr>
              <w:jc w:val="both"/>
              <w:rPr>
                <w:rFonts w:hAnsi="Times New Roman" w:cs="Times New Roman"/>
              </w:rPr>
            </w:pPr>
          </w:p>
        </w:tc>
      </w:tr>
      <w:tr w:rsidR="007D5C1F" w:rsidRPr="00CF055B" w14:paraId="693F75C2" w14:textId="77777777" w:rsidTr="007C6CD5">
        <w:trPr>
          <w:trHeight w:val="377"/>
        </w:trPr>
        <w:tc>
          <w:tcPr>
            <w:tcW w:w="7117" w:type="dxa"/>
            <w:tcBorders>
              <w:top w:val="single" w:sz="4" w:space="0" w:color="auto"/>
              <w:left w:val="single" w:sz="4" w:space="0" w:color="auto"/>
              <w:bottom w:val="single" w:sz="4" w:space="0" w:color="auto"/>
              <w:right w:val="single" w:sz="4" w:space="0" w:color="auto"/>
            </w:tcBorders>
          </w:tcPr>
          <w:p w14:paraId="70197216" w14:textId="77777777" w:rsidR="007D5C1F" w:rsidRPr="00CF055B" w:rsidRDefault="007D5C1F" w:rsidP="007C6CD5">
            <w:pPr>
              <w:jc w:val="both"/>
              <w:rPr>
                <w:rFonts w:hAnsi="Times New Roman" w:cs="Times New Roman"/>
                <w:b/>
                <w:i/>
              </w:rPr>
            </w:pPr>
            <w:r w:rsidRPr="00CF055B">
              <w:rPr>
                <w:rFonts w:hAnsi="Times New Roman" w:cs="Times New Roman"/>
                <w:b/>
                <w:bCs/>
                <w:i/>
              </w:rPr>
              <w:t xml:space="preserve">Tinkami pareiškėjai ir reikalavimai </w:t>
            </w:r>
            <w:r>
              <w:rPr>
                <w:rFonts w:hAnsi="Times New Roman" w:cs="Times New Roman"/>
                <w:b/>
                <w:bCs/>
                <w:i/>
              </w:rPr>
              <w:t>subsidijos veiklos likvidumo palaikymui (toliau – subsidija)</w:t>
            </w:r>
            <w:r w:rsidRPr="00CF055B">
              <w:rPr>
                <w:rFonts w:hAnsi="Times New Roman" w:cs="Times New Roman"/>
                <w:b/>
                <w:bCs/>
                <w:i/>
              </w:rPr>
              <w:t xml:space="preserve"> atveju:</w:t>
            </w:r>
          </w:p>
          <w:p w14:paraId="1B3AA530" w14:textId="77777777" w:rsidR="007D5C1F" w:rsidRPr="00716505" w:rsidRDefault="007D5C1F" w:rsidP="007C6CD5">
            <w:pPr>
              <w:tabs>
                <w:tab w:val="left" w:pos="284"/>
              </w:tabs>
              <w:jc w:val="both"/>
              <w:rPr>
                <w:rFonts w:hAnsi="Times New Roman" w:cs="Times New Roman"/>
                <w:bCs/>
                <w:u w:val="single"/>
              </w:rPr>
            </w:pPr>
            <w:r w:rsidRPr="00716505">
              <w:rPr>
                <w:rFonts w:hAnsi="Times New Roman" w:cs="Times New Roman"/>
                <w:b/>
                <w:bCs/>
                <w:u w:val="single"/>
              </w:rPr>
              <w:t>Tinkami pareiškėjai, atitinkantys šias sąlygas:</w:t>
            </w:r>
          </w:p>
          <w:p w14:paraId="33DFEB32" w14:textId="77777777" w:rsidR="007D5C1F" w:rsidRPr="00CF055B" w:rsidRDefault="007D5C1F" w:rsidP="007C6CD5">
            <w:pPr>
              <w:pStyle w:val="Body"/>
              <w:jc w:val="both"/>
              <w:rPr>
                <w:rFonts w:hAnsi="Times New Roman" w:cs="Times New Roman"/>
                <w:lang w:val="it-IT"/>
              </w:rPr>
            </w:pPr>
            <w:r w:rsidRPr="00CF055B">
              <w:rPr>
                <w:rFonts w:hAnsi="Times New Roman" w:cs="Times New Roman"/>
                <w:lang w:val="it-IT"/>
              </w:rPr>
              <w:t>individuali</w:t>
            </w:r>
            <w:r w:rsidRPr="00CF055B">
              <w:rPr>
                <w:rFonts w:hAnsi="Times New Roman" w:cs="Times New Roman"/>
              </w:rPr>
              <w:t xml:space="preserve">ą veiklą vykdantys asmenys, kurių vykdoma ūkinė veikla įtraukta į </w:t>
            </w:r>
            <w:r w:rsidRPr="00CF055B">
              <w:rPr>
                <w:rFonts w:hAnsi="Times New Roman" w:cs="Times New Roman"/>
                <w:spacing w:val="2"/>
              </w:rPr>
              <w:t xml:space="preserve">Karantino metu ribojamų ir netiesiogiai ribojamų ūkinių veiklų sąrašą, patvirtintą </w:t>
            </w:r>
            <w:r w:rsidRPr="00CF055B">
              <w:rPr>
                <w:rFonts w:hAnsi="Times New Roman" w:cs="Times New Roman"/>
              </w:rPr>
              <w:t xml:space="preserve">Lietuvos Respublikos ekonomikos ir inovacijų ministro ir Lietuvos Respublikos socialinės apsaugos ir darbo ministro įsakymu, ir </w:t>
            </w:r>
          </w:p>
          <w:p w14:paraId="304E9EF4" w14:textId="77777777" w:rsidR="007D5C1F" w:rsidRPr="00CF055B" w:rsidRDefault="007D5C1F" w:rsidP="007C6CD5">
            <w:pPr>
              <w:pStyle w:val="Body"/>
              <w:numPr>
                <w:ilvl w:val="0"/>
                <w:numId w:val="28"/>
              </w:numPr>
              <w:jc w:val="both"/>
              <w:rPr>
                <w:rFonts w:hAnsi="Times New Roman" w:cs="Times New Roman"/>
              </w:rPr>
            </w:pPr>
            <w:r w:rsidRPr="00CF055B">
              <w:rPr>
                <w:rFonts w:hAnsi="Times New Roman" w:cs="Times New Roman"/>
              </w:rPr>
              <w:t xml:space="preserve">kurių </w:t>
            </w:r>
            <w:r w:rsidRPr="00CF055B">
              <w:rPr>
                <w:rFonts w:hAnsi="Times New Roman" w:cs="Times New Roman"/>
                <w:lang w:val="pt-PT"/>
              </w:rPr>
              <w:t>2019 m. gautos metin</w:t>
            </w:r>
            <w:r w:rsidRPr="00CF055B">
              <w:rPr>
                <w:rFonts w:hAnsi="Times New Roman" w:cs="Times New Roman"/>
              </w:rPr>
              <w:t>ė</w:t>
            </w:r>
            <w:r w:rsidRPr="00CF055B">
              <w:rPr>
                <w:rFonts w:hAnsi="Times New Roman" w:cs="Times New Roman"/>
                <w:lang w:val="pt-PT"/>
              </w:rPr>
              <w:t>s apmokestinamosios pajamos (</w:t>
            </w:r>
            <w:r w:rsidRPr="00CF055B">
              <w:rPr>
                <w:rFonts w:hAnsi="Times New Roman" w:cs="Times New Roman"/>
              </w:rPr>
              <w:t>išskyrus pajamas, gautas</w:t>
            </w:r>
            <w:r w:rsidRPr="00CF055B">
              <w:rPr>
                <w:rFonts w:hAnsi="Times New Roman" w:cs="Times New Roman"/>
                <w:lang w:val="it-IT"/>
              </w:rPr>
              <w:t xml:space="preserve"> i</w:t>
            </w:r>
            <w:r w:rsidRPr="00CF055B">
              <w:rPr>
                <w:rFonts w:hAnsi="Times New Roman" w:cs="Times New Roman"/>
              </w:rPr>
              <w:t>š individualios veiklos) neviršija 12 MMA</w:t>
            </w:r>
            <w:r w:rsidRPr="00CF055B">
              <w:rPr>
                <w:rStyle w:val="FootnoteReference"/>
                <w:rFonts w:hAnsi="Times New Roman" w:cs="Times New Roman"/>
              </w:rPr>
              <w:footnoteReference w:id="1"/>
            </w:r>
            <w:r w:rsidRPr="00CF055B">
              <w:rPr>
                <w:rFonts w:hAnsi="Times New Roman" w:cs="Times New Roman"/>
              </w:rPr>
              <w:t xml:space="preserve"> ir</w:t>
            </w:r>
          </w:p>
          <w:p w14:paraId="5334BC8C" w14:textId="77777777" w:rsidR="007D5C1F" w:rsidRPr="00CF055B" w:rsidRDefault="007D5C1F" w:rsidP="007C6CD5">
            <w:pPr>
              <w:pStyle w:val="ListParagraph"/>
              <w:numPr>
                <w:ilvl w:val="0"/>
                <w:numId w:val="28"/>
              </w:numPr>
              <w:contextualSpacing w:val="0"/>
              <w:rPr>
                <w:rFonts w:hAnsi="Times New Roman" w:cs="Times New Roman"/>
              </w:rPr>
            </w:pPr>
            <w:r w:rsidRPr="00CF055B">
              <w:rPr>
                <w:rFonts w:hAnsi="Times New Roman" w:cs="Times New Roman"/>
              </w:rPr>
              <w:t xml:space="preserve">kurių 2020 m. gautos metinės apmokestinamosios pajamos </w:t>
            </w:r>
            <w:r w:rsidRPr="00CF055B">
              <w:rPr>
                <w:rFonts w:hAnsi="Times New Roman" w:cs="Times New Roman"/>
                <w:bCs/>
              </w:rPr>
              <w:t>(taip pat asmenų, vykdančių veiklą pagal verslo liudijimą, deklaruotas pajamų ir išlaidų skirtumas)</w:t>
            </w:r>
            <w:r w:rsidRPr="00CF055B">
              <w:rPr>
                <w:rFonts w:hAnsi="Times New Roman" w:cs="Times New Roman"/>
              </w:rPr>
              <w:t> neviršija 36 MMA</w:t>
            </w:r>
            <w:r w:rsidRPr="00CF055B">
              <w:rPr>
                <w:rStyle w:val="FootnoteReference"/>
                <w:rFonts w:hAnsi="Times New Roman" w:cs="Times New Roman"/>
              </w:rPr>
              <w:footnoteReference w:id="2"/>
            </w:r>
            <w:r w:rsidRPr="00CF055B">
              <w:rPr>
                <w:rFonts w:hAnsi="Times New Roman" w:cs="Times New Roman"/>
              </w:rPr>
              <w:t>.</w:t>
            </w:r>
          </w:p>
          <w:p w14:paraId="293232C2" w14:textId="77777777" w:rsidR="007D5C1F" w:rsidRPr="00CF055B" w:rsidRDefault="007D5C1F" w:rsidP="007C6CD5">
            <w:pPr>
              <w:tabs>
                <w:tab w:val="left" w:pos="284"/>
              </w:tabs>
              <w:jc w:val="both"/>
              <w:rPr>
                <w:rFonts w:hAnsi="Times New Roman" w:cs="Times New Roman"/>
              </w:rPr>
            </w:pPr>
          </w:p>
          <w:p w14:paraId="05D20589" w14:textId="77777777" w:rsidR="007D5C1F" w:rsidRPr="00CF055B" w:rsidRDefault="007D5C1F" w:rsidP="007C6CD5">
            <w:pPr>
              <w:tabs>
                <w:tab w:val="left" w:pos="284"/>
              </w:tabs>
              <w:jc w:val="both"/>
              <w:rPr>
                <w:rFonts w:hAnsi="Times New Roman" w:cs="Times New Roman"/>
              </w:rPr>
            </w:pPr>
          </w:p>
          <w:p w14:paraId="652B1011" w14:textId="77777777" w:rsidR="007D5C1F" w:rsidRPr="00CF055B" w:rsidRDefault="007D5C1F" w:rsidP="007C6CD5">
            <w:pPr>
              <w:tabs>
                <w:tab w:val="left" w:pos="284"/>
              </w:tabs>
              <w:jc w:val="both"/>
              <w:rPr>
                <w:rFonts w:hAnsi="Times New Roman" w:cs="Times New Roman"/>
                <w:b/>
                <w:bCs/>
                <w:u w:val="single"/>
              </w:rPr>
            </w:pPr>
            <w:r w:rsidRPr="00CF055B">
              <w:rPr>
                <w:rFonts w:hAnsi="Times New Roman" w:cs="Times New Roman"/>
                <w:b/>
                <w:bCs/>
                <w:u w:val="single"/>
              </w:rPr>
              <w:t>Reikalavimai pareiškėjams:</w:t>
            </w:r>
          </w:p>
          <w:p w14:paraId="401437F7" w14:textId="77777777" w:rsidR="007D5C1F" w:rsidRPr="008740BE" w:rsidRDefault="007D5C1F" w:rsidP="007C6CD5">
            <w:pPr>
              <w:numPr>
                <w:ilvl w:val="0"/>
                <w:numId w:val="21"/>
              </w:numPr>
              <w:jc w:val="both"/>
              <w:rPr>
                <w:rFonts w:hAnsi="Times New Roman" w:cs="Times New Roman"/>
                <w:bCs/>
                <w:color w:val="000000"/>
              </w:rPr>
            </w:pPr>
            <w:r w:rsidRPr="00CF055B">
              <w:rPr>
                <w:rFonts w:hAnsi="Times New Roman" w:cs="Times New Roman"/>
                <w:color w:val="00000A"/>
              </w:rPr>
              <w:t xml:space="preserve">individuali veikla pagal pažymą buvo registruota ne trumpiau kaip </w:t>
            </w:r>
            <w:r w:rsidRPr="00CF055B">
              <w:rPr>
                <w:rFonts w:hAnsi="Times New Roman" w:cs="Times New Roman"/>
                <w:bCs/>
                <w:color w:val="00000A"/>
              </w:rPr>
              <w:t>90 kalendorinių dienų</w:t>
            </w:r>
            <w:r w:rsidRPr="00CF055B">
              <w:rPr>
                <w:rFonts w:hAnsi="Times New Roman" w:cs="Times New Roman"/>
                <w:color w:val="00000A"/>
              </w:rPr>
              <w:t xml:space="preserve"> nenutrūkstamai ar su pertraukomis per 2020 metus </w:t>
            </w:r>
            <w:r w:rsidRPr="00CF055B">
              <w:rPr>
                <w:rFonts w:hAnsi="Times New Roman" w:cs="Times New Roman"/>
                <w:strike/>
                <w:color w:val="00000A"/>
              </w:rPr>
              <w:t>ir nebuvo išregistruota</w:t>
            </w:r>
            <w:r w:rsidRPr="00CF055B">
              <w:rPr>
                <w:rFonts w:hAnsi="Times New Roman" w:cs="Times New Roman"/>
                <w:color w:val="00000A"/>
              </w:rPr>
              <w:t xml:space="preserve"> iki </w:t>
            </w:r>
            <w:r w:rsidRPr="00CF055B">
              <w:rPr>
                <w:rFonts w:hAnsi="Times New Roman" w:cs="Times New Roman"/>
              </w:rPr>
              <w:t xml:space="preserve">Lietuvos Respublikos Vyriausybės 2020 m. lapkričio 4 d. nutarimu Nr. 1226 „Dėl karantino Lietuvos Respublikos teritorijoje paskelbimo“ (toliau – Nutarimas Nr. 1226) paskelbto karantino </w:t>
            </w:r>
            <w:proofErr w:type="gramStart"/>
            <w:r w:rsidRPr="00CF055B">
              <w:rPr>
                <w:rFonts w:hAnsi="Times New Roman" w:cs="Times New Roman"/>
              </w:rPr>
              <w:t>(</w:t>
            </w:r>
            <w:proofErr w:type="gramEnd"/>
            <w:r w:rsidRPr="00CF055B">
              <w:rPr>
                <w:rFonts w:hAnsi="Times New Roman" w:cs="Times New Roman"/>
              </w:rPr>
              <w:t>iki 2020 m. lapkričio 6 d. imtinai)</w:t>
            </w:r>
            <w:r w:rsidRPr="00CF055B">
              <w:rPr>
                <w:rFonts w:hAnsi="Times New Roman" w:cs="Times New Roman"/>
                <w:color w:val="00000A"/>
              </w:rPr>
              <w:t xml:space="preserve">, o verslo liudijimas per 2020 metus galiojo ne </w:t>
            </w:r>
            <w:r w:rsidRPr="00CF055B">
              <w:rPr>
                <w:rFonts w:hAnsi="Times New Roman" w:cs="Times New Roman"/>
                <w:color w:val="00000A"/>
              </w:rPr>
              <w:lastRenderedPageBreak/>
              <w:t xml:space="preserve">trumpiau kaip </w:t>
            </w:r>
            <w:r w:rsidRPr="00CF055B">
              <w:rPr>
                <w:rFonts w:hAnsi="Times New Roman" w:cs="Times New Roman"/>
                <w:bCs/>
                <w:color w:val="00000A"/>
              </w:rPr>
              <w:t>90 kalendorinių dienų</w:t>
            </w:r>
            <w:r w:rsidRPr="00CF055B">
              <w:rPr>
                <w:rFonts w:hAnsi="Times New Roman" w:cs="Times New Roman"/>
                <w:color w:val="00000A"/>
              </w:rPr>
              <w:t xml:space="preserve"> nenutrūkstamai ar su pertraukomis iki </w:t>
            </w:r>
            <w:r w:rsidRPr="00CF055B">
              <w:rPr>
                <w:rFonts w:hAnsi="Times New Roman" w:cs="Times New Roman"/>
              </w:rPr>
              <w:t>Nutarimu Nr. 1226 paskelbto karantino (iki 2020 m. lapkričio 6 d. imtinai)</w:t>
            </w:r>
            <w:r w:rsidRPr="00CF055B">
              <w:rPr>
                <w:rFonts w:hAnsi="Times New Roman" w:cs="Times New Roman"/>
                <w:color w:val="00000A"/>
              </w:rPr>
              <w:t xml:space="preserve">. </w:t>
            </w:r>
            <w:r w:rsidRPr="00CF055B">
              <w:rPr>
                <w:rFonts w:hAnsi="Times New Roman" w:cs="Times New Roman"/>
                <w:bCs/>
                <w:color w:val="00000A"/>
              </w:rPr>
              <w:t>Jei asmuo per 2020 m. pakeitė individualios</w:t>
            </w:r>
            <w:r w:rsidRPr="00CF055B">
              <w:rPr>
                <w:rFonts w:hAnsi="Times New Roman" w:cs="Times New Roman"/>
                <w:b/>
                <w:color w:val="00000A"/>
              </w:rPr>
              <w:t xml:space="preserve"> </w:t>
            </w:r>
            <w:r w:rsidRPr="00CF055B">
              <w:rPr>
                <w:rFonts w:hAnsi="Times New Roman" w:cs="Times New Roman"/>
                <w:bCs/>
                <w:color w:val="00000A"/>
              </w:rPr>
              <w:t>veiklos</w:t>
            </w:r>
            <w:r w:rsidRPr="00CF055B">
              <w:rPr>
                <w:rFonts w:hAnsi="Times New Roman" w:cs="Times New Roman"/>
                <w:b/>
                <w:color w:val="00000A"/>
              </w:rPr>
              <w:t xml:space="preserve"> </w:t>
            </w:r>
            <w:r w:rsidRPr="00CF055B">
              <w:rPr>
                <w:rFonts w:hAnsi="Times New Roman" w:cs="Times New Roman"/>
                <w:bCs/>
                <w:color w:val="00000A"/>
              </w:rPr>
              <w:t>vykdymo formą, bendra vykdytos individualios veiklos (pagal pažymą ir verslo liudijimą) trukmė per 2020 m. turi būti ne trumpesnė kaip 90 kalendorinių dienų</w:t>
            </w:r>
            <w:r w:rsidRPr="00CF055B">
              <w:rPr>
                <w:rFonts w:hAnsi="Times New Roman" w:cs="Times New Roman"/>
                <w:color w:val="00000A"/>
              </w:rPr>
              <w:t xml:space="preserve"> nenutrūkstamai ar su pertraukomis</w:t>
            </w:r>
            <w:r w:rsidRPr="00CF055B">
              <w:rPr>
                <w:rFonts w:hAnsi="Times New Roman" w:cs="Times New Roman"/>
                <w:bCs/>
                <w:color w:val="00000A"/>
              </w:rPr>
              <w:t xml:space="preserve"> iki </w:t>
            </w:r>
            <w:r w:rsidRPr="00CF055B">
              <w:rPr>
                <w:rFonts w:hAnsi="Times New Roman" w:cs="Times New Roman"/>
              </w:rPr>
              <w:t>Nutarimu Nr. 1226 paskelbto karantino (iki 2020 m. lapkričio 6 d. imtinai)</w:t>
            </w:r>
          </w:p>
          <w:p w14:paraId="25B6AB2C" w14:textId="0937B1D5" w:rsidR="007D5C1F" w:rsidRPr="00CF055B" w:rsidRDefault="007D5C1F" w:rsidP="007C6CD5">
            <w:pPr>
              <w:numPr>
                <w:ilvl w:val="0"/>
                <w:numId w:val="21"/>
              </w:numPr>
              <w:jc w:val="both"/>
              <w:rPr>
                <w:rFonts w:hAnsi="Times New Roman" w:cs="Times New Roman"/>
                <w:bCs/>
                <w:color w:val="000000"/>
              </w:rPr>
            </w:pPr>
            <w:r w:rsidRPr="00CF055B">
              <w:rPr>
                <w:rFonts w:hAnsi="Times New Roman" w:cs="Times New Roman"/>
                <w:color w:val="000000" w:themeColor="text1"/>
              </w:rPr>
              <w:t xml:space="preserve">pareiškėjas, vykdęs individualią veiklą, </w:t>
            </w:r>
            <w:r w:rsidRPr="00CF055B">
              <w:rPr>
                <w:rFonts w:hAnsi="Times New Roman" w:cs="Times New Roman"/>
                <w:color w:val="000000"/>
              </w:rPr>
              <w:t xml:space="preserve">yra pateikęs metines </w:t>
            </w:r>
            <w:r w:rsidRPr="00CF055B">
              <w:rPr>
                <w:rFonts w:hAnsi="Times New Roman" w:cs="Times New Roman"/>
              </w:rPr>
              <w:t xml:space="preserve">pajamų mokesčio deklaracijas </w:t>
            </w:r>
            <w:r w:rsidRPr="00CF055B">
              <w:rPr>
                <w:rFonts w:hAnsi="Times New Roman" w:cs="Times New Roman"/>
                <w:color w:val="000000" w:themeColor="text1"/>
              </w:rPr>
              <w:t xml:space="preserve">už 2019 m. ir 2020 m., </w:t>
            </w:r>
            <w:r w:rsidRPr="00CF055B">
              <w:rPr>
                <w:rFonts w:hAnsi="Times New Roman" w:cs="Times New Roman"/>
                <w:bCs/>
                <w:color w:val="000000" w:themeColor="text1"/>
              </w:rPr>
              <w:t>jei tokią prievolę turėjo;</w:t>
            </w:r>
          </w:p>
          <w:p w14:paraId="6BD18EF3" w14:textId="77777777" w:rsidR="007D5C1F" w:rsidRPr="00CF055B" w:rsidRDefault="007D5C1F" w:rsidP="007C6CD5">
            <w:pPr>
              <w:numPr>
                <w:ilvl w:val="0"/>
                <w:numId w:val="21"/>
              </w:numPr>
              <w:jc w:val="both"/>
              <w:rPr>
                <w:rFonts w:hAnsi="Times New Roman" w:cs="Times New Roman"/>
                <w:color w:val="000000"/>
              </w:rPr>
            </w:pPr>
            <w:r w:rsidRPr="00CF055B">
              <w:rPr>
                <w:rFonts w:hAnsi="Times New Roman" w:cs="Times New Roman"/>
                <w:color w:val="000000" w:themeColor="text1"/>
              </w:rPr>
              <w:t>potencialiai tinkamų finansuoti individualią veiklą vykdančių asmenų sąrašo sudarymo dieną pareiškėjui nėra iškelta fizinio asmens bankroto byla pagal Lietuvos Respublikos fizinių asmenų bankroto įstatymą;</w:t>
            </w:r>
          </w:p>
          <w:p w14:paraId="6165E38E" w14:textId="77777777" w:rsidR="007D5C1F" w:rsidRPr="00727F55" w:rsidRDefault="007D5C1F" w:rsidP="007C6CD5">
            <w:pPr>
              <w:numPr>
                <w:ilvl w:val="0"/>
                <w:numId w:val="21"/>
              </w:numPr>
              <w:jc w:val="both"/>
              <w:rPr>
                <w:rFonts w:hAnsi="Times New Roman" w:cs="Times New Roman"/>
                <w:bCs/>
                <w:color w:val="000000"/>
              </w:rPr>
            </w:pPr>
            <w:r w:rsidRPr="00727F55">
              <w:rPr>
                <w:rFonts w:hAnsi="Times New Roman" w:cs="Times New Roman"/>
                <w:bCs/>
                <w:color w:val="000000"/>
              </w:rPr>
              <w:t xml:space="preserve">pareiškėjui </w:t>
            </w:r>
            <w:r w:rsidRPr="00727F55">
              <w:rPr>
                <w:rFonts w:hAnsi="Times New Roman" w:cs="Times New Roman"/>
                <w:b/>
                <w:iCs/>
              </w:rPr>
              <w:t>subsidijos paraiškos pateikimo ir subsidijos skyrimo metu</w:t>
            </w:r>
            <w:r w:rsidRPr="00727F55">
              <w:rPr>
                <w:rFonts w:hAnsi="Times New Roman" w:cs="Times New Roman"/>
                <w:iCs/>
              </w:rPr>
              <w:t xml:space="preserve"> </w:t>
            </w:r>
            <w:r w:rsidRPr="00727F55">
              <w:rPr>
                <w:rFonts w:hAnsi="Times New Roman" w:cs="Times New Roman"/>
                <w:bCs/>
                <w:color w:val="000000"/>
              </w:rPr>
              <w:t xml:space="preserve">yra išduotas galiojantis asmens tapatybę patvirtinantis arba jį atitinkantis dokumentas; </w:t>
            </w:r>
          </w:p>
          <w:p w14:paraId="1CD7B25A" w14:textId="77777777" w:rsidR="007D5C1F" w:rsidRPr="00CF055B" w:rsidRDefault="007D5C1F" w:rsidP="007D5C1F">
            <w:pPr>
              <w:pStyle w:val="ListParagraph"/>
              <w:numPr>
                <w:ilvl w:val="0"/>
                <w:numId w:val="29"/>
              </w:numPr>
              <w:ind w:left="765" w:hanging="426"/>
              <w:jc w:val="both"/>
              <w:rPr>
                <w:rFonts w:hAnsi="Times New Roman" w:cs="Times New Roman"/>
              </w:rPr>
            </w:pPr>
            <w:r w:rsidRPr="00CF055B">
              <w:rPr>
                <w:rFonts w:hAnsi="Times New Roman" w:cs="Times New Roman"/>
              </w:rPr>
              <w:t>pareiškėjas turi privalomu tarptautiniu banko sąskaitos numerio formatu (IBAN) įrašomą, pareiškėjo vardu finansų įstaigoje atidarytą sąskaitą (toliau – sąskaita) ir ji yra nurodyta subsidijos paraiškoje;</w:t>
            </w:r>
          </w:p>
          <w:p w14:paraId="19E1F287" w14:textId="77777777" w:rsidR="007D5C1F" w:rsidRPr="00CF055B" w:rsidRDefault="007D5C1F" w:rsidP="007D5C1F">
            <w:pPr>
              <w:pStyle w:val="ListParagraph"/>
              <w:numPr>
                <w:ilvl w:val="0"/>
                <w:numId w:val="29"/>
              </w:numPr>
              <w:ind w:left="765" w:hanging="426"/>
              <w:jc w:val="both"/>
              <w:rPr>
                <w:rFonts w:hAnsi="Times New Roman" w:cs="Times New Roman"/>
              </w:rPr>
            </w:pPr>
            <w:r w:rsidRPr="00CF055B">
              <w:rPr>
                <w:rFonts w:hAnsi="Times New Roman" w:cs="Times New Roman"/>
              </w:rPr>
              <w:t>pareiškėjas atitinka Reglamento (ES) Nr. 1407/2013 nuostatas.</w:t>
            </w:r>
          </w:p>
          <w:p w14:paraId="0C21D1A1" w14:textId="77777777" w:rsidR="007D5C1F" w:rsidRPr="00CF055B" w:rsidRDefault="007D5C1F" w:rsidP="007C6CD5">
            <w:pPr>
              <w:pStyle w:val="ListParagraph"/>
              <w:ind w:left="765"/>
              <w:jc w:val="both"/>
              <w:rPr>
                <w:rFonts w:hAnsi="Times New Roman" w:cs="Times New Roman"/>
                <w:i/>
              </w:rPr>
            </w:pPr>
          </w:p>
          <w:p w14:paraId="0873C3E4" w14:textId="03550133" w:rsidR="007D5C1F" w:rsidRPr="00727F55" w:rsidRDefault="007D5C1F" w:rsidP="007C6CD5">
            <w:pPr>
              <w:jc w:val="both"/>
              <w:rPr>
                <w:rFonts w:hAnsi="Times New Roman" w:cs="Times New Roman"/>
                <w:b/>
                <w:i/>
              </w:rPr>
            </w:pPr>
            <w:r w:rsidRPr="00CF055B">
              <w:rPr>
                <w:rFonts w:hAnsi="Times New Roman" w:cs="Times New Roman"/>
                <w:b/>
                <w:i/>
              </w:rPr>
              <w:t xml:space="preserve">Tinkami pareiškėjai ir reikalavimai </w:t>
            </w:r>
            <w:r w:rsidR="00742EA1">
              <w:rPr>
                <w:rFonts w:hAnsi="Times New Roman" w:cs="Times New Roman"/>
                <w:b/>
                <w:i/>
              </w:rPr>
              <w:t>kompensacijos</w:t>
            </w:r>
            <w:r>
              <w:rPr>
                <w:rFonts w:hAnsi="Times New Roman" w:cs="Times New Roman"/>
                <w:b/>
                <w:i/>
              </w:rPr>
              <w:t xml:space="preserve"> </w:t>
            </w:r>
            <w:r w:rsidRPr="00727F55">
              <w:rPr>
                <w:rFonts w:hAnsi="Times New Roman" w:cs="Times New Roman"/>
                <w:b/>
                <w:i/>
              </w:rPr>
              <w:t>dalies pastoviųjų išlaidų padengimui atveju:</w:t>
            </w:r>
          </w:p>
          <w:p w14:paraId="5C2EB05B" w14:textId="77777777" w:rsidR="007D5C1F" w:rsidRPr="00716505" w:rsidRDefault="007D5C1F" w:rsidP="007C6CD5">
            <w:pPr>
              <w:jc w:val="both"/>
              <w:rPr>
                <w:rFonts w:hAnsi="Times New Roman" w:cs="Times New Roman"/>
                <w:b/>
                <w:u w:val="single"/>
              </w:rPr>
            </w:pPr>
            <w:r w:rsidRPr="00716505">
              <w:rPr>
                <w:rFonts w:hAnsi="Times New Roman" w:cs="Times New Roman"/>
                <w:b/>
                <w:u w:val="single"/>
              </w:rPr>
              <w:t>Tinkami pareiškėjai</w:t>
            </w:r>
            <w:r>
              <w:rPr>
                <w:rFonts w:hAnsi="Times New Roman" w:cs="Times New Roman"/>
                <w:b/>
                <w:u w:val="single"/>
              </w:rPr>
              <w:t>, atitinkantys šias sąlygas</w:t>
            </w:r>
            <w:r w:rsidRPr="00716505">
              <w:rPr>
                <w:rFonts w:hAnsi="Times New Roman" w:cs="Times New Roman"/>
                <w:b/>
                <w:u w:val="single"/>
              </w:rPr>
              <w:t>:</w:t>
            </w:r>
          </w:p>
          <w:p w14:paraId="06308B8C" w14:textId="15B97081" w:rsidR="007D5C1F" w:rsidRPr="0037787E" w:rsidRDefault="007D5C1F" w:rsidP="007C6CD5">
            <w:pPr>
              <w:jc w:val="both"/>
              <w:rPr>
                <w:rFonts w:hAnsi="Times New Roman" w:cs="Times New Roman"/>
                <w:b/>
              </w:rPr>
            </w:pPr>
            <w:r w:rsidRPr="00CF055B">
              <w:rPr>
                <w:rFonts w:hAnsi="Times New Roman" w:cs="Times New Roman"/>
                <w:b/>
              </w:rPr>
              <w:t xml:space="preserve">nuo </w:t>
            </w:r>
            <w:proofErr w:type="spellStart"/>
            <w:r w:rsidRPr="00CF055B">
              <w:rPr>
                <w:rFonts w:hAnsi="Times New Roman" w:cs="Times New Roman"/>
                <w:b/>
              </w:rPr>
              <w:t>koronaviruso</w:t>
            </w:r>
            <w:proofErr w:type="spellEnd"/>
            <w:r w:rsidRPr="00CF055B">
              <w:rPr>
                <w:rFonts w:hAnsi="Times New Roman" w:cs="Times New Roman"/>
                <w:b/>
              </w:rPr>
              <w:t xml:space="preserve"> (COVID-19)</w:t>
            </w:r>
            <w:r w:rsidR="00742EA1">
              <w:rPr>
                <w:rFonts w:hAnsi="Times New Roman" w:cs="Times New Roman"/>
                <w:b/>
              </w:rPr>
              <w:t xml:space="preserve"> </w:t>
            </w:r>
            <w:r w:rsidR="00742EA1" w:rsidRPr="00CF055B">
              <w:rPr>
                <w:rFonts w:hAnsi="Times New Roman" w:cs="Times New Roman"/>
                <w:b/>
              </w:rPr>
              <w:t>nukentėję</w:t>
            </w:r>
            <w:r w:rsidRPr="00CF055B">
              <w:rPr>
                <w:rFonts w:hAnsi="Times New Roman" w:cs="Times New Roman"/>
                <w:b/>
              </w:rPr>
              <w:t xml:space="preserve"> </w:t>
            </w:r>
            <w:r w:rsidRPr="00CF055B">
              <w:rPr>
                <w:rFonts w:hAnsi="Times New Roman" w:cs="Times New Roman"/>
                <w:b/>
                <w:lang w:val="it-IT"/>
              </w:rPr>
              <w:t>individuali</w:t>
            </w:r>
            <w:r w:rsidRPr="00CF055B">
              <w:rPr>
                <w:rFonts w:hAnsi="Times New Roman" w:cs="Times New Roman"/>
                <w:b/>
              </w:rPr>
              <w:t xml:space="preserve">ą veiklą vykdantys asmenys, kurių vykdoma ūkinė veikla (ar viena iš vykdomų veiklų) įtraukta į </w:t>
            </w:r>
            <w:r w:rsidRPr="00CF055B">
              <w:rPr>
                <w:rFonts w:hAnsi="Times New Roman" w:cs="Times New Roman"/>
                <w:b/>
                <w:spacing w:val="2"/>
              </w:rPr>
              <w:t xml:space="preserve">Karantino metu ribojamų ir netiesiogiai ribojamų ūkinių veiklų sąrašą, patvirtintą </w:t>
            </w:r>
            <w:r w:rsidRPr="00CF055B">
              <w:rPr>
                <w:rFonts w:hAnsi="Times New Roman" w:cs="Times New Roman"/>
                <w:b/>
              </w:rPr>
              <w:t xml:space="preserve">Lietuvos Respublikos ekonomikos ir inovacijų ministro ir Lietuvos Respublikos </w:t>
            </w:r>
            <w:proofErr w:type="gramStart"/>
            <w:r w:rsidRPr="00CF055B">
              <w:rPr>
                <w:rFonts w:hAnsi="Times New Roman" w:cs="Times New Roman"/>
                <w:b/>
              </w:rPr>
              <w:t>socialinės aps</w:t>
            </w:r>
            <w:r>
              <w:rPr>
                <w:rFonts w:hAnsi="Times New Roman" w:cs="Times New Roman"/>
                <w:b/>
              </w:rPr>
              <w:t>augos ir darbo ministro</w:t>
            </w:r>
            <w:proofErr w:type="gramEnd"/>
            <w:r>
              <w:rPr>
                <w:rFonts w:hAnsi="Times New Roman" w:cs="Times New Roman"/>
                <w:b/>
              </w:rPr>
              <w:t xml:space="preserve"> įsakymu ir </w:t>
            </w:r>
            <w:r w:rsidRPr="0037787E">
              <w:rPr>
                <w:rFonts w:hAnsi="Times New Roman" w:cs="Times New Roman"/>
                <w:b/>
              </w:rPr>
              <w:t>kurių vykdoma ūkinė veikla iki Nutarimu Nr. 1226 paskelbto karantino buvo</w:t>
            </w:r>
            <w:r w:rsidRPr="0037787E">
              <w:rPr>
                <w:rFonts w:hAnsi="Times New Roman" w:cs="Times New Roman"/>
                <w:b/>
                <w:bCs/>
              </w:rPr>
              <w:t xml:space="preserve"> </w:t>
            </w:r>
            <w:r w:rsidRPr="0037787E">
              <w:rPr>
                <w:rFonts w:hAnsi="Times New Roman" w:cs="Times New Roman"/>
                <w:b/>
              </w:rPr>
              <w:t>ir kompensacijos paraiškos pateikimo metu yra vykdoma nuomojamose patalpose, dėl kurių patirtų dalies pastoviųjų išlaidų padengimo kreipiamasi.</w:t>
            </w:r>
          </w:p>
          <w:p w14:paraId="0F663056" w14:textId="77777777" w:rsidR="007D5C1F" w:rsidRPr="0037787E" w:rsidRDefault="007D5C1F" w:rsidP="007C6CD5">
            <w:pPr>
              <w:jc w:val="both"/>
              <w:rPr>
                <w:rFonts w:hAnsi="Times New Roman" w:cs="Times New Roman"/>
                <w:b/>
              </w:rPr>
            </w:pPr>
          </w:p>
          <w:p w14:paraId="5E5908BD" w14:textId="77777777" w:rsidR="007D5C1F" w:rsidRPr="00CF055B" w:rsidRDefault="007D5C1F" w:rsidP="007C6CD5">
            <w:pPr>
              <w:jc w:val="both"/>
              <w:rPr>
                <w:rFonts w:hAnsi="Times New Roman" w:cs="Times New Roman"/>
                <w:b/>
                <w:u w:val="single"/>
              </w:rPr>
            </w:pPr>
            <w:r w:rsidRPr="00CF055B">
              <w:rPr>
                <w:rFonts w:hAnsi="Times New Roman" w:cs="Times New Roman"/>
                <w:b/>
                <w:u w:val="single"/>
              </w:rPr>
              <w:t>Reikalavimai pareiškėjams:</w:t>
            </w:r>
          </w:p>
          <w:p w14:paraId="18B12F07" w14:textId="77777777" w:rsidR="007D5C1F" w:rsidRPr="00CF055B" w:rsidRDefault="007D5C1F" w:rsidP="007D5C1F">
            <w:pPr>
              <w:pStyle w:val="ListParagraph"/>
              <w:numPr>
                <w:ilvl w:val="0"/>
                <w:numId w:val="30"/>
              </w:numPr>
              <w:jc w:val="both"/>
              <w:rPr>
                <w:rFonts w:hAnsi="Times New Roman" w:cs="Times New Roman"/>
                <w:b/>
                <w:u w:val="single"/>
              </w:rPr>
            </w:pPr>
            <w:r w:rsidRPr="00CF055B">
              <w:rPr>
                <w:rFonts w:hAnsi="Times New Roman" w:cs="Times New Roman"/>
                <w:b/>
              </w:rPr>
              <w:t xml:space="preserve">individuali veikla pagal pažymą buvo registruota ne trumpiau kaip 90 kalendorinių dienų nenutrūkstamai ar su pertraukomis per 2020 m. iki Nutarimu Nr. 1226 paskelbto karantino (iki 2020 m. lapkričio 6 d. imtinai), o verslo liudijimas (-ai) per 2020 m. galiojo ne trumpiau kaip 90 kalendorinių dienų nenutrūkstamai ar su pertraukomis iki Nutarimu Nr. 1226 paskelbto karantino </w:t>
            </w:r>
            <w:proofErr w:type="gramStart"/>
            <w:r w:rsidRPr="00CF055B">
              <w:rPr>
                <w:rFonts w:hAnsi="Times New Roman" w:cs="Times New Roman"/>
                <w:b/>
              </w:rPr>
              <w:t>(</w:t>
            </w:r>
            <w:proofErr w:type="gramEnd"/>
            <w:r w:rsidRPr="00CF055B">
              <w:rPr>
                <w:rFonts w:hAnsi="Times New Roman" w:cs="Times New Roman"/>
                <w:b/>
              </w:rPr>
              <w:t xml:space="preserve">iki 2020 m. lapkričio 6 d. imtinai). </w:t>
            </w:r>
            <w:r w:rsidRPr="00CF055B">
              <w:rPr>
                <w:rFonts w:hAnsi="Times New Roman" w:cs="Times New Roman"/>
                <w:b/>
                <w:color w:val="00000A"/>
              </w:rPr>
              <w:t>Jei asmuo per 2020 m. pakeitė individualios veiklos vykdymo formą, bendra vykdytos individualios veiklos pagal pažymą ir verslo liudijimą (-</w:t>
            </w:r>
            <w:proofErr w:type="spellStart"/>
            <w:r w:rsidRPr="00CF055B">
              <w:rPr>
                <w:rFonts w:hAnsi="Times New Roman" w:cs="Times New Roman"/>
                <w:b/>
                <w:color w:val="00000A"/>
              </w:rPr>
              <w:t>us</w:t>
            </w:r>
            <w:proofErr w:type="spellEnd"/>
            <w:r w:rsidRPr="00CF055B">
              <w:rPr>
                <w:rFonts w:hAnsi="Times New Roman" w:cs="Times New Roman"/>
                <w:b/>
                <w:color w:val="00000A"/>
              </w:rPr>
              <w:t xml:space="preserve">) trukmė per 2020 m. turi būti ne trumpesnė kaip 90 kalendorinių dienų </w:t>
            </w:r>
            <w:r w:rsidRPr="00CF055B">
              <w:rPr>
                <w:rFonts w:hAnsi="Times New Roman" w:cs="Times New Roman"/>
                <w:b/>
              </w:rPr>
              <w:t>nenutrūkstamai ar su pertraukomis iki Nutarimu Nr. 1226 paskelbto karantino (iki 2020 m. lapkričio 6 d. imtinai)</w:t>
            </w:r>
            <w:r w:rsidRPr="00CF055B">
              <w:rPr>
                <w:rFonts w:hAnsi="Times New Roman" w:cs="Times New Roman"/>
                <w:b/>
                <w:color w:val="00000A"/>
              </w:rPr>
              <w:t>;</w:t>
            </w:r>
          </w:p>
          <w:p w14:paraId="6065D664" w14:textId="77777777" w:rsidR="007D5C1F" w:rsidRPr="00CF055B" w:rsidRDefault="007D5C1F" w:rsidP="007D5C1F">
            <w:pPr>
              <w:pStyle w:val="ListParagraph"/>
              <w:numPr>
                <w:ilvl w:val="0"/>
                <w:numId w:val="30"/>
              </w:numPr>
              <w:tabs>
                <w:tab w:val="left" w:pos="709"/>
              </w:tabs>
              <w:jc w:val="both"/>
              <w:rPr>
                <w:rFonts w:hAnsi="Times New Roman" w:cs="Times New Roman"/>
                <w:b/>
                <w:color w:val="000000" w:themeColor="text1"/>
              </w:rPr>
            </w:pPr>
            <w:r w:rsidRPr="00CF055B">
              <w:rPr>
                <w:rFonts w:hAnsi="Times New Roman" w:cs="Times New Roman"/>
                <w:b/>
                <w:color w:val="000000" w:themeColor="text1"/>
              </w:rPr>
              <w:lastRenderedPageBreak/>
              <w:t xml:space="preserve">pareiškėjui </w:t>
            </w:r>
            <w:r w:rsidRPr="0037787E">
              <w:rPr>
                <w:rFonts w:hAnsi="Times New Roman" w:cs="Times New Roman"/>
                <w:b/>
                <w:color w:val="000000" w:themeColor="text1"/>
              </w:rPr>
              <w:t>sprendimo dėl kompensacijos skyrimo priėmimo dieną</w:t>
            </w:r>
            <w:r w:rsidRPr="0E458003">
              <w:rPr>
                <w:color w:val="000000" w:themeColor="text1"/>
              </w:rPr>
              <w:t xml:space="preserve"> </w:t>
            </w:r>
            <w:r w:rsidRPr="00CF055B">
              <w:rPr>
                <w:rFonts w:hAnsi="Times New Roman" w:cs="Times New Roman"/>
                <w:b/>
                <w:color w:val="000000" w:themeColor="text1"/>
              </w:rPr>
              <w:t>nėra iškelta fizinio asmens bankroto byla pagal Lietuvos Respublikos fizinių asmenų bankroto įstatymą;</w:t>
            </w:r>
          </w:p>
          <w:p w14:paraId="3DDE92AB" w14:textId="77777777" w:rsidR="007D5C1F" w:rsidRPr="00CF055B" w:rsidRDefault="007D5C1F" w:rsidP="007D5C1F">
            <w:pPr>
              <w:pStyle w:val="ListParagraph"/>
              <w:numPr>
                <w:ilvl w:val="0"/>
                <w:numId w:val="30"/>
              </w:numPr>
              <w:tabs>
                <w:tab w:val="left" w:pos="709"/>
              </w:tabs>
              <w:jc w:val="both"/>
              <w:rPr>
                <w:rFonts w:hAnsi="Times New Roman" w:cs="Times New Roman"/>
                <w:b/>
                <w:color w:val="000000" w:themeColor="text1"/>
              </w:rPr>
            </w:pPr>
            <w:r w:rsidRPr="00CF055B">
              <w:rPr>
                <w:rFonts w:hAnsi="Times New Roman" w:cs="Times New Roman"/>
                <w:b/>
                <w:bCs/>
                <w:color w:val="000000"/>
              </w:rPr>
              <w:t xml:space="preserve">pareiškėjui </w:t>
            </w:r>
            <w:r w:rsidRPr="0037787E">
              <w:rPr>
                <w:rFonts w:hAnsi="Times New Roman" w:cs="Times New Roman"/>
                <w:b/>
                <w:bCs/>
                <w:color w:val="000000"/>
              </w:rPr>
              <w:t>kompensacijos paraiškos pateikimo ir kompensacijos skyrimo metu</w:t>
            </w:r>
            <w:r>
              <w:rPr>
                <w:bCs/>
                <w:color w:val="000000"/>
              </w:rPr>
              <w:t xml:space="preserve"> </w:t>
            </w:r>
            <w:r w:rsidRPr="00CF055B">
              <w:rPr>
                <w:rFonts w:hAnsi="Times New Roman" w:cs="Times New Roman"/>
                <w:b/>
                <w:bCs/>
                <w:color w:val="000000"/>
              </w:rPr>
              <w:t>yra išduotas galiojantis asmens tapatybę patvirtinantis arba jį atitinkantis dokumentas;</w:t>
            </w:r>
          </w:p>
          <w:p w14:paraId="1EAD89E2" w14:textId="77777777" w:rsidR="007D5C1F" w:rsidRDefault="007D5C1F" w:rsidP="007D5C1F">
            <w:pPr>
              <w:pStyle w:val="ListParagraph"/>
              <w:numPr>
                <w:ilvl w:val="0"/>
                <w:numId w:val="30"/>
              </w:numPr>
              <w:tabs>
                <w:tab w:val="left" w:pos="709"/>
              </w:tabs>
              <w:jc w:val="both"/>
              <w:rPr>
                <w:rFonts w:hAnsi="Times New Roman" w:cs="Times New Roman"/>
                <w:b/>
              </w:rPr>
            </w:pPr>
            <w:r w:rsidRPr="00CF055B">
              <w:rPr>
                <w:rFonts w:hAnsi="Times New Roman" w:cs="Times New Roman"/>
                <w:b/>
              </w:rPr>
              <w:t xml:space="preserve">pareiškėjas turi privalomu tarptautiniu banko sąskaitos numerio formatu (IBAN) įrašomą, pareiškėjo vardu finansų įstaigoje atidarytą sąskaitą (toliau – sąskaita) ir ji yra nurodyta </w:t>
            </w:r>
            <w:r>
              <w:rPr>
                <w:rFonts w:hAnsi="Times New Roman" w:cs="Times New Roman"/>
                <w:b/>
              </w:rPr>
              <w:t>kompensacijos</w:t>
            </w:r>
            <w:r w:rsidRPr="00CF055B">
              <w:rPr>
                <w:rFonts w:hAnsi="Times New Roman" w:cs="Times New Roman"/>
                <w:b/>
              </w:rPr>
              <w:t xml:space="preserve"> paraiškoje;</w:t>
            </w:r>
          </w:p>
          <w:p w14:paraId="028F5BD4" w14:textId="77777777" w:rsidR="007D5C1F" w:rsidRPr="0037787E" w:rsidRDefault="007D5C1F" w:rsidP="007D5C1F">
            <w:pPr>
              <w:pStyle w:val="ListParagraph"/>
              <w:numPr>
                <w:ilvl w:val="0"/>
                <w:numId w:val="30"/>
              </w:numPr>
              <w:tabs>
                <w:tab w:val="left" w:pos="709"/>
              </w:tabs>
              <w:jc w:val="both"/>
              <w:rPr>
                <w:rFonts w:hAnsi="Times New Roman" w:cs="Times New Roman"/>
                <w:b/>
              </w:rPr>
            </w:pPr>
            <w:r w:rsidRPr="0037787E">
              <w:rPr>
                <w:rFonts w:hAnsi="Times New Roman" w:cs="Times New Roman"/>
                <w:b/>
              </w:rPr>
              <w:t>pareiškėjo veikla iki Nutarimu Nr. 1226 paskelbto karantino buvo</w:t>
            </w:r>
            <w:r w:rsidRPr="0037787E">
              <w:rPr>
                <w:rFonts w:hAnsi="Times New Roman" w:cs="Times New Roman"/>
                <w:b/>
                <w:bCs/>
              </w:rPr>
              <w:t xml:space="preserve"> </w:t>
            </w:r>
            <w:r w:rsidRPr="0037787E">
              <w:rPr>
                <w:rFonts w:hAnsi="Times New Roman" w:cs="Times New Roman"/>
                <w:b/>
              </w:rPr>
              <w:t>ir kompensacijos paraiškos pateikimo metu vykdoma nuomojamose patalpose, kurios yra</w:t>
            </w:r>
            <w:r w:rsidRPr="0037787E">
              <w:rPr>
                <w:rFonts w:hAnsi="Times New Roman" w:cs="Times New Roman"/>
                <w:b/>
                <w:color w:val="000000" w:themeColor="text1"/>
              </w:rPr>
              <w:t xml:space="preserve"> neribotą terminą naudojamo pastato arba jo dalies, turinčio priskirtą unikalų numerį, įrašytą valstybės įmonės Registrų centras tvarkomame Nekilnojamojo turto registre (toliau – NTR), vadovaujantis Nekilnojamojo turto registro nuostatais, patvirtintais Lietuvos Respublikos Vyriausybės 2014 m. balandžio 23 d. nutarimu Nr. 379 „Dėl Nekilnojamojo turto registro nuostatų patvirtinimo“, erdvė (toliau – patalpos), ir</w:t>
            </w:r>
            <w:r w:rsidRPr="0037787E">
              <w:rPr>
                <w:rFonts w:hAnsi="Times New Roman" w:cs="Times New Roman"/>
                <w:b/>
              </w:rPr>
              <w:t xml:space="preserve"> dėl kurių yra sudaryta nuomos sutartis, ir dėl kurių nuomos pareiškėjo patirtų pastoviųjų išlaidų dalies pastoviųjų išlaidų padengimo kreipiamasi;</w:t>
            </w:r>
          </w:p>
          <w:p w14:paraId="4EF7BF6D" w14:textId="4F16DD4F" w:rsidR="007D5C1F" w:rsidRPr="002528B8" w:rsidRDefault="007D5C1F" w:rsidP="002528B8">
            <w:pPr>
              <w:pStyle w:val="ListParagraph"/>
              <w:numPr>
                <w:ilvl w:val="0"/>
                <w:numId w:val="30"/>
              </w:numPr>
              <w:tabs>
                <w:tab w:val="left" w:pos="709"/>
              </w:tabs>
              <w:jc w:val="both"/>
              <w:rPr>
                <w:rFonts w:hAnsi="Times New Roman" w:cs="Times New Roman"/>
                <w:b/>
              </w:rPr>
            </w:pPr>
            <w:r w:rsidRPr="00CF055B">
              <w:rPr>
                <w:rFonts w:hAnsi="Times New Roman" w:cs="Times New Roman"/>
                <w:b/>
              </w:rPr>
              <w:t>pareiškėjas atitinka Reglamento (ES) Nr. 1407/2013 nuostatas;</w:t>
            </w:r>
          </w:p>
          <w:p w14:paraId="117791B1" w14:textId="77777777" w:rsidR="007D5C1F" w:rsidRPr="0037787E" w:rsidRDefault="007D5C1F" w:rsidP="007D5C1F">
            <w:pPr>
              <w:pStyle w:val="ListParagraph"/>
              <w:numPr>
                <w:ilvl w:val="0"/>
                <w:numId w:val="30"/>
              </w:numPr>
              <w:tabs>
                <w:tab w:val="left" w:pos="709"/>
              </w:tabs>
              <w:jc w:val="both"/>
              <w:rPr>
                <w:rFonts w:hAnsi="Times New Roman" w:cs="Times New Roman"/>
                <w:b/>
              </w:rPr>
            </w:pPr>
            <w:r w:rsidRPr="0037787E">
              <w:rPr>
                <w:rFonts w:hAnsi="Times New Roman" w:cs="Times New Roman"/>
                <w:b/>
              </w:rPr>
              <w:t>pareiškėjas nėra gavęs pastoviųjų išlaidų kompensacijos kompensavimo laikotarpiu iš kitų Lietuvos Respublikos valstybės biudžeto ir (arba) savivaldybių biudžetų, kitų piniginių išteklių, kuriais disponuoja valstybė ir (ar) savivaldybė, Europos Sąjungos struktūrinių fondų, kitų Europos Sąjungos finansinės paramos priemonių ar kitos tarptautinės paramos lėšų;</w:t>
            </w:r>
          </w:p>
          <w:p w14:paraId="331CE5A7" w14:textId="77777777" w:rsidR="007D5C1F" w:rsidRPr="0037787E" w:rsidRDefault="007D5C1F" w:rsidP="007D5C1F">
            <w:pPr>
              <w:pStyle w:val="ListParagraph"/>
              <w:numPr>
                <w:ilvl w:val="0"/>
                <w:numId w:val="30"/>
              </w:numPr>
              <w:tabs>
                <w:tab w:val="left" w:pos="709"/>
              </w:tabs>
              <w:jc w:val="both"/>
              <w:rPr>
                <w:rFonts w:hAnsi="Times New Roman" w:cs="Times New Roman"/>
                <w:b/>
              </w:rPr>
            </w:pPr>
            <w:r w:rsidRPr="0037787E">
              <w:rPr>
                <w:rFonts w:hAnsi="Times New Roman" w:cs="Times New Roman"/>
                <w:b/>
              </w:rPr>
              <w:t>pareiškėjas ir paslaugų, dėl kurių patiriamos pastoviosios išlaidos, teikėjas,</w:t>
            </w:r>
            <w:proofErr w:type="gramStart"/>
            <w:r w:rsidRPr="0037787E">
              <w:rPr>
                <w:rFonts w:hAnsi="Times New Roman" w:cs="Times New Roman"/>
                <w:b/>
              </w:rPr>
              <w:t xml:space="preserve">  </w:t>
            </w:r>
            <w:proofErr w:type="gramEnd"/>
            <w:r w:rsidRPr="0037787E">
              <w:rPr>
                <w:rFonts w:hAnsi="Times New Roman" w:cs="Times New Roman"/>
                <w:b/>
              </w:rPr>
              <w:t>negali priklausyti vienai įmonei.</w:t>
            </w:r>
          </w:p>
        </w:tc>
        <w:tc>
          <w:tcPr>
            <w:tcW w:w="0" w:type="auto"/>
            <w:vMerge/>
            <w:vAlign w:val="center"/>
            <w:hideMark/>
          </w:tcPr>
          <w:p w14:paraId="76A313E7" w14:textId="77777777" w:rsidR="007D5C1F" w:rsidRPr="00CF055B" w:rsidRDefault="007D5C1F" w:rsidP="007C6CD5">
            <w:pPr>
              <w:rPr>
                <w:rFonts w:hAnsi="Times New Roman" w:cs="Times New Roman"/>
              </w:rPr>
            </w:pPr>
          </w:p>
        </w:tc>
      </w:tr>
      <w:tr w:rsidR="007D5C1F" w:rsidRPr="00CF055B" w14:paraId="5A72D194" w14:textId="77777777" w:rsidTr="007C6CD5">
        <w:tc>
          <w:tcPr>
            <w:tcW w:w="7117" w:type="dxa"/>
            <w:tcBorders>
              <w:top w:val="single" w:sz="4" w:space="0" w:color="auto"/>
              <w:left w:val="single" w:sz="4" w:space="0" w:color="auto"/>
              <w:bottom w:val="single" w:sz="4" w:space="0" w:color="auto"/>
              <w:right w:val="single" w:sz="4" w:space="0" w:color="auto"/>
            </w:tcBorders>
          </w:tcPr>
          <w:p w14:paraId="42958298" w14:textId="77777777" w:rsidR="007D5C1F" w:rsidRPr="00CF055B" w:rsidRDefault="007D5C1F" w:rsidP="007C6CD5">
            <w:pPr>
              <w:jc w:val="both"/>
              <w:rPr>
                <w:rFonts w:hAnsi="Times New Roman" w:cs="Times New Roman"/>
                <w:b/>
                <w:i/>
              </w:rPr>
            </w:pPr>
            <w:r w:rsidRPr="00CF055B">
              <w:rPr>
                <w:rFonts w:hAnsi="Times New Roman" w:cs="Times New Roman"/>
                <w:b/>
                <w:i/>
              </w:rPr>
              <w:lastRenderedPageBreak/>
              <w:t>Remiam</w:t>
            </w:r>
            <w:r>
              <w:rPr>
                <w:rFonts w:hAnsi="Times New Roman" w:cs="Times New Roman"/>
                <w:b/>
                <w:i/>
              </w:rPr>
              <w:t xml:space="preserve">a </w:t>
            </w:r>
            <w:r w:rsidRPr="00CF055B">
              <w:rPr>
                <w:rFonts w:hAnsi="Times New Roman" w:cs="Times New Roman"/>
                <w:b/>
                <w:i/>
              </w:rPr>
              <w:t>veikl</w:t>
            </w:r>
            <w:r>
              <w:rPr>
                <w:rFonts w:hAnsi="Times New Roman" w:cs="Times New Roman"/>
                <w:b/>
                <w:i/>
              </w:rPr>
              <w:t>a</w:t>
            </w:r>
            <w:r w:rsidRPr="00CF055B">
              <w:rPr>
                <w:rFonts w:hAnsi="Times New Roman" w:cs="Times New Roman"/>
                <w:b/>
                <w:i/>
              </w:rPr>
              <w:t xml:space="preserve">: </w:t>
            </w:r>
          </w:p>
          <w:p w14:paraId="7CBFE95E" w14:textId="77777777" w:rsidR="007D5C1F" w:rsidRPr="00970889" w:rsidRDefault="007D5C1F" w:rsidP="007C6CD5">
            <w:pPr>
              <w:jc w:val="both"/>
              <w:rPr>
                <w:rFonts w:hAnsi="Times New Roman" w:cs="Times New Roman"/>
                <w:strike/>
              </w:rPr>
            </w:pPr>
            <w:r w:rsidRPr="00970889">
              <w:rPr>
                <w:rFonts w:hAnsi="Times New Roman" w:cs="Times New Roman"/>
                <w:strike/>
              </w:rPr>
              <w:t>1) Nuo COVID-19 nukentėjusių individualią veiklą vykdančių asmenų veiklos skatinimas, skiriant subsidijas jų vykdomos veiklos likvidumui išsaugoti;</w:t>
            </w:r>
          </w:p>
          <w:p w14:paraId="6968A76B" w14:textId="77777777" w:rsidR="007D5C1F" w:rsidRPr="00970889" w:rsidRDefault="007D5C1F" w:rsidP="007C6CD5">
            <w:pPr>
              <w:jc w:val="both"/>
              <w:rPr>
                <w:rFonts w:hAnsi="Times New Roman" w:cs="Times New Roman"/>
                <w:b/>
                <w:strike/>
              </w:rPr>
            </w:pPr>
            <w:r w:rsidRPr="00970889">
              <w:rPr>
                <w:rFonts w:hAnsi="Times New Roman" w:cs="Times New Roman"/>
                <w:b/>
                <w:strike/>
              </w:rPr>
              <w:t>2)</w:t>
            </w:r>
            <w:r w:rsidRPr="00970889">
              <w:rPr>
                <w:rFonts w:hAnsi="Times New Roman" w:cs="Times New Roman"/>
                <w:strike/>
              </w:rPr>
              <w:t xml:space="preserve"> </w:t>
            </w:r>
            <w:r w:rsidRPr="00970889">
              <w:rPr>
                <w:rFonts w:hAnsi="Times New Roman" w:cs="Times New Roman"/>
                <w:b/>
                <w:strike/>
              </w:rPr>
              <w:t>Nuo COVID-19 nukentėjusių individualią veiklą vykdančių asmenų veiklos skatinimas, skiriant subsidijas</w:t>
            </w:r>
            <w:r w:rsidRPr="00970889">
              <w:rPr>
                <w:rFonts w:eastAsia="Times New Roman" w:hAnsi="Times New Roman" w:cs="Times New Roman"/>
                <w:b/>
                <w:strike/>
                <w:color w:val="000000" w:themeColor="text1"/>
              </w:rPr>
              <w:t xml:space="preserve"> pastoviosioms išlaidoms</w:t>
            </w:r>
            <w:proofErr w:type="gramStart"/>
            <w:r w:rsidRPr="00970889">
              <w:rPr>
                <w:rFonts w:hAnsi="Times New Roman" w:cs="Times New Roman"/>
                <w:b/>
                <w:strike/>
              </w:rPr>
              <w:t xml:space="preserve">  </w:t>
            </w:r>
            <w:proofErr w:type="gramEnd"/>
            <w:r w:rsidRPr="00970889">
              <w:rPr>
                <w:rFonts w:hAnsi="Times New Roman" w:cs="Times New Roman"/>
                <w:b/>
                <w:strike/>
              </w:rPr>
              <w:t>padengti.</w:t>
            </w:r>
          </w:p>
          <w:p w14:paraId="6EEB9FD7" w14:textId="7CCB0134" w:rsidR="007D5C1F" w:rsidRPr="008740BE" w:rsidRDefault="007D5C1F" w:rsidP="007C6CD5">
            <w:pPr>
              <w:jc w:val="both"/>
              <w:rPr>
                <w:rFonts w:hAnsi="Times New Roman" w:cs="Times New Roman"/>
                <w:b/>
              </w:rPr>
            </w:pPr>
            <w:r>
              <w:rPr>
                <w:rFonts w:hAnsi="Times New Roman" w:cs="Times New Roman"/>
                <w:b/>
              </w:rPr>
              <w:t>N</w:t>
            </w:r>
            <w:r w:rsidRPr="008740BE">
              <w:rPr>
                <w:rFonts w:hAnsi="Times New Roman" w:cs="Times New Roman"/>
                <w:b/>
              </w:rPr>
              <w:t xml:space="preserve">uo </w:t>
            </w:r>
            <w:proofErr w:type="spellStart"/>
            <w:r w:rsidRPr="008740BE">
              <w:rPr>
                <w:rFonts w:hAnsi="Times New Roman" w:cs="Times New Roman"/>
                <w:b/>
              </w:rPr>
              <w:t>koronaviruso</w:t>
            </w:r>
            <w:proofErr w:type="spellEnd"/>
            <w:r w:rsidRPr="008740BE">
              <w:rPr>
                <w:rFonts w:hAnsi="Times New Roman" w:cs="Times New Roman"/>
                <w:b/>
              </w:rPr>
              <w:t xml:space="preserve"> (COVID-19) </w:t>
            </w:r>
            <w:r w:rsidR="00F016F5">
              <w:rPr>
                <w:rFonts w:hAnsi="Times New Roman" w:cs="Times New Roman"/>
                <w:b/>
              </w:rPr>
              <w:t xml:space="preserve">nukentėjusių </w:t>
            </w:r>
            <w:r w:rsidRPr="008740BE">
              <w:rPr>
                <w:rFonts w:hAnsi="Times New Roman" w:cs="Times New Roman"/>
                <w:b/>
              </w:rPr>
              <w:t>individualią veiklą vykdančių asmenų veikla, kuri skatinama skiriant subsidiją veiklos likvidumo palaikymui ir (arba) kompensaciją dalies pastoviųjų išlaidų padengimui</w:t>
            </w:r>
          </w:p>
          <w:p w14:paraId="605FF17E" w14:textId="77777777" w:rsidR="007D5C1F" w:rsidRPr="00CF055B" w:rsidRDefault="007D5C1F" w:rsidP="007C6CD5">
            <w:pPr>
              <w:jc w:val="both"/>
              <w:rPr>
                <w:rFonts w:hAnsi="Times New Roman" w:cs="Times New Roman"/>
                <w:b/>
              </w:rPr>
            </w:pPr>
          </w:p>
          <w:p w14:paraId="5BC04850" w14:textId="22A469AC" w:rsidR="007D5C1F" w:rsidRPr="00CF055B" w:rsidRDefault="007D5C1F" w:rsidP="000A1397">
            <w:pPr>
              <w:ind w:firstLine="709"/>
              <w:jc w:val="both"/>
              <w:rPr>
                <w:rFonts w:hAnsi="Times New Roman" w:cs="Times New Roman"/>
                <w:b/>
              </w:rPr>
            </w:pPr>
            <w:r w:rsidRPr="0037787E">
              <w:rPr>
                <w:rFonts w:hAnsi="Times New Roman" w:cs="Times New Roman"/>
                <w:b/>
              </w:rPr>
              <w:t>Pastoviosios išlaidos –</w:t>
            </w:r>
            <w:r w:rsidR="00F016F5">
              <w:rPr>
                <w:rFonts w:hAnsi="Times New Roman" w:cs="Times New Roman"/>
                <w:b/>
              </w:rPr>
              <w:t xml:space="preserve"> </w:t>
            </w:r>
            <w:r w:rsidRPr="0037787E">
              <w:rPr>
                <w:rFonts w:hAnsi="Times New Roman" w:cs="Times New Roman"/>
                <w:b/>
              </w:rPr>
              <w:t xml:space="preserve">nuo </w:t>
            </w:r>
            <w:proofErr w:type="spellStart"/>
            <w:r w:rsidRPr="0037787E">
              <w:rPr>
                <w:rFonts w:hAnsi="Times New Roman" w:cs="Times New Roman"/>
                <w:b/>
              </w:rPr>
              <w:t>koronaviruso</w:t>
            </w:r>
            <w:proofErr w:type="spellEnd"/>
            <w:r w:rsidRPr="0037787E">
              <w:rPr>
                <w:rFonts w:hAnsi="Times New Roman" w:cs="Times New Roman"/>
                <w:b/>
              </w:rPr>
              <w:t xml:space="preserve"> (COVID-19)</w:t>
            </w:r>
            <w:r w:rsidR="00F016F5">
              <w:rPr>
                <w:rFonts w:hAnsi="Times New Roman" w:cs="Times New Roman"/>
                <w:b/>
              </w:rPr>
              <w:t xml:space="preserve"> </w:t>
            </w:r>
            <w:r w:rsidR="00F016F5" w:rsidRPr="0037787E">
              <w:rPr>
                <w:rFonts w:hAnsi="Times New Roman" w:cs="Times New Roman"/>
                <w:b/>
              </w:rPr>
              <w:t>nukentėjusio</w:t>
            </w:r>
            <w:r w:rsidRPr="0037787E">
              <w:rPr>
                <w:rFonts w:hAnsi="Times New Roman" w:cs="Times New Roman"/>
                <w:b/>
              </w:rPr>
              <w:t xml:space="preserve"> individualią veiklą vykdančio asmens patirtos išlaidos, susijusios su patalpų nuoma ir jų eksploatavimu ir įtrauktos į nuo </w:t>
            </w:r>
            <w:proofErr w:type="spellStart"/>
            <w:r w:rsidRPr="0037787E">
              <w:rPr>
                <w:rFonts w:hAnsi="Times New Roman" w:cs="Times New Roman"/>
                <w:b/>
              </w:rPr>
              <w:t>koronaviruso</w:t>
            </w:r>
            <w:proofErr w:type="spellEnd"/>
            <w:r w:rsidRPr="0037787E">
              <w:rPr>
                <w:rFonts w:hAnsi="Times New Roman" w:cs="Times New Roman"/>
                <w:b/>
              </w:rPr>
              <w:t xml:space="preserve"> (COVID-19)</w:t>
            </w:r>
            <w:r w:rsidR="000A1397">
              <w:rPr>
                <w:rFonts w:hAnsi="Times New Roman" w:cs="Times New Roman"/>
                <w:b/>
              </w:rPr>
              <w:t xml:space="preserve"> </w:t>
            </w:r>
            <w:r w:rsidR="000A1397" w:rsidRPr="0037787E">
              <w:rPr>
                <w:rFonts w:hAnsi="Times New Roman" w:cs="Times New Roman"/>
                <w:b/>
              </w:rPr>
              <w:t>nukentėjusio</w:t>
            </w:r>
            <w:r w:rsidRPr="0037787E">
              <w:rPr>
                <w:rFonts w:hAnsi="Times New Roman" w:cs="Times New Roman"/>
                <w:b/>
              </w:rPr>
              <w:t xml:space="preserve"> individualią veiklą </w:t>
            </w:r>
            <w:r w:rsidRPr="0037787E">
              <w:rPr>
                <w:rFonts w:hAnsi="Times New Roman" w:cs="Times New Roman"/>
                <w:b/>
              </w:rPr>
              <w:lastRenderedPageBreak/>
              <w:t>vykdančiam asmeniui</w:t>
            </w:r>
            <w:r w:rsidRPr="0037787E" w:rsidDel="005C1976">
              <w:rPr>
                <w:rFonts w:hAnsi="Times New Roman" w:cs="Times New Roman"/>
                <w:b/>
              </w:rPr>
              <w:t xml:space="preserve"> </w:t>
            </w:r>
            <w:r w:rsidRPr="0037787E">
              <w:rPr>
                <w:rFonts w:hAnsi="Times New Roman" w:cs="Times New Roman"/>
                <w:b/>
              </w:rPr>
              <w:t>šių paslaugų teikėjo (-ų) išrašomus pastoviąsias išlaidas pagrindžiančius dokumentus: patalpų nuomos mokestis, vandens, šilumos, elektros energijos tiekimo, lifto, patalpų valymo ir saugojimo, pastato ir aplinkos priežiūros, pastato rekonstrukcijų ir įrengimų taisymo, automobilių stovėjimo vietų, nuomos mokesčio indeksavimo pagal pradinę nuomos sutartį išlaidos</w:t>
            </w:r>
            <w:r w:rsidRPr="0037787E">
              <w:rPr>
                <w:rStyle w:val="CommentReference"/>
                <w:rFonts w:hAnsi="Times New Roman" w:cs="Times New Roman"/>
                <w:b/>
                <w:sz w:val="24"/>
                <w:szCs w:val="24"/>
              </w:rPr>
              <w:t>.</w:t>
            </w:r>
          </w:p>
        </w:tc>
        <w:tc>
          <w:tcPr>
            <w:tcW w:w="0" w:type="auto"/>
            <w:vMerge/>
            <w:vAlign w:val="center"/>
            <w:hideMark/>
          </w:tcPr>
          <w:p w14:paraId="7AA30139" w14:textId="77777777" w:rsidR="007D5C1F" w:rsidRPr="00CF055B" w:rsidRDefault="007D5C1F" w:rsidP="007C6CD5">
            <w:pPr>
              <w:rPr>
                <w:rFonts w:hAnsi="Times New Roman" w:cs="Times New Roman"/>
              </w:rPr>
            </w:pPr>
          </w:p>
        </w:tc>
      </w:tr>
      <w:tr w:rsidR="007D5C1F" w:rsidRPr="00CF055B" w14:paraId="7E69A4F5" w14:textId="77777777" w:rsidTr="007C6CD5">
        <w:tc>
          <w:tcPr>
            <w:tcW w:w="7117" w:type="dxa"/>
            <w:tcBorders>
              <w:top w:val="single" w:sz="4" w:space="0" w:color="auto"/>
              <w:left w:val="single" w:sz="4" w:space="0" w:color="auto"/>
              <w:bottom w:val="single" w:sz="4" w:space="0" w:color="auto"/>
              <w:right w:val="single" w:sz="4" w:space="0" w:color="auto"/>
            </w:tcBorders>
          </w:tcPr>
          <w:p w14:paraId="01DF0DEF" w14:textId="77777777" w:rsidR="007D5C1F" w:rsidRPr="00CF055B" w:rsidRDefault="007D5C1F" w:rsidP="007C6CD5">
            <w:pPr>
              <w:pStyle w:val="Default"/>
              <w:jc w:val="both"/>
              <w:rPr>
                <w:rFonts w:hAnsi="Times New Roman" w:cs="Times New Roman"/>
                <w:i/>
                <w:color w:val="auto"/>
              </w:rPr>
            </w:pPr>
            <w:r w:rsidRPr="00CF055B">
              <w:rPr>
                <w:rFonts w:hAnsi="Times New Roman" w:cs="Times New Roman"/>
                <w:b/>
                <w:bCs/>
                <w:i/>
                <w:color w:val="auto"/>
              </w:rPr>
              <w:t>Pagalbos dydis, intensyvumas ir laikotarpis</w:t>
            </w:r>
          </w:p>
          <w:p w14:paraId="65264444" w14:textId="77777777" w:rsidR="007D5C1F" w:rsidRPr="00CF055B" w:rsidRDefault="007D5C1F" w:rsidP="007C6CD5">
            <w:pPr>
              <w:jc w:val="both"/>
              <w:rPr>
                <w:rFonts w:hAnsi="Times New Roman" w:cs="Times New Roman"/>
                <w:b/>
              </w:rPr>
            </w:pPr>
            <w:r w:rsidRPr="00CF055B">
              <w:rPr>
                <w:rFonts w:hAnsi="Times New Roman" w:cs="Times New Roman"/>
                <w:b/>
              </w:rPr>
              <w:t xml:space="preserve">Pagalbos dydis ir intensyvumas </w:t>
            </w:r>
            <w:r>
              <w:rPr>
                <w:rFonts w:hAnsi="Times New Roman" w:cs="Times New Roman"/>
                <w:b/>
              </w:rPr>
              <w:t xml:space="preserve">subsidijos </w:t>
            </w:r>
            <w:r w:rsidRPr="00CF055B">
              <w:rPr>
                <w:rFonts w:hAnsi="Times New Roman" w:cs="Times New Roman"/>
                <w:b/>
              </w:rPr>
              <w:t xml:space="preserve">atveju: </w:t>
            </w:r>
          </w:p>
          <w:p w14:paraId="0815D8A0" w14:textId="77777777" w:rsidR="007D5C1F" w:rsidRPr="00CF055B" w:rsidRDefault="007D5C1F" w:rsidP="007C6CD5">
            <w:pPr>
              <w:jc w:val="both"/>
              <w:rPr>
                <w:rFonts w:hAnsi="Times New Roman" w:cs="Times New Roman"/>
              </w:rPr>
            </w:pPr>
          </w:p>
          <w:p w14:paraId="4924162A" w14:textId="77777777" w:rsidR="007D5C1F" w:rsidRPr="00CF055B" w:rsidRDefault="007D5C1F" w:rsidP="007C6CD5">
            <w:pPr>
              <w:jc w:val="both"/>
              <w:rPr>
                <w:rFonts w:hAnsi="Times New Roman" w:cs="Times New Roman"/>
              </w:rPr>
            </w:pPr>
            <w:r w:rsidRPr="00CF055B">
              <w:rPr>
                <w:rFonts w:hAnsi="Times New Roman" w:cs="Times New Roman"/>
              </w:rPr>
              <w:t>Pareiškėjui, vykdančiam individualią veiklą pagal pažymą:</w:t>
            </w:r>
          </w:p>
          <w:p w14:paraId="08733143" w14:textId="77777777" w:rsidR="007D5C1F" w:rsidRPr="00CF055B" w:rsidRDefault="007D5C1F" w:rsidP="007C6CD5">
            <w:pPr>
              <w:jc w:val="both"/>
              <w:rPr>
                <w:rFonts w:hAnsi="Times New Roman" w:cs="Times New Roman"/>
              </w:rPr>
            </w:pPr>
          </w:p>
          <w:p w14:paraId="46358F50" w14:textId="77777777" w:rsidR="007D5C1F" w:rsidRPr="00CF055B" w:rsidRDefault="007D5C1F" w:rsidP="007C6CD5">
            <w:pPr>
              <w:jc w:val="both"/>
              <w:rPr>
                <w:rFonts w:hAnsi="Times New Roman" w:cs="Times New Roman"/>
              </w:rPr>
            </w:pPr>
            <w:r w:rsidRPr="00CF055B">
              <w:rPr>
                <w:rFonts w:hAnsi="Times New Roman" w:cs="Times New Roman"/>
                <w:bCs/>
              </w:rPr>
              <w:t xml:space="preserve">100 proc. už 2019 m. nuo individualios veiklos apmokestinamųjų pajamų apskaičiuotos GPM sumos, bet ne mažiau kaip 100 </w:t>
            </w:r>
            <w:proofErr w:type="spellStart"/>
            <w:r w:rsidRPr="00CF055B">
              <w:rPr>
                <w:rFonts w:hAnsi="Times New Roman" w:cs="Times New Roman"/>
                <w:bCs/>
              </w:rPr>
              <w:t>Eur</w:t>
            </w:r>
            <w:proofErr w:type="spellEnd"/>
            <w:r w:rsidRPr="00CF055B">
              <w:rPr>
                <w:rFonts w:hAnsi="Times New Roman" w:cs="Times New Roman"/>
                <w:bCs/>
              </w:rPr>
              <w:t xml:space="preserve"> ir ne daugiau kaip 18 </w:t>
            </w:r>
            <w:r w:rsidRPr="00CF055B">
              <w:rPr>
                <w:rFonts w:hAnsi="Times New Roman" w:cs="Times New Roman"/>
              </w:rPr>
              <w:t>MMA</w:t>
            </w:r>
            <w:r w:rsidRPr="00CF055B">
              <w:rPr>
                <w:rStyle w:val="FootnoteReference"/>
                <w:rFonts w:hAnsi="Times New Roman" w:cs="Times New Roman"/>
                <w:bCs/>
              </w:rPr>
              <w:footnoteReference w:id="3"/>
            </w:r>
            <w:r w:rsidRPr="00CF055B">
              <w:rPr>
                <w:rFonts w:hAnsi="Times New Roman" w:cs="Times New Roman"/>
                <w:bCs/>
              </w:rPr>
              <w:t>.</w:t>
            </w:r>
            <w:r w:rsidRPr="00CF055B">
              <w:rPr>
                <w:rFonts w:hAnsi="Times New Roman" w:cs="Times New Roman"/>
              </w:rPr>
              <w:t xml:space="preserve"> </w:t>
            </w:r>
          </w:p>
          <w:p w14:paraId="0FC7BDD7" w14:textId="77777777" w:rsidR="007D5C1F" w:rsidRPr="00CF055B" w:rsidRDefault="007D5C1F" w:rsidP="007C6CD5">
            <w:pPr>
              <w:jc w:val="both"/>
              <w:rPr>
                <w:rFonts w:hAnsi="Times New Roman" w:cs="Times New Roman"/>
              </w:rPr>
            </w:pPr>
          </w:p>
          <w:p w14:paraId="7CCAA968" w14:textId="77777777" w:rsidR="007D5C1F" w:rsidRPr="00CF055B" w:rsidRDefault="007D5C1F" w:rsidP="007C6CD5">
            <w:pPr>
              <w:jc w:val="both"/>
              <w:rPr>
                <w:rFonts w:hAnsi="Times New Roman" w:cs="Times New Roman"/>
              </w:rPr>
            </w:pPr>
            <w:r w:rsidRPr="00CF055B">
              <w:rPr>
                <w:rFonts w:hAnsi="Times New Roman" w:cs="Times New Roman"/>
              </w:rPr>
              <w:t>Pareiškėjui, vykdančiam individualią veiklą pagal verslo liudijimą:</w:t>
            </w:r>
          </w:p>
          <w:p w14:paraId="05D205DA" w14:textId="77777777" w:rsidR="007D5C1F" w:rsidRPr="00CF055B" w:rsidRDefault="007D5C1F" w:rsidP="007C6CD5">
            <w:pPr>
              <w:jc w:val="both"/>
              <w:rPr>
                <w:rFonts w:hAnsi="Times New Roman" w:cs="Times New Roman"/>
              </w:rPr>
            </w:pPr>
          </w:p>
          <w:p w14:paraId="65373477" w14:textId="77777777" w:rsidR="007D5C1F" w:rsidRPr="00CF055B" w:rsidRDefault="007D5C1F" w:rsidP="007C6CD5">
            <w:pPr>
              <w:jc w:val="both"/>
              <w:rPr>
                <w:rFonts w:hAnsi="Times New Roman" w:cs="Times New Roman"/>
              </w:rPr>
            </w:pPr>
            <w:r w:rsidRPr="00CF055B">
              <w:rPr>
                <w:rFonts w:hAnsi="Times New Roman" w:cs="Times New Roman"/>
              </w:rPr>
              <w:t>100 proc. už 2019 m. individualiai veiklai įsigytų verslo liudijimų sumokėto nustatyto fiksuoto pajamų mokesčio sumos,</w:t>
            </w:r>
            <w:r w:rsidRPr="00CF055B">
              <w:rPr>
                <w:rFonts w:hAnsi="Times New Roman" w:cs="Times New Roman"/>
                <w:bCs/>
              </w:rPr>
              <w:t xml:space="preserve"> bet ne mažiau kaip 100 </w:t>
            </w:r>
            <w:proofErr w:type="spellStart"/>
            <w:r w:rsidRPr="00CF055B">
              <w:rPr>
                <w:rFonts w:hAnsi="Times New Roman" w:cs="Times New Roman"/>
                <w:bCs/>
              </w:rPr>
              <w:t>Eur</w:t>
            </w:r>
            <w:proofErr w:type="spellEnd"/>
            <w:r w:rsidRPr="00CF055B">
              <w:rPr>
                <w:rFonts w:hAnsi="Times New Roman" w:cs="Times New Roman"/>
                <w:bCs/>
              </w:rPr>
              <w:t xml:space="preserve"> ir ne daugiau kaip 18 </w:t>
            </w:r>
            <w:r w:rsidRPr="00CF055B">
              <w:rPr>
                <w:rFonts w:hAnsi="Times New Roman" w:cs="Times New Roman"/>
              </w:rPr>
              <w:t>MMA</w:t>
            </w:r>
            <w:r w:rsidRPr="00CF055B">
              <w:rPr>
                <w:rStyle w:val="FootnoteReference"/>
                <w:rFonts w:hAnsi="Times New Roman" w:cs="Times New Roman"/>
              </w:rPr>
              <w:footnoteReference w:id="4"/>
            </w:r>
            <w:r w:rsidRPr="00CF055B">
              <w:rPr>
                <w:rFonts w:hAnsi="Times New Roman" w:cs="Times New Roman"/>
                <w:bCs/>
              </w:rPr>
              <w:t>.</w:t>
            </w:r>
            <w:r w:rsidRPr="00CF055B">
              <w:rPr>
                <w:rFonts w:hAnsi="Times New Roman" w:cs="Times New Roman"/>
              </w:rPr>
              <w:t xml:space="preserve"> </w:t>
            </w:r>
          </w:p>
          <w:p w14:paraId="11E4A2E2" w14:textId="77777777" w:rsidR="007D5C1F" w:rsidRPr="00CF055B" w:rsidRDefault="007D5C1F" w:rsidP="007C6CD5">
            <w:pPr>
              <w:jc w:val="both"/>
              <w:rPr>
                <w:rFonts w:hAnsi="Times New Roman" w:cs="Times New Roman"/>
                <w:b/>
              </w:rPr>
            </w:pPr>
          </w:p>
          <w:p w14:paraId="0B496FED" w14:textId="77777777" w:rsidR="007D5C1F" w:rsidRPr="00CF055B" w:rsidRDefault="007D5C1F" w:rsidP="007C6CD5">
            <w:pPr>
              <w:jc w:val="both"/>
              <w:rPr>
                <w:rFonts w:hAnsi="Times New Roman" w:cs="Times New Roman"/>
                <w:color w:val="000000" w:themeColor="text1"/>
              </w:rPr>
            </w:pPr>
            <w:r w:rsidRPr="00CF055B">
              <w:rPr>
                <w:rFonts w:hAnsi="Times New Roman" w:cs="Times New Roman"/>
                <w:color w:val="000000" w:themeColor="text1"/>
              </w:rPr>
              <w:t xml:space="preserve">Jei asmuo veiklą pradėjo vykdyti 2020 m. ir ją vykdė ne trumpiau kaip </w:t>
            </w:r>
            <w:r w:rsidRPr="00CF055B">
              <w:rPr>
                <w:rFonts w:hAnsi="Times New Roman" w:cs="Times New Roman"/>
                <w:bCs/>
                <w:color w:val="00000A"/>
              </w:rPr>
              <w:t>90 kalendorinių dienų</w:t>
            </w:r>
            <w:r w:rsidRPr="00CF055B">
              <w:rPr>
                <w:rFonts w:hAnsi="Times New Roman" w:cs="Times New Roman"/>
                <w:color w:val="000000" w:themeColor="text1"/>
              </w:rPr>
              <w:t xml:space="preserve"> </w:t>
            </w:r>
            <w:r w:rsidRPr="00CF055B">
              <w:rPr>
                <w:rFonts w:hAnsi="Times New Roman" w:cs="Times New Roman"/>
                <w:color w:val="00000A"/>
              </w:rPr>
              <w:t>nenutrūkstamai arba su pertraukomis</w:t>
            </w:r>
            <w:r w:rsidRPr="00CF055B">
              <w:rPr>
                <w:rFonts w:hAnsi="Times New Roman" w:cs="Times New Roman"/>
                <w:color w:val="000000" w:themeColor="text1"/>
              </w:rPr>
              <w:t xml:space="preserve">, subsidija sudaro 100 </w:t>
            </w:r>
            <w:proofErr w:type="spellStart"/>
            <w:r w:rsidRPr="00CF055B">
              <w:rPr>
                <w:rFonts w:hAnsi="Times New Roman" w:cs="Times New Roman"/>
                <w:color w:val="000000" w:themeColor="text1"/>
              </w:rPr>
              <w:t>Eur</w:t>
            </w:r>
            <w:proofErr w:type="spellEnd"/>
            <w:r w:rsidRPr="00CF055B">
              <w:rPr>
                <w:rFonts w:hAnsi="Times New Roman" w:cs="Times New Roman"/>
                <w:color w:val="000000" w:themeColor="text1"/>
              </w:rPr>
              <w:t>.</w:t>
            </w:r>
          </w:p>
          <w:p w14:paraId="1B5796F0" w14:textId="77777777" w:rsidR="007D5C1F" w:rsidRPr="00CF055B" w:rsidRDefault="007D5C1F" w:rsidP="007C6CD5">
            <w:pPr>
              <w:jc w:val="both"/>
              <w:rPr>
                <w:rFonts w:hAnsi="Times New Roman" w:cs="Times New Roman"/>
                <w:color w:val="000000" w:themeColor="text1"/>
              </w:rPr>
            </w:pPr>
          </w:p>
          <w:p w14:paraId="0A4645BD" w14:textId="77777777" w:rsidR="007D5C1F" w:rsidRPr="00CF055B" w:rsidRDefault="007D5C1F" w:rsidP="007C6CD5">
            <w:pPr>
              <w:jc w:val="both"/>
              <w:rPr>
                <w:rFonts w:hAnsi="Times New Roman" w:cs="Times New Roman"/>
                <w:bCs/>
                <w:color w:val="000000" w:themeColor="text1"/>
              </w:rPr>
            </w:pPr>
            <w:r w:rsidRPr="00CF055B">
              <w:rPr>
                <w:rFonts w:hAnsi="Times New Roman" w:cs="Times New Roman"/>
                <w:bCs/>
                <w:color w:val="000000" w:themeColor="text1"/>
              </w:rPr>
              <w:t xml:space="preserve">Jei asmuo individualią veiklą vykdo pagal pažymą ir pagal verslo liudijimą arba pakeitė individualios veiklos vykdymo formą, skiriama viena subsidija, kuri skaičiuojama nuo bendros už 2019 m. apskaičiuotos GPM sumos (sudedamas apskaičiuotas GPM nuo individualios veiklos pajamų ir fiksuoto dydžio pajamų mokestis, sumokėtas už įsigytą </w:t>
            </w:r>
            <w:proofErr w:type="gramStart"/>
            <w:r w:rsidRPr="00CF055B">
              <w:rPr>
                <w:rFonts w:hAnsi="Times New Roman" w:cs="Times New Roman"/>
                <w:bCs/>
                <w:color w:val="000000" w:themeColor="text1"/>
              </w:rPr>
              <w:t>(</w:t>
            </w:r>
            <w:proofErr w:type="gramEnd"/>
            <w:r w:rsidRPr="00CF055B">
              <w:rPr>
                <w:rFonts w:hAnsi="Times New Roman" w:cs="Times New Roman"/>
                <w:bCs/>
                <w:color w:val="000000" w:themeColor="text1"/>
              </w:rPr>
              <w:t>-</w:t>
            </w:r>
            <w:proofErr w:type="spellStart"/>
            <w:r w:rsidRPr="00CF055B">
              <w:rPr>
                <w:rFonts w:hAnsi="Times New Roman" w:cs="Times New Roman"/>
                <w:bCs/>
                <w:color w:val="000000" w:themeColor="text1"/>
              </w:rPr>
              <w:t>us</w:t>
            </w:r>
            <w:proofErr w:type="spellEnd"/>
            <w:r w:rsidRPr="00CF055B">
              <w:rPr>
                <w:rFonts w:hAnsi="Times New Roman" w:cs="Times New Roman"/>
                <w:bCs/>
                <w:color w:val="000000" w:themeColor="text1"/>
              </w:rPr>
              <w:t>) verslo liudijimą (-</w:t>
            </w:r>
            <w:proofErr w:type="spellStart"/>
            <w:r w:rsidRPr="00CF055B">
              <w:rPr>
                <w:rFonts w:hAnsi="Times New Roman" w:cs="Times New Roman"/>
                <w:bCs/>
                <w:color w:val="000000" w:themeColor="text1"/>
              </w:rPr>
              <w:t>us</w:t>
            </w:r>
            <w:proofErr w:type="spellEnd"/>
            <w:r w:rsidRPr="00CF055B">
              <w:rPr>
                <w:rFonts w:hAnsi="Times New Roman" w:cs="Times New Roman"/>
                <w:bCs/>
                <w:color w:val="000000" w:themeColor="text1"/>
              </w:rPr>
              <w:t>),  subsidijos</w:t>
            </w:r>
            <w:r w:rsidRPr="00CF055B">
              <w:rPr>
                <w:rFonts w:hAnsi="Times New Roman" w:cs="Times New Roman"/>
                <w:b/>
                <w:color w:val="000000" w:themeColor="text1"/>
              </w:rPr>
              <w:t xml:space="preserve"> </w:t>
            </w:r>
            <w:r w:rsidRPr="00CF055B">
              <w:rPr>
                <w:rFonts w:hAnsi="Times New Roman" w:cs="Times New Roman"/>
                <w:bCs/>
                <w:color w:val="000000" w:themeColor="text1"/>
              </w:rPr>
              <w:t>mažiausias ir didžiausias galimas</w:t>
            </w:r>
            <w:r w:rsidRPr="00CF055B">
              <w:rPr>
                <w:rFonts w:hAnsi="Times New Roman" w:cs="Times New Roman"/>
                <w:b/>
                <w:color w:val="000000" w:themeColor="text1"/>
              </w:rPr>
              <w:t xml:space="preserve"> </w:t>
            </w:r>
            <w:r w:rsidRPr="00CF055B">
              <w:rPr>
                <w:rFonts w:hAnsi="Times New Roman" w:cs="Times New Roman"/>
                <w:bCs/>
                <w:color w:val="000000" w:themeColor="text1"/>
              </w:rPr>
              <w:t>dydis</w:t>
            </w:r>
            <w:r w:rsidRPr="00CF055B">
              <w:rPr>
                <w:rFonts w:hAnsi="Times New Roman" w:cs="Times New Roman"/>
                <w:b/>
                <w:color w:val="000000" w:themeColor="text1"/>
              </w:rPr>
              <w:t xml:space="preserve"> </w:t>
            </w:r>
            <w:r w:rsidRPr="00CF055B">
              <w:rPr>
                <w:rFonts w:hAnsi="Times New Roman" w:cs="Times New Roman"/>
                <w:bCs/>
                <w:color w:val="000000" w:themeColor="text1"/>
              </w:rPr>
              <w:t xml:space="preserve">vykdantiems individualią veiklą pagal pažymą ir pagal  verslo liudijimą ar pakeitus veiklos vykdymo formą nėra sumuojamas, t. y. subsidiją sudaro ne mažiau kaip 100 </w:t>
            </w:r>
            <w:proofErr w:type="spellStart"/>
            <w:r w:rsidRPr="00CF055B">
              <w:rPr>
                <w:rFonts w:hAnsi="Times New Roman" w:cs="Times New Roman"/>
                <w:bCs/>
                <w:color w:val="000000" w:themeColor="text1"/>
              </w:rPr>
              <w:t>Eur</w:t>
            </w:r>
            <w:proofErr w:type="spellEnd"/>
            <w:r w:rsidRPr="00CF055B">
              <w:rPr>
                <w:rFonts w:hAnsi="Times New Roman" w:cs="Times New Roman"/>
                <w:bCs/>
                <w:color w:val="000000" w:themeColor="text1"/>
              </w:rPr>
              <w:t xml:space="preserve"> ir ne daugiau kaip 18 MMA.</w:t>
            </w:r>
            <w:r w:rsidRPr="00CF055B">
              <w:rPr>
                <w:rStyle w:val="FootnoteReference"/>
                <w:rFonts w:hAnsi="Times New Roman" w:cs="Times New Roman"/>
                <w:bCs/>
                <w:color w:val="000000" w:themeColor="text1"/>
                <w:lang w:val="en-GB"/>
              </w:rPr>
              <w:footnoteReference w:id="5"/>
            </w:r>
          </w:p>
          <w:p w14:paraId="44EE2140" w14:textId="77777777" w:rsidR="007D5C1F" w:rsidRPr="00CF055B" w:rsidRDefault="007D5C1F" w:rsidP="007C6CD5">
            <w:pPr>
              <w:jc w:val="both"/>
              <w:rPr>
                <w:rFonts w:hAnsi="Times New Roman" w:cs="Times New Roman"/>
                <w:bCs/>
                <w:color w:val="000000" w:themeColor="text1"/>
              </w:rPr>
            </w:pPr>
          </w:p>
          <w:p w14:paraId="7E7E79ED" w14:textId="77777777" w:rsidR="007D5C1F" w:rsidRPr="0037787E" w:rsidRDefault="007D5C1F" w:rsidP="007C6CD5">
            <w:pPr>
              <w:jc w:val="both"/>
              <w:rPr>
                <w:rFonts w:hAnsi="Times New Roman" w:cs="Times New Roman"/>
                <w:b/>
              </w:rPr>
            </w:pPr>
            <w:r w:rsidRPr="00CF055B">
              <w:rPr>
                <w:rFonts w:hAnsi="Times New Roman" w:cs="Times New Roman"/>
                <w:b/>
              </w:rPr>
              <w:t xml:space="preserve">Pagalbos dydis ir intensyvumas </w:t>
            </w:r>
            <w:r>
              <w:rPr>
                <w:rFonts w:hAnsi="Times New Roman" w:cs="Times New Roman"/>
                <w:b/>
              </w:rPr>
              <w:t>kompensacijos</w:t>
            </w:r>
            <w:r w:rsidRPr="0037787E">
              <w:rPr>
                <w:rFonts w:hAnsi="Times New Roman" w:cs="Times New Roman"/>
                <w:b/>
                <w:lang w:val="fr-FR"/>
              </w:rPr>
              <w:t xml:space="preserve"> </w:t>
            </w:r>
            <w:proofErr w:type="spellStart"/>
            <w:r w:rsidRPr="0037787E">
              <w:rPr>
                <w:rFonts w:hAnsi="Times New Roman" w:cs="Times New Roman"/>
                <w:b/>
                <w:lang w:val="fr-FR"/>
              </w:rPr>
              <w:t>atveju</w:t>
            </w:r>
            <w:proofErr w:type="spellEnd"/>
            <w:r w:rsidRPr="0037787E">
              <w:rPr>
                <w:rFonts w:hAnsi="Times New Roman" w:cs="Times New Roman"/>
                <w:b/>
              </w:rPr>
              <w:t xml:space="preserve">: </w:t>
            </w:r>
          </w:p>
          <w:p w14:paraId="55186598" w14:textId="77777777" w:rsidR="007D5C1F" w:rsidRPr="00CF055B" w:rsidRDefault="007D5C1F" w:rsidP="007C6CD5">
            <w:pPr>
              <w:jc w:val="both"/>
              <w:rPr>
                <w:rFonts w:hAnsi="Times New Roman" w:cs="Times New Roman"/>
              </w:rPr>
            </w:pPr>
          </w:p>
          <w:p w14:paraId="23FE52A9" w14:textId="1EB67BC0" w:rsidR="007D5C1F" w:rsidRPr="00895F09" w:rsidRDefault="007D5C1F" w:rsidP="007C6CD5">
            <w:pPr>
              <w:jc w:val="both"/>
              <w:rPr>
                <w:rFonts w:hAnsi="Times New Roman" w:cs="Times New Roman"/>
                <w:b/>
              </w:rPr>
            </w:pPr>
            <w:r w:rsidRPr="00895F09">
              <w:rPr>
                <w:rFonts w:hAnsi="Times New Roman" w:cs="Times New Roman"/>
                <w:b/>
                <w:color w:val="000000"/>
              </w:rPr>
              <w:t>Didžiausias galimos skirti kompensacijos dydis vienam pareiškėjui sudaro</w:t>
            </w:r>
            <w:r w:rsidRPr="00895F09">
              <w:rPr>
                <w:rFonts w:hAnsi="Times New Roman" w:cs="Times New Roman"/>
                <w:b/>
              </w:rPr>
              <w:t xml:space="preserve"> 70 procentų pastoviųjų išlaidų, patirtų nuo 2020 m. lapkričio 1 d. iki 2021 m. balandžio 30 d., bet </w:t>
            </w:r>
            <w:r w:rsidRPr="00895F09">
              <w:rPr>
                <w:rFonts w:hAnsi="Times New Roman" w:cs="Times New Roman"/>
                <w:b/>
                <w:bCs/>
              </w:rPr>
              <w:t xml:space="preserve">ne daugiau kaip </w:t>
            </w:r>
            <w:r w:rsidR="00F016F5">
              <w:rPr>
                <w:rFonts w:hAnsi="Times New Roman" w:cs="Times New Roman"/>
                <w:b/>
                <w:bCs/>
                <w:lang w:val="en-US"/>
              </w:rPr>
              <w:t>2</w:t>
            </w:r>
            <w:r w:rsidRPr="00895F09">
              <w:rPr>
                <w:rFonts w:hAnsi="Times New Roman" w:cs="Times New Roman"/>
                <w:b/>
                <w:bCs/>
              </w:rPr>
              <w:t xml:space="preserve">0 000 </w:t>
            </w:r>
            <w:proofErr w:type="spellStart"/>
            <w:r w:rsidRPr="00895F09">
              <w:rPr>
                <w:rFonts w:hAnsi="Times New Roman" w:cs="Times New Roman"/>
                <w:b/>
                <w:bCs/>
              </w:rPr>
              <w:t>Eur</w:t>
            </w:r>
            <w:proofErr w:type="spellEnd"/>
            <w:r w:rsidRPr="00895F09">
              <w:rPr>
                <w:rFonts w:hAnsi="Times New Roman" w:cs="Times New Roman"/>
                <w:b/>
                <w:bCs/>
              </w:rPr>
              <w:t xml:space="preserve"> (</w:t>
            </w:r>
            <w:r w:rsidR="00F016F5">
              <w:rPr>
                <w:rFonts w:hAnsi="Times New Roman" w:cs="Times New Roman"/>
                <w:b/>
                <w:bCs/>
              </w:rPr>
              <w:t>dvi</w:t>
            </w:r>
            <w:r w:rsidRPr="00895F09">
              <w:rPr>
                <w:rFonts w:hAnsi="Times New Roman" w:cs="Times New Roman"/>
                <w:b/>
                <w:bCs/>
              </w:rPr>
              <w:t xml:space="preserve">dešimt tūkstančių eurų) pagal visas pareiškėjo teiktas kompensacijos paraiškas, dėl kurių buvo priimtas teigiamas sprendimas dėl kompensacijos skyrimo. </w:t>
            </w:r>
            <w:r w:rsidRPr="00895F09">
              <w:rPr>
                <w:rFonts w:hAnsi="Times New Roman" w:cs="Times New Roman"/>
                <w:b/>
                <w:color w:val="000000"/>
              </w:rPr>
              <w:t>Kompensacijos dydis apskaičiuojamas nuo pastoviųjų išlaidų sumos, įtrauktos į pastoviąsias išlaidas pagrindžiančius dokumentus, be PVM, išskyrus atvejus, kai pareiškėjas yra ne PVM mokėtojas</w:t>
            </w:r>
            <w:r w:rsidRPr="00895F09">
              <w:rPr>
                <w:rStyle w:val="CommentReference"/>
                <w:rFonts w:hAnsi="Times New Roman" w:cs="Times New Roman"/>
                <w:b/>
                <w:sz w:val="24"/>
                <w:szCs w:val="24"/>
              </w:rPr>
              <w:t xml:space="preserve">. </w:t>
            </w:r>
          </w:p>
          <w:p w14:paraId="6EB5DA15" w14:textId="77777777" w:rsidR="007D5C1F" w:rsidRPr="00895F09" w:rsidRDefault="007D5C1F" w:rsidP="007C6CD5">
            <w:pPr>
              <w:jc w:val="both"/>
              <w:rPr>
                <w:rFonts w:hAnsi="Times New Roman" w:cs="Times New Roman"/>
                <w:b/>
              </w:rPr>
            </w:pPr>
            <w:r w:rsidRPr="00895F09">
              <w:rPr>
                <w:rFonts w:hAnsi="Times New Roman" w:cs="Times New Roman"/>
                <w:b/>
                <w:color w:val="000000"/>
              </w:rPr>
              <w:lastRenderedPageBreak/>
              <w:t xml:space="preserve">Pareiškėjas gali kreiptis tik dėl laikotarpiu nuo 2020 m. lapkričio 1 d. iki 2021 m. balandžio 30 d. patirtų dalies pastoviųjų išlaidų padengimo. </w:t>
            </w:r>
          </w:p>
          <w:p w14:paraId="517C5CC7" w14:textId="77777777" w:rsidR="007D5C1F" w:rsidRPr="00CF055B" w:rsidRDefault="007D5C1F" w:rsidP="007C6CD5">
            <w:pPr>
              <w:jc w:val="both"/>
              <w:rPr>
                <w:rFonts w:hAnsi="Times New Roman" w:cs="Times New Roman"/>
                <w:b/>
                <w:bCs/>
              </w:rPr>
            </w:pPr>
          </w:p>
          <w:p w14:paraId="2B000F97" w14:textId="77777777" w:rsidR="007D5C1F" w:rsidRPr="00CF055B" w:rsidRDefault="007D5C1F" w:rsidP="007C6CD5">
            <w:pPr>
              <w:jc w:val="both"/>
              <w:rPr>
                <w:rFonts w:hAnsi="Times New Roman" w:cs="Times New Roman"/>
                <w:b/>
              </w:rPr>
            </w:pPr>
            <w:r w:rsidRPr="00CF055B">
              <w:rPr>
                <w:rFonts w:eastAsia="Times New Roman" w:hAnsi="Times New Roman" w:cs="Times New Roman"/>
                <w:b/>
                <w:color w:val="000000" w:themeColor="text1"/>
              </w:rPr>
              <w:t xml:space="preserve">Pareiškėjas, siekdamas gauti </w:t>
            </w:r>
            <w:r>
              <w:rPr>
                <w:rFonts w:eastAsia="Times New Roman" w:hAnsi="Times New Roman" w:cs="Times New Roman"/>
                <w:b/>
                <w:color w:val="000000" w:themeColor="text1"/>
              </w:rPr>
              <w:t>kompensaciją</w:t>
            </w:r>
            <w:r w:rsidRPr="00CF055B">
              <w:rPr>
                <w:rFonts w:eastAsia="Times New Roman" w:hAnsi="Times New Roman" w:cs="Times New Roman"/>
                <w:b/>
                <w:color w:val="000000" w:themeColor="text1"/>
              </w:rPr>
              <w:t xml:space="preserve"> pastoviosioms išlaidoms kompensuoti,</w:t>
            </w:r>
            <w:r w:rsidRPr="00CF055B">
              <w:rPr>
                <w:rFonts w:eastAsia="Times New Roman" w:hAnsi="Times New Roman" w:cs="Times New Roman"/>
                <w:b/>
                <w:bCs/>
                <w:color w:val="000000" w:themeColor="text1"/>
              </w:rPr>
              <w:t xml:space="preserve"> </w:t>
            </w:r>
            <w:r w:rsidRPr="00CF055B">
              <w:rPr>
                <w:rFonts w:eastAsia="Times New Roman" w:hAnsi="Times New Roman" w:cs="Times New Roman"/>
                <w:b/>
                <w:color w:val="000000" w:themeColor="text1"/>
              </w:rPr>
              <w:t>kartu su paraiška pateikia Patalpų nuomos sutartį (su pakeitimais, jeigu tokių buvo), kuri turi būti pasirašyta ne vėliau kaip 2020 m. lapkričio 1 d. ir paraiškos pateikimo metu ji turi būti galiojanti</w:t>
            </w:r>
            <w:r>
              <w:rPr>
                <w:rFonts w:eastAsia="Times New Roman" w:hAnsi="Times New Roman" w:cs="Times New Roman"/>
                <w:b/>
                <w:color w:val="000000" w:themeColor="text1"/>
              </w:rPr>
              <w:t xml:space="preserve">. </w:t>
            </w:r>
            <w:r w:rsidRPr="00CF055B">
              <w:rPr>
                <w:rFonts w:eastAsia="Times New Roman" w:hAnsi="Times New Roman" w:cs="Times New Roman"/>
                <w:b/>
                <w:color w:val="000000" w:themeColor="text1"/>
              </w:rPr>
              <w:t>Taip pat turi būti pateikti pastoviąsias išlaidas pagrindžiantys dokumentai.</w:t>
            </w:r>
          </w:p>
          <w:p w14:paraId="3C62F0C4" w14:textId="77777777" w:rsidR="007D5C1F" w:rsidRPr="00CF055B" w:rsidRDefault="007D5C1F" w:rsidP="007C6CD5">
            <w:pPr>
              <w:jc w:val="both"/>
              <w:rPr>
                <w:rFonts w:hAnsi="Times New Roman" w:cs="Times New Roman"/>
                <w:b/>
              </w:rPr>
            </w:pPr>
          </w:p>
          <w:p w14:paraId="3ABB7209" w14:textId="77777777" w:rsidR="007D5C1F" w:rsidRPr="00CF055B" w:rsidRDefault="007D5C1F" w:rsidP="007C6CD5">
            <w:pPr>
              <w:jc w:val="both"/>
              <w:rPr>
                <w:rFonts w:hAnsi="Times New Roman" w:cs="Times New Roman"/>
                <w:b/>
              </w:rPr>
            </w:pPr>
          </w:p>
          <w:p w14:paraId="44128D26" w14:textId="77777777" w:rsidR="007D5C1F" w:rsidRPr="00CF055B" w:rsidRDefault="007D5C1F" w:rsidP="007C6CD5">
            <w:pPr>
              <w:jc w:val="both"/>
              <w:rPr>
                <w:rFonts w:hAnsi="Times New Roman" w:cs="Times New Roman"/>
                <w:color w:val="000000"/>
              </w:rPr>
            </w:pPr>
            <w:r w:rsidRPr="00CF055B">
              <w:rPr>
                <w:rFonts w:hAnsi="Times New Roman" w:cs="Times New Roman"/>
                <w:color w:val="000000"/>
              </w:rPr>
              <w:t xml:space="preserve">Bendra teikiamos </w:t>
            </w:r>
            <w:proofErr w:type="spellStart"/>
            <w:r w:rsidRPr="00CF055B">
              <w:rPr>
                <w:rFonts w:hAnsi="Times New Roman" w:cs="Times New Roman"/>
                <w:i/>
                <w:iCs/>
                <w:color w:val="000000"/>
              </w:rPr>
              <w:t>de</w:t>
            </w:r>
            <w:proofErr w:type="spellEnd"/>
            <w:r w:rsidRPr="00CF055B">
              <w:rPr>
                <w:rFonts w:hAnsi="Times New Roman" w:cs="Times New Roman"/>
                <w:i/>
                <w:iCs/>
                <w:color w:val="000000"/>
              </w:rPr>
              <w:t xml:space="preserve"> </w:t>
            </w:r>
            <w:proofErr w:type="spellStart"/>
            <w:r w:rsidRPr="00CF055B">
              <w:rPr>
                <w:rFonts w:hAnsi="Times New Roman" w:cs="Times New Roman"/>
                <w:i/>
                <w:iCs/>
                <w:color w:val="000000"/>
              </w:rPr>
              <w:t>minimis</w:t>
            </w:r>
            <w:proofErr w:type="spellEnd"/>
            <w:r w:rsidRPr="00CF055B">
              <w:rPr>
                <w:rFonts w:hAnsi="Times New Roman" w:cs="Times New Roman"/>
                <w:color w:val="000000"/>
              </w:rPr>
              <w:t xml:space="preserve"> pagalbos suma</w:t>
            </w:r>
            <w:r w:rsidRPr="00CF055B" w:rsidDel="00D32DD5">
              <w:rPr>
                <w:rFonts w:hAnsi="Times New Roman" w:cs="Times New Roman"/>
                <w:b/>
              </w:rPr>
              <w:t xml:space="preserve"> </w:t>
            </w:r>
            <w:r w:rsidRPr="00CF055B">
              <w:rPr>
                <w:rFonts w:hAnsi="Times New Roman" w:cs="Times New Roman"/>
              </w:rPr>
              <w:t xml:space="preserve">negali viršyti </w:t>
            </w:r>
            <w:proofErr w:type="spellStart"/>
            <w:r w:rsidRPr="00CF055B">
              <w:rPr>
                <w:rFonts w:hAnsi="Times New Roman" w:cs="Times New Roman"/>
                <w:i/>
                <w:iCs/>
              </w:rPr>
              <w:t>de</w:t>
            </w:r>
            <w:proofErr w:type="spellEnd"/>
            <w:r w:rsidRPr="00CF055B">
              <w:rPr>
                <w:rFonts w:hAnsi="Times New Roman" w:cs="Times New Roman"/>
                <w:i/>
                <w:iCs/>
              </w:rPr>
              <w:t xml:space="preserve"> </w:t>
            </w:r>
            <w:proofErr w:type="spellStart"/>
            <w:r w:rsidRPr="00CF055B">
              <w:rPr>
                <w:rFonts w:hAnsi="Times New Roman" w:cs="Times New Roman"/>
                <w:i/>
                <w:iCs/>
              </w:rPr>
              <w:t>minimis</w:t>
            </w:r>
            <w:proofErr w:type="spellEnd"/>
            <w:r w:rsidRPr="00CF055B">
              <w:rPr>
                <w:rFonts w:hAnsi="Times New Roman" w:cs="Times New Roman"/>
              </w:rPr>
              <w:t xml:space="preserve"> ribos, t. y. daugiau kaip 200 000 </w:t>
            </w:r>
            <w:proofErr w:type="spellStart"/>
            <w:r w:rsidRPr="00CF055B">
              <w:rPr>
                <w:rFonts w:hAnsi="Times New Roman" w:cs="Times New Roman"/>
              </w:rPr>
              <w:t>Eur</w:t>
            </w:r>
            <w:proofErr w:type="spellEnd"/>
            <w:r w:rsidRPr="00CF055B">
              <w:rPr>
                <w:rFonts w:hAnsi="Times New Roman" w:cs="Times New Roman"/>
              </w:rPr>
              <w:t xml:space="preserve"> </w:t>
            </w:r>
            <w:r w:rsidRPr="00CF055B">
              <w:rPr>
                <w:rFonts w:hAnsi="Times New Roman" w:cs="Times New Roman"/>
                <w:color w:val="000000"/>
              </w:rPr>
              <w:t>per trejus metus vienam ūkio subjektui.</w:t>
            </w:r>
          </w:p>
          <w:p w14:paraId="16BDC865" w14:textId="77777777" w:rsidR="007D5C1F" w:rsidRPr="00CF055B" w:rsidRDefault="007D5C1F" w:rsidP="007C6CD5">
            <w:pPr>
              <w:jc w:val="both"/>
              <w:rPr>
                <w:rFonts w:hAnsi="Times New Roman" w:cs="Times New Roman"/>
              </w:rPr>
            </w:pPr>
            <w:r w:rsidRPr="00CF055B">
              <w:rPr>
                <w:rFonts w:hAnsi="Times New Roman" w:cs="Times New Roman"/>
              </w:rPr>
              <w:t xml:space="preserve"> </w:t>
            </w:r>
          </w:p>
          <w:p w14:paraId="09BD7927" w14:textId="77777777" w:rsidR="007D5C1F" w:rsidRPr="00716505" w:rsidRDefault="007D5C1F" w:rsidP="007C6CD5">
            <w:pPr>
              <w:jc w:val="both"/>
              <w:rPr>
                <w:rFonts w:hAnsi="Times New Roman" w:cs="Times New Roman"/>
                <w:b/>
                <w:strike/>
              </w:rPr>
            </w:pPr>
            <w:r w:rsidRPr="00716505">
              <w:rPr>
                <w:rFonts w:hAnsi="Times New Roman" w:cs="Times New Roman"/>
                <w:strike/>
              </w:rPr>
              <w:t xml:space="preserve">Subsidija skiriama vienam pareiškėjui tik vieną kartą. </w:t>
            </w:r>
            <w:r w:rsidRPr="00716505">
              <w:rPr>
                <w:rFonts w:hAnsi="Times New Roman" w:cs="Times New Roman"/>
                <w:b/>
                <w:strike/>
              </w:rPr>
              <w:t>Pirmos veiklos atveju subsidija gali būti suteikta ne vėliau kaip iki 2021 m. liepos 31 d. Kvietimas pirmos veiklos atveju galioja (teikti paraiškas galima) ne ilgiau kaip iki 2021 m. birželio 30 d. Antros veiklos atveju Kvietimas galioja 1 mėnesį nuo jo paskelbimo dienos.</w:t>
            </w:r>
          </w:p>
        </w:tc>
        <w:tc>
          <w:tcPr>
            <w:tcW w:w="0" w:type="auto"/>
            <w:vMerge/>
            <w:vAlign w:val="center"/>
            <w:hideMark/>
          </w:tcPr>
          <w:p w14:paraId="44DD71F5" w14:textId="77777777" w:rsidR="007D5C1F" w:rsidRPr="00CF055B" w:rsidRDefault="007D5C1F" w:rsidP="007C6CD5">
            <w:pPr>
              <w:rPr>
                <w:rFonts w:hAnsi="Times New Roman" w:cs="Times New Roman"/>
              </w:rPr>
            </w:pPr>
          </w:p>
        </w:tc>
      </w:tr>
      <w:tr w:rsidR="007D5C1F" w:rsidRPr="00CF055B" w14:paraId="0366A65A" w14:textId="77777777" w:rsidTr="007C6CD5">
        <w:tc>
          <w:tcPr>
            <w:tcW w:w="7117" w:type="dxa"/>
            <w:tcBorders>
              <w:top w:val="single" w:sz="4" w:space="0" w:color="auto"/>
              <w:left w:val="single" w:sz="4" w:space="0" w:color="auto"/>
              <w:bottom w:val="single" w:sz="4" w:space="0" w:color="auto"/>
              <w:right w:val="single" w:sz="4" w:space="0" w:color="auto"/>
            </w:tcBorders>
            <w:hideMark/>
          </w:tcPr>
          <w:p w14:paraId="35EA4CDB" w14:textId="77777777" w:rsidR="007D5C1F" w:rsidRPr="00716505" w:rsidRDefault="007D5C1F" w:rsidP="007C6CD5">
            <w:pPr>
              <w:jc w:val="both"/>
              <w:rPr>
                <w:rFonts w:hAnsi="Times New Roman" w:cs="Times New Roman"/>
                <w:b/>
                <w:i/>
              </w:rPr>
            </w:pPr>
            <w:r w:rsidRPr="00CF055B">
              <w:rPr>
                <w:rFonts w:hAnsi="Times New Roman" w:cs="Times New Roman"/>
                <w:b/>
                <w:i/>
              </w:rPr>
              <w:t xml:space="preserve">Projektų atrankos būdas </w:t>
            </w:r>
            <w:r w:rsidRPr="00716505">
              <w:rPr>
                <w:rFonts w:hAnsi="Times New Roman" w:cs="Times New Roman"/>
                <w:b/>
                <w:i/>
              </w:rPr>
              <w:t>subsidijos atveju:</w:t>
            </w:r>
          </w:p>
          <w:p w14:paraId="78933F27" w14:textId="77777777" w:rsidR="007D5C1F" w:rsidRPr="00CF055B" w:rsidRDefault="007D5C1F" w:rsidP="007C6CD5">
            <w:pPr>
              <w:jc w:val="both"/>
              <w:rPr>
                <w:rFonts w:hAnsi="Times New Roman" w:cs="Times New Roman"/>
                <w:b/>
                <w:i/>
              </w:rPr>
            </w:pPr>
          </w:p>
          <w:p w14:paraId="43EAB3F4" w14:textId="77777777" w:rsidR="007D5C1F" w:rsidRPr="00CF055B" w:rsidRDefault="007D5C1F" w:rsidP="007C6CD5">
            <w:pPr>
              <w:jc w:val="both"/>
              <w:rPr>
                <w:rFonts w:hAnsi="Times New Roman" w:cs="Times New Roman"/>
                <w:color w:val="000000" w:themeColor="text1"/>
              </w:rPr>
            </w:pPr>
            <w:r w:rsidRPr="00CF055B">
              <w:rPr>
                <w:rFonts w:hAnsi="Times New Roman" w:cs="Times New Roman"/>
                <w:bCs/>
              </w:rPr>
              <w:t xml:space="preserve">Tęstinė atranka </w:t>
            </w:r>
            <w:r w:rsidRPr="00CF055B">
              <w:rPr>
                <w:rFonts w:hAnsi="Times New Roman" w:cs="Times New Roman"/>
              </w:rPr>
              <w:t>–</w:t>
            </w:r>
            <w:r w:rsidRPr="00CF055B">
              <w:rPr>
                <w:rFonts w:hAnsi="Times New Roman" w:cs="Times New Roman"/>
                <w:color w:val="000000" w:themeColor="text1"/>
              </w:rPr>
              <w:t xml:space="preserve"> pagal Valstybinės mokesčių inspekcijos interneto svetainėje paskelbtą kvietimą teikti subsidijų paraiškas gaunamų subsidijų paraiškų atranka atliekama nuolat kvietime nurodytu subsidijų paraiškų teikimo laikotarpiu, t. y. gautos subsidijų paraiškos vertinamos ir reikalavimus atitinkantiems pareiškėjams subsidijos skiriamos nelaukiant kvietimuose nurodyto subsidijų paraiškų teikimo termino pabaigos ir atsižvelgiant į gautos paraiškos pateikimo datą.</w:t>
            </w:r>
          </w:p>
          <w:p w14:paraId="1E0669FD" w14:textId="77777777" w:rsidR="007D5C1F" w:rsidRPr="00CF055B" w:rsidRDefault="007D5C1F" w:rsidP="007C6CD5">
            <w:pPr>
              <w:jc w:val="both"/>
              <w:rPr>
                <w:rFonts w:hAnsi="Times New Roman" w:cs="Times New Roman"/>
                <w:color w:val="000000"/>
              </w:rPr>
            </w:pPr>
          </w:p>
          <w:p w14:paraId="771CDA49" w14:textId="77777777" w:rsidR="007D5C1F" w:rsidRPr="00CF055B" w:rsidRDefault="007D5C1F" w:rsidP="007C6CD5">
            <w:pPr>
              <w:jc w:val="both"/>
              <w:rPr>
                <w:rFonts w:hAnsi="Times New Roman" w:cs="Times New Roman"/>
                <w:color w:val="000000" w:themeColor="text1"/>
              </w:rPr>
            </w:pPr>
          </w:p>
          <w:p w14:paraId="28EF1862" w14:textId="77777777" w:rsidR="007D5C1F" w:rsidRPr="00716505" w:rsidRDefault="007D5C1F" w:rsidP="007C6CD5">
            <w:pPr>
              <w:jc w:val="both"/>
              <w:rPr>
                <w:rFonts w:hAnsi="Times New Roman" w:cs="Times New Roman"/>
                <w:b/>
                <w:i/>
              </w:rPr>
            </w:pPr>
            <w:r w:rsidRPr="00CF055B">
              <w:rPr>
                <w:rFonts w:hAnsi="Times New Roman" w:cs="Times New Roman"/>
                <w:b/>
                <w:i/>
              </w:rPr>
              <w:t xml:space="preserve">Projektų atrankos būdas </w:t>
            </w:r>
            <w:r>
              <w:rPr>
                <w:rFonts w:hAnsi="Times New Roman" w:cs="Times New Roman"/>
                <w:b/>
                <w:i/>
              </w:rPr>
              <w:t>kompensacijos</w:t>
            </w:r>
            <w:r w:rsidRPr="00716505">
              <w:rPr>
                <w:rFonts w:hAnsi="Times New Roman" w:cs="Times New Roman"/>
                <w:b/>
                <w:i/>
                <w:lang w:val="fr-FR"/>
              </w:rPr>
              <w:t xml:space="preserve"> </w:t>
            </w:r>
            <w:proofErr w:type="spellStart"/>
            <w:r w:rsidRPr="00716505">
              <w:rPr>
                <w:rFonts w:hAnsi="Times New Roman" w:cs="Times New Roman"/>
                <w:b/>
                <w:i/>
                <w:lang w:val="fr-FR"/>
              </w:rPr>
              <w:t>atvej</w:t>
            </w:r>
            <w:proofErr w:type="spellEnd"/>
            <w:r w:rsidRPr="00716505">
              <w:rPr>
                <w:rFonts w:hAnsi="Times New Roman" w:cs="Times New Roman"/>
                <w:b/>
                <w:i/>
              </w:rPr>
              <w:t>u:</w:t>
            </w:r>
          </w:p>
          <w:p w14:paraId="778736CC" w14:textId="77777777" w:rsidR="007D5C1F" w:rsidRPr="00CF055B" w:rsidRDefault="007D5C1F" w:rsidP="007C6CD5">
            <w:pPr>
              <w:jc w:val="both"/>
              <w:rPr>
                <w:rFonts w:hAnsi="Times New Roman" w:cs="Times New Roman"/>
                <w:color w:val="000000" w:themeColor="text1"/>
              </w:rPr>
            </w:pPr>
          </w:p>
          <w:p w14:paraId="194E3017" w14:textId="59B63796" w:rsidR="007D5C1F" w:rsidRPr="00CF055B" w:rsidRDefault="007D5C1F" w:rsidP="007C6CD5">
            <w:pPr>
              <w:jc w:val="both"/>
              <w:rPr>
                <w:rFonts w:hAnsi="Times New Roman" w:cs="Times New Roman"/>
                <w:b/>
                <w:color w:val="000000" w:themeColor="text1"/>
              </w:rPr>
            </w:pPr>
            <w:r w:rsidRPr="00CF055B">
              <w:rPr>
                <w:rFonts w:hAnsi="Times New Roman" w:cs="Times New Roman"/>
                <w:b/>
                <w:color w:val="000000" w:themeColor="text1"/>
              </w:rPr>
              <w:t xml:space="preserve">Tęstinė atranka – pagal </w:t>
            </w:r>
            <w:r w:rsidR="00F016F5">
              <w:rPr>
                <w:rFonts w:hAnsi="Times New Roman" w:cs="Times New Roman"/>
                <w:b/>
                <w:color w:val="000000"/>
              </w:rPr>
              <w:t>u</w:t>
            </w:r>
            <w:r w:rsidRPr="00CF055B">
              <w:rPr>
                <w:rFonts w:hAnsi="Times New Roman" w:cs="Times New Roman"/>
                <w:b/>
                <w:color w:val="000000"/>
              </w:rPr>
              <w:t xml:space="preserve">ždarosios akcinės bendrovės „INVESTICIJŲ IR VERSLO GARANTIJOS“ (toliau – INVEGA) interneto svetainėje paskelbtą kvietimą teikti </w:t>
            </w:r>
            <w:r>
              <w:rPr>
                <w:rFonts w:hAnsi="Times New Roman" w:cs="Times New Roman"/>
                <w:b/>
                <w:color w:val="000000"/>
              </w:rPr>
              <w:t>kompensacijų</w:t>
            </w:r>
            <w:r w:rsidRPr="00CF055B">
              <w:rPr>
                <w:rFonts w:hAnsi="Times New Roman" w:cs="Times New Roman"/>
                <w:b/>
                <w:color w:val="000000"/>
              </w:rPr>
              <w:t xml:space="preserve"> paraiškas gaunamų </w:t>
            </w:r>
            <w:r>
              <w:rPr>
                <w:rFonts w:hAnsi="Times New Roman" w:cs="Times New Roman"/>
                <w:b/>
                <w:color w:val="000000"/>
              </w:rPr>
              <w:t>kompensacijų</w:t>
            </w:r>
            <w:r w:rsidRPr="00CF055B">
              <w:rPr>
                <w:rFonts w:hAnsi="Times New Roman" w:cs="Times New Roman"/>
                <w:b/>
                <w:color w:val="000000"/>
              </w:rPr>
              <w:t xml:space="preserve"> paraiškų atranka atliekama nuolat kvietime nurodytu </w:t>
            </w:r>
            <w:r>
              <w:rPr>
                <w:rFonts w:hAnsi="Times New Roman" w:cs="Times New Roman"/>
                <w:b/>
                <w:color w:val="000000"/>
              </w:rPr>
              <w:t>kompensacijų</w:t>
            </w:r>
            <w:r w:rsidRPr="00CF055B">
              <w:rPr>
                <w:rFonts w:hAnsi="Times New Roman" w:cs="Times New Roman"/>
                <w:b/>
                <w:color w:val="000000"/>
              </w:rPr>
              <w:t xml:space="preserve"> paraiškų teikimo laikotarpiu, </w:t>
            </w:r>
            <w:r w:rsidRPr="00CF055B">
              <w:rPr>
                <w:rFonts w:hAnsi="Times New Roman" w:cs="Times New Roman"/>
                <w:b/>
                <w:color w:val="000000" w:themeColor="text1"/>
              </w:rPr>
              <w:t xml:space="preserve">t. y. gautos </w:t>
            </w:r>
            <w:r>
              <w:rPr>
                <w:rFonts w:hAnsi="Times New Roman" w:cs="Times New Roman"/>
                <w:b/>
                <w:color w:val="000000" w:themeColor="text1"/>
              </w:rPr>
              <w:t>kompensacijų</w:t>
            </w:r>
            <w:r w:rsidRPr="00CF055B">
              <w:rPr>
                <w:rFonts w:hAnsi="Times New Roman" w:cs="Times New Roman"/>
                <w:b/>
                <w:color w:val="000000" w:themeColor="text1"/>
              </w:rPr>
              <w:t xml:space="preserve"> paraiškos vertinamos ir reikalavimus atitinkantiems pareiškėjams </w:t>
            </w:r>
            <w:r>
              <w:rPr>
                <w:rFonts w:hAnsi="Times New Roman" w:cs="Times New Roman"/>
                <w:b/>
                <w:color w:val="000000" w:themeColor="text1"/>
              </w:rPr>
              <w:t>kompensacijos</w:t>
            </w:r>
            <w:r w:rsidRPr="00CF055B">
              <w:rPr>
                <w:rFonts w:hAnsi="Times New Roman" w:cs="Times New Roman"/>
                <w:b/>
                <w:color w:val="000000" w:themeColor="text1"/>
              </w:rPr>
              <w:t xml:space="preserve"> skiriamos nelaukiant kvietimuose nurodyto </w:t>
            </w:r>
            <w:r>
              <w:rPr>
                <w:rFonts w:hAnsi="Times New Roman" w:cs="Times New Roman"/>
                <w:b/>
                <w:color w:val="000000" w:themeColor="text1"/>
              </w:rPr>
              <w:t>kompensacijų</w:t>
            </w:r>
            <w:r w:rsidRPr="00CF055B">
              <w:rPr>
                <w:rFonts w:hAnsi="Times New Roman" w:cs="Times New Roman"/>
                <w:b/>
                <w:color w:val="000000" w:themeColor="text1"/>
              </w:rPr>
              <w:t xml:space="preserve"> paraiškų teikimo termino pabaigos ir atsižvelgiant į gautos</w:t>
            </w:r>
            <w:r>
              <w:rPr>
                <w:rFonts w:hAnsi="Times New Roman" w:cs="Times New Roman"/>
                <w:b/>
                <w:color w:val="000000" w:themeColor="text1"/>
              </w:rPr>
              <w:t xml:space="preserve"> kompensacijų</w:t>
            </w:r>
            <w:r w:rsidRPr="00CF055B">
              <w:rPr>
                <w:rFonts w:hAnsi="Times New Roman" w:cs="Times New Roman"/>
                <w:b/>
                <w:color w:val="000000" w:themeColor="text1"/>
              </w:rPr>
              <w:t xml:space="preserve"> paraiškos pateikimo datą.</w:t>
            </w:r>
          </w:p>
          <w:p w14:paraId="67979F1F" w14:textId="77777777" w:rsidR="007D5C1F" w:rsidRPr="00CF055B" w:rsidRDefault="007D5C1F" w:rsidP="007C6CD5">
            <w:pPr>
              <w:jc w:val="both"/>
              <w:rPr>
                <w:rFonts w:hAnsi="Times New Roman" w:cs="Times New Roman"/>
                <w:b/>
                <w:color w:val="000000" w:themeColor="text1"/>
              </w:rPr>
            </w:pPr>
          </w:p>
          <w:p w14:paraId="3EC04E04" w14:textId="77777777" w:rsidR="007D5C1F" w:rsidRPr="00CF055B" w:rsidRDefault="007D5C1F" w:rsidP="007C6CD5">
            <w:pPr>
              <w:jc w:val="both"/>
              <w:rPr>
                <w:rFonts w:hAnsi="Times New Roman" w:cs="Times New Roman"/>
                <w:b/>
                <w:color w:val="000000" w:themeColor="text1"/>
              </w:rPr>
            </w:pPr>
          </w:p>
          <w:p w14:paraId="727DBC8D" w14:textId="3830A286" w:rsidR="007D5C1F" w:rsidRPr="00716505" w:rsidRDefault="007D5C1F" w:rsidP="007C6CD5">
            <w:pPr>
              <w:jc w:val="both"/>
              <w:rPr>
                <w:rFonts w:hAnsi="Times New Roman" w:cs="Times New Roman"/>
                <w:b/>
                <w:color w:val="000000" w:themeColor="text1"/>
              </w:rPr>
            </w:pPr>
            <w:r w:rsidRPr="00CF055B">
              <w:rPr>
                <w:rFonts w:hAnsi="Times New Roman" w:cs="Times New Roman"/>
                <w:b/>
                <w:bCs/>
                <w:color w:val="000000" w:themeColor="text1"/>
              </w:rPr>
              <w:t>Abiejų veiklų atveju, kvietimai stabdomi anksčiau</w:t>
            </w:r>
            <w:r w:rsidRPr="00CF055B">
              <w:rPr>
                <w:rFonts w:hAnsi="Times New Roman" w:cs="Times New Roman"/>
                <w:b/>
                <w:color w:val="000000" w:themeColor="text1"/>
              </w:rPr>
              <w:t>, jeigu pagal priimtus sprendimus dėl subsidijos</w:t>
            </w:r>
            <w:r w:rsidR="00F016F5">
              <w:rPr>
                <w:rFonts w:hAnsi="Times New Roman" w:cs="Times New Roman"/>
                <w:b/>
                <w:color w:val="000000" w:themeColor="text1"/>
              </w:rPr>
              <w:t>/ kompensacijos</w:t>
            </w:r>
            <w:r w:rsidRPr="00CF055B">
              <w:rPr>
                <w:rFonts w:hAnsi="Times New Roman" w:cs="Times New Roman"/>
                <w:b/>
                <w:color w:val="000000" w:themeColor="text1"/>
              </w:rPr>
              <w:t xml:space="preserve"> skyrimo ir pateiktas naujas subsidijų</w:t>
            </w:r>
            <w:r w:rsidR="00B254BE">
              <w:rPr>
                <w:rFonts w:hAnsi="Times New Roman" w:cs="Times New Roman"/>
                <w:b/>
                <w:color w:val="000000" w:themeColor="text1"/>
              </w:rPr>
              <w:t>/ kompensacijų</w:t>
            </w:r>
            <w:r w:rsidRPr="00CF055B">
              <w:rPr>
                <w:rFonts w:hAnsi="Times New Roman" w:cs="Times New Roman"/>
                <w:b/>
                <w:color w:val="000000" w:themeColor="text1"/>
              </w:rPr>
              <w:t xml:space="preserve"> paraiškas paskirstyta ir prašomų skirti subsidijų</w:t>
            </w:r>
            <w:r w:rsidR="00B254BE">
              <w:rPr>
                <w:rFonts w:hAnsi="Times New Roman" w:cs="Times New Roman"/>
                <w:b/>
                <w:color w:val="000000" w:themeColor="text1"/>
              </w:rPr>
              <w:t>/ kompensacijų</w:t>
            </w:r>
            <w:r w:rsidRPr="00CF055B">
              <w:rPr>
                <w:rFonts w:hAnsi="Times New Roman" w:cs="Times New Roman"/>
                <w:b/>
                <w:color w:val="000000" w:themeColor="text1"/>
              </w:rPr>
              <w:t xml:space="preserve"> suma sudaro galimybę paskirstyti visą priemonei skirtą lėšų sumą.</w:t>
            </w:r>
          </w:p>
        </w:tc>
        <w:tc>
          <w:tcPr>
            <w:tcW w:w="0" w:type="auto"/>
            <w:vMerge/>
            <w:vAlign w:val="center"/>
            <w:hideMark/>
          </w:tcPr>
          <w:p w14:paraId="5CB769E7" w14:textId="77777777" w:rsidR="007D5C1F" w:rsidRPr="00CF055B" w:rsidRDefault="007D5C1F" w:rsidP="007C6CD5">
            <w:pPr>
              <w:rPr>
                <w:rFonts w:hAnsi="Times New Roman" w:cs="Times New Roman"/>
              </w:rPr>
            </w:pPr>
          </w:p>
        </w:tc>
      </w:tr>
      <w:tr w:rsidR="007D5C1F" w:rsidRPr="00CF055B" w14:paraId="661BABF9" w14:textId="77777777" w:rsidTr="007C6CD5">
        <w:trPr>
          <w:trHeight w:val="5368"/>
        </w:trPr>
        <w:tc>
          <w:tcPr>
            <w:tcW w:w="7117" w:type="dxa"/>
            <w:tcBorders>
              <w:top w:val="single" w:sz="4" w:space="0" w:color="auto"/>
              <w:left w:val="single" w:sz="4" w:space="0" w:color="auto"/>
              <w:bottom w:val="single" w:sz="4" w:space="0" w:color="auto"/>
              <w:right w:val="single" w:sz="4" w:space="0" w:color="auto"/>
            </w:tcBorders>
            <w:hideMark/>
          </w:tcPr>
          <w:p w14:paraId="14087F99" w14:textId="77777777" w:rsidR="007D5C1F" w:rsidRPr="00716505" w:rsidRDefault="007D5C1F" w:rsidP="007C6CD5">
            <w:pPr>
              <w:jc w:val="both"/>
              <w:rPr>
                <w:rFonts w:hAnsi="Times New Roman" w:cs="Times New Roman"/>
                <w:b/>
                <w:i/>
              </w:rPr>
            </w:pPr>
            <w:r w:rsidRPr="00CF055B">
              <w:rPr>
                <w:rFonts w:hAnsi="Times New Roman" w:cs="Times New Roman"/>
                <w:b/>
                <w:i/>
              </w:rPr>
              <w:lastRenderedPageBreak/>
              <w:t xml:space="preserve">Dalyvaujančių institucijų funkcijos </w:t>
            </w:r>
            <w:r w:rsidRPr="00716505">
              <w:rPr>
                <w:rFonts w:hAnsi="Times New Roman" w:cs="Times New Roman"/>
                <w:b/>
                <w:i/>
              </w:rPr>
              <w:t>subsidijos atveju:</w:t>
            </w:r>
          </w:p>
          <w:p w14:paraId="2513CD33" w14:textId="77777777" w:rsidR="007D5C1F" w:rsidRPr="00CF055B" w:rsidRDefault="007D5C1F" w:rsidP="007C6CD5">
            <w:pPr>
              <w:jc w:val="both"/>
              <w:rPr>
                <w:rFonts w:hAnsi="Times New Roman" w:cs="Times New Roman"/>
                <w:b/>
                <w:i/>
              </w:rPr>
            </w:pPr>
          </w:p>
          <w:p w14:paraId="03B3F559" w14:textId="77777777" w:rsidR="007D5C1F" w:rsidRPr="00CF055B" w:rsidRDefault="007D5C1F" w:rsidP="007C6CD5">
            <w:pPr>
              <w:jc w:val="both"/>
              <w:rPr>
                <w:rFonts w:hAnsi="Times New Roman" w:cs="Times New Roman"/>
              </w:rPr>
            </w:pPr>
            <w:r w:rsidRPr="00CF055B">
              <w:rPr>
                <w:rFonts w:hAnsi="Times New Roman" w:cs="Times New Roman"/>
              </w:rPr>
              <w:t xml:space="preserve">Valstybinė mokesčių inspekcija (toliau – VMI) ir </w:t>
            </w:r>
            <w:proofErr w:type="spellStart"/>
            <w:r w:rsidRPr="00CF055B">
              <w:rPr>
                <w:rFonts w:hAnsi="Times New Roman" w:cs="Times New Roman"/>
                <w:color w:val="000000" w:themeColor="text1"/>
              </w:rPr>
              <w:t>VšĮ</w:t>
            </w:r>
            <w:proofErr w:type="spellEnd"/>
            <w:r w:rsidRPr="00CF055B">
              <w:rPr>
                <w:rFonts w:hAnsi="Times New Roman" w:cs="Times New Roman"/>
                <w:bCs/>
                <w:color w:val="000000" w:themeColor="text1"/>
              </w:rPr>
              <w:t xml:space="preserve"> Lietuvos verslo paramos agentūra (toliau – LVPA)</w:t>
            </w:r>
            <w:r w:rsidRPr="00CF055B">
              <w:rPr>
                <w:rFonts w:hAnsi="Times New Roman" w:cs="Times New Roman"/>
              </w:rPr>
              <w:t>:</w:t>
            </w:r>
          </w:p>
          <w:p w14:paraId="29D80650" w14:textId="77777777" w:rsidR="007D5C1F" w:rsidRPr="00CF055B" w:rsidRDefault="007D5C1F" w:rsidP="007C6CD5">
            <w:pPr>
              <w:pStyle w:val="ListParagraph"/>
              <w:numPr>
                <w:ilvl w:val="0"/>
                <w:numId w:val="14"/>
              </w:numPr>
              <w:jc w:val="both"/>
              <w:rPr>
                <w:rFonts w:hAnsi="Times New Roman" w:cs="Times New Roman"/>
              </w:rPr>
            </w:pPr>
            <w:r w:rsidRPr="00CF055B">
              <w:rPr>
                <w:rFonts w:hAnsi="Times New Roman" w:cs="Times New Roman"/>
              </w:rPr>
              <w:t xml:space="preserve">Paraiškos teikiamos VMI per „Mano </w:t>
            </w:r>
            <w:proofErr w:type="gramStart"/>
            <w:r w:rsidRPr="00CF055B">
              <w:rPr>
                <w:rFonts w:hAnsi="Times New Roman" w:cs="Times New Roman"/>
              </w:rPr>
              <w:t>VMI“ .</w:t>
            </w:r>
            <w:proofErr w:type="gramEnd"/>
            <w:r w:rsidRPr="00CF055B">
              <w:rPr>
                <w:rFonts w:hAnsi="Times New Roman" w:cs="Times New Roman"/>
                <w:color w:val="000000"/>
              </w:rPr>
              <w:t xml:space="preserve"> </w:t>
            </w:r>
          </w:p>
          <w:p w14:paraId="5F7700A1" w14:textId="77777777" w:rsidR="007D5C1F" w:rsidRPr="00CF055B" w:rsidRDefault="007D5C1F" w:rsidP="007C6CD5">
            <w:pPr>
              <w:pStyle w:val="ListParagraph"/>
              <w:numPr>
                <w:ilvl w:val="0"/>
                <w:numId w:val="14"/>
              </w:numPr>
              <w:jc w:val="both"/>
              <w:rPr>
                <w:rFonts w:hAnsi="Times New Roman" w:cs="Times New Roman"/>
              </w:rPr>
            </w:pPr>
            <w:r w:rsidRPr="00CF055B">
              <w:rPr>
                <w:rFonts w:hAnsi="Times New Roman" w:cs="Times New Roman"/>
                <w:color w:val="000000" w:themeColor="text1"/>
              </w:rPr>
              <w:t>Pareiškėjų atranką ir vertinimą atlieka VMI kartu su LVPA (Konkurencijos taryba teikia vertinimui reikalingą informaciją).</w:t>
            </w:r>
          </w:p>
          <w:p w14:paraId="73600AF5" w14:textId="77777777" w:rsidR="007D5C1F" w:rsidRPr="00CF055B" w:rsidRDefault="007D5C1F" w:rsidP="007C6CD5">
            <w:pPr>
              <w:jc w:val="both"/>
              <w:rPr>
                <w:rFonts w:hAnsi="Times New Roman" w:cs="Times New Roman"/>
                <w:bCs/>
              </w:rPr>
            </w:pPr>
            <w:r w:rsidRPr="00CF055B">
              <w:rPr>
                <w:rFonts w:hAnsi="Times New Roman" w:cs="Times New Roman"/>
                <w:bCs/>
              </w:rPr>
              <w:t xml:space="preserve">Ekonomikos ir inovacijų ministras per 3 darbo dienas nuo tinkamų pareiškėjų sąrašo gavimo dienos </w:t>
            </w:r>
            <w:r w:rsidRPr="00CF055B">
              <w:rPr>
                <w:rFonts w:hAnsi="Times New Roman" w:cs="Times New Roman"/>
                <w:bCs/>
                <w:color w:val="000000" w:themeColor="text1"/>
              </w:rPr>
              <w:t>priima sprendimą</w:t>
            </w:r>
            <w:r w:rsidRPr="00CF055B">
              <w:rPr>
                <w:rFonts w:hAnsi="Times New Roman" w:cs="Times New Roman"/>
                <w:color w:val="000000" w:themeColor="text1"/>
              </w:rPr>
              <w:t xml:space="preserve"> dėl subsidijos skyrimo. Ekonomikos ir inovacijų ministerija informaciją dėl subsidijų skyrimo nedelsdama, ne vėliau kaip per vieną darbo dieną nuo sprendimo įsigaliojimo, pateikia LVPA, Nacionaliniam bendrųjų funkcijų centrui (toliau – NBFC) ir VMI. </w:t>
            </w:r>
          </w:p>
          <w:p w14:paraId="46915D7A" w14:textId="77777777" w:rsidR="007D5C1F" w:rsidRPr="00CF055B" w:rsidRDefault="007D5C1F" w:rsidP="007C6CD5">
            <w:pPr>
              <w:pStyle w:val="ListParagraph"/>
              <w:numPr>
                <w:ilvl w:val="0"/>
                <w:numId w:val="14"/>
              </w:numPr>
              <w:jc w:val="both"/>
              <w:rPr>
                <w:rFonts w:hAnsi="Times New Roman" w:cs="Times New Roman"/>
                <w:bCs/>
                <w:color w:val="000000" w:themeColor="text1"/>
              </w:rPr>
            </w:pPr>
            <w:r w:rsidRPr="00CF055B">
              <w:rPr>
                <w:rFonts w:hAnsi="Times New Roman" w:cs="Times New Roman"/>
                <w:color w:val="000000" w:themeColor="text1"/>
              </w:rPr>
              <w:t>VMI, gavusi iš Ekonomikos ir inovacijų ministerijos informaciją apie priimtą sprendimą skirti (neskirti) subsidiją (-</w:t>
            </w:r>
            <w:proofErr w:type="spellStart"/>
            <w:r w:rsidRPr="00CF055B">
              <w:rPr>
                <w:rFonts w:hAnsi="Times New Roman" w:cs="Times New Roman"/>
                <w:color w:val="000000" w:themeColor="text1"/>
              </w:rPr>
              <w:t>os</w:t>
            </w:r>
            <w:proofErr w:type="spellEnd"/>
            <w:r w:rsidRPr="00CF055B">
              <w:rPr>
                <w:rFonts w:hAnsi="Times New Roman" w:cs="Times New Roman"/>
                <w:color w:val="000000" w:themeColor="text1"/>
              </w:rPr>
              <w:t>), išsiunčia informacinį pranešimą pareiškėjui per „Mano VMI“ ir informuoja apie priimtą sprendimą dėl finansavimo.</w:t>
            </w:r>
          </w:p>
          <w:p w14:paraId="51BBF08E" w14:textId="77777777" w:rsidR="007D5C1F" w:rsidRPr="00CF055B" w:rsidRDefault="007D5C1F" w:rsidP="007C6CD5">
            <w:pPr>
              <w:jc w:val="both"/>
              <w:rPr>
                <w:rFonts w:hAnsi="Times New Roman" w:cs="Times New Roman"/>
                <w:color w:val="000000" w:themeColor="text1"/>
              </w:rPr>
            </w:pPr>
          </w:p>
          <w:p w14:paraId="32084C42" w14:textId="77777777" w:rsidR="007D5C1F" w:rsidRPr="00CF055B" w:rsidRDefault="007D5C1F" w:rsidP="007C6CD5">
            <w:pPr>
              <w:jc w:val="both"/>
              <w:rPr>
                <w:rFonts w:hAnsi="Times New Roman" w:cs="Times New Roman"/>
                <w:color w:val="000000"/>
              </w:rPr>
            </w:pPr>
            <w:r w:rsidRPr="00CF055B">
              <w:rPr>
                <w:rFonts w:hAnsi="Times New Roman" w:cs="Times New Roman"/>
              </w:rPr>
              <w:t xml:space="preserve">NBFC </w:t>
            </w:r>
            <w:r w:rsidRPr="00CF055B">
              <w:rPr>
                <w:rFonts w:hAnsi="Times New Roman" w:cs="Times New Roman"/>
                <w:color w:val="000000"/>
              </w:rPr>
              <w:t>nedelsdamas, ne vėliau kaip per 3 darbo dienas nuo įsakymo skirti subsidiją įsigaliojimo dienos, perveda subsidiją pareiškėjui į subsidijų paraiškoje nurodytą sąskaitą.</w:t>
            </w:r>
          </w:p>
          <w:p w14:paraId="03623D32" w14:textId="77777777" w:rsidR="007D5C1F" w:rsidRPr="00CF055B" w:rsidRDefault="007D5C1F" w:rsidP="007C6CD5">
            <w:pPr>
              <w:jc w:val="both"/>
              <w:rPr>
                <w:rFonts w:hAnsi="Times New Roman" w:cs="Times New Roman"/>
                <w:color w:val="000000"/>
              </w:rPr>
            </w:pPr>
          </w:p>
          <w:p w14:paraId="6AD269FF" w14:textId="77777777" w:rsidR="007D5C1F" w:rsidRPr="00716505" w:rsidRDefault="007D5C1F" w:rsidP="007C6CD5">
            <w:pPr>
              <w:jc w:val="both"/>
              <w:rPr>
                <w:rFonts w:hAnsi="Times New Roman" w:cs="Times New Roman"/>
                <w:b/>
                <w:i/>
              </w:rPr>
            </w:pPr>
            <w:r w:rsidRPr="00CF055B">
              <w:rPr>
                <w:rFonts w:hAnsi="Times New Roman" w:cs="Times New Roman"/>
                <w:b/>
                <w:i/>
              </w:rPr>
              <w:t xml:space="preserve">Dalyvaujančių institucijų funkcijos </w:t>
            </w:r>
            <w:r>
              <w:rPr>
                <w:rFonts w:hAnsi="Times New Roman" w:cs="Times New Roman"/>
                <w:b/>
                <w:i/>
              </w:rPr>
              <w:t>kompensacijos</w:t>
            </w:r>
            <w:r w:rsidRPr="00716505">
              <w:rPr>
                <w:rFonts w:hAnsi="Times New Roman" w:cs="Times New Roman"/>
                <w:b/>
                <w:i/>
                <w:lang w:val="fr-FR"/>
              </w:rPr>
              <w:t xml:space="preserve"> </w:t>
            </w:r>
            <w:proofErr w:type="spellStart"/>
            <w:r w:rsidRPr="00716505">
              <w:rPr>
                <w:rFonts w:hAnsi="Times New Roman" w:cs="Times New Roman"/>
                <w:b/>
                <w:i/>
                <w:lang w:val="fr-FR"/>
              </w:rPr>
              <w:t>atve</w:t>
            </w:r>
            <w:r w:rsidRPr="00716505">
              <w:rPr>
                <w:rFonts w:hAnsi="Times New Roman" w:cs="Times New Roman"/>
                <w:b/>
                <w:i/>
              </w:rPr>
              <w:t>ju</w:t>
            </w:r>
            <w:proofErr w:type="spellEnd"/>
            <w:r w:rsidRPr="00716505">
              <w:rPr>
                <w:rFonts w:hAnsi="Times New Roman" w:cs="Times New Roman"/>
                <w:b/>
                <w:i/>
              </w:rPr>
              <w:t>:</w:t>
            </w:r>
          </w:p>
          <w:p w14:paraId="25395CBD" w14:textId="77777777" w:rsidR="007D5C1F" w:rsidRPr="00CF055B" w:rsidRDefault="007D5C1F" w:rsidP="007C6CD5">
            <w:pPr>
              <w:jc w:val="both"/>
              <w:rPr>
                <w:rFonts w:hAnsi="Times New Roman" w:cs="Times New Roman"/>
                <w:b/>
                <w:i/>
              </w:rPr>
            </w:pPr>
          </w:p>
          <w:p w14:paraId="24A7974D" w14:textId="77777777" w:rsidR="007D5C1F" w:rsidRPr="00CF055B" w:rsidRDefault="007D5C1F" w:rsidP="007C6CD5">
            <w:pPr>
              <w:jc w:val="both"/>
              <w:rPr>
                <w:rFonts w:hAnsi="Times New Roman" w:cs="Times New Roman"/>
                <w:b/>
              </w:rPr>
            </w:pPr>
            <w:r w:rsidRPr="00CF055B">
              <w:rPr>
                <w:rFonts w:hAnsi="Times New Roman" w:cs="Times New Roman"/>
                <w:b/>
              </w:rPr>
              <w:t>Visą administravimo procesą kuruoja INVEGA:</w:t>
            </w:r>
          </w:p>
          <w:p w14:paraId="4C643A3E" w14:textId="0FF267C0" w:rsidR="007D5C1F" w:rsidRPr="00CF055B" w:rsidRDefault="007D5C1F" w:rsidP="007C6CD5">
            <w:pPr>
              <w:pStyle w:val="ListParagraph"/>
              <w:numPr>
                <w:ilvl w:val="0"/>
                <w:numId w:val="14"/>
              </w:numPr>
              <w:jc w:val="both"/>
              <w:rPr>
                <w:rFonts w:hAnsi="Times New Roman" w:cs="Times New Roman"/>
                <w:b/>
              </w:rPr>
            </w:pPr>
            <w:r w:rsidRPr="00CF055B">
              <w:rPr>
                <w:rFonts w:hAnsi="Times New Roman" w:cs="Times New Roman"/>
                <w:b/>
              </w:rPr>
              <w:t>atlieka pareiškėjų atranką ir vertinimą</w:t>
            </w:r>
            <w:r w:rsidR="00B254BE">
              <w:rPr>
                <w:rFonts w:hAnsi="Times New Roman" w:cs="Times New Roman"/>
                <w:b/>
              </w:rPr>
              <w:t xml:space="preserve"> </w:t>
            </w:r>
            <w:proofErr w:type="gramStart"/>
            <w:r w:rsidR="00B254BE">
              <w:rPr>
                <w:rFonts w:hAnsi="Times New Roman" w:cs="Times New Roman"/>
                <w:b/>
              </w:rPr>
              <w:t>(</w:t>
            </w:r>
            <w:proofErr w:type="gramEnd"/>
            <w:r w:rsidR="00B254BE">
              <w:rPr>
                <w:rFonts w:hAnsi="Times New Roman" w:cs="Times New Roman"/>
                <w:b/>
              </w:rPr>
              <w:t>esant poreikiui, Konkurencijos taryba teikia vertinimui reikalingą informaciją</w:t>
            </w:r>
            <w:r w:rsidRPr="00CF055B">
              <w:rPr>
                <w:rFonts w:hAnsi="Times New Roman" w:cs="Times New Roman"/>
                <w:b/>
              </w:rPr>
              <w:t>;</w:t>
            </w:r>
          </w:p>
          <w:p w14:paraId="3C1B2B20" w14:textId="77777777" w:rsidR="007D5C1F" w:rsidRPr="00CF055B" w:rsidRDefault="007D5C1F" w:rsidP="007C6CD5">
            <w:pPr>
              <w:pStyle w:val="ListParagraph"/>
              <w:numPr>
                <w:ilvl w:val="0"/>
                <w:numId w:val="14"/>
              </w:numPr>
              <w:jc w:val="both"/>
              <w:rPr>
                <w:rFonts w:hAnsi="Times New Roman" w:cs="Times New Roman"/>
                <w:b/>
                <w:i/>
              </w:rPr>
            </w:pPr>
            <w:r>
              <w:rPr>
                <w:rFonts w:hAnsi="Times New Roman" w:cs="Times New Roman"/>
                <w:b/>
                <w:color w:val="201F1E"/>
                <w:shd w:val="clear" w:color="auto" w:fill="FFFFFF"/>
              </w:rPr>
              <w:t>priima sprendimą dėl kompensacijo</w:t>
            </w:r>
            <w:r w:rsidRPr="00CF055B">
              <w:rPr>
                <w:rFonts w:hAnsi="Times New Roman" w:cs="Times New Roman"/>
                <w:b/>
                <w:color w:val="201F1E"/>
                <w:shd w:val="clear" w:color="auto" w:fill="FFFFFF"/>
              </w:rPr>
              <w:t>s skyrimo;</w:t>
            </w:r>
          </w:p>
          <w:p w14:paraId="795232DA" w14:textId="28D62684" w:rsidR="007D5C1F" w:rsidRPr="00CF055B" w:rsidRDefault="007D5C1F" w:rsidP="007C6CD5">
            <w:pPr>
              <w:pStyle w:val="ListParagraph"/>
              <w:numPr>
                <w:ilvl w:val="0"/>
                <w:numId w:val="14"/>
              </w:numPr>
              <w:jc w:val="both"/>
              <w:rPr>
                <w:rFonts w:hAnsi="Times New Roman" w:cs="Times New Roman"/>
                <w:b/>
                <w:i/>
              </w:rPr>
            </w:pPr>
            <w:r w:rsidRPr="00CF055B">
              <w:rPr>
                <w:rFonts w:hAnsi="Times New Roman" w:cs="Times New Roman"/>
                <w:b/>
                <w:color w:val="000000"/>
              </w:rPr>
              <w:t xml:space="preserve">perveda pareiškėjui apskaičiuotą </w:t>
            </w:r>
            <w:r>
              <w:rPr>
                <w:rFonts w:hAnsi="Times New Roman" w:cs="Times New Roman"/>
                <w:b/>
                <w:color w:val="000000"/>
              </w:rPr>
              <w:t>kompe</w:t>
            </w:r>
            <w:r w:rsidR="003D250C">
              <w:rPr>
                <w:rFonts w:hAnsi="Times New Roman" w:cs="Times New Roman"/>
                <w:b/>
                <w:color w:val="000000"/>
              </w:rPr>
              <w:t>n</w:t>
            </w:r>
            <w:r>
              <w:rPr>
                <w:rFonts w:hAnsi="Times New Roman" w:cs="Times New Roman"/>
                <w:b/>
                <w:color w:val="000000"/>
              </w:rPr>
              <w:t>saciją</w:t>
            </w:r>
            <w:r w:rsidRPr="00CF055B">
              <w:rPr>
                <w:rFonts w:hAnsi="Times New Roman" w:cs="Times New Roman"/>
                <w:b/>
                <w:color w:val="000000"/>
              </w:rPr>
              <w:t xml:space="preserve"> į paraiškoje nurodytą sąskaitą.</w:t>
            </w:r>
          </w:p>
          <w:p w14:paraId="6175D94B" w14:textId="6F3C44C7" w:rsidR="007D5C1F" w:rsidRPr="00CF055B" w:rsidRDefault="007D5C1F" w:rsidP="007C6CD5">
            <w:pPr>
              <w:jc w:val="both"/>
              <w:rPr>
                <w:rFonts w:hAnsi="Times New Roman" w:cs="Times New Roman"/>
                <w:b/>
                <w:bCs/>
                <w:iCs/>
              </w:rPr>
            </w:pPr>
            <w:r w:rsidRPr="00CF055B">
              <w:rPr>
                <w:rFonts w:hAnsi="Times New Roman" w:cs="Times New Roman"/>
                <w:b/>
                <w:bCs/>
                <w:iCs/>
              </w:rPr>
              <w:t>Esant tarnybiniam pagalbos poreikiui INVEGA gali kreiptis į VMI ir (ar) LVPA dėl pareiškėjo pateiktų duome</w:t>
            </w:r>
            <w:r w:rsidR="003D250C">
              <w:rPr>
                <w:rFonts w:hAnsi="Times New Roman" w:cs="Times New Roman"/>
                <w:b/>
                <w:bCs/>
                <w:iCs/>
              </w:rPr>
              <w:t xml:space="preserve">nų teisingumo patvirtinimo per </w:t>
            </w:r>
            <w:r w:rsidR="003D250C">
              <w:rPr>
                <w:rFonts w:hAnsi="Times New Roman" w:cs="Times New Roman"/>
                <w:b/>
                <w:bCs/>
                <w:iCs/>
                <w:lang w:val="en-GB"/>
              </w:rPr>
              <w:t>5</w:t>
            </w:r>
            <w:r w:rsidRPr="00CF055B">
              <w:rPr>
                <w:rFonts w:hAnsi="Times New Roman" w:cs="Times New Roman"/>
                <w:b/>
                <w:bCs/>
                <w:iCs/>
              </w:rPr>
              <w:t xml:space="preserve"> d.</w:t>
            </w:r>
            <w:r>
              <w:rPr>
                <w:rFonts w:hAnsi="Times New Roman" w:cs="Times New Roman"/>
                <w:b/>
                <w:bCs/>
                <w:iCs/>
              </w:rPr>
              <w:t xml:space="preserve"> </w:t>
            </w:r>
            <w:r w:rsidRPr="00CF055B">
              <w:rPr>
                <w:rFonts w:hAnsi="Times New Roman" w:cs="Times New Roman"/>
                <w:b/>
                <w:bCs/>
                <w:iCs/>
              </w:rPr>
              <w:t>d.</w:t>
            </w:r>
          </w:p>
          <w:p w14:paraId="011DF515" w14:textId="77777777" w:rsidR="007D5C1F" w:rsidRPr="00CF055B" w:rsidRDefault="007D5C1F" w:rsidP="007C6CD5">
            <w:pPr>
              <w:jc w:val="both"/>
              <w:rPr>
                <w:rFonts w:hAnsi="Times New Roman" w:cs="Times New Roman"/>
                <w:b/>
                <w:i/>
              </w:rPr>
            </w:pPr>
            <w:bookmarkStart w:id="2" w:name="_Hlk70940651"/>
            <w:r w:rsidRPr="00CF055B">
              <w:rPr>
                <w:rFonts w:hAnsi="Times New Roman" w:cs="Times New Roman"/>
                <w:b/>
                <w:i/>
              </w:rPr>
              <w:t>S</w:t>
            </w:r>
            <w:r w:rsidRPr="00CF055B">
              <w:rPr>
                <w:rFonts w:hAnsi="Times New Roman" w:cs="Times New Roman"/>
                <w:b/>
                <w:color w:val="000000"/>
              </w:rPr>
              <w:t xml:space="preserve">iekdamas gauti </w:t>
            </w:r>
            <w:r>
              <w:rPr>
                <w:rFonts w:hAnsi="Times New Roman" w:cs="Times New Roman"/>
                <w:b/>
                <w:color w:val="000000"/>
              </w:rPr>
              <w:t>kompensaciją</w:t>
            </w:r>
            <w:r w:rsidRPr="00CF055B">
              <w:rPr>
                <w:rFonts w:hAnsi="Times New Roman" w:cs="Times New Roman"/>
                <w:b/>
                <w:color w:val="000000"/>
              </w:rPr>
              <w:t xml:space="preserve">, pareiškėjas turi per Elektroninių valdžios vartų portalą patvirtinti savo tapatybę ir užpildyti paraišką, kurios forma skelbiama interneto svetainėje </w:t>
            </w:r>
            <w:hyperlink r:id="rId12" w:history="1">
              <w:r w:rsidRPr="00CF055B">
                <w:rPr>
                  <w:rStyle w:val="Hyperlink"/>
                  <w:rFonts w:hAnsi="Times New Roman" w:cs="Times New Roman"/>
                  <w:b/>
                </w:rPr>
                <w:t>https://nuoma.invega.lt</w:t>
              </w:r>
            </w:hyperlink>
            <w:r w:rsidRPr="00CF055B">
              <w:rPr>
                <w:rFonts w:hAnsi="Times New Roman" w:cs="Times New Roman"/>
                <w:b/>
                <w:color w:val="000000"/>
              </w:rPr>
              <w:t xml:space="preserve">. </w:t>
            </w:r>
          </w:p>
          <w:bookmarkEnd w:id="2"/>
          <w:p w14:paraId="754FCA24" w14:textId="77777777" w:rsidR="007D5C1F" w:rsidRPr="00716505" w:rsidRDefault="007D5C1F" w:rsidP="007C6CD5">
            <w:pPr>
              <w:rPr>
                <w:highlight w:val="yellow"/>
              </w:rPr>
            </w:pPr>
          </w:p>
        </w:tc>
        <w:tc>
          <w:tcPr>
            <w:tcW w:w="0" w:type="auto"/>
            <w:vMerge/>
            <w:vAlign w:val="center"/>
            <w:hideMark/>
          </w:tcPr>
          <w:p w14:paraId="110ACB08" w14:textId="77777777" w:rsidR="007D5C1F" w:rsidRPr="00CF055B" w:rsidRDefault="007D5C1F" w:rsidP="007C6CD5">
            <w:pPr>
              <w:rPr>
                <w:rFonts w:hAnsi="Times New Roman" w:cs="Times New Roman"/>
              </w:rPr>
            </w:pPr>
          </w:p>
        </w:tc>
      </w:tr>
    </w:tbl>
    <w:p w14:paraId="4EA166E4" w14:textId="77777777" w:rsidR="007D5C1F" w:rsidRPr="00CF055B" w:rsidRDefault="007D5C1F" w:rsidP="007D5C1F"/>
    <w:p w14:paraId="20F52733" w14:textId="77777777" w:rsidR="007D5C1F" w:rsidRPr="00CF055B" w:rsidRDefault="007D5C1F" w:rsidP="007D5C1F"/>
    <w:p w14:paraId="77ED985B" w14:textId="77777777" w:rsidR="007D5C1F" w:rsidRPr="00CF055B" w:rsidRDefault="007D5C1F" w:rsidP="007D5C1F"/>
    <w:p w14:paraId="70FACA2D" w14:textId="77777777" w:rsidR="007D5C1F" w:rsidRPr="00CF055B" w:rsidRDefault="007D5C1F" w:rsidP="007D5C1F"/>
    <w:p w14:paraId="6CF12EAB" w14:textId="77777777" w:rsidR="00C60B54" w:rsidRPr="00C60B54" w:rsidRDefault="00C60B54" w:rsidP="007D5C1F">
      <w:pPr>
        <w:ind w:left="-993"/>
        <w:jc w:val="center"/>
      </w:pPr>
    </w:p>
    <w:sectPr w:rsidR="00C60B54" w:rsidRPr="00C60B54" w:rsidSect="007D5C1F">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5CE1" w14:textId="77777777" w:rsidR="004411D8" w:rsidRDefault="004411D8" w:rsidP="008046D8">
      <w:r>
        <w:separator/>
      </w:r>
    </w:p>
  </w:endnote>
  <w:endnote w:type="continuationSeparator" w:id="0">
    <w:p w14:paraId="1B384D06" w14:textId="77777777" w:rsidR="004411D8" w:rsidRDefault="004411D8"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53F1" w14:textId="77777777" w:rsidR="004411D8" w:rsidRDefault="004411D8" w:rsidP="008046D8">
      <w:r>
        <w:separator/>
      </w:r>
    </w:p>
  </w:footnote>
  <w:footnote w:type="continuationSeparator" w:id="0">
    <w:p w14:paraId="4D5FEE0D" w14:textId="77777777" w:rsidR="004411D8" w:rsidRDefault="004411D8" w:rsidP="008046D8">
      <w:r>
        <w:continuationSeparator/>
      </w:r>
    </w:p>
  </w:footnote>
  <w:footnote w:id="1">
    <w:p w14:paraId="6DF4BC5A" w14:textId="77777777" w:rsidR="007D5C1F" w:rsidRPr="00895DA1" w:rsidRDefault="007D5C1F" w:rsidP="007D5C1F">
      <w:pPr>
        <w:pStyle w:val="FootnoteText"/>
      </w:pPr>
      <w:r>
        <w:rPr>
          <w:rStyle w:val="FootnoteReference"/>
        </w:rPr>
        <w:footnoteRef/>
      </w:r>
      <w:r>
        <w:t xml:space="preserve"> </w:t>
      </w:r>
      <w:r w:rsidRPr="00895DA1">
        <w:t>Taikomas  2019 m.  galiojęs MMA dydis</w:t>
      </w:r>
      <w:r>
        <w:t>.</w:t>
      </w:r>
    </w:p>
  </w:footnote>
  <w:footnote w:id="2">
    <w:p w14:paraId="60EAB770" w14:textId="77777777" w:rsidR="007D5C1F" w:rsidRPr="00895DA1" w:rsidRDefault="007D5C1F" w:rsidP="007D5C1F">
      <w:pPr>
        <w:pStyle w:val="FootnoteText"/>
      </w:pPr>
      <w:r w:rsidRPr="00895DA1">
        <w:rPr>
          <w:rStyle w:val="FootnoteReference"/>
        </w:rPr>
        <w:footnoteRef/>
      </w:r>
      <w:r w:rsidRPr="00895DA1">
        <w:t xml:space="preserve"> Taikomas  2020 m.  galiojęs MMA dydis</w:t>
      </w:r>
      <w:r>
        <w:t>.</w:t>
      </w:r>
    </w:p>
    <w:p w14:paraId="278C2F83" w14:textId="77777777" w:rsidR="007D5C1F" w:rsidRDefault="007D5C1F" w:rsidP="007D5C1F">
      <w:pPr>
        <w:pStyle w:val="FootnoteText"/>
      </w:pPr>
    </w:p>
  </w:footnote>
  <w:footnote w:id="3">
    <w:p w14:paraId="480776AD" w14:textId="77777777" w:rsidR="007D5C1F" w:rsidRPr="00677420" w:rsidRDefault="007D5C1F" w:rsidP="007D5C1F">
      <w:pPr>
        <w:pStyle w:val="FootnoteText"/>
      </w:pPr>
      <w:r>
        <w:rPr>
          <w:rStyle w:val="FootnoteReference"/>
        </w:rPr>
        <w:footnoteRef/>
      </w:r>
      <w:r>
        <w:t xml:space="preserve"> </w:t>
      </w:r>
      <w:r w:rsidRPr="00677420">
        <w:t xml:space="preserve">Taikomas 2020 m. galiojęs MMA dydis. </w:t>
      </w:r>
    </w:p>
  </w:footnote>
  <w:footnote w:id="4">
    <w:p w14:paraId="6160ACA1" w14:textId="77777777" w:rsidR="007D5C1F" w:rsidRPr="008B4A5F" w:rsidRDefault="007D5C1F" w:rsidP="007D5C1F">
      <w:pPr>
        <w:pStyle w:val="FootnoteText"/>
      </w:pPr>
      <w:r w:rsidRPr="00677420">
        <w:rPr>
          <w:rStyle w:val="FootnoteReference"/>
        </w:rPr>
        <w:footnoteRef/>
      </w:r>
      <w:r w:rsidRPr="00677420">
        <w:t xml:space="preserve"> Taikomas 2020 m. galiojęs</w:t>
      </w:r>
      <w:r>
        <w:t xml:space="preserve"> MMA dydis.</w:t>
      </w:r>
    </w:p>
  </w:footnote>
  <w:footnote w:id="5">
    <w:p w14:paraId="54CB77E6" w14:textId="77777777" w:rsidR="007D5C1F" w:rsidRDefault="007D5C1F" w:rsidP="007D5C1F">
      <w:pPr>
        <w:pStyle w:val="FootnoteText"/>
      </w:pPr>
      <w:r>
        <w:rPr>
          <w:rStyle w:val="FootnoteReference"/>
        </w:rPr>
        <w:footnoteRef/>
      </w:r>
      <w:r>
        <w:t xml:space="preserve"> </w:t>
      </w:r>
      <w:r w:rsidRPr="00677420">
        <w:t>Taikomas 2020 m. galiojęs</w:t>
      </w:r>
      <w:r>
        <w:t xml:space="preserve"> MMA dydis.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860"/>
      <w:docPartObj>
        <w:docPartGallery w:val="Page Numbers (Top of Page)"/>
        <w:docPartUnique/>
      </w:docPartObj>
    </w:sdtPr>
    <w:sdtEndPr/>
    <w:sdtContent>
      <w:p w14:paraId="34086E8A" w14:textId="2211AEB5" w:rsidR="007D5C1F" w:rsidRDefault="007D5C1F">
        <w:pPr>
          <w:pStyle w:val="Header"/>
          <w:jc w:val="center"/>
        </w:pPr>
        <w:r>
          <w:fldChar w:fldCharType="begin"/>
        </w:r>
        <w:r>
          <w:instrText>PAGE   \* MERGEFORMAT</w:instrText>
        </w:r>
        <w:r>
          <w:fldChar w:fldCharType="separate"/>
        </w:r>
        <w:r w:rsidR="009852BD">
          <w:rPr>
            <w:noProof/>
          </w:rPr>
          <w:t>6</w:t>
        </w:r>
        <w:r>
          <w:fldChar w:fldCharType="end"/>
        </w:r>
      </w:p>
    </w:sdtContent>
  </w:sdt>
  <w:p w14:paraId="4BAB3949" w14:textId="77777777" w:rsidR="007D5C1F" w:rsidRDefault="007D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1667B"/>
    <w:multiLevelType w:val="hybridMultilevel"/>
    <w:tmpl w:val="89F8793A"/>
    <w:lvl w:ilvl="0" w:tplc="C7688856">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907E93"/>
    <w:multiLevelType w:val="hybridMultilevel"/>
    <w:tmpl w:val="D4B0F37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6"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D25759"/>
    <w:multiLevelType w:val="hybridMultilevel"/>
    <w:tmpl w:val="662AD570"/>
    <w:lvl w:ilvl="0" w:tplc="C7688856">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EBA80">
      <w:start w:val="1"/>
      <w:numFmt w:val="bullet"/>
      <w:lvlText w:val="o"/>
      <w:lvlJc w:val="left"/>
      <w:pPr>
        <w:tabs>
          <w:tab w:val="left" w:pos="284"/>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09EBA">
      <w:start w:val="1"/>
      <w:numFmt w:val="bullet"/>
      <w:lvlText w:val="▪"/>
      <w:lvlJc w:val="left"/>
      <w:pPr>
        <w:tabs>
          <w:tab w:val="left" w:pos="284"/>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2367C">
      <w:start w:val="1"/>
      <w:numFmt w:val="bullet"/>
      <w:lvlText w:val="▪"/>
      <w:lvlJc w:val="left"/>
      <w:pPr>
        <w:tabs>
          <w:tab w:val="left" w:pos="284"/>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16A92E">
      <w:start w:val="1"/>
      <w:numFmt w:val="bullet"/>
      <w:lvlText w:val="▪"/>
      <w:lvlJc w:val="left"/>
      <w:pPr>
        <w:tabs>
          <w:tab w:val="left" w:pos="284"/>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EBC00">
      <w:start w:val="1"/>
      <w:numFmt w:val="bullet"/>
      <w:lvlText w:val="▪"/>
      <w:lvlJc w:val="left"/>
      <w:pPr>
        <w:tabs>
          <w:tab w:val="left" w:pos="284"/>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C8266">
      <w:start w:val="1"/>
      <w:numFmt w:val="bullet"/>
      <w:lvlText w:val="▪"/>
      <w:lvlJc w:val="left"/>
      <w:pPr>
        <w:tabs>
          <w:tab w:val="left" w:pos="284"/>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2CCB8">
      <w:start w:val="1"/>
      <w:numFmt w:val="bullet"/>
      <w:lvlText w:val="▪"/>
      <w:lvlJc w:val="left"/>
      <w:pPr>
        <w:tabs>
          <w:tab w:val="left" w:pos="284"/>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FCA108">
      <w:start w:val="1"/>
      <w:numFmt w:val="bullet"/>
      <w:lvlText w:val="▪"/>
      <w:lvlJc w:val="left"/>
      <w:pPr>
        <w:tabs>
          <w:tab w:val="left" w:pos="284"/>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4"/>
  </w:num>
  <w:num w:numId="2">
    <w:abstractNumId w:val="1"/>
  </w:num>
  <w:num w:numId="3">
    <w:abstractNumId w:val="5"/>
  </w:num>
  <w:num w:numId="4">
    <w:abstractNumId w:val="15"/>
  </w:num>
  <w:num w:numId="5">
    <w:abstractNumId w:val="9"/>
  </w:num>
  <w:num w:numId="6">
    <w:abstractNumId w:val="0"/>
  </w:num>
  <w:num w:numId="7">
    <w:abstractNumId w:val="20"/>
  </w:num>
  <w:num w:numId="8">
    <w:abstractNumId w:val="13"/>
  </w:num>
  <w:num w:numId="9">
    <w:abstractNumId w:val="12"/>
  </w:num>
  <w:num w:numId="10">
    <w:abstractNumId w:val="10"/>
  </w:num>
  <w:num w:numId="11">
    <w:abstractNumId w:val="19"/>
  </w:num>
  <w:num w:numId="12">
    <w:abstractNumId w:val="24"/>
  </w:num>
  <w:num w:numId="13">
    <w:abstractNumId w:val="2"/>
  </w:num>
  <w:num w:numId="14">
    <w:abstractNumId w:val="21"/>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8"/>
  </w:num>
  <w:num w:numId="20">
    <w:abstractNumId w:val="21"/>
  </w:num>
  <w:num w:numId="21">
    <w:abstractNumId w:val="7"/>
  </w:num>
  <w:num w:numId="22">
    <w:abstractNumId w:val="16"/>
  </w:num>
  <w:num w:numId="23">
    <w:abstractNumId w:val="11"/>
  </w:num>
  <w:num w:numId="24">
    <w:abstractNumId w:val="4"/>
  </w:num>
  <w:num w:numId="25">
    <w:abstractNumId w:val="23"/>
  </w:num>
  <w:num w:numId="26">
    <w:abstractNumId w:val="17"/>
  </w:num>
  <w:num w:numId="27">
    <w:abstractNumId w:val="18"/>
  </w:num>
  <w:num w:numId="28">
    <w:abstractNumId w:val="22"/>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0D04"/>
    <w:rsid w:val="00011628"/>
    <w:rsid w:val="00015CFE"/>
    <w:rsid w:val="00015F4E"/>
    <w:rsid w:val="000227FA"/>
    <w:rsid w:val="00023A68"/>
    <w:rsid w:val="000376A1"/>
    <w:rsid w:val="00047ACB"/>
    <w:rsid w:val="00050D9E"/>
    <w:rsid w:val="00054196"/>
    <w:rsid w:val="0005686B"/>
    <w:rsid w:val="00067A61"/>
    <w:rsid w:val="000754B5"/>
    <w:rsid w:val="00084195"/>
    <w:rsid w:val="00084862"/>
    <w:rsid w:val="000A1397"/>
    <w:rsid w:val="000A4C10"/>
    <w:rsid w:val="000B23C7"/>
    <w:rsid w:val="000B3FE0"/>
    <w:rsid w:val="000B4FC4"/>
    <w:rsid w:val="000B6DBF"/>
    <w:rsid w:val="000D00AF"/>
    <w:rsid w:val="000D0FA8"/>
    <w:rsid w:val="000D5D8A"/>
    <w:rsid w:val="000E36FC"/>
    <w:rsid w:val="000E5E73"/>
    <w:rsid w:val="000F1BB0"/>
    <w:rsid w:val="00101685"/>
    <w:rsid w:val="00104717"/>
    <w:rsid w:val="00114B90"/>
    <w:rsid w:val="00121FAC"/>
    <w:rsid w:val="0012448A"/>
    <w:rsid w:val="001258AD"/>
    <w:rsid w:val="00130B2A"/>
    <w:rsid w:val="00133753"/>
    <w:rsid w:val="00143135"/>
    <w:rsid w:val="001557BC"/>
    <w:rsid w:val="00155EC8"/>
    <w:rsid w:val="001613F9"/>
    <w:rsid w:val="00166C64"/>
    <w:rsid w:val="00170221"/>
    <w:rsid w:val="00175124"/>
    <w:rsid w:val="00176B54"/>
    <w:rsid w:val="001857AB"/>
    <w:rsid w:val="00193B6F"/>
    <w:rsid w:val="001A2CF3"/>
    <w:rsid w:val="001A3522"/>
    <w:rsid w:val="001B30FF"/>
    <w:rsid w:val="001C7CFE"/>
    <w:rsid w:val="001D28A6"/>
    <w:rsid w:val="001D6A9F"/>
    <w:rsid w:val="001D7EF7"/>
    <w:rsid w:val="00206FE6"/>
    <w:rsid w:val="00213360"/>
    <w:rsid w:val="002137C2"/>
    <w:rsid w:val="0022597F"/>
    <w:rsid w:val="0023099A"/>
    <w:rsid w:val="002329B1"/>
    <w:rsid w:val="00247747"/>
    <w:rsid w:val="002528B8"/>
    <w:rsid w:val="002545C2"/>
    <w:rsid w:val="00256047"/>
    <w:rsid w:val="002665E5"/>
    <w:rsid w:val="002746C6"/>
    <w:rsid w:val="002772F9"/>
    <w:rsid w:val="00281AC1"/>
    <w:rsid w:val="00283824"/>
    <w:rsid w:val="00287B24"/>
    <w:rsid w:val="002A3ED5"/>
    <w:rsid w:val="002B0B7C"/>
    <w:rsid w:val="002B64F0"/>
    <w:rsid w:val="002C460B"/>
    <w:rsid w:val="002E38F1"/>
    <w:rsid w:val="002E4D73"/>
    <w:rsid w:val="002E6178"/>
    <w:rsid w:val="002E6E7C"/>
    <w:rsid w:val="002E776E"/>
    <w:rsid w:val="002F657B"/>
    <w:rsid w:val="00311051"/>
    <w:rsid w:val="0031374B"/>
    <w:rsid w:val="00316087"/>
    <w:rsid w:val="003224AB"/>
    <w:rsid w:val="003250A8"/>
    <w:rsid w:val="00325CE2"/>
    <w:rsid w:val="00332DA0"/>
    <w:rsid w:val="00333B48"/>
    <w:rsid w:val="00347297"/>
    <w:rsid w:val="00356A3C"/>
    <w:rsid w:val="0035754A"/>
    <w:rsid w:val="0036009B"/>
    <w:rsid w:val="00373B46"/>
    <w:rsid w:val="00380D49"/>
    <w:rsid w:val="00384002"/>
    <w:rsid w:val="00390D47"/>
    <w:rsid w:val="003916F4"/>
    <w:rsid w:val="00395899"/>
    <w:rsid w:val="003A4AEB"/>
    <w:rsid w:val="003B04EC"/>
    <w:rsid w:val="003C20FF"/>
    <w:rsid w:val="003C22A7"/>
    <w:rsid w:val="003C29D0"/>
    <w:rsid w:val="003C3C23"/>
    <w:rsid w:val="003D250C"/>
    <w:rsid w:val="003D280F"/>
    <w:rsid w:val="003E01C4"/>
    <w:rsid w:val="003E0881"/>
    <w:rsid w:val="003E0A72"/>
    <w:rsid w:val="003E2AE6"/>
    <w:rsid w:val="00400012"/>
    <w:rsid w:val="004008D5"/>
    <w:rsid w:val="004014CD"/>
    <w:rsid w:val="00406298"/>
    <w:rsid w:val="00407F36"/>
    <w:rsid w:val="00410562"/>
    <w:rsid w:val="00431149"/>
    <w:rsid w:val="004357BC"/>
    <w:rsid w:val="00437BEB"/>
    <w:rsid w:val="004411D8"/>
    <w:rsid w:val="00445283"/>
    <w:rsid w:val="00453A0F"/>
    <w:rsid w:val="00460990"/>
    <w:rsid w:val="00464A07"/>
    <w:rsid w:val="00474EF9"/>
    <w:rsid w:val="004770CE"/>
    <w:rsid w:val="004824D8"/>
    <w:rsid w:val="00485C64"/>
    <w:rsid w:val="00490B43"/>
    <w:rsid w:val="004A3C7C"/>
    <w:rsid w:val="004B1596"/>
    <w:rsid w:val="004B17B8"/>
    <w:rsid w:val="004C7581"/>
    <w:rsid w:val="004C789C"/>
    <w:rsid w:val="005038C3"/>
    <w:rsid w:val="00504C8A"/>
    <w:rsid w:val="00510055"/>
    <w:rsid w:val="00525AEB"/>
    <w:rsid w:val="00554E84"/>
    <w:rsid w:val="0056261B"/>
    <w:rsid w:val="00562B2F"/>
    <w:rsid w:val="005637F2"/>
    <w:rsid w:val="005744DF"/>
    <w:rsid w:val="00597C57"/>
    <w:rsid w:val="005A06F3"/>
    <w:rsid w:val="005A0FA1"/>
    <w:rsid w:val="005B540E"/>
    <w:rsid w:val="005D1F4F"/>
    <w:rsid w:val="005D67F3"/>
    <w:rsid w:val="005F31C8"/>
    <w:rsid w:val="005F51C0"/>
    <w:rsid w:val="006073FD"/>
    <w:rsid w:val="006075FD"/>
    <w:rsid w:val="00612D76"/>
    <w:rsid w:val="0061308F"/>
    <w:rsid w:val="0062192A"/>
    <w:rsid w:val="006267FB"/>
    <w:rsid w:val="0063654E"/>
    <w:rsid w:val="006443BE"/>
    <w:rsid w:val="00667CBB"/>
    <w:rsid w:val="0067679F"/>
    <w:rsid w:val="006776F1"/>
    <w:rsid w:val="0068498C"/>
    <w:rsid w:val="0069457A"/>
    <w:rsid w:val="00695C4B"/>
    <w:rsid w:val="00697772"/>
    <w:rsid w:val="006B7306"/>
    <w:rsid w:val="006C2CAC"/>
    <w:rsid w:val="006D0813"/>
    <w:rsid w:val="006D149B"/>
    <w:rsid w:val="006D4708"/>
    <w:rsid w:val="006D6FF3"/>
    <w:rsid w:val="006E6912"/>
    <w:rsid w:val="006E72EB"/>
    <w:rsid w:val="006F30CB"/>
    <w:rsid w:val="006F5CB5"/>
    <w:rsid w:val="00707176"/>
    <w:rsid w:val="007112E1"/>
    <w:rsid w:val="00711FA9"/>
    <w:rsid w:val="007159FB"/>
    <w:rsid w:val="00720C3F"/>
    <w:rsid w:val="0073306A"/>
    <w:rsid w:val="00741C9B"/>
    <w:rsid w:val="00742EA1"/>
    <w:rsid w:val="00743AC5"/>
    <w:rsid w:val="00751646"/>
    <w:rsid w:val="00755410"/>
    <w:rsid w:val="00755CBC"/>
    <w:rsid w:val="00756EAF"/>
    <w:rsid w:val="00770823"/>
    <w:rsid w:val="007748D3"/>
    <w:rsid w:val="007860B0"/>
    <w:rsid w:val="00793541"/>
    <w:rsid w:val="007A302E"/>
    <w:rsid w:val="007A35CE"/>
    <w:rsid w:val="007A4226"/>
    <w:rsid w:val="007A6233"/>
    <w:rsid w:val="007B3649"/>
    <w:rsid w:val="007B79ED"/>
    <w:rsid w:val="007C5548"/>
    <w:rsid w:val="007C78B1"/>
    <w:rsid w:val="007D56F2"/>
    <w:rsid w:val="007D5C1F"/>
    <w:rsid w:val="007D6BA8"/>
    <w:rsid w:val="007D6C94"/>
    <w:rsid w:val="007E2FEF"/>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57209"/>
    <w:rsid w:val="008605CC"/>
    <w:rsid w:val="0086355D"/>
    <w:rsid w:val="00863C36"/>
    <w:rsid w:val="00864E28"/>
    <w:rsid w:val="00875906"/>
    <w:rsid w:val="00876AEB"/>
    <w:rsid w:val="008812F2"/>
    <w:rsid w:val="00885D77"/>
    <w:rsid w:val="008917F4"/>
    <w:rsid w:val="00894D7B"/>
    <w:rsid w:val="00896E6D"/>
    <w:rsid w:val="008A2E2C"/>
    <w:rsid w:val="008C5E0B"/>
    <w:rsid w:val="008D1B50"/>
    <w:rsid w:val="008D492C"/>
    <w:rsid w:val="008E6CF8"/>
    <w:rsid w:val="0090032F"/>
    <w:rsid w:val="00912AE9"/>
    <w:rsid w:val="00921C9B"/>
    <w:rsid w:val="009445A3"/>
    <w:rsid w:val="0094688B"/>
    <w:rsid w:val="00952C38"/>
    <w:rsid w:val="009571DB"/>
    <w:rsid w:val="0097361B"/>
    <w:rsid w:val="0097595D"/>
    <w:rsid w:val="009852BD"/>
    <w:rsid w:val="00991CCF"/>
    <w:rsid w:val="009C6C08"/>
    <w:rsid w:val="009C7420"/>
    <w:rsid w:val="009D3A55"/>
    <w:rsid w:val="00A0498D"/>
    <w:rsid w:val="00A04FB0"/>
    <w:rsid w:val="00A075F9"/>
    <w:rsid w:val="00A34052"/>
    <w:rsid w:val="00A40F53"/>
    <w:rsid w:val="00A42CD0"/>
    <w:rsid w:val="00A42CFF"/>
    <w:rsid w:val="00A47040"/>
    <w:rsid w:val="00A4799A"/>
    <w:rsid w:val="00A5082F"/>
    <w:rsid w:val="00A50DC4"/>
    <w:rsid w:val="00A53F95"/>
    <w:rsid w:val="00A55521"/>
    <w:rsid w:val="00A625AC"/>
    <w:rsid w:val="00A73279"/>
    <w:rsid w:val="00A73F3A"/>
    <w:rsid w:val="00A830BC"/>
    <w:rsid w:val="00A8566F"/>
    <w:rsid w:val="00A96DC1"/>
    <w:rsid w:val="00AA0E3A"/>
    <w:rsid w:val="00AA46BB"/>
    <w:rsid w:val="00AC3B9C"/>
    <w:rsid w:val="00AD45AC"/>
    <w:rsid w:val="00AD7012"/>
    <w:rsid w:val="00AE17A1"/>
    <w:rsid w:val="00AE4C44"/>
    <w:rsid w:val="00AF4128"/>
    <w:rsid w:val="00B058CA"/>
    <w:rsid w:val="00B124B8"/>
    <w:rsid w:val="00B147BB"/>
    <w:rsid w:val="00B15DBD"/>
    <w:rsid w:val="00B200EB"/>
    <w:rsid w:val="00B21C8F"/>
    <w:rsid w:val="00B242D8"/>
    <w:rsid w:val="00B254BE"/>
    <w:rsid w:val="00B27475"/>
    <w:rsid w:val="00B30F0C"/>
    <w:rsid w:val="00B37021"/>
    <w:rsid w:val="00B47CA5"/>
    <w:rsid w:val="00B50CD9"/>
    <w:rsid w:val="00B532AC"/>
    <w:rsid w:val="00B6637D"/>
    <w:rsid w:val="00B72F36"/>
    <w:rsid w:val="00B80F8E"/>
    <w:rsid w:val="00B8295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0BC1"/>
    <w:rsid w:val="00C23661"/>
    <w:rsid w:val="00C33A56"/>
    <w:rsid w:val="00C523EA"/>
    <w:rsid w:val="00C56A20"/>
    <w:rsid w:val="00C60B54"/>
    <w:rsid w:val="00C6193D"/>
    <w:rsid w:val="00C62393"/>
    <w:rsid w:val="00C65CE8"/>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178C3"/>
    <w:rsid w:val="00D21D0B"/>
    <w:rsid w:val="00D3078C"/>
    <w:rsid w:val="00D5486E"/>
    <w:rsid w:val="00D60164"/>
    <w:rsid w:val="00D60638"/>
    <w:rsid w:val="00D64F73"/>
    <w:rsid w:val="00D75225"/>
    <w:rsid w:val="00D94335"/>
    <w:rsid w:val="00DB249A"/>
    <w:rsid w:val="00DB794A"/>
    <w:rsid w:val="00DE0416"/>
    <w:rsid w:val="00DF3DC4"/>
    <w:rsid w:val="00DF4FD0"/>
    <w:rsid w:val="00E11010"/>
    <w:rsid w:val="00E14AA7"/>
    <w:rsid w:val="00E20F4F"/>
    <w:rsid w:val="00E2342E"/>
    <w:rsid w:val="00E301CB"/>
    <w:rsid w:val="00E37702"/>
    <w:rsid w:val="00E41B62"/>
    <w:rsid w:val="00E5525D"/>
    <w:rsid w:val="00E56425"/>
    <w:rsid w:val="00E56483"/>
    <w:rsid w:val="00E60DE7"/>
    <w:rsid w:val="00E61569"/>
    <w:rsid w:val="00E63F23"/>
    <w:rsid w:val="00E65798"/>
    <w:rsid w:val="00E74076"/>
    <w:rsid w:val="00E766EE"/>
    <w:rsid w:val="00E83CF8"/>
    <w:rsid w:val="00E95978"/>
    <w:rsid w:val="00EA65E7"/>
    <w:rsid w:val="00EC57E6"/>
    <w:rsid w:val="00EC6225"/>
    <w:rsid w:val="00F016F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608CD"/>
    <w:rsid w:val="00F71CA8"/>
    <w:rsid w:val="00F74A66"/>
    <w:rsid w:val="00F770CE"/>
    <w:rsid w:val="00F815D4"/>
    <w:rsid w:val="00F8225E"/>
    <w:rsid w:val="00F86091"/>
    <w:rsid w:val="00FA48C6"/>
    <w:rsid w:val="00FC0A9B"/>
    <w:rsid w:val="00FC36EE"/>
    <w:rsid w:val="00FC483A"/>
    <w:rsid w:val="00FD1DD3"/>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C367C2"/>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link w:val="ListParagraphChar"/>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 w:type="paragraph" w:customStyle="1" w:styleId="Body">
    <w:name w:val="Body"/>
    <w:basedOn w:val="Normal"/>
    <w:rsid w:val="004B17B8"/>
    <w:rPr>
      <w:rFonts w:eastAsiaTheme="minorHAnsi"/>
      <w:color w:val="000000"/>
    </w:rPr>
  </w:style>
  <w:style w:type="character" w:customStyle="1" w:styleId="ListParagraphChar">
    <w:name w:val="List Paragraph Char"/>
    <w:basedOn w:val="DefaultParagraphFont"/>
    <w:link w:val="ListParagraph"/>
    <w:uiPriority w:val="34"/>
    <w:rsid w:val="007D5C1F"/>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934">
      <w:bodyDiv w:val="1"/>
      <w:marLeft w:val="0"/>
      <w:marRight w:val="0"/>
      <w:marTop w:val="0"/>
      <w:marBottom w:val="0"/>
      <w:divBdr>
        <w:top w:val="none" w:sz="0" w:space="0" w:color="auto"/>
        <w:left w:val="none" w:sz="0" w:space="0" w:color="auto"/>
        <w:bottom w:val="none" w:sz="0" w:space="0" w:color="auto"/>
        <w:right w:val="none" w:sz="0" w:space="0" w:color="auto"/>
      </w:divBdr>
    </w:div>
    <w:div w:id="578445379">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oma.inveg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3.xml><?xml version="1.0" encoding="utf-8"?>
<ds:datastoreItem xmlns:ds="http://schemas.openxmlformats.org/officeDocument/2006/customXml" ds:itemID="{353E4406-7780-4DAF-9674-5CEF68A35F15}">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d27cde85-63f4-47dd-a5cc-fe762e5d73e4"/>
    <ds:schemaRef ds:uri="http://www.w3.org/XML/1998/namespace"/>
    <ds:schemaRef ds:uri="http://purl.org/dc/dcmitype/"/>
  </ds:schemaRefs>
</ds:datastoreItem>
</file>

<file path=customXml/itemProps4.xml><?xml version="1.0" encoding="utf-8"?>
<ds:datastoreItem xmlns:ds="http://schemas.openxmlformats.org/officeDocument/2006/customXml" ds:itemID="{3D12FB74-D02F-46BE-8CEA-EFE7FAC8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9778</Words>
  <Characters>5575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Petrauskaite Agne</cp:lastModifiedBy>
  <cp:revision>2</cp:revision>
  <cp:lastPrinted>2017-09-20T10:07:00Z</cp:lastPrinted>
  <dcterms:created xsi:type="dcterms:W3CDTF">2021-08-04T06:55:00Z</dcterms:created>
  <dcterms:modified xsi:type="dcterms:W3CDTF">2021-08-04T06:55:00Z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