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17F" w:rsidRPr="00A33567" w:rsidRDefault="004B217F">
      <w:pPr>
        <w:pStyle w:val="BodyA"/>
        <w:rPr>
          <w:rFonts w:ascii="Times New Roman Bold" w:eastAsia="Times New Roman Bold" w:hAnsi="Times New Roman Bold" w:cs="Times New Roman Bold"/>
          <w:lang w:val="lt-LT"/>
        </w:rPr>
      </w:pPr>
    </w:p>
    <w:p w:rsidR="004B217F" w:rsidRPr="00A33567" w:rsidRDefault="004B217F">
      <w:pPr>
        <w:pStyle w:val="BodyA"/>
        <w:rPr>
          <w:rFonts w:ascii="Times New Roman Bold" w:eastAsia="Times New Roman Bold" w:hAnsi="Times New Roman Bold" w:cs="Times New Roman Bold"/>
          <w:lang w:val="lt-LT"/>
        </w:rPr>
      </w:pPr>
    </w:p>
    <w:p w:rsidR="0032625D" w:rsidRPr="002307EF" w:rsidRDefault="0032625D" w:rsidP="0032625D">
      <w:pPr>
        <w:jc w:val="center"/>
        <w:rPr>
          <w:rFonts w:eastAsia="Calibri"/>
          <w:b/>
        </w:rPr>
      </w:pPr>
      <w:r>
        <w:rPr>
          <w:rFonts w:eastAsia="Calibri"/>
          <w:b/>
        </w:rPr>
        <w:t>2020 M. GRUOD</w:t>
      </w:r>
      <w:r>
        <w:rPr>
          <w:rFonts w:eastAsia="Calibri"/>
          <w:b/>
          <w:lang w:val="lt-LT"/>
        </w:rPr>
        <w:t>ŽIO</w:t>
      </w:r>
      <w:r w:rsidRPr="002307EF">
        <w:rPr>
          <w:rFonts w:eastAsia="Calibri"/>
          <w:b/>
        </w:rPr>
        <w:t xml:space="preserve"> </w:t>
      </w:r>
      <w:r>
        <w:rPr>
          <w:rFonts w:eastAsia="Calibri"/>
          <w:b/>
        </w:rPr>
        <w:t>1 D. EUROPOS SĄJUNGOS</w:t>
      </w:r>
      <w:r w:rsidRPr="002307EF">
        <w:rPr>
          <w:rFonts w:eastAsia="Calibri"/>
          <w:b/>
        </w:rPr>
        <w:t xml:space="preserve"> </w:t>
      </w:r>
      <w:r>
        <w:rPr>
          <w:rFonts w:eastAsia="Calibri"/>
          <w:b/>
        </w:rPr>
        <w:t>EKONOMIKOS IR FINANSŲ REIKAL</w:t>
      </w:r>
      <w:r>
        <w:rPr>
          <w:rFonts w:eastAsia="Calibri"/>
          <w:b/>
          <w:lang w:val="lt-LT"/>
        </w:rPr>
        <w:t xml:space="preserve">Ų TARYBOS (ECOFIN) </w:t>
      </w:r>
      <w:r>
        <w:rPr>
          <w:rFonts w:eastAsia="Calibri"/>
          <w:b/>
        </w:rPr>
        <w:t>VAIZDO KONFERENCIJA</w:t>
      </w:r>
      <w:r w:rsidRPr="002307EF" w:rsidDel="000C4FA6">
        <w:rPr>
          <w:rFonts w:eastAsia="Calibri"/>
          <w:b/>
        </w:rPr>
        <w:t xml:space="preserve"> </w:t>
      </w:r>
    </w:p>
    <w:p w:rsidR="004B217F" w:rsidRPr="00A33567" w:rsidRDefault="004B217F">
      <w:pPr>
        <w:pStyle w:val="BodyA"/>
        <w:rPr>
          <w:rFonts w:ascii="Times New Roman Bold" w:eastAsia="Times New Roman Bold" w:hAnsi="Times New Roman Bold" w:cs="Times New Roman Bold"/>
          <w:lang w:val="lt-LT"/>
        </w:rPr>
      </w:pPr>
    </w:p>
    <w:p w:rsidR="004B217F" w:rsidRPr="00A33567" w:rsidRDefault="004B217F" w:rsidP="00BA186A">
      <w:pPr>
        <w:pStyle w:val="BodyA"/>
        <w:jc w:val="center"/>
        <w:rPr>
          <w:rFonts w:ascii="Times New Roman Bold"/>
          <w:caps/>
          <w:lang w:val="lt-LT"/>
        </w:rPr>
      </w:pPr>
    </w:p>
    <w:tbl>
      <w:tblPr>
        <w:tblW w:w="947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470"/>
      </w:tblGrid>
      <w:tr w:rsidR="004B217F" w:rsidRPr="00B03FB8" w:rsidTr="003A3602">
        <w:trPr>
          <w:trHeight w:val="1475"/>
        </w:trPr>
        <w:tc>
          <w:tcPr>
            <w:tcW w:w="947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B217F" w:rsidRPr="00C31389" w:rsidRDefault="0032625D">
            <w:pPr>
              <w:pStyle w:val="BodyA"/>
              <w:jc w:val="both"/>
              <w:rPr>
                <w:rFonts w:hAnsi="Times New Roman" w:cs="Times New Roman"/>
                <w:lang w:val="lt-LT"/>
              </w:rPr>
            </w:pPr>
            <w:r w:rsidRPr="00C31389">
              <w:rPr>
                <w:rFonts w:hAnsi="Times New Roman" w:cs="Times New Roman"/>
              </w:rPr>
              <w:t>1</w:t>
            </w:r>
            <w:r w:rsidRPr="00C31389">
              <w:rPr>
                <w:rFonts w:hAnsi="Times New Roman" w:cs="Times New Roman"/>
                <w:lang w:val="lt-LT"/>
              </w:rPr>
              <w:t xml:space="preserve">. </w:t>
            </w:r>
            <w:r w:rsidRPr="00C31389">
              <w:rPr>
                <w:rFonts w:hAnsi="Times New Roman" w:cs="Times New Roman"/>
                <w:b/>
                <w:lang w:val="lt-LT"/>
              </w:rPr>
              <w:t>Direktyvos dėl administracin</w:t>
            </w:r>
            <w:r w:rsidR="00682188" w:rsidRPr="00C31389">
              <w:rPr>
                <w:rFonts w:hAnsi="Times New Roman" w:cs="Times New Roman"/>
                <w:b/>
                <w:lang w:val="lt-LT"/>
              </w:rPr>
              <w:t>io bendradarbiavimo mokesčių sri</w:t>
            </w:r>
            <w:r w:rsidRPr="00C31389">
              <w:rPr>
                <w:rFonts w:hAnsi="Times New Roman" w:cs="Times New Roman"/>
                <w:b/>
                <w:lang w:val="lt-LT"/>
              </w:rPr>
              <w:t>tyje pakeitimai (DAC</w:t>
            </w:r>
            <w:r w:rsidRPr="00C31389">
              <w:rPr>
                <w:rFonts w:hAnsi="Times New Roman" w:cs="Times New Roman"/>
                <w:b/>
              </w:rPr>
              <w:t>7)</w:t>
            </w:r>
            <w:r w:rsidRPr="00C31389">
              <w:rPr>
                <w:rFonts w:hAnsi="Times New Roman" w:cs="Times New Roman"/>
              </w:rPr>
              <w:t xml:space="preserve"> </w:t>
            </w:r>
            <w:r w:rsidR="00EE1216" w:rsidRPr="00C31389">
              <w:rPr>
                <w:rFonts w:hAnsi="Times New Roman" w:cs="Times New Roman"/>
                <w:lang w:val="lt-LT"/>
              </w:rPr>
              <w:t xml:space="preserve"> (</w:t>
            </w:r>
            <w:r w:rsidRPr="00C31389">
              <w:rPr>
                <w:rFonts w:hAnsi="Times New Roman" w:cs="Times New Roman"/>
                <w:i/>
                <w:iCs/>
                <w:lang w:val="lt-LT"/>
              </w:rPr>
              <w:t>bendras požiūris</w:t>
            </w:r>
            <w:r w:rsidR="00EE1216" w:rsidRPr="00C31389">
              <w:rPr>
                <w:rFonts w:hAnsi="Times New Roman" w:cs="Times New Roman"/>
                <w:lang w:val="lt-LT"/>
              </w:rPr>
              <w:t>)</w:t>
            </w:r>
          </w:p>
          <w:p w:rsidR="004B217F" w:rsidRPr="00C31389" w:rsidRDefault="004B217F">
            <w:pPr>
              <w:pStyle w:val="BodyA"/>
              <w:jc w:val="both"/>
              <w:rPr>
                <w:rFonts w:hAnsi="Times New Roman" w:cs="Times New Roman"/>
                <w:lang w:val="lt-LT"/>
              </w:rPr>
            </w:pPr>
          </w:p>
          <w:p w:rsidR="00C31389" w:rsidRPr="00C31389" w:rsidRDefault="00EE1216" w:rsidP="00C31389">
            <w:pPr>
              <w:pStyle w:val="BodyA"/>
              <w:jc w:val="both"/>
              <w:rPr>
                <w:rFonts w:hAnsi="Times New Roman" w:cs="Times New Roman"/>
                <w:lang w:val="lt-LT"/>
              </w:rPr>
            </w:pPr>
            <w:r w:rsidRPr="00C31389">
              <w:rPr>
                <w:rFonts w:hAnsi="Times New Roman" w:cs="Times New Roman"/>
                <w:b/>
                <w:u w:val="single"/>
                <w:lang w:val="lt-LT"/>
              </w:rPr>
              <w:t>Klausimo esmė.</w:t>
            </w:r>
            <w:r w:rsidRPr="00C31389">
              <w:rPr>
                <w:rFonts w:hAnsi="Times New Roman" w:cs="Times New Roman"/>
                <w:lang w:val="lt-LT"/>
              </w:rPr>
              <w:t xml:space="preserve"> </w:t>
            </w:r>
            <w:r w:rsidR="00C31389" w:rsidRPr="00C31389">
              <w:rPr>
                <w:rFonts w:hAnsi="Times New Roman" w:cs="Times New Roman"/>
                <w:lang w:val="lt-LT"/>
              </w:rPr>
              <w:t>Šia direktyva siekiama ES mastu įvesti įpareigojimą skaitmeninių platformų operatoriams teikti informaciją apie pajamas, kurias uždirba prekių ir paslaugų pardavėjai na</w:t>
            </w:r>
            <w:r w:rsidR="00C31389" w:rsidRPr="00C31389">
              <w:rPr>
                <w:rFonts w:hAnsi="Times New Roman" w:cs="Times New Roman"/>
                <w:lang w:val="lt-LT"/>
              </w:rPr>
              <w:t>u</w:t>
            </w:r>
            <w:r w:rsidR="00C31389" w:rsidRPr="00C31389">
              <w:rPr>
                <w:rFonts w:hAnsi="Times New Roman" w:cs="Times New Roman"/>
                <w:lang w:val="lt-LT"/>
              </w:rPr>
              <w:t>dodamiesi platformomis, taip pat plečiamas ir administracinis bendradarbiavimas, įtraukiant naujas sritis - išplečiama automatinio keitimosi informacija taikymo sritis papildant ją skaitm</w:t>
            </w:r>
            <w:r w:rsidR="00C31389" w:rsidRPr="00C31389">
              <w:rPr>
                <w:rFonts w:hAnsi="Times New Roman" w:cs="Times New Roman"/>
                <w:lang w:val="lt-LT"/>
              </w:rPr>
              <w:t>e</w:t>
            </w:r>
            <w:r w:rsidR="00C31389" w:rsidRPr="00C31389">
              <w:rPr>
                <w:rFonts w:hAnsi="Times New Roman" w:cs="Times New Roman"/>
                <w:lang w:val="lt-LT"/>
              </w:rPr>
              <w:t>ninių platformų operatorių teikiama informacija, numatomi bendri auditai. Numatoma, kad at</w:t>
            </w:r>
            <w:r w:rsidR="00C31389" w:rsidRPr="00C31389">
              <w:rPr>
                <w:rFonts w:hAnsi="Times New Roman" w:cs="Times New Roman"/>
                <w:lang w:val="lt-LT"/>
              </w:rPr>
              <w:t>a</w:t>
            </w:r>
            <w:r w:rsidR="00C31389" w:rsidRPr="00C31389">
              <w:rPr>
                <w:rFonts w:hAnsi="Times New Roman" w:cs="Times New Roman"/>
                <w:lang w:val="lt-LT"/>
              </w:rPr>
              <w:t>skaitas teikiantys platformų operatoriai privalo rinkti ir patikrinti informaciją pagal išsamaus patikrinimo procedūras; ataskaitas teikiantys platformų operatoriai turi pateikti informaciją apie platformos naudotojus; kartu numatomas ir pateiktos informacijos automatinio keitimosi info</w:t>
            </w:r>
            <w:r w:rsidR="00C31389" w:rsidRPr="00C31389">
              <w:rPr>
                <w:rFonts w:hAnsi="Times New Roman" w:cs="Times New Roman"/>
                <w:lang w:val="lt-LT"/>
              </w:rPr>
              <w:t>r</w:t>
            </w:r>
            <w:r w:rsidR="00C31389" w:rsidRPr="00C31389">
              <w:rPr>
                <w:rFonts w:hAnsi="Times New Roman" w:cs="Times New Roman"/>
                <w:lang w:val="lt-LT"/>
              </w:rPr>
              <w:t>macija mechanizmas.</w:t>
            </w:r>
          </w:p>
          <w:p w:rsidR="0032625D" w:rsidRPr="00C31389" w:rsidRDefault="00C31389" w:rsidP="00C31389">
            <w:pPr>
              <w:pStyle w:val="BodyA"/>
              <w:jc w:val="both"/>
              <w:rPr>
                <w:rFonts w:hAnsi="Times New Roman" w:cs="Times New Roman"/>
                <w:u w:val="single"/>
                <w:lang w:val="lt-LT"/>
              </w:rPr>
            </w:pPr>
            <w:r w:rsidRPr="00C31389">
              <w:rPr>
                <w:rFonts w:hAnsi="Times New Roman" w:cs="Times New Roman"/>
                <w:lang w:val="lt-LT"/>
              </w:rPr>
              <w:t>Pagrindinės Direktyvos nuostatos būtų taikomos nuo 2023 m. sausio 1 d. (perkėlimas į nacion</w:t>
            </w:r>
            <w:r w:rsidRPr="00C31389">
              <w:rPr>
                <w:rFonts w:hAnsi="Times New Roman" w:cs="Times New Roman"/>
                <w:lang w:val="lt-LT"/>
              </w:rPr>
              <w:t>a</w:t>
            </w:r>
            <w:r w:rsidRPr="00C31389">
              <w:rPr>
                <w:rFonts w:hAnsi="Times New Roman" w:cs="Times New Roman"/>
                <w:lang w:val="lt-LT"/>
              </w:rPr>
              <w:t>linę teisę – iki 2022 m. gruodžio 31 d.)</w:t>
            </w:r>
          </w:p>
          <w:p w:rsidR="004B217F" w:rsidRPr="00A33567" w:rsidRDefault="004B217F">
            <w:pPr>
              <w:pStyle w:val="BodyA"/>
              <w:jc w:val="both"/>
              <w:rPr>
                <w:rFonts w:ascii="Times New Roman Bold" w:eastAsia="Times New Roman Bold" w:hAnsi="Times New Roman Bold" w:cs="Times New Roman Bold"/>
                <w:u w:val="single"/>
                <w:lang w:val="lt-LT"/>
              </w:rPr>
            </w:pPr>
          </w:p>
          <w:p w:rsidR="004B217F" w:rsidRPr="00A45218" w:rsidRDefault="00EE1216" w:rsidP="00C31389">
            <w:pPr>
              <w:pStyle w:val="BodyA"/>
              <w:jc w:val="both"/>
              <w:rPr>
                <w:rFonts w:hAnsi="Times New Roman" w:cs="Times New Roman"/>
                <w:lang w:val="lt-LT"/>
              </w:rPr>
            </w:pPr>
            <w:r w:rsidRPr="00A33567">
              <w:rPr>
                <w:rFonts w:ascii="Times New Roman Bold"/>
                <w:u w:val="single"/>
                <w:lang w:val="lt-LT"/>
              </w:rPr>
              <w:t>Lietuvos pozicija.</w:t>
            </w:r>
            <w:r w:rsidRPr="00A33567">
              <w:rPr>
                <w:lang w:val="lt-LT"/>
              </w:rPr>
              <w:t xml:space="preserve"> </w:t>
            </w:r>
            <w:r w:rsidR="00C31389" w:rsidRPr="00C31389">
              <w:rPr>
                <w:rFonts w:hAnsi="Times New Roman" w:cs="Times New Roman"/>
                <w:lang w:val="lt-LT"/>
              </w:rPr>
              <w:t>Lietuva visiškai pritaria pasiūlymo tikslams. Remiamame visas iniciatyvas efektyviau kovoti su mokesčių vengimu, didinant skaidrumą mokesčių srityje ir stiprinant m</w:t>
            </w:r>
            <w:r w:rsidR="00C31389" w:rsidRPr="00C31389">
              <w:rPr>
                <w:rFonts w:hAnsi="Times New Roman" w:cs="Times New Roman"/>
                <w:lang w:val="lt-LT"/>
              </w:rPr>
              <w:t>o</w:t>
            </w:r>
            <w:r w:rsidR="00C31389" w:rsidRPr="00C31389">
              <w:rPr>
                <w:rFonts w:hAnsi="Times New Roman" w:cs="Times New Roman"/>
                <w:lang w:val="lt-LT"/>
              </w:rPr>
              <w:t>kesčių administracijų bendradarbiavimą.</w:t>
            </w:r>
            <w:r w:rsidR="00C31389">
              <w:rPr>
                <w:rFonts w:hAnsi="Times New Roman" w:cs="Times New Roman"/>
                <w:lang w:val="lt-LT"/>
              </w:rPr>
              <w:t xml:space="preserve"> </w:t>
            </w:r>
            <w:r w:rsidR="00C31389" w:rsidRPr="00C31389">
              <w:rPr>
                <w:rFonts w:hAnsi="Times New Roman" w:cs="Times New Roman"/>
                <w:lang w:val="lt-LT"/>
              </w:rPr>
              <w:t>Visų pirma tikimės, kiek tai objektyviai įmanoma, gre</w:t>
            </w:r>
            <w:r w:rsidR="00C31389" w:rsidRPr="00C31389">
              <w:rPr>
                <w:rFonts w:hAnsi="Times New Roman" w:cs="Times New Roman"/>
                <w:lang w:val="lt-LT"/>
              </w:rPr>
              <w:t>i</w:t>
            </w:r>
            <w:r w:rsidR="00C31389" w:rsidRPr="00C31389">
              <w:rPr>
                <w:rFonts w:hAnsi="Times New Roman" w:cs="Times New Roman"/>
                <w:lang w:val="lt-LT"/>
              </w:rPr>
              <w:t>tų sprendimų plečiant automatinio keitimosi informacija taikymo sritį duomenimis apie pajamas, kurias uždirba prekių ir paslaugų pardavėjai naudodamiesi skaitme</w:t>
            </w:r>
            <w:r w:rsidR="00C31389">
              <w:rPr>
                <w:rFonts w:hAnsi="Times New Roman" w:cs="Times New Roman"/>
                <w:lang w:val="lt-LT"/>
              </w:rPr>
              <w:t>ninėmis platform</w:t>
            </w:r>
            <w:r w:rsidR="00C31389" w:rsidRPr="00A45218">
              <w:rPr>
                <w:rFonts w:hAnsi="Times New Roman" w:cs="Times New Roman"/>
                <w:lang w:val="lt-LT"/>
              </w:rPr>
              <w:t>omis. T</w:t>
            </w:r>
            <w:r w:rsidR="00C31389" w:rsidRPr="00A45218">
              <w:rPr>
                <w:rFonts w:hAnsi="Times New Roman" w:cs="Times New Roman"/>
                <w:lang w:val="lt-LT"/>
              </w:rPr>
              <w:t>e</w:t>
            </w:r>
            <w:r w:rsidR="00C31389" w:rsidRPr="00A45218">
              <w:rPr>
                <w:rFonts w:hAnsi="Times New Roman" w:cs="Times New Roman"/>
                <w:lang w:val="lt-LT"/>
              </w:rPr>
              <w:t>chniniai aspektai turėtų būti maksimaliai suderinti su atitinkama EBPO iniciatyva, užtikrinant minimalius įgyvendinimo kaštus tiek mokesčių administracijoms, tiek ir verslui.</w:t>
            </w:r>
          </w:p>
          <w:p w:rsidR="0032625D" w:rsidRPr="00A45218" w:rsidRDefault="0032625D" w:rsidP="0032625D">
            <w:pPr>
              <w:pStyle w:val="BodyA"/>
              <w:jc w:val="both"/>
              <w:rPr>
                <w:rFonts w:hAnsi="Times New Roman" w:cs="Times New Roman"/>
                <w:lang w:val="lt-LT"/>
              </w:rPr>
            </w:pPr>
          </w:p>
          <w:p w:rsidR="0032625D" w:rsidRPr="002C15B7" w:rsidRDefault="0032625D" w:rsidP="0032625D">
            <w:pPr>
              <w:pStyle w:val="BodyA"/>
              <w:jc w:val="both"/>
              <w:rPr>
                <w:rFonts w:hAnsi="Times New Roman" w:cs="Times New Roman"/>
                <w:lang w:val="lt-LT"/>
              </w:rPr>
            </w:pPr>
            <w:r w:rsidRPr="002C15B7">
              <w:rPr>
                <w:rFonts w:hAnsi="Times New Roman" w:cs="Times New Roman"/>
              </w:rPr>
              <w:t>2</w:t>
            </w:r>
            <w:r w:rsidRPr="002C15B7">
              <w:rPr>
                <w:rFonts w:hAnsi="Times New Roman" w:cs="Times New Roman"/>
                <w:lang w:val="lt-LT"/>
              </w:rPr>
              <w:t xml:space="preserve">. </w:t>
            </w:r>
            <w:r w:rsidR="00E1240D" w:rsidRPr="002C15B7">
              <w:rPr>
                <w:rFonts w:hAnsi="Times New Roman" w:cs="Times New Roman"/>
                <w:b/>
                <w:lang w:val="lt-LT"/>
              </w:rPr>
              <w:t xml:space="preserve">Bankų sąjungos stiprinimas </w:t>
            </w:r>
            <w:r w:rsidRPr="002C15B7">
              <w:rPr>
                <w:rFonts w:hAnsi="Times New Roman" w:cs="Times New Roman"/>
                <w:lang w:val="lt-LT"/>
              </w:rPr>
              <w:t>(</w:t>
            </w:r>
            <w:r w:rsidR="00E1240D" w:rsidRPr="002C15B7">
              <w:rPr>
                <w:rFonts w:hAnsi="Times New Roman" w:cs="Times New Roman"/>
                <w:i/>
                <w:iCs/>
                <w:lang w:val="lt-LT"/>
              </w:rPr>
              <w:t>pažangos ataskaita</w:t>
            </w:r>
            <w:r w:rsidRPr="002C15B7">
              <w:rPr>
                <w:rFonts w:hAnsi="Times New Roman" w:cs="Times New Roman"/>
                <w:lang w:val="lt-LT"/>
              </w:rPr>
              <w:t>)</w:t>
            </w:r>
          </w:p>
          <w:p w:rsidR="0032625D" w:rsidRPr="00A45218" w:rsidRDefault="0032625D" w:rsidP="002C15B7">
            <w:pPr>
              <w:pStyle w:val="BodyA"/>
              <w:jc w:val="both"/>
              <w:rPr>
                <w:rFonts w:hAnsi="Times New Roman" w:cs="Times New Roman"/>
                <w:highlight w:val="yellow"/>
                <w:lang w:val="lt-LT"/>
              </w:rPr>
            </w:pPr>
          </w:p>
          <w:p w:rsidR="0032625D" w:rsidRPr="00A45218" w:rsidRDefault="0032625D" w:rsidP="002C15B7">
            <w:pPr>
              <w:pStyle w:val="BodyA"/>
              <w:jc w:val="both"/>
              <w:rPr>
                <w:rFonts w:hAnsi="Times New Roman" w:cs="Times New Roman"/>
                <w:highlight w:val="yellow"/>
                <w:u w:val="single"/>
                <w:lang w:val="lt-LT"/>
              </w:rPr>
            </w:pPr>
            <w:r w:rsidRPr="00A45218">
              <w:rPr>
                <w:rFonts w:hAnsi="Times New Roman" w:cs="Times New Roman"/>
                <w:b/>
                <w:u w:val="single"/>
                <w:lang w:val="lt-LT"/>
              </w:rPr>
              <w:t>Klausimo esmė.</w:t>
            </w:r>
            <w:r w:rsidRPr="00A45218">
              <w:rPr>
                <w:rFonts w:hAnsi="Times New Roman" w:cs="Times New Roman"/>
                <w:lang w:val="lt-LT"/>
              </w:rPr>
              <w:t xml:space="preserve"> </w:t>
            </w:r>
            <w:r w:rsidR="00A45218" w:rsidRPr="00A45218">
              <w:rPr>
                <w:rFonts w:hAnsi="Times New Roman" w:cs="Times New Roman"/>
                <w:lang w:val="lt-LT"/>
              </w:rPr>
              <w:t>Pastaraisiais metais padaryta didelė pažanga kuriant BU ir bendrą bankų ta</w:t>
            </w:r>
            <w:r w:rsidR="00A45218" w:rsidRPr="00A45218">
              <w:rPr>
                <w:rFonts w:hAnsi="Times New Roman" w:cs="Times New Roman"/>
                <w:lang w:val="lt-LT"/>
              </w:rPr>
              <w:t>i</w:t>
            </w:r>
            <w:r w:rsidR="00A45218" w:rsidRPr="00A45218">
              <w:rPr>
                <w:rFonts w:hAnsi="Times New Roman" w:cs="Times New Roman"/>
                <w:lang w:val="lt-LT"/>
              </w:rPr>
              <w:t>syklių rinkinį ES, buvo sukurtas ir dabar veikia Bendras priežiūros mechanizmas (SSM) ir Be</w:t>
            </w:r>
            <w:r w:rsidR="00A45218" w:rsidRPr="00A45218">
              <w:rPr>
                <w:rFonts w:hAnsi="Times New Roman" w:cs="Times New Roman"/>
                <w:lang w:val="lt-LT"/>
              </w:rPr>
              <w:t>n</w:t>
            </w:r>
            <w:r w:rsidR="00A45218" w:rsidRPr="00A45218">
              <w:rPr>
                <w:rFonts w:hAnsi="Times New Roman" w:cs="Times New Roman"/>
                <w:lang w:val="lt-LT"/>
              </w:rPr>
              <w:t>dras pertvarkymo mechanizmas (SRM), įskaitant bendrą pertvarkymo fondą (SRF). Šios pri</w:t>
            </w:r>
            <w:r w:rsidR="00A45218" w:rsidRPr="00A45218">
              <w:rPr>
                <w:rFonts w:hAnsi="Times New Roman" w:cs="Times New Roman"/>
                <w:lang w:val="lt-LT"/>
              </w:rPr>
              <w:t>e</w:t>
            </w:r>
            <w:r w:rsidR="00A45218" w:rsidRPr="00A45218">
              <w:rPr>
                <w:rFonts w:hAnsi="Times New Roman" w:cs="Times New Roman"/>
                <w:lang w:val="lt-LT"/>
              </w:rPr>
              <w:t>monės sustiprino bankų sektoriaus atsparumą visoje ES, tokiu būdu užtikrinant finansinį stab</w:t>
            </w:r>
            <w:r w:rsidR="00A45218" w:rsidRPr="00A45218">
              <w:rPr>
                <w:rFonts w:hAnsi="Times New Roman" w:cs="Times New Roman"/>
                <w:lang w:val="lt-LT"/>
              </w:rPr>
              <w:t>i</w:t>
            </w:r>
            <w:r w:rsidR="00A45218" w:rsidRPr="00A45218">
              <w:rPr>
                <w:rFonts w:hAnsi="Times New Roman" w:cs="Times New Roman"/>
                <w:lang w:val="lt-LT"/>
              </w:rPr>
              <w:t>lumą ir apsaugant mokesčių mokėtojus nuo bet kokių būsimų krizių išlaidų. Tačiau vis dar nėra sukurtas taip vadinamas trečiasis BU ramstis – EDIS. Teisinį pasiūlymą dėl EDIS Europos k</w:t>
            </w:r>
            <w:r w:rsidR="00A45218" w:rsidRPr="00A45218">
              <w:rPr>
                <w:rFonts w:hAnsi="Times New Roman" w:cs="Times New Roman"/>
                <w:lang w:val="lt-LT"/>
              </w:rPr>
              <w:t>o</w:t>
            </w:r>
            <w:r w:rsidR="00A45218" w:rsidRPr="00A45218">
              <w:rPr>
                <w:rFonts w:hAnsi="Times New Roman" w:cs="Times New Roman"/>
                <w:lang w:val="lt-LT"/>
              </w:rPr>
              <w:t>misija (EK) pateikė 2015 m. lapkričio 24 d., tačiau progresas vyko vangiai dėl kardinaliai ski</w:t>
            </w:r>
            <w:r w:rsidR="00A45218" w:rsidRPr="00A45218">
              <w:rPr>
                <w:rFonts w:hAnsi="Times New Roman" w:cs="Times New Roman"/>
                <w:lang w:val="lt-LT"/>
              </w:rPr>
              <w:t>r</w:t>
            </w:r>
            <w:r w:rsidR="00A45218" w:rsidRPr="00A45218">
              <w:rPr>
                <w:rFonts w:hAnsi="Times New Roman" w:cs="Times New Roman"/>
                <w:lang w:val="lt-LT"/>
              </w:rPr>
              <w:t>tingo požiūrio tarp valstybių narių (VN), kurios nori įgyvendinti pilną EDIS nedelsiant ir tų, k</w:t>
            </w:r>
            <w:r w:rsidR="00A45218" w:rsidRPr="00A45218">
              <w:rPr>
                <w:rFonts w:hAnsi="Times New Roman" w:cs="Times New Roman"/>
                <w:lang w:val="lt-LT"/>
              </w:rPr>
              <w:t>u</w:t>
            </w:r>
            <w:r w:rsidR="00A45218" w:rsidRPr="00A45218">
              <w:rPr>
                <w:rFonts w:hAnsi="Times New Roman" w:cs="Times New Roman"/>
                <w:lang w:val="lt-LT"/>
              </w:rPr>
              <w:t>rios kelia reikšmingas papildomas sąlygas EDIS įdiegimui.</w:t>
            </w:r>
          </w:p>
          <w:p w:rsidR="0032625D" w:rsidRPr="000355E8" w:rsidRDefault="0032625D" w:rsidP="002C15B7">
            <w:pPr>
              <w:pStyle w:val="BodyA"/>
              <w:jc w:val="both"/>
              <w:rPr>
                <w:rFonts w:ascii="Times New Roman Bold" w:eastAsia="Times New Roman Bold" w:hAnsi="Times New Roman Bold" w:cs="Times New Roman Bold"/>
                <w:highlight w:val="yellow"/>
                <w:u w:val="single"/>
                <w:lang w:val="lt-LT"/>
              </w:rPr>
            </w:pPr>
          </w:p>
          <w:p w:rsidR="002C15B7" w:rsidRPr="002C15B7" w:rsidRDefault="0032625D" w:rsidP="002C15B7">
            <w:pPr>
              <w:pStyle w:val="Sraopastraipa"/>
              <w:spacing w:after="0" w:line="240" w:lineRule="auto"/>
              <w:ind w:left="0"/>
              <w:jc w:val="both"/>
              <w:rPr>
                <w:rFonts w:eastAsia="Calibri" w:hAnsi="Times New Roman" w:cs="Times New Roman"/>
                <w:bdr w:val="none" w:sz="0" w:space="0" w:color="auto"/>
                <w:lang w:val="lt-LT"/>
              </w:rPr>
            </w:pPr>
            <w:r w:rsidRPr="002C15B7">
              <w:rPr>
                <w:rFonts w:hAnsi="Times New Roman" w:cs="Times New Roman"/>
                <w:b/>
                <w:u w:val="single"/>
                <w:lang w:val="lt-LT"/>
              </w:rPr>
              <w:t>Lietuvos pozicija.</w:t>
            </w:r>
            <w:r w:rsidRPr="002C15B7">
              <w:rPr>
                <w:rFonts w:hAnsi="Times New Roman" w:cs="Times New Roman"/>
                <w:lang w:val="lt-LT"/>
              </w:rPr>
              <w:t xml:space="preserve"> </w:t>
            </w:r>
          </w:p>
          <w:p w:rsidR="002C15B7" w:rsidRDefault="002C15B7" w:rsidP="002C15B7">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Calibri"/>
                <w:bdr w:val="none" w:sz="0" w:space="0" w:color="auto"/>
                <w:lang w:val="lt-LT"/>
              </w:rPr>
            </w:pPr>
            <w:r w:rsidRPr="002C15B7">
              <w:rPr>
                <w:rFonts w:eastAsia="Calibri"/>
                <w:bdr w:val="none" w:sz="0" w:space="0" w:color="auto"/>
                <w:lang w:val="lt-LT"/>
              </w:rPr>
              <w:t>Lietuva nuosekliai laikosi pozicijos, kad Bankų sąjunga nebus užbaigta, kol neturėsime III Ba</w:t>
            </w:r>
            <w:r w:rsidRPr="002C15B7">
              <w:rPr>
                <w:rFonts w:eastAsia="Calibri"/>
                <w:bdr w:val="none" w:sz="0" w:space="0" w:color="auto"/>
                <w:lang w:val="lt-LT"/>
              </w:rPr>
              <w:t>n</w:t>
            </w:r>
            <w:r w:rsidRPr="002C15B7">
              <w:rPr>
                <w:rFonts w:eastAsia="Calibri"/>
                <w:bdr w:val="none" w:sz="0" w:space="0" w:color="auto"/>
                <w:lang w:val="lt-LT"/>
              </w:rPr>
              <w:t>kų sąjungos ramsčio – EDIS. EK pirminis pasiūlymas dėl EDIS turėtų būti siekiamas tikslas, prie kurio reikia eiti mažais, bet užtikrintas žingsniais. Siūlomas hibridinis modelis gali būti ta</w:t>
            </w:r>
            <w:r w:rsidRPr="002C15B7">
              <w:rPr>
                <w:rFonts w:eastAsia="Calibri"/>
                <w:bdr w:val="none" w:sz="0" w:space="0" w:color="auto"/>
                <w:lang w:val="lt-LT"/>
              </w:rPr>
              <w:t>r</w:t>
            </w:r>
            <w:r w:rsidRPr="002C15B7">
              <w:rPr>
                <w:rFonts w:eastAsia="Calibri"/>
                <w:bdr w:val="none" w:sz="0" w:space="0" w:color="auto"/>
                <w:lang w:val="lt-LT"/>
              </w:rPr>
              <w:t xml:space="preserve">pinis sprendimas ir variantas, tačiau tai neturėtų būti galutinis tikslas. </w:t>
            </w:r>
          </w:p>
          <w:p w:rsidR="0032625D" w:rsidRPr="002C15B7" w:rsidRDefault="002C15B7" w:rsidP="002C15B7">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Calibri"/>
                <w:i/>
                <w:iCs/>
                <w:bdr w:val="none" w:sz="0" w:space="0" w:color="auto"/>
                <w:lang w:val="lt-LT"/>
              </w:rPr>
            </w:pPr>
            <w:r w:rsidRPr="002C15B7">
              <w:rPr>
                <w:rFonts w:eastAsia="Calibri"/>
                <w:bdr w:val="none" w:sz="0" w:space="0" w:color="auto"/>
                <w:lang w:val="lt-LT"/>
              </w:rPr>
              <w:t xml:space="preserve">Nagrinėjant rinkos integracijos didinimo ir fragmentacijos mažinimo bankų sektoriuje klausimą, dėmesys turi būti skiriamas </w:t>
            </w:r>
            <w:proofErr w:type="spellStart"/>
            <w:r w:rsidRPr="002C15B7">
              <w:rPr>
                <w:rFonts w:eastAsia="Calibri"/>
                <w:bdr w:val="none" w:sz="0" w:space="0" w:color="auto"/>
                <w:lang w:val="lt-LT"/>
              </w:rPr>
              <w:t>neprudencinėms</w:t>
            </w:r>
            <w:proofErr w:type="spellEnd"/>
            <w:r w:rsidRPr="002C15B7">
              <w:rPr>
                <w:rFonts w:eastAsia="Calibri"/>
                <w:bdr w:val="none" w:sz="0" w:space="0" w:color="auto"/>
                <w:lang w:val="lt-LT"/>
              </w:rPr>
              <w:t xml:space="preserve"> priemonėms (valstybių narių mokestinių reikalav</w:t>
            </w:r>
            <w:r w:rsidRPr="002C15B7">
              <w:rPr>
                <w:rFonts w:eastAsia="Calibri"/>
                <w:bdr w:val="none" w:sz="0" w:space="0" w:color="auto"/>
                <w:lang w:val="lt-LT"/>
              </w:rPr>
              <w:t>i</w:t>
            </w:r>
            <w:r w:rsidRPr="002C15B7">
              <w:rPr>
                <w:rFonts w:eastAsia="Calibri"/>
                <w:bdr w:val="none" w:sz="0" w:space="0" w:color="auto"/>
                <w:lang w:val="lt-LT"/>
              </w:rPr>
              <w:t xml:space="preserve">mų, darbo, bendrovių įstatymų įvertinimui ir sprendimų paieškai), o ne </w:t>
            </w:r>
            <w:proofErr w:type="spellStart"/>
            <w:r w:rsidRPr="002C15B7">
              <w:rPr>
                <w:rFonts w:eastAsia="Calibri"/>
                <w:bdr w:val="none" w:sz="0" w:space="0" w:color="auto"/>
                <w:lang w:val="lt-LT"/>
              </w:rPr>
              <w:t>prudencinėms</w:t>
            </w:r>
            <w:proofErr w:type="spellEnd"/>
            <w:r w:rsidRPr="002C15B7">
              <w:rPr>
                <w:rFonts w:eastAsia="Calibri"/>
                <w:bdr w:val="none" w:sz="0" w:space="0" w:color="auto"/>
                <w:lang w:val="lt-LT"/>
              </w:rPr>
              <w:t xml:space="preserve"> priem</w:t>
            </w:r>
            <w:r w:rsidRPr="002C15B7">
              <w:rPr>
                <w:rFonts w:eastAsia="Calibri"/>
                <w:bdr w:val="none" w:sz="0" w:space="0" w:color="auto"/>
                <w:lang w:val="lt-LT"/>
              </w:rPr>
              <w:t>o</w:t>
            </w:r>
            <w:r w:rsidRPr="002C15B7">
              <w:rPr>
                <w:rFonts w:eastAsia="Calibri"/>
                <w:bdr w:val="none" w:sz="0" w:space="0" w:color="auto"/>
                <w:lang w:val="lt-LT"/>
              </w:rPr>
              <w:t xml:space="preserve">nėms (kapitalo, likvidumo reikalavimų taikymo išimčių dukteriniams bankams), nes pirmosios nekelia grėsmės nacionaliniam finansiniam stabilumui (ir VN </w:t>
            </w:r>
            <w:proofErr w:type="spellStart"/>
            <w:r w:rsidRPr="002C15B7">
              <w:rPr>
                <w:rFonts w:eastAsia="Calibri"/>
                <w:bdr w:val="none" w:sz="0" w:space="0" w:color="auto"/>
                <w:lang w:val="lt-LT"/>
              </w:rPr>
              <w:t>home-host</w:t>
            </w:r>
            <w:proofErr w:type="spellEnd"/>
            <w:r w:rsidRPr="002C15B7">
              <w:rPr>
                <w:rFonts w:eastAsia="Calibri"/>
                <w:bdr w:val="none" w:sz="0" w:space="0" w:color="auto"/>
                <w:lang w:val="lt-LT"/>
              </w:rPr>
              <w:t xml:space="preserve"> balanso išlaikymui), bankų akcininkų, kreditorių ir indėlininkų teisių apsaugai.</w:t>
            </w:r>
          </w:p>
          <w:p w:rsidR="0031328A" w:rsidRPr="002C15B7" w:rsidRDefault="0031328A" w:rsidP="0031328A">
            <w:pPr>
              <w:pStyle w:val="Sraopastraipa"/>
              <w:spacing w:after="0" w:line="240" w:lineRule="auto"/>
              <w:ind w:left="0"/>
              <w:jc w:val="both"/>
              <w:rPr>
                <w:rFonts w:eastAsia="Calibri" w:hAnsi="Times New Roman" w:cs="Times New Roman"/>
                <w:bdr w:val="none" w:sz="0" w:space="0" w:color="auto"/>
                <w:lang w:val="lt-LT"/>
              </w:rPr>
            </w:pPr>
            <w:r w:rsidRPr="002C15B7">
              <w:rPr>
                <w:rFonts w:eastAsia="Calibri" w:hAnsi="Times New Roman" w:cs="Times New Roman"/>
                <w:bdr w:val="none" w:sz="0" w:space="0" w:color="auto"/>
                <w:lang w:val="lt-LT"/>
              </w:rPr>
              <w:t xml:space="preserve">Pritariame, kad krizės valdymo mechanizmas turėtų būti patobulintas, peržiūrint ir išplečiant </w:t>
            </w:r>
            <w:r w:rsidRPr="002C15B7">
              <w:rPr>
                <w:rFonts w:eastAsia="Calibri" w:hAnsi="Times New Roman" w:cs="Times New Roman"/>
                <w:bdr w:val="none" w:sz="0" w:space="0" w:color="auto"/>
                <w:lang w:val="lt-LT"/>
              </w:rPr>
              <w:lastRenderedPageBreak/>
              <w:t>viešojo intereso testo, pagal kurį vertinama, ar žlungančiam bankui pradėti pertvarkymo procesą,  taikymą ir interpretavimą, nes pagal dabartinį testo taikymą darytina išvada, jog ES bankų pe</w:t>
            </w:r>
            <w:r w:rsidRPr="002C15B7">
              <w:rPr>
                <w:rFonts w:eastAsia="Calibri" w:hAnsi="Times New Roman" w:cs="Times New Roman"/>
                <w:bdr w:val="none" w:sz="0" w:space="0" w:color="auto"/>
                <w:lang w:val="lt-LT"/>
              </w:rPr>
              <w:t>r</w:t>
            </w:r>
            <w:r w:rsidRPr="002C15B7">
              <w:rPr>
                <w:rFonts w:eastAsia="Calibri" w:hAnsi="Times New Roman" w:cs="Times New Roman"/>
                <w:bdr w:val="none" w:sz="0" w:space="0" w:color="auto"/>
                <w:lang w:val="lt-LT"/>
              </w:rPr>
              <w:t>tvarkymo režimas buvo sukurtas vos keliems bankams, nors pradinis tikslas buvo, jog toks r</w:t>
            </w:r>
            <w:r w:rsidRPr="002C15B7">
              <w:rPr>
                <w:rFonts w:eastAsia="Calibri" w:hAnsi="Times New Roman" w:cs="Times New Roman"/>
                <w:bdr w:val="none" w:sz="0" w:space="0" w:color="auto"/>
                <w:lang w:val="lt-LT"/>
              </w:rPr>
              <w:t>e</w:t>
            </w:r>
            <w:r w:rsidRPr="002C15B7">
              <w:rPr>
                <w:rFonts w:eastAsia="Calibri" w:hAnsi="Times New Roman" w:cs="Times New Roman"/>
                <w:bdr w:val="none" w:sz="0" w:space="0" w:color="auto"/>
                <w:lang w:val="lt-LT"/>
              </w:rPr>
              <w:t>žimas gelbėti bankus privačiomis lėšomis, o ne mokesčių mokėtojų pinigais, būtų taikomas v</w:t>
            </w:r>
            <w:r w:rsidRPr="002C15B7">
              <w:rPr>
                <w:rFonts w:eastAsia="Calibri" w:hAnsi="Times New Roman" w:cs="Times New Roman"/>
                <w:bdr w:val="none" w:sz="0" w:space="0" w:color="auto"/>
                <w:lang w:val="lt-LT"/>
              </w:rPr>
              <w:t>i</w:t>
            </w:r>
            <w:r w:rsidRPr="002C15B7">
              <w:rPr>
                <w:rFonts w:eastAsia="Calibri" w:hAnsi="Times New Roman" w:cs="Times New Roman"/>
                <w:bdr w:val="none" w:sz="0" w:space="0" w:color="auto"/>
                <w:lang w:val="lt-LT"/>
              </w:rPr>
              <w:t xml:space="preserve">soms įstaigoms. Taip pat palaikome ir idėją mažesnių bankų atveju ieškoti sprendimo, sukuriant ES lygiu harmonizuotą likvidavimo sistemą. </w:t>
            </w:r>
          </w:p>
          <w:p w:rsidR="00E1240D" w:rsidRDefault="00E1240D" w:rsidP="0032625D">
            <w:pPr>
              <w:pStyle w:val="BodyA"/>
              <w:jc w:val="both"/>
              <w:rPr>
                <w:lang w:val="lt-LT"/>
              </w:rPr>
            </w:pPr>
          </w:p>
          <w:p w:rsidR="00E1240D" w:rsidRPr="0032625D" w:rsidRDefault="00E1240D" w:rsidP="00E1240D">
            <w:pPr>
              <w:pStyle w:val="BodyA"/>
              <w:jc w:val="both"/>
              <w:rPr>
                <w:rFonts w:hAnsi="Times New Roman" w:cs="Times New Roman"/>
                <w:lang w:val="lt-LT"/>
              </w:rPr>
            </w:pPr>
            <w:r>
              <w:rPr>
                <w:rFonts w:hAnsi="Times New Roman" w:cs="Times New Roman"/>
              </w:rPr>
              <w:t>3</w:t>
            </w:r>
            <w:r w:rsidRPr="0032625D">
              <w:rPr>
                <w:rFonts w:hAnsi="Times New Roman" w:cs="Times New Roman"/>
                <w:lang w:val="lt-LT"/>
              </w:rPr>
              <w:t xml:space="preserve">. </w:t>
            </w:r>
            <w:r>
              <w:rPr>
                <w:rFonts w:hAnsi="Times New Roman" w:cs="Times New Roman"/>
                <w:b/>
                <w:lang w:val="lt-LT"/>
              </w:rPr>
              <w:t xml:space="preserve">Išvados dėl Komisijos veiksmų plano dėl Kapitalo rinkų sąjungos </w:t>
            </w:r>
            <w:r w:rsidRPr="0032625D">
              <w:rPr>
                <w:rFonts w:hAnsi="Times New Roman" w:cs="Times New Roman"/>
                <w:lang w:val="lt-LT"/>
              </w:rPr>
              <w:t>(</w:t>
            </w:r>
            <w:r w:rsidR="007D7FCE">
              <w:rPr>
                <w:rFonts w:hAnsi="Times New Roman" w:cs="Times New Roman"/>
                <w:i/>
                <w:iCs/>
                <w:lang w:val="lt-LT"/>
              </w:rPr>
              <w:t>tvirtinimas</w:t>
            </w:r>
            <w:r w:rsidRPr="0032625D">
              <w:rPr>
                <w:rFonts w:hAnsi="Times New Roman" w:cs="Times New Roman"/>
                <w:lang w:val="lt-LT"/>
              </w:rPr>
              <w:t>)</w:t>
            </w:r>
          </w:p>
          <w:p w:rsidR="00E1240D" w:rsidRPr="00A33567" w:rsidRDefault="00E1240D" w:rsidP="00E1240D">
            <w:pPr>
              <w:pStyle w:val="BodyA"/>
              <w:jc w:val="both"/>
              <w:rPr>
                <w:lang w:val="lt-LT"/>
              </w:rPr>
            </w:pPr>
          </w:p>
          <w:p w:rsidR="00E1240D" w:rsidRPr="00A33567" w:rsidRDefault="00E1240D" w:rsidP="00E1240D">
            <w:pPr>
              <w:pStyle w:val="BodyA"/>
              <w:jc w:val="both"/>
              <w:rPr>
                <w:u w:val="single"/>
                <w:lang w:val="lt-LT"/>
              </w:rPr>
            </w:pPr>
            <w:r w:rsidRPr="00A33567">
              <w:rPr>
                <w:rFonts w:ascii="Times New Roman Bold"/>
                <w:u w:val="single"/>
                <w:lang w:val="lt-LT"/>
              </w:rPr>
              <w:t>Klausimo esm</w:t>
            </w:r>
            <w:r w:rsidRPr="00A33567">
              <w:rPr>
                <w:rFonts w:hAnsi="Times New Roman Bold"/>
                <w:u w:val="single"/>
                <w:lang w:val="lt-LT"/>
              </w:rPr>
              <w:t>ė</w:t>
            </w:r>
            <w:r w:rsidRPr="00A33567">
              <w:rPr>
                <w:rFonts w:ascii="Times New Roman Bold"/>
                <w:u w:val="single"/>
                <w:lang w:val="lt-LT"/>
              </w:rPr>
              <w:t>.</w:t>
            </w:r>
            <w:r w:rsidRPr="00A33567">
              <w:rPr>
                <w:lang w:val="lt-LT"/>
              </w:rPr>
              <w:t xml:space="preserve"> </w:t>
            </w:r>
            <w:r w:rsidR="000355E8" w:rsidRPr="000355E8">
              <w:rPr>
                <w:rFonts w:hAnsi="Times New Roman" w:cs="Times New Roman"/>
                <w:lang w:val="lt-LT"/>
              </w:rPr>
              <w:t>Š. m. rugsėjo 24 d. Europos Komisija paskelbė Komunikatą „Kapitalo rinkų sąjunga žmonėms ir verslui – naujasis veiksmų planas“, kuriame išskiria 16 tikslinių veiklos sričių, kad būtų padaryta reali pažanga gilinant Kapitalo rinkų sąjungą (CMU</w:t>
            </w:r>
            <w:r w:rsidR="000355E8">
              <w:rPr>
                <w:rFonts w:hAnsi="Times New Roman" w:cs="Times New Roman"/>
                <w:lang w:val="lt-LT"/>
              </w:rPr>
              <w:t>).</w:t>
            </w:r>
            <w:r w:rsidR="000355E8" w:rsidRPr="000355E8">
              <w:rPr>
                <w:rFonts w:hAnsi="Times New Roman" w:cs="Times New Roman"/>
                <w:lang w:val="lt-LT"/>
              </w:rPr>
              <w:t xml:space="preserve"> Tarybos išvadų dėl CMU veiksmų plano tikslas – nustatyti Tarybos prioritetus CMU veiksmų plane išskirtoms veiklos sritims. Į visus Lietuvos pateiktus</w:t>
            </w:r>
            <w:r w:rsidR="000355E8">
              <w:rPr>
                <w:rFonts w:hAnsi="Times New Roman" w:cs="Times New Roman"/>
                <w:lang w:val="lt-LT"/>
              </w:rPr>
              <w:t xml:space="preserve"> pasiūlymus dėl išvadų projekto</w:t>
            </w:r>
            <w:r w:rsidR="000355E8" w:rsidRPr="000355E8">
              <w:rPr>
                <w:rFonts w:hAnsi="Times New Roman" w:cs="Times New Roman"/>
                <w:lang w:val="lt-LT"/>
              </w:rPr>
              <w:t xml:space="preserve"> buvo atsižvelgta. 2020 m. lapkričio 13 d. vykusiame EFC posėdyje CMU išvadų projektui pritarta be pakeitimų.</w:t>
            </w:r>
          </w:p>
          <w:p w:rsidR="00E1240D" w:rsidRPr="00A33567" w:rsidRDefault="00E1240D" w:rsidP="00E1240D">
            <w:pPr>
              <w:pStyle w:val="BodyA"/>
              <w:jc w:val="both"/>
              <w:rPr>
                <w:rFonts w:ascii="Times New Roman Bold" w:eastAsia="Times New Roman Bold" w:hAnsi="Times New Roman Bold" w:cs="Times New Roman Bold"/>
                <w:u w:val="single"/>
                <w:lang w:val="lt-LT"/>
              </w:rPr>
            </w:pPr>
          </w:p>
          <w:p w:rsidR="000355E8" w:rsidRPr="000355E8" w:rsidRDefault="00E1240D" w:rsidP="000355E8">
            <w:pPr>
              <w:pStyle w:val="BodyA"/>
              <w:jc w:val="both"/>
              <w:rPr>
                <w:rFonts w:hAnsi="Times New Roman" w:cs="Times New Roman"/>
                <w:lang w:val="lt-LT"/>
              </w:rPr>
            </w:pPr>
            <w:r w:rsidRPr="00A33567">
              <w:rPr>
                <w:rFonts w:ascii="Times New Roman Bold"/>
                <w:u w:val="single"/>
                <w:lang w:val="lt-LT"/>
              </w:rPr>
              <w:t>Lietuvos pozicija.</w:t>
            </w:r>
            <w:r w:rsidRPr="00A33567">
              <w:rPr>
                <w:lang w:val="lt-LT"/>
              </w:rPr>
              <w:t xml:space="preserve"> </w:t>
            </w:r>
            <w:r w:rsidR="000355E8" w:rsidRPr="000355E8">
              <w:rPr>
                <w:rFonts w:hAnsi="Times New Roman" w:cs="Times New Roman"/>
                <w:lang w:val="lt-LT"/>
              </w:rPr>
              <w:t>Manome, kad Kapitalo rinkų sąjunga padės sustiprinti Europos finansų si</w:t>
            </w:r>
            <w:r w:rsidR="000355E8" w:rsidRPr="000355E8">
              <w:rPr>
                <w:rFonts w:hAnsi="Times New Roman" w:cs="Times New Roman"/>
                <w:lang w:val="lt-LT"/>
              </w:rPr>
              <w:t>s</w:t>
            </w:r>
            <w:r w:rsidR="000355E8" w:rsidRPr="000355E8">
              <w:rPr>
                <w:rFonts w:hAnsi="Times New Roman" w:cs="Times New Roman"/>
                <w:lang w:val="lt-LT"/>
              </w:rPr>
              <w:t>temą, paskatins ekonomikos plėtrą bei didins ES konkurencingumą globaliu mastu. Ypač pala</w:t>
            </w:r>
            <w:r w:rsidR="000355E8" w:rsidRPr="000355E8">
              <w:rPr>
                <w:rFonts w:hAnsi="Times New Roman" w:cs="Times New Roman"/>
                <w:lang w:val="lt-LT"/>
              </w:rPr>
              <w:t>i</w:t>
            </w:r>
            <w:r w:rsidR="000355E8" w:rsidRPr="000355E8">
              <w:rPr>
                <w:rFonts w:hAnsi="Times New Roman" w:cs="Times New Roman"/>
                <w:lang w:val="lt-LT"/>
              </w:rPr>
              <w:t>kome siekį padidinti smulkių ir vidutinių įmonių prieigą prie visos ES kapitalo rinkos ir pask</w:t>
            </w:r>
            <w:r w:rsidR="000355E8" w:rsidRPr="000355E8">
              <w:rPr>
                <w:rFonts w:hAnsi="Times New Roman" w:cs="Times New Roman"/>
                <w:lang w:val="lt-LT"/>
              </w:rPr>
              <w:t>a</w:t>
            </w:r>
            <w:r w:rsidR="000355E8" w:rsidRPr="000355E8">
              <w:rPr>
                <w:rFonts w:hAnsi="Times New Roman" w:cs="Times New Roman"/>
                <w:lang w:val="lt-LT"/>
              </w:rPr>
              <w:t xml:space="preserve">tinti ilgalaikes institucinių investuotojų (draudimo įmonių ir bankų) investicijas į ES įmones. Tai padės ES ekonomikai tapti tvaresne, labiau skaitmenine, </w:t>
            </w:r>
            <w:proofErr w:type="spellStart"/>
            <w:r w:rsidR="000355E8" w:rsidRPr="000355E8">
              <w:rPr>
                <w:rFonts w:hAnsi="Times New Roman" w:cs="Times New Roman"/>
                <w:lang w:val="lt-LT"/>
              </w:rPr>
              <w:t>įtraukesne</w:t>
            </w:r>
            <w:proofErr w:type="spellEnd"/>
            <w:r w:rsidR="000355E8" w:rsidRPr="000355E8">
              <w:rPr>
                <w:rFonts w:hAnsi="Times New Roman" w:cs="Times New Roman"/>
                <w:lang w:val="lt-LT"/>
              </w:rPr>
              <w:t xml:space="preserve"> ir atsparesne ir kartu padės spręsti iškilusias klimato ir aplinkos problemas.</w:t>
            </w:r>
          </w:p>
          <w:p w:rsidR="000355E8" w:rsidRPr="000355E8" w:rsidRDefault="000355E8" w:rsidP="000355E8">
            <w:pPr>
              <w:pStyle w:val="BodyA"/>
              <w:jc w:val="both"/>
              <w:rPr>
                <w:rFonts w:hAnsi="Times New Roman" w:cs="Times New Roman"/>
                <w:lang w:val="lt-LT"/>
              </w:rPr>
            </w:pPr>
            <w:r w:rsidRPr="000355E8">
              <w:rPr>
                <w:rFonts w:hAnsi="Times New Roman" w:cs="Times New Roman"/>
                <w:lang w:val="lt-LT"/>
              </w:rPr>
              <w:t>Pritariame, kad reikia ieškoti būdų, kaip pasiekti didesnės nemokumo taisyklių konvergencijos, ir paskatinti finansų rinkos priežiūros konvergenciją per teisinės sistemos harmonizavimą.</w:t>
            </w:r>
          </w:p>
          <w:p w:rsidR="000355E8" w:rsidRPr="000355E8" w:rsidRDefault="000355E8" w:rsidP="000355E8">
            <w:pPr>
              <w:pStyle w:val="BodyA"/>
              <w:jc w:val="both"/>
              <w:rPr>
                <w:rFonts w:hAnsi="Times New Roman" w:cs="Times New Roman"/>
                <w:lang w:val="lt-LT"/>
              </w:rPr>
            </w:pPr>
            <w:r w:rsidRPr="000355E8">
              <w:rPr>
                <w:rFonts w:hAnsi="Times New Roman" w:cs="Times New Roman"/>
                <w:lang w:val="lt-LT"/>
              </w:rPr>
              <w:t>Manome, kad tolesniam CMU vystymui reikia daugiau dėmesio skirti regioninių kapitalo rinkų plėtrai, todėl ypač pritariame nuostatoms dėl vietinių ir regioninių kapitalo rinkų vystymo būt</w:t>
            </w:r>
            <w:r w:rsidRPr="000355E8">
              <w:rPr>
                <w:rFonts w:hAnsi="Times New Roman" w:cs="Times New Roman"/>
                <w:lang w:val="lt-LT"/>
              </w:rPr>
              <w:t>i</w:t>
            </w:r>
            <w:r w:rsidRPr="000355E8">
              <w:rPr>
                <w:rFonts w:hAnsi="Times New Roman" w:cs="Times New Roman"/>
                <w:lang w:val="lt-LT"/>
              </w:rPr>
              <w:t>nybės.</w:t>
            </w:r>
          </w:p>
          <w:p w:rsidR="00E1240D" w:rsidRPr="000355E8" w:rsidRDefault="000355E8" w:rsidP="000355E8">
            <w:pPr>
              <w:pStyle w:val="BodyA"/>
              <w:jc w:val="both"/>
              <w:rPr>
                <w:rFonts w:hAnsi="Times New Roman" w:cs="Times New Roman"/>
                <w:lang w:val="lt-LT"/>
              </w:rPr>
            </w:pPr>
            <w:r w:rsidRPr="000355E8">
              <w:rPr>
                <w:rFonts w:hAnsi="Times New Roman" w:cs="Times New Roman"/>
                <w:lang w:val="lt-LT"/>
              </w:rPr>
              <w:t>Lietuva taip pat palaiko išvadų nuostatas dėl būtinybės padidinti mažmeninių investuotojų f</w:t>
            </w:r>
            <w:r w:rsidRPr="000355E8">
              <w:rPr>
                <w:rFonts w:hAnsi="Times New Roman" w:cs="Times New Roman"/>
                <w:lang w:val="lt-LT"/>
              </w:rPr>
              <w:t>i</w:t>
            </w:r>
            <w:r w:rsidRPr="000355E8">
              <w:rPr>
                <w:rFonts w:hAnsi="Times New Roman" w:cs="Times New Roman"/>
                <w:lang w:val="lt-LT"/>
              </w:rPr>
              <w:t>nansinę kompetenciją, sukurti jiems daugiau įvairių taupymo ir investavimo galimybių.</w:t>
            </w:r>
          </w:p>
          <w:p w:rsidR="00E1240D" w:rsidRDefault="00E1240D" w:rsidP="00E1240D">
            <w:pPr>
              <w:pStyle w:val="BodyA"/>
              <w:jc w:val="both"/>
              <w:rPr>
                <w:lang w:val="lt-LT"/>
              </w:rPr>
            </w:pPr>
          </w:p>
          <w:p w:rsidR="00E1240D" w:rsidRPr="00395A7A" w:rsidRDefault="00E1240D" w:rsidP="00E1240D">
            <w:pPr>
              <w:pStyle w:val="BodyA"/>
              <w:jc w:val="both"/>
              <w:rPr>
                <w:rFonts w:hAnsi="Times New Roman" w:cs="Times New Roman"/>
                <w:b/>
                <w:lang w:val="lt-LT"/>
              </w:rPr>
            </w:pPr>
            <w:r w:rsidRPr="00395A7A">
              <w:rPr>
                <w:rFonts w:hAnsi="Times New Roman" w:cs="Times New Roman"/>
              </w:rPr>
              <w:t>4</w:t>
            </w:r>
            <w:r w:rsidRPr="00395A7A">
              <w:rPr>
                <w:rFonts w:hAnsi="Times New Roman" w:cs="Times New Roman"/>
                <w:lang w:val="lt-LT"/>
              </w:rPr>
              <w:t xml:space="preserve">. </w:t>
            </w:r>
            <w:r w:rsidRPr="00395A7A">
              <w:rPr>
                <w:rFonts w:hAnsi="Times New Roman" w:cs="Times New Roman"/>
                <w:b/>
                <w:lang w:val="lt-LT"/>
              </w:rPr>
              <w:t xml:space="preserve">Ekonominė situacija ir 2021 m. Europos semestras </w:t>
            </w:r>
          </w:p>
          <w:p w:rsidR="00E1240D" w:rsidRPr="00395A7A" w:rsidRDefault="00E1240D" w:rsidP="00E1240D">
            <w:pPr>
              <w:pStyle w:val="BodyA"/>
              <w:jc w:val="both"/>
              <w:rPr>
                <w:rFonts w:hAnsi="Times New Roman" w:cs="Times New Roman"/>
                <w:b/>
                <w:lang w:val="lt-LT"/>
              </w:rPr>
            </w:pPr>
            <w:r w:rsidRPr="00395A7A">
              <w:rPr>
                <w:rFonts w:hAnsi="Times New Roman" w:cs="Times New Roman"/>
                <w:b/>
                <w:lang w:val="lt-LT"/>
              </w:rPr>
              <w:t>a) Komisijos rudens prognozės</w:t>
            </w:r>
          </w:p>
          <w:p w:rsidR="00E1240D" w:rsidRPr="00395A7A" w:rsidRDefault="00E1240D" w:rsidP="00E1240D">
            <w:pPr>
              <w:pStyle w:val="BodyA"/>
              <w:jc w:val="both"/>
              <w:rPr>
                <w:rFonts w:hAnsi="Times New Roman" w:cs="Times New Roman"/>
                <w:lang w:val="lt-LT"/>
              </w:rPr>
            </w:pPr>
            <w:r w:rsidRPr="00395A7A">
              <w:rPr>
                <w:rFonts w:hAnsi="Times New Roman" w:cs="Times New Roman"/>
                <w:b/>
                <w:lang w:val="lt-LT"/>
              </w:rPr>
              <w:t xml:space="preserve">b) </w:t>
            </w:r>
            <w:r w:rsidRPr="00395A7A">
              <w:rPr>
                <w:rFonts w:hAnsi="Times New Roman" w:cs="Times New Roman"/>
                <w:b/>
              </w:rPr>
              <w:t xml:space="preserve">2021 m. </w:t>
            </w:r>
            <w:r w:rsidRPr="00395A7A">
              <w:rPr>
                <w:rFonts w:hAnsi="Times New Roman" w:cs="Times New Roman"/>
                <w:b/>
                <w:lang w:val="lt-LT"/>
              </w:rPr>
              <w:t xml:space="preserve">įspėjimo mechanizmo ataskaita ir rekomendacijos dėl euro zonos ekonominės politikos </w:t>
            </w:r>
            <w:r w:rsidRPr="00395A7A">
              <w:rPr>
                <w:rFonts w:hAnsi="Times New Roman" w:cs="Times New Roman"/>
                <w:lang w:val="lt-LT"/>
              </w:rPr>
              <w:t>(</w:t>
            </w:r>
            <w:r w:rsidRPr="00395A7A">
              <w:rPr>
                <w:rFonts w:hAnsi="Times New Roman" w:cs="Times New Roman"/>
                <w:i/>
                <w:lang w:val="lt-LT"/>
              </w:rPr>
              <w:t xml:space="preserve">Komisijos </w:t>
            </w:r>
            <w:r w:rsidRPr="00395A7A">
              <w:rPr>
                <w:rFonts w:hAnsi="Times New Roman" w:cs="Times New Roman"/>
                <w:i/>
                <w:iCs/>
                <w:lang w:val="lt-LT"/>
              </w:rPr>
              <w:t>pristatymas ir apsikeitimas nuomonėmis</w:t>
            </w:r>
            <w:r w:rsidRPr="00395A7A">
              <w:rPr>
                <w:rFonts w:hAnsi="Times New Roman" w:cs="Times New Roman"/>
                <w:lang w:val="lt-LT"/>
              </w:rPr>
              <w:t>)</w:t>
            </w:r>
          </w:p>
          <w:p w:rsidR="00E1240D" w:rsidRPr="00395A7A" w:rsidRDefault="00E1240D" w:rsidP="00E1240D">
            <w:pPr>
              <w:pStyle w:val="BodyA"/>
              <w:jc w:val="both"/>
              <w:rPr>
                <w:rFonts w:hAnsi="Times New Roman" w:cs="Times New Roman"/>
                <w:lang w:val="lt-LT"/>
              </w:rPr>
            </w:pPr>
          </w:p>
          <w:p w:rsidR="00E1240D" w:rsidRPr="00395A7A" w:rsidRDefault="00E1240D" w:rsidP="003F3A8E">
            <w:pPr>
              <w:pStyle w:val="BodyA"/>
              <w:jc w:val="both"/>
              <w:rPr>
                <w:rFonts w:hAnsi="Times New Roman" w:cs="Times New Roman"/>
                <w:b/>
                <w:u w:val="single"/>
                <w:lang w:val="lt-LT"/>
              </w:rPr>
            </w:pPr>
            <w:r w:rsidRPr="00395A7A">
              <w:rPr>
                <w:rFonts w:hAnsi="Times New Roman" w:cs="Times New Roman"/>
                <w:b/>
                <w:u w:val="single"/>
                <w:lang w:val="lt-LT"/>
              </w:rPr>
              <w:t>Klausimo esmė.</w:t>
            </w:r>
            <w:r w:rsidRPr="00395A7A">
              <w:rPr>
                <w:rFonts w:hAnsi="Times New Roman" w:cs="Times New Roman"/>
                <w:b/>
                <w:lang w:val="lt-LT"/>
              </w:rPr>
              <w:t xml:space="preserve"> </w:t>
            </w:r>
          </w:p>
          <w:p w:rsidR="007A0061" w:rsidRPr="007A0061" w:rsidRDefault="007A0061" w:rsidP="003F3A8E">
            <w:pPr>
              <w:pStyle w:val="BodyA"/>
              <w:jc w:val="both"/>
              <w:rPr>
                <w:rFonts w:eastAsia="Times New Roman Bold" w:hAnsi="Times New Roman" w:cs="Times New Roman"/>
                <w:b/>
                <w:lang w:val="lt-LT"/>
              </w:rPr>
            </w:pPr>
            <w:r w:rsidRPr="007A0061">
              <w:rPr>
                <w:rFonts w:eastAsia="Times New Roman Bold" w:hAnsi="Times New Roman" w:cs="Times New Roman"/>
                <w:b/>
                <w:lang w:val="lt-LT"/>
              </w:rPr>
              <w:t>E</w:t>
            </w:r>
            <w:r w:rsidR="003F3A8E">
              <w:rPr>
                <w:rFonts w:eastAsia="Times New Roman Bold" w:hAnsi="Times New Roman" w:cs="Times New Roman"/>
                <w:b/>
                <w:lang w:val="lt-LT"/>
              </w:rPr>
              <w:t>K siūlomo</w:t>
            </w:r>
            <w:r>
              <w:rPr>
                <w:rFonts w:eastAsia="Times New Roman Bold" w:hAnsi="Times New Roman" w:cs="Times New Roman"/>
                <w:b/>
                <w:lang w:val="lt-LT"/>
              </w:rPr>
              <w:t>s rekomendacijos euro zonai:</w:t>
            </w:r>
          </w:p>
          <w:p w:rsidR="007A0061" w:rsidRPr="003F3A8E" w:rsidRDefault="007A0061" w:rsidP="003F3A8E">
            <w:pPr>
              <w:pStyle w:val="Sraopastraipa"/>
              <w:numPr>
                <w:ilvl w:val="0"/>
                <w:numId w:val="42"/>
              </w:numPr>
              <w:spacing w:after="0" w:line="240" w:lineRule="auto"/>
              <w:jc w:val="both"/>
              <w:rPr>
                <w:rFonts w:eastAsia="Times New Roman Bold" w:hAnsi="Times New Roman" w:cs="Times New Roman"/>
                <w:b/>
                <w:lang w:val="lt-LT"/>
              </w:rPr>
            </w:pPr>
            <w:r w:rsidRPr="003F3A8E">
              <w:rPr>
                <w:rFonts w:eastAsia="Times New Roman Bold" w:hAnsi="Times New Roman" w:cs="Times New Roman"/>
                <w:b/>
                <w:lang w:val="lt-LT"/>
              </w:rPr>
              <w:t>Užtikrinti politiką, kuri rems atsigavimą.</w:t>
            </w:r>
            <w:r w:rsidR="003F3A8E">
              <w:t xml:space="preserve"> </w:t>
            </w:r>
            <w:r w:rsidR="003F3A8E" w:rsidRPr="003F3A8E">
              <w:rPr>
                <w:rFonts w:eastAsia="Times New Roman Bold" w:hAnsi="Times New Roman" w:cs="Times New Roman"/>
                <w:lang w:val="lt-LT"/>
              </w:rPr>
              <w:t>Fiskalinė politika turėtų ir toliau remti ek</w:t>
            </w:r>
            <w:r w:rsidR="003F3A8E" w:rsidRPr="003F3A8E">
              <w:rPr>
                <w:rFonts w:eastAsia="Times New Roman Bold" w:hAnsi="Times New Roman" w:cs="Times New Roman"/>
                <w:lang w:val="lt-LT"/>
              </w:rPr>
              <w:t>o</w:t>
            </w:r>
            <w:r w:rsidR="003F3A8E" w:rsidRPr="003F3A8E">
              <w:rPr>
                <w:rFonts w:eastAsia="Times New Roman Bold" w:hAnsi="Times New Roman" w:cs="Times New Roman"/>
                <w:lang w:val="lt-LT"/>
              </w:rPr>
              <w:t>nomiką visose EZ VN.</w:t>
            </w:r>
            <w:r w:rsidR="003F3A8E" w:rsidRPr="003F3A8E">
              <w:rPr>
                <w:rFonts w:eastAsia="Times New Roman Bold" w:hAnsi="Times New Roman" w:cs="Times New Roman"/>
                <w:b/>
                <w:lang w:val="lt-LT"/>
              </w:rPr>
              <w:t xml:space="preserve"> </w:t>
            </w:r>
          </w:p>
          <w:p w:rsidR="007A0061" w:rsidRPr="003F3A8E" w:rsidRDefault="007A0061" w:rsidP="003F3A8E">
            <w:pPr>
              <w:pStyle w:val="BodyA"/>
              <w:numPr>
                <w:ilvl w:val="0"/>
                <w:numId w:val="42"/>
              </w:numPr>
              <w:jc w:val="both"/>
              <w:rPr>
                <w:rFonts w:eastAsia="Times New Roman Bold" w:hAnsi="Times New Roman" w:cs="Times New Roman"/>
                <w:b/>
                <w:lang w:val="lt-LT"/>
              </w:rPr>
            </w:pPr>
            <w:r w:rsidRPr="007A0061">
              <w:rPr>
                <w:rFonts w:eastAsia="Times New Roman Bold" w:hAnsi="Times New Roman" w:cs="Times New Roman"/>
                <w:b/>
                <w:lang w:val="lt-LT"/>
              </w:rPr>
              <w:t xml:space="preserve">Toliau </w:t>
            </w:r>
            <w:r w:rsidR="00795E46">
              <w:rPr>
                <w:rFonts w:eastAsia="Times New Roman Bold" w:hAnsi="Times New Roman" w:cs="Times New Roman"/>
                <w:b/>
                <w:lang w:val="lt-LT"/>
              </w:rPr>
              <w:t>skatinti</w:t>
            </w:r>
            <w:r w:rsidR="00795E46" w:rsidRPr="007A0061">
              <w:rPr>
                <w:rFonts w:eastAsia="Times New Roman Bold" w:hAnsi="Times New Roman" w:cs="Times New Roman"/>
                <w:b/>
                <w:lang w:val="lt-LT"/>
              </w:rPr>
              <w:t xml:space="preserve"> </w:t>
            </w:r>
            <w:r w:rsidRPr="007A0061">
              <w:rPr>
                <w:rFonts w:eastAsia="Times New Roman Bold" w:hAnsi="Times New Roman" w:cs="Times New Roman"/>
                <w:b/>
                <w:lang w:val="lt-LT"/>
              </w:rPr>
              <w:t>konvergenciją, atspar</w:t>
            </w:r>
            <w:r>
              <w:rPr>
                <w:rFonts w:eastAsia="Times New Roman Bold" w:hAnsi="Times New Roman" w:cs="Times New Roman"/>
                <w:b/>
                <w:lang w:val="lt-LT"/>
              </w:rPr>
              <w:t>umą ir tvarų bei įtraukų augimą.</w:t>
            </w:r>
            <w:r w:rsidR="003F3A8E" w:rsidRPr="008F211E">
              <w:rPr>
                <w:rFonts w:eastAsia="Times New Roman Bold" w:hAnsi="Times New Roman" w:cs="Times New Roman"/>
                <w:lang w:val="lt-LT"/>
              </w:rPr>
              <w:t xml:space="preserve"> Sumažinti t</w:t>
            </w:r>
            <w:r w:rsidR="003F3A8E" w:rsidRPr="008F211E">
              <w:rPr>
                <w:rFonts w:eastAsia="Times New Roman Bold" w:hAnsi="Times New Roman" w:cs="Times New Roman"/>
                <w:lang w:val="lt-LT"/>
              </w:rPr>
              <w:t>o</w:t>
            </w:r>
            <w:r w:rsidR="003F3A8E" w:rsidRPr="008F211E">
              <w:rPr>
                <w:rFonts w:eastAsia="Times New Roman Bold" w:hAnsi="Times New Roman" w:cs="Times New Roman"/>
                <w:lang w:val="lt-LT"/>
              </w:rPr>
              <w:t xml:space="preserve">lesnės </w:t>
            </w:r>
            <w:proofErr w:type="spellStart"/>
            <w:r w:rsidR="003F3A8E" w:rsidRPr="008F211E">
              <w:rPr>
                <w:rFonts w:eastAsia="Times New Roman Bold" w:hAnsi="Times New Roman" w:cs="Times New Roman"/>
                <w:lang w:val="lt-LT"/>
              </w:rPr>
              <w:t>divergencijos</w:t>
            </w:r>
            <w:proofErr w:type="spellEnd"/>
            <w:r w:rsidR="003F3A8E" w:rsidRPr="008F211E">
              <w:rPr>
                <w:rFonts w:eastAsia="Times New Roman Bold" w:hAnsi="Times New Roman" w:cs="Times New Roman"/>
                <w:lang w:val="lt-LT"/>
              </w:rPr>
              <w:t xml:space="preserve"> riziką ir stiprinti ekonominį ir socialinį EZ atsparumą atliekant r</w:t>
            </w:r>
            <w:r w:rsidR="003F3A8E" w:rsidRPr="008F211E">
              <w:rPr>
                <w:rFonts w:eastAsia="Times New Roman Bold" w:hAnsi="Times New Roman" w:cs="Times New Roman"/>
                <w:lang w:val="lt-LT"/>
              </w:rPr>
              <w:t>e</w:t>
            </w:r>
            <w:r w:rsidR="003F3A8E" w:rsidRPr="008F211E">
              <w:rPr>
                <w:rFonts w:eastAsia="Times New Roman Bold" w:hAnsi="Times New Roman" w:cs="Times New Roman"/>
                <w:lang w:val="lt-LT"/>
              </w:rPr>
              <w:t>formas, stiprinančias produktyvumą, užimtumą, sklandų resursų paskirstymą.</w:t>
            </w:r>
            <w:r w:rsidR="003F3A8E">
              <w:rPr>
                <w:rFonts w:eastAsia="Times New Roman Bold" w:hAnsi="Times New Roman" w:cs="Times New Roman"/>
                <w:lang w:val="lt-LT"/>
              </w:rPr>
              <w:t xml:space="preserve"> </w:t>
            </w:r>
            <w:r w:rsidR="003F3A8E" w:rsidRPr="008F211E">
              <w:rPr>
                <w:rFonts w:eastAsia="Times New Roman Bold" w:hAnsi="Times New Roman" w:cs="Times New Roman"/>
                <w:lang w:val="lt-LT"/>
              </w:rPr>
              <w:t>Užtikrinti efektyvią aktyvią darbo rinkos politiką bei remti darbų transformaciją, ypač žalios ir skaitmeninės ekonomikos linkme.</w:t>
            </w:r>
            <w:r w:rsidR="003F3A8E">
              <w:rPr>
                <w:rFonts w:eastAsia="Times New Roman Bold" w:hAnsi="Times New Roman" w:cs="Times New Roman"/>
                <w:lang w:val="lt-LT"/>
              </w:rPr>
              <w:t xml:space="preserve"> </w:t>
            </w:r>
            <w:r w:rsidR="003F3A8E" w:rsidRPr="008F211E">
              <w:rPr>
                <w:rFonts w:eastAsia="Times New Roman Bold" w:hAnsi="Times New Roman" w:cs="Times New Roman"/>
                <w:lang w:val="lt-LT"/>
              </w:rPr>
              <w:t xml:space="preserve">Tęsti darbą ties globaliu sutarimu paremtu sprendimu mokestiniams iššūkiams, kilusiems dėl ekonomikos </w:t>
            </w:r>
            <w:proofErr w:type="spellStart"/>
            <w:r w:rsidR="003F3A8E" w:rsidRPr="008F211E">
              <w:rPr>
                <w:rFonts w:eastAsia="Times New Roman Bold" w:hAnsi="Times New Roman" w:cs="Times New Roman"/>
                <w:lang w:val="lt-LT"/>
              </w:rPr>
              <w:t>skaitmenizavimo</w:t>
            </w:r>
            <w:proofErr w:type="spellEnd"/>
            <w:r w:rsidR="003F3A8E" w:rsidRPr="008F211E">
              <w:rPr>
                <w:rFonts w:eastAsia="Times New Roman Bold" w:hAnsi="Times New Roman" w:cs="Times New Roman"/>
                <w:lang w:val="lt-LT"/>
              </w:rPr>
              <w:t>, EBPO formate ir pasiruošti imtis veiksmų ES lygyje iki 2021 m. birželio mėn.</w:t>
            </w:r>
          </w:p>
          <w:p w:rsidR="007A0061" w:rsidRPr="007A0061" w:rsidRDefault="007A0061" w:rsidP="003F3A8E">
            <w:pPr>
              <w:pStyle w:val="BodyA"/>
              <w:numPr>
                <w:ilvl w:val="0"/>
                <w:numId w:val="42"/>
              </w:numPr>
              <w:jc w:val="both"/>
              <w:rPr>
                <w:rFonts w:eastAsia="Times New Roman Bold" w:hAnsi="Times New Roman" w:cs="Times New Roman"/>
                <w:b/>
                <w:lang w:val="lt-LT"/>
              </w:rPr>
            </w:pPr>
            <w:r w:rsidRPr="007A0061">
              <w:rPr>
                <w:rFonts w:eastAsia="Times New Roman Bold" w:hAnsi="Times New Roman" w:cs="Times New Roman"/>
                <w:b/>
                <w:lang w:val="lt-LT"/>
              </w:rPr>
              <w:t>Stiprinti naci</w:t>
            </w:r>
            <w:r>
              <w:rPr>
                <w:rFonts w:eastAsia="Times New Roman Bold" w:hAnsi="Times New Roman" w:cs="Times New Roman"/>
                <w:b/>
                <w:lang w:val="lt-LT"/>
              </w:rPr>
              <w:t>onalines institucines sistemas.</w:t>
            </w:r>
            <w:r w:rsidR="003F3A8E" w:rsidRPr="008F211E">
              <w:rPr>
                <w:rFonts w:eastAsia="Times New Roman Bold" w:hAnsi="Times New Roman" w:cs="Times New Roman"/>
                <w:lang w:val="lt-LT"/>
              </w:rPr>
              <w:t xml:space="preserve"> Spartinti reformas, nukreiptas į kliūčių i</w:t>
            </w:r>
            <w:r w:rsidR="003F3A8E" w:rsidRPr="008F211E">
              <w:rPr>
                <w:rFonts w:eastAsia="Times New Roman Bold" w:hAnsi="Times New Roman" w:cs="Times New Roman"/>
                <w:lang w:val="lt-LT"/>
              </w:rPr>
              <w:t>n</w:t>
            </w:r>
            <w:r w:rsidR="003F3A8E" w:rsidRPr="008F211E">
              <w:rPr>
                <w:rFonts w:eastAsia="Times New Roman Bold" w:hAnsi="Times New Roman" w:cs="Times New Roman"/>
                <w:lang w:val="lt-LT"/>
              </w:rPr>
              <w:t>vesticijoms pašalinimą ir užtikrinti efektyvų ES lėšų panaudojimą laiku, įskaitant Ats</w:t>
            </w:r>
            <w:r w:rsidR="003F3A8E" w:rsidRPr="008F211E">
              <w:rPr>
                <w:rFonts w:eastAsia="Times New Roman Bold" w:hAnsi="Times New Roman" w:cs="Times New Roman"/>
                <w:lang w:val="lt-LT"/>
              </w:rPr>
              <w:t>i</w:t>
            </w:r>
            <w:r w:rsidR="003F3A8E" w:rsidRPr="008F211E">
              <w:rPr>
                <w:rFonts w:eastAsia="Times New Roman Bold" w:hAnsi="Times New Roman" w:cs="Times New Roman"/>
                <w:lang w:val="lt-LT"/>
              </w:rPr>
              <w:t>gavimo ir atsparumo priemonę.</w:t>
            </w:r>
            <w:r w:rsidR="003F3A8E">
              <w:rPr>
                <w:rFonts w:eastAsia="Times New Roman Bold" w:hAnsi="Times New Roman" w:cs="Times New Roman"/>
                <w:lang w:val="lt-LT"/>
              </w:rPr>
              <w:t xml:space="preserve"> </w:t>
            </w:r>
            <w:r w:rsidR="003F3A8E" w:rsidRPr="008F211E">
              <w:rPr>
                <w:rFonts w:eastAsia="Times New Roman Bold" w:hAnsi="Times New Roman" w:cs="Times New Roman"/>
                <w:lang w:val="lt-LT"/>
              </w:rPr>
              <w:t xml:space="preserve">Stiprinti viešosios administracijos efektyvumą ir </w:t>
            </w:r>
            <w:proofErr w:type="spellStart"/>
            <w:r w:rsidR="003F3A8E" w:rsidRPr="008F211E">
              <w:rPr>
                <w:rFonts w:eastAsia="Times New Roman Bold" w:hAnsi="Times New Roman" w:cs="Times New Roman"/>
                <w:lang w:val="lt-LT"/>
              </w:rPr>
              <w:t>skai</w:t>
            </w:r>
            <w:r w:rsidR="003F3A8E" w:rsidRPr="008F211E">
              <w:rPr>
                <w:rFonts w:eastAsia="Times New Roman Bold" w:hAnsi="Times New Roman" w:cs="Times New Roman"/>
                <w:lang w:val="lt-LT"/>
              </w:rPr>
              <w:t>t</w:t>
            </w:r>
            <w:r w:rsidR="003F3A8E" w:rsidRPr="008F211E">
              <w:rPr>
                <w:rFonts w:eastAsia="Times New Roman Bold" w:hAnsi="Times New Roman" w:cs="Times New Roman"/>
                <w:lang w:val="lt-LT"/>
              </w:rPr>
              <w:t>menizavimą</w:t>
            </w:r>
            <w:proofErr w:type="spellEnd"/>
            <w:r w:rsidR="003F3A8E" w:rsidRPr="008F211E">
              <w:rPr>
                <w:rFonts w:eastAsia="Times New Roman Bold" w:hAnsi="Times New Roman" w:cs="Times New Roman"/>
                <w:lang w:val="lt-LT"/>
              </w:rPr>
              <w:t>, įskaitant teisingumo, sveikatos ir viešojo užimtumo sistemas.</w:t>
            </w:r>
          </w:p>
          <w:p w:rsidR="007A0061" w:rsidRPr="007A0061" w:rsidRDefault="007A0061" w:rsidP="003F3A8E">
            <w:pPr>
              <w:pStyle w:val="BodyA"/>
              <w:numPr>
                <w:ilvl w:val="0"/>
                <w:numId w:val="42"/>
              </w:numPr>
              <w:jc w:val="both"/>
              <w:rPr>
                <w:rFonts w:eastAsia="Times New Roman Bold" w:hAnsi="Times New Roman" w:cs="Times New Roman"/>
                <w:b/>
                <w:lang w:val="lt-LT"/>
              </w:rPr>
            </w:pPr>
            <w:r w:rsidRPr="007A0061">
              <w:rPr>
                <w:rFonts w:eastAsia="Times New Roman Bold" w:hAnsi="Times New Roman" w:cs="Times New Roman"/>
                <w:b/>
                <w:lang w:val="lt-LT"/>
              </w:rPr>
              <w:t>Užtikrinti makro-fina</w:t>
            </w:r>
            <w:r>
              <w:rPr>
                <w:rFonts w:eastAsia="Times New Roman Bold" w:hAnsi="Times New Roman" w:cs="Times New Roman"/>
                <w:b/>
                <w:lang w:val="lt-LT"/>
              </w:rPr>
              <w:t>nsinį stabilumą.</w:t>
            </w:r>
            <w:r w:rsidR="003F3A8E" w:rsidRPr="008F211E">
              <w:rPr>
                <w:rFonts w:eastAsia="Times New Roman Bold" w:hAnsi="Times New Roman" w:cs="Times New Roman"/>
                <w:lang w:val="lt-LT"/>
              </w:rPr>
              <w:t xml:space="preserve"> Užtikrinti kredito kanalų ekonomikai veikimą bei pagalbą potencialą turinčioms kompanijoms tiek ilgai, kiek reikės krizės metu. Išla</w:t>
            </w:r>
            <w:r w:rsidR="003F3A8E" w:rsidRPr="008F211E">
              <w:rPr>
                <w:rFonts w:eastAsia="Times New Roman Bold" w:hAnsi="Times New Roman" w:cs="Times New Roman"/>
                <w:lang w:val="lt-LT"/>
              </w:rPr>
              <w:t>i</w:t>
            </w:r>
            <w:r w:rsidR="003F3A8E" w:rsidRPr="008F211E">
              <w:rPr>
                <w:rFonts w:eastAsia="Times New Roman Bold" w:hAnsi="Times New Roman" w:cs="Times New Roman"/>
                <w:lang w:val="lt-LT"/>
              </w:rPr>
              <w:lastRenderedPageBreak/>
              <w:t>kyti tvarkingą bankų sektoriaus balansą, įskaitant tolimesnį neveiksnių paskolų tvark</w:t>
            </w:r>
            <w:r w:rsidR="003F3A8E" w:rsidRPr="008F211E">
              <w:rPr>
                <w:rFonts w:eastAsia="Times New Roman Bold" w:hAnsi="Times New Roman" w:cs="Times New Roman"/>
                <w:lang w:val="lt-LT"/>
              </w:rPr>
              <w:t>y</w:t>
            </w:r>
            <w:r w:rsidR="003F3A8E" w:rsidRPr="008F211E">
              <w:rPr>
                <w:rFonts w:eastAsia="Times New Roman Bold" w:hAnsi="Times New Roman" w:cs="Times New Roman"/>
                <w:lang w:val="lt-LT"/>
              </w:rPr>
              <w:t>mą, konkrečiai per antrinės rinkos neveiksniom paskolom vystymą.</w:t>
            </w:r>
          </w:p>
          <w:p w:rsidR="007A0061" w:rsidRPr="003F3A8E" w:rsidRDefault="007A0061" w:rsidP="003F3A8E">
            <w:pPr>
              <w:pStyle w:val="Sraopastraipa"/>
              <w:numPr>
                <w:ilvl w:val="0"/>
                <w:numId w:val="42"/>
              </w:numPr>
              <w:spacing w:after="0" w:line="240" w:lineRule="auto"/>
              <w:jc w:val="both"/>
              <w:rPr>
                <w:rFonts w:eastAsia="Times New Roman Bold" w:hAnsi="Times New Roman" w:cs="Times New Roman"/>
                <w:lang w:val="lt-LT"/>
              </w:rPr>
            </w:pPr>
            <w:r w:rsidRPr="003F3A8E">
              <w:rPr>
                <w:rFonts w:eastAsia="Times New Roman Bold" w:hAnsi="Times New Roman" w:cs="Times New Roman"/>
                <w:b/>
                <w:lang w:val="lt-LT"/>
              </w:rPr>
              <w:t>Pabaigti EPS ir sustiprinti tarptautinį euro vaidmenį.</w:t>
            </w:r>
            <w:r w:rsidR="003F3A8E">
              <w:t xml:space="preserve"> </w:t>
            </w:r>
            <w:r w:rsidR="003F3A8E" w:rsidRPr="003F3A8E">
              <w:rPr>
                <w:rFonts w:eastAsia="Times New Roman Bold" w:hAnsi="Times New Roman" w:cs="Times New Roman"/>
                <w:lang w:val="lt-LT"/>
              </w:rPr>
              <w:t>Padaryti pažangą Ekonominės ir pinigų sąjungos gilinime siekiant padidinti EZ atsparumą pabaigiant Bankų sąjungą, Kapitalo rinkų sąjungą ir įgyvendinant iniciatyvas dėl skaitmeninių, mažmeninių bei tv</w:t>
            </w:r>
            <w:r w:rsidR="003F3A8E" w:rsidRPr="003F3A8E">
              <w:rPr>
                <w:rFonts w:eastAsia="Times New Roman Bold" w:hAnsi="Times New Roman" w:cs="Times New Roman"/>
                <w:lang w:val="lt-LT"/>
              </w:rPr>
              <w:t>a</w:t>
            </w:r>
            <w:r w:rsidR="003F3A8E" w:rsidRPr="003F3A8E">
              <w:rPr>
                <w:rFonts w:eastAsia="Times New Roman Bold" w:hAnsi="Times New Roman" w:cs="Times New Roman"/>
                <w:lang w:val="lt-LT"/>
              </w:rPr>
              <w:t>rių finansų.</w:t>
            </w:r>
          </w:p>
          <w:p w:rsidR="007A0061" w:rsidRPr="007A0061" w:rsidRDefault="007A0061" w:rsidP="007A0061">
            <w:pPr>
              <w:pStyle w:val="BodyA"/>
              <w:rPr>
                <w:rFonts w:eastAsia="Times New Roman Bold" w:hAnsi="Times New Roman" w:cs="Times New Roman"/>
                <w:lang w:val="lt-LT"/>
              </w:rPr>
            </w:pPr>
          </w:p>
          <w:p w:rsidR="00E1240D" w:rsidRPr="007A0061" w:rsidRDefault="007A0061" w:rsidP="007A0061">
            <w:pPr>
              <w:pStyle w:val="BodyA"/>
              <w:rPr>
                <w:rFonts w:eastAsia="Times New Roman Bold" w:hAnsi="Times New Roman" w:cs="Times New Roman"/>
                <w:lang w:val="lt-LT"/>
              </w:rPr>
            </w:pPr>
            <w:r w:rsidRPr="007A0061">
              <w:rPr>
                <w:rFonts w:eastAsia="Times New Roman Bold" w:hAnsi="Times New Roman" w:cs="Times New Roman"/>
                <w:b/>
                <w:lang w:val="lt-LT"/>
              </w:rPr>
              <w:t>Įspėjimo mechanizmo ataskaita.</w:t>
            </w:r>
            <w:r w:rsidRPr="007A0061">
              <w:rPr>
                <w:rFonts w:eastAsia="Times New Roman Bold" w:hAnsi="Times New Roman" w:cs="Times New Roman"/>
                <w:lang w:val="lt-LT"/>
              </w:rPr>
              <w:t xml:space="preserve"> Lietuva į COVID-19 krizę pateko neturėdama makroekon</w:t>
            </w:r>
            <w:r w:rsidRPr="007A0061">
              <w:rPr>
                <w:rFonts w:eastAsia="Times New Roman Bold" w:hAnsi="Times New Roman" w:cs="Times New Roman"/>
                <w:lang w:val="lt-LT"/>
              </w:rPr>
              <w:t>o</w:t>
            </w:r>
            <w:r w:rsidRPr="007A0061">
              <w:rPr>
                <w:rFonts w:eastAsia="Times New Roman Bold" w:hAnsi="Times New Roman" w:cs="Times New Roman"/>
                <w:lang w:val="lt-LT"/>
              </w:rPr>
              <w:t xml:space="preserve">minių </w:t>
            </w:r>
            <w:proofErr w:type="spellStart"/>
            <w:r w:rsidRPr="007A0061">
              <w:rPr>
                <w:rFonts w:eastAsia="Times New Roman Bold" w:hAnsi="Times New Roman" w:cs="Times New Roman"/>
                <w:lang w:val="lt-LT"/>
              </w:rPr>
              <w:t>disbalansų</w:t>
            </w:r>
            <w:proofErr w:type="spellEnd"/>
            <w:r w:rsidRPr="007A0061">
              <w:rPr>
                <w:rFonts w:eastAsia="Times New Roman Bold" w:hAnsi="Times New Roman" w:cs="Times New Roman"/>
                <w:lang w:val="lt-LT"/>
              </w:rPr>
              <w:t>, nepaisant ribotos rizikos dėl konkurencingumo dinamikos. COVID-19 krizės metu Lietuvos išorinė pozicija išliko stabili, o spaudimas atlyginimų augimui sumažėjo. Ma</w:t>
            </w:r>
            <w:r w:rsidRPr="007A0061">
              <w:rPr>
                <w:rFonts w:eastAsia="Times New Roman Bold" w:hAnsi="Times New Roman" w:cs="Times New Roman"/>
                <w:lang w:val="lt-LT"/>
              </w:rPr>
              <w:t>k</w:t>
            </w:r>
            <w:r w:rsidRPr="007A0061">
              <w:rPr>
                <w:rFonts w:eastAsia="Times New Roman Bold" w:hAnsi="Times New Roman" w:cs="Times New Roman"/>
                <w:lang w:val="lt-LT"/>
              </w:rPr>
              <w:t xml:space="preserve">roekonominių </w:t>
            </w:r>
            <w:proofErr w:type="spellStart"/>
            <w:r w:rsidRPr="007A0061">
              <w:rPr>
                <w:rFonts w:eastAsia="Times New Roman Bold" w:hAnsi="Times New Roman" w:cs="Times New Roman"/>
                <w:lang w:val="lt-LT"/>
              </w:rPr>
              <w:t>disbalansų</w:t>
            </w:r>
            <w:proofErr w:type="spellEnd"/>
            <w:r w:rsidRPr="007A0061">
              <w:rPr>
                <w:rFonts w:eastAsia="Times New Roman Bold" w:hAnsi="Times New Roman" w:cs="Times New Roman"/>
                <w:lang w:val="lt-LT"/>
              </w:rPr>
              <w:t xml:space="preserve"> Lietuvai nenustatyta, todėl EK nemato poreikio Lietuvai atlikti nu</w:t>
            </w:r>
            <w:r w:rsidRPr="007A0061">
              <w:rPr>
                <w:rFonts w:eastAsia="Times New Roman Bold" w:hAnsi="Times New Roman" w:cs="Times New Roman"/>
                <w:lang w:val="lt-LT"/>
              </w:rPr>
              <w:t>o</w:t>
            </w:r>
            <w:r w:rsidRPr="007A0061">
              <w:rPr>
                <w:rFonts w:eastAsia="Times New Roman Bold" w:hAnsi="Times New Roman" w:cs="Times New Roman"/>
                <w:lang w:val="lt-LT"/>
              </w:rPr>
              <w:t xml:space="preserve">dugnios apžvalgos. Šios apžvalgos bus atliktos 9 VN, kuriose identifikuoti makroekonominiai </w:t>
            </w:r>
            <w:proofErr w:type="spellStart"/>
            <w:r w:rsidRPr="007A0061">
              <w:rPr>
                <w:rFonts w:eastAsia="Times New Roman Bold" w:hAnsi="Times New Roman" w:cs="Times New Roman"/>
                <w:lang w:val="lt-LT"/>
              </w:rPr>
              <w:t>disbalansai</w:t>
            </w:r>
            <w:proofErr w:type="spellEnd"/>
            <w:r w:rsidRPr="007A0061">
              <w:rPr>
                <w:rFonts w:eastAsia="Times New Roman Bold" w:hAnsi="Times New Roman" w:cs="Times New Roman"/>
                <w:lang w:val="lt-LT"/>
              </w:rPr>
              <w:t xml:space="preserve">: Kroatijai, Prancūzijai, Vokietijai, Airijai, Nyderlandams, Portugalijai, Rumunijai, Ispanijai, Švedijai ir 3 VN, kuriose nustatyti </w:t>
            </w:r>
            <w:proofErr w:type="spellStart"/>
            <w:r w:rsidRPr="007A0061">
              <w:rPr>
                <w:rFonts w:eastAsia="Times New Roman Bold" w:hAnsi="Times New Roman" w:cs="Times New Roman"/>
                <w:lang w:val="lt-LT"/>
              </w:rPr>
              <w:t>perviršiniai</w:t>
            </w:r>
            <w:proofErr w:type="spellEnd"/>
            <w:r w:rsidRPr="007A0061">
              <w:rPr>
                <w:rFonts w:eastAsia="Times New Roman Bold" w:hAnsi="Times New Roman" w:cs="Times New Roman"/>
                <w:lang w:val="lt-LT"/>
              </w:rPr>
              <w:t xml:space="preserve"> </w:t>
            </w:r>
            <w:proofErr w:type="spellStart"/>
            <w:r w:rsidRPr="007A0061">
              <w:rPr>
                <w:rFonts w:eastAsia="Times New Roman Bold" w:hAnsi="Times New Roman" w:cs="Times New Roman"/>
                <w:lang w:val="lt-LT"/>
              </w:rPr>
              <w:t>disbalansai</w:t>
            </w:r>
            <w:proofErr w:type="spellEnd"/>
            <w:r w:rsidRPr="007A0061">
              <w:rPr>
                <w:rFonts w:eastAsia="Times New Roman Bold" w:hAnsi="Times New Roman" w:cs="Times New Roman"/>
                <w:lang w:val="lt-LT"/>
              </w:rPr>
              <w:t>: Kiprui, Graikijai, Italijai. Iš viso nuodugnios apžvalgos bus atliktos 12 VN.</w:t>
            </w:r>
          </w:p>
          <w:p w:rsidR="007A0061" w:rsidRPr="007A0061" w:rsidRDefault="007A0061" w:rsidP="00E1240D">
            <w:pPr>
              <w:pStyle w:val="BodyA"/>
              <w:jc w:val="both"/>
              <w:rPr>
                <w:rFonts w:eastAsia="Times New Roman Bold" w:hAnsi="Times New Roman" w:cs="Times New Roman"/>
                <w:highlight w:val="yellow"/>
                <w:u w:val="single"/>
                <w:lang w:val="lt-LT"/>
              </w:rPr>
            </w:pPr>
          </w:p>
          <w:p w:rsidR="007A0061" w:rsidRPr="007A0061" w:rsidRDefault="00E1240D" w:rsidP="007A0061">
            <w:pPr>
              <w:pStyle w:val="BodyA"/>
              <w:rPr>
                <w:rFonts w:eastAsia="Times New Roman Bold" w:hAnsi="Times New Roman" w:cs="Times New Roman"/>
                <w:lang w:val="lt-LT"/>
              </w:rPr>
            </w:pPr>
            <w:r w:rsidRPr="00395A7A">
              <w:rPr>
                <w:rFonts w:hAnsi="Times New Roman" w:cs="Times New Roman"/>
                <w:b/>
                <w:u w:val="single"/>
                <w:lang w:val="lt-LT"/>
              </w:rPr>
              <w:t>Lietuvos pozicija.</w:t>
            </w:r>
            <w:r w:rsidRPr="007A0061">
              <w:rPr>
                <w:rFonts w:hAnsi="Times New Roman" w:cs="Times New Roman"/>
                <w:b/>
                <w:lang w:val="lt-LT"/>
              </w:rPr>
              <w:t xml:space="preserve"> </w:t>
            </w:r>
            <w:r w:rsidR="007A0061" w:rsidRPr="007A0061">
              <w:rPr>
                <w:rFonts w:eastAsia="Times New Roman Bold" w:hAnsi="Times New Roman" w:cs="Times New Roman"/>
                <w:lang w:val="lt-LT"/>
              </w:rPr>
              <w:t>Iš esmės pritariame siūlomam rekomendacijų euro zonai tekstui, tačiau tur</w:t>
            </w:r>
            <w:r w:rsidR="007A0061" w:rsidRPr="007A0061">
              <w:rPr>
                <w:rFonts w:eastAsia="Times New Roman Bold" w:hAnsi="Times New Roman" w:cs="Times New Roman"/>
                <w:lang w:val="lt-LT"/>
              </w:rPr>
              <w:t>i</w:t>
            </w:r>
            <w:r w:rsidR="007A0061" w:rsidRPr="007A0061">
              <w:rPr>
                <w:rFonts w:eastAsia="Times New Roman Bold" w:hAnsi="Times New Roman" w:cs="Times New Roman"/>
                <w:lang w:val="lt-LT"/>
              </w:rPr>
              <w:t xml:space="preserve">me ir pastabų. Nėra iki galo aišku ką reiškia 7 pastraipoje esanti frazė „visapusiškai laikantis Stabilumo ir augimo pakto“ bendrosios išlygos kontekste. </w:t>
            </w:r>
          </w:p>
          <w:p w:rsidR="007A0061" w:rsidRPr="007A0061" w:rsidRDefault="007A0061" w:rsidP="007A0061">
            <w:pPr>
              <w:pStyle w:val="BodyA"/>
              <w:rPr>
                <w:rFonts w:eastAsia="Times New Roman Bold" w:hAnsi="Times New Roman" w:cs="Times New Roman"/>
                <w:lang w:val="lt-LT"/>
              </w:rPr>
            </w:pPr>
            <w:r w:rsidRPr="007A0061">
              <w:rPr>
                <w:rFonts w:eastAsia="Times New Roman Bold" w:hAnsi="Times New Roman" w:cs="Times New Roman"/>
                <w:lang w:val="lt-LT"/>
              </w:rPr>
              <w:t xml:space="preserve">Taip pat, siūlome papildyti pirmą rekomendaciją taip: </w:t>
            </w:r>
            <w:r w:rsidRPr="007A0061">
              <w:rPr>
                <w:rFonts w:eastAsia="Times New Roman Bold" w:hAnsi="Times New Roman" w:cs="Times New Roman"/>
                <w:i/>
                <w:lang w:val="lt-LT"/>
              </w:rPr>
              <w:t xml:space="preserve">„Fiskalinė politika turėtų ir toliau </w:t>
            </w:r>
            <w:r w:rsidRPr="0069629B">
              <w:rPr>
                <w:rFonts w:eastAsia="Times New Roman Bold" w:hAnsi="Times New Roman" w:cs="Times New Roman"/>
                <w:b/>
                <w:i/>
                <w:color w:val="auto"/>
                <w:lang w:val="lt-LT"/>
              </w:rPr>
              <w:t>reali</w:t>
            </w:r>
            <w:r w:rsidRPr="0069629B">
              <w:rPr>
                <w:rFonts w:eastAsia="Times New Roman Bold" w:hAnsi="Times New Roman" w:cs="Times New Roman"/>
                <w:b/>
                <w:i/>
                <w:color w:val="auto"/>
                <w:lang w:val="lt-LT"/>
              </w:rPr>
              <w:t>ą</w:t>
            </w:r>
            <w:r w:rsidRPr="0069629B">
              <w:rPr>
                <w:rFonts w:eastAsia="Times New Roman Bold" w:hAnsi="Times New Roman" w:cs="Times New Roman"/>
                <w:b/>
                <w:i/>
                <w:color w:val="auto"/>
                <w:lang w:val="lt-LT"/>
              </w:rPr>
              <w:t>ja išraiška</w:t>
            </w:r>
            <w:r w:rsidRPr="0069629B">
              <w:rPr>
                <w:rFonts w:eastAsia="Times New Roman Bold" w:hAnsi="Times New Roman" w:cs="Times New Roman"/>
                <w:i/>
                <w:color w:val="auto"/>
                <w:lang w:val="lt-LT"/>
              </w:rPr>
              <w:t xml:space="preserve"> </w:t>
            </w:r>
            <w:r w:rsidRPr="007A0061">
              <w:rPr>
                <w:rFonts w:eastAsia="Times New Roman Bold" w:hAnsi="Times New Roman" w:cs="Times New Roman"/>
                <w:i/>
                <w:lang w:val="lt-LT"/>
              </w:rPr>
              <w:t>remti ekonomiką visose EZ VN.“</w:t>
            </w:r>
            <w:r w:rsidRPr="007A0061">
              <w:rPr>
                <w:rFonts w:eastAsia="Times New Roman Bold" w:hAnsi="Times New Roman" w:cs="Times New Roman"/>
                <w:lang w:val="lt-LT"/>
              </w:rPr>
              <w:t xml:space="preserve"> Kai kuriais atvejais pirminis struktūrinis balansas gali rodyti fiskalinį konsolidavimą, nepaisant to, kad ES lėšos realiai remia ekonomiką, tačiau į tai neatsižvelgiama skaičiuojant struktūrinį balansą. </w:t>
            </w:r>
          </w:p>
          <w:p w:rsidR="007A0061" w:rsidRPr="007A0061" w:rsidRDefault="007A0061" w:rsidP="007A0061">
            <w:pPr>
              <w:pStyle w:val="BodyA"/>
              <w:rPr>
                <w:rFonts w:eastAsia="Times New Roman Bold" w:hAnsi="Times New Roman" w:cs="Times New Roman"/>
                <w:lang w:val="lt-LT"/>
              </w:rPr>
            </w:pPr>
            <w:r w:rsidRPr="007A0061">
              <w:rPr>
                <w:rFonts w:eastAsia="Times New Roman Bold" w:hAnsi="Times New Roman" w:cs="Times New Roman"/>
                <w:lang w:val="lt-LT"/>
              </w:rPr>
              <w:t>Pritariame Įspėjimo mechanizmo ataskaitai.</w:t>
            </w:r>
          </w:p>
          <w:p w:rsidR="00E1240D" w:rsidRDefault="00E1240D" w:rsidP="007D7FCE">
            <w:pPr>
              <w:pStyle w:val="BodyA"/>
              <w:jc w:val="both"/>
              <w:rPr>
                <w:lang w:val="lt-LT"/>
              </w:rPr>
            </w:pPr>
          </w:p>
          <w:p w:rsidR="00E1240D" w:rsidRPr="00830485" w:rsidRDefault="00E1240D" w:rsidP="00830485">
            <w:pPr>
              <w:pStyle w:val="BodyA"/>
              <w:jc w:val="both"/>
              <w:rPr>
                <w:rFonts w:hAnsi="Times New Roman" w:cs="Times New Roman"/>
                <w:b/>
                <w:lang w:val="lt-LT"/>
              </w:rPr>
            </w:pPr>
            <w:r w:rsidRPr="00830485">
              <w:rPr>
                <w:rFonts w:hAnsi="Times New Roman" w:cs="Times New Roman"/>
              </w:rPr>
              <w:t>5</w:t>
            </w:r>
            <w:r w:rsidRPr="00830485">
              <w:rPr>
                <w:rFonts w:hAnsi="Times New Roman" w:cs="Times New Roman"/>
                <w:lang w:val="lt-LT"/>
              </w:rPr>
              <w:t xml:space="preserve">. </w:t>
            </w:r>
            <w:r w:rsidRPr="00830485">
              <w:rPr>
                <w:rFonts w:hAnsi="Times New Roman" w:cs="Times New Roman"/>
                <w:b/>
                <w:lang w:val="lt-LT"/>
              </w:rPr>
              <w:t>Tarptautiniai klausimai ir skolų mažinimas</w:t>
            </w:r>
          </w:p>
          <w:p w:rsidR="00E1240D" w:rsidRPr="00830485" w:rsidRDefault="00E1240D" w:rsidP="00830485">
            <w:pPr>
              <w:pStyle w:val="BodyA"/>
              <w:jc w:val="both"/>
              <w:rPr>
                <w:rFonts w:hAnsi="Times New Roman" w:cs="Times New Roman"/>
                <w:b/>
                <w:lang w:val="lt-LT"/>
              </w:rPr>
            </w:pPr>
            <w:r w:rsidRPr="00830485">
              <w:rPr>
                <w:rFonts w:hAnsi="Times New Roman" w:cs="Times New Roman"/>
                <w:b/>
                <w:lang w:val="lt-LT"/>
              </w:rPr>
              <w:t xml:space="preserve">a) Neeilinio G20 finansų ministrų ir centrinių bankų valdytojų susitikimo lapkričio </w:t>
            </w:r>
            <w:r w:rsidR="00BF4A3E" w:rsidRPr="00830485">
              <w:rPr>
                <w:rFonts w:hAnsi="Times New Roman" w:cs="Times New Roman"/>
                <w:b/>
                <w:lang w:val="lt-LT"/>
              </w:rPr>
              <w:t xml:space="preserve">13 d. </w:t>
            </w:r>
            <w:r w:rsidRPr="00830485">
              <w:rPr>
                <w:rFonts w:hAnsi="Times New Roman" w:cs="Times New Roman"/>
                <w:b/>
                <w:lang w:val="lt-LT"/>
              </w:rPr>
              <w:t>rezultatų aptarimas</w:t>
            </w:r>
            <w:r w:rsidR="00BF4A3E" w:rsidRPr="00830485">
              <w:rPr>
                <w:rFonts w:hAnsi="Times New Roman" w:cs="Times New Roman"/>
                <w:b/>
                <w:lang w:val="lt-LT"/>
              </w:rPr>
              <w:t xml:space="preserve"> </w:t>
            </w:r>
            <w:r w:rsidR="00BF4A3E" w:rsidRPr="00830485">
              <w:rPr>
                <w:rFonts w:hAnsi="Times New Roman" w:cs="Times New Roman"/>
                <w:i/>
                <w:lang w:val="lt-LT"/>
              </w:rPr>
              <w:t>(Pirmininkaujančios šalies ir Komisijos pristatymas)</w:t>
            </w:r>
          </w:p>
          <w:p w:rsidR="00E1240D" w:rsidRPr="00830485" w:rsidRDefault="00E1240D" w:rsidP="00830485">
            <w:pPr>
              <w:pStyle w:val="BodyA"/>
              <w:jc w:val="both"/>
              <w:rPr>
                <w:rFonts w:hAnsi="Times New Roman" w:cs="Times New Roman"/>
                <w:lang w:val="lt-LT"/>
              </w:rPr>
            </w:pPr>
            <w:r w:rsidRPr="00830485">
              <w:rPr>
                <w:rFonts w:hAnsi="Times New Roman" w:cs="Times New Roman"/>
                <w:b/>
                <w:lang w:val="lt-LT"/>
              </w:rPr>
              <w:t xml:space="preserve">b) </w:t>
            </w:r>
            <w:r w:rsidR="00BF4A3E" w:rsidRPr="00830485">
              <w:rPr>
                <w:rFonts w:hAnsi="Times New Roman" w:cs="Times New Roman"/>
                <w:b/>
                <w:lang w:val="lt-LT"/>
              </w:rPr>
              <w:t xml:space="preserve">Išvados </w:t>
            </w:r>
            <w:r w:rsidRPr="00830485">
              <w:rPr>
                <w:rFonts w:hAnsi="Times New Roman" w:cs="Times New Roman"/>
                <w:lang w:val="lt-LT"/>
              </w:rPr>
              <w:t>(</w:t>
            </w:r>
            <w:r w:rsidR="00BF4A3E" w:rsidRPr="00830485">
              <w:rPr>
                <w:rFonts w:hAnsi="Times New Roman" w:cs="Times New Roman"/>
                <w:i/>
                <w:lang w:val="lt-LT"/>
              </w:rPr>
              <w:t>tvirtinimas</w:t>
            </w:r>
            <w:r w:rsidRPr="00830485">
              <w:rPr>
                <w:rFonts w:hAnsi="Times New Roman" w:cs="Times New Roman"/>
                <w:lang w:val="lt-LT"/>
              </w:rPr>
              <w:t>)</w:t>
            </w:r>
          </w:p>
          <w:p w:rsidR="00830485" w:rsidRPr="000355E8" w:rsidRDefault="00830485" w:rsidP="00830485">
            <w:pPr>
              <w:pStyle w:val="BodyA"/>
              <w:jc w:val="both"/>
              <w:rPr>
                <w:rFonts w:hAnsi="Times New Roman" w:cs="Times New Roman"/>
                <w:lang w:val="lt-LT"/>
              </w:rPr>
            </w:pPr>
            <w:r w:rsidRPr="000355E8">
              <w:rPr>
                <w:rFonts w:hAnsi="Times New Roman" w:cs="Times New Roman"/>
                <w:iCs/>
                <w:lang w:val="lt-LT"/>
              </w:rPr>
              <w:t xml:space="preserve">Pirmininkaujanti šalis ir Komisija pristatys </w:t>
            </w:r>
            <w:r w:rsidRPr="000355E8">
              <w:rPr>
                <w:rFonts w:hAnsi="Times New Roman" w:cs="Times New Roman"/>
                <w:lang w:val="lt-LT"/>
              </w:rPr>
              <w:t>2020 m. lapkričio 13 d. G20 finansų ministrų ir cen</w:t>
            </w:r>
            <w:r w:rsidRPr="000355E8">
              <w:rPr>
                <w:rFonts w:hAnsi="Times New Roman" w:cs="Times New Roman"/>
                <w:lang w:val="lt-LT"/>
              </w:rPr>
              <w:t>t</w:t>
            </w:r>
            <w:r w:rsidRPr="000355E8">
              <w:rPr>
                <w:rFonts w:hAnsi="Times New Roman" w:cs="Times New Roman"/>
                <w:lang w:val="lt-LT"/>
              </w:rPr>
              <w:t xml:space="preserve">rinių bankų valdytojų susitikimo rezultatus. Šio susitikimo metu buvo sutarta dėl G20 </w:t>
            </w:r>
            <w:r w:rsidRPr="000355E8">
              <w:rPr>
                <w:rFonts w:hAnsi="Times New Roman" w:cs="Times New Roman"/>
                <w:iCs/>
                <w:lang w:val="lt-LT"/>
              </w:rPr>
              <w:t xml:space="preserve">Bendros skolų tvarkymo sistemos (angl. </w:t>
            </w:r>
            <w:proofErr w:type="spellStart"/>
            <w:r w:rsidRPr="000355E8">
              <w:rPr>
                <w:rFonts w:hAnsi="Times New Roman" w:cs="Times New Roman"/>
                <w:i/>
                <w:iCs/>
                <w:lang w:val="lt-LT"/>
              </w:rPr>
              <w:t>Common</w:t>
            </w:r>
            <w:proofErr w:type="spellEnd"/>
            <w:r w:rsidRPr="000355E8">
              <w:rPr>
                <w:rFonts w:hAnsi="Times New Roman" w:cs="Times New Roman"/>
                <w:i/>
                <w:iCs/>
                <w:lang w:val="lt-LT"/>
              </w:rPr>
              <w:t xml:space="preserve"> </w:t>
            </w:r>
            <w:proofErr w:type="spellStart"/>
            <w:r w:rsidRPr="000355E8">
              <w:rPr>
                <w:rFonts w:hAnsi="Times New Roman" w:cs="Times New Roman"/>
                <w:i/>
                <w:iCs/>
                <w:lang w:val="lt-LT"/>
              </w:rPr>
              <w:t>Framework</w:t>
            </w:r>
            <w:proofErr w:type="spellEnd"/>
            <w:r w:rsidRPr="000355E8">
              <w:rPr>
                <w:rFonts w:hAnsi="Times New Roman" w:cs="Times New Roman"/>
                <w:i/>
                <w:iCs/>
                <w:lang w:val="lt-LT"/>
              </w:rPr>
              <w:t xml:space="preserve"> </w:t>
            </w:r>
            <w:proofErr w:type="spellStart"/>
            <w:r w:rsidRPr="000355E8">
              <w:rPr>
                <w:rFonts w:hAnsi="Times New Roman" w:cs="Times New Roman"/>
                <w:i/>
                <w:iCs/>
                <w:lang w:val="lt-LT"/>
              </w:rPr>
              <w:t>for</w:t>
            </w:r>
            <w:proofErr w:type="spellEnd"/>
            <w:r w:rsidRPr="000355E8">
              <w:rPr>
                <w:rFonts w:hAnsi="Times New Roman" w:cs="Times New Roman"/>
                <w:i/>
                <w:iCs/>
                <w:lang w:val="lt-LT"/>
              </w:rPr>
              <w:t xml:space="preserve"> </w:t>
            </w:r>
            <w:proofErr w:type="spellStart"/>
            <w:r w:rsidRPr="000355E8">
              <w:rPr>
                <w:rFonts w:hAnsi="Times New Roman" w:cs="Times New Roman"/>
                <w:i/>
                <w:iCs/>
                <w:lang w:val="lt-LT"/>
              </w:rPr>
              <w:t>Debt</w:t>
            </w:r>
            <w:proofErr w:type="spellEnd"/>
            <w:r w:rsidRPr="000355E8">
              <w:rPr>
                <w:rFonts w:hAnsi="Times New Roman" w:cs="Times New Roman"/>
                <w:i/>
                <w:iCs/>
                <w:lang w:val="lt-LT"/>
              </w:rPr>
              <w:t xml:space="preserve"> </w:t>
            </w:r>
            <w:proofErr w:type="spellStart"/>
            <w:r w:rsidRPr="000355E8">
              <w:rPr>
                <w:rFonts w:hAnsi="Times New Roman" w:cs="Times New Roman"/>
                <w:i/>
                <w:iCs/>
                <w:lang w:val="lt-LT"/>
              </w:rPr>
              <w:t>Treatments</w:t>
            </w:r>
            <w:proofErr w:type="spellEnd"/>
            <w:r w:rsidRPr="000355E8">
              <w:rPr>
                <w:rFonts w:hAnsi="Times New Roman" w:cs="Times New Roman"/>
                <w:i/>
                <w:iCs/>
                <w:lang w:val="lt-LT"/>
              </w:rPr>
              <w:t xml:space="preserve"> </w:t>
            </w:r>
            <w:proofErr w:type="spellStart"/>
            <w:r w:rsidRPr="000355E8">
              <w:rPr>
                <w:rFonts w:hAnsi="Times New Roman" w:cs="Times New Roman"/>
                <w:i/>
                <w:iCs/>
                <w:lang w:val="lt-LT"/>
              </w:rPr>
              <w:t>beyond</w:t>
            </w:r>
            <w:proofErr w:type="spellEnd"/>
            <w:r w:rsidRPr="000355E8">
              <w:rPr>
                <w:rFonts w:hAnsi="Times New Roman" w:cs="Times New Roman"/>
                <w:i/>
                <w:iCs/>
                <w:lang w:val="lt-LT"/>
              </w:rPr>
              <w:t xml:space="preserve"> </w:t>
            </w:r>
            <w:proofErr w:type="spellStart"/>
            <w:r w:rsidRPr="000355E8">
              <w:rPr>
                <w:rFonts w:hAnsi="Times New Roman" w:cs="Times New Roman"/>
                <w:i/>
                <w:iCs/>
                <w:lang w:val="lt-LT"/>
              </w:rPr>
              <w:t>the</w:t>
            </w:r>
            <w:proofErr w:type="spellEnd"/>
            <w:r w:rsidRPr="000355E8">
              <w:rPr>
                <w:rFonts w:hAnsi="Times New Roman" w:cs="Times New Roman"/>
                <w:i/>
                <w:iCs/>
                <w:lang w:val="lt-LT"/>
              </w:rPr>
              <w:t xml:space="preserve"> DSSI, </w:t>
            </w:r>
            <w:r w:rsidRPr="000355E8">
              <w:rPr>
                <w:rFonts w:hAnsi="Times New Roman" w:cs="Times New Roman"/>
                <w:iCs/>
                <w:lang w:val="lt-LT"/>
              </w:rPr>
              <w:t>t</w:t>
            </w:r>
            <w:r w:rsidRPr="000355E8">
              <w:rPr>
                <w:rFonts w:hAnsi="Times New Roman" w:cs="Times New Roman"/>
                <w:iCs/>
                <w:lang w:val="lt-LT"/>
              </w:rPr>
              <w:t>o</w:t>
            </w:r>
            <w:r w:rsidRPr="000355E8">
              <w:rPr>
                <w:rFonts w:hAnsi="Times New Roman" w:cs="Times New Roman"/>
                <w:iCs/>
                <w:lang w:val="lt-LT"/>
              </w:rPr>
              <w:t>liau - CF). CF apibrėžia principus, pagal kuriuos būtų sprendžiama kiekvienu atveju atskirai. CF principai apima proceso inicijavimą, restruktūrizuojamos dalies nustatymui keliamus reikalav</w:t>
            </w:r>
            <w:r w:rsidRPr="000355E8">
              <w:rPr>
                <w:rFonts w:hAnsi="Times New Roman" w:cs="Times New Roman"/>
                <w:iCs/>
                <w:lang w:val="lt-LT"/>
              </w:rPr>
              <w:t>i</w:t>
            </w:r>
            <w:r w:rsidRPr="000355E8">
              <w:rPr>
                <w:rFonts w:hAnsi="Times New Roman" w:cs="Times New Roman"/>
                <w:iCs/>
                <w:lang w:val="lt-LT"/>
              </w:rPr>
              <w:t>mus, skaidrumo reikalavimus, numatomas priemones.</w:t>
            </w:r>
          </w:p>
          <w:p w:rsidR="00795E46" w:rsidRDefault="00830485" w:rsidP="00830485">
            <w:pPr>
              <w:pStyle w:val="BodyA"/>
              <w:jc w:val="both"/>
              <w:rPr>
                <w:rFonts w:hAnsi="Times New Roman" w:cs="Times New Roman"/>
                <w:lang w:val="lt-LT"/>
              </w:rPr>
            </w:pPr>
            <w:r w:rsidRPr="000355E8">
              <w:rPr>
                <w:rFonts w:hAnsi="Times New Roman" w:cs="Times New Roman"/>
                <w:lang w:val="lt-LT"/>
              </w:rPr>
              <w:t>Pritarimui taip pat teikiamas ECOFIN išvadų dėl tarptautinio skolos sumažinimo projektas, k</w:t>
            </w:r>
            <w:r w:rsidRPr="000355E8">
              <w:rPr>
                <w:rFonts w:hAnsi="Times New Roman" w:cs="Times New Roman"/>
                <w:lang w:val="lt-LT"/>
              </w:rPr>
              <w:t>u</w:t>
            </w:r>
            <w:r w:rsidRPr="000355E8">
              <w:rPr>
                <w:rFonts w:hAnsi="Times New Roman" w:cs="Times New Roman"/>
                <w:lang w:val="lt-LT"/>
              </w:rPr>
              <w:t>riuo remiamos koordinuotos tarptautinės pastangos sumažinti skolos naštą Afrikos šalims. Išv</w:t>
            </w:r>
            <w:r w:rsidRPr="000355E8">
              <w:rPr>
                <w:rFonts w:hAnsi="Times New Roman" w:cs="Times New Roman"/>
                <w:lang w:val="lt-LT"/>
              </w:rPr>
              <w:t>a</w:t>
            </w:r>
            <w:r w:rsidRPr="000355E8">
              <w:rPr>
                <w:rFonts w:hAnsi="Times New Roman" w:cs="Times New Roman"/>
                <w:lang w:val="lt-LT"/>
              </w:rPr>
              <w:t>dų projekte taip pat pripažįstama, kad netvarų skolos lygį turinčioms šalims bus reikalingi papi</w:t>
            </w:r>
            <w:r w:rsidRPr="000355E8">
              <w:rPr>
                <w:rFonts w:hAnsi="Times New Roman" w:cs="Times New Roman"/>
                <w:lang w:val="lt-LT"/>
              </w:rPr>
              <w:t>l</w:t>
            </w:r>
            <w:r w:rsidRPr="000355E8">
              <w:rPr>
                <w:rFonts w:hAnsi="Times New Roman" w:cs="Times New Roman"/>
                <w:lang w:val="lt-LT"/>
              </w:rPr>
              <w:t xml:space="preserve">domi sprendimai, aptariami šių sprendimų principai ir sveikinamas G20 sutarimas dėl Bendros skolų tvarkymo sistemos (angl. </w:t>
            </w:r>
            <w:proofErr w:type="spellStart"/>
            <w:r w:rsidRPr="000355E8">
              <w:rPr>
                <w:rFonts w:hAnsi="Times New Roman" w:cs="Times New Roman"/>
                <w:i/>
                <w:lang w:val="lt-LT"/>
              </w:rPr>
              <w:t>Common</w:t>
            </w:r>
            <w:proofErr w:type="spellEnd"/>
            <w:r w:rsidRPr="000355E8">
              <w:rPr>
                <w:rFonts w:hAnsi="Times New Roman" w:cs="Times New Roman"/>
                <w:i/>
                <w:lang w:val="lt-LT"/>
              </w:rPr>
              <w:t xml:space="preserve"> </w:t>
            </w:r>
            <w:proofErr w:type="spellStart"/>
            <w:r w:rsidRPr="000355E8">
              <w:rPr>
                <w:rFonts w:hAnsi="Times New Roman" w:cs="Times New Roman"/>
                <w:i/>
                <w:lang w:val="lt-LT"/>
              </w:rPr>
              <w:t>Framework</w:t>
            </w:r>
            <w:proofErr w:type="spellEnd"/>
            <w:r w:rsidRPr="000355E8">
              <w:rPr>
                <w:rFonts w:hAnsi="Times New Roman" w:cs="Times New Roman"/>
                <w:i/>
                <w:lang w:val="lt-LT"/>
              </w:rPr>
              <w:t xml:space="preserve"> </w:t>
            </w:r>
            <w:proofErr w:type="spellStart"/>
            <w:r w:rsidRPr="000355E8">
              <w:rPr>
                <w:rFonts w:hAnsi="Times New Roman" w:cs="Times New Roman"/>
                <w:i/>
                <w:lang w:val="lt-LT"/>
              </w:rPr>
              <w:t>for</w:t>
            </w:r>
            <w:proofErr w:type="spellEnd"/>
            <w:r w:rsidRPr="000355E8">
              <w:rPr>
                <w:rFonts w:hAnsi="Times New Roman" w:cs="Times New Roman"/>
                <w:i/>
                <w:lang w:val="lt-LT"/>
              </w:rPr>
              <w:t xml:space="preserve"> </w:t>
            </w:r>
            <w:proofErr w:type="spellStart"/>
            <w:r w:rsidRPr="000355E8">
              <w:rPr>
                <w:rFonts w:hAnsi="Times New Roman" w:cs="Times New Roman"/>
                <w:i/>
                <w:lang w:val="lt-LT"/>
              </w:rPr>
              <w:t>Debt</w:t>
            </w:r>
            <w:proofErr w:type="spellEnd"/>
            <w:r w:rsidRPr="000355E8">
              <w:rPr>
                <w:rFonts w:hAnsi="Times New Roman" w:cs="Times New Roman"/>
                <w:i/>
                <w:lang w:val="lt-LT"/>
              </w:rPr>
              <w:t xml:space="preserve"> </w:t>
            </w:r>
            <w:proofErr w:type="spellStart"/>
            <w:r w:rsidRPr="000355E8">
              <w:rPr>
                <w:rFonts w:hAnsi="Times New Roman" w:cs="Times New Roman"/>
                <w:i/>
                <w:lang w:val="lt-LT"/>
              </w:rPr>
              <w:t>Treatments</w:t>
            </w:r>
            <w:proofErr w:type="spellEnd"/>
            <w:r w:rsidRPr="000355E8">
              <w:rPr>
                <w:rFonts w:hAnsi="Times New Roman" w:cs="Times New Roman"/>
                <w:i/>
                <w:lang w:val="lt-LT"/>
              </w:rPr>
              <w:t xml:space="preserve"> </w:t>
            </w:r>
            <w:proofErr w:type="spellStart"/>
            <w:r w:rsidRPr="000355E8">
              <w:rPr>
                <w:rFonts w:hAnsi="Times New Roman" w:cs="Times New Roman"/>
                <w:i/>
                <w:lang w:val="lt-LT"/>
              </w:rPr>
              <w:t>beyond</w:t>
            </w:r>
            <w:proofErr w:type="spellEnd"/>
            <w:r w:rsidRPr="000355E8">
              <w:rPr>
                <w:rFonts w:hAnsi="Times New Roman" w:cs="Times New Roman"/>
                <w:i/>
                <w:lang w:val="lt-LT"/>
              </w:rPr>
              <w:t xml:space="preserve"> </w:t>
            </w:r>
            <w:proofErr w:type="spellStart"/>
            <w:r w:rsidRPr="000355E8">
              <w:rPr>
                <w:rFonts w:hAnsi="Times New Roman" w:cs="Times New Roman"/>
                <w:i/>
                <w:lang w:val="lt-LT"/>
              </w:rPr>
              <w:t>the</w:t>
            </w:r>
            <w:proofErr w:type="spellEnd"/>
            <w:r w:rsidRPr="000355E8">
              <w:rPr>
                <w:rFonts w:hAnsi="Times New Roman" w:cs="Times New Roman"/>
                <w:i/>
                <w:lang w:val="lt-LT"/>
              </w:rPr>
              <w:t xml:space="preserve"> DSSI</w:t>
            </w:r>
            <w:r w:rsidRPr="000355E8">
              <w:rPr>
                <w:rFonts w:hAnsi="Times New Roman" w:cs="Times New Roman"/>
                <w:lang w:val="lt-LT"/>
              </w:rPr>
              <w:t>).</w:t>
            </w:r>
          </w:p>
          <w:p w:rsidR="00A45218" w:rsidRDefault="00A45218" w:rsidP="00830485">
            <w:pPr>
              <w:pStyle w:val="BodyA"/>
              <w:jc w:val="both"/>
              <w:rPr>
                <w:rFonts w:hAnsi="Times New Roman" w:cs="Times New Roman"/>
                <w:lang w:val="lt-LT"/>
              </w:rPr>
            </w:pPr>
          </w:p>
          <w:p w:rsidR="00795E46" w:rsidRPr="00795E46" w:rsidRDefault="00795E46" w:rsidP="00795E46">
            <w:pPr>
              <w:pStyle w:val="BodyA"/>
              <w:jc w:val="both"/>
              <w:rPr>
                <w:rFonts w:hAnsi="Times New Roman" w:cs="Times New Roman"/>
                <w:lang w:val="lt-LT"/>
              </w:rPr>
            </w:pPr>
            <w:r w:rsidRPr="00795E46">
              <w:rPr>
                <w:rFonts w:hAnsi="Times New Roman" w:cs="Times New Roman"/>
                <w:b/>
                <w:u w:val="single"/>
                <w:lang w:val="lt-LT"/>
              </w:rPr>
              <w:t>Lietuvos pozicija.</w:t>
            </w:r>
            <w:r w:rsidRPr="00795E46">
              <w:rPr>
                <w:rFonts w:hAnsi="Times New Roman" w:cs="Times New Roman"/>
                <w:b/>
                <w:lang w:val="lt-LT"/>
              </w:rPr>
              <w:t xml:space="preserve"> </w:t>
            </w:r>
            <w:r w:rsidRPr="00795E46">
              <w:rPr>
                <w:rFonts w:hAnsi="Times New Roman" w:cs="Times New Roman"/>
                <w:iCs/>
                <w:lang w:val="lt-LT"/>
              </w:rPr>
              <w:t xml:space="preserve">Pritariame išvadų projektui. </w:t>
            </w:r>
            <w:r w:rsidRPr="00795E46">
              <w:rPr>
                <w:rFonts w:eastAsiaTheme="minorHAnsi" w:hAnsi="Times New Roman" w:cs="Times New Roman"/>
                <w:lang w:val="lt-LT"/>
              </w:rPr>
              <w:t>Lietuva remia tarptautines pastangas sumažinti skolos naštą mažiausių pajamų valstybėms</w:t>
            </w:r>
            <w:r>
              <w:rPr>
                <w:rFonts w:eastAsiaTheme="minorHAnsi" w:hAnsi="Times New Roman" w:cs="Times New Roman"/>
                <w:lang w:val="lt-LT"/>
              </w:rPr>
              <w:t>,</w:t>
            </w:r>
            <w:r w:rsidRPr="00795E46">
              <w:rPr>
                <w:rFonts w:eastAsiaTheme="minorHAnsi" w:hAnsi="Times New Roman" w:cs="Times New Roman"/>
                <w:lang w:val="lt-LT"/>
              </w:rPr>
              <w:t xml:space="preserve"> atsižvelgiant į didėjantį tokių šalių pažeidžiamumą dėl COVID-19 pandemijos. Siekiant Darnaus vystymosi tikslų, taip pat svarbu gerinti investicijų klimatą ir įgyvendinti reikalingas reformas šalyse partnerėse bei bendradarbiauti su šalimis par</w:t>
            </w:r>
            <w:r w:rsidRPr="00795E46">
              <w:rPr>
                <w:rFonts w:eastAsiaTheme="minorHAnsi" w:hAnsi="Times New Roman" w:cs="Times New Roman"/>
                <w:lang w:val="lt-LT"/>
              </w:rPr>
              <w:t>t</w:t>
            </w:r>
            <w:r w:rsidRPr="00795E46">
              <w:rPr>
                <w:rFonts w:eastAsiaTheme="minorHAnsi" w:hAnsi="Times New Roman" w:cs="Times New Roman"/>
                <w:lang w:val="lt-LT"/>
              </w:rPr>
              <w:t>nerėmis skolos valdymo gebėjimų stiprinimo srityse.</w:t>
            </w:r>
          </w:p>
          <w:p w:rsidR="00C31389" w:rsidRPr="00830485" w:rsidRDefault="00C31389" w:rsidP="00830485">
            <w:pPr>
              <w:pStyle w:val="BodyA"/>
              <w:jc w:val="both"/>
              <w:rPr>
                <w:rFonts w:hAnsi="Times New Roman" w:cs="Times New Roman"/>
                <w:lang w:val="lt-LT"/>
              </w:rPr>
            </w:pPr>
          </w:p>
          <w:p w:rsidR="007D7FCE" w:rsidRPr="000372A7" w:rsidRDefault="007D7FCE" w:rsidP="007D7FCE">
            <w:pPr>
              <w:pStyle w:val="BodyA"/>
              <w:jc w:val="both"/>
              <w:rPr>
                <w:rFonts w:hAnsi="Times New Roman" w:cs="Times New Roman"/>
                <w:lang w:val="lt-LT"/>
              </w:rPr>
            </w:pPr>
            <w:r w:rsidRPr="000372A7">
              <w:rPr>
                <w:rFonts w:hAnsi="Times New Roman" w:cs="Times New Roman"/>
                <w:lang w:val="lt-LT"/>
              </w:rPr>
              <w:t xml:space="preserve">6. </w:t>
            </w:r>
            <w:r w:rsidRPr="000372A7">
              <w:rPr>
                <w:rFonts w:hAnsi="Times New Roman" w:cs="Times New Roman"/>
                <w:b/>
                <w:lang w:val="lt-LT"/>
              </w:rPr>
              <w:t xml:space="preserve">Tarptautiniai mokesčių klausimai </w:t>
            </w:r>
            <w:r w:rsidRPr="000372A7">
              <w:rPr>
                <w:rFonts w:hAnsi="Times New Roman" w:cs="Times New Roman"/>
                <w:lang w:val="lt-LT"/>
              </w:rPr>
              <w:t>(</w:t>
            </w:r>
            <w:r w:rsidRPr="000372A7">
              <w:rPr>
                <w:rFonts w:hAnsi="Times New Roman" w:cs="Times New Roman"/>
                <w:i/>
                <w:iCs/>
                <w:lang w:val="lt-LT"/>
              </w:rPr>
              <w:t>apsikeitimas nuomonėmis</w:t>
            </w:r>
            <w:r w:rsidRPr="000372A7">
              <w:rPr>
                <w:rFonts w:hAnsi="Times New Roman" w:cs="Times New Roman"/>
                <w:lang w:val="lt-LT"/>
              </w:rPr>
              <w:t>)</w:t>
            </w:r>
          </w:p>
          <w:p w:rsidR="007D7FCE" w:rsidRPr="005F2600" w:rsidRDefault="007D7FCE" w:rsidP="007D7FCE">
            <w:pPr>
              <w:pStyle w:val="BodyA"/>
              <w:jc w:val="both"/>
              <w:rPr>
                <w:rFonts w:hAnsi="Times New Roman" w:cs="Times New Roman"/>
                <w:highlight w:val="yellow"/>
                <w:lang w:val="lt-LT"/>
              </w:rPr>
            </w:pPr>
          </w:p>
          <w:p w:rsidR="005F2600" w:rsidRPr="005F2600" w:rsidRDefault="005F2600" w:rsidP="005F260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000000"/>
                <w:lang w:val="lt-LT"/>
              </w:rPr>
            </w:pPr>
            <w:r w:rsidRPr="005F2600">
              <w:rPr>
                <w:b/>
                <w:bCs/>
                <w:color w:val="000000"/>
                <w:u w:val="single"/>
                <w:lang w:val="lt-LT"/>
              </w:rPr>
              <w:t>Klausimo esmė</w:t>
            </w:r>
            <w:r w:rsidRPr="005F2600">
              <w:rPr>
                <w:color w:val="000000"/>
                <w:u w:val="single"/>
                <w:lang w:val="lt-LT"/>
              </w:rPr>
              <w:t>.</w:t>
            </w:r>
            <w:r>
              <w:rPr>
                <w:color w:val="000000"/>
                <w:lang w:val="lt-LT"/>
              </w:rPr>
              <w:t xml:space="preserve"> N</w:t>
            </w:r>
            <w:r w:rsidRPr="005F2600">
              <w:rPr>
                <w:color w:val="000000"/>
                <w:lang w:val="lt-LT"/>
              </w:rPr>
              <w:t>umatoma, kad ECOFIN posėdyje bus pristatomas Pirmininkaujančios šalies dokumentas apie aktualiausius tarptautinius mokesčių srities klausimus. Kol kas toks dokume</w:t>
            </w:r>
            <w:r w:rsidRPr="005F2600">
              <w:rPr>
                <w:color w:val="000000"/>
                <w:lang w:val="lt-LT"/>
              </w:rPr>
              <w:t>n</w:t>
            </w:r>
            <w:r w:rsidRPr="005F2600">
              <w:rPr>
                <w:color w:val="000000"/>
                <w:lang w:val="lt-LT"/>
              </w:rPr>
              <w:t>tas nėra gautas.</w:t>
            </w:r>
          </w:p>
          <w:p w:rsidR="005F2600" w:rsidRPr="005F2600" w:rsidRDefault="005F2600" w:rsidP="005F260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000000"/>
                <w:lang w:val="lt-LT"/>
              </w:rPr>
            </w:pPr>
          </w:p>
          <w:p w:rsidR="007D7FCE" w:rsidRPr="005F2600" w:rsidRDefault="005F2600" w:rsidP="005F2600">
            <w:pPr>
              <w:pStyle w:val="BodyA"/>
              <w:jc w:val="both"/>
              <w:rPr>
                <w:rFonts w:hAnsi="Times New Roman" w:cs="Times New Roman"/>
                <w:lang w:val="lt-LT"/>
              </w:rPr>
            </w:pPr>
            <w:r w:rsidRPr="005F2600">
              <w:rPr>
                <w:rFonts w:hAnsi="Times New Roman" w:cs="Times New Roman"/>
                <w:b/>
                <w:bCs/>
                <w:u w:val="single"/>
                <w:lang w:val="lt-LT"/>
              </w:rPr>
              <w:t>Lietuvos pozicija.</w:t>
            </w:r>
            <w:r w:rsidRPr="005F2600">
              <w:rPr>
                <w:rFonts w:hAnsi="Times New Roman" w:cs="Times New Roman"/>
                <w:lang w:val="lt-LT"/>
              </w:rPr>
              <w:t xml:space="preserve"> Tarptautinės mokesčių sistemos reforma, siekiant išspręsti mokesčių išš</w:t>
            </w:r>
            <w:r w:rsidRPr="005F2600">
              <w:rPr>
                <w:rFonts w:hAnsi="Times New Roman" w:cs="Times New Roman"/>
                <w:lang w:val="lt-LT"/>
              </w:rPr>
              <w:t>ū</w:t>
            </w:r>
            <w:r w:rsidRPr="005F2600">
              <w:rPr>
                <w:rFonts w:hAnsi="Times New Roman" w:cs="Times New Roman"/>
                <w:lang w:val="lt-LT"/>
              </w:rPr>
              <w:t xml:space="preserve">kius, kylančius dėl </w:t>
            </w:r>
            <w:proofErr w:type="spellStart"/>
            <w:r w:rsidRPr="005F2600">
              <w:rPr>
                <w:rFonts w:hAnsi="Times New Roman" w:cs="Times New Roman"/>
                <w:lang w:val="lt-LT"/>
              </w:rPr>
              <w:t>skaitmenėjančios</w:t>
            </w:r>
            <w:proofErr w:type="spellEnd"/>
            <w:r w:rsidRPr="005F2600">
              <w:rPr>
                <w:rFonts w:hAnsi="Times New Roman" w:cs="Times New Roman"/>
                <w:lang w:val="lt-LT"/>
              </w:rPr>
              <w:t xml:space="preserve"> ekonomikos yra prioritetas. Manome, kad sprendimai dėl principų, kuriais vadovaujantis pasidalijamos pelno apmokestinimo teisės, peržiūros turėtų būti globalūs. </w:t>
            </w:r>
            <w:r w:rsidRPr="0064611F">
              <w:rPr>
                <w:rFonts w:hAnsi="Times New Roman" w:cs="Times New Roman"/>
                <w:i/>
                <w:lang w:val="lt-LT"/>
              </w:rPr>
              <w:t>Pozicija bus tikslinama gavus su klausimu susijusius dokumentus.</w:t>
            </w:r>
            <w:r w:rsidRPr="005F2600">
              <w:rPr>
                <w:rFonts w:hAnsi="Times New Roman" w:cs="Times New Roman"/>
                <w:lang w:val="lt-LT"/>
              </w:rPr>
              <w:t xml:space="preserve"> </w:t>
            </w:r>
          </w:p>
          <w:p w:rsidR="007D7FCE" w:rsidRDefault="007D7FCE" w:rsidP="007D7FCE">
            <w:pPr>
              <w:pStyle w:val="BodyA"/>
              <w:jc w:val="both"/>
              <w:rPr>
                <w:rFonts w:hAnsi="Times New Roman" w:cs="Times New Roman"/>
                <w:lang w:val="lt-LT"/>
              </w:rPr>
            </w:pPr>
          </w:p>
          <w:p w:rsidR="007D7FCE" w:rsidRPr="0032625D" w:rsidRDefault="00592806" w:rsidP="007D7FCE">
            <w:pPr>
              <w:pStyle w:val="BodyA"/>
              <w:jc w:val="both"/>
              <w:rPr>
                <w:rFonts w:hAnsi="Times New Roman" w:cs="Times New Roman"/>
                <w:lang w:val="lt-LT"/>
              </w:rPr>
            </w:pPr>
            <w:r>
              <w:rPr>
                <w:rFonts w:hAnsi="Times New Roman" w:cs="Times New Roman"/>
              </w:rPr>
              <w:t>7</w:t>
            </w:r>
            <w:r w:rsidR="007D7FCE" w:rsidRPr="0032625D">
              <w:rPr>
                <w:rFonts w:hAnsi="Times New Roman" w:cs="Times New Roman"/>
                <w:lang w:val="lt-LT"/>
              </w:rPr>
              <w:t xml:space="preserve">. </w:t>
            </w:r>
            <w:r w:rsidR="00A63AD0">
              <w:rPr>
                <w:rFonts w:hAnsi="Times New Roman" w:cs="Times New Roman"/>
                <w:b/>
                <w:lang w:val="lt-LT"/>
              </w:rPr>
              <w:t>Europos</w:t>
            </w:r>
            <w:r w:rsidR="007D7FCE">
              <w:rPr>
                <w:rFonts w:hAnsi="Times New Roman" w:cs="Times New Roman"/>
                <w:b/>
                <w:lang w:val="lt-LT"/>
              </w:rPr>
              <w:t xml:space="preserve"> audito rūmų metinė ataskaita dėl </w:t>
            </w:r>
            <w:r w:rsidR="007D7FCE">
              <w:rPr>
                <w:rFonts w:hAnsi="Times New Roman" w:cs="Times New Roman"/>
                <w:b/>
              </w:rPr>
              <w:t xml:space="preserve">2019 </w:t>
            </w:r>
            <w:r w:rsidR="007D7FCE">
              <w:rPr>
                <w:rFonts w:hAnsi="Times New Roman" w:cs="Times New Roman"/>
                <w:b/>
                <w:lang w:val="lt-LT"/>
              </w:rPr>
              <w:t>m. Europos sąjungos biudžeto įgyvend</w:t>
            </w:r>
            <w:r w:rsidR="007D7FCE">
              <w:rPr>
                <w:rFonts w:hAnsi="Times New Roman" w:cs="Times New Roman"/>
                <w:b/>
                <w:lang w:val="lt-LT"/>
              </w:rPr>
              <w:t>i</w:t>
            </w:r>
            <w:r w:rsidR="007D7FCE">
              <w:rPr>
                <w:rFonts w:hAnsi="Times New Roman" w:cs="Times New Roman"/>
                <w:b/>
                <w:lang w:val="lt-LT"/>
              </w:rPr>
              <w:t xml:space="preserve">nimo </w:t>
            </w:r>
            <w:r w:rsidR="007D7FCE" w:rsidRPr="0032625D">
              <w:rPr>
                <w:rFonts w:hAnsi="Times New Roman" w:cs="Times New Roman"/>
                <w:lang w:val="lt-LT"/>
              </w:rPr>
              <w:t>(</w:t>
            </w:r>
            <w:r w:rsidR="007D7FCE">
              <w:rPr>
                <w:rFonts w:hAnsi="Times New Roman" w:cs="Times New Roman"/>
                <w:i/>
                <w:iCs/>
                <w:lang w:val="lt-LT"/>
              </w:rPr>
              <w:t>pristatymas</w:t>
            </w:r>
            <w:r w:rsidR="007D7FCE" w:rsidRPr="0032625D">
              <w:rPr>
                <w:rFonts w:hAnsi="Times New Roman" w:cs="Times New Roman"/>
                <w:lang w:val="lt-LT"/>
              </w:rPr>
              <w:t>)</w:t>
            </w:r>
          </w:p>
          <w:p w:rsidR="007D7FCE" w:rsidRPr="00A33567" w:rsidRDefault="007D7FCE" w:rsidP="007D7FCE">
            <w:pPr>
              <w:pStyle w:val="BodyA"/>
              <w:jc w:val="both"/>
              <w:rPr>
                <w:lang w:val="lt-LT"/>
              </w:rPr>
            </w:pPr>
          </w:p>
          <w:p w:rsidR="000355E8" w:rsidRPr="000355E8" w:rsidRDefault="007D7FCE" w:rsidP="000355E8">
            <w:pPr>
              <w:pStyle w:val="BodyA"/>
              <w:jc w:val="both"/>
              <w:rPr>
                <w:rFonts w:hAnsi="Times New Roman" w:cs="Times New Roman"/>
                <w:lang w:val="lt-LT"/>
              </w:rPr>
            </w:pPr>
            <w:r w:rsidRPr="00A33567">
              <w:rPr>
                <w:rFonts w:ascii="Times New Roman Bold"/>
                <w:u w:val="single"/>
                <w:lang w:val="lt-LT"/>
              </w:rPr>
              <w:t>Klausimo esm</w:t>
            </w:r>
            <w:r w:rsidRPr="00A33567">
              <w:rPr>
                <w:rFonts w:hAnsi="Times New Roman Bold"/>
                <w:u w:val="single"/>
                <w:lang w:val="lt-LT"/>
              </w:rPr>
              <w:t>ė</w:t>
            </w:r>
            <w:r w:rsidRPr="00A33567">
              <w:rPr>
                <w:rFonts w:ascii="Times New Roman Bold"/>
                <w:u w:val="single"/>
                <w:lang w:val="lt-LT"/>
              </w:rPr>
              <w:t>.</w:t>
            </w:r>
            <w:r w:rsidRPr="00A33567">
              <w:rPr>
                <w:lang w:val="lt-LT"/>
              </w:rPr>
              <w:t xml:space="preserve"> </w:t>
            </w:r>
            <w:r w:rsidR="000355E8" w:rsidRPr="000355E8">
              <w:rPr>
                <w:rFonts w:hAnsi="Times New Roman" w:cs="Times New Roman"/>
                <w:lang w:val="lt-LT"/>
              </w:rPr>
              <w:t>Europos Audito Rūmai (toliau – EAR) kasmet pateikia praėjusių finansinių metų ES biudžeto vykdymo ataskaitą. EAR metine ataskaita remiamasi atliekant ES biudžeto įvykdymo patvirtinimo procedūrą, kuria yra užbaigiamas metinio biudžeto vykdymo procesas. Svarbiausioji šios ataskaitos dalis - EAR patikinimo pareiškimas dėl ES metinių finansinių at</w:t>
            </w:r>
            <w:r w:rsidR="000355E8" w:rsidRPr="000355E8">
              <w:rPr>
                <w:rFonts w:hAnsi="Times New Roman" w:cs="Times New Roman"/>
                <w:lang w:val="lt-LT"/>
              </w:rPr>
              <w:t>a</w:t>
            </w:r>
            <w:r w:rsidR="000355E8" w:rsidRPr="000355E8">
              <w:rPr>
                <w:rFonts w:hAnsi="Times New Roman" w:cs="Times New Roman"/>
                <w:lang w:val="lt-LT"/>
              </w:rPr>
              <w:t>skaitų patikimumo ir finansinėse ataskaitose atspindimų operacijų teisėtumo ir tvarkingumo. EAR ataskaita už 2019 m. buvo pateikta š. m. lapkričio 10 d.</w:t>
            </w:r>
          </w:p>
          <w:p w:rsidR="000355E8" w:rsidRPr="000355E8" w:rsidRDefault="000355E8" w:rsidP="000355E8">
            <w:pPr>
              <w:pStyle w:val="BodyA"/>
              <w:jc w:val="both"/>
              <w:rPr>
                <w:rFonts w:hAnsi="Times New Roman" w:cs="Times New Roman"/>
                <w:lang w:val="lt-LT"/>
              </w:rPr>
            </w:pPr>
            <w:r w:rsidRPr="000355E8">
              <w:rPr>
                <w:rFonts w:hAnsi="Times New Roman" w:cs="Times New Roman"/>
                <w:lang w:val="lt-LT"/>
              </w:rPr>
              <w:t xml:space="preserve"> I. Pagrindinės EAR išvados:</w:t>
            </w:r>
          </w:p>
          <w:p w:rsidR="000355E8" w:rsidRPr="000355E8" w:rsidRDefault="000355E8" w:rsidP="000355E8">
            <w:pPr>
              <w:pStyle w:val="BodyA"/>
              <w:jc w:val="both"/>
              <w:rPr>
                <w:rFonts w:hAnsi="Times New Roman" w:cs="Times New Roman"/>
                <w:lang w:val="lt-LT"/>
              </w:rPr>
            </w:pPr>
            <w:r>
              <w:rPr>
                <w:rFonts w:hAnsi="Times New Roman" w:cs="Times New Roman"/>
                <w:lang w:val="lt-LT"/>
              </w:rPr>
              <w:t xml:space="preserve">• </w:t>
            </w:r>
            <w:r w:rsidRPr="000355E8">
              <w:rPr>
                <w:rFonts w:hAnsi="Times New Roman" w:cs="Times New Roman"/>
                <w:lang w:val="lt-LT"/>
              </w:rPr>
              <w:t xml:space="preserve">EAR pateikė teigiamą nuomonę dėl 2019 m. ES finansinių ataskaitų patikimumo </w:t>
            </w:r>
          </w:p>
          <w:p w:rsidR="000355E8" w:rsidRPr="000355E8" w:rsidRDefault="000355E8" w:rsidP="000355E8">
            <w:pPr>
              <w:pStyle w:val="BodyA"/>
              <w:jc w:val="both"/>
              <w:rPr>
                <w:rFonts w:hAnsi="Times New Roman" w:cs="Times New Roman"/>
                <w:lang w:val="lt-LT"/>
              </w:rPr>
            </w:pPr>
            <w:r>
              <w:rPr>
                <w:rFonts w:hAnsi="Times New Roman" w:cs="Times New Roman"/>
                <w:lang w:val="lt-LT"/>
              </w:rPr>
              <w:t xml:space="preserve">• </w:t>
            </w:r>
            <w:r w:rsidRPr="000355E8">
              <w:rPr>
                <w:rFonts w:hAnsi="Times New Roman" w:cs="Times New Roman"/>
                <w:lang w:val="lt-LT"/>
              </w:rPr>
              <w:t>ES pajamos visais reikšmingais aspektais yra teisėtos ir tvarkingos.</w:t>
            </w:r>
          </w:p>
          <w:p w:rsidR="007D7FCE" w:rsidRPr="000355E8" w:rsidRDefault="000355E8" w:rsidP="000355E8">
            <w:pPr>
              <w:pStyle w:val="BodyA"/>
              <w:jc w:val="both"/>
              <w:rPr>
                <w:rFonts w:hAnsi="Times New Roman" w:cs="Times New Roman"/>
                <w:u w:val="single"/>
                <w:lang w:val="lt-LT"/>
              </w:rPr>
            </w:pPr>
            <w:r>
              <w:rPr>
                <w:rFonts w:hAnsi="Times New Roman" w:cs="Times New Roman"/>
                <w:lang w:val="lt-LT"/>
              </w:rPr>
              <w:t xml:space="preserve">• </w:t>
            </w:r>
            <w:r w:rsidRPr="000355E8">
              <w:rPr>
                <w:rFonts w:hAnsi="Times New Roman" w:cs="Times New Roman"/>
                <w:lang w:val="lt-LT"/>
              </w:rPr>
              <w:t>Neigiama nuomonė dėl mokėjimų teisėtumo ir tvarkingumo. Bendras įvertintas 2019 m. gru</w:t>
            </w:r>
            <w:r w:rsidRPr="000355E8">
              <w:rPr>
                <w:rFonts w:hAnsi="Times New Roman" w:cs="Times New Roman"/>
                <w:lang w:val="lt-LT"/>
              </w:rPr>
              <w:t>o</w:t>
            </w:r>
            <w:r w:rsidRPr="000355E8">
              <w:rPr>
                <w:rFonts w:hAnsi="Times New Roman" w:cs="Times New Roman"/>
                <w:lang w:val="lt-LT"/>
              </w:rPr>
              <w:t>džio 31 d. pasibaigusių metų finansinėse ataskaitose patvirtintų išlaidų klaidų lygis buvo 2,7 % (2017 m.: 2,4 %; 2018 m.: 2,6 %). EAR teigimu, didelė šių išlaidų dalis – daugiau nei pusė – yra reikšmingai paveikta klaidų. Tai daugiausia susiję su kompensavimu grindžiamomis išlaidomis, kuriose įvertintas klaidų lygis yra 4,9 %. Daugiausia dėl padidėjusių sanglaudos išlaidų 2019 m. tokios išlaidos padidėjo iki 66,9 milijardo eurų, o tai sudaro 53,1 % EAR audito populiacijos. Todėl, EAR teigimu, nustatytų klaidų poveikis yra reikšmingas ir paplitęs patvirtintoms metų išlaidoms.</w:t>
            </w:r>
          </w:p>
          <w:p w:rsidR="007D7FCE" w:rsidRPr="00A33567" w:rsidRDefault="007D7FCE" w:rsidP="007D7FCE">
            <w:pPr>
              <w:pStyle w:val="BodyA"/>
              <w:jc w:val="both"/>
              <w:rPr>
                <w:rFonts w:ascii="Times New Roman Bold" w:eastAsia="Times New Roman Bold" w:hAnsi="Times New Roman Bold" w:cs="Times New Roman Bold"/>
                <w:u w:val="single"/>
                <w:lang w:val="lt-LT"/>
              </w:rPr>
            </w:pPr>
          </w:p>
          <w:p w:rsidR="007D7FCE" w:rsidRDefault="007D7FCE" w:rsidP="007D7FCE">
            <w:pPr>
              <w:pStyle w:val="BodyA"/>
              <w:jc w:val="both"/>
              <w:rPr>
                <w:lang w:val="lt-LT"/>
              </w:rPr>
            </w:pPr>
            <w:r w:rsidRPr="00A33567">
              <w:rPr>
                <w:rFonts w:ascii="Times New Roman Bold"/>
                <w:u w:val="single"/>
                <w:lang w:val="lt-LT"/>
              </w:rPr>
              <w:t>Lietuvos pozicija.</w:t>
            </w:r>
            <w:r w:rsidRPr="00A33567">
              <w:rPr>
                <w:lang w:val="lt-LT"/>
              </w:rPr>
              <w:t xml:space="preserve"> </w:t>
            </w:r>
            <w:r w:rsidR="000355E8" w:rsidRPr="000355E8">
              <w:rPr>
                <w:rFonts w:hAnsi="Times New Roman" w:cs="Times New Roman"/>
                <w:lang w:val="lt-LT"/>
              </w:rPr>
              <w:t>Dėkojame Europos Audito Rūmams už pateiktą ataskaitą ir indėlį užtikrinant patikimą ES finansų valdymą. Apgailestaujame, kad metinėje ataskaitoje dėl 2019 finansinių metų Europos Sąjungos biudžeto įgyvendinimo yra pateikta neigiama nuomonė dėl mokėjimų teisėtumo ir tvarkingumo. Tikimės, kad Europos Komisija atsižvelgs į Europos Audito Rūmų pastabas ir sieks ištaisyti nustatytus trūkumus.</w:t>
            </w:r>
          </w:p>
          <w:p w:rsidR="0032625D" w:rsidRPr="00A33567" w:rsidRDefault="0032625D" w:rsidP="00EE0A8F">
            <w:pPr>
              <w:pStyle w:val="BodyA"/>
              <w:jc w:val="both"/>
              <w:rPr>
                <w:lang w:val="lt-LT"/>
              </w:rPr>
            </w:pPr>
          </w:p>
        </w:tc>
      </w:tr>
    </w:tbl>
    <w:p w:rsidR="004B217F" w:rsidRDefault="004B217F">
      <w:pPr>
        <w:pStyle w:val="BodyA"/>
        <w:jc w:val="both"/>
        <w:rPr>
          <w:lang w:val="lt-LT"/>
        </w:rPr>
      </w:pPr>
    </w:p>
    <w:p w:rsidR="00501CE5" w:rsidRDefault="00501CE5">
      <w:pPr>
        <w:pStyle w:val="BodyA"/>
        <w:jc w:val="both"/>
        <w:rPr>
          <w:lang w:val="lt-LT"/>
        </w:rPr>
      </w:pPr>
    </w:p>
    <w:p w:rsidR="00501CE5" w:rsidRDefault="00501CE5">
      <w:pPr>
        <w:pStyle w:val="BodyA"/>
        <w:jc w:val="both"/>
        <w:rPr>
          <w:lang w:val="lt-LT"/>
        </w:rPr>
      </w:pPr>
    </w:p>
    <w:p w:rsidR="00501CE5" w:rsidRDefault="00501CE5">
      <w:pPr>
        <w:pStyle w:val="BodyA"/>
        <w:jc w:val="both"/>
        <w:rPr>
          <w:lang w:val="lt-LT"/>
        </w:rPr>
      </w:pPr>
    </w:p>
    <w:p w:rsidR="00501CE5" w:rsidRDefault="00501CE5">
      <w:pPr>
        <w:pStyle w:val="BodyA"/>
        <w:jc w:val="both"/>
        <w:rPr>
          <w:lang w:val="lt-LT"/>
        </w:rPr>
      </w:pPr>
    </w:p>
    <w:p w:rsidR="00501CE5" w:rsidRDefault="00501CE5">
      <w:pPr>
        <w:pStyle w:val="BodyA"/>
        <w:jc w:val="both"/>
        <w:rPr>
          <w:lang w:val="lt-LT"/>
        </w:rPr>
      </w:pPr>
    </w:p>
    <w:p w:rsidR="00501CE5" w:rsidRDefault="00501CE5">
      <w:pPr>
        <w:pStyle w:val="BodyA"/>
        <w:jc w:val="both"/>
        <w:rPr>
          <w:lang w:val="lt-LT"/>
        </w:rPr>
      </w:pPr>
    </w:p>
    <w:p w:rsidR="00501CE5" w:rsidRDefault="00501CE5">
      <w:pPr>
        <w:pStyle w:val="BodyA"/>
        <w:jc w:val="both"/>
        <w:rPr>
          <w:lang w:val="lt-LT"/>
        </w:rPr>
      </w:pPr>
    </w:p>
    <w:p w:rsidR="00501CE5" w:rsidRDefault="00501CE5">
      <w:pPr>
        <w:pStyle w:val="BodyA"/>
        <w:jc w:val="both"/>
        <w:rPr>
          <w:lang w:val="lt-LT"/>
        </w:rPr>
      </w:pPr>
    </w:p>
    <w:p w:rsidR="00EE0A8F" w:rsidRDefault="00EE0A8F">
      <w:pPr>
        <w:pStyle w:val="BodyA"/>
        <w:jc w:val="both"/>
        <w:rPr>
          <w:lang w:val="lt-LT"/>
        </w:rPr>
      </w:pPr>
    </w:p>
    <w:p w:rsidR="002C15B7" w:rsidRDefault="002C15B7">
      <w:pPr>
        <w:pStyle w:val="BodyA"/>
        <w:jc w:val="both"/>
        <w:rPr>
          <w:lang w:val="lt-LT"/>
        </w:rPr>
      </w:pPr>
    </w:p>
    <w:p w:rsidR="00592806" w:rsidRDefault="00592806">
      <w:pPr>
        <w:pStyle w:val="BodyA"/>
        <w:jc w:val="both"/>
        <w:rPr>
          <w:lang w:val="lt-LT"/>
        </w:rPr>
      </w:pPr>
    </w:p>
    <w:p w:rsidR="002C15B7" w:rsidRDefault="002C15B7">
      <w:pPr>
        <w:pStyle w:val="BodyA"/>
        <w:jc w:val="both"/>
        <w:rPr>
          <w:lang w:val="lt-LT"/>
        </w:rPr>
      </w:pPr>
    </w:p>
    <w:p w:rsidR="00592806" w:rsidRDefault="00592806">
      <w:pPr>
        <w:pStyle w:val="BodyA"/>
        <w:jc w:val="both"/>
        <w:rPr>
          <w:lang w:val="lt-LT"/>
        </w:rPr>
      </w:pPr>
    </w:p>
    <w:p w:rsidR="003A3602" w:rsidRDefault="003A3602">
      <w:pPr>
        <w:pStyle w:val="BodyA"/>
        <w:jc w:val="both"/>
        <w:rPr>
          <w:lang w:val="lt-LT"/>
        </w:rPr>
      </w:pPr>
    </w:p>
    <w:p w:rsidR="003A3602" w:rsidRDefault="003A3602">
      <w:pPr>
        <w:pStyle w:val="BodyA"/>
        <w:jc w:val="both"/>
        <w:rPr>
          <w:lang w:val="lt-LT"/>
        </w:rPr>
      </w:pPr>
    </w:p>
    <w:p w:rsidR="003A3602" w:rsidRDefault="003A3602">
      <w:pPr>
        <w:pStyle w:val="BodyA"/>
        <w:jc w:val="both"/>
        <w:rPr>
          <w:lang w:val="lt-LT"/>
        </w:rPr>
      </w:pPr>
    </w:p>
    <w:p w:rsidR="003A3602" w:rsidRDefault="003A3602">
      <w:pPr>
        <w:pStyle w:val="BodyA"/>
        <w:jc w:val="both"/>
        <w:rPr>
          <w:lang w:val="lt-LT"/>
        </w:rPr>
      </w:pPr>
    </w:p>
    <w:p w:rsidR="003A3602" w:rsidRDefault="003A3602">
      <w:pPr>
        <w:pStyle w:val="BodyA"/>
        <w:jc w:val="both"/>
        <w:rPr>
          <w:lang w:val="lt-LT"/>
        </w:rPr>
      </w:pPr>
    </w:p>
    <w:p w:rsidR="00EE0A8F" w:rsidRPr="00395A7A" w:rsidRDefault="00274F66" w:rsidP="00395A7A">
      <w:pPr>
        <w:pStyle w:val="Sraopastraipa"/>
        <w:numPr>
          <w:ilvl w:val="0"/>
          <w:numId w:val="38"/>
        </w:numPr>
        <w:jc w:val="center"/>
        <w:rPr>
          <w:rFonts w:eastAsia="Calibri" w:hAnsi="Times New Roman" w:cs="Times New Roman"/>
          <w:b/>
        </w:rPr>
      </w:pPr>
      <w:r>
        <w:rPr>
          <w:rFonts w:eastAsia="Calibri" w:hAnsi="Times New Roman" w:cs="Times New Roman"/>
          <w:b/>
        </w:rPr>
        <w:lastRenderedPageBreak/>
        <w:t xml:space="preserve"> </w:t>
      </w:r>
      <w:r w:rsidR="00EE0A8F" w:rsidRPr="00395A7A">
        <w:rPr>
          <w:rFonts w:eastAsia="Calibri" w:hAnsi="Times New Roman" w:cs="Times New Roman"/>
          <w:b/>
        </w:rPr>
        <w:t>M. LAPKRIČIO 30 D. EURO GRUPĖS VAIZDO KONFERENCIJA</w:t>
      </w:r>
      <w:r w:rsidR="00EE0A8F" w:rsidRPr="00395A7A" w:rsidDel="000C4FA6">
        <w:rPr>
          <w:rFonts w:eastAsia="Calibri" w:hAnsi="Times New Roman" w:cs="Times New Roman"/>
          <w:b/>
        </w:rPr>
        <w:t xml:space="preserve"> </w:t>
      </w:r>
    </w:p>
    <w:p w:rsidR="00EE0A8F" w:rsidRDefault="00EE0A8F">
      <w:pPr>
        <w:pStyle w:val="BodyA"/>
        <w:jc w:val="both"/>
        <w:rPr>
          <w:lang w:val="lt-LT"/>
        </w:rPr>
      </w:pPr>
    </w:p>
    <w:tbl>
      <w:tblPr>
        <w:tblW w:w="9611"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11"/>
      </w:tblGrid>
      <w:tr w:rsidR="00EE0A8F" w:rsidRPr="00B03FB8" w:rsidTr="003A3602">
        <w:trPr>
          <w:trHeight w:val="4167"/>
        </w:trPr>
        <w:tc>
          <w:tcPr>
            <w:tcW w:w="961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704C38" w:rsidRPr="00452B2A" w:rsidRDefault="00704C38" w:rsidP="00C22532">
            <w:pPr>
              <w:pStyle w:val="Sraopastraipa"/>
              <w:numPr>
                <w:ilvl w:val="0"/>
                <w:numId w:val="40"/>
              </w:numPr>
              <w:tabs>
                <w:tab w:val="left" w:pos="318"/>
              </w:tabs>
              <w:ind w:hanging="686"/>
              <w:jc w:val="both"/>
              <w:rPr>
                <w:b/>
                <w:u w:val="single"/>
                <w:lang w:val="lt-LT"/>
              </w:rPr>
            </w:pPr>
            <w:r w:rsidRPr="00452B2A">
              <w:rPr>
                <w:b/>
                <w:iCs/>
                <w:lang w:val="lt-LT"/>
              </w:rPr>
              <w:t>TVF steigimo sutarties IV str. misija euro zonai</w:t>
            </w:r>
            <w:r w:rsidRPr="00452B2A">
              <w:rPr>
                <w:b/>
                <w:u w:val="single"/>
                <w:lang w:val="lt-LT"/>
              </w:rPr>
              <w:t xml:space="preserve"> </w:t>
            </w:r>
          </w:p>
          <w:p w:rsidR="004C1051" w:rsidRPr="004C1051" w:rsidRDefault="00EE0A8F" w:rsidP="004C1051">
            <w:pPr>
              <w:tabs>
                <w:tab w:val="left" w:pos="567"/>
              </w:tabs>
              <w:jc w:val="both"/>
              <w:rPr>
                <w:iCs/>
                <w:color w:val="000000"/>
                <w:u w:color="000000"/>
                <w:lang w:val="lt-LT"/>
              </w:rPr>
            </w:pPr>
            <w:r w:rsidRPr="00452B2A">
              <w:rPr>
                <w:b/>
                <w:u w:val="single"/>
                <w:lang w:val="lt-LT"/>
              </w:rPr>
              <w:t>Klausimo esmė.</w:t>
            </w:r>
            <w:r w:rsidRPr="00452B2A">
              <w:rPr>
                <w:lang w:val="lt-LT"/>
              </w:rPr>
              <w:t xml:space="preserve"> </w:t>
            </w:r>
            <w:r w:rsidR="004C1051" w:rsidRPr="004C1051">
              <w:rPr>
                <w:iCs/>
                <w:color w:val="000000"/>
                <w:u w:color="000000"/>
                <w:lang w:val="lt-LT"/>
              </w:rPr>
              <w:t xml:space="preserve">TVF steigimo sutarties IV str. konsultacijos su euro zona tebevyksta, susitikimai baigėsi š. m. lapkričio 10 d. Š. m. lapkričio 30 d. TVF valdančioji direktorė Kristalina </w:t>
            </w:r>
            <w:proofErr w:type="spellStart"/>
            <w:r w:rsidR="004C1051" w:rsidRPr="004C1051">
              <w:rPr>
                <w:iCs/>
                <w:color w:val="000000"/>
                <w:u w:color="000000"/>
                <w:lang w:val="lt-LT"/>
              </w:rPr>
              <w:t>Georgieva</w:t>
            </w:r>
            <w:proofErr w:type="spellEnd"/>
            <w:r w:rsidR="004C1051" w:rsidRPr="004C1051">
              <w:rPr>
                <w:iCs/>
                <w:color w:val="000000"/>
                <w:u w:color="000000"/>
                <w:lang w:val="lt-LT"/>
              </w:rPr>
              <w:t xml:space="preserve"> pristatys baigiamąjį pranešimą Euro grupei, TVF ataskaita vykdomojoje valdyboje bus svarstoma 2020 m. gruodžio 18 d. </w:t>
            </w:r>
          </w:p>
          <w:p w:rsidR="00EE0A8F" w:rsidRPr="00452B2A" w:rsidRDefault="00EE0A8F" w:rsidP="00D3246F">
            <w:pPr>
              <w:pStyle w:val="BodyA"/>
              <w:jc w:val="both"/>
              <w:rPr>
                <w:rFonts w:eastAsia="Times New Roman Bold" w:hAnsi="Times New Roman" w:cs="Times New Roman"/>
                <w:u w:val="single"/>
                <w:lang w:val="lt-LT"/>
              </w:rPr>
            </w:pPr>
          </w:p>
          <w:p w:rsidR="00EE0A8F" w:rsidRPr="00452B2A" w:rsidRDefault="00EE0A8F" w:rsidP="00D3246F">
            <w:pPr>
              <w:pStyle w:val="BodyA"/>
              <w:jc w:val="both"/>
              <w:rPr>
                <w:rFonts w:hAnsi="Times New Roman" w:cs="Times New Roman"/>
                <w:lang w:val="lt-LT"/>
              </w:rPr>
            </w:pPr>
            <w:r w:rsidRPr="00452B2A">
              <w:rPr>
                <w:rFonts w:hAnsi="Times New Roman" w:cs="Times New Roman"/>
                <w:b/>
                <w:u w:val="single"/>
                <w:lang w:val="lt-LT"/>
              </w:rPr>
              <w:t>Lietuvos pozicija.</w:t>
            </w:r>
            <w:r w:rsidRPr="00452B2A">
              <w:rPr>
                <w:rFonts w:hAnsi="Times New Roman" w:cs="Times New Roman"/>
                <w:lang w:val="lt-LT"/>
              </w:rPr>
              <w:t xml:space="preserve"> </w:t>
            </w:r>
            <w:r w:rsidR="00704C38" w:rsidRPr="00452B2A">
              <w:rPr>
                <w:rFonts w:hAnsi="Times New Roman" w:cs="Times New Roman"/>
                <w:iCs/>
                <w:lang w:val="lt-LT"/>
              </w:rPr>
              <w:t>Išklausyti informaciją.</w:t>
            </w:r>
          </w:p>
          <w:p w:rsidR="00EE0A8F" w:rsidRPr="00501CE5" w:rsidRDefault="00EE0A8F" w:rsidP="00C56B4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after="240"/>
              <w:jc w:val="both"/>
              <w:rPr>
                <w:b/>
                <w:bCs/>
                <w:lang w:val="lt-LT"/>
              </w:rPr>
            </w:pPr>
            <w:r w:rsidRPr="00501CE5">
              <w:rPr>
                <w:b/>
                <w:lang w:val="lt-LT"/>
              </w:rPr>
              <w:t>2.</w:t>
            </w:r>
            <w:r w:rsidRPr="00501CE5">
              <w:rPr>
                <w:lang w:val="lt-LT"/>
              </w:rPr>
              <w:t xml:space="preserve"> </w:t>
            </w:r>
            <w:r w:rsidR="00724748" w:rsidRPr="00501CE5">
              <w:rPr>
                <w:rFonts w:eastAsia="Times New Roman"/>
                <w:b/>
                <w:lang w:val="lt-LT"/>
              </w:rPr>
              <w:t>Po-programinės</w:t>
            </w:r>
            <w:r w:rsidR="00724748" w:rsidRPr="00501CE5">
              <w:rPr>
                <w:b/>
                <w:lang w:val="lt-LT" w:eastAsia="fr-BE"/>
              </w:rPr>
              <w:t xml:space="preserve"> sustiprintos priežiūros ataskaitų pristatymas</w:t>
            </w:r>
          </w:p>
          <w:p w:rsidR="003339B9" w:rsidRPr="00501CE5" w:rsidRDefault="00EE0A8F" w:rsidP="003339B9">
            <w:pPr>
              <w:jc w:val="both"/>
              <w:rPr>
                <w:rFonts w:eastAsia="Times New Roman"/>
                <w:lang w:val="lt-LT"/>
              </w:rPr>
            </w:pPr>
            <w:r w:rsidRPr="00501CE5">
              <w:rPr>
                <w:rFonts w:ascii="Times New Roman Bold"/>
                <w:u w:val="single"/>
                <w:lang w:val="lt-LT"/>
              </w:rPr>
              <w:t>Klausimo esm</w:t>
            </w:r>
            <w:r w:rsidRPr="00501CE5">
              <w:rPr>
                <w:rFonts w:hAnsi="Times New Roman Bold"/>
                <w:u w:val="single"/>
                <w:lang w:val="lt-LT"/>
              </w:rPr>
              <w:t>ė</w:t>
            </w:r>
            <w:r w:rsidRPr="00501CE5">
              <w:rPr>
                <w:rFonts w:ascii="Times New Roman Bold"/>
                <w:u w:val="single"/>
                <w:lang w:val="lt-LT"/>
              </w:rPr>
              <w:t>.</w:t>
            </w:r>
            <w:r w:rsidRPr="00501CE5">
              <w:rPr>
                <w:lang w:val="lt-LT"/>
              </w:rPr>
              <w:t xml:space="preserve"> </w:t>
            </w:r>
            <w:r w:rsidR="00724748" w:rsidRPr="00501CE5">
              <w:rPr>
                <w:rFonts w:eastAsia="Times New Roman"/>
                <w:lang w:val="lt-LT"/>
              </w:rPr>
              <w:t xml:space="preserve">Komisijos </w:t>
            </w:r>
            <w:r w:rsidR="000742B3" w:rsidRPr="00501CE5">
              <w:rPr>
                <w:rFonts w:eastAsia="Times New Roman"/>
                <w:lang w:val="lt-LT"/>
              </w:rPr>
              <w:t>atstovai pristatys šias po-programinės sustiprintos priežiūros ataska</w:t>
            </w:r>
            <w:r w:rsidR="000742B3" w:rsidRPr="00501CE5">
              <w:rPr>
                <w:rFonts w:eastAsia="Times New Roman"/>
                <w:lang w:val="lt-LT"/>
              </w:rPr>
              <w:t>i</w:t>
            </w:r>
            <w:r w:rsidR="000742B3" w:rsidRPr="00501CE5">
              <w:rPr>
                <w:rFonts w:eastAsia="Times New Roman"/>
                <w:lang w:val="lt-LT"/>
              </w:rPr>
              <w:t>tas: 9-ąją Kipro, 12-ąją Portugalijos, 13-tąją Airijos ir 14-ąją Ispanijos.</w:t>
            </w:r>
            <w:r w:rsidR="003339B9" w:rsidRPr="00501CE5">
              <w:rPr>
                <w:rFonts w:eastAsia="Times New Roman"/>
                <w:lang w:val="lt-LT"/>
              </w:rPr>
              <w:t xml:space="preserve"> Nors šalių valstybės skola išaugo dėl COVID-19 pandemijos pa</w:t>
            </w:r>
            <w:r w:rsidR="009A1AD9" w:rsidRPr="00501CE5">
              <w:rPr>
                <w:rFonts w:eastAsia="Times New Roman"/>
                <w:lang w:val="lt-LT"/>
              </w:rPr>
              <w:t>darinių</w:t>
            </w:r>
            <w:r w:rsidR="00B260BC" w:rsidRPr="00501CE5">
              <w:rPr>
                <w:rFonts w:eastAsia="Times New Roman"/>
                <w:lang w:val="lt-LT"/>
              </w:rPr>
              <w:t xml:space="preserve"> ir atsigavimo perspektyvos yra neaiškios, E</w:t>
            </w:r>
            <w:r w:rsidR="005F59B2">
              <w:rPr>
                <w:rFonts w:eastAsia="Times New Roman"/>
                <w:lang w:val="lt-LT"/>
              </w:rPr>
              <w:t xml:space="preserve">uropos </w:t>
            </w:r>
            <w:r w:rsidR="00B260BC" w:rsidRPr="00501CE5">
              <w:rPr>
                <w:rFonts w:eastAsia="Times New Roman"/>
                <w:lang w:val="lt-LT"/>
              </w:rPr>
              <w:t>K</w:t>
            </w:r>
            <w:r w:rsidR="005F59B2">
              <w:rPr>
                <w:rFonts w:eastAsia="Times New Roman"/>
                <w:lang w:val="lt-LT"/>
              </w:rPr>
              <w:t>omisijos, Europos centrinio banko ir Europos stabilumo mechanizmo</w:t>
            </w:r>
            <w:r w:rsidR="00B260BC" w:rsidRPr="00501CE5">
              <w:rPr>
                <w:rFonts w:eastAsia="Times New Roman"/>
                <w:lang w:val="lt-LT"/>
              </w:rPr>
              <w:t xml:space="preserve"> </w:t>
            </w:r>
            <w:r w:rsidR="005F59B2">
              <w:rPr>
                <w:rFonts w:eastAsia="Times New Roman"/>
                <w:lang w:val="lt-LT"/>
              </w:rPr>
              <w:t xml:space="preserve">vertinimu </w:t>
            </w:r>
            <w:r w:rsidR="00B260BC" w:rsidRPr="00501CE5">
              <w:rPr>
                <w:rFonts w:eastAsia="Times New Roman"/>
                <w:lang w:val="lt-LT"/>
              </w:rPr>
              <w:t xml:space="preserve">rizika </w:t>
            </w:r>
            <w:r w:rsidR="005F59B2">
              <w:rPr>
                <w:rFonts w:eastAsia="Times New Roman"/>
                <w:lang w:val="lt-LT"/>
              </w:rPr>
              <w:t>dėl p</w:t>
            </w:r>
            <w:r w:rsidR="005F59B2">
              <w:rPr>
                <w:rFonts w:eastAsia="Times New Roman"/>
                <w:lang w:val="lt-LT"/>
              </w:rPr>
              <w:t>a</w:t>
            </w:r>
            <w:r w:rsidR="00B260BC" w:rsidRPr="00501CE5">
              <w:rPr>
                <w:rFonts w:eastAsia="Times New Roman"/>
                <w:lang w:val="lt-LT"/>
              </w:rPr>
              <w:t>sko</w:t>
            </w:r>
            <w:r w:rsidR="005F59B2">
              <w:rPr>
                <w:rFonts w:eastAsia="Times New Roman"/>
                <w:lang w:val="lt-LT"/>
              </w:rPr>
              <w:t>lų</w:t>
            </w:r>
            <w:r w:rsidR="00B260BC" w:rsidRPr="00501CE5">
              <w:rPr>
                <w:rFonts w:eastAsia="Times New Roman"/>
                <w:lang w:val="lt-LT"/>
              </w:rPr>
              <w:t xml:space="preserve"> grąžinimo yra maža</w:t>
            </w:r>
            <w:r w:rsidR="003339B9" w:rsidRPr="00501CE5">
              <w:rPr>
                <w:rFonts w:eastAsia="Times New Roman"/>
                <w:lang w:val="lt-LT"/>
              </w:rPr>
              <w:t xml:space="preserve">. </w:t>
            </w:r>
          </w:p>
          <w:p w:rsidR="00EE0A8F" w:rsidRPr="00452B2A" w:rsidRDefault="00EE0A8F" w:rsidP="00D3246F">
            <w:pPr>
              <w:pStyle w:val="BodyA"/>
              <w:jc w:val="both"/>
              <w:rPr>
                <w:rFonts w:ascii="Times New Roman Bold" w:eastAsia="Times New Roman Bold" w:hAnsi="Times New Roman Bold" w:cs="Times New Roman Bold"/>
                <w:u w:val="single"/>
                <w:lang w:val="lt-LT"/>
              </w:rPr>
            </w:pPr>
          </w:p>
          <w:p w:rsidR="003339B9" w:rsidRPr="005F59B2" w:rsidRDefault="00EE0A8F" w:rsidP="003339B9">
            <w:pPr>
              <w:jc w:val="both"/>
              <w:rPr>
                <w:iCs/>
                <w:color w:val="000000"/>
                <w:u w:color="000000"/>
                <w:lang w:val="lt-LT"/>
              </w:rPr>
            </w:pPr>
            <w:r w:rsidRPr="00452B2A">
              <w:rPr>
                <w:rFonts w:ascii="Times New Roman Bold"/>
                <w:u w:val="single"/>
                <w:lang w:val="lt-LT"/>
              </w:rPr>
              <w:t>Lietuvos pozicija.</w:t>
            </w:r>
            <w:r w:rsidR="00997764">
              <w:rPr>
                <w:lang w:val="lt-LT"/>
              </w:rPr>
              <w:t xml:space="preserve"> </w:t>
            </w:r>
            <w:r w:rsidR="003339B9" w:rsidRPr="003339B9">
              <w:rPr>
                <w:iCs/>
                <w:color w:val="000000"/>
                <w:u w:color="000000"/>
                <w:lang w:val="lt-LT"/>
              </w:rPr>
              <w:t>Pritariame 9-osios Kipro, 13-osios Airijos, 14-osios Ispanijos ir 12-osios Po</w:t>
            </w:r>
            <w:r w:rsidR="003339B9" w:rsidRPr="003339B9">
              <w:rPr>
                <w:iCs/>
                <w:color w:val="000000"/>
                <w:u w:color="000000"/>
                <w:lang w:val="lt-LT"/>
              </w:rPr>
              <w:t>r</w:t>
            </w:r>
            <w:r w:rsidR="003339B9" w:rsidRPr="003339B9">
              <w:rPr>
                <w:iCs/>
                <w:color w:val="000000"/>
                <w:u w:color="000000"/>
                <w:lang w:val="lt-LT"/>
              </w:rPr>
              <w:t>tugalijos po-programinės politikos vertinimo misijos rezultatams.</w:t>
            </w:r>
          </w:p>
          <w:p w:rsidR="00EE0A8F" w:rsidRPr="00452B2A" w:rsidRDefault="00EE0A8F" w:rsidP="00D3246F">
            <w:pPr>
              <w:pStyle w:val="BodyA"/>
              <w:jc w:val="both"/>
              <w:rPr>
                <w:rFonts w:hAnsi="Times New Roman" w:cs="Times New Roman"/>
                <w:lang w:val="lt-LT"/>
              </w:rPr>
            </w:pPr>
          </w:p>
          <w:p w:rsidR="00C56B43" w:rsidRPr="00646F02" w:rsidRDefault="00206969" w:rsidP="0081679C">
            <w:pPr>
              <w:pStyle w:val="Sraopastraipa"/>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left="284" w:hanging="284"/>
              <w:jc w:val="both"/>
              <w:rPr>
                <w:rFonts w:hAnsi="Times New Roman" w:cs="Times New Roman"/>
                <w:b/>
                <w:bCs/>
                <w:color w:val="auto"/>
              </w:rPr>
            </w:pPr>
            <w:proofErr w:type="spellStart"/>
            <w:r w:rsidRPr="00646F02">
              <w:rPr>
                <w:rFonts w:hAnsi="Times New Roman" w:cs="Times New Roman"/>
                <w:b/>
                <w:bCs/>
                <w:color w:val="auto"/>
              </w:rPr>
              <w:t>Graikija</w:t>
            </w:r>
            <w:proofErr w:type="spellEnd"/>
            <w:r w:rsidRPr="00646F02">
              <w:rPr>
                <w:rFonts w:hAnsi="Times New Roman" w:cs="Times New Roman"/>
                <w:b/>
                <w:bCs/>
                <w:color w:val="auto"/>
              </w:rPr>
              <w:t xml:space="preserve"> – </w:t>
            </w:r>
            <w:r w:rsidRPr="00646F02">
              <w:rPr>
                <w:rFonts w:eastAsia="Times New Roman" w:hAnsi="Times New Roman" w:cs="Times New Roman"/>
                <w:b/>
              </w:rPr>
              <w:t xml:space="preserve">8-oji </w:t>
            </w:r>
            <w:proofErr w:type="spellStart"/>
            <w:r w:rsidRPr="00646F02">
              <w:rPr>
                <w:rFonts w:eastAsia="Times New Roman" w:hAnsi="Times New Roman" w:cs="Times New Roman"/>
                <w:b/>
              </w:rPr>
              <w:t>po-programinės</w:t>
            </w:r>
            <w:proofErr w:type="spellEnd"/>
            <w:r w:rsidRPr="00646F02">
              <w:rPr>
                <w:rFonts w:eastAsia="Times New Roman" w:hAnsi="Times New Roman" w:cs="Times New Roman"/>
                <w:b/>
              </w:rPr>
              <w:t xml:space="preserve"> </w:t>
            </w:r>
            <w:proofErr w:type="spellStart"/>
            <w:r w:rsidRPr="00646F02">
              <w:rPr>
                <w:rFonts w:eastAsia="Times New Roman" w:hAnsi="Times New Roman" w:cs="Times New Roman"/>
                <w:b/>
              </w:rPr>
              <w:t>sustiprintos</w:t>
            </w:r>
            <w:proofErr w:type="spellEnd"/>
            <w:r w:rsidRPr="00646F02">
              <w:rPr>
                <w:rFonts w:eastAsia="Times New Roman" w:hAnsi="Times New Roman" w:cs="Times New Roman"/>
                <w:b/>
              </w:rPr>
              <w:t xml:space="preserve"> </w:t>
            </w:r>
            <w:proofErr w:type="spellStart"/>
            <w:r w:rsidRPr="00646F02">
              <w:rPr>
                <w:rFonts w:eastAsia="Times New Roman" w:hAnsi="Times New Roman" w:cs="Times New Roman"/>
                <w:b/>
              </w:rPr>
              <w:t>priežiūros</w:t>
            </w:r>
            <w:proofErr w:type="spellEnd"/>
            <w:r w:rsidRPr="00646F02">
              <w:rPr>
                <w:rFonts w:eastAsia="Times New Roman" w:hAnsi="Times New Roman" w:cs="Times New Roman"/>
                <w:b/>
              </w:rPr>
              <w:t xml:space="preserve"> </w:t>
            </w:r>
            <w:proofErr w:type="spellStart"/>
            <w:r w:rsidRPr="00646F02">
              <w:rPr>
                <w:rFonts w:eastAsia="Times New Roman" w:hAnsi="Times New Roman" w:cs="Times New Roman"/>
                <w:b/>
              </w:rPr>
              <w:t>ataskaita</w:t>
            </w:r>
            <w:proofErr w:type="spellEnd"/>
            <w:r w:rsidR="00646F02">
              <w:rPr>
                <w:rFonts w:eastAsia="Times New Roman" w:hAnsi="Times New Roman" w:cs="Times New Roman"/>
                <w:b/>
              </w:rPr>
              <w:t xml:space="preserve"> </w:t>
            </w:r>
            <w:proofErr w:type="spellStart"/>
            <w:r w:rsidR="00646F02">
              <w:rPr>
                <w:rFonts w:eastAsia="Times New Roman" w:hAnsi="Times New Roman" w:cs="Times New Roman"/>
                <w:b/>
              </w:rPr>
              <w:t>ir</w:t>
            </w:r>
            <w:proofErr w:type="spellEnd"/>
            <w:r w:rsidR="00646F02">
              <w:rPr>
                <w:rFonts w:eastAsia="Times New Roman" w:hAnsi="Times New Roman" w:cs="Times New Roman"/>
                <w:b/>
              </w:rPr>
              <w:t xml:space="preserve"> </w:t>
            </w:r>
            <w:r w:rsidR="00646F02" w:rsidRPr="00646F02">
              <w:rPr>
                <w:rFonts w:hAnsi="Times New Roman" w:cs="Times New Roman"/>
                <w:b/>
                <w:szCs w:val="26"/>
              </w:rPr>
              <w:t xml:space="preserve">SMP/ANFA </w:t>
            </w:r>
            <w:proofErr w:type="spellStart"/>
            <w:r w:rsidR="00646F02" w:rsidRPr="00646F02">
              <w:rPr>
                <w:rFonts w:hAnsi="Times New Roman" w:cs="Times New Roman"/>
                <w:b/>
                <w:szCs w:val="26"/>
              </w:rPr>
              <w:t>pajamų</w:t>
            </w:r>
            <w:proofErr w:type="spellEnd"/>
            <w:r w:rsidR="00646F02" w:rsidRPr="00646F02">
              <w:rPr>
                <w:rFonts w:hAnsi="Times New Roman" w:cs="Times New Roman"/>
                <w:b/>
                <w:szCs w:val="26"/>
              </w:rPr>
              <w:t xml:space="preserve"> </w:t>
            </w:r>
            <w:proofErr w:type="spellStart"/>
            <w:r w:rsidR="00646F02" w:rsidRPr="00646F02">
              <w:rPr>
                <w:rFonts w:hAnsi="Times New Roman" w:cs="Times New Roman"/>
                <w:b/>
                <w:szCs w:val="26"/>
              </w:rPr>
              <w:t>dalies</w:t>
            </w:r>
            <w:proofErr w:type="spellEnd"/>
            <w:r w:rsidR="00646F02" w:rsidRPr="00646F02">
              <w:rPr>
                <w:rFonts w:hAnsi="Times New Roman" w:cs="Times New Roman"/>
                <w:b/>
                <w:szCs w:val="26"/>
              </w:rPr>
              <w:t xml:space="preserve"> </w:t>
            </w:r>
            <w:proofErr w:type="spellStart"/>
            <w:r w:rsidR="00646F02" w:rsidRPr="00646F02">
              <w:rPr>
                <w:rFonts w:hAnsi="Times New Roman" w:cs="Times New Roman"/>
                <w:b/>
                <w:szCs w:val="26"/>
              </w:rPr>
              <w:t>pervedimas</w:t>
            </w:r>
            <w:proofErr w:type="spellEnd"/>
          </w:p>
          <w:p w:rsidR="00587B54" w:rsidRPr="00452B2A" w:rsidRDefault="00587B54" w:rsidP="00587B54">
            <w:pPr>
              <w:pStyle w:val="Sraopastraipa"/>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left="284"/>
              <w:jc w:val="both"/>
              <w:rPr>
                <w:rFonts w:hAnsi="Times New Roman" w:cs="Times New Roman"/>
                <w:b/>
                <w:bCs/>
                <w:color w:val="auto"/>
              </w:rPr>
            </w:pPr>
          </w:p>
          <w:p w:rsidR="00206969" w:rsidRPr="005F59B2" w:rsidRDefault="00587B54" w:rsidP="00206969">
            <w:pPr>
              <w:jc w:val="both"/>
              <w:rPr>
                <w:rFonts w:eastAsia="Times New Roman"/>
                <w:lang w:val="lt-LT"/>
              </w:rPr>
            </w:pPr>
            <w:r w:rsidRPr="005F59B2">
              <w:rPr>
                <w:rFonts w:ascii="Times New Roman Bold"/>
                <w:u w:val="single"/>
                <w:lang w:val="lt-LT"/>
              </w:rPr>
              <w:t>Klausimo esm</w:t>
            </w:r>
            <w:r w:rsidRPr="005F59B2">
              <w:rPr>
                <w:rFonts w:hAnsi="Times New Roman Bold"/>
                <w:u w:val="single"/>
                <w:lang w:val="lt-LT"/>
              </w:rPr>
              <w:t>ė</w:t>
            </w:r>
            <w:r w:rsidRPr="005F59B2">
              <w:rPr>
                <w:rFonts w:ascii="Times New Roman Bold"/>
                <w:u w:val="single"/>
                <w:lang w:val="lt-LT"/>
              </w:rPr>
              <w:t>.</w:t>
            </w:r>
            <w:r w:rsidR="00C648AF" w:rsidRPr="005F59B2">
              <w:rPr>
                <w:lang w:val="lt-LT"/>
              </w:rPr>
              <w:t xml:space="preserve"> </w:t>
            </w:r>
            <w:r w:rsidR="00956D02">
              <w:rPr>
                <w:rFonts w:eastAsia="Times New Roman"/>
                <w:lang w:val="lt-LT"/>
              </w:rPr>
              <w:t>Institucijų (Europos Komisijos, Europos centrinio banko ir Europos stabilumo mechanizmo</w:t>
            </w:r>
            <w:r w:rsidR="00A45218">
              <w:rPr>
                <w:rFonts w:eastAsia="Times New Roman"/>
                <w:lang w:val="lt-LT"/>
              </w:rPr>
              <w:t>)</w:t>
            </w:r>
            <w:r w:rsidR="00956D02">
              <w:rPr>
                <w:rFonts w:eastAsia="Times New Roman"/>
                <w:lang w:val="lt-LT"/>
              </w:rPr>
              <w:t xml:space="preserve"> </w:t>
            </w:r>
            <w:r w:rsidR="00C648AF" w:rsidRPr="005F59B2">
              <w:rPr>
                <w:rFonts w:eastAsia="Times New Roman"/>
                <w:lang w:val="lt-LT"/>
              </w:rPr>
              <w:t>atstovai pristatys 8</w:t>
            </w:r>
            <w:r w:rsidR="0018542E" w:rsidRPr="005F59B2">
              <w:rPr>
                <w:rFonts w:eastAsia="Times New Roman"/>
                <w:lang w:val="lt-LT"/>
              </w:rPr>
              <w:t>-ąją</w:t>
            </w:r>
            <w:r w:rsidR="00C648AF" w:rsidRPr="005F59B2">
              <w:rPr>
                <w:rFonts w:eastAsia="Times New Roman"/>
                <w:lang w:val="lt-LT"/>
              </w:rPr>
              <w:t xml:space="preserve"> Graikijos po-programinės</w:t>
            </w:r>
            <w:r w:rsidR="00C648AF" w:rsidRPr="005F59B2">
              <w:rPr>
                <w:lang w:val="lt-LT" w:eastAsia="fr-BE"/>
              </w:rPr>
              <w:t xml:space="preserve"> sustiprintos priežiūros ataskaitą.</w:t>
            </w:r>
            <w:r w:rsidR="00206969" w:rsidRPr="005F59B2">
              <w:rPr>
                <w:lang w:val="lt-LT" w:eastAsia="fr-BE"/>
              </w:rPr>
              <w:t xml:space="preserve"> </w:t>
            </w:r>
            <w:r w:rsidR="00206969" w:rsidRPr="005F59B2">
              <w:rPr>
                <w:rFonts w:eastAsia="Times New Roman"/>
                <w:lang w:val="lt-LT"/>
              </w:rPr>
              <w:t>A</w:t>
            </w:r>
            <w:r w:rsidR="00206969" w:rsidRPr="005F59B2">
              <w:rPr>
                <w:rStyle w:val="tlid-translation"/>
                <w:lang w:val="lt-LT"/>
              </w:rPr>
              <w:t>taskaitoje daroma išvada, kad Graikija pa</w:t>
            </w:r>
            <w:r w:rsidR="00072EDE" w:rsidRPr="005F59B2">
              <w:rPr>
                <w:rStyle w:val="tlid-translation"/>
                <w:lang w:val="lt-LT"/>
              </w:rPr>
              <w:t>siekė didelę pažangą</w:t>
            </w:r>
            <w:r w:rsidR="00206969" w:rsidRPr="005F59B2">
              <w:rPr>
                <w:rStyle w:val="tlid-translation"/>
                <w:lang w:val="lt-LT"/>
              </w:rPr>
              <w:t xml:space="preserve"> įgyvendindama keletą pagrind</w:t>
            </w:r>
            <w:r w:rsidR="00206969" w:rsidRPr="005F59B2">
              <w:rPr>
                <w:rStyle w:val="tlid-translation"/>
                <w:lang w:val="lt-LT"/>
              </w:rPr>
              <w:t>i</w:t>
            </w:r>
            <w:r w:rsidR="00206969" w:rsidRPr="005F59B2">
              <w:rPr>
                <w:rStyle w:val="tlid-translation"/>
                <w:lang w:val="lt-LT"/>
              </w:rPr>
              <w:t>nių reformų nemokumo</w:t>
            </w:r>
            <w:r w:rsidR="00206969" w:rsidRPr="005F59B2">
              <w:rPr>
                <w:rFonts w:eastAsia="Times New Roman"/>
                <w:lang w:val="lt-LT"/>
              </w:rPr>
              <w:t xml:space="preserve">, </w:t>
            </w:r>
            <w:r w:rsidR="00206969" w:rsidRPr="005F59B2">
              <w:rPr>
                <w:rFonts w:eastAsia="Times New Roman"/>
                <w:lang w:val="lt-LT" w:eastAsia="lt-LT"/>
              </w:rPr>
              <w:t>fiskalinių ir struktūrinių reformų, v</w:t>
            </w:r>
            <w:r w:rsidR="00206969" w:rsidRPr="005F59B2">
              <w:rPr>
                <w:rFonts w:eastAsia="Times New Roman"/>
                <w:lang w:val="lt-LT"/>
              </w:rPr>
              <w:t>iešojo administravimo pertvarkos ir</w:t>
            </w:r>
            <w:r w:rsidR="00206969" w:rsidRPr="005F59B2">
              <w:rPr>
                <w:rFonts w:eastAsia="Times New Roman"/>
                <w:lang w:val="lt-LT" w:eastAsia="lt-LT"/>
              </w:rPr>
              <w:t xml:space="preserve"> energetikos srityse.</w:t>
            </w:r>
            <w:r w:rsidR="00206969" w:rsidRPr="005F59B2">
              <w:rPr>
                <w:rFonts w:eastAsia="Times New Roman"/>
                <w:lang w:val="lt-LT"/>
              </w:rPr>
              <w:t xml:space="preserve"> Pandemija turėjo didelį neigiamą poveikį Graikijos ekonomikai, kuri sumaž</w:t>
            </w:r>
            <w:r w:rsidR="00206969" w:rsidRPr="005F59B2">
              <w:rPr>
                <w:rFonts w:eastAsia="Times New Roman"/>
                <w:lang w:val="lt-LT"/>
              </w:rPr>
              <w:t>ė</w:t>
            </w:r>
            <w:r w:rsidR="00206969" w:rsidRPr="005F59B2">
              <w:rPr>
                <w:rFonts w:eastAsia="Times New Roman"/>
                <w:lang w:val="lt-LT"/>
              </w:rPr>
              <w:t xml:space="preserve">jo 14,2 %. </w:t>
            </w:r>
            <w:r w:rsidR="00206969" w:rsidRPr="005F59B2">
              <w:rPr>
                <w:szCs w:val="26"/>
                <w:lang w:val="lt-LT"/>
              </w:rPr>
              <w:t>Remdamosi</w:t>
            </w:r>
            <w:r w:rsidR="00072EDE" w:rsidRPr="005F59B2">
              <w:rPr>
                <w:szCs w:val="26"/>
                <w:lang w:val="lt-LT"/>
              </w:rPr>
              <w:t xml:space="preserve">   </w:t>
            </w:r>
            <w:r w:rsidR="00206969" w:rsidRPr="005F59B2">
              <w:rPr>
                <w:szCs w:val="26"/>
                <w:lang w:val="lt-LT"/>
              </w:rPr>
              <w:t xml:space="preserve"> 8-ąja sustiprintos priežiūros ataskaita, VN-ės turi priimti sprendimą dėl </w:t>
            </w:r>
            <w:r w:rsidR="00956D02">
              <w:rPr>
                <w:szCs w:val="26"/>
                <w:lang w:val="lt-LT"/>
              </w:rPr>
              <w:t xml:space="preserve">skolos naštos mažinimo priemonių – </w:t>
            </w:r>
            <w:r w:rsidR="00827730">
              <w:rPr>
                <w:szCs w:val="26"/>
                <w:lang w:val="lt-LT"/>
              </w:rPr>
              <w:t xml:space="preserve">mažesnių palūkanų, kas leistų Graikijai sutaupyti </w:t>
            </w:r>
            <w:r w:rsidR="008C3531">
              <w:rPr>
                <w:szCs w:val="26"/>
              </w:rPr>
              <w:t xml:space="preserve">122,5 </w:t>
            </w:r>
            <w:proofErr w:type="spellStart"/>
            <w:r w:rsidR="008C3531">
              <w:rPr>
                <w:szCs w:val="26"/>
              </w:rPr>
              <w:t>mln</w:t>
            </w:r>
            <w:proofErr w:type="spellEnd"/>
            <w:r w:rsidR="008C3531">
              <w:rPr>
                <w:szCs w:val="26"/>
              </w:rPr>
              <w:t>. EUR</w:t>
            </w:r>
            <w:r w:rsidR="00827730">
              <w:rPr>
                <w:szCs w:val="26"/>
              </w:rPr>
              <w:t xml:space="preserve"> </w:t>
            </w:r>
            <w:r w:rsidR="00827730">
              <w:rPr>
                <w:szCs w:val="26"/>
                <w:lang w:val="lt-LT"/>
              </w:rPr>
              <w:t xml:space="preserve">ir </w:t>
            </w:r>
            <w:r w:rsidR="00206969" w:rsidRPr="005F59B2">
              <w:rPr>
                <w:szCs w:val="26"/>
                <w:lang w:val="lt-LT"/>
              </w:rPr>
              <w:t xml:space="preserve">ketvirtosios SMP/ANFA pajamų dalies </w:t>
            </w:r>
            <w:r w:rsidR="00956D02">
              <w:rPr>
                <w:szCs w:val="26"/>
                <w:lang w:val="lt-LT"/>
              </w:rPr>
              <w:t>(</w:t>
            </w:r>
            <w:r w:rsidR="00827730">
              <w:rPr>
                <w:szCs w:val="26"/>
                <w:lang w:val="lt-LT"/>
              </w:rPr>
              <w:t>644</w:t>
            </w:r>
            <w:proofErr w:type="gramStart"/>
            <w:r w:rsidR="00827730">
              <w:rPr>
                <w:szCs w:val="26"/>
                <w:lang w:val="lt-LT"/>
              </w:rPr>
              <w:t>,5</w:t>
            </w:r>
            <w:proofErr w:type="gramEnd"/>
            <w:r w:rsidR="00206969" w:rsidRPr="005F59B2">
              <w:rPr>
                <w:szCs w:val="26"/>
                <w:lang w:val="lt-LT"/>
              </w:rPr>
              <w:t xml:space="preserve"> mln. EUR</w:t>
            </w:r>
            <w:r w:rsidR="00956D02">
              <w:rPr>
                <w:szCs w:val="26"/>
                <w:lang w:val="lt-LT"/>
              </w:rPr>
              <w:t>)</w:t>
            </w:r>
            <w:r w:rsidR="00206969" w:rsidRPr="005F59B2">
              <w:rPr>
                <w:szCs w:val="26"/>
                <w:lang w:val="lt-LT"/>
              </w:rPr>
              <w:t xml:space="preserve"> pervedimo Graikijai (tai turėjo būti įvykdyta dar 2020 m. birželio mėn.).</w:t>
            </w:r>
            <w:r w:rsidR="009D446E" w:rsidRPr="005F59B2">
              <w:rPr>
                <w:szCs w:val="26"/>
                <w:lang w:val="lt-LT"/>
              </w:rPr>
              <w:t xml:space="preserve"> </w:t>
            </w:r>
          </w:p>
          <w:p w:rsidR="00587B54" w:rsidRPr="005F59B2" w:rsidRDefault="00587B54" w:rsidP="00587B54">
            <w:pPr>
              <w:pStyle w:val="BodyA"/>
              <w:jc w:val="both"/>
              <w:rPr>
                <w:rFonts w:ascii="Times New Roman Bold" w:eastAsia="Times New Roman Bold" w:hAnsi="Times New Roman Bold" w:cs="Times New Roman Bold"/>
                <w:u w:val="single"/>
                <w:lang w:val="lt-LT"/>
              </w:rPr>
            </w:pPr>
          </w:p>
          <w:p w:rsidR="008251D0" w:rsidRPr="005F59B2" w:rsidRDefault="00587B54" w:rsidP="008251D0">
            <w:pPr>
              <w:jc w:val="both"/>
              <w:rPr>
                <w:i/>
                <w:color w:val="000000"/>
                <w:szCs w:val="26"/>
                <w:lang w:val="lt-LT"/>
              </w:rPr>
            </w:pPr>
            <w:r w:rsidRPr="005F59B2">
              <w:rPr>
                <w:rFonts w:ascii="Times New Roman Bold"/>
                <w:u w:val="single"/>
                <w:lang w:val="lt-LT"/>
              </w:rPr>
              <w:t>Lietuvos pozicija.</w:t>
            </w:r>
            <w:r w:rsidR="0018542E" w:rsidRPr="005F59B2">
              <w:rPr>
                <w:lang w:val="lt-LT"/>
              </w:rPr>
              <w:t xml:space="preserve"> </w:t>
            </w:r>
            <w:r w:rsidR="008251D0" w:rsidRPr="005F59B2">
              <w:rPr>
                <w:rFonts w:eastAsia="Calibri"/>
                <w:szCs w:val="26"/>
                <w:lang w:val="lt-LT"/>
              </w:rPr>
              <w:t xml:space="preserve">Pritariame </w:t>
            </w:r>
            <w:r w:rsidR="008251D0" w:rsidRPr="005F59B2">
              <w:rPr>
                <w:szCs w:val="26"/>
                <w:lang w:val="lt-LT" w:bidi="lt-LT"/>
              </w:rPr>
              <w:t xml:space="preserve">Graikijos </w:t>
            </w:r>
            <w:r w:rsidR="008251D0" w:rsidRPr="005F59B2">
              <w:rPr>
                <w:rFonts w:eastAsia="Calibri"/>
                <w:szCs w:val="26"/>
                <w:lang w:val="lt-LT"/>
              </w:rPr>
              <w:t>po-programinės politikos vertinimo misijos</w:t>
            </w:r>
            <w:r w:rsidR="008251D0" w:rsidRPr="005F59B2">
              <w:rPr>
                <w:rFonts w:eastAsia="Calibri"/>
                <w:b/>
                <w:szCs w:val="26"/>
                <w:lang w:val="lt-LT"/>
              </w:rPr>
              <w:t xml:space="preserve"> </w:t>
            </w:r>
            <w:r w:rsidR="008251D0" w:rsidRPr="005F59B2">
              <w:rPr>
                <w:rFonts w:eastAsia="Calibri"/>
                <w:szCs w:val="26"/>
                <w:lang w:val="lt-LT"/>
              </w:rPr>
              <w:t xml:space="preserve">ataskaitai ir </w:t>
            </w:r>
            <w:r w:rsidR="00827730">
              <w:rPr>
                <w:rFonts w:eastAsia="Calibri"/>
                <w:szCs w:val="26"/>
                <w:lang w:val="lt-LT"/>
              </w:rPr>
              <w:t xml:space="preserve">susijusių </w:t>
            </w:r>
            <w:r w:rsidR="00827730">
              <w:rPr>
                <w:szCs w:val="26"/>
                <w:lang w:val="lt-LT"/>
              </w:rPr>
              <w:t>skolos naštos mažinimo priemonių įgyvendinimui</w:t>
            </w:r>
            <w:r w:rsidR="008251D0" w:rsidRPr="005F59B2">
              <w:rPr>
                <w:szCs w:val="26"/>
                <w:lang w:val="lt-LT"/>
              </w:rPr>
              <w:t>.</w:t>
            </w:r>
          </w:p>
          <w:p w:rsidR="00FC6C35" w:rsidRPr="005F59B2" w:rsidRDefault="00604E4D" w:rsidP="00FC6C35">
            <w:pPr>
              <w:pStyle w:val="Sraopastraipa"/>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after="240"/>
              <w:ind w:left="318" w:hanging="284"/>
              <w:jc w:val="both"/>
              <w:rPr>
                <w:rFonts w:hAnsi="Times New Roman" w:cs="Times New Roman"/>
                <w:b/>
                <w:bCs/>
                <w:sz w:val="26"/>
                <w:szCs w:val="26"/>
                <w:lang w:val="lt-LT"/>
              </w:rPr>
            </w:pPr>
            <w:r w:rsidRPr="005F59B2">
              <w:rPr>
                <w:rFonts w:eastAsia="Times New Roman" w:hAnsi="Times New Roman" w:cs="Times New Roman"/>
                <w:b/>
                <w:color w:val="202124"/>
                <w:lang w:val="lt-LT" w:eastAsia="lt-LT"/>
              </w:rPr>
              <w:t>Biudžeto planų projektai: Komisijos nuomonė ir komunikatas – pristatymas</w:t>
            </w:r>
          </w:p>
          <w:p w:rsidR="00633882" w:rsidRPr="005F59B2" w:rsidRDefault="00587B54" w:rsidP="00633882">
            <w:pPr>
              <w:jc w:val="both"/>
              <w:rPr>
                <w:rFonts w:eastAsia="Times New Roman"/>
                <w:lang w:val="lt-LT"/>
              </w:rPr>
            </w:pPr>
            <w:r w:rsidRPr="005F59B2">
              <w:rPr>
                <w:rFonts w:ascii="Times New Roman Bold"/>
                <w:u w:val="single"/>
                <w:lang w:val="lt-LT"/>
              </w:rPr>
              <w:t>Klausimo esm</w:t>
            </w:r>
            <w:r w:rsidRPr="005F59B2">
              <w:rPr>
                <w:rFonts w:hAnsi="Times New Roman Bold"/>
                <w:u w:val="single"/>
                <w:lang w:val="lt-LT"/>
              </w:rPr>
              <w:t>ė</w:t>
            </w:r>
            <w:r w:rsidRPr="005F59B2">
              <w:rPr>
                <w:rFonts w:ascii="Times New Roman Bold"/>
                <w:u w:val="single"/>
                <w:lang w:val="lt-LT"/>
              </w:rPr>
              <w:t>.</w:t>
            </w:r>
            <w:r w:rsidRPr="005F59B2">
              <w:rPr>
                <w:lang w:val="lt-LT"/>
              </w:rPr>
              <w:t xml:space="preserve"> </w:t>
            </w:r>
            <w:r w:rsidR="00633882" w:rsidRPr="005F59B2">
              <w:rPr>
                <w:rFonts w:eastAsia="Times New Roman"/>
                <w:lang w:val="lt-LT"/>
              </w:rPr>
              <w:t>Lapkričio 18 d. EK paskelbė euro zonos šalių 2021 m. biudžeto projektų vert</w:t>
            </w:r>
            <w:r w:rsidR="00633882" w:rsidRPr="005F59B2">
              <w:rPr>
                <w:rFonts w:eastAsia="Times New Roman"/>
                <w:lang w:val="lt-LT"/>
              </w:rPr>
              <w:t>i</w:t>
            </w:r>
            <w:r w:rsidR="00633882" w:rsidRPr="005F59B2">
              <w:rPr>
                <w:rFonts w:eastAsia="Times New Roman"/>
                <w:lang w:val="lt-LT"/>
              </w:rPr>
              <w:t>nimus. 2020 m. visos euro zonos (toliau – EZ) BVP trauksis apie 8 proc., deficitas smarkiai i</w:t>
            </w:r>
            <w:r w:rsidR="00633882" w:rsidRPr="005F59B2">
              <w:rPr>
                <w:rFonts w:eastAsia="Times New Roman"/>
                <w:lang w:val="lt-LT"/>
              </w:rPr>
              <w:t>š</w:t>
            </w:r>
            <w:r w:rsidR="00633882" w:rsidRPr="005F59B2">
              <w:rPr>
                <w:rFonts w:eastAsia="Times New Roman"/>
                <w:lang w:val="lt-LT"/>
              </w:rPr>
              <w:t>augs. 2021 m. deficitas bus virš 6 proc. Skola per šią krizę išaugs daugiau, nei išaugo 2009 m, EZ skola viršys 100 proc. BVP. Visų šalių fiskalinė politika (ypač eliminavus greito reagavimo pri</w:t>
            </w:r>
            <w:r w:rsidR="00633882" w:rsidRPr="005F59B2">
              <w:rPr>
                <w:rFonts w:eastAsia="Times New Roman"/>
                <w:lang w:val="lt-LT"/>
              </w:rPr>
              <w:t>e</w:t>
            </w:r>
            <w:r w:rsidR="00633882" w:rsidRPr="005F59B2">
              <w:rPr>
                <w:rFonts w:eastAsia="Times New Roman"/>
                <w:lang w:val="lt-LT"/>
              </w:rPr>
              <w:t xml:space="preserve">monių poveikį) bus ekonomikos atsigavimą palaikanti. </w:t>
            </w:r>
          </w:p>
          <w:p w:rsidR="00633882" w:rsidRDefault="00633882" w:rsidP="00633882">
            <w:pPr>
              <w:pStyle w:val="prastasistinklapis"/>
              <w:spacing w:before="0" w:beforeAutospacing="0" w:after="0" w:afterAutospacing="0"/>
              <w:jc w:val="both"/>
              <w:rPr>
                <w:rFonts w:asciiTheme="minorHAnsi" w:eastAsiaTheme="minorHAnsi" w:hAnsiTheme="minorHAnsi" w:cstheme="minorBidi"/>
                <w:sz w:val="22"/>
                <w:szCs w:val="22"/>
                <w:lang w:val="en-GB" w:eastAsia="en-US"/>
              </w:rPr>
            </w:pPr>
          </w:p>
          <w:p w:rsidR="00633882" w:rsidRDefault="00633882" w:rsidP="00633882">
            <w:pPr>
              <w:pStyle w:val="prastasistinklapis"/>
              <w:spacing w:before="0" w:beforeAutospacing="0" w:after="0" w:afterAutospacing="0"/>
              <w:jc w:val="both"/>
            </w:pPr>
            <w:r w:rsidRPr="003D546F">
              <w:rPr>
                <w:rFonts w:eastAsiaTheme="minorHAnsi"/>
                <w:bCs/>
                <w:lang w:eastAsia="en-US"/>
              </w:rPr>
              <w:t>EK teigia, jog Lietuva imasi tinkamų fiskalinių priemonių reaguodama į COVID-19 pandemijos sukeliamą neigiamą poveikį šalies ekonomikai, žmonėms, sveikatos apsaugos sistemai.</w:t>
            </w:r>
            <w:r>
              <w:rPr>
                <w:rFonts w:eastAsiaTheme="minorHAnsi"/>
                <w:bCs/>
                <w:lang w:eastAsia="en-US"/>
              </w:rPr>
              <w:t xml:space="preserve"> </w:t>
            </w:r>
            <w:r w:rsidRPr="003D546F">
              <w:t xml:space="preserve">2021 m. EK Lietuvai prognozuoja 6 proc. </w:t>
            </w:r>
            <w:r>
              <w:t>BVP valdžios sektoriaus deficitą, o skola</w:t>
            </w:r>
            <w:r w:rsidRPr="003D546F">
              <w:t xml:space="preserve"> 2021 m. sudarys 50,7 proc.</w:t>
            </w:r>
            <w:r>
              <w:t xml:space="preserve"> BVP</w:t>
            </w:r>
            <w:r w:rsidRPr="003D546F">
              <w:t>.</w:t>
            </w:r>
          </w:p>
          <w:p w:rsidR="00587B54" w:rsidRPr="00827730" w:rsidRDefault="00827730" w:rsidP="00587B54">
            <w:pPr>
              <w:pStyle w:val="BodyA"/>
              <w:jc w:val="both"/>
              <w:rPr>
                <w:rFonts w:hAnsi="Times New Roman" w:cs="Times New Roman"/>
                <w:lang w:val="lt-LT"/>
              </w:rPr>
            </w:pPr>
            <w:r w:rsidRPr="00827730">
              <w:rPr>
                <w:rFonts w:hAnsi="Times New Roman" w:cs="Times New Roman"/>
                <w:lang w:val="lt-LT"/>
              </w:rPr>
              <w:t xml:space="preserve">Lietuva fiskalinės priežiūros kontekste pagal EK atliktą 2021 m. biudžetų projektų vertinimą yra įvardinta kaip viena iš 4 šalių (kitos – Italija, Prancūzija, Slovakija), kurios 2020 m. daugiausiai </w:t>
            </w:r>
            <w:r w:rsidRPr="00827730">
              <w:rPr>
                <w:rFonts w:hAnsi="Times New Roman" w:cs="Times New Roman"/>
                <w:lang w:val="lt-LT"/>
              </w:rPr>
              <w:lastRenderedPageBreak/>
              <w:t>(1,3 proc. BVP dydžiu) priėmė priemonių, reiškiančių ilgalaikių įsipareigojimų prisiėmimą. Šių priemonių vykdymo kaštams atsverti nėra numatyta naujų ilgalaikių pajamų priemonių ir/ ar kitas išlaidas mažinančių priemonių. Dėl to, anot EK, kyla rizika vidutinio ir ilgojo laikotarpių valdžios sektoriaus finansų ir skolos tvarumui.</w:t>
            </w:r>
          </w:p>
          <w:p w:rsidR="00827730" w:rsidRPr="00A33567" w:rsidRDefault="00827730" w:rsidP="00587B54">
            <w:pPr>
              <w:pStyle w:val="BodyA"/>
              <w:jc w:val="both"/>
              <w:rPr>
                <w:rFonts w:ascii="Times New Roman Bold" w:eastAsia="Times New Roman Bold" w:hAnsi="Times New Roman Bold" w:cs="Times New Roman Bold"/>
                <w:u w:val="single"/>
                <w:lang w:val="lt-LT"/>
              </w:rPr>
            </w:pPr>
          </w:p>
          <w:p w:rsidR="00633882" w:rsidRPr="005F59B2" w:rsidRDefault="00587B54" w:rsidP="00633882">
            <w:pPr>
              <w:autoSpaceDE w:val="0"/>
              <w:autoSpaceDN w:val="0"/>
              <w:adjustRightInd w:val="0"/>
              <w:jc w:val="both"/>
              <w:rPr>
                <w:color w:val="000000"/>
                <w:lang w:val="lt-LT"/>
              </w:rPr>
            </w:pPr>
            <w:r w:rsidRPr="005F59B2">
              <w:rPr>
                <w:rFonts w:ascii="Times New Roman Bold"/>
                <w:u w:val="single"/>
                <w:lang w:val="lt-LT"/>
              </w:rPr>
              <w:t>Lietuvos pozicija.</w:t>
            </w:r>
            <w:r w:rsidRPr="005F59B2">
              <w:rPr>
                <w:lang w:val="lt-LT"/>
              </w:rPr>
              <w:t xml:space="preserve"> </w:t>
            </w:r>
          </w:p>
          <w:p w:rsidR="00633882" w:rsidRPr="005F59B2" w:rsidRDefault="00633882" w:rsidP="00633882">
            <w:pPr>
              <w:jc w:val="both"/>
              <w:rPr>
                <w:lang w:val="lt-LT"/>
              </w:rPr>
            </w:pPr>
            <w:r w:rsidRPr="00827730">
              <w:rPr>
                <w:bCs/>
                <w:color w:val="000000"/>
                <w:lang w:val="lt-LT"/>
              </w:rPr>
              <w:t>Iš esmės pritariame EK vertinimui</w:t>
            </w:r>
            <w:r w:rsidRPr="00827730">
              <w:rPr>
                <w:color w:val="000000"/>
                <w:lang w:val="lt-LT"/>
              </w:rPr>
              <w:t>.</w:t>
            </w:r>
            <w:r w:rsidRPr="005F59B2">
              <w:rPr>
                <w:color w:val="000000"/>
                <w:lang w:val="lt-LT"/>
              </w:rPr>
              <w:t xml:space="preserve"> Tačiau atkreipiame dėmesį, kad 2021 m. Lietuvos biudžeto projektas parengtas ir EK 2020-10-15 pateiktas pagal nesikeičiančios politikos scenarijų (dėl ri</w:t>
            </w:r>
            <w:r w:rsidRPr="005F59B2">
              <w:rPr>
                <w:color w:val="000000"/>
                <w:lang w:val="lt-LT"/>
              </w:rPr>
              <w:t>n</w:t>
            </w:r>
            <w:r w:rsidRPr="005F59B2">
              <w:rPr>
                <w:color w:val="000000"/>
                <w:lang w:val="lt-LT"/>
              </w:rPr>
              <w:t>kimų ir besikeičiančios Vyriausybės), kuriame pateikta 2020–2021 m. valdžios sektoriaus finansų projekcija. EK vertinimas taip pat apima tik vienerius būsimuosius metus. Tuo tarpu Seimui p</w:t>
            </w:r>
            <w:r w:rsidRPr="005F59B2">
              <w:rPr>
                <w:color w:val="000000"/>
                <w:lang w:val="lt-LT"/>
              </w:rPr>
              <w:t>a</w:t>
            </w:r>
            <w:r w:rsidRPr="005F59B2">
              <w:rPr>
                <w:color w:val="000000"/>
                <w:lang w:val="lt-LT"/>
              </w:rPr>
              <w:t xml:space="preserve">teiktos visą vidutinį laikotarpį (2020–2023 m.) apimančios valdžios sektoriaus projekcijos rodo siekį jau 2023 m. grįžti prie vidutinio laikotarpio tikslo laikymosi. Jei ekonominė ir </w:t>
            </w:r>
            <w:proofErr w:type="spellStart"/>
            <w:r w:rsidRPr="005F59B2">
              <w:rPr>
                <w:color w:val="000000"/>
                <w:lang w:val="lt-LT"/>
              </w:rPr>
              <w:t>pandeminė</w:t>
            </w:r>
            <w:proofErr w:type="spellEnd"/>
            <w:r w:rsidRPr="005F59B2">
              <w:rPr>
                <w:color w:val="000000"/>
                <w:lang w:val="lt-LT"/>
              </w:rPr>
              <w:t xml:space="preserve"> situacija leis šį tikslą numatytu laiku pasiekti, rizika valdžios sektoriaus skolos ilgalaikiam tvar</w:t>
            </w:r>
            <w:r w:rsidRPr="005F59B2">
              <w:rPr>
                <w:color w:val="000000"/>
                <w:lang w:val="lt-LT"/>
              </w:rPr>
              <w:t>u</w:t>
            </w:r>
            <w:r w:rsidRPr="005F59B2">
              <w:rPr>
                <w:color w:val="000000"/>
                <w:lang w:val="lt-LT"/>
              </w:rPr>
              <w:t xml:space="preserve">mui bus minimizuota.  </w:t>
            </w:r>
          </w:p>
          <w:p w:rsidR="000B653F" w:rsidRDefault="000B653F" w:rsidP="00D3246F">
            <w:pPr>
              <w:pStyle w:val="BodyA"/>
              <w:jc w:val="both"/>
              <w:rPr>
                <w:lang w:val="lt-LT"/>
              </w:rPr>
            </w:pPr>
          </w:p>
          <w:p w:rsidR="00EE0A8F" w:rsidRPr="005F59B2" w:rsidRDefault="00B841E3" w:rsidP="00D3246F">
            <w:pPr>
              <w:pStyle w:val="BodyA"/>
              <w:jc w:val="both"/>
              <w:rPr>
                <w:rFonts w:hAnsi="Times New Roman" w:cs="Times New Roman"/>
                <w:b/>
                <w:lang w:val="lt-LT"/>
              </w:rPr>
            </w:pPr>
            <w:r w:rsidRPr="005F59B2">
              <w:rPr>
                <w:rFonts w:hAnsi="Times New Roman" w:cs="Times New Roman"/>
                <w:b/>
                <w:lang w:val="lt-LT"/>
              </w:rPr>
              <w:t>Įtraukios sudėties Euro grupės posė</w:t>
            </w:r>
            <w:r w:rsidR="00230167" w:rsidRPr="005F59B2">
              <w:rPr>
                <w:rFonts w:hAnsi="Times New Roman" w:cs="Times New Roman"/>
                <w:b/>
                <w:lang w:val="lt-LT"/>
              </w:rPr>
              <w:t>d</w:t>
            </w:r>
            <w:r w:rsidR="008C2331" w:rsidRPr="005F59B2">
              <w:rPr>
                <w:rFonts w:hAnsi="Times New Roman" w:cs="Times New Roman"/>
                <w:b/>
                <w:lang w:val="lt-LT"/>
              </w:rPr>
              <w:t>yje bus svarstomi šie klausimai</w:t>
            </w:r>
            <w:r w:rsidRPr="005F59B2">
              <w:rPr>
                <w:rFonts w:hAnsi="Times New Roman" w:cs="Times New Roman"/>
                <w:b/>
                <w:lang w:val="lt-LT"/>
              </w:rPr>
              <w:t>:</w:t>
            </w:r>
          </w:p>
          <w:p w:rsidR="008C2331" w:rsidRPr="005F59B2" w:rsidRDefault="008C2331" w:rsidP="00D3246F">
            <w:pPr>
              <w:pStyle w:val="BodyA"/>
              <w:jc w:val="both"/>
              <w:rPr>
                <w:rFonts w:hAnsi="Times New Roman" w:cs="Times New Roman"/>
                <w:b/>
                <w:lang w:val="lt-LT"/>
              </w:rPr>
            </w:pPr>
          </w:p>
          <w:p w:rsidR="00CC7175" w:rsidRPr="0064735F" w:rsidRDefault="00CC7175" w:rsidP="00326924">
            <w:pPr>
              <w:pStyle w:val="Sraopastraipa"/>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left="0"/>
              <w:jc w:val="both"/>
              <w:rPr>
                <w:rFonts w:hAnsi="Times New Roman" w:cs="Times New Roman"/>
                <w:b/>
                <w:bCs/>
                <w:lang w:val="lt-LT"/>
              </w:rPr>
            </w:pPr>
            <w:r w:rsidRPr="0064735F">
              <w:rPr>
                <w:rFonts w:hAnsi="Times New Roman" w:cs="Times New Roman"/>
                <w:b/>
                <w:color w:val="202124"/>
                <w:lang w:val="lt-LT"/>
              </w:rPr>
              <w:t xml:space="preserve">1. </w:t>
            </w:r>
            <w:r w:rsidR="00EE0782" w:rsidRPr="0064735F">
              <w:rPr>
                <w:rFonts w:hAnsi="Times New Roman" w:cs="Times New Roman"/>
                <w:b/>
                <w:color w:val="202124"/>
                <w:lang w:val="lt-LT"/>
              </w:rPr>
              <w:t>Tolesnis Bankų sąjungos stiprinimas –</w:t>
            </w:r>
            <w:r w:rsidR="0091393B">
              <w:rPr>
                <w:rFonts w:hAnsi="Times New Roman" w:cs="Times New Roman"/>
                <w:b/>
                <w:color w:val="202124"/>
                <w:lang w:val="lt-LT"/>
              </w:rPr>
              <w:t xml:space="preserve"> </w:t>
            </w:r>
            <w:r w:rsidR="00EE0782" w:rsidRPr="0064735F">
              <w:rPr>
                <w:rFonts w:hAnsi="Times New Roman" w:cs="Times New Roman"/>
                <w:b/>
                <w:color w:val="202124"/>
                <w:lang w:val="lt-LT"/>
              </w:rPr>
              <w:t>auk</w:t>
            </w:r>
            <w:r w:rsidR="008E4ECC" w:rsidRPr="0064735F">
              <w:rPr>
                <w:rFonts w:hAnsi="Times New Roman" w:cs="Times New Roman"/>
                <w:b/>
                <w:color w:val="202124"/>
                <w:lang w:val="lt-LT"/>
              </w:rPr>
              <w:t xml:space="preserve">što lygio darbo grupės </w:t>
            </w:r>
            <w:r w:rsidR="0064735F" w:rsidRPr="0064735F">
              <w:rPr>
                <w:rFonts w:hAnsi="Times New Roman" w:cs="Times New Roman"/>
                <w:b/>
                <w:color w:val="202124"/>
                <w:lang w:val="lt-LT"/>
              </w:rPr>
              <w:t xml:space="preserve">dėl EDIS tarpinė </w:t>
            </w:r>
            <w:r w:rsidR="00EE0782" w:rsidRPr="0064735F">
              <w:rPr>
                <w:rFonts w:hAnsi="Times New Roman" w:cs="Times New Roman"/>
                <w:b/>
                <w:color w:val="202124"/>
                <w:lang w:val="lt-LT"/>
              </w:rPr>
              <w:t>ataskaita</w:t>
            </w:r>
            <w:r w:rsidR="00ED523A" w:rsidRPr="0064735F">
              <w:rPr>
                <w:rFonts w:hAnsi="Times New Roman" w:cs="Times New Roman"/>
                <w:b/>
                <w:color w:val="202124"/>
                <w:lang w:val="lt-LT"/>
              </w:rPr>
              <w:t xml:space="preserve"> </w:t>
            </w:r>
          </w:p>
          <w:p w:rsidR="00CC7175" w:rsidRPr="005F59B2" w:rsidRDefault="00CC7175" w:rsidP="00CC7175">
            <w:pPr>
              <w:pBdr>
                <w:top w:val="none" w:sz="0" w:space="0" w:color="auto"/>
                <w:left w:val="none" w:sz="0" w:space="0" w:color="auto"/>
                <w:bottom w:val="none" w:sz="0" w:space="0" w:color="auto"/>
                <w:right w:val="none" w:sz="0" w:space="0" w:color="auto"/>
                <w:between w:val="none" w:sz="0" w:space="0" w:color="auto"/>
                <w:bar w:val="none" w:sz="0" w:color="auto"/>
              </w:pBdr>
              <w:suppressAutoHyphens/>
              <w:rPr>
                <w:b/>
                <w:bCs/>
                <w:color w:val="000000"/>
                <w:highlight w:val="yellow"/>
                <w:lang w:val="lt-LT"/>
              </w:rPr>
            </w:pPr>
          </w:p>
          <w:p w:rsidR="00902CF9" w:rsidRPr="00902CF9" w:rsidRDefault="008E4ECC" w:rsidP="00902CF9">
            <w:pPr>
              <w:jc w:val="both"/>
              <w:rPr>
                <w:lang w:val="lt-LT"/>
              </w:rPr>
            </w:pPr>
            <w:r w:rsidRPr="00162D47">
              <w:rPr>
                <w:rFonts w:ascii="Times New Roman Bold"/>
                <w:u w:val="single"/>
                <w:lang w:val="lt-LT"/>
              </w:rPr>
              <w:t>Klausimo esm</w:t>
            </w:r>
            <w:r w:rsidRPr="00162D47">
              <w:rPr>
                <w:rFonts w:hAnsi="Times New Roman Bold"/>
                <w:u w:val="single"/>
                <w:lang w:val="lt-LT"/>
              </w:rPr>
              <w:t>ė</w:t>
            </w:r>
            <w:r w:rsidRPr="00162D47">
              <w:rPr>
                <w:rFonts w:ascii="Times New Roman Bold"/>
                <w:u w:val="single"/>
                <w:lang w:val="lt-LT"/>
              </w:rPr>
              <w:t>.</w:t>
            </w:r>
            <w:r w:rsidRPr="00162D47">
              <w:rPr>
                <w:lang w:val="lt-LT"/>
              </w:rPr>
              <w:t xml:space="preserve"> </w:t>
            </w:r>
            <w:r w:rsidR="00902CF9" w:rsidRPr="00902CF9">
              <w:rPr>
                <w:lang w:val="lt-LT"/>
              </w:rPr>
              <w:t>2019 m. gruodžio mėn. finansų ministrams nepavykus pasiekti sutarimo dėl Bankų sąjungos (BS) užbaigimo plano, 2020 m. birželio mėn. Eurogrupė įtraukiamu formatu pr</w:t>
            </w:r>
            <w:r w:rsidR="00902CF9" w:rsidRPr="00902CF9">
              <w:rPr>
                <w:lang w:val="lt-LT"/>
              </w:rPr>
              <w:t>i</w:t>
            </w:r>
            <w:r w:rsidR="00902CF9" w:rsidRPr="00902CF9">
              <w:rPr>
                <w:lang w:val="lt-LT"/>
              </w:rPr>
              <w:t>pažino BS svarbą krizės atveju ir paragino kuo greičiau, laikantis holistinio požiūrio, atnaujinti darbą stiprinant BS.</w:t>
            </w:r>
          </w:p>
          <w:p w:rsidR="00902CF9" w:rsidRPr="00902CF9" w:rsidRDefault="00902CF9" w:rsidP="00902CF9">
            <w:pPr>
              <w:jc w:val="both"/>
              <w:rPr>
                <w:lang w:val="lt-LT"/>
              </w:rPr>
            </w:pPr>
            <w:r w:rsidRPr="00902CF9">
              <w:rPr>
                <w:lang w:val="lt-LT"/>
              </w:rPr>
              <w:t>ES Tarybai pirmininkaujanti Vokietija siekė pažangos kuriant BS, taip pat tęsė rizikos mažinimo priemonių monitoringą. Buvo atnaujinti aukšto lygio darbo grupės dėl EDIS (HLWG) posėdžiai, kurių metu buvo diskutuojama BS stiprinimo temomis:</w:t>
            </w:r>
          </w:p>
          <w:p w:rsidR="00902CF9" w:rsidRPr="00902CF9" w:rsidRDefault="00902CF9" w:rsidP="00902CF9">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902CF9">
              <w:rPr>
                <w:lang w:val="lt-LT"/>
              </w:rPr>
              <w:t>Bankinės krizės valdymo priemonės;</w:t>
            </w:r>
          </w:p>
          <w:p w:rsidR="00902CF9" w:rsidRPr="00902CF9" w:rsidRDefault="00902CF9" w:rsidP="00902CF9">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902CF9">
              <w:rPr>
                <w:lang w:val="lt-LT"/>
              </w:rPr>
              <w:t xml:space="preserve">ES bankų sektoriaus integracija ir </w:t>
            </w:r>
            <w:proofErr w:type="spellStart"/>
            <w:r w:rsidRPr="00902CF9">
              <w:rPr>
                <w:i/>
                <w:lang w:val="lt-LT"/>
              </w:rPr>
              <w:t>home-host</w:t>
            </w:r>
            <w:proofErr w:type="spellEnd"/>
            <w:r w:rsidRPr="00902CF9">
              <w:rPr>
                <w:lang w:val="lt-LT"/>
              </w:rPr>
              <w:t xml:space="preserve"> (</w:t>
            </w:r>
            <w:r w:rsidRPr="00902CF9">
              <w:rPr>
                <w:color w:val="000000"/>
                <w:lang w:val="lt-LT"/>
              </w:rPr>
              <w:t>buveinės ir priimančiųjų  valstybių narių i</w:t>
            </w:r>
            <w:r w:rsidRPr="00902CF9">
              <w:rPr>
                <w:color w:val="000000"/>
                <w:lang w:val="lt-LT"/>
              </w:rPr>
              <w:t>n</w:t>
            </w:r>
            <w:r w:rsidRPr="00902CF9">
              <w:rPr>
                <w:color w:val="000000"/>
                <w:lang w:val="lt-LT"/>
              </w:rPr>
              <w:t>teresų</w:t>
            </w:r>
            <w:r w:rsidRPr="00902CF9">
              <w:rPr>
                <w:lang w:val="lt-LT"/>
              </w:rPr>
              <w:t>) balanso klausimas;</w:t>
            </w:r>
          </w:p>
          <w:p w:rsidR="00902CF9" w:rsidRPr="00902CF9" w:rsidRDefault="00902CF9" w:rsidP="00902CF9">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902CF9">
              <w:rPr>
                <w:lang w:val="lt-LT"/>
              </w:rPr>
              <w:t>Valstybės skolos pozicijų reguliavimas (RTSE);</w:t>
            </w:r>
          </w:p>
          <w:p w:rsidR="00902CF9" w:rsidRPr="00902CF9" w:rsidRDefault="00902CF9" w:rsidP="00902CF9">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902CF9">
              <w:rPr>
                <w:lang w:val="lt-LT"/>
              </w:rPr>
              <w:t>diskusijos dėl Europos draudimo indėlių sistemos (EDIS) dizaino, pagrindu imant hibrid</w:t>
            </w:r>
            <w:r w:rsidRPr="00902CF9">
              <w:rPr>
                <w:lang w:val="lt-LT"/>
              </w:rPr>
              <w:t>i</w:t>
            </w:r>
            <w:r w:rsidRPr="00902CF9">
              <w:rPr>
                <w:lang w:val="lt-LT"/>
              </w:rPr>
              <w:t xml:space="preserve">nį modelį, pasiūlytą Austrijos pirmininkavimo metu dar 2018 m. </w:t>
            </w:r>
          </w:p>
          <w:p w:rsidR="00902CF9" w:rsidRPr="00902CF9" w:rsidRDefault="00902CF9" w:rsidP="00902CF9">
            <w:pPr>
              <w:jc w:val="both"/>
              <w:rPr>
                <w:lang w:val="lt-LT"/>
              </w:rPr>
            </w:pPr>
            <w:r w:rsidRPr="00902CF9">
              <w:rPr>
                <w:lang w:val="lt-LT"/>
              </w:rPr>
              <w:t xml:space="preserve">Šioms diskusijoms talkino Tarybos </w:t>
            </w:r>
            <w:proofErr w:type="spellStart"/>
            <w:r w:rsidRPr="00902CF9">
              <w:rPr>
                <w:i/>
                <w:lang w:val="lt-LT"/>
              </w:rPr>
              <w:t>ad</w:t>
            </w:r>
            <w:proofErr w:type="spellEnd"/>
            <w:r w:rsidRPr="00902CF9">
              <w:rPr>
                <w:i/>
                <w:lang w:val="lt-LT"/>
              </w:rPr>
              <w:t xml:space="preserve"> </w:t>
            </w:r>
            <w:proofErr w:type="spellStart"/>
            <w:r w:rsidRPr="00902CF9">
              <w:rPr>
                <w:i/>
                <w:lang w:val="lt-LT"/>
              </w:rPr>
              <w:t>hoc</w:t>
            </w:r>
            <w:proofErr w:type="spellEnd"/>
            <w:r w:rsidRPr="00902CF9">
              <w:rPr>
                <w:i/>
                <w:lang w:val="lt-LT"/>
              </w:rPr>
              <w:t xml:space="preserve"> </w:t>
            </w:r>
            <w:proofErr w:type="spellStart"/>
            <w:r w:rsidRPr="00902CF9">
              <w:rPr>
                <w:i/>
                <w:lang w:val="lt-LT"/>
              </w:rPr>
              <w:t>working</w:t>
            </w:r>
            <w:proofErr w:type="spellEnd"/>
            <w:r w:rsidRPr="00902CF9">
              <w:rPr>
                <w:i/>
                <w:lang w:val="lt-LT"/>
              </w:rPr>
              <w:t xml:space="preserve"> </w:t>
            </w:r>
            <w:proofErr w:type="spellStart"/>
            <w:r w:rsidRPr="00902CF9">
              <w:rPr>
                <w:i/>
                <w:lang w:val="lt-LT"/>
              </w:rPr>
              <w:t>party</w:t>
            </w:r>
            <w:proofErr w:type="spellEnd"/>
            <w:r w:rsidRPr="00902CF9">
              <w:rPr>
                <w:i/>
                <w:lang w:val="lt-LT"/>
              </w:rPr>
              <w:t xml:space="preserve"> </w:t>
            </w:r>
            <w:proofErr w:type="spellStart"/>
            <w:r w:rsidRPr="00902CF9">
              <w:rPr>
                <w:i/>
                <w:lang w:val="lt-LT"/>
              </w:rPr>
              <w:t>on</w:t>
            </w:r>
            <w:proofErr w:type="spellEnd"/>
            <w:r w:rsidRPr="00902CF9">
              <w:rPr>
                <w:i/>
                <w:lang w:val="lt-LT"/>
              </w:rPr>
              <w:t xml:space="preserve"> EDIS</w:t>
            </w:r>
            <w:r w:rsidRPr="00902CF9">
              <w:rPr>
                <w:lang w:val="lt-LT"/>
              </w:rPr>
              <w:t xml:space="preserve"> (AHWP) darbo grupė, gla</w:t>
            </w:r>
            <w:r w:rsidRPr="00902CF9">
              <w:rPr>
                <w:lang w:val="lt-LT"/>
              </w:rPr>
              <w:t>u</w:t>
            </w:r>
            <w:r w:rsidRPr="00902CF9">
              <w:rPr>
                <w:lang w:val="lt-LT"/>
              </w:rPr>
              <w:t>džiai koordinuojantis su EK Bankininkystės, mokėjimų ir draudimo ekspertų darbo grupės (EG</w:t>
            </w:r>
            <w:r w:rsidRPr="00902CF9">
              <w:rPr>
                <w:lang w:val="lt-LT"/>
              </w:rPr>
              <w:t>B</w:t>
            </w:r>
            <w:r w:rsidRPr="00902CF9">
              <w:rPr>
                <w:lang w:val="lt-LT"/>
              </w:rPr>
              <w:t xml:space="preserve">PI) darbu (techninis lygis). </w:t>
            </w:r>
          </w:p>
          <w:p w:rsidR="00902CF9" w:rsidRPr="00902CF9" w:rsidRDefault="00902CF9" w:rsidP="00902CF9">
            <w:pPr>
              <w:jc w:val="both"/>
              <w:rPr>
                <w:lang w:val="lt-LT"/>
              </w:rPr>
            </w:pPr>
            <w:r w:rsidRPr="00902CF9">
              <w:rPr>
                <w:lang w:val="lt-LT"/>
              </w:rPr>
              <w:t>HLWG pirmininkas pristatys tarpinę ataskaitą dėl grupės veiklos įtraukios sudėties EG minėtomis temomis.</w:t>
            </w:r>
          </w:p>
          <w:p w:rsidR="008E4ECC" w:rsidRPr="00162D47" w:rsidRDefault="008E4ECC" w:rsidP="008E4ECC">
            <w:pPr>
              <w:pStyle w:val="BodyA"/>
              <w:jc w:val="both"/>
              <w:rPr>
                <w:rFonts w:hAnsi="Times New Roman" w:cs="Times New Roman"/>
                <w:lang w:val="lt-LT"/>
              </w:rPr>
            </w:pPr>
            <w:bookmarkStart w:id="0" w:name="_GoBack"/>
            <w:bookmarkEnd w:id="0"/>
          </w:p>
          <w:p w:rsidR="00162D47" w:rsidRPr="00592806" w:rsidRDefault="008E4ECC" w:rsidP="00162D47">
            <w:pPr>
              <w:jc w:val="both"/>
              <w:rPr>
                <w:rFonts w:eastAsia="Times New Roman"/>
                <w:i/>
                <w:lang w:val="lt-LT" w:eastAsia="lt-LT"/>
              </w:rPr>
            </w:pPr>
            <w:r w:rsidRPr="00592806">
              <w:rPr>
                <w:rFonts w:ascii="Times New Roman Bold"/>
                <w:u w:val="single"/>
                <w:lang w:val="lt-LT"/>
              </w:rPr>
              <w:t>Lietuvos pozicija.</w:t>
            </w:r>
            <w:r w:rsidR="00162D47" w:rsidRPr="00592806">
              <w:rPr>
                <w:rFonts w:ascii="Times New Roman Bold"/>
                <w:u w:val="single"/>
                <w:lang w:val="lt-LT"/>
              </w:rPr>
              <w:t xml:space="preserve"> </w:t>
            </w:r>
            <w:r w:rsidR="00162D47" w:rsidRPr="00592806">
              <w:rPr>
                <w:i/>
                <w:lang w:val="lt-LT" w:eastAsia="lt-LT" w:bidi="lt-LT"/>
              </w:rPr>
              <w:t>Žemiau pateikta</w:t>
            </w:r>
            <w:r w:rsidR="00162D47" w:rsidRPr="00592806">
              <w:rPr>
                <w:b/>
                <w:i/>
                <w:lang w:val="lt-LT" w:eastAsia="lt-LT" w:bidi="lt-LT"/>
              </w:rPr>
              <w:t xml:space="preserve"> </w:t>
            </w:r>
            <w:r w:rsidR="00162D47" w:rsidRPr="00592806">
              <w:rPr>
                <w:rFonts w:eastAsia="Times New Roman"/>
                <w:i/>
                <w:lang w:val="lt-LT" w:eastAsia="lt-LT"/>
              </w:rPr>
              <w:t>Lietuvos pozicija bus patikslinta, kai bus parengta ir išplati</w:t>
            </w:r>
            <w:r w:rsidR="00162D47" w:rsidRPr="00592806">
              <w:rPr>
                <w:rFonts w:eastAsia="Times New Roman"/>
                <w:i/>
                <w:lang w:val="lt-LT" w:eastAsia="lt-LT"/>
              </w:rPr>
              <w:t>n</w:t>
            </w:r>
            <w:r w:rsidR="00162D47" w:rsidRPr="00592806">
              <w:rPr>
                <w:rFonts w:eastAsia="Times New Roman"/>
                <w:i/>
                <w:lang w:val="lt-LT" w:eastAsia="lt-LT"/>
              </w:rPr>
              <w:t xml:space="preserve">ta medžiaga. </w:t>
            </w:r>
          </w:p>
          <w:p w:rsidR="00162D47" w:rsidRPr="00592806" w:rsidRDefault="00162D47" w:rsidP="00162D47">
            <w:pPr>
              <w:jc w:val="both"/>
              <w:rPr>
                <w:rFonts w:eastAsia="Times New Roman"/>
                <w:lang w:val="lt-LT" w:eastAsia="lt-LT"/>
              </w:rPr>
            </w:pPr>
            <w:r w:rsidRPr="00592806">
              <w:rPr>
                <w:rFonts w:eastAsia="Times New Roman"/>
                <w:lang w:val="lt-LT" w:eastAsia="lt-LT"/>
              </w:rPr>
              <w:t xml:space="preserve">Palaikome tolesnį darbą dėl krizės valdymo mechanizmo tobulinimo, </w:t>
            </w:r>
            <w:r w:rsidRPr="00592806">
              <w:rPr>
                <w:lang w:val="lt-LT"/>
              </w:rPr>
              <w:t>peržiūrint ir išplečiant vi</w:t>
            </w:r>
            <w:r w:rsidRPr="00592806">
              <w:rPr>
                <w:lang w:val="lt-LT"/>
              </w:rPr>
              <w:t>e</w:t>
            </w:r>
            <w:r w:rsidRPr="00592806">
              <w:rPr>
                <w:lang w:val="lt-LT"/>
              </w:rPr>
              <w:t xml:space="preserve">šojo intereso testo, pagal kurį vertinama, ar žlungančiam bankui pradėti pertvarkymo procesą, taikymą ir interpretavimą, </w:t>
            </w:r>
            <w:r w:rsidRPr="00592806">
              <w:rPr>
                <w:rFonts w:eastAsia="Times New Roman"/>
                <w:lang w:val="lt-LT" w:eastAsia="lt-LT"/>
              </w:rPr>
              <w:t>nes pagal dabartinį testo taikymą darytina išvada, jog ES bankų pe</w:t>
            </w:r>
            <w:r w:rsidRPr="00592806">
              <w:rPr>
                <w:rFonts w:eastAsia="Times New Roman"/>
                <w:lang w:val="lt-LT" w:eastAsia="lt-LT"/>
              </w:rPr>
              <w:t>r</w:t>
            </w:r>
            <w:r w:rsidRPr="00592806">
              <w:rPr>
                <w:rFonts w:eastAsia="Times New Roman"/>
                <w:lang w:val="lt-LT" w:eastAsia="lt-LT"/>
              </w:rPr>
              <w:t>tvarkymo režimas buvo sukurtas vos keliems bankams, nors pradinis tikslas buvo, jog toks rež</w:t>
            </w:r>
            <w:r w:rsidRPr="00592806">
              <w:rPr>
                <w:rFonts w:eastAsia="Times New Roman"/>
                <w:lang w:val="lt-LT" w:eastAsia="lt-LT"/>
              </w:rPr>
              <w:t>i</w:t>
            </w:r>
            <w:r w:rsidRPr="00592806">
              <w:rPr>
                <w:rFonts w:eastAsia="Times New Roman"/>
                <w:lang w:val="lt-LT" w:eastAsia="lt-LT"/>
              </w:rPr>
              <w:t xml:space="preserve">mas gelbėti bankus privačiomis lėšomis, o ne mokesčių mokėtojų pinigais, būtų taikomas visoms įstaigoms. Taip pat palaikome ir idėją mažesnių bankų atveju ieškoti sprendimo, sukuriant ES lygiu harmonizuotą likvidavimo sistemą. </w:t>
            </w:r>
          </w:p>
          <w:p w:rsidR="00162D47" w:rsidRPr="00592806" w:rsidRDefault="00162D47" w:rsidP="00162D47">
            <w:pPr>
              <w:jc w:val="both"/>
              <w:rPr>
                <w:rFonts w:eastAsia="Times New Roman"/>
                <w:lang w:val="lt-LT" w:eastAsia="lt-LT"/>
              </w:rPr>
            </w:pPr>
            <w:r w:rsidRPr="00592806">
              <w:rPr>
                <w:rFonts w:eastAsia="Times New Roman"/>
                <w:lang w:val="lt-LT" w:eastAsia="lt-LT"/>
              </w:rPr>
              <w:t>Lietuva nuosekliai laikosi pozicijos, kad BS nebus užbaigta, kol neturėsime III BS ramsčio – EDIS. EK pirminis pasiūlymas dėl EDIS turėtų būti siekiamas tikslas, prie kurio reikia eiti m</w:t>
            </w:r>
            <w:r w:rsidRPr="00592806">
              <w:rPr>
                <w:rFonts w:eastAsia="Times New Roman"/>
                <w:lang w:val="lt-LT" w:eastAsia="lt-LT"/>
              </w:rPr>
              <w:t>a</w:t>
            </w:r>
            <w:r w:rsidRPr="00592806">
              <w:rPr>
                <w:rFonts w:eastAsia="Times New Roman"/>
                <w:lang w:val="lt-LT" w:eastAsia="lt-LT"/>
              </w:rPr>
              <w:t>žais, bet užtikrintas žingsniais. Siūlomas hibridinis modelis gali būti tarpinis sprendimas ir varia</w:t>
            </w:r>
            <w:r w:rsidRPr="00592806">
              <w:rPr>
                <w:rFonts w:eastAsia="Times New Roman"/>
                <w:lang w:val="lt-LT" w:eastAsia="lt-LT"/>
              </w:rPr>
              <w:t>n</w:t>
            </w:r>
            <w:r w:rsidRPr="00592806">
              <w:rPr>
                <w:rFonts w:eastAsia="Times New Roman"/>
                <w:lang w:val="lt-LT" w:eastAsia="lt-LT"/>
              </w:rPr>
              <w:t xml:space="preserve">tas, tačiau tai neturėtų būti galutinis tikslas. </w:t>
            </w:r>
          </w:p>
          <w:p w:rsidR="00162D47" w:rsidRPr="00592806" w:rsidRDefault="00162D47" w:rsidP="00162D47">
            <w:pPr>
              <w:jc w:val="both"/>
              <w:rPr>
                <w:rFonts w:eastAsia="Times New Roman"/>
                <w:lang w:val="lt-LT" w:eastAsia="lt-LT"/>
              </w:rPr>
            </w:pPr>
            <w:r w:rsidRPr="00592806">
              <w:rPr>
                <w:rFonts w:eastAsia="Times New Roman"/>
                <w:lang w:val="lt-LT" w:eastAsia="lt-LT"/>
              </w:rPr>
              <w:lastRenderedPageBreak/>
              <w:t xml:space="preserve">Nagrinėjant rinkos integracijos didinimo ir fragmentacijos mažinimo bankų sektoriuje klausimą, dėmesys turi būti skiriamas </w:t>
            </w:r>
            <w:proofErr w:type="spellStart"/>
            <w:r w:rsidRPr="00592806">
              <w:rPr>
                <w:rFonts w:eastAsia="Times New Roman"/>
                <w:lang w:val="lt-LT" w:eastAsia="lt-LT"/>
              </w:rPr>
              <w:t>neprudencinėms</w:t>
            </w:r>
            <w:proofErr w:type="spellEnd"/>
            <w:r w:rsidRPr="00592806">
              <w:rPr>
                <w:rFonts w:eastAsia="Times New Roman"/>
                <w:lang w:val="lt-LT" w:eastAsia="lt-LT"/>
              </w:rPr>
              <w:t xml:space="preserve"> priemonėms (valstybių narių mokestinių reikalav</w:t>
            </w:r>
            <w:r w:rsidRPr="00592806">
              <w:rPr>
                <w:rFonts w:eastAsia="Times New Roman"/>
                <w:lang w:val="lt-LT" w:eastAsia="lt-LT"/>
              </w:rPr>
              <w:t>i</w:t>
            </w:r>
            <w:r w:rsidRPr="00592806">
              <w:rPr>
                <w:rFonts w:eastAsia="Times New Roman"/>
                <w:lang w:val="lt-LT" w:eastAsia="lt-LT"/>
              </w:rPr>
              <w:t xml:space="preserve">mų, darbo, bendrovių įstatymų įvertinimui ir sprendimų paieškai), o ne </w:t>
            </w:r>
            <w:proofErr w:type="spellStart"/>
            <w:r w:rsidRPr="00592806">
              <w:rPr>
                <w:rFonts w:eastAsia="Times New Roman"/>
                <w:lang w:val="lt-LT" w:eastAsia="lt-LT"/>
              </w:rPr>
              <w:t>prudencinėms</w:t>
            </w:r>
            <w:proofErr w:type="spellEnd"/>
            <w:r w:rsidRPr="00592806">
              <w:rPr>
                <w:rFonts w:eastAsia="Times New Roman"/>
                <w:lang w:val="lt-LT" w:eastAsia="lt-LT"/>
              </w:rPr>
              <w:t xml:space="preserve"> priem</w:t>
            </w:r>
            <w:r w:rsidRPr="00592806">
              <w:rPr>
                <w:rFonts w:eastAsia="Times New Roman"/>
                <w:lang w:val="lt-LT" w:eastAsia="lt-LT"/>
              </w:rPr>
              <w:t>o</w:t>
            </w:r>
            <w:r w:rsidRPr="00592806">
              <w:rPr>
                <w:rFonts w:eastAsia="Times New Roman"/>
                <w:lang w:val="lt-LT" w:eastAsia="lt-LT"/>
              </w:rPr>
              <w:t>nėms (kapitalo, likvidumo reikalavimų taikymo išimčių dukteriniams bankams), nes pirmosios nekelia grėsmės nacionaliniam finansiniam stabilumui, bankų akcininkų, kreditorių ir indėlininkų teisių apsaugai.</w:t>
            </w:r>
          </w:p>
          <w:p w:rsidR="008E4ECC" w:rsidRPr="00592806" w:rsidRDefault="008E4ECC" w:rsidP="008E4ECC">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59" w:lineRule="auto"/>
              <w:rPr>
                <w:b/>
                <w:bCs/>
                <w:lang w:val="lt-LT"/>
              </w:rPr>
            </w:pPr>
          </w:p>
          <w:p w:rsidR="00230167" w:rsidRPr="00592806" w:rsidRDefault="008E5A20" w:rsidP="008E5A20">
            <w:pPr>
              <w:jc w:val="both"/>
              <w:rPr>
                <w:lang w:val="lt-LT"/>
              </w:rPr>
            </w:pPr>
            <w:r w:rsidRPr="00592806">
              <w:rPr>
                <w:b/>
                <w:bCs/>
                <w:lang w:val="lt-LT"/>
              </w:rPr>
              <w:t xml:space="preserve">2. </w:t>
            </w:r>
            <w:r w:rsidR="005F59B2" w:rsidRPr="00592806">
              <w:rPr>
                <w:b/>
                <w:bCs/>
                <w:lang w:val="lt-LT"/>
              </w:rPr>
              <w:t>ESM</w:t>
            </w:r>
            <w:r w:rsidR="008E4ECC" w:rsidRPr="00592806">
              <w:rPr>
                <w:b/>
                <w:color w:val="202124"/>
                <w:lang w:val="lt-LT"/>
              </w:rPr>
              <w:t xml:space="preserve"> sutartis ir Bendro pertvarkymo fondo </w:t>
            </w:r>
            <w:r w:rsidR="001C48BB" w:rsidRPr="00592806">
              <w:rPr>
                <w:b/>
                <w:color w:val="202124"/>
                <w:lang w:val="lt-LT"/>
              </w:rPr>
              <w:t>aktyvavimas</w:t>
            </w:r>
          </w:p>
          <w:p w:rsidR="00230167" w:rsidRPr="00592806" w:rsidRDefault="005F59B2" w:rsidP="008E5A20">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57" w:hanging="357"/>
              <w:jc w:val="both"/>
              <w:rPr>
                <w:b/>
                <w:bCs/>
                <w:lang w:val="lt-LT"/>
              </w:rPr>
            </w:pPr>
            <w:r w:rsidRPr="00592806">
              <w:rPr>
                <w:b/>
                <w:bCs/>
                <w:lang w:val="lt-LT"/>
              </w:rPr>
              <w:t xml:space="preserve">ESM </w:t>
            </w:r>
            <w:r w:rsidR="001C48BB" w:rsidRPr="00592806">
              <w:rPr>
                <w:b/>
                <w:color w:val="202124"/>
                <w:lang w:val="lt-LT"/>
              </w:rPr>
              <w:t>sutarties reforma</w:t>
            </w:r>
          </w:p>
          <w:p w:rsidR="00230167" w:rsidRPr="005F59B2" w:rsidRDefault="008E5A20" w:rsidP="008E5A20">
            <w:pPr>
              <w:jc w:val="both"/>
              <w:rPr>
                <w:lang w:val="lt-LT"/>
              </w:rPr>
            </w:pPr>
            <w:r w:rsidRPr="00592806">
              <w:rPr>
                <w:b/>
                <w:bCs/>
                <w:lang w:val="lt-LT"/>
              </w:rPr>
              <w:t xml:space="preserve">b. </w:t>
            </w:r>
            <w:r w:rsidR="001C48BB" w:rsidRPr="00592806">
              <w:rPr>
                <w:b/>
                <w:color w:val="202124"/>
                <w:lang w:val="lt-LT"/>
              </w:rPr>
              <w:t>Rizikos mažinimo įvertinimas</w:t>
            </w:r>
            <w:r w:rsidR="005F59B2" w:rsidRPr="00592806">
              <w:rPr>
                <w:b/>
                <w:color w:val="202124"/>
                <w:lang w:val="lt-LT"/>
              </w:rPr>
              <w:t xml:space="preserve"> siekiant kuo ank</w:t>
            </w:r>
            <w:r w:rsidR="005F59B2" w:rsidRPr="005F59B2">
              <w:rPr>
                <w:b/>
                <w:color w:val="202124"/>
                <w:lang w:val="lt-LT"/>
              </w:rPr>
              <w:t>stesnio</w:t>
            </w:r>
            <w:r w:rsidR="001C48BB" w:rsidRPr="005F59B2">
              <w:rPr>
                <w:b/>
                <w:color w:val="202124"/>
                <w:lang w:val="lt-LT"/>
              </w:rPr>
              <w:t xml:space="preserve"> </w:t>
            </w:r>
            <w:r w:rsidR="005F59B2" w:rsidRPr="005F59B2">
              <w:rPr>
                <w:b/>
                <w:color w:val="202124"/>
                <w:lang w:val="lt-LT"/>
              </w:rPr>
              <w:t>bendros finansinio stabilumo sti</w:t>
            </w:r>
            <w:r w:rsidR="005F59B2" w:rsidRPr="005F59B2">
              <w:rPr>
                <w:b/>
                <w:color w:val="202124"/>
                <w:lang w:val="lt-LT"/>
              </w:rPr>
              <w:t>p</w:t>
            </w:r>
            <w:r w:rsidR="005F59B2" w:rsidRPr="005F59B2">
              <w:rPr>
                <w:b/>
                <w:color w:val="202124"/>
                <w:lang w:val="lt-LT"/>
              </w:rPr>
              <w:t>rinimo priemo</w:t>
            </w:r>
            <w:r w:rsidR="0064515B">
              <w:rPr>
                <w:b/>
                <w:color w:val="202124"/>
                <w:lang w:val="lt-LT"/>
              </w:rPr>
              <w:t>nės Bendrajam pertvarkymo fondui</w:t>
            </w:r>
            <w:r w:rsidR="005F59B2" w:rsidRPr="005F59B2">
              <w:rPr>
                <w:b/>
                <w:color w:val="202124"/>
                <w:lang w:val="lt-LT"/>
              </w:rPr>
              <w:t xml:space="preserve"> aktyvavimo</w:t>
            </w:r>
          </w:p>
          <w:p w:rsidR="001C48BB" w:rsidRDefault="001C48BB" w:rsidP="001C48B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57"/>
              <w:jc w:val="both"/>
              <w:rPr>
                <w:b/>
                <w:bCs/>
                <w:lang w:val="en-GB"/>
              </w:rPr>
            </w:pPr>
          </w:p>
          <w:p w:rsidR="005F2600" w:rsidRPr="005F2600" w:rsidRDefault="001C48BB" w:rsidP="005F2600">
            <w:pPr>
              <w:pStyle w:val="BodyA"/>
              <w:jc w:val="both"/>
              <w:rPr>
                <w:rFonts w:hAnsi="Times New Roman" w:cs="Times New Roman"/>
                <w:lang w:val="lt-LT"/>
              </w:rPr>
            </w:pPr>
            <w:r w:rsidRPr="00FC3B44">
              <w:rPr>
                <w:rFonts w:hAnsi="Times New Roman" w:cs="Times New Roman"/>
                <w:b/>
                <w:u w:val="single"/>
                <w:lang w:val="lt-LT"/>
              </w:rPr>
              <w:t xml:space="preserve">Klausimo esmė. </w:t>
            </w:r>
            <w:r w:rsidR="005F2600" w:rsidRPr="005F2600">
              <w:rPr>
                <w:rFonts w:hAnsi="Times New Roman" w:cs="Times New Roman"/>
                <w:lang w:val="lt-LT"/>
              </w:rPr>
              <w:t>Įtraukios sudėties Euro grupėje bus siekiama susitarti dėl Europos stabilumo mechanizmo (ESM) sutarties pakeitimo galutinio pasirašymo ir ankstyvo ESM veikimo kaip be</w:t>
            </w:r>
            <w:r w:rsidR="005F2600" w:rsidRPr="005F2600">
              <w:rPr>
                <w:rFonts w:hAnsi="Times New Roman" w:cs="Times New Roman"/>
                <w:lang w:val="lt-LT"/>
              </w:rPr>
              <w:t>n</w:t>
            </w:r>
            <w:r w:rsidR="005F2600" w:rsidRPr="005F2600">
              <w:rPr>
                <w:rFonts w:hAnsi="Times New Roman" w:cs="Times New Roman"/>
                <w:lang w:val="lt-LT"/>
              </w:rPr>
              <w:t>dra finansinio stabilumo stiprinimo priemonė Bendrajam pertvarkymo fondui (</w:t>
            </w:r>
            <w:proofErr w:type="spellStart"/>
            <w:r w:rsidR="005F2600" w:rsidRPr="005F2600">
              <w:rPr>
                <w:rFonts w:hAnsi="Times New Roman" w:cs="Times New Roman"/>
                <w:lang w:val="lt-LT"/>
              </w:rPr>
              <w:t>Common</w:t>
            </w:r>
            <w:proofErr w:type="spellEnd"/>
            <w:r w:rsidR="005F2600" w:rsidRPr="005F2600">
              <w:rPr>
                <w:rFonts w:hAnsi="Times New Roman" w:cs="Times New Roman"/>
                <w:lang w:val="lt-LT"/>
              </w:rPr>
              <w:t xml:space="preserve"> </w:t>
            </w:r>
            <w:proofErr w:type="spellStart"/>
            <w:r w:rsidR="005F2600" w:rsidRPr="005F2600">
              <w:rPr>
                <w:rFonts w:hAnsi="Times New Roman" w:cs="Times New Roman"/>
                <w:lang w:val="lt-LT"/>
              </w:rPr>
              <w:t>Back</w:t>
            </w:r>
            <w:r w:rsidR="005F2600" w:rsidRPr="005F2600">
              <w:rPr>
                <w:rFonts w:hAnsi="Times New Roman" w:cs="Times New Roman"/>
                <w:lang w:val="lt-LT"/>
              </w:rPr>
              <w:t>s</w:t>
            </w:r>
            <w:r w:rsidR="005F2600" w:rsidRPr="005F2600">
              <w:rPr>
                <w:rFonts w:hAnsi="Times New Roman" w:cs="Times New Roman"/>
                <w:lang w:val="lt-LT"/>
              </w:rPr>
              <w:t>top</w:t>
            </w:r>
            <w:proofErr w:type="spellEnd"/>
            <w:r w:rsidR="005F2600" w:rsidRPr="005F2600">
              <w:rPr>
                <w:rFonts w:hAnsi="Times New Roman" w:cs="Times New Roman"/>
                <w:lang w:val="lt-LT"/>
              </w:rPr>
              <w:t>) aktyvavimo.</w:t>
            </w:r>
          </w:p>
          <w:p w:rsidR="005F2600" w:rsidRPr="005F2600" w:rsidRDefault="005F2600" w:rsidP="005F2600">
            <w:pPr>
              <w:pStyle w:val="BodyA"/>
              <w:jc w:val="both"/>
              <w:rPr>
                <w:rFonts w:hAnsi="Times New Roman" w:cs="Times New Roman"/>
                <w:lang w:val="lt-LT"/>
              </w:rPr>
            </w:pPr>
            <w:r w:rsidRPr="005F2600">
              <w:rPr>
                <w:rFonts w:hAnsi="Times New Roman" w:cs="Times New Roman"/>
                <w:lang w:val="lt-LT"/>
              </w:rPr>
              <w:t>2019 m. gruodžio mėn. Euro grupėje iš esmės buvo sutarta dėl ESM sutarties pakeitimo teksto. Tačiau galutinis jo svarstymas buvo atidėtas dėl teisinių klausimų, susijusių su Vyriausybės ve</w:t>
            </w:r>
            <w:r w:rsidRPr="005F2600">
              <w:rPr>
                <w:rFonts w:hAnsi="Times New Roman" w:cs="Times New Roman"/>
                <w:lang w:val="lt-LT"/>
              </w:rPr>
              <w:t>r</w:t>
            </w:r>
            <w:r w:rsidRPr="005F2600">
              <w:rPr>
                <w:rFonts w:hAnsi="Times New Roman" w:cs="Times New Roman"/>
                <w:lang w:val="lt-LT"/>
              </w:rPr>
              <w:t xml:space="preserve">tybinių popierių kolektyvinių veiksmų modelio keitimu, o vėliau dėl pandemijos sukeltos krizės. </w:t>
            </w:r>
          </w:p>
          <w:p w:rsidR="005F2600" w:rsidRPr="005F2600" w:rsidRDefault="005F2600" w:rsidP="005F2600">
            <w:pPr>
              <w:pStyle w:val="BodyA"/>
              <w:jc w:val="both"/>
              <w:rPr>
                <w:rFonts w:hAnsi="Times New Roman" w:cs="Times New Roman"/>
                <w:lang w:val="lt-LT"/>
              </w:rPr>
            </w:pPr>
            <w:r w:rsidRPr="005F2600">
              <w:rPr>
                <w:rFonts w:hAnsi="Times New Roman" w:cs="Times New Roman"/>
                <w:lang w:val="lt-LT"/>
              </w:rPr>
              <w:t xml:space="preserve">Prieš COVID-19 pandemiją taip pat buvo siekiama sutarimo ir dėl </w:t>
            </w:r>
            <w:proofErr w:type="spellStart"/>
            <w:r w:rsidRPr="005F2600">
              <w:rPr>
                <w:rFonts w:hAnsi="Times New Roman" w:cs="Times New Roman"/>
                <w:lang w:val="lt-LT"/>
              </w:rPr>
              <w:t>Tarvyriausybinio</w:t>
            </w:r>
            <w:proofErr w:type="spellEnd"/>
            <w:r w:rsidRPr="005F2600">
              <w:rPr>
                <w:rFonts w:hAnsi="Times New Roman" w:cs="Times New Roman"/>
                <w:lang w:val="lt-LT"/>
              </w:rPr>
              <w:t xml:space="preserve"> susitarimo (IGA) pakeitimo, siekiant </w:t>
            </w:r>
            <w:proofErr w:type="spellStart"/>
            <w:r w:rsidRPr="005F2600">
              <w:rPr>
                <w:rFonts w:hAnsi="Times New Roman" w:cs="Times New Roman"/>
                <w:lang w:val="lt-LT"/>
              </w:rPr>
              <w:t>Common</w:t>
            </w:r>
            <w:proofErr w:type="spellEnd"/>
            <w:r w:rsidRPr="005F2600">
              <w:rPr>
                <w:rFonts w:hAnsi="Times New Roman" w:cs="Times New Roman"/>
                <w:lang w:val="lt-LT"/>
              </w:rPr>
              <w:t xml:space="preserve"> </w:t>
            </w:r>
            <w:proofErr w:type="spellStart"/>
            <w:r w:rsidRPr="005F2600">
              <w:rPr>
                <w:rFonts w:hAnsi="Times New Roman" w:cs="Times New Roman"/>
                <w:lang w:val="lt-LT"/>
              </w:rPr>
              <w:t>Backstop</w:t>
            </w:r>
            <w:proofErr w:type="spellEnd"/>
            <w:r w:rsidRPr="005F2600">
              <w:rPr>
                <w:rFonts w:hAnsi="Times New Roman" w:cs="Times New Roman"/>
                <w:lang w:val="lt-LT"/>
              </w:rPr>
              <w:t xml:space="preserve"> aktyvavimo 2021 m., jei bus priimtas politinis sus</w:t>
            </w:r>
            <w:r w:rsidRPr="005F2600">
              <w:rPr>
                <w:rFonts w:hAnsi="Times New Roman" w:cs="Times New Roman"/>
                <w:lang w:val="lt-LT"/>
              </w:rPr>
              <w:t>i</w:t>
            </w:r>
            <w:r w:rsidRPr="005F2600">
              <w:rPr>
                <w:rFonts w:hAnsi="Times New Roman" w:cs="Times New Roman"/>
                <w:lang w:val="lt-LT"/>
              </w:rPr>
              <w:t xml:space="preserve">tarimas, kad pasiektas pakankamas rizikos mažinimo progresas, tačiau pasikeitus prioritetams buvo nutarta prie šio klausimo grįžti vėliau. </w:t>
            </w:r>
          </w:p>
          <w:p w:rsidR="005F2600" w:rsidRPr="005F2600" w:rsidRDefault="005F2600" w:rsidP="005F2600">
            <w:pPr>
              <w:pStyle w:val="BodyA"/>
              <w:jc w:val="both"/>
              <w:rPr>
                <w:rFonts w:hAnsi="Times New Roman" w:cs="Times New Roman"/>
                <w:lang w:val="lt-LT"/>
              </w:rPr>
            </w:pPr>
            <w:r w:rsidRPr="005F2600">
              <w:rPr>
                <w:rFonts w:hAnsi="Times New Roman" w:cs="Times New Roman"/>
                <w:lang w:val="lt-LT"/>
              </w:rPr>
              <w:t xml:space="preserve">Lapkričio mėn. buvo pateikta septintoji rizikos mažinimo </w:t>
            </w:r>
            <w:proofErr w:type="spellStart"/>
            <w:r w:rsidRPr="005F2600">
              <w:rPr>
                <w:rFonts w:hAnsi="Times New Roman" w:cs="Times New Roman"/>
                <w:lang w:val="lt-LT"/>
              </w:rPr>
              <w:t>stebėsenos</w:t>
            </w:r>
            <w:proofErr w:type="spellEnd"/>
            <w:r w:rsidRPr="005F2600">
              <w:rPr>
                <w:rFonts w:hAnsi="Times New Roman" w:cs="Times New Roman"/>
                <w:lang w:val="lt-LT"/>
              </w:rPr>
              <w:t xml:space="preserve"> ataskaita, parengta EK, ECB ir Bendrosios pertvarkymo valdybos (SRB), atsižvelgiant į EG pirmininko prašymą. Tokių at</w:t>
            </w:r>
            <w:r w:rsidRPr="005F2600">
              <w:rPr>
                <w:rFonts w:hAnsi="Times New Roman" w:cs="Times New Roman"/>
                <w:lang w:val="lt-LT"/>
              </w:rPr>
              <w:t>a</w:t>
            </w:r>
            <w:r w:rsidRPr="005F2600">
              <w:rPr>
                <w:rFonts w:hAnsi="Times New Roman" w:cs="Times New Roman"/>
                <w:lang w:val="lt-LT"/>
              </w:rPr>
              <w:t>skaitų tikslas – pateikti reguliarius vertinimus apie pasiektą rizikos mažinimo pažangą bankų s</w:t>
            </w:r>
            <w:r w:rsidRPr="005F2600">
              <w:rPr>
                <w:rFonts w:hAnsi="Times New Roman" w:cs="Times New Roman"/>
                <w:lang w:val="lt-LT"/>
              </w:rPr>
              <w:t>ą</w:t>
            </w:r>
            <w:r w:rsidRPr="005F2600">
              <w:rPr>
                <w:rFonts w:hAnsi="Times New Roman" w:cs="Times New Roman"/>
                <w:lang w:val="lt-LT"/>
              </w:rPr>
              <w:t>jungoje (BU), kuria remiantis galima būtų priimti tolesnius politinius sprendimus dėl BU užba</w:t>
            </w:r>
            <w:r w:rsidRPr="005F2600">
              <w:rPr>
                <w:rFonts w:hAnsi="Times New Roman" w:cs="Times New Roman"/>
                <w:lang w:val="lt-LT"/>
              </w:rPr>
              <w:t>i</w:t>
            </w:r>
            <w:r w:rsidRPr="005F2600">
              <w:rPr>
                <w:rFonts w:hAnsi="Times New Roman" w:cs="Times New Roman"/>
                <w:lang w:val="lt-LT"/>
              </w:rPr>
              <w:t xml:space="preserve">gimo. </w:t>
            </w:r>
          </w:p>
          <w:p w:rsidR="001C48BB" w:rsidRPr="00FC3B44" w:rsidRDefault="001C48BB" w:rsidP="001C48BB">
            <w:pPr>
              <w:pStyle w:val="BodyA"/>
              <w:jc w:val="both"/>
              <w:rPr>
                <w:rFonts w:eastAsia="Times New Roman Bold" w:hAnsi="Times New Roman" w:cs="Times New Roman"/>
                <w:b/>
                <w:u w:val="single"/>
                <w:lang w:val="lt-LT"/>
              </w:rPr>
            </w:pPr>
          </w:p>
          <w:p w:rsidR="001C48BB" w:rsidRDefault="001C48BB" w:rsidP="005F59B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59" w:lineRule="auto"/>
              <w:jc w:val="both"/>
              <w:rPr>
                <w:b/>
                <w:u w:val="single"/>
                <w:lang w:val="lt-LT"/>
              </w:rPr>
            </w:pPr>
            <w:r w:rsidRPr="00FC3B44">
              <w:rPr>
                <w:b/>
                <w:u w:val="single"/>
                <w:lang w:val="lt-LT"/>
              </w:rPr>
              <w:t>Lietuvos pozicija.</w:t>
            </w:r>
            <w:r w:rsidR="005F2600">
              <w:t xml:space="preserve"> </w:t>
            </w:r>
            <w:r w:rsidR="005F2600" w:rsidRPr="005F2600">
              <w:rPr>
                <w:lang w:val="lt-LT"/>
              </w:rPr>
              <w:t xml:space="preserve">Galime pritarti Susitarimui iš dalies keičiančiam ESM sutartį, taip pat susitarimui, keičiančiam IGA, įvertinant, kad buvo pasiekta pakankama pažanga mažinant </w:t>
            </w:r>
            <w:proofErr w:type="spellStart"/>
            <w:r w:rsidR="005F2600" w:rsidRPr="005F2600">
              <w:rPr>
                <w:lang w:val="lt-LT"/>
              </w:rPr>
              <w:t>rizikas</w:t>
            </w:r>
            <w:proofErr w:type="spellEnd"/>
            <w:r w:rsidR="005F2600" w:rsidRPr="005F2600">
              <w:rPr>
                <w:lang w:val="lt-LT"/>
              </w:rPr>
              <w:t>. Pritariame pateiktam pasirašymo ir ratifikavimo proceso grafikui.</w:t>
            </w:r>
          </w:p>
          <w:p w:rsidR="001C48BB" w:rsidRPr="001C48BB" w:rsidRDefault="001C48BB" w:rsidP="001C48B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59" w:lineRule="auto"/>
              <w:rPr>
                <w:b/>
                <w:u w:val="single"/>
                <w:lang w:val="lt-LT"/>
              </w:rPr>
            </w:pPr>
          </w:p>
          <w:p w:rsidR="008E4ECC" w:rsidRPr="005F2600" w:rsidRDefault="009B2048" w:rsidP="009B2048">
            <w:pPr>
              <w:jc w:val="both"/>
              <w:rPr>
                <w:b/>
                <w:color w:val="202124"/>
                <w:lang w:val="lt-LT"/>
              </w:rPr>
            </w:pPr>
            <w:r w:rsidRPr="005F2600">
              <w:rPr>
                <w:b/>
                <w:color w:val="202124"/>
                <w:lang w:val="lt-LT"/>
              </w:rPr>
              <w:t xml:space="preserve">3. </w:t>
            </w:r>
            <w:r w:rsidR="008B6A7B">
              <w:rPr>
                <w:b/>
                <w:color w:val="202124"/>
                <w:lang w:val="lt-LT"/>
              </w:rPr>
              <w:t>Pasirengimas gruodžio mėn. e</w:t>
            </w:r>
            <w:r w:rsidR="008E4ECC" w:rsidRPr="005F2600">
              <w:rPr>
                <w:b/>
                <w:color w:val="202124"/>
                <w:lang w:val="lt-LT"/>
              </w:rPr>
              <w:t>uro zonos viršūnių susitikimui</w:t>
            </w:r>
          </w:p>
          <w:p w:rsidR="001D54D3" w:rsidRPr="005F2600" w:rsidRDefault="001D54D3" w:rsidP="009B2048">
            <w:pPr>
              <w:jc w:val="both"/>
              <w:rPr>
                <w:b/>
                <w:color w:val="000000"/>
                <w:lang w:val="lt-LT"/>
              </w:rPr>
            </w:pPr>
          </w:p>
          <w:p w:rsidR="008E4ECC" w:rsidRPr="005F2600" w:rsidRDefault="008E4ECC" w:rsidP="008E4ECC">
            <w:pPr>
              <w:pStyle w:val="BodyA"/>
              <w:jc w:val="both"/>
              <w:rPr>
                <w:rFonts w:hAnsi="Times New Roman" w:cs="Times New Roman"/>
                <w:lang w:val="lt-LT"/>
              </w:rPr>
            </w:pPr>
            <w:r w:rsidRPr="005F2600">
              <w:rPr>
                <w:rFonts w:hAnsi="Times New Roman" w:cs="Times New Roman"/>
                <w:b/>
                <w:u w:val="single"/>
                <w:lang w:val="lt-LT"/>
              </w:rPr>
              <w:t xml:space="preserve">Klausimo esmė. </w:t>
            </w:r>
            <w:r w:rsidR="008B6A7B">
              <w:rPr>
                <w:rFonts w:hAnsi="Times New Roman" w:cs="Times New Roman"/>
                <w:lang w:val="lt-LT"/>
              </w:rPr>
              <w:t>Gruodžio 11 d. vyksiančiame e</w:t>
            </w:r>
            <w:r w:rsidR="007B6B80" w:rsidRPr="005F2600">
              <w:rPr>
                <w:rFonts w:hAnsi="Times New Roman" w:cs="Times New Roman"/>
                <w:lang w:val="lt-LT"/>
              </w:rPr>
              <w:t>uro zonos viršūnių susitikime numatoma aptarti Bankų sąjungos ir Kapitalo rinkų sąjungos (CMU) klausimus. Taip pat planuojamas ekonominės situacijos euro zonoje pristatymas. Po Euro grupės posėdžio vadovams planuojama pateikti laišką apie vykusias ministrų diskusijas.</w:t>
            </w:r>
          </w:p>
          <w:p w:rsidR="008E4ECC" w:rsidRPr="00FC3B44" w:rsidRDefault="008E4ECC" w:rsidP="008E4ECC">
            <w:pPr>
              <w:pStyle w:val="BodyA"/>
              <w:jc w:val="both"/>
              <w:rPr>
                <w:rFonts w:eastAsia="Times New Roman Bold" w:hAnsi="Times New Roman" w:cs="Times New Roman"/>
                <w:b/>
                <w:u w:val="single"/>
                <w:lang w:val="lt-LT"/>
              </w:rPr>
            </w:pPr>
          </w:p>
          <w:p w:rsidR="00BD2968" w:rsidRDefault="008E4ECC" w:rsidP="005F59B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59" w:lineRule="auto"/>
              <w:jc w:val="both"/>
              <w:rPr>
                <w:lang w:val="lt-LT"/>
              </w:rPr>
            </w:pPr>
            <w:r w:rsidRPr="002C15B7">
              <w:rPr>
                <w:b/>
                <w:u w:val="single"/>
                <w:lang w:val="lt-LT"/>
              </w:rPr>
              <w:t>Lietuvos pozicija.</w:t>
            </w:r>
            <w:r w:rsidR="00395A7A" w:rsidRPr="002C15B7">
              <w:rPr>
                <w:b/>
                <w:u w:val="single"/>
                <w:lang w:val="lt-LT"/>
              </w:rPr>
              <w:t xml:space="preserve"> </w:t>
            </w:r>
            <w:r w:rsidR="005F59B2" w:rsidRPr="002C15B7">
              <w:rPr>
                <w:lang w:val="lt-LT"/>
              </w:rPr>
              <w:t xml:space="preserve">Manome, kad Kapitalo rinkų sąjunga padės sustiprinti Europos finansų sistemą, paskatins ekonomikos plėtrą bei didins ES konkurencingumą globaliu mastu. Ypač palaikome siekį padidinti smulkių ir vidutinių įmonių prieigą prie visos ES kapitalo rinkos ir paskatinti ilgalaikes institucinių investuotojų (draudimo įmonių ir bankų) investicijas į ES įmones. </w:t>
            </w:r>
          </w:p>
          <w:p w:rsidR="005F59B2" w:rsidRPr="002C15B7" w:rsidRDefault="002C15B7" w:rsidP="005F59B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59" w:lineRule="auto"/>
              <w:jc w:val="both"/>
              <w:rPr>
                <w:lang w:val="lt-LT"/>
              </w:rPr>
            </w:pPr>
            <w:r w:rsidRPr="002C15B7">
              <w:rPr>
                <w:lang w:val="lt-LT"/>
              </w:rPr>
              <w:t>Lietuva nuosekliai laikosi pozicijos, kad Bankų sąjunga nebus užbaigta, kol neturėsime III Bankų sąjungos ramsčio – EDIS. EK pirminis pasiūlymas dėl EDIS turėtų būti siekiamas tikslas, prie kurio reikia eiti mažais, bet užtikrintas žingsniais.</w:t>
            </w:r>
            <w:r>
              <w:rPr>
                <w:lang w:val="lt-LT"/>
              </w:rPr>
              <w:t xml:space="preserve"> </w:t>
            </w:r>
            <w:r w:rsidR="005F59B2" w:rsidRPr="00592806">
              <w:rPr>
                <w:i/>
                <w:lang w:val="lt-LT"/>
              </w:rPr>
              <w:t>Pozicija bus tikslinama gavus su svarstomu klausimu susijusius dokumentus.</w:t>
            </w:r>
          </w:p>
        </w:tc>
      </w:tr>
    </w:tbl>
    <w:p w:rsidR="00EE0A8F" w:rsidRPr="00A33567" w:rsidRDefault="00EE0A8F">
      <w:pPr>
        <w:pStyle w:val="BodyA"/>
        <w:jc w:val="both"/>
        <w:rPr>
          <w:lang w:val="lt-LT"/>
        </w:rPr>
      </w:pPr>
    </w:p>
    <w:sectPr w:rsidR="00EE0A8F" w:rsidRPr="00A33567" w:rsidSect="003A3602">
      <w:headerReference w:type="default" r:id="rId9"/>
      <w:footerReference w:type="default" r:id="rId10"/>
      <w:headerReference w:type="first" r:id="rId11"/>
      <w:pgSz w:w="11900" w:h="16840"/>
      <w:pgMar w:top="992" w:right="1134" w:bottom="567" w:left="1276"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7286" w:rsidRDefault="00357286">
      <w:r>
        <w:separator/>
      </w:r>
    </w:p>
  </w:endnote>
  <w:endnote w:type="continuationSeparator" w:id="0">
    <w:p w:rsidR="00357286" w:rsidRDefault="00357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pitch w:val="default"/>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9303930"/>
      <w:docPartObj>
        <w:docPartGallery w:val="Page Numbers (Bottom of Page)"/>
        <w:docPartUnique/>
      </w:docPartObj>
    </w:sdtPr>
    <w:sdtEndPr/>
    <w:sdtContent>
      <w:p w:rsidR="00F1429B" w:rsidRDefault="00F1429B">
        <w:pPr>
          <w:pStyle w:val="Porat"/>
          <w:jc w:val="right"/>
        </w:pPr>
        <w:r>
          <w:fldChar w:fldCharType="begin"/>
        </w:r>
        <w:r>
          <w:instrText>PAGE   \* MERGEFORMAT</w:instrText>
        </w:r>
        <w:r>
          <w:fldChar w:fldCharType="separate"/>
        </w:r>
        <w:r w:rsidR="00902CF9" w:rsidRPr="00902CF9">
          <w:rPr>
            <w:noProof/>
            <w:lang w:val="lt-LT"/>
          </w:rPr>
          <w:t>6</w:t>
        </w:r>
        <w:r>
          <w:fldChar w:fldCharType="end"/>
        </w:r>
      </w:p>
    </w:sdtContent>
  </w:sdt>
  <w:p w:rsidR="004B217F" w:rsidRDefault="004B217F">
    <w:pPr>
      <w:pStyle w:val="Header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7286" w:rsidRDefault="00357286">
      <w:r>
        <w:separator/>
      </w:r>
    </w:p>
  </w:footnote>
  <w:footnote w:type="continuationSeparator" w:id="0">
    <w:p w:rsidR="00357286" w:rsidRDefault="003572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17F" w:rsidRDefault="004B217F" w:rsidP="00EF0DF3">
    <w:pPr>
      <w:pStyle w:val="BodyA"/>
      <w:tabs>
        <w:tab w:val="center" w:pos="4153"/>
        <w:tab w:val="right" w:pos="8306"/>
      </w:tab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DF3" w:rsidRPr="0032625D" w:rsidRDefault="0032625D" w:rsidP="00B03FB8">
    <w:pPr>
      <w:pStyle w:val="BodyA"/>
      <w:tabs>
        <w:tab w:val="center" w:pos="4153"/>
        <w:tab w:val="right" w:pos="8306"/>
      </w:tabs>
      <w:jc w:val="right"/>
      <w:rPr>
        <w:rFonts w:hAnsi="Times New Roman" w:cs="Times New Roman"/>
        <w:i/>
        <w:iCs/>
        <w:lang w:val="lt-LT"/>
      </w:rPr>
    </w:pPr>
    <w:proofErr w:type="spellStart"/>
    <w:r w:rsidRPr="0032625D">
      <w:rPr>
        <w:rFonts w:hAnsi="Times New Roman" w:cs="Times New Roman"/>
        <w:i/>
        <w:iCs/>
      </w:rPr>
      <w:t>Finans</w:t>
    </w:r>
    <w:proofErr w:type="spellEnd"/>
    <w:r w:rsidRPr="0032625D">
      <w:rPr>
        <w:rFonts w:hAnsi="Times New Roman" w:cs="Times New Roman"/>
        <w:i/>
        <w:iCs/>
        <w:lang w:val="lt-LT"/>
      </w:rPr>
      <w:t>ų ministerijos</w:t>
    </w:r>
    <w:r>
      <w:rPr>
        <w:rFonts w:hAnsi="Times New Roman" w:cs="Times New Roman"/>
        <w:i/>
        <w:iCs/>
        <w:lang w:val="lt-LT"/>
      </w:rPr>
      <w:t xml:space="preserve"> ES ir tarptautinių reikalų departamentas</w:t>
    </w:r>
  </w:p>
  <w:p w:rsidR="00EF0DF3" w:rsidRPr="0032625D" w:rsidRDefault="0032625D" w:rsidP="00B03FB8">
    <w:pPr>
      <w:pStyle w:val="BodyA"/>
      <w:tabs>
        <w:tab w:val="center" w:pos="4153"/>
        <w:tab w:val="right" w:pos="8306"/>
      </w:tabs>
      <w:jc w:val="right"/>
      <w:rPr>
        <w:rFonts w:hAnsi="Times New Roman" w:cs="Times New Roman"/>
      </w:rPr>
    </w:pPr>
    <w:r w:rsidRPr="0032625D">
      <w:rPr>
        <w:rFonts w:hAnsi="Times New Roman" w:cs="Times New Roman"/>
        <w:i/>
        <w:iCs/>
      </w:rPr>
      <w:t>2020-11-23</w:t>
    </w:r>
  </w:p>
  <w:p w:rsidR="00EF0DF3" w:rsidRDefault="00EF0DF3" w:rsidP="00EF0DF3">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B43AB"/>
    <w:multiLevelType w:val="multilevel"/>
    <w:tmpl w:val="6D2A71E2"/>
    <w:styleLink w:val="List6"/>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1">
    <w:nsid w:val="084040D8"/>
    <w:multiLevelType w:val="multilevel"/>
    <w:tmpl w:val="D206C2BE"/>
    <w:styleLink w:val="List7"/>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2">
    <w:nsid w:val="0CA3765D"/>
    <w:multiLevelType w:val="multilevel"/>
    <w:tmpl w:val="207A35BA"/>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3">
    <w:nsid w:val="10693C30"/>
    <w:multiLevelType w:val="multilevel"/>
    <w:tmpl w:val="8224FE76"/>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4">
    <w:nsid w:val="10997178"/>
    <w:multiLevelType w:val="multilevel"/>
    <w:tmpl w:val="B28C49F2"/>
    <w:styleLink w:val="List5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5">
    <w:nsid w:val="11F75BDB"/>
    <w:multiLevelType w:val="multilevel"/>
    <w:tmpl w:val="407EADB2"/>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6">
    <w:nsid w:val="12672E40"/>
    <w:multiLevelType w:val="multilevel"/>
    <w:tmpl w:val="15D2618A"/>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7">
    <w:nsid w:val="14EA14F9"/>
    <w:multiLevelType w:val="multilevel"/>
    <w:tmpl w:val="79DA2AF2"/>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8">
    <w:nsid w:val="1D91770D"/>
    <w:multiLevelType w:val="multilevel"/>
    <w:tmpl w:val="246A7C18"/>
    <w:styleLink w:val="Numbered"/>
    <w:lvl w:ilvl="0">
      <w:start w:val="1"/>
      <w:numFmt w:val="decimal"/>
      <w:lvlText w:val="%1."/>
      <w:lvlJc w:val="left"/>
      <w:rPr>
        <w:b/>
        <w:bCs/>
        <w:position w:val="0"/>
      </w:rPr>
    </w:lvl>
    <w:lvl w:ilvl="1">
      <w:start w:val="1"/>
      <w:numFmt w:val="decimal"/>
      <w:lvlText w:val="%2."/>
      <w:lvlJc w:val="left"/>
      <w:rPr>
        <w:b/>
        <w:bCs/>
        <w:position w:val="0"/>
      </w:rPr>
    </w:lvl>
    <w:lvl w:ilvl="2">
      <w:start w:val="1"/>
      <w:numFmt w:val="decimal"/>
      <w:lvlText w:val="%3."/>
      <w:lvlJc w:val="left"/>
      <w:rPr>
        <w:b/>
        <w:bCs/>
        <w:position w:val="0"/>
      </w:rPr>
    </w:lvl>
    <w:lvl w:ilvl="3">
      <w:start w:val="1"/>
      <w:numFmt w:val="decimal"/>
      <w:lvlText w:val="%4."/>
      <w:lvlJc w:val="left"/>
      <w:rPr>
        <w:b/>
        <w:bCs/>
        <w:position w:val="0"/>
      </w:rPr>
    </w:lvl>
    <w:lvl w:ilvl="4">
      <w:start w:val="1"/>
      <w:numFmt w:val="decimal"/>
      <w:lvlText w:val="%5."/>
      <w:lvlJc w:val="left"/>
      <w:rPr>
        <w:b/>
        <w:bCs/>
        <w:position w:val="0"/>
      </w:rPr>
    </w:lvl>
    <w:lvl w:ilvl="5">
      <w:start w:val="1"/>
      <w:numFmt w:val="decimal"/>
      <w:lvlText w:val="%6."/>
      <w:lvlJc w:val="left"/>
      <w:rPr>
        <w:b/>
        <w:bCs/>
        <w:position w:val="0"/>
      </w:rPr>
    </w:lvl>
    <w:lvl w:ilvl="6">
      <w:start w:val="1"/>
      <w:numFmt w:val="decimal"/>
      <w:lvlText w:val="%7."/>
      <w:lvlJc w:val="left"/>
      <w:rPr>
        <w:b/>
        <w:bCs/>
        <w:position w:val="0"/>
      </w:rPr>
    </w:lvl>
    <w:lvl w:ilvl="7">
      <w:start w:val="1"/>
      <w:numFmt w:val="decimal"/>
      <w:lvlText w:val="%8."/>
      <w:lvlJc w:val="left"/>
      <w:rPr>
        <w:b/>
        <w:bCs/>
        <w:position w:val="0"/>
      </w:rPr>
    </w:lvl>
    <w:lvl w:ilvl="8">
      <w:start w:val="1"/>
      <w:numFmt w:val="decimal"/>
      <w:lvlText w:val="%9."/>
      <w:lvlJc w:val="left"/>
      <w:rPr>
        <w:b/>
        <w:bCs/>
        <w:position w:val="0"/>
      </w:rPr>
    </w:lvl>
  </w:abstractNum>
  <w:abstractNum w:abstractNumId="9">
    <w:nsid w:val="21685452"/>
    <w:multiLevelType w:val="multilevel"/>
    <w:tmpl w:val="2B721970"/>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10">
    <w:nsid w:val="26345142"/>
    <w:multiLevelType w:val="multilevel"/>
    <w:tmpl w:val="08C27756"/>
    <w:styleLink w:val="List9"/>
    <w:lvl w:ilvl="0">
      <w:start w:val="1"/>
      <w:numFmt w:val="decimal"/>
      <w:lvlText w:val="%1."/>
      <w:lvlJc w:val="left"/>
      <w:pPr>
        <w:tabs>
          <w:tab w:val="num" w:pos="720"/>
        </w:tabs>
        <w:ind w:left="720" w:hanging="436"/>
      </w:pPr>
      <w:rPr>
        <w:position w:val="0"/>
        <w:sz w:val="24"/>
        <w:szCs w:val="24"/>
        <w:rtl w:val="0"/>
        <w:lang w:val="de-DE"/>
      </w:rPr>
    </w:lvl>
    <w:lvl w:ilvl="1">
      <w:start w:val="1"/>
      <w:numFmt w:val="lowerLetter"/>
      <w:lvlText w:val="%2."/>
      <w:lvlJc w:val="left"/>
      <w:pPr>
        <w:tabs>
          <w:tab w:val="num" w:pos="114"/>
        </w:tabs>
      </w:pPr>
      <w:rPr>
        <w:position w:val="0"/>
        <w:sz w:val="24"/>
        <w:szCs w:val="24"/>
        <w:rtl w:val="0"/>
        <w:lang w:val="de-DE"/>
      </w:rPr>
    </w:lvl>
    <w:lvl w:ilvl="2">
      <w:start w:val="1"/>
      <w:numFmt w:val="lowerRoman"/>
      <w:lvlText w:val="%3."/>
      <w:lvlJc w:val="left"/>
      <w:pPr>
        <w:tabs>
          <w:tab w:val="num" w:pos="114"/>
        </w:tabs>
      </w:pPr>
      <w:rPr>
        <w:position w:val="0"/>
        <w:sz w:val="24"/>
        <w:szCs w:val="24"/>
        <w:rtl w:val="0"/>
        <w:lang w:val="de-DE"/>
      </w:rPr>
    </w:lvl>
    <w:lvl w:ilvl="3">
      <w:start w:val="1"/>
      <w:numFmt w:val="decimal"/>
      <w:lvlText w:val="%4."/>
      <w:lvlJc w:val="left"/>
      <w:pPr>
        <w:tabs>
          <w:tab w:val="num" w:pos="114"/>
        </w:tabs>
      </w:pPr>
      <w:rPr>
        <w:position w:val="0"/>
        <w:sz w:val="24"/>
        <w:szCs w:val="24"/>
        <w:rtl w:val="0"/>
        <w:lang w:val="de-DE"/>
      </w:rPr>
    </w:lvl>
    <w:lvl w:ilvl="4">
      <w:start w:val="1"/>
      <w:numFmt w:val="lowerLetter"/>
      <w:lvlText w:val="%5."/>
      <w:lvlJc w:val="left"/>
      <w:pPr>
        <w:tabs>
          <w:tab w:val="num" w:pos="114"/>
        </w:tabs>
      </w:pPr>
      <w:rPr>
        <w:position w:val="0"/>
        <w:sz w:val="24"/>
        <w:szCs w:val="24"/>
        <w:rtl w:val="0"/>
        <w:lang w:val="de-DE"/>
      </w:rPr>
    </w:lvl>
    <w:lvl w:ilvl="5">
      <w:start w:val="1"/>
      <w:numFmt w:val="lowerRoman"/>
      <w:lvlText w:val="%6."/>
      <w:lvlJc w:val="left"/>
      <w:pPr>
        <w:tabs>
          <w:tab w:val="num" w:pos="114"/>
        </w:tabs>
      </w:pPr>
      <w:rPr>
        <w:position w:val="0"/>
        <w:sz w:val="24"/>
        <w:szCs w:val="24"/>
        <w:rtl w:val="0"/>
        <w:lang w:val="de-DE"/>
      </w:rPr>
    </w:lvl>
    <w:lvl w:ilvl="6">
      <w:start w:val="1"/>
      <w:numFmt w:val="decimal"/>
      <w:lvlText w:val="%7."/>
      <w:lvlJc w:val="left"/>
      <w:pPr>
        <w:tabs>
          <w:tab w:val="num" w:pos="114"/>
        </w:tabs>
      </w:pPr>
      <w:rPr>
        <w:position w:val="0"/>
        <w:sz w:val="24"/>
        <w:szCs w:val="24"/>
        <w:rtl w:val="0"/>
        <w:lang w:val="de-DE"/>
      </w:rPr>
    </w:lvl>
    <w:lvl w:ilvl="7">
      <w:start w:val="1"/>
      <w:numFmt w:val="lowerLetter"/>
      <w:lvlText w:val="%8."/>
      <w:lvlJc w:val="left"/>
      <w:pPr>
        <w:tabs>
          <w:tab w:val="num" w:pos="114"/>
        </w:tabs>
      </w:pPr>
      <w:rPr>
        <w:position w:val="0"/>
        <w:sz w:val="24"/>
        <w:szCs w:val="24"/>
        <w:rtl w:val="0"/>
        <w:lang w:val="de-DE"/>
      </w:rPr>
    </w:lvl>
    <w:lvl w:ilvl="8">
      <w:start w:val="1"/>
      <w:numFmt w:val="lowerRoman"/>
      <w:lvlText w:val="%9."/>
      <w:lvlJc w:val="left"/>
      <w:pPr>
        <w:tabs>
          <w:tab w:val="num" w:pos="114"/>
        </w:tabs>
      </w:pPr>
      <w:rPr>
        <w:position w:val="0"/>
        <w:sz w:val="24"/>
        <w:szCs w:val="24"/>
        <w:rtl w:val="0"/>
        <w:lang w:val="de-DE"/>
      </w:rPr>
    </w:lvl>
  </w:abstractNum>
  <w:abstractNum w:abstractNumId="11">
    <w:nsid w:val="268330E6"/>
    <w:multiLevelType w:val="multilevel"/>
    <w:tmpl w:val="48541784"/>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2">
    <w:nsid w:val="2A3D242A"/>
    <w:multiLevelType w:val="multilevel"/>
    <w:tmpl w:val="1FE27874"/>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3">
    <w:nsid w:val="2B0C1AE3"/>
    <w:multiLevelType w:val="multilevel"/>
    <w:tmpl w:val="4BAA2ACC"/>
    <w:styleLink w:val="List0"/>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14">
    <w:nsid w:val="2B4B1500"/>
    <w:multiLevelType w:val="multilevel"/>
    <w:tmpl w:val="C7F6CF7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5">
    <w:nsid w:val="2CA5714F"/>
    <w:multiLevelType w:val="multilevel"/>
    <w:tmpl w:val="7CB0F5D6"/>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16">
    <w:nsid w:val="2EC16D5E"/>
    <w:multiLevelType w:val="hybridMultilevel"/>
    <w:tmpl w:val="C038DEC2"/>
    <w:lvl w:ilvl="0" w:tplc="0427000F">
      <w:start w:val="1"/>
      <w:numFmt w:val="decimal"/>
      <w:lvlText w:val="%1."/>
      <w:lvlJc w:val="left"/>
      <w:pPr>
        <w:ind w:left="720" w:hanging="360"/>
      </w:pPr>
      <w:rPr>
        <w:rFonts w:ascii="Times New Roman"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31C33270"/>
    <w:multiLevelType w:val="multilevel"/>
    <w:tmpl w:val="44469952"/>
    <w:lvl w:ilvl="0">
      <w:start w:val="1"/>
      <w:numFmt w:val="decimal"/>
      <w:lvlText w:val="%1."/>
      <w:lvlJc w:val="left"/>
      <w:pPr>
        <w:tabs>
          <w:tab w:val="num" w:pos="720"/>
        </w:tabs>
        <w:ind w:left="720" w:hanging="436"/>
      </w:pPr>
      <w:rPr>
        <w:position w:val="0"/>
        <w:sz w:val="24"/>
        <w:szCs w:val="24"/>
        <w:rtl w:val="0"/>
        <w:lang w:val="de-DE"/>
      </w:rPr>
    </w:lvl>
    <w:lvl w:ilvl="1">
      <w:start w:val="1"/>
      <w:numFmt w:val="lowerLetter"/>
      <w:lvlText w:val="%2."/>
      <w:lvlJc w:val="left"/>
      <w:pPr>
        <w:tabs>
          <w:tab w:val="num" w:pos="114"/>
        </w:tabs>
      </w:pPr>
      <w:rPr>
        <w:position w:val="0"/>
        <w:sz w:val="24"/>
        <w:szCs w:val="24"/>
        <w:rtl w:val="0"/>
        <w:lang w:val="de-DE"/>
      </w:rPr>
    </w:lvl>
    <w:lvl w:ilvl="2">
      <w:start w:val="1"/>
      <w:numFmt w:val="lowerRoman"/>
      <w:lvlText w:val="%3."/>
      <w:lvlJc w:val="left"/>
      <w:pPr>
        <w:tabs>
          <w:tab w:val="num" w:pos="114"/>
        </w:tabs>
      </w:pPr>
      <w:rPr>
        <w:position w:val="0"/>
        <w:sz w:val="24"/>
        <w:szCs w:val="24"/>
        <w:rtl w:val="0"/>
        <w:lang w:val="de-DE"/>
      </w:rPr>
    </w:lvl>
    <w:lvl w:ilvl="3">
      <w:start w:val="1"/>
      <w:numFmt w:val="decimal"/>
      <w:lvlText w:val="%4."/>
      <w:lvlJc w:val="left"/>
      <w:pPr>
        <w:tabs>
          <w:tab w:val="num" w:pos="114"/>
        </w:tabs>
      </w:pPr>
      <w:rPr>
        <w:position w:val="0"/>
        <w:sz w:val="24"/>
        <w:szCs w:val="24"/>
        <w:rtl w:val="0"/>
        <w:lang w:val="de-DE"/>
      </w:rPr>
    </w:lvl>
    <w:lvl w:ilvl="4">
      <w:start w:val="1"/>
      <w:numFmt w:val="lowerLetter"/>
      <w:lvlText w:val="%5."/>
      <w:lvlJc w:val="left"/>
      <w:pPr>
        <w:tabs>
          <w:tab w:val="num" w:pos="114"/>
        </w:tabs>
      </w:pPr>
      <w:rPr>
        <w:position w:val="0"/>
        <w:sz w:val="24"/>
        <w:szCs w:val="24"/>
        <w:rtl w:val="0"/>
        <w:lang w:val="de-DE"/>
      </w:rPr>
    </w:lvl>
    <w:lvl w:ilvl="5">
      <w:start w:val="1"/>
      <w:numFmt w:val="lowerRoman"/>
      <w:lvlText w:val="%6."/>
      <w:lvlJc w:val="left"/>
      <w:pPr>
        <w:tabs>
          <w:tab w:val="num" w:pos="114"/>
        </w:tabs>
      </w:pPr>
      <w:rPr>
        <w:position w:val="0"/>
        <w:sz w:val="24"/>
        <w:szCs w:val="24"/>
        <w:rtl w:val="0"/>
        <w:lang w:val="de-DE"/>
      </w:rPr>
    </w:lvl>
    <w:lvl w:ilvl="6">
      <w:start w:val="1"/>
      <w:numFmt w:val="decimal"/>
      <w:lvlText w:val="%7."/>
      <w:lvlJc w:val="left"/>
      <w:pPr>
        <w:tabs>
          <w:tab w:val="num" w:pos="114"/>
        </w:tabs>
      </w:pPr>
      <w:rPr>
        <w:position w:val="0"/>
        <w:sz w:val="24"/>
        <w:szCs w:val="24"/>
        <w:rtl w:val="0"/>
        <w:lang w:val="de-DE"/>
      </w:rPr>
    </w:lvl>
    <w:lvl w:ilvl="7">
      <w:start w:val="1"/>
      <w:numFmt w:val="lowerLetter"/>
      <w:lvlText w:val="%8."/>
      <w:lvlJc w:val="left"/>
      <w:pPr>
        <w:tabs>
          <w:tab w:val="num" w:pos="114"/>
        </w:tabs>
      </w:pPr>
      <w:rPr>
        <w:position w:val="0"/>
        <w:sz w:val="24"/>
        <w:szCs w:val="24"/>
        <w:rtl w:val="0"/>
        <w:lang w:val="de-DE"/>
      </w:rPr>
    </w:lvl>
    <w:lvl w:ilvl="8">
      <w:start w:val="1"/>
      <w:numFmt w:val="lowerRoman"/>
      <w:lvlText w:val="%9."/>
      <w:lvlJc w:val="left"/>
      <w:pPr>
        <w:tabs>
          <w:tab w:val="num" w:pos="114"/>
        </w:tabs>
      </w:pPr>
      <w:rPr>
        <w:position w:val="0"/>
        <w:sz w:val="24"/>
        <w:szCs w:val="24"/>
        <w:rtl w:val="0"/>
        <w:lang w:val="de-DE"/>
      </w:rPr>
    </w:lvl>
  </w:abstractNum>
  <w:abstractNum w:abstractNumId="18">
    <w:nsid w:val="335163A2"/>
    <w:multiLevelType w:val="multilevel"/>
    <w:tmpl w:val="2CA4E592"/>
    <w:styleLink w:val="List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19">
    <w:nsid w:val="38FA01D1"/>
    <w:multiLevelType w:val="hybridMultilevel"/>
    <w:tmpl w:val="CEC019E0"/>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39E42EBF"/>
    <w:multiLevelType w:val="multilevel"/>
    <w:tmpl w:val="FE32854E"/>
    <w:styleLink w:val="List8"/>
    <w:lvl w:ilvl="0">
      <w:numFmt w:val="bullet"/>
      <w:lvlText w:val="•"/>
      <w:lvlJc w:val="left"/>
      <w:pPr>
        <w:tabs>
          <w:tab w:val="num" w:pos="360"/>
        </w:tabs>
        <w:ind w:left="360" w:hanging="360"/>
      </w:pPr>
      <w:rPr>
        <w:position w:val="0"/>
        <w:sz w:val="24"/>
        <w:szCs w:val="24"/>
        <w:rtl w:val="0"/>
        <w:lang w:val="pt-PT"/>
      </w:rPr>
    </w:lvl>
    <w:lvl w:ilvl="1">
      <w:start w:val="1"/>
      <w:numFmt w:val="bullet"/>
      <w:lvlText w:val="o"/>
      <w:lvlJc w:val="left"/>
      <w:pPr>
        <w:tabs>
          <w:tab w:val="num" w:pos="114"/>
        </w:tabs>
      </w:pPr>
      <w:rPr>
        <w:position w:val="0"/>
        <w:sz w:val="24"/>
        <w:szCs w:val="24"/>
        <w:rtl w:val="0"/>
        <w:lang w:val="pt-PT"/>
      </w:rPr>
    </w:lvl>
    <w:lvl w:ilvl="2">
      <w:start w:val="1"/>
      <w:numFmt w:val="bullet"/>
      <w:lvlText w:val="▪"/>
      <w:lvlJc w:val="left"/>
      <w:pPr>
        <w:tabs>
          <w:tab w:val="num" w:pos="114"/>
        </w:tabs>
      </w:pPr>
      <w:rPr>
        <w:position w:val="0"/>
        <w:sz w:val="24"/>
        <w:szCs w:val="24"/>
        <w:rtl w:val="0"/>
        <w:lang w:val="pt-PT"/>
      </w:rPr>
    </w:lvl>
    <w:lvl w:ilvl="3">
      <w:start w:val="1"/>
      <w:numFmt w:val="bullet"/>
      <w:lvlText w:val="•"/>
      <w:lvlJc w:val="left"/>
      <w:pPr>
        <w:tabs>
          <w:tab w:val="num" w:pos="114"/>
        </w:tabs>
      </w:pPr>
      <w:rPr>
        <w:position w:val="0"/>
        <w:sz w:val="24"/>
        <w:szCs w:val="24"/>
        <w:rtl w:val="0"/>
        <w:lang w:val="pt-PT"/>
      </w:rPr>
    </w:lvl>
    <w:lvl w:ilvl="4">
      <w:start w:val="1"/>
      <w:numFmt w:val="bullet"/>
      <w:lvlText w:val="o"/>
      <w:lvlJc w:val="left"/>
      <w:pPr>
        <w:tabs>
          <w:tab w:val="num" w:pos="114"/>
        </w:tabs>
      </w:pPr>
      <w:rPr>
        <w:position w:val="0"/>
        <w:sz w:val="24"/>
        <w:szCs w:val="24"/>
        <w:rtl w:val="0"/>
        <w:lang w:val="pt-PT"/>
      </w:rPr>
    </w:lvl>
    <w:lvl w:ilvl="5">
      <w:start w:val="1"/>
      <w:numFmt w:val="bullet"/>
      <w:lvlText w:val="▪"/>
      <w:lvlJc w:val="left"/>
      <w:pPr>
        <w:tabs>
          <w:tab w:val="num" w:pos="114"/>
        </w:tabs>
      </w:pPr>
      <w:rPr>
        <w:position w:val="0"/>
        <w:sz w:val="24"/>
        <w:szCs w:val="24"/>
        <w:rtl w:val="0"/>
        <w:lang w:val="pt-PT"/>
      </w:rPr>
    </w:lvl>
    <w:lvl w:ilvl="6">
      <w:start w:val="1"/>
      <w:numFmt w:val="bullet"/>
      <w:lvlText w:val="•"/>
      <w:lvlJc w:val="left"/>
      <w:pPr>
        <w:tabs>
          <w:tab w:val="num" w:pos="114"/>
        </w:tabs>
      </w:pPr>
      <w:rPr>
        <w:position w:val="0"/>
        <w:sz w:val="24"/>
        <w:szCs w:val="24"/>
        <w:rtl w:val="0"/>
        <w:lang w:val="pt-PT"/>
      </w:rPr>
    </w:lvl>
    <w:lvl w:ilvl="7">
      <w:start w:val="1"/>
      <w:numFmt w:val="bullet"/>
      <w:lvlText w:val="o"/>
      <w:lvlJc w:val="left"/>
      <w:pPr>
        <w:tabs>
          <w:tab w:val="num" w:pos="114"/>
        </w:tabs>
      </w:pPr>
      <w:rPr>
        <w:position w:val="0"/>
        <w:sz w:val="24"/>
        <w:szCs w:val="24"/>
        <w:rtl w:val="0"/>
        <w:lang w:val="pt-PT"/>
      </w:rPr>
    </w:lvl>
    <w:lvl w:ilvl="8">
      <w:start w:val="1"/>
      <w:numFmt w:val="bullet"/>
      <w:lvlText w:val="▪"/>
      <w:lvlJc w:val="left"/>
      <w:pPr>
        <w:tabs>
          <w:tab w:val="num" w:pos="114"/>
        </w:tabs>
      </w:pPr>
      <w:rPr>
        <w:position w:val="0"/>
        <w:sz w:val="24"/>
        <w:szCs w:val="24"/>
        <w:rtl w:val="0"/>
        <w:lang w:val="pt-PT"/>
      </w:rPr>
    </w:lvl>
  </w:abstractNum>
  <w:abstractNum w:abstractNumId="21">
    <w:nsid w:val="3BB54D4F"/>
    <w:multiLevelType w:val="multilevel"/>
    <w:tmpl w:val="4E2EB03A"/>
    <w:styleLink w:val="List2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04"/>
        </w:tabs>
      </w:pPr>
      <w:rPr>
        <w:position w:val="0"/>
        <w:sz w:val="24"/>
        <w:szCs w:val="24"/>
        <w:rtl w:val="0"/>
      </w:rPr>
    </w:lvl>
    <w:lvl w:ilvl="2">
      <w:start w:val="1"/>
      <w:numFmt w:val="bullet"/>
      <w:lvlText w:val="▪"/>
      <w:lvlJc w:val="left"/>
      <w:pPr>
        <w:tabs>
          <w:tab w:val="num" w:pos="104"/>
        </w:tabs>
      </w:pPr>
      <w:rPr>
        <w:position w:val="0"/>
        <w:sz w:val="24"/>
        <w:szCs w:val="24"/>
        <w:rtl w:val="0"/>
      </w:rPr>
    </w:lvl>
    <w:lvl w:ilvl="3">
      <w:start w:val="1"/>
      <w:numFmt w:val="bullet"/>
      <w:lvlText w:val="•"/>
      <w:lvlJc w:val="left"/>
      <w:pPr>
        <w:tabs>
          <w:tab w:val="num" w:pos="104"/>
        </w:tabs>
      </w:pPr>
      <w:rPr>
        <w:position w:val="0"/>
        <w:sz w:val="24"/>
        <w:szCs w:val="24"/>
        <w:rtl w:val="0"/>
      </w:rPr>
    </w:lvl>
    <w:lvl w:ilvl="4">
      <w:start w:val="1"/>
      <w:numFmt w:val="bullet"/>
      <w:lvlText w:val="o"/>
      <w:lvlJc w:val="left"/>
      <w:pPr>
        <w:tabs>
          <w:tab w:val="num" w:pos="104"/>
        </w:tabs>
      </w:pPr>
      <w:rPr>
        <w:position w:val="0"/>
        <w:sz w:val="24"/>
        <w:szCs w:val="24"/>
        <w:rtl w:val="0"/>
      </w:rPr>
    </w:lvl>
    <w:lvl w:ilvl="5">
      <w:start w:val="1"/>
      <w:numFmt w:val="bullet"/>
      <w:lvlText w:val="▪"/>
      <w:lvlJc w:val="left"/>
      <w:pPr>
        <w:tabs>
          <w:tab w:val="num" w:pos="104"/>
        </w:tabs>
      </w:pPr>
      <w:rPr>
        <w:position w:val="0"/>
        <w:sz w:val="24"/>
        <w:szCs w:val="24"/>
        <w:rtl w:val="0"/>
      </w:rPr>
    </w:lvl>
    <w:lvl w:ilvl="6">
      <w:start w:val="1"/>
      <w:numFmt w:val="bullet"/>
      <w:lvlText w:val="•"/>
      <w:lvlJc w:val="left"/>
      <w:pPr>
        <w:tabs>
          <w:tab w:val="num" w:pos="104"/>
        </w:tabs>
      </w:pPr>
      <w:rPr>
        <w:position w:val="0"/>
        <w:sz w:val="24"/>
        <w:szCs w:val="24"/>
        <w:rtl w:val="0"/>
      </w:rPr>
    </w:lvl>
    <w:lvl w:ilvl="7">
      <w:start w:val="1"/>
      <w:numFmt w:val="bullet"/>
      <w:lvlText w:val="o"/>
      <w:lvlJc w:val="left"/>
      <w:pPr>
        <w:tabs>
          <w:tab w:val="num" w:pos="104"/>
        </w:tabs>
      </w:pPr>
      <w:rPr>
        <w:position w:val="0"/>
        <w:sz w:val="24"/>
        <w:szCs w:val="24"/>
        <w:rtl w:val="0"/>
      </w:rPr>
    </w:lvl>
    <w:lvl w:ilvl="8">
      <w:start w:val="1"/>
      <w:numFmt w:val="bullet"/>
      <w:lvlText w:val="▪"/>
      <w:lvlJc w:val="left"/>
      <w:pPr>
        <w:tabs>
          <w:tab w:val="num" w:pos="104"/>
        </w:tabs>
      </w:pPr>
      <w:rPr>
        <w:position w:val="0"/>
        <w:sz w:val="24"/>
        <w:szCs w:val="24"/>
        <w:rtl w:val="0"/>
      </w:rPr>
    </w:lvl>
  </w:abstractNum>
  <w:abstractNum w:abstractNumId="22">
    <w:nsid w:val="3D8973AC"/>
    <w:multiLevelType w:val="multilevel"/>
    <w:tmpl w:val="C762A1A2"/>
    <w:lvl w:ilvl="0">
      <w:start w:val="1"/>
      <w:numFmt w:val="decimal"/>
      <w:lvlText w:val="%1."/>
      <w:lvlJc w:val="left"/>
      <w:rPr>
        <w:b/>
        <w:bCs/>
        <w:position w:val="0"/>
      </w:rPr>
    </w:lvl>
    <w:lvl w:ilvl="1">
      <w:start w:val="1"/>
      <w:numFmt w:val="decimal"/>
      <w:lvlText w:val="%2."/>
      <w:lvlJc w:val="left"/>
      <w:rPr>
        <w:b/>
        <w:bCs/>
        <w:position w:val="0"/>
      </w:rPr>
    </w:lvl>
    <w:lvl w:ilvl="2">
      <w:start w:val="1"/>
      <w:numFmt w:val="decimal"/>
      <w:lvlText w:val="%3."/>
      <w:lvlJc w:val="left"/>
      <w:rPr>
        <w:b/>
        <w:bCs/>
        <w:position w:val="0"/>
      </w:rPr>
    </w:lvl>
    <w:lvl w:ilvl="3">
      <w:start w:val="1"/>
      <w:numFmt w:val="decimal"/>
      <w:lvlText w:val="%4."/>
      <w:lvlJc w:val="left"/>
      <w:rPr>
        <w:b/>
        <w:bCs/>
        <w:position w:val="0"/>
      </w:rPr>
    </w:lvl>
    <w:lvl w:ilvl="4">
      <w:start w:val="1"/>
      <w:numFmt w:val="decimal"/>
      <w:lvlText w:val="%5."/>
      <w:lvlJc w:val="left"/>
      <w:rPr>
        <w:b/>
        <w:bCs/>
        <w:position w:val="0"/>
      </w:rPr>
    </w:lvl>
    <w:lvl w:ilvl="5">
      <w:start w:val="1"/>
      <w:numFmt w:val="decimal"/>
      <w:lvlText w:val="%6."/>
      <w:lvlJc w:val="left"/>
      <w:rPr>
        <w:b/>
        <w:bCs/>
        <w:position w:val="0"/>
      </w:rPr>
    </w:lvl>
    <w:lvl w:ilvl="6">
      <w:start w:val="1"/>
      <w:numFmt w:val="decimal"/>
      <w:lvlText w:val="%7."/>
      <w:lvlJc w:val="left"/>
      <w:rPr>
        <w:b/>
        <w:bCs/>
        <w:position w:val="0"/>
      </w:rPr>
    </w:lvl>
    <w:lvl w:ilvl="7">
      <w:start w:val="1"/>
      <w:numFmt w:val="decimal"/>
      <w:lvlText w:val="%8."/>
      <w:lvlJc w:val="left"/>
      <w:rPr>
        <w:b/>
        <w:bCs/>
        <w:position w:val="0"/>
      </w:rPr>
    </w:lvl>
    <w:lvl w:ilvl="8">
      <w:start w:val="1"/>
      <w:numFmt w:val="decimal"/>
      <w:lvlText w:val="%9."/>
      <w:lvlJc w:val="left"/>
      <w:rPr>
        <w:b/>
        <w:bCs/>
        <w:position w:val="0"/>
      </w:rPr>
    </w:lvl>
  </w:abstractNum>
  <w:abstractNum w:abstractNumId="23">
    <w:nsid w:val="3FF90373"/>
    <w:multiLevelType w:val="multilevel"/>
    <w:tmpl w:val="EE722CF6"/>
    <w:lvl w:ilvl="0">
      <w:start w:val="1"/>
      <w:numFmt w:val="bullet"/>
      <w:lvlText w:val="•"/>
      <w:lvlJc w:val="left"/>
      <w:pPr>
        <w:tabs>
          <w:tab w:val="num" w:pos="360"/>
        </w:tabs>
        <w:ind w:left="360" w:hanging="360"/>
      </w:pPr>
      <w:rPr>
        <w:position w:val="0"/>
        <w:sz w:val="24"/>
        <w:szCs w:val="24"/>
        <w:rtl w:val="0"/>
        <w:lang w:val="pt-PT"/>
      </w:rPr>
    </w:lvl>
    <w:lvl w:ilvl="1">
      <w:start w:val="1"/>
      <w:numFmt w:val="bullet"/>
      <w:lvlText w:val="o"/>
      <w:lvlJc w:val="left"/>
      <w:pPr>
        <w:tabs>
          <w:tab w:val="num" w:pos="114"/>
        </w:tabs>
      </w:pPr>
      <w:rPr>
        <w:position w:val="0"/>
        <w:sz w:val="24"/>
        <w:szCs w:val="24"/>
        <w:rtl w:val="0"/>
        <w:lang w:val="pt-PT"/>
      </w:rPr>
    </w:lvl>
    <w:lvl w:ilvl="2">
      <w:start w:val="1"/>
      <w:numFmt w:val="bullet"/>
      <w:lvlText w:val="▪"/>
      <w:lvlJc w:val="left"/>
      <w:pPr>
        <w:tabs>
          <w:tab w:val="num" w:pos="114"/>
        </w:tabs>
      </w:pPr>
      <w:rPr>
        <w:position w:val="0"/>
        <w:sz w:val="24"/>
        <w:szCs w:val="24"/>
        <w:rtl w:val="0"/>
        <w:lang w:val="pt-PT"/>
      </w:rPr>
    </w:lvl>
    <w:lvl w:ilvl="3">
      <w:start w:val="1"/>
      <w:numFmt w:val="bullet"/>
      <w:lvlText w:val="•"/>
      <w:lvlJc w:val="left"/>
      <w:pPr>
        <w:tabs>
          <w:tab w:val="num" w:pos="114"/>
        </w:tabs>
      </w:pPr>
      <w:rPr>
        <w:position w:val="0"/>
        <w:sz w:val="24"/>
        <w:szCs w:val="24"/>
        <w:rtl w:val="0"/>
        <w:lang w:val="pt-PT"/>
      </w:rPr>
    </w:lvl>
    <w:lvl w:ilvl="4">
      <w:start w:val="1"/>
      <w:numFmt w:val="bullet"/>
      <w:lvlText w:val="o"/>
      <w:lvlJc w:val="left"/>
      <w:pPr>
        <w:tabs>
          <w:tab w:val="num" w:pos="114"/>
        </w:tabs>
      </w:pPr>
      <w:rPr>
        <w:position w:val="0"/>
        <w:sz w:val="24"/>
        <w:szCs w:val="24"/>
        <w:rtl w:val="0"/>
        <w:lang w:val="pt-PT"/>
      </w:rPr>
    </w:lvl>
    <w:lvl w:ilvl="5">
      <w:start w:val="1"/>
      <w:numFmt w:val="bullet"/>
      <w:lvlText w:val="▪"/>
      <w:lvlJc w:val="left"/>
      <w:pPr>
        <w:tabs>
          <w:tab w:val="num" w:pos="114"/>
        </w:tabs>
      </w:pPr>
      <w:rPr>
        <w:position w:val="0"/>
        <w:sz w:val="24"/>
        <w:szCs w:val="24"/>
        <w:rtl w:val="0"/>
        <w:lang w:val="pt-PT"/>
      </w:rPr>
    </w:lvl>
    <w:lvl w:ilvl="6">
      <w:start w:val="1"/>
      <w:numFmt w:val="bullet"/>
      <w:lvlText w:val="•"/>
      <w:lvlJc w:val="left"/>
      <w:pPr>
        <w:tabs>
          <w:tab w:val="num" w:pos="114"/>
        </w:tabs>
      </w:pPr>
      <w:rPr>
        <w:position w:val="0"/>
        <w:sz w:val="24"/>
        <w:szCs w:val="24"/>
        <w:rtl w:val="0"/>
        <w:lang w:val="pt-PT"/>
      </w:rPr>
    </w:lvl>
    <w:lvl w:ilvl="7">
      <w:start w:val="1"/>
      <w:numFmt w:val="bullet"/>
      <w:lvlText w:val="o"/>
      <w:lvlJc w:val="left"/>
      <w:pPr>
        <w:tabs>
          <w:tab w:val="num" w:pos="114"/>
        </w:tabs>
      </w:pPr>
      <w:rPr>
        <w:position w:val="0"/>
        <w:sz w:val="24"/>
        <w:szCs w:val="24"/>
        <w:rtl w:val="0"/>
        <w:lang w:val="pt-PT"/>
      </w:rPr>
    </w:lvl>
    <w:lvl w:ilvl="8">
      <w:start w:val="1"/>
      <w:numFmt w:val="bullet"/>
      <w:lvlText w:val="▪"/>
      <w:lvlJc w:val="left"/>
      <w:pPr>
        <w:tabs>
          <w:tab w:val="num" w:pos="114"/>
        </w:tabs>
      </w:pPr>
      <w:rPr>
        <w:position w:val="0"/>
        <w:sz w:val="24"/>
        <w:szCs w:val="24"/>
        <w:rtl w:val="0"/>
        <w:lang w:val="pt-PT"/>
      </w:rPr>
    </w:lvl>
  </w:abstractNum>
  <w:abstractNum w:abstractNumId="24">
    <w:nsid w:val="40FC5633"/>
    <w:multiLevelType w:val="multilevel"/>
    <w:tmpl w:val="44FA7E72"/>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5">
    <w:nsid w:val="42533C3A"/>
    <w:multiLevelType w:val="multilevel"/>
    <w:tmpl w:val="6C102FEA"/>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6">
    <w:nsid w:val="429D43A8"/>
    <w:multiLevelType w:val="multilevel"/>
    <w:tmpl w:val="730C09F4"/>
    <w:styleLink w:val="List3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27">
    <w:nsid w:val="434624EE"/>
    <w:multiLevelType w:val="multilevel"/>
    <w:tmpl w:val="E9FE3E6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8">
    <w:nsid w:val="44496BC0"/>
    <w:multiLevelType w:val="hybridMultilevel"/>
    <w:tmpl w:val="1CC28A88"/>
    <w:lvl w:ilvl="0" w:tplc="01E04FAC">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44A1223B"/>
    <w:multiLevelType w:val="multilevel"/>
    <w:tmpl w:val="B006574E"/>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30">
    <w:nsid w:val="465C6BD6"/>
    <w:multiLevelType w:val="multilevel"/>
    <w:tmpl w:val="9DE85620"/>
    <w:styleLink w:val="List4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31">
    <w:nsid w:val="47A251FC"/>
    <w:multiLevelType w:val="multilevel"/>
    <w:tmpl w:val="E05CE358"/>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2">
    <w:nsid w:val="485B1E65"/>
    <w:multiLevelType w:val="multilevel"/>
    <w:tmpl w:val="8F423D8A"/>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04"/>
        </w:tabs>
      </w:pPr>
      <w:rPr>
        <w:position w:val="0"/>
        <w:sz w:val="24"/>
        <w:szCs w:val="24"/>
        <w:rtl w:val="0"/>
      </w:rPr>
    </w:lvl>
    <w:lvl w:ilvl="2">
      <w:start w:val="1"/>
      <w:numFmt w:val="bullet"/>
      <w:lvlText w:val="▪"/>
      <w:lvlJc w:val="left"/>
      <w:pPr>
        <w:tabs>
          <w:tab w:val="num" w:pos="104"/>
        </w:tabs>
      </w:pPr>
      <w:rPr>
        <w:position w:val="0"/>
        <w:sz w:val="24"/>
        <w:szCs w:val="24"/>
        <w:rtl w:val="0"/>
      </w:rPr>
    </w:lvl>
    <w:lvl w:ilvl="3">
      <w:start w:val="1"/>
      <w:numFmt w:val="bullet"/>
      <w:lvlText w:val="•"/>
      <w:lvlJc w:val="left"/>
      <w:pPr>
        <w:tabs>
          <w:tab w:val="num" w:pos="104"/>
        </w:tabs>
      </w:pPr>
      <w:rPr>
        <w:position w:val="0"/>
        <w:sz w:val="24"/>
        <w:szCs w:val="24"/>
        <w:rtl w:val="0"/>
      </w:rPr>
    </w:lvl>
    <w:lvl w:ilvl="4">
      <w:start w:val="1"/>
      <w:numFmt w:val="bullet"/>
      <w:lvlText w:val="o"/>
      <w:lvlJc w:val="left"/>
      <w:pPr>
        <w:tabs>
          <w:tab w:val="num" w:pos="104"/>
        </w:tabs>
      </w:pPr>
      <w:rPr>
        <w:position w:val="0"/>
        <w:sz w:val="24"/>
        <w:szCs w:val="24"/>
        <w:rtl w:val="0"/>
      </w:rPr>
    </w:lvl>
    <w:lvl w:ilvl="5">
      <w:start w:val="1"/>
      <w:numFmt w:val="bullet"/>
      <w:lvlText w:val="▪"/>
      <w:lvlJc w:val="left"/>
      <w:pPr>
        <w:tabs>
          <w:tab w:val="num" w:pos="104"/>
        </w:tabs>
      </w:pPr>
      <w:rPr>
        <w:position w:val="0"/>
        <w:sz w:val="24"/>
        <w:szCs w:val="24"/>
        <w:rtl w:val="0"/>
      </w:rPr>
    </w:lvl>
    <w:lvl w:ilvl="6">
      <w:start w:val="1"/>
      <w:numFmt w:val="bullet"/>
      <w:lvlText w:val="•"/>
      <w:lvlJc w:val="left"/>
      <w:pPr>
        <w:tabs>
          <w:tab w:val="num" w:pos="104"/>
        </w:tabs>
      </w:pPr>
      <w:rPr>
        <w:position w:val="0"/>
        <w:sz w:val="24"/>
        <w:szCs w:val="24"/>
        <w:rtl w:val="0"/>
      </w:rPr>
    </w:lvl>
    <w:lvl w:ilvl="7">
      <w:start w:val="1"/>
      <w:numFmt w:val="bullet"/>
      <w:lvlText w:val="o"/>
      <w:lvlJc w:val="left"/>
      <w:pPr>
        <w:tabs>
          <w:tab w:val="num" w:pos="104"/>
        </w:tabs>
      </w:pPr>
      <w:rPr>
        <w:position w:val="0"/>
        <w:sz w:val="24"/>
        <w:szCs w:val="24"/>
        <w:rtl w:val="0"/>
      </w:rPr>
    </w:lvl>
    <w:lvl w:ilvl="8">
      <w:start w:val="1"/>
      <w:numFmt w:val="bullet"/>
      <w:lvlText w:val="▪"/>
      <w:lvlJc w:val="left"/>
      <w:pPr>
        <w:tabs>
          <w:tab w:val="num" w:pos="104"/>
        </w:tabs>
      </w:pPr>
      <w:rPr>
        <w:position w:val="0"/>
        <w:sz w:val="24"/>
        <w:szCs w:val="24"/>
        <w:rtl w:val="0"/>
      </w:rPr>
    </w:lvl>
  </w:abstractNum>
  <w:abstractNum w:abstractNumId="33">
    <w:nsid w:val="488670F4"/>
    <w:multiLevelType w:val="multilevel"/>
    <w:tmpl w:val="46CA4090"/>
    <w:lvl w:ilvl="0">
      <w:start w:val="1"/>
      <w:numFmt w:val="decimal"/>
      <w:lvlText w:val="%1."/>
      <w:lvlJc w:val="left"/>
      <w:pPr>
        <w:tabs>
          <w:tab w:val="num" w:pos="360"/>
        </w:tabs>
        <w:ind w:left="360" w:hanging="349"/>
      </w:pPr>
      <w:rPr>
        <w:position w:val="0"/>
        <w:sz w:val="24"/>
        <w:szCs w:val="24"/>
        <w:rtl w:val="0"/>
        <w:lang w:val="es-ES_tradnl"/>
      </w:rPr>
    </w:lvl>
    <w:lvl w:ilvl="1">
      <w:start w:val="1"/>
      <w:numFmt w:val="lowerLetter"/>
      <w:lvlText w:val="%2."/>
      <w:lvlJc w:val="left"/>
      <w:pPr>
        <w:tabs>
          <w:tab w:val="num" w:pos="114"/>
        </w:tabs>
      </w:pPr>
      <w:rPr>
        <w:position w:val="0"/>
        <w:sz w:val="24"/>
        <w:szCs w:val="24"/>
        <w:rtl w:val="0"/>
        <w:lang w:val="es-ES_tradnl"/>
      </w:rPr>
    </w:lvl>
    <w:lvl w:ilvl="2">
      <w:start w:val="1"/>
      <w:numFmt w:val="lowerRoman"/>
      <w:lvlText w:val="%3."/>
      <w:lvlJc w:val="left"/>
      <w:pPr>
        <w:tabs>
          <w:tab w:val="num" w:pos="114"/>
        </w:tabs>
      </w:pPr>
      <w:rPr>
        <w:position w:val="0"/>
        <w:sz w:val="24"/>
        <w:szCs w:val="24"/>
        <w:rtl w:val="0"/>
        <w:lang w:val="es-ES_tradnl"/>
      </w:rPr>
    </w:lvl>
    <w:lvl w:ilvl="3">
      <w:start w:val="1"/>
      <w:numFmt w:val="decimal"/>
      <w:lvlText w:val="%4."/>
      <w:lvlJc w:val="left"/>
      <w:pPr>
        <w:tabs>
          <w:tab w:val="num" w:pos="114"/>
        </w:tabs>
      </w:pPr>
      <w:rPr>
        <w:position w:val="0"/>
        <w:sz w:val="24"/>
        <w:szCs w:val="24"/>
        <w:rtl w:val="0"/>
        <w:lang w:val="es-ES_tradnl"/>
      </w:rPr>
    </w:lvl>
    <w:lvl w:ilvl="4">
      <w:start w:val="1"/>
      <w:numFmt w:val="lowerLetter"/>
      <w:lvlText w:val="%5."/>
      <w:lvlJc w:val="left"/>
      <w:pPr>
        <w:tabs>
          <w:tab w:val="num" w:pos="114"/>
        </w:tabs>
      </w:pPr>
      <w:rPr>
        <w:position w:val="0"/>
        <w:sz w:val="24"/>
        <w:szCs w:val="24"/>
        <w:rtl w:val="0"/>
        <w:lang w:val="es-ES_tradnl"/>
      </w:rPr>
    </w:lvl>
    <w:lvl w:ilvl="5">
      <w:start w:val="1"/>
      <w:numFmt w:val="lowerRoman"/>
      <w:lvlText w:val="%6."/>
      <w:lvlJc w:val="left"/>
      <w:pPr>
        <w:tabs>
          <w:tab w:val="num" w:pos="114"/>
        </w:tabs>
      </w:pPr>
      <w:rPr>
        <w:position w:val="0"/>
        <w:sz w:val="24"/>
        <w:szCs w:val="24"/>
        <w:rtl w:val="0"/>
        <w:lang w:val="es-ES_tradnl"/>
      </w:rPr>
    </w:lvl>
    <w:lvl w:ilvl="6">
      <w:start w:val="1"/>
      <w:numFmt w:val="decimal"/>
      <w:lvlText w:val="%7."/>
      <w:lvlJc w:val="left"/>
      <w:pPr>
        <w:tabs>
          <w:tab w:val="num" w:pos="114"/>
        </w:tabs>
      </w:pPr>
      <w:rPr>
        <w:position w:val="0"/>
        <w:sz w:val="24"/>
        <w:szCs w:val="24"/>
        <w:rtl w:val="0"/>
        <w:lang w:val="es-ES_tradnl"/>
      </w:rPr>
    </w:lvl>
    <w:lvl w:ilvl="7">
      <w:start w:val="1"/>
      <w:numFmt w:val="lowerLetter"/>
      <w:lvlText w:val="%8."/>
      <w:lvlJc w:val="left"/>
      <w:pPr>
        <w:tabs>
          <w:tab w:val="num" w:pos="114"/>
        </w:tabs>
      </w:pPr>
      <w:rPr>
        <w:position w:val="0"/>
        <w:sz w:val="24"/>
        <w:szCs w:val="24"/>
        <w:rtl w:val="0"/>
        <w:lang w:val="es-ES_tradnl"/>
      </w:rPr>
    </w:lvl>
    <w:lvl w:ilvl="8">
      <w:start w:val="1"/>
      <w:numFmt w:val="lowerRoman"/>
      <w:lvlText w:val="%9."/>
      <w:lvlJc w:val="left"/>
      <w:pPr>
        <w:tabs>
          <w:tab w:val="num" w:pos="114"/>
        </w:tabs>
      </w:pPr>
      <w:rPr>
        <w:position w:val="0"/>
        <w:sz w:val="24"/>
        <w:szCs w:val="24"/>
        <w:rtl w:val="0"/>
        <w:lang w:val="es-ES_tradnl"/>
      </w:rPr>
    </w:lvl>
  </w:abstractNum>
  <w:abstractNum w:abstractNumId="34">
    <w:nsid w:val="4E70734F"/>
    <w:multiLevelType w:val="multilevel"/>
    <w:tmpl w:val="ECA8AED8"/>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35">
    <w:nsid w:val="5D5D06BE"/>
    <w:multiLevelType w:val="hybridMultilevel"/>
    <w:tmpl w:val="2A160B38"/>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nsid w:val="5DFB3867"/>
    <w:multiLevelType w:val="multilevel"/>
    <w:tmpl w:val="FA9E3F7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7">
    <w:nsid w:val="63B15B1C"/>
    <w:multiLevelType w:val="multilevel"/>
    <w:tmpl w:val="1B50326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8">
    <w:nsid w:val="659E3901"/>
    <w:multiLevelType w:val="hybridMultilevel"/>
    <w:tmpl w:val="8A8C96B2"/>
    <w:lvl w:ilvl="0" w:tplc="43A69EE6">
      <w:start w:val="2020"/>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nsid w:val="68FB2294"/>
    <w:multiLevelType w:val="hybridMultilevel"/>
    <w:tmpl w:val="2BD6144A"/>
    <w:lvl w:ilvl="0" w:tplc="0427000F">
      <w:start w:val="1"/>
      <w:numFmt w:val="decimal"/>
      <w:lvlText w:val="%1."/>
      <w:lvlJc w:val="left"/>
      <w:pPr>
        <w:ind w:left="720" w:hanging="360"/>
      </w:pPr>
      <w:rPr>
        <w:rFonts w:ascii="Times New Roman"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nsid w:val="691E76B5"/>
    <w:multiLevelType w:val="multilevel"/>
    <w:tmpl w:val="A490CB52"/>
    <w:styleLink w:val="List10"/>
    <w:lvl w:ilvl="0">
      <w:start w:val="1"/>
      <w:numFmt w:val="decimal"/>
      <w:lvlText w:val="%1."/>
      <w:lvlJc w:val="left"/>
      <w:pPr>
        <w:tabs>
          <w:tab w:val="num" w:pos="360"/>
        </w:tabs>
        <w:ind w:left="360" w:hanging="349"/>
      </w:pPr>
      <w:rPr>
        <w:position w:val="0"/>
        <w:sz w:val="24"/>
        <w:szCs w:val="24"/>
        <w:rtl w:val="0"/>
        <w:lang w:val="es-ES_tradnl"/>
      </w:rPr>
    </w:lvl>
    <w:lvl w:ilvl="1">
      <w:start w:val="1"/>
      <w:numFmt w:val="lowerLetter"/>
      <w:lvlText w:val="%2."/>
      <w:lvlJc w:val="left"/>
      <w:pPr>
        <w:tabs>
          <w:tab w:val="num" w:pos="114"/>
        </w:tabs>
      </w:pPr>
      <w:rPr>
        <w:position w:val="0"/>
        <w:sz w:val="24"/>
        <w:szCs w:val="24"/>
        <w:rtl w:val="0"/>
        <w:lang w:val="es-ES_tradnl"/>
      </w:rPr>
    </w:lvl>
    <w:lvl w:ilvl="2">
      <w:start w:val="1"/>
      <w:numFmt w:val="lowerRoman"/>
      <w:lvlText w:val="%3."/>
      <w:lvlJc w:val="left"/>
      <w:pPr>
        <w:tabs>
          <w:tab w:val="num" w:pos="114"/>
        </w:tabs>
      </w:pPr>
      <w:rPr>
        <w:position w:val="0"/>
        <w:sz w:val="24"/>
        <w:szCs w:val="24"/>
        <w:rtl w:val="0"/>
        <w:lang w:val="es-ES_tradnl"/>
      </w:rPr>
    </w:lvl>
    <w:lvl w:ilvl="3">
      <w:start w:val="1"/>
      <w:numFmt w:val="decimal"/>
      <w:lvlText w:val="%4."/>
      <w:lvlJc w:val="left"/>
      <w:pPr>
        <w:tabs>
          <w:tab w:val="num" w:pos="114"/>
        </w:tabs>
      </w:pPr>
      <w:rPr>
        <w:position w:val="0"/>
        <w:sz w:val="24"/>
        <w:szCs w:val="24"/>
        <w:rtl w:val="0"/>
        <w:lang w:val="es-ES_tradnl"/>
      </w:rPr>
    </w:lvl>
    <w:lvl w:ilvl="4">
      <w:start w:val="1"/>
      <w:numFmt w:val="lowerLetter"/>
      <w:lvlText w:val="%5."/>
      <w:lvlJc w:val="left"/>
      <w:pPr>
        <w:tabs>
          <w:tab w:val="num" w:pos="114"/>
        </w:tabs>
      </w:pPr>
      <w:rPr>
        <w:position w:val="0"/>
        <w:sz w:val="24"/>
        <w:szCs w:val="24"/>
        <w:rtl w:val="0"/>
        <w:lang w:val="es-ES_tradnl"/>
      </w:rPr>
    </w:lvl>
    <w:lvl w:ilvl="5">
      <w:start w:val="1"/>
      <w:numFmt w:val="lowerRoman"/>
      <w:lvlText w:val="%6."/>
      <w:lvlJc w:val="left"/>
      <w:pPr>
        <w:tabs>
          <w:tab w:val="num" w:pos="114"/>
        </w:tabs>
      </w:pPr>
      <w:rPr>
        <w:position w:val="0"/>
        <w:sz w:val="24"/>
        <w:szCs w:val="24"/>
        <w:rtl w:val="0"/>
        <w:lang w:val="es-ES_tradnl"/>
      </w:rPr>
    </w:lvl>
    <w:lvl w:ilvl="6">
      <w:start w:val="1"/>
      <w:numFmt w:val="decimal"/>
      <w:lvlText w:val="%7."/>
      <w:lvlJc w:val="left"/>
      <w:pPr>
        <w:tabs>
          <w:tab w:val="num" w:pos="114"/>
        </w:tabs>
      </w:pPr>
      <w:rPr>
        <w:position w:val="0"/>
        <w:sz w:val="24"/>
        <w:szCs w:val="24"/>
        <w:rtl w:val="0"/>
        <w:lang w:val="es-ES_tradnl"/>
      </w:rPr>
    </w:lvl>
    <w:lvl w:ilvl="7">
      <w:start w:val="1"/>
      <w:numFmt w:val="lowerLetter"/>
      <w:lvlText w:val="%8."/>
      <w:lvlJc w:val="left"/>
      <w:pPr>
        <w:tabs>
          <w:tab w:val="num" w:pos="114"/>
        </w:tabs>
      </w:pPr>
      <w:rPr>
        <w:position w:val="0"/>
        <w:sz w:val="24"/>
        <w:szCs w:val="24"/>
        <w:rtl w:val="0"/>
        <w:lang w:val="es-ES_tradnl"/>
      </w:rPr>
    </w:lvl>
    <w:lvl w:ilvl="8">
      <w:start w:val="1"/>
      <w:numFmt w:val="lowerRoman"/>
      <w:lvlText w:val="%9."/>
      <w:lvlJc w:val="left"/>
      <w:pPr>
        <w:tabs>
          <w:tab w:val="num" w:pos="114"/>
        </w:tabs>
      </w:pPr>
      <w:rPr>
        <w:position w:val="0"/>
        <w:sz w:val="24"/>
        <w:szCs w:val="24"/>
        <w:rtl w:val="0"/>
        <w:lang w:val="es-ES_tradnl"/>
      </w:rPr>
    </w:lvl>
  </w:abstractNum>
  <w:abstractNum w:abstractNumId="41">
    <w:nsid w:val="69B62FBC"/>
    <w:multiLevelType w:val="hybridMultilevel"/>
    <w:tmpl w:val="218093A6"/>
    <w:lvl w:ilvl="0" w:tplc="0427000F">
      <w:start w:val="1"/>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nsid w:val="759A5709"/>
    <w:multiLevelType w:val="hybridMultilevel"/>
    <w:tmpl w:val="1C02C398"/>
    <w:lvl w:ilvl="0" w:tplc="3ECECC8E">
      <w:start w:val="1"/>
      <w:numFmt w:val="decimal"/>
      <w:lvlText w:val="%1."/>
      <w:lvlJc w:val="left"/>
      <w:pPr>
        <w:ind w:left="360" w:hanging="360"/>
      </w:pPr>
      <w:rPr>
        <w:rFonts w:ascii="Times New Roman" w:eastAsia="Arial Unicode MS" w:hAnsi="Times New Roman" w:cs="Times New Roman"/>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2"/>
  </w:num>
  <w:num w:numId="2">
    <w:abstractNumId w:val="8"/>
  </w:num>
  <w:num w:numId="3">
    <w:abstractNumId w:val="6"/>
  </w:num>
  <w:num w:numId="4">
    <w:abstractNumId w:val="24"/>
  </w:num>
  <w:num w:numId="5">
    <w:abstractNumId w:val="13"/>
  </w:num>
  <w:num w:numId="6">
    <w:abstractNumId w:val="9"/>
  </w:num>
  <w:num w:numId="7">
    <w:abstractNumId w:val="11"/>
  </w:num>
  <w:num w:numId="8">
    <w:abstractNumId w:val="18"/>
  </w:num>
  <w:num w:numId="9">
    <w:abstractNumId w:val="32"/>
  </w:num>
  <w:num w:numId="10">
    <w:abstractNumId w:val="12"/>
  </w:num>
  <w:num w:numId="11">
    <w:abstractNumId w:val="21"/>
  </w:num>
  <w:num w:numId="12">
    <w:abstractNumId w:val="2"/>
  </w:num>
  <w:num w:numId="13">
    <w:abstractNumId w:val="25"/>
  </w:num>
  <w:num w:numId="14">
    <w:abstractNumId w:val="26"/>
  </w:num>
  <w:num w:numId="15">
    <w:abstractNumId w:val="3"/>
  </w:num>
  <w:num w:numId="16">
    <w:abstractNumId w:val="27"/>
  </w:num>
  <w:num w:numId="17">
    <w:abstractNumId w:val="30"/>
  </w:num>
  <w:num w:numId="18">
    <w:abstractNumId w:val="34"/>
  </w:num>
  <w:num w:numId="19">
    <w:abstractNumId w:val="5"/>
  </w:num>
  <w:num w:numId="20">
    <w:abstractNumId w:val="4"/>
  </w:num>
  <w:num w:numId="21">
    <w:abstractNumId w:val="15"/>
  </w:num>
  <w:num w:numId="22">
    <w:abstractNumId w:val="37"/>
  </w:num>
  <w:num w:numId="23">
    <w:abstractNumId w:val="0"/>
  </w:num>
  <w:num w:numId="24">
    <w:abstractNumId w:val="29"/>
  </w:num>
  <w:num w:numId="25">
    <w:abstractNumId w:val="36"/>
  </w:num>
  <w:num w:numId="26">
    <w:abstractNumId w:val="1"/>
  </w:num>
  <w:num w:numId="27">
    <w:abstractNumId w:val="23"/>
  </w:num>
  <w:num w:numId="28">
    <w:abstractNumId w:val="14"/>
  </w:num>
  <w:num w:numId="29">
    <w:abstractNumId w:val="20"/>
  </w:num>
  <w:num w:numId="30">
    <w:abstractNumId w:val="17"/>
  </w:num>
  <w:num w:numId="31">
    <w:abstractNumId w:val="31"/>
  </w:num>
  <w:num w:numId="32">
    <w:abstractNumId w:val="10"/>
  </w:num>
  <w:num w:numId="33">
    <w:abstractNumId w:val="33"/>
  </w:num>
  <w:num w:numId="34">
    <w:abstractNumId w:val="7"/>
  </w:num>
  <w:num w:numId="35">
    <w:abstractNumId w:val="40"/>
  </w:num>
  <w:num w:numId="36">
    <w:abstractNumId w:val="42"/>
  </w:num>
  <w:num w:numId="37">
    <w:abstractNumId w:val="16"/>
  </w:num>
  <w:num w:numId="38">
    <w:abstractNumId w:val="38"/>
  </w:num>
  <w:num w:numId="39">
    <w:abstractNumId w:val="39"/>
  </w:num>
  <w:num w:numId="40">
    <w:abstractNumId w:val="41"/>
  </w:num>
  <w:num w:numId="41">
    <w:abstractNumId w:val="35"/>
  </w:num>
  <w:num w:numId="42">
    <w:abstractNumId w:val="28"/>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autoHyphenation/>
  <w:hyphenationZone w:val="396"/>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17F"/>
    <w:rsid w:val="000355E8"/>
    <w:rsid w:val="000372A7"/>
    <w:rsid w:val="00072EDE"/>
    <w:rsid w:val="000742B3"/>
    <w:rsid w:val="000B653F"/>
    <w:rsid w:val="00162D47"/>
    <w:rsid w:val="0018542E"/>
    <w:rsid w:val="001C48BB"/>
    <w:rsid w:val="001D54D3"/>
    <w:rsid w:val="00206969"/>
    <w:rsid w:val="00230167"/>
    <w:rsid w:val="00265A54"/>
    <w:rsid w:val="00274F66"/>
    <w:rsid w:val="002C15B7"/>
    <w:rsid w:val="00312DD1"/>
    <w:rsid w:val="0031328A"/>
    <w:rsid w:val="0032625D"/>
    <w:rsid w:val="00326924"/>
    <w:rsid w:val="003339B9"/>
    <w:rsid w:val="00357286"/>
    <w:rsid w:val="00395A7A"/>
    <w:rsid w:val="003A3602"/>
    <w:rsid w:val="003B616C"/>
    <w:rsid w:val="003C6810"/>
    <w:rsid w:val="003E2F37"/>
    <w:rsid w:val="003F3A8E"/>
    <w:rsid w:val="003F58E0"/>
    <w:rsid w:val="004339F6"/>
    <w:rsid w:val="00452B2A"/>
    <w:rsid w:val="00495B70"/>
    <w:rsid w:val="004B217F"/>
    <w:rsid w:val="004C1051"/>
    <w:rsid w:val="00501CE5"/>
    <w:rsid w:val="00557D5B"/>
    <w:rsid w:val="00587B54"/>
    <w:rsid w:val="00592806"/>
    <w:rsid w:val="0059354C"/>
    <w:rsid w:val="005E2479"/>
    <w:rsid w:val="005F2600"/>
    <w:rsid w:val="005F59B2"/>
    <w:rsid w:val="00604E4D"/>
    <w:rsid w:val="0062431D"/>
    <w:rsid w:val="00633882"/>
    <w:rsid w:val="006404C7"/>
    <w:rsid w:val="0064515B"/>
    <w:rsid w:val="0064611F"/>
    <w:rsid w:val="00646F02"/>
    <w:rsid w:val="0064735F"/>
    <w:rsid w:val="00682188"/>
    <w:rsid w:val="0069629B"/>
    <w:rsid w:val="00704C38"/>
    <w:rsid w:val="00710ADC"/>
    <w:rsid w:val="00724748"/>
    <w:rsid w:val="00795E46"/>
    <w:rsid w:val="007A0061"/>
    <w:rsid w:val="007B6B80"/>
    <w:rsid w:val="007B6FDE"/>
    <w:rsid w:val="007C752A"/>
    <w:rsid w:val="007D2553"/>
    <w:rsid w:val="007D7FCE"/>
    <w:rsid w:val="0081679C"/>
    <w:rsid w:val="008251D0"/>
    <w:rsid w:val="00827730"/>
    <w:rsid w:val="00830485"/>
    <w:rsid w:val="00843EAA"/>
    <w:rsid w:val="00864AF3"/>
    <w:rsid w:val="00897D86"/>
    <w:rsid w:val="008B6A7B"/>
    <w:rsid w:val="008C07C3"/>
    <w:rsid w:val="008C2331"/>
    <w:rsid w:val="008C3531"/>
    <w:rsid w:val="008E4ECC"/>
    <w:rsid w:val="008E5A20"/>
    <w:rsid w:val="008F726D"/>
    <w:rsid w:val="00902CF9"/>
    <w:rsid w:val="0091393B"/>
    <w:rsid w:val="009469ED"/>
    <w:rsid w:val="00956D02"/>
    <w:rsid w:val="00997764"/>
    <w:rsid w:val="009A1AD9"/>
    <w:rsid w:val="009B2048"/>
    <w:rsid w:val="009D446E"/>
    <w:rsid w:val="00A33567"/>
    <w:rsid w:val="00A45218"/>
    <w:rsid w:val="00A46E6E"/>
    <w:rsid w:val="00A61189"/>
    <w:rsid w:val="00A63AD0"/>
    <w:rsid w:val="00A84354"/>
    <w:rsid w:val="00AD7E3A"/>
    <w:rsid w:val="00AF7A2A"/>
    <w:rsid w:val="00B03FB8"/>
    <w:rsid w:val="00B260BC"/>
    <w:rsid w:val="00B67F14"/>
    <w:rsid w:val="00B70894"/>
    <w:rsid w:val="00B841E3"/>
    <w:rsid w:val="00B94E3A"/>
    <w:rsid w:val="00BA186A"/>
    <w:rsid w:val="00BB73F2"/>
    <w:rsid w:val="00BD2968"/>
    <w:rsid w:val="00BF4A3E"/>
    <w:rsid w:val="00BF701E"/>
    <w:rsid w:val="00C22532"/>
    <w:rsid w:val="00C23CD5"/>
    <w:rsid w:val="00C31389"/>
    <w:rsid w:val="00C56B43"/>
    <w:rsid w:val="00C648AF"/>
    <w:rsid w:val="00C842BA"/>
    <w:rsid w:val="00CA1F7E"/>
    <w:rsid w:val="00CC7175"/>
    <w:rsid w:val="00D33BCF"/>
    <w:rsid w:val="00D34348"/>
    <w:rsid w:val="00D8006B"/>
    <w:rsid w:val="00DC6502"/>
    <w:rsid w:val="00DF2CDB"/>
    <w:rsid w:val="00E1240D"/>
    <w:rsid w:val="00ED523A"/>
    <w:rsid w:val="00EE0782"/>
    <w:rsid w:val="00EE0A8F"/>
    <w:rsid w:val="00EE1216"/>
    <w:rsid w:val="00EF0DF3"/>
    <w:rsid w:val="00F1429B"/>
    <w:rsid w:val="00F631C4"/>
    <w:rsid w:val="00F97DFD"/>
    <w:rsid w:val="00FC3B44"/>
    <w:rsid w:val="00FC6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A">
    <w:name w:val="Body A"/>
    <w:rPr>
      <w:rFonts w:hAnsi="Arial Unicode MS" w:cs="Arial Unicode MS"/>
      <w:color w:val="000000"/>
      <w:sz w:val="24"/>
      <w:szCs w:val="24"/>
      <w:u w:color="000000"/>
    </w:rPr>
  </w:style>
  <w:style w:type="paragraph" w:customStyle="1" w:styleId="HeaderFooter">
    <w:name w:val="Header &amp; Footer"/>
    <w:pPr>
      <w:tabs>
        <w:tab w:val="right" w:pos="9020"/>
      </w:tabs>
    </w:pPr>
    <w:rPr>
      <w:rFonts w:ascii="Helvetica" w:hAnsi="Arial Unicode MS" w:cs="Arial Unicode MS"/>
      <w:color w:val="000000"/>
      <w:sz w:val="24"/>
      <w:szCs w:val="24"/>
      <w:u w:color="000000"/>
    </w:rPr>
  </w:style>
  <w:style w:type="numbering" w:customStyle="1" w:styleId="Numbered">
    <w:name w:val="Numbered"/>
    <w:pPr>
      <w:numPr>
        <w:numId w:val="2"/>
      </w:numPr>
    </w:pPr>
  </w:style>
  <w:style w:type="paragraph" w:styleId="Sraopastraipa">
    <w:name w:val="List Paragraph"/>
    <w:uiPriority w:val="34"/>
    <w:qFormat/>
    <w:pPr>
      <w:spacing w:after="200" w:line="276" w:lineRule="auto"/>
      <w:ind w:left="720"/>
    </w:pPr>
    <w:rPr>
      <w:rFonts w:hAnsi="Arial Unicode MS" w:cs="Arial Unicode MS"/>
      <w:color w:val="000000"/>
      <w:sz w:val="24"/>
      <w:szCs w:val="24"/>
      <w:u w:color="000000"/>
    </w:rPr>
  </w:style>
  <w:style w:type="numbering" w:customStyle="1" w:styleId="List0">
    <w:name w:val="List 0"/>
    <w:basedOn w:val="ImportedStyle1"/>
    <w:pPr>
      <w:numPr>
        <w:numId w:val="5"/>
      </w:numPr>
    </w:pPr>
  </w:style>
  <w:style w:type="numbering" w:customStyle="1" w:styleId="ImportedStyle1">
    <w:name w:val="Imported Style 1"/>
  </w:style>
  <w:style w:type="numbering" w:customStyle="1" w:styleId="List1">
    <w:name w:val="List 1"/>
    <w:basedOn w:val="ImportedStyle2"/>
    <w:pPr>
      <w:numPr>
        <w:numId w:val="8"/>
      </w:numPr>
    </w:pPr>
  </w:style>
  <w:style w:type="numbering" w:customStyle="1" w:styleId="ImportedStyle2">
    <w:name w:val="Imported Style 2"/>
  </w:style>
  <w:style w:type="numbering" w:customStyle="1" w:styleId="List21">
    <w:name w:val="List 21"/>
    <w:basedOn w:val="ImportedStyle3"/>
    <w:pPr>
      <w:numPr>
        <w:numId w:val="11"/>
      </w:numPr>
    </w:pPr>
  </w:style>
  <w:style w:type="numbering" w:customStyle="1" w:styleId="ImportedStyle3">
    <w:name w:val="Imported Style 3"/>
  </w:style>
  <w:style w:type="numbering" w:customStyle="1" w:styleId="List31">
    <w:name w:val="List 31"/>
    <w:basedOn w:val="ImportedStyle4"/>
    <w:pPr>
      <w:numPr>
        <w:numId w:val="14"/>
      </w:numPr>
    </w:pPr>
  </w:style>
  <w:style w:type="numbering" w:customStyle="1" w:styleId="ImportedStyle4">
    <w:name w:val="Imported Style 4"/>
  </w:style>
  <w:style w:type="numbering" w:customStyle="1" w:styleId="List41">
    <w:name w:val="List 41"/>
    <w:basedOn w:val="ImportedStyle5"/>
    <w:pPr>
      <w:numPr>
        <w:numId w:val="17"/>
      </w:numPr>
    </w:pPr>
  </w:style>
  <w:style w:type="numbering" w:customStyle="1" w:styleId="ImportedStyle5">
    <w:name w:val="Imported Style 5"/>
  </w:style>
  <w:style w:type="numbering" w:customStyle="1" w:styleId="List51">
    <w:name w:val="List 51"/>
    <w:basedOn w:val="ImportedStyle6"/>
    <w:pPr>
      <w:numPr>
        <w:numId w:val="20"/>
      </w:numPr>
    </w:pPr>
  </w:style>
  <w:style w:type="numbering" w:customStyle="1" w:styleId="ImportedStyle6">
    <w:name w:val="Imported Style 6"/>
  </w:style>
  <w:style w:type="numbering" w:customStyle="1" w:styleId="List6">
    <w:name w:val="List 6"/>
    <w:basedOn w:val="ImportedStyle7"/>
    <w:pPr>
      <w:numPr>
        <w:numId w:val="23"/>
      </w:numPr>
    </w:pPr>
  </w:style>
  <w:style w:type="numbering" w:customStyle="1" w:styleId="ImportedStyle7">
    <w:name w:val="Imported Style 7"/>
  </w:style>
  <w:style w:type="numbering" w:customStyle="1" w:styleId="List7">
    <w:name w:val="List 7"/>
    <w:basedOn w:val="ImportedStyle8"/>
    <w:pPr>
      <w:numPr>
        <w:numId w:val="26"/>
      </w:numPr>
    </w:pPr>
  </w:style>
  <w:style w:type="numbering" w:customStyle="1" w:styleId="ImportedStyle8">
    <w:name w:val="Imported Style 8"/>
  </w:style>
  <w:style w:type="numbering" w:customStyle="1" w:styleId="List8">
    <w:name w:val="List 8"/>
    <w:basedOn w:val="ImportedStyle9"/>
    <w:pPr>
      <w:numPr>
        <w:numId w:val="29"/>
      </w:numPr>
    </w:pPr>
  </w:style>
  <w:style w:type="numbering" w:customStyle="1" w:styleId="ImportedStyle9">
    <w:name w:val="Imported Style 9"/>
  </w:style>
  <w:style w:type="numbering" w:customStyle="1" w:styleId="List9">
    <w:name w:val="List 9"/>
    <w:basedOn w:val="ImportedStyle10"/>
    <w:pPr>
      <w:numPr>
        <w:numId w:val="32"/>
      </w:numPr>
    </w:pPr>
  </w:style>
  <w:style w:type="numbering" w:customStyle="1" w:styleId="ImportedStyle10">
    <w:name w:val="Imported Style 10"/>
  </w:style>
  <w:style w:type="numbering" w:customStyle="1" w:styleId="List10">
    <w:name w:val="List 10"/>
    <w:basedOn w:val="ImportedStyle11"/>
    <w:pPr>
      <w:numPr>
        <w:numId w:val="35"/>
      </w:numPr>
    </w:pPr>
  </w:style>
  <w:style w:type="numbering" w:customStyle="1" w:styleId="ImportedStyle11">
    <w:name w:val="Imported Style 11"/>
  </w:style>
  <w:style w:type="paragraph" w:styleId="Antrats">
    <w:name w:val="header"/>
    <w:basedOn w:val="prastasis"/>
    <w:link w:val="AntratsDiagrama"/>
    <w:uiPriority w:val="99"/>
    <w:unhideWhenUsed/>
    <w:rsid w:val="00A33567"/>
    <w:pPr>
      <w:tabs>
        <w:tab w:val="center" w:pos="4819"/>
        <w:tab w:val="right" w:pos="9638"/>
      </w:tabs>
    </w:pPr>
  </w:style>
  <w:style w:type="character" w:customStyle="1" w:styleId="AntratsDiagrama">
    <w:name w:val="Antraštės Diagrama"/>
    <w:basedOn w:val="Numatytasispastraiposriftas"/>
    <w:link w:val="Antrats"/>
    <w:uiPriority w:val="99"/>
    <w:rsid w:val="00A33567"/>
    <w:rPr>
      <w:sz w:val="24"/>
      <w:szCs w:val="24"/>
    </w:rPr>
  </w:style>
  <w:style w:type="paragraph" w:styleId="Porat">
    <w:name w:val="footer"/>
    <w:basedOn w:val="prastasis"/>
    <w:link w:val="PoratDiagrama"/>
    <w:uiPriority w:val="99"/>
    <w:unhideWhenUsed/>
    <w:rsid w:val="00A33567"/>
    <w:pPr>
      <w:tabs>
        <w:tab w:val="center" w:pos="4819"/>
        <w:tab w:val="right" w:pos="9638"/>
      </w:tabs>
    </w:pPr>
  </w:style>
  <w:style w:type="character" w:customStyle="1" w:styleId="PoratDiagrama">
    <w:name w:val="Poraštė Diagrama"/>
    <w:basedOn w:val="Numatytasispastraiposriftas"/>
    <w:link w:val="Porat"/>
    <w:uiPriority w:val="99"/>
    <w:rsid w:val="00A33567"/>
    <w:rPr>
      <w:sz w:val="24"/>
      <w:szCs w:val="24"/>
    </w:rPr>
  </w:style>
  <w:style w:type="paragraph" w:styleId="prastasistinklapis">
    <w:name w:val="Normal (Web)"/>
    <w:basedOn w:val="prastasis"/>
    <w:uiPriority w:val="99"/>
    <w:unhideWhenUsed/>
    <w:rsid w:val="003339B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tlid-translation">
    <w:name w:val="tlid-translation"/>
    <w:basedOn w:val="Numatytasispastraiposriftas"/>
    <w:rsid w:val="003339B9"/>
  </w:style>
  <w:style w:type="character" w:styleId="Komentaronuoroda">
    <w:name w:val="annotation reference"/>
    <w:basedOn w:val="Numatytasispastraiposriftas"/>
    <w:uiPriority w:val="99"/>
    <w:semiHidden/>
    <w:unhideWhenUsed/>
    <w:rsid w:val="00795E46"/>
    <w:rPr>
      <w:sz w:val="16"/>
      <w:szCs w:val="16"/>
    </w:rPr>
  </w:style>
  <w:style w:type="paragraph" w:styleId="Komentarotekstas">
    <w:name w:val="annotation text"/>
    <w:basedOn w:val="prastasis"/>
    <w:link w:val="KomentarotekstasDiagrama"/>
    <w:uiPriority w:val="99"/>
    <w:semiHidden/>
    <w:unhideWhenUsed/>
    <w:rsid w:val="00795E46"/>
    <w:rPr>
      <w:sz w:val="20"/>
      <w:szCs w:val="20"/>
    </w:rPr>
  </w:style>
  <w:style w:type="character" w:customStyle="1" w:styleId="KomentarotekstasDiagrama">
    <w:name w:val="Komentaro tekstas Diagrama"/>
    <w:basedOn w:val="Numatytasispastraiposriftas"/>
    <w:link w:val="Komentarotekstas"/>
    <w:uiPriority w:val="99"/>
    <w:semiHidden/>
    <w:rsid w:val="00795E46"/>
  </w:style>
  <w:style w:type="paragraph" w:styleId="Komentarotema">
    <w:name w:val="annotation subject"/>
    <w:basedOn w:val="Komentarotekstas"/>
    <w:next w:val="Komentarotekstas"/>
    <w:link w:val="KomentarotemaDiagrama"/>
    <w:uiPriority w:val="99"/>
    <w:semiHidden/>
    <w:unhideWhenUsed/>
    <w:rsid w:val="00795E46"/>
    <w:rPr>
      <w:b/>
      <w:bCs/>
    </w:rPr>
  </w:style>
  <w:style w:type="character" w:customStyle="1" w:styleId="KomentarotemaDiagrama">
    <w:name w:val="Komentaro tema Diagrama"/>
    <w:basedOn w:val="KomentarotekstasDiagrama"/>
    <w:link w:val="Komentarotema"/>
    <w:uiPriority w:val="99"/>
    <w:semiHidden/>
    <w:rsid w:val="00795E46"/>
    <w:rPr>
      <w:b/>
      <w:bCs/>
    </w:rPr>
  </w:style>
  <w:style w:type="paragraph" w:styleId="Debesliotekstas">
    <w:name w:val="Balloon Text"/>
    <w:basedOn w:val="prastasis"/>
    <w:link w:val="DebesliotekstasDiagrama"/>
    <w:uiPriority w:val="99"/>
    <w:semiHidden/>
    <w:unhideWhenUsed/>
    <w:rsid w:val="00795E4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95E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A">
    <w:name w:val="Body A"/>
    <w:rPr>
      <w:rFonts w:hAnsi="Arial Unicode MS" w:cs="Arial Unicode MS"/>
      <w:color w:val="000000"/>
      <w:sz w:val="24"/>
      <w:szCs w:val="24"/>
      <w:u w:color="000000"/>
    </w:rPr>
  </w:style>
  <w:style w:type="paragraph" w:customStyle="1" w:styleId="HeaderFooter">
    <w:name w:val="Header &amp; Footer"/>
    <w:pPr>
      <w:tabs>
        <w:tab w:val="right" w:pos="9020"/>
      </w:tabs>
    </w:pPr>
    <w:rPr>
      <w:rFonts w:ascii="Helvetica" w:hAnsi="Arial Unicode MS" w:cs="Arial Unicode MS"/>
      <w:color w:val="000000"/>
      <w:sz w:val="24"/>
      <w:szCs w:val="24"/>
      <w:u w:color="000000"/>
    </w:rPr>
  </w:style>
  <w:style w:type="numbering" w:customStyle="1" w:styleId="Numbered">
    <w:name w:val="Numbered"/>
    <w:pPr>
      <w:numPr>
        <w:numId w:val="2"/>
      </w:numPr>
    </w:pPr>
  </w:style>
  <w:style w:type="paragraph" w:styleId="Sraopastraipa">
    <w:name w:val="List Paragraph"/>
    <w:uiPriority w:val="34"/>
    <w:qFormat/>
    <w:pPr>
      <w:spacing w:after="200" w:line="276" w:lineRule="auto"/>
      <w:ind w:left="720"/>
    </w:pPr>
    <w:rPr>
      <w:rFonts w:hAnsi="Arial Unicode MS" w:cs="Arial Unicode MS"/>
      <w:color w:val="000000"/>
      <w:sz w:val="24"/>
      <w:szCs w:val="24"/>
      <w:u w:color="000000"/>
    </w:rPr>
  </w:style>
  <w:style w:type="numbering" w:customStyle="1" w:styleId="List0">
    <w:name w:val="List 0"/>
    <w:basedOn w:val="ImportedStyle1"/>
    <w:pPr>
      <w:numPr>
        <w:numId w:val="5"/>
      </w:numPr>
    </w:pPr>
  </w:style>
  <w:style w:type="numbering" w:customStyle="1" w:styleId="ImportedStyle1">
    <w:name w:val="Imported Style 1"/>
  </w:style>
  <w:style w:type="numbering" w:customStyle="1" w:styleId="List1">
    <w:name w:val="List 1"/>
    <w:basedOn w:val="ImportedStyle2"/>
    <w:pPr>
      <w:numPr>
        <w:numId w:val="8"/>
      </w:numPr>
    </w:pPr>
  </w:style>
  <w:style w:type="numbering" w:customStyle="1" w:styleId="ImportedStyle2">
    <w:name w:val="Imported Style 2"/>
  </w:style>
  <w:style w:type="numbering" w:customStyle="1" w:styleId="List21">
    <w:name w:val="List 21"/>
    <w:basedOn w:val="ImportedStyle3"/>
    <w:pPr>
      <w:numPr>
        <w:numId w:val="11"/>
      </w:numPr>
    </w:pPr>
  </w:style>
  <w:style w:type="numbering" w:customStyle="1" w:styleId="ImportedStyle3">
    <w:name w:val="Imported Style 3"/>
  </w:style>
  <w:style w:type="numbering" w:customStyle="1" w:styleId="List31">
    <w:name w:val="List 31"/>
    <w:basedOn w:val="ImportedStyle4"/>
    <w:pPr>
      <w:numPr>
        <w:numId w:val="14"/>
      </w:numPr>
    </w:pPr>
  </w:style>
  <w:style w:type="numbering" w:customStyle="1" w:styleId="ImportedStyle4">
    <w:name w:val="Imported Style 4"/>
  </w:style>
  <w:style w:type="numbering" w:customStyle="1" w:styleId="List41">
    <w:name w:val="List 41"/>
    <w:basedOn w:val="ImportedStyle5"/>
    <w:pPr>
      <w:numPr>
        <w:numId w:val="17"/>
      </w:numPr>
    </w:pPr>
  </w:style>
  <w:style w:type="numbering" w:customStyle="1" w:styleId="ImportedStyle5">
    <w:name w:val="Imported Style 5"/>
  </w:style>
  <w:style w:type="numbering" w:customStyle="1" w:styleId="List51">
    <w:name w:val="List 51"/>
    <w:basedOn w:val="ImportedStyle6"/>
    <w:pPr>
      <w:numPr>
        <w:numId w:val="20"/>
      </w:numPr>
    </w:pPr>
  </w:style>
  <w:style w:type="numbering" w:customStyle="1" w:styleId="ImportedStyle6">
    <w:name w:val="Imported Style 6"/>
  </w:style>
  <w:style w:type="numbering" w:customStyle="1" w:styleId="List6">
    <w:name w:val="List 6"/>
    <w:basedOn w:val="ImportedStyle7"/>
    <w:pPr>
      <w:numPr>
        <w:numId w:val="23"/>
      </w:numPr>
    </w:pPr>
  </w:style>
  <w:style w:type="numbering" w:customStyle="1" w:styleId="ImportedStyle7">
    <w:name w:val="Imported Style 7"/>
  </w:style>
  <w:style w:type="numbering" w:customStyle="1" w:styleId="List7">
    <w:name w:val="List 7"/>
    <w:basedOn w:val="ImportedStyle8"/>
    <w:pPr>
      <w:numPr>
        <w:numId w:val="26"/>
      </w:numPr>
    </w:pPr>
  </w:style>
  <w:style w:type="numbering" w:customStyle="1" w:styleId="ImportedStyle8">
    <w:name w:val="Imported Style 8"/>
  </w:style>
  <w:style w:type="numbering" w:customStyle="1" w:styleId="List8">
    <w:name w:val="List 8"/>
    <w:basedOn w:val="ImportedStyle9"/>
    <w:pPr>
      <w:numPr>
        <w:numId w:val="29"/>
      </w:numPr>
    </w:pPr>
  </w:style>
  <w:style w:type="numbering" w:customStyle="1" w:styleId="ImportedStyle9">
    <w:name w:val="Imported Style 9"/>
  </w:style>
  <w:style w:type="numbering" w:customStyle="1" w:styleId="List9">
    <w:name w:val="List 9"/>
    <w:basedOn w:val="ImportedStyle10"/>
    <w:pPr>
      <w:numPr>
        <w:numId w:val="32"/>
      </w:numPr>
    </w:pPr>
  </w:style>
  <w:style w:type="numbering" w:customStyle="1" w:styleId="ImportedStyle10">
    <w:name w:val="Imported Style 10"/>
  </w:style>
  <w:style w:type="numbering" w:customStyle="1" w:styleId="List10">
    <w:name w:val="List 10"/>
    <w:basedOn w:val="ImportedStyle11"/>
    <w:pPr>
      <w:numPr>
        <w:numId w:val="35"/>
      </w:numPr>
    </w:pPr>
  </w:style>
  <w:style w:type="numbering" w:customStyle="1" w:styleId="ImportedStyle11">
    <w:name w:val="Imported Style 11"/>
  </w:style>
  <w:style w:type="paragraph" w:styleId="Antrats">
    <w:name w:val="header"/>
    <w:basedOn w:val="prastasis"/>
    <w:link w:val="AntratsDiagrama"/>
    <w:uiPriority w:val="99"/>
    <w:unhideWhenUsed/>
    <w:rsid w:val="00A33567"/>
    <w:pPr>
      <w:tabs>
        <w:tab w:val="center" w:pos="4819"/>
        <w:tab w:val="right" w:pos="9638"/>
      </w:tabs>
    </w:pPr>
  </w:style>
  <w:style w:type="character" w:customStyle="1" w:styleId="AntratsDiagrama">
    <w:name w:val="Antraštės Diagrama"/>
    <w:basedOn w:val="Numatytasispastraiposriftas"/>
    <w:link w:val="Antrats"/>
    <w:uiPriority w:val="99"/>
    <w:rsid w:val="00A33567"/>
    <w:rPr>
      <w:sz w:val="24"/>
      <w:szCs w:val="24"/>
    </w:rPr>
  </w:style>
  <w:style w:type="paragraph" w:styleId="Porat">
    <w:name w:val="footer"/>
    <w:basedOn w:val="prastasis"/>
    <w:link w:val="PoratDiagrama"/>
    <w:uiPriority w:val="99"/>
    <w:unhideWhenUsed/>
    <w:rsid w:val="00A33567"/>
    <w:pPr>
      <w:tabs>
        <w:tab w:val="center" w:pos="4819"/>
        <w:tab w:val="right" w:pos="9638"/>
      </w:tabs>
    </w:pPr>
  </w:style>
  <w:style w:type="character" w:customStyle="1" w:styleId="PoratDiagrama">
    <w:name w:val="Poraštė Diagrama"/>
    <w:basedOn w:val="Numatytasispastraiposriftas"/>
    <w:link w:val="Porat"/>
    <w:uiPriority w:val="99"/>
    <w:rsid w:val="00A33567"/>
    <w:rPr>
      <w:sz w:val="24"/>
      <w:szCs w:val="24"/>
    </w:rPr>
  </w:style>
  <w:style w:type="paragraph" w:styleId="prastasistinklapis">
    <w:name w:val="Normal (Web)"/>
    <w:basedOn w:val="prastasis"/>
    <w:uiPriority w:val="99"/>
    <w:unhideWhenUsed/>
    <w:rsid w:val="003339B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tlid-translation">
    <w:name w:val="tlid-translation"/>
    <w:basedOn w:val="Numatytasispastraiposriftas"/>
    <w:rsid w:val="003339B9"/>
  </w:style>
  <w:style w:type="character" w:styleId="Komentaronuoroda">
    <w:name w:val="annotation reference"/>
    <w:basedOn w:val="Numatytasispastraiposriftas"/>
    <w:uiPriority w:val="99"/>
    <w:semiHidden/>
    <w:unhideWhenUsed/>
    <w:rsid w:val="00795E46"/>
    <w:rPr>
      <w:sz w:val="16"/>
      <w:szCs w:val="16"/>
    </w:rPr>
  </w:style>
  <w:style w:type="paragraph" w:styleId="Komentarotekstas">
    <w:name w:val="annotation text"/>
    <w:basedOn w:val="prastasis"/>
    <w:link w:val="KomentarotekstasDiagrama"/>
    <w:uiPriority w:val="99"/>
    <w:semiHidden/>
    <w:unhideWhenUsed/>
    <w:rsid w:val="00795E46"/>
    <w:rPr>
      <w:sz w:val="20"/>
      <w:szCs w:val="20"/>
    </w:rPr>
  </w:style>
  <w:style w:type="character" w:customStyle="1" w:styleId="KomentarotekstasDiagrama">
    <w:name w:val="Komentaro tekstas Diagrama"/>
    <w:basedOn w:val="Numatytasispastraiposriftas"/>
    <w:link w:val="Komentarotekstas"/>
    <w:uiPriority w:val="99"/>
    <w:semiHidden/>
    <w:rsid w:val="00795E46"/>
  </w:style>
  <w:style w:type="paragraph" w:styleId="Komentarotema">
    <w:name w:val="annotation subject"/>
    <w:basedOn w:val="Komentarotekstas"/>
    <w:next w:val="Komentarotekstas"/>
    <w:link w:val="KomentarotemaDiagrama"/>
    <w:uiPriority w:val="99"/>
    <w:semiHidden/>
    <w:unhideWhenUsed/>
    <w:rsid w:val="00795E46"/>
    <w:rPr>
      <w:b/>
      <w:bCs/>
    </w:rPr>
  </w:style>
  <w:style w:type="character" w:customStyle="1" w:styleId="KomentarotemaDiagrama">
    <w:name w:val="Komentaro tema Diagrama"/>
    <w:basedOn w:val="KomentarotekstasDiagrama"/>
    <w:link w:val="Komentarotema"/>
    <w:uiPriority w:val="99"/>
    <w:semiHidden/>
    <w:rsid w:val="00795E46"/>
    <w:rPr>
      <w:b/>
      <w:bCs/>
    </w:rPr>
  </w:style>
  <w:style w:type="paragraph" w:styleId="Debesliotekstas">
    <w:name w:val="Balloon Text"/>
    <w:basedOn w:val="prastasis"/>
    <w:link w:val="DebesliotekstasDiagrama"/>
    <w:uiPriority w:val="99"/>
    <w:semiHidden/>
    <w:unhideWhenUsed/>
    <w:rsid w:val="00795E4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95E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82296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D2688-97E2-4DD4-B1DE-57AC99C7E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14752</Words>
  <Characters>8410</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Margarita Antanaitė</dc:creator>
  <cp:lastModifiedBy>Simona Narkevičienė</cp:lastModifiedBy>
  <cp:revision>3</cp:revision>
  <dcterms:created xsi:type="dcterms:W3CDTF">2020-11-23T08:55:00Z</dcterms:created>
  <dcterms:modified xsi:type="dcterms:W3CDTF">2020-11-23T09:39:00Z</dcterms:modified>
</cp:coreProperties>
</file>