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7186" w14:textId="455DF0CA" w:rsidR="0036583C" w:rsidRDefault="0036583C" w:rsidP="0036583C">
      <w:pPr>
        <w:jc w:val="center"/>
        <w:rPr>
          <w:b/>
          <w:szCs w:val="24"/>
          <w:lang w:eastAsia="lt-LT"/>
        </w:rPr>
      </w:pPr>
    </w:p>
    <w:p w14:paraId="156EA328" w14:textId="77777777" w:rsidR="00A11B77" w:rsidRPr="00CB0ACF" w:rsidRDefault="00A11B77" w:rsidP="00301A51">
      <w:pPr>
        <w:ind w:firstLine="10348"/>
        <w:rPr>
          <w:lang w:val="en-US" w:eastAsia="lt-LT"/>
        </w:rPr>
      </w:pPr>
      <w:r w:rsidRPr="00CB0ACF">
        <w:rPr>
          <w:lang w:eastAsia="lt-LT"/>
        </w:rPr>
        <w:t>PATVIRTINTA</w:t>
      </w:r>
    </w:p>
    <w:p w14:paraId="50760389" w14:textId="77777777" w:rsidR="00A11B77" w:rsidRPr="00CB0ACF" w:rsidRDefault="00A11B77" w:rsidP="00301A51">
      <w:pPr>
        <w:ind w:firstLine="10348"/>
        <w:rPr>
          <w:lang w:val="en-US" w:eastAsia="lt-LT"/>
        </w:rPr>
      </w:pPr>
      <w:r w:rsidRPr="00CB0ACF">
        <w:rPr>
          <w:lang w:eastAsia="lt-LT"/>
        </w:rPr>
        <w:t>Lietuvos Respublikos Vyriausybės</w:t>
      </w:r>
    </w:p>
    <w:p w14:paraId="3FEB4A34" w14:textId="5AE3183B" w:rsidR="00A11B77" w:rsidRDefault="00A11B77" w:rsidP="003D6145">
      <w:pPr>
        <w:ind w:firstLine="10348"/>
        <w:rPr>
          <w:b/>
          <w:szCs w:val="24"/>
          <w:lang w:eastAsia="lt-LT"/>
        </w:rPr>
      </w:pPr>
      <w:r w:rsidRPr="00CB0ACF">
        <w:rPr>
          <w:lang w:eastAsia="lt-LT"/>
        </w:rPr>
        <w:t xml:space="preserve">2021 m. </w:t>
      </w:r>
      <w:r>
        <w:rPr>
          <w:lang w:eastAsia="lt-LT"/>
        </w:rPr>
        <w:t xml:space="preserve">               d. nutarimu Nr. </w:t>
      </w:r>
    </w:p>
    <w:p w14:paraId="1B2C1EF5" w14:textId="77777777" w:rsidR="00A11B77" w:rsidRPr="00A37EBC" w:rsidRDefault="00A11B77" w:rsidP="0036583C">
      <w:pPr>
        <w:jc w:val="center"/>
        <w:rPr>
          <w:b/>
          <w:szCs w:val="24"/>
          <w:lang w:eastAsia="lt-LT"/>
        </w:rPr>
      </w:pPr>
    </w:p>
    <w:p w14:paraId="50067187" w14:textId="1BAE2147" w:rsidR="0036583C" w:rsidRDefault="0036583C" w:rsidP="00C61DB2">
      <w:pPr>
        <w:jc w:val="center"/>
        <w:rPr>
          <w:b/>
          <w:szCs w:val="24"/>
          <w:lang w:eastAsia="lt-LT"/>
        </w:rPr>
      </w:pPr>
      <w:r w:rsidRPr="00A37EBC">
        <w:rPr>
          <w:b/>
          <w:szCs w:val="24"/>
          <w:lang w:eastAsia="lt-LT"/>
        </w:rPr>
        <w:t>20</w:t>
      </w:r>
      <w:r w:rsidR="00533696">
        <w:rPr>
          <w:b/>
          <w:szCs w:val="24"/>
          <w:lang w:eastAsia="lt-LT"/>
        </w:rPr>
        <w:t>21</w:t>
      </w:r>
      <w:r w:rsidRPr="00A37EBC">
        <w:rPr>
          <w:b/>
          <w:szCs w:val="24"/>
          <w:lang w:eastAsia="lt-LT"/>
        </w:rPr>
        <w:t>–20</w:t>
      </w:r>
      <w:r w:rsidR="00533696">
        <w:rPr>
          <w:b/>
          <w:szCs w:val="24"/>
          <w:lang w:eastAsia="lt-LT"/>
        </w:rPr>
        <w:t>30</w:t>
      </w:r>
      <w:r w:rsidRPr="00A37EBC">
        <w:rPr>
          <w:b/>
          <w:szCs w:val="24"/>
          <w:lang w:eastAsia="lt-LT"/>
        </w:rPr>
        <w:t xml:space="preserve"> M</w:t>
      </w:r>
      <w:r w:rsidR="00A11B77">
        <w:rPr>
          <w:b/>
          <w:szCs w:val="24"/>
          <w:lang w:eastAsia="lt-LT"/>
        </w:rPr>
        <w:t>ETŲ</w:t>
      </w:r>
      <w:r w:rsidRPr="00A37EBC">
        <w:rPr>
          <w:b/>
          <w:szCs w:val="24"/>
          <w:lang w:eastAsia="lt-LT"/>
        </w:rPr>
        <w:t xml:space="preserve"> </w:t>
      </w:r>
      <w:r w:rsidR="00E5123F">
        <w:rPr>
          <w:b/>
          <w:szCs w:val="24"/>
          <w:lang w:eastAsia="lt-LT"/>
        </w:rPr>
        <w:t>PLĖTROS PROGRAMOS VALDYTOJO</w:t>
      </w:r>
      <w:r w:rsidR="00702EC1">
        <w:rPr>
          <w:b/>
          <w:szCs w:val="24"/>
          <w:lang w:eastAsia="lt-LT"/>
        </w:rPr>
        <w:t>S</w:t>
      </w:r>
      <w:r w:rsidR="004838D2">
        <w:rPr>
          <w:b/>
          <w:szCs w:val="24"/>
          <w:lang w:eastAsia="lt-LT"/>
        </w:rPr>
        <w:t xml:space="preserve"> LIETUVOS RESPUBLIKOS TEISINGUMO MINISTERIJOS TEISINGUMOS SISTEMOS</w:t>
      </w:r>
      <w:r w:rsidRPr="00A37EBC">
        <w:rPr>
          <w:b/>
          <w:szCs w:val="24"/>
          <w:lang w:eastAsia="lt-LT"/>
        </w:rPr>
        <w:t xml:space="preserve"> PLĖTROS PROGRA</w:t>
      </w:r>
      <w:r w:rsidR="00954CF7">
        <w:rPr>
          <w:b/>
          <w:szCs w:val="24"/>
          <w:lang w:eastAsia="lt-LT"/>
        </w:rPr>
        <w:t>M</w:t>
      </w:r>
      <w:r w:rsidR="00A11B77">
        <w:rPr>
          <w:b/>
          <w:szCs w:val="24"/>
          <w:lang w:eastAsia="lt-LT"/>
        </w:rPr>
        <w:t>A</w:t>
      </w:r>
    </w:p>
    <w:p w14:paraId="5006718A" w14:textId="77777777" w:rsidR="0036583C" w:rsidRPr="00CC55DB" w:rsidRDefault="0036583C" w:rsidP="00C61DB2">
      <w:pPr>
        <w:jc w:val="center"/>
      </w:pPr>
    </w:p>
    <w:p w14:paraId="5006718B" w14:textId="77777777" w:rsidR="0036583C" w:rsidRPr="00CC55DB" w:rsidRDefault="0036583C" w:rsidP="00C61DB2">
      <w:pPr>
        <w:ind w:left="284" w:hanging="284"/>
        <w:jc w:val="center"/>
        <w:rPr>
          <w:b/>
          <w:color w:val="000000"/>
        </w:rPr>
      </w:pPr>
      <w:r w:rsidRPr="00CC55DB">
        <w:rPr>
          <w:b/>
          <w:color w:val="000000"/>
        </w:rPr>
        <w:t xml:space="preserve">I </w:t>
      </w:r>
      <w:r>
        <w:rPr>
          <w:b/>
          <w:color w:val="000000"/>
        </w:rPr>
        <w:t>SKYRIUS</w:t>
      </w:r>
    </w:p>
    <w:p w14:paraId="5006718C" w14:textId="77777777" w:rsidR="0036583C" w:rsidRPr="00CC55DB" w:rsidRDefault="0036583C" w:rsidP="00C61DB2">
      <w:pPr>
        <w:ind w:left="284" w:hanging="284"/>
        <w:jc w:val="center"/>
        <w:rPr>
          <w:b/>
          <w:caps/>
          <w:szCs w:val="24"/>
        </w:rPr>
      </w:pPr>
      <w:r w:rsidRPr="00CC55DB">
        <w:rPr>
          <w:b/>
          <w:caps/>
          <w:szCs w:val="24"/>
        </w:rPr>
        <w:t>Plėtros programos paskirtis</w:t>
      </w:r>
    </w:p>
    <w:p w14:paraId="5006718D" w14:textId="77777777" w:rsidR="0036583C" w:rsidRPr="00CC55DB" w:rsidRDefault="0036583C" w:rsidP="0036583C">
      <w:pPr>
        <w:ind w:left="284" w:hanging="284"/>
        <w:jc w:val="center"/>
        <w:rPr>
          <w:b/>
          <w:color w:val="000000"/>
        </w:rPr>
      </w:pPr>
    </w:p>
    <w:tbl>
      <w:tblPr>
        <w:tblStyle w:val="Lentelstinklelis"/>
        <w:tblW w:w="14454" w:type="dxa"/>
        <w:tblInd w:w="113" w:type="dxa"/>
        <w:tblLayout w:type="fixed"/>
        <w:tblLook w:val="04A0" w:firstRow="1" w:lastRow="0" w:firstColumn="1" w:lastColumn="0" w:noHBand="0" w:noVBand="1"/>
      </w:tblPr>
      <w:tblGrid>
        <w:gridCol w:w="14454"/>
      </w:tblGrid>
      <w:tr w:rsidR="0036583C" w:rsidRPr="00CC55DB" w14:paraId="50067190" w14:textId="77777777" w:rsidTr="743CA1EE">
        <w:trPr>
          <w:trHeight w:val="573"/>
        </w:trPr>
        <w:tc>
          <w:tcPr>
            <w:tcW w:w="14454" w:type="dxa"/>
            <w:shd w:val="clear" w:color="auto" w:fill="DBE5F1" w:themeFill="accent1" w:themeFillTint="33"/>
          </w:tcPr>
          <w:p w14:paraId="4DEDA865" w14:textId="77777777" w:rsidR="00A10814" w:rsidRDefault="00A10814">
            <w:pPr>
              <w:jc w:val="center"/>
              <w:rPr>
                <w:rFonts w:ascii="Times New Roman" w:hAnsi="Times New Roman" w:cs="Times New Roman"/>
                <w:b/>
                <w:sz w:val="24"/>
                <w:szCs w:val="24"/>
              </w:rPr>
            </w:pPr>
            <w:r w:rsidRPr="00A10814">
              <w:rPr>
                <w:rFonts w:ascii="Times New Roman" w:hAnsi="Times New Roman" w:cs="Times New Roman"/>
                <w:b/>
                <w:sz w:val="24"/>
                <w:szCs w:val="24"/>
              </w:rPr>
              <w:t xml:space="preserve">TEISINGUMAS </w:t>
            </w:r>
          </w:p>
          <w:p w14:paraId="1A8DCD79" w14:textId="77777777" w:rsidR="00A10814" w:rsidRDefault="00A10814">
            <w:pPr>
              <w:jc w:val="center"/>
              <w:rPr>
                <w:rFonts w:ascii="Times New Roman" w:hAnsi="Times New Roman" w:cs="Times New Roman"/>
                <w:b/>
                <w:sz w:val="24"/>
                <w:szCs w:val="24"/>
              </w:rPr>
            </w:pPr>
          </w:p>
          <w:p w14:paraId="5006718F" w14:textId="13A419EE" w:rsidR="008E4C66" w:rsidRPr="00A10814" w:rsidRDefault="00A10814" w:rsidP="00A10814">
            <w:pPr>
              <w:jc w:val="center"/>
              <w:rPr>
                <w:rFonts w:ascii="Times New Roman" w:hAnsi="Times New Roman" w:cs="Times New Roman"/>
                <w:b/>
                <w:sz w:val="24"/>
                <w:szCs w:val="24"/>
              </w:rPr>
            </w:pPr>
            <w:r>
              <w:rPr>
                <w:rFonts w:ascii="Times New Roman" w:hAnsi="Times New Roman" w:cs="Times New Roman"/>
                <w:b/>
                <w:sz w:val="24"/>
                <w:szCs w:val="24"/>
              </w:rPr>
              <w:t xml:space="preserve">13. </w:t>
            </w:r>
            <w:r w:rsidR="0036583C" w:rsidRPr="00864352">
              <w:rPr>
                <w:rFonts w:ascii="Times New Roman" w:hAnsi="Times New Roman" w:cs="Times New Roman"/>
                <w:b/>
                <w:sz w:val="24"/>
                <w:szCs w:val="24"/>
              </w:rPr>
              <w:t>Valstybės veiklos sritis</w:t>
            </w:r>
            <w:r w:rsidR="00CF50E2">
              <w:rPr>
                <w:rFonts w:ascii="Times New Roman" w:hAnsi="Times New Roman" w:cs="Times New Roman"/>
                <w:b/>
                <w:sz w:val="24"/>
                <w:szCs w:val="24"/>
              </w:rPr>
              <w:t xml:space="preserve"> </w:t>
            </w:r>
          </w:p>
        </w:tc>
      </w:tr>
      <w:tr w:rsidR="0036583C" w:rsidRPr="00CC55DB" w14:paraId="50067193" w14:textId="77777777" w:rsidTr="000802FC">
        <w:trPr>
          <w:trHeight w:val="1613"/>
        </w:trPr>
        <w:tc>
          <w:tcPr>
            <w:tcW w:w="14454" w:type="dxa"/>
            <w:shd w:val="clear" w:color="auto" w:fill="DBE5F1" w:themeFill="accent1" w:themeFillTint="33"/>
          </w:tcPr>
          <w:p w14:paraId="4A39352D" w14:textId="57EECA63" w:rsidR="00DB2BCB" w:rsidRPr="00406785" w:rsidRDefault="0036583C" w:rsidP="003D6145">
            <w:pPr>
              <w:jc w:val="center"/>
              <w:rPr>
                <w:rFonts w:ascii="Times New Roman" w:hAnsi="Times New Roman" w:cs="Times New Roman"/>
                <w:sz w:val="24"/>
                <w:szCs w:val="24"/>
              </w:rPr>
            </w:pPr>
            <w:r w:rsidRPr="004D7917">
              <w:rPr>
                <w:rFonts w:ascii="Times New Roman" w:hAnsi="Times New Roman" w:cs="Times New Roman"/>
                <w:b/>
                <w:sz w:val="24"/>
                <w:szCs w:val="24"/>
              </w:rPr>
              <w:t xml:space="preserve">Nacionalinio pažangos plano (toliau – NPP) uždavinių įtraukimo į Programą logika </w:t>
            </w:r>
          </w:p>
          <w:p w14:paraId="50067192" w14:textId="1F4B65B3" w:rsidR="0036583C" w:rsidRPr="00C01AD4" w:rsidRDefault="009130E8" w:rsidP="000802FC">
            <w:pPr>
              <w:tabs>
                <w:tab w:val="left" w:pos="12744"/>
              </w:tabs>
              <w:jc w:val="both"/>
              <w:rPr>
                <w:rFonts w:ascii="Times New Roman" w:hAnsi="Times New Roman" w:cs="Times New Roman"/>
                <w:b/>
                <w:i/>
                <w:sz w:val="20"/>
                <w:szCs w:val="24"/>
              </w:rPr>
            </w:pPr>
            <w:r w:rsidRPr="003D6145">
              <w:rPr>
                <w:rFonts w:ascii="Times New Roman" w:hAnsi="Times New Roman" w:cs="Times New Roman"/>
                <w:bCs/>
                <w:sz w:val="24"/>
                <w:szCs w:val="24"/>
              </w:rPr>
              <w:t xml:space="preserve">Į </w:t>
            </w:r>
            <w:r w:rsidR="005E670A" w:rsidRPr="003D6145">
              <w:rPr>
                <w:rFonts w:ascii="Times New Roman" w:hAnsi="Times New Roman" w:cs="Times New Roman"/>
                <w:bCs/>
                <w:sz w:val="24"/>
                <w:szCs w:val="24"/>
                <w:lang w:eastAsia="ru-RU"/>
              </w:rPr>
              <w:t>2021–2030 metų plėtros programos valdytojo</w:t>
            </w:r>
            <w:r w:rsidR="00BD1DCF" w:rsidRPr="003D6145">
              <w:rPr>
                <w:rFonts w:ascii="Times New Roman" w:hAnsi="Times New Roman" w:cs="Times New Roman"/>
                <w:bCs/>
                <w:sz w:val="24"/>
                <w:szCs w:val="24"/>
                <w:lang w:eastAsia="ru-RU"/>
              </w:rPr>
              <w:t>s</w:t>
            </w:r>
            <w:r w:rsidR="005E670A" w:rsidRPr="003D6145">
              <w:rPr>
                <w:rFonts w:ascii="Times New Roman" w:hAnsi="Times New Roman" w:cs="Times New Roman"/>
                <w:bCs/>
                <w:sz w:val="24"/>
                <w:szCs w:val="24"/>
                <w:lang w:eastAsia="ru-RU"/>
              </w:rPr>
              <w:t xml:space="preserve"> Lietuvos Respublikos teisingumo ministerijos </w:t>
            </w:r>
            <w:r w:rsidR="005E670A" w:rsidRPr="003D6145">
              <w:rPr>
                <w:rFonts w:ascii="Times New Roman" w:hAnsi="Times New Roman" w:cs="Times New Roman"/>
                <w:bCs/>
                <w:sz w:val="24"/>
                <w:szCs w:val="24"/>
              </w:rPr>
              <w:t>t</w:t>
            </w:r>
            <w:r w:rsidRPr="003D6145">
              <w:rPr>
                <w:rFonts w:ascii="Times New Roman" w:hAnsi="Times New Roman" w:cs="Times New Roman"/>
                <w:bCs/>
                <w:sz w:val="24"/>
                <w:szCs w:val="24"/>
              </w:rPr>
              <w:t>eisingumo sistemos plėtros programos (toliau – Programa) projektą įtraukti uždaviniai, NPP priskirti teisingumo valstybės veiklos sričiai ir prisideda</w:t>
            </w:r>
            <w:r w:rsidR="00754D31" w:rsidRPr="003D6145">
              <w:rPr>
                <w:rFonts w:ascii="Times New Roman" w:hAnsi="Times New Roman" w:cs="Times New Roman"/>
                <w:bCs/>
                <w:sz w:val="24"/>
                <w:szCs w:val="24"/>
              </w:rPr>
              <w:t>ntys</w:t>
            </w:r>
            <w:r w:rsidRPr="003D6145">
              <w:rPr>
                <w:rFonts w:ascii="Times New Roman" w:hAnsi="Times New Roman" w:cs="Times New Roman"/>
                <w:bCs/>
                <w:sz w:val="24"/>
                <w:szCs w:val="24"/>
              </w:rPr>
              <w:t xml:space="preserve"> prie NPP siekiamo pokyčio teisingumo kaip valstybės veiklos srityje. Programoje </w:t>
            </w:r>
            <w:r w:rsidR="00E2478A" w:rsidRPr="003D6145">
              <w:rPr>
                <w:rFonts w:ascii="Times New Roman" w:hAnsi="Times New Roman" w:cs="Times New Roman"/>
                <w:bCs/>
                <w:sz w:val="24"/>
                <w:szCs w:val="24"/>
              </w:rPr>
              <w:t xml:space="preserve">taip pat </w:t>
            </w:r>
            <w:r w:rsidRPr="003D6145">
              <w:rPr>
                <w:rFonts w:ascii="Times New Roman" w:hAnsi="Times New Roman" w:cs="Times New Roman"/>
                <w:bCs/>
                <w:sz w:val="24"/>
                <w:szCs w:val="24"/>
              </w:rPr>
              <w:t>dalyvauja teisingumo valstybės valdymo sričiai priklausančios nepriklausomos institucijos: Nacionalinė teismų administracija</w:t>
            </w:r>
            <w:r w:rsidRPr="00D53CFD">
              <w:rPr>
                <w:rFonts w:ascii="Times New Roman" w:hAnsi="Times New Roman" w:cs="Times New Roman"/>
                <w:bCs/>
                <w:sz w:val="24"/>
                <w:szCs w:val="24"/>
              </w:rPr>
              <w:t xml:space="preserve"> (toliau – NTA), Lietuvos Respublikos teismai (toliau – teismai), Generalinė prokuratūra (toliau – GP).</w:t>
            </w:r>
          </w:p>
        </w:tc>
      </w:tr>
      <w:tr w:rsidR="0036583C" w:rsidRPr="00CC55DB" w14:paraId="50067195" w14:textId="77777777" w:rsidTr="743CA1EE">
        <w:trPr>
          <w:trHeight w:val="70"/>
        </w:trPr>
        <w:tc>
          <w:tcPr>
            <w:tcW w:w="14454" w:type="dxa"/>
            <w:shd w:val="clear" w:color="auto" w:fill="B8CCE4" w:themeFill="accent1" w:themeFillTint="66"/>
          </w:tcPr>
          <w:p w14:paraId="5510D21E" w14:textId="18934998" w:rsidR="004D7917" w:rsidRDefault="00C97B65" w:rsidP="006563F4">
            <w:pPr>
              <w:jc w:val="both"/>
              <w:rPr>
                <w:rFonts w:ascii="Times New Roman" w:hAnsi="Times New Roman" w:cs="Times New Roman"/>
                <w:b/>
                <w:sz w:val="24"/>
                <w:szCs w:val="24"/>
              </w:rPr>
            </w:pPr>
            <w:r w:rsidRPr="00C97B65">
              <w:rPr>
                <w:rFonts w:ascii="Times New Roman" w:hAnsi="Times New Roman" w:cs="Times New Roman"/>
                <w:b/>
                <w:sz w:val="24"/>
                <w:szCs w:val="24"/>
              </w:rPr>
              <w:t>NPP uždavinys, kodas ir pavadinimas</w:t>
            </w:r>
          </w:p>
          <w:p w14:paraId="50067194" w14:textId="5B5A2F5E" w:rsidR="00654C37" w:rsidRPr="00654C37" w:rsidRDefault="00654C37" w:rsidP="006563F4">
            <w:pPr>
              <w:jc w:val="both"/>
              <w:rPr>
                <w:rFonts w:ascii="Times New Roman" w:hAnsi="Times New Roman" w:cs="Times New Roman"/>
                <w:iCs/>
              </w:rPr>
            </w:pPr>
            <w:r w:rsidRPr="00F916A7">
              <w:rPr>
                <w:rFonts w:ascii="Times New Roman" w:hAnsi="Times New Roman" w:cs="Times New Roman"/>
                <w:bCs/>
                <w:sz w:val="24"/>
                <w:szCs w:val="24"/>
              </w:rPr>
              <w:t>8.1. Didinti teisingumo sistemos efektyvumą ir veiksmingumą</w:t>
            </w:r>
          </w:p>
        </w:tc>
      </w:tr>
      <w:tr w:rsidR="0036583C" w:rsidRPr="00CC55DB" w14:paraId="50067197" w14:textId="77777777" w:rsidTr="00327FC8">
        <w:trPr>
          <w:trHeight w:val="70"/>
        </w:trPr>
        <w:tc>
          <w:tcPr>
            <w:tcW w:w="14454" w:type="dxa"/>
            <w:shd w:val="clear" w:color="auto" w:fill="auto"/>
          </w:tcPr>
          <w:p w14:paraId="68B36816" w14:textId="157EE23A" w:rsidR="004D7917" w:rsidRDefault="00327FC8" w:rsidP="0087191A">
            <w:pPr>
              <w:jc w:val="both"/>
              <w:rPr>
                <w:rFonts w:ascii="Times New Roman" w:hAnsi="Times New Roman" w:cs="Times New Roman"/>
                <w:b/>
                <w:bCs/>
                <w:sz w:val="24"/>
                <w:szCs w:val="24"/>
              </w:rPr>
            </w:pPr>
            <w:r w:rsidRPr="00327FC8">
              <w:rPr>
                <w:rFonts w:ascii="Times New Roman" w:hAnsi="Times New Roman" w:cs="Times New Roman"/>
                <w:b/>
                <w:bCs/>
                <w:sz w:val="24"/>
                <w:szCs w:val="24"/>
              </w:rPr>
              <w:t>NPP uždavinio rodiklis ir (ar) tikslo rodiklis</w:t>
            </w:r>
          </w:p>
          <w:p w14:paraId="08F829EB" w14:textId="22279655" w:rsidR="004266EB" w:rsidRPr="00327FC8" w:rsidRDefault="004266EB" w:rsidP="0087191A">
            <w:pPr>
              <w:jc w:val="both"/>
              <w:rPr>
                <w:rFonts w:ascii="Times New Roman" w:hAnsi="Times New Roman" w:cs="Times New Roman"/>
                <w:sz w:val="24"/>
                <w:szCs w:val="24"/>
              </w:rPr>
            </w:pPr>
            <w:r w:rsidRPr="00327FC8">
              <w:rPr>
                <w:rFonts w:ascii="Times New Roman" w:hAnsi="Times New Roman" w:cs="Times New Roman"/>
                <w:sz w:val="24"/>
                <w:szCs w:val="24"/>
              </w:rPr>
              <w:t>NPP 8.1 uždavinio rodikliai:</w:t>
            </w:r>
          </w:p>
          <w:p w14:paraId="336CE43A" w14:textId="50529600" w:rsidR="004266EB" w:rsidRPr="00406785" w:rsidRDefault="004266EB" w:rsidP="0087191A">
            <w:pPr>
              <w:jc w:val="both"/>
              <w:rPr>
                <w:rFonts w:ascii="Times New Roman" w:hAnsi="Times New Roman" w:cs="Times New Roman"/>
                <w:bCs/>
                <w:sz w:val="24"/>
                <w:szCs w:val="24"/>
              </w:rPr>
            </w:pPr>
            <w:r w:rsidRPr="00406785">
              <w:rPr>
                <w:rFonts w:ascii="Times New Roman" w:hAnsi="Times New Roman" w:cs="Times New Roman"/>
                <w:bCs/>
                <w:sz w:val="24"/>
                <w:szCs w:val="24"/>
              </w:rPr>
              <w:t>8.1.1. Gyventojų, kurie pasitiki teismais, dalis, proc. (</w:t>
            </w:r>
            <w:r w:rsidR="00C15F6F">
              <w:rPr>
                <w:rFonts w:ascii="Times New Roman" w:hAnsi="Times New Roman" w:cs="Times New Roman"/>
                <w:bCs/>
                <w:sz w:val="24"/>
                <w:szCs w:val="24"/>
              </w:rPr>
              <w:t xml:space="preserve">2020 m. </w:t>
            </w:r>
            <w:r w:rsidR="00FE6074">
              <w:rPr>
                <w:rFonts w:ascii="Times New Roman" w:hAnsi="Times New Roman" w:cs="Times New Roman"/>
                <w:bCs/>
                <w:sz w:val="24"/>
                <w:szCs w:val="24"/>
              </w:rPr>
              <w:t>–</w:t>
            </w:r>
            <w:r w:rsidR="00C15F6F">
              <w:rPr>
                <w:rFonts w:ascii="Times New Roman" w:hAnsi="Times New Roman" w:cs="Times New Roman"/>
                <w:bCs/>
                <w:sz w:val="24"/>
                <w:szCs w:val="24"/>
              </w:rPr>
              <w:t xml:space="preserve"> </w:t>
            </w:r>
            <w:r w:rsidR="00FE6074">
              <w:rPr>
                <w:rFonts w:ascii="Times New Roman" w:hAnsi="Times New Roman" w:cs="Times New Roman"/>
                <w:bCs/>
                <w:sz w:val="24"/>
                <w:szCs w:val="24"/>
              </w:rPr>
              <w:t xml:space="preserve">39; </w:t>
            </w:r>
            <w:r w:rsidRPr="00406785">
              <w:rPr>
                <w:rFonts w:ascii="Times New Roman" w:hAnsi="Times New Roman" w:cs="Times New Roman"/>
                <w:bCs/>
                <w:sz w:val="24"/>
                <w:szCs w:val="24"/>
              </w:rPr>
              <w:t>2025 m. – 45; 2030 m. – 50);</w:t>
            </w:r>
          </w:p>
          <w:p w14:paraId="737C6653" w14:textId="211461DB" w:rsidR="004266EB" w:rsidRPr="00406785" w:rsidRDefault="004266EB" w:rsidP="0087191A">
            <w:pPr>
              <w:jc w:val="both"/>
              <w:rPr>
                <w:rFonts w:ascii="Times New Roman" w:hAnsi="Times New Roman" w:cs="Times New Roman"/>
                <w:bCs/>
                <w:sz w:val="24"/>
                <w:szCs w:val="24"/>
              </w:rPr>
            </w:pPr>
            <w:r w:rsidRPr="00406785">
              <w:rPr>
                <w:rFonts w:ascii="Times New Roman" w:hAnsi="Times New Roman" w:cs="Times New Roman"/>
                <w:bCs/>
                <w:sz w:val="24"/>
                <w:szCs w:val="24"/>
              </w:rPr>
              <w:t>8.1.2. Lietuvos laisvės atėmimo vieto</w:t>
            </w:r>
            <w:r w:rsidR="007F0732">
              <w:rPr>
                <w:rFonts w:ascii="Times New Roman" w:hAnsi="Times New Roman" w:cs="Times New Roman"/>
                <w:bCs/>
                <w:sz w:val="24"/>
                <w:szCs w:val="24"/>
              </w:rPr>
              <w:t xml:space="preserve">se laikomų asmenų skaičius 100 </w:t>
            </w:r>
            <w:r w:rsidRPr="00406785">
              <w:rPr>
                <w:rFonts w:ascii="Times New Roman" w:hAnsi="Times New Roman" w:cs="Times New Roman"/>
                <w:bCs/>
                <w:sz w:val="24"/>
                <w:szCs w:val="24"/>
              </w:rPr>
              <w:t>tūkst. gyventojų</w:t>
            </w:r>
            <w:r w:rsidRPr="00E736F0">
              <w:rPr>
                <w:rFonts w:ascii="Times New Roman" w:hAnsi="Times New Roman" w:cs="Times New Roman"/>
                <w:bCs/>
                <w:sz w:val="24"/>
                <w:szCs w:val="24"/>
              </w:rPr>
              <w:t xml:space="preserve"> (</w:t>
            </w:r>
            <w:r w:rsidR="00FE6074">
              <w:rPr>
                <w:rFonts w:ascii="Times New Roman" w:hAnsi="Times New Roman" w:cs="Times New Roman"/>
                <w:bCs/>
                <w:sz w:val="24"/>
                <w:szCs w:val="24"/>
              </w:rPr>
              <w:t xml:space="preserve">2020 m. – 190; </w:t>
            </w:r>
            <w:r w:rsidRPr="00E736F0">
              <w:rPr>
                <w:rFonts w:ascii="Times New Roman" w:hAnsi="Times New Roman" w:cs="Times New Roman"/>
                <w:bCs/>
                <w:sz w:val="24"/>
                <w:szCs w:val="24"/>
              </w:rPr>
              <w:t xml:space="preserve">2025 m. – </w:t>
            </w:r>
            <w:r w:rsidR="0010578A" w:rsidRPr="00E736F0">
              <w:rPr>
                <w:rFonts w:ascii="Times New Roman" w:hAnsi="Times New Roman" w:cs="Times New Roman"/>
                <w:bCs/>
                <w:sz w:val="24"/>
                <w:szCs w:val="24"/>
              </w:rPr>
              <w:t>150</w:t>
            </w:r>
            <w:r w:rsidRPr="00E736F0">
              <w:rPr>
                <w:rFonts w:ascii="Times New Roman" w:hAnsi="Times New Roman" w:cs="Times New Roman"/>
                <w:bCs/>
                <w:sz w:val="24"/>
                <w:szCs w:val="24"/>
              </w:rPr>
              <w:t xml:space="preserve">; 2030 </w:t>
            </w:r>
            <w:r w:rsidRPr="00406785">
              <w:rPr>
                <w:rFonts w:ascii="Times New Roman" w:hAnsi="Times New Roman" w:cs="Times New Roman"/>
                <w:bCs/>
                <w:sz w:val="24"/>
                <w:szCs w:val="24"/>
              </w:rPr>
              <w:t>m. – 1</w:t>
            </w:r>
            <w:r w:rsidR="00B65E74">
              <w:rPr>
                <w:rFonts w:ascii="Times New Roman" w:hAnsi="Times New Roman" w:cs="Times New Roman"/>
                <w:bCs/>
                <w:sz w:val="24"/>
                <w:szCs w:val="24"/>
              </w:rPr>
              <w:t>4</w:t>
            </w:r>
            <w:r w:rsidRPr="00406785">
              <w:rPr>
                <w:rFonts w:ascii="Times New Roman" w:hAnsi="Times New Roman" w:cs="Times New Roman"/>
                <w:bCs/>
                <w:sz w:val="24"/>
                <w:szCs w:val="24"/>
              </w:rPr>
              <w:t>0);</w:t>
            </w:r>
          </w:p>
          <w:p w14:paraId="066E7584" w14:textId="426981EB" w:rsidR="004266EB" w:rsidRPr="00406785" w:rsidRDefault="004266EB" w:rsidP="0087191A">
            <w:pPr>
              <w:jc w:val="both"/>
              <w:rPr>
                <w:rFonts w:ascii="Times New Roman" w:hAnsi="Times New Roman" w:cs="Times New Roman"/>
                <w:sz w:val="24"/>
                <w:szCs w:val="24"/>
              </w:rPr>
            </w:pPr>
            <w:r w:rsidRPr="5A61A2D6">
              <w:rPr>
                <w:rFonts w:ascii="Times New Roman" w:hAnsi="Times New Roman" w:cs="Times New Roman"/>
                <w:sz w:val="24"/>
                <w:szCs w:val="24"/>
              </w:rPr>
              <w:t>8.1.3. Didžiausias apylinkių teismų darbo krūvio nuokrypis nuo apylinkės teismų darbo krūvio vidurkio, proc. (</w:t>
            </w:r>
            <w:r w:rsidR="00A5084B">
              <w:rPr>
                <w:rFonts w:ascii="Times New Roman" w:hAnsi="Times New Roman" w:cs="Times New Roman"/>
                <w:sz w:val="24"/>
                <w:szCs w:val="24"/>
              </w:rPr>
              <w:t xml:space="preserve">2020 m. – 30,8; </w:t>
            </w:r>
            <w:r w:rsidRPr="5A61A2D6">
              <w:rPr>
                <w:rFonts w:ascii="Times New Roman" w:hAnsi="Times New Roman" w:cs="Times New Roman"/>
                <w:sz w:val="24"/>
                <w:szCs w:val="24"/>
              </w:rPr>
              <w:t>2025 m. – 26; 2030</w:t>
            </w:r>
            <w:r w:rsidR="0011417D">
              <w:rPr>
                <w:rFonts w:ascii="Times New Roman" w:hAnsi="Times New Roman" w:cs="Times New Roman"/>
                <w:sz w:val="24"/>
                <w:szCs w:val="24"/>
              </w:rPr>
              <w:t> </w:t>
            </w:r>
            <w:r w:rsidRPr="5A61A2D6">
              <w:rPr>
                <w:rFonts w:ascii="Times New Roman" w:hAnsi="Times New Roman" w:cs="Times New Roman"/>
                <w:sz w:val="24"/>
                <w:szCs w:val="24"/>
              </w:rPr>
              <w:t>m. – 20);</w:t>
            </w:r>
          </w:p>
          <w:p w14:paraId="2E520219" w14:textId="7588A302" w:rsidR="004266EB" w:rsidRPr="00406785" w:rsidRDefault="004266EB" w:rsidP="0087191A">
            <w:pPr>
              <w:jc w:val="both"/>
              <w:rPr>
                <w:rFonts w:ascii="Times New Roman" w:hAnsi="Times New Roman" w:cs="Times New Roman"/>
                <w:bCs/>
                <w:sz w:val="24"/>
                <w:szCs w:val="24"/>
              </w:rPr>
            </w:pPr>
            <w:r w:rsidRPr="00406785">
              <w:rPr>
                <w:rFonts w:ascii="Times New Roman" w:hAnsi="Times New Roman" w:cs="Times New Roman"/>
                <w:bCs/>
                <w:sz w:val="24"/>
                <w:szCs w:val="24"/>
              </w:rPr>
              <w:t>8.1.</w:t>
            </w:r>
            <w:r w:rsidR="00277D48">
              <w:rPr>
                <w:rFonts w:ascii="Times New Roman" w:hAnsi="Times New Roman" w:cs="Times New Roman"/>
                <w:bCs/>
                <w:sz w:val="24"/>
                <w:szCs w:val="24"/>
              </w:rPr>
              <w:t>4</w:t>
            </w:r>
            <w:r w:rsidRPr="00406785">
              <w:rPr>
                <w:rFonts w:ascii="Times New Roman" w:hAnsi="Times New Roman" w:cs="Times New Roman"/>
                <w:bCs/>
                <w:sz w:val="24"/>
                <w:szCs w:val="24"/>
              </w:rPr>
              <w:t>. Per 12 mėnesių nuo teisminio nagrinėjimo pradžios įsiteisėjusių teismo sprendimų dėl sunkių ir labai sunkių nusikaltimų dalis, proc. (</w:t>
            </w:r>
            <w:r w:rsidR="00D27138">
              <w:rPr>
                <w:rFonts w:ascii="Times New Roman" w:hAnsi="Times New Roman" w:cs="Times New Roman"/>
                <w:bCs/>
                <w:sz w:val="24"/>
                <w:szCs w:val="24"/>
              </w:rPr>
              <w:t>2020</w:t>
            </w:r>
            <w:r w:rsidR="005F1BC1">
              <w:rPr>
                <w:rFonts w:ascii="Times New Roman" w:hAnsi="Times New Roman" w:cs="Times New Roman"/>
                <w:bCs/>
                <w:sz w:val="24"/>
                <w:szCs w:val="24"/>
              </w:rPr>
              <w:t> </w:t>
            </w:r>
            <w:r w:rsidR="00D27138">
              <w:rPr>
                <w:rFonts w:ascii="Times New Roman" w:hAnsi="Times New Roman" w:cs="Times New Roman"/>
                <w:bCs/>
                <w:sz w:val="24"/>
                <w:szCs w:val="24"/>
              </w:rPr>
              <w:t>m.</w:t>
            </w:r>
            <w:r w:rsidR="005F1BC1">
              <w:rPr>
                <w:rFonts w:ascii="Times New Roman" w:hAnsi="Times New Roman" w:cs="Times New Roman"/>
                <w:bCs/>
                <w:sz w:val="24"/>
                <w:szCs w:val="24"/>
              </w:rPr>
              <w:t> </w:t>
            </w:r>
            <w:r w:rsidR="00D27138">
              <w:rPr>
                <w:rFonts w:ascii="Times New Roman" w:hAnsi="Times New Roman" w:cs="Times New Roman"/>
                <w:bCs/>
                <w:sz w:val="24"/>
                <w:szCs w:val="24"/>
              </w:rPr>
              <w:t xml:space="preserve">– 81; </w:t>
            </w:r>
            <w:r w:rsidRPr="00406785">
              <w:rPr>
                <w:rFonts w:ascii="Times New Roman" w:hAnsi="Times New Roman" w:cs="Times New Roman"/>
                <w:bCs/>
                <w:sz w:val="24"/>
                <w:szCs w:val="24"/>
              </w:rPr>
              <w:t>2025</w:t>
            </w:r>
            <w:r w:rsidR="00905108">
              <w:rPr>
                <w:rFonts w:ascii="Times New Roman" w:hAnsi="Times New Roman" w:cs="Times New Roman"/>
                <w:bCs/>
                <w:sz w:val="24"/>
                <w:szCs w:val="24"/>
              </w:rPr>
              <w:t> </w:t>
            </w:r>
            <w:r w:rsidRPr="00406785">
              <w:rPr>
                <w:rFonts w:ascii="Times New Roman" w:hAnsi="Times New Roman" w:cs="Times New Roman"/>
                <w:bCs/>
                <w:sz w:val="24"/>
                <w:szCs w:val="24"/>
              </w:rPr>
              <w:t>m.</w:t>
            </w:r>
            <w:r w:rsidR="00905108">
              <w:rPr>
                <w:rFonts w:ascii="Times New Roman" w:hAnsi="Times New Roman" w:cs="Times New Roman"/>
                <w:bCs/>
                <w:sz w:val="24"/>
                <w:szCs w:val="24"/>
              </w:rPr>
              <w:t> </w:t>
            </w:r>
            <w:r w:rsidRPr="00406785">
              <w:rPr>
                <w:rFonts w:ascii="Times New Roman" w:hAnsi="Times New Roman" w:cs="Times New Roman"/>
                <w:bCs/>
                <w:sz w:val="24"/>
                <w:szCs w:val="24"/>
              </w:rPr>
              <w:t>– 87; 2030 m. – 90);</w:t>
            </w:r>
          </w:p>
          <w:p w14:paraId="50A97E2E" w14:textId="4A545458" w:rsidR="00277D48" w:rsidRDefault="004266EB" w:rsidP="0087191A">
            <w:pPr>
              <w:jc w:val="both"/>
              <w:rPr>
                <w:rFonts w:ascii="Times New Roman" w:hAnsi="Times New Roman" w:cs="Times New Roman"/>
                <w:bCs/>
                <w:sz w:val="24"/>
                <w:szCs w:val="24"/>
              </w:rPr>
            </w:pPr>
            <w:r w:rsidRPr="00406785">
              <w:rPr>
                <w:rFonts w:ascii="Times New Roman" w:hAnsi="Times New Roman" w:cs="Times New Roman"/>
                <w:bCs/>
                <w:sz w:val="24"/>
                <w:szCs w:val="24"/>
              </w:rPr>
              <w:t>8.1.</w:t>
            </w:r>
            <w:r w:rsidR="00277D48">
              <w:rPr>
                <w:rFonts w:ascii="Times New Roman" w:hAnsi="Times New Roman" w:cs="Times New Roman"/>
                <w:bCs/>
                <w:sz w:val="24"/>
                <w:szCs w:val="24"/>
              </w:rPr>
              <w:t>5</w:t>
            </w:r>
            <w:r w:rsidRPr="00406785">
              <w:rPr>
                <w:rFonts w:ascii="Times New Roman" w:hAnsi="Times New Roman" w:cs="Times New Roman"/>
                <w:bCs/>
                <w:sz w:val="24"/>
                <w:szCs w:val="24"/>
              </w:rPr>
              <w:t>. Vartotojų sąlygų indeksas, balais (</w:t>
            </w:r>
            <w:r w:rsidR="005F1BC1">
              <w:rPr>
                <w:rFonts w:ascii="Times New Roman" w:hAnsi="Times New Roman" w:cs="Times New Roman"/>
                <w:bCs/>
                <w:sz w:val="24"/>
                <w:szCs w:val="24"/>
              </w:rPr>
              <w:t xml:space="preserve">2018 m. </w:t>
            </w:r>
            <w:r w:rsidR="00AA2325">
              <w:rPr>
                <w:rFonts w:ascii="Times New Roman" w:hAnsi="Times New Roman" w:cs="Times New Roman"/>
                <w:bCs/>
                <w:sz w:val="24"/>
                <w:szCs w:val="24"/>
              </w:rPr>
              <w:t>–</w:t>
            </w:r>
            <w:r w:rsidR="005F1BC1">
              <w:rPr>
                <w:rFonts w:ascii="Times New Roman" w:hAnsi="Times New Roman" w:cs="Times New Roman"/>
                <w:bCs/>
                <w:sz w:val="24"/>
                <w:szCs w:val="24"/>
              </w:rPr>
              <w:t xml:space="preserve"> </w:t>
            </w:r>
            <w:r w:rsidR="00AA2325">
              <w:rPr>
                <w:rFonts w:ascii="Times New Roman" w:hAnsi="Times New Roman" w:cs="Times New Roman"/>
                <w:bCs/>
                <w:sz w:val="24"/>
                <w:szCs w:val="24"/>
              </w:rPr>
              <w:t xml:space="preserve">56,4; </w:t>
            </w:r>
            <w:r w:rsidRPr="00406785">
              <w:rPr>
                <w:rFonts w:ascii="Times New Roman" w:hAnsi="Times New Roman" w:cs="Times New Roman"/>
                <w:bCs/>
                <w:sz w:val="24"/>
                <w:szCs w:val="24"/>
              </w:rPr>
              <w:t>2025 m. – 60; 2030 m. – 62)</w:t>
            </w:r>
            <w:r w:rsidR="00277D48">
              <w:rPr>
                <w:rFonts w:ascii="Times New Roman" w:hAnsi="Times New Roman" w:cs="Times New Roman"/>
                <w:bCs/>
                <w:sz w:val="24"/>
                <w:szCs w:val="24"/>
              </w:rPr>
              <w:t>;</w:t>
            </w:r>
          </w:p>
          <w:p w14:paraId="679F6429" w14:textId="77777777" w:rsidR="0057486A" w:rsidRDefault="00277D48" w:rsidP="006563F4">
            <w:pPr>
              <w:jc w:val="both"/>
              <w:rPr>
                <w:rFonts w:ascii="Times New Roman" w:hAnsi="Times New Roman" w:cs="Times New Roman"/>
                <w:bCs/>
                <w:sz w:val="24"/>
                <w:szCs w:val="24"/>
              </w:rPr>
            </w:pPr>
            <w:r>
              <w:rPr>
                <w:rFonts w:ascii="Times New Roman" w:hAnsi="Times New Roman" w:cs="Times New Roman"/>
                <w:bCs/>
                <w:sz w:val="24"/>
                <w:szCs w:val="24"/>
              </w:rPr>
              <w:t>8.1.6.</w:t>
            </w:r>
            <w:r w:rsidRPr="00277D48">
              <w:rPr>
                <w:rFonts w:ascii="Times New Roman" w:hAnsi="Times New Roman" w:cs="Times New Roman"/>
                <w:bCs/>
                <w:sz w:val="24"/>
                <w:szCs w:val="24"/>
              </w:rPr>
              <w:t xml:space="preserve"> Valstybės garantuojamos teisinės pagalbos organizavime ir (ar) teikime dalyvaujančių subjektų ir paslaugų gavėjų, palankiai vertinančių sistemą, dalis</w:t>
            </w:r>
            <w:r>
              <w:rPr>
                <w:rFonts w:ascii="Times New Roman" w:hAnsi="Times New Roman" w:cs="Times New Roman"/>
                <w:bCs/>
                <w:sz w:val="24"/>
                <w:szCs w:val="24"/>
              </w:rPr>
              <w:t>, proc. (</w:t>
            </w:r>
            <w:r w:rsidR="00FC6C69">
              <w:rPr>
                <w:rFonts w:ascii="Times New Roman" w:hAnsi="Times New Roman" w:cs="Times New Roman"/>
                <w:bCs/>
                <w:sz w:val="24"/>
                <w:szCs w:val="24"/>
              </w:rPr>
              <w:t>pradinė reikšmė ne</w:t>
            </w:r>
            <w:r w:rsidR="004938DB">
              <w:rPr>
                <w:rFonts w:ascii="Times New Roman" w:hAnsi="Times New Roman" w:cs="Times New Roman"/>
                <w:bCs/>
                <w:sz w:val="24"/>
                <w:szCs w:val="24"/>
              </w:rPr>
              <w:t>išmatuota</w:t>
            </w:r>
            <w:r w:rsidR="00FC6C69">
              <w:rPr>
                <w:rFonts w:ascii="Times New Roman" w:hAnsi="Times New Roman" w:cs="Times New Roman"/>
                <w:bCs/>
                <w:sz w:val="24"/>
                <w:szCs w:val="24"/>
              </w:rPr>
              <w:t xml:space="preserve">; </w:t>
            </w:r>
            <w:r>
              <w:rPr>
                <w:rFonts w:ascii="Times New Roman" w:hAnsi="Times New Roman" w:cs="Times New Roman"/>
                <w:bCs/>
                <w:sz w:val="24"/>
                <w:szCs w:val="24"/>
              </w:rPr>
              <w:t>2025 m</w:t>
            </w:r>
            <w:r w:rsidR="00BC0989">
              <w:rPr>
                <w:rFonts w:ascii="Times New Roman" w:hAnsi="Times New Roman" w:cs="Times New Roman"/>
                <w:bCs/>
                <w:sz w:val="24"/>
                <w:szCs w:val="24"/>
              </w:rPr>
              <w:t>. – 86; 2030 m. – 90)</w:t>
            </w:r>
            <w:r w:rsidR="004266EB" w:rsidRPr="00406785">
              <w:rPr>
                <w:rFonts w:ascii="Times New Roman" w:hAnsi="Times New Roman" w:cs="Times New Roman"/>
                <w:bCs/>
                <w:sz w:val="24"/>
                <w:szCs w:val="24"/>
              </w:rPr>
              <w:t>.</w:t>
            </w:r>
          </w:p>
          <w:p w14:paraId="50067196" w14:textId="49C36250" w:rsidR="006563F4" w:rsidRPr="00717EBB" w:rsidRDefault="006563F4" w:rsidP="0087191A">
            <w:pPr>
              <w:jc w:val="both"/>
              <w:rPr>
                <w:rFonts w:ascii="Times New Roman" w:hAnsi="Times New Roman" w:cs="Times New Roman"/>
                <w:bCs/>
                <w:sz w:val="24"/>
                <w:szCs w:val="24"/>
              </w:rPr>
            </w:pPr>
          </w:p>
        </w:tc>
      </w:tr>
      <w:tr w:rsidR="00932735" w:rsidRPr="00406785" w14:paraId="42D1B32D" w14:textId="77777777" w:rsidTr="00511423">
        <w:trPr>
          <w:trHeight w:val="70"/>
        </w:trPr>
        <w:tc>
          <w:tcPr>
            <w:tcW w:w="14454" w:type="dxa"/>
            <w:shd w:val="clear" w:color="auto" w:fill="DBE5F1" w:themeFill="accent1" w:themeFillTint="33"/>
          </w:tcPr>
          <w:p w14:paraId="3FA1F21A" w14:textId="1CF6BA4B" w:rsidR="009E1A66" w:rsidRPr="00406785" w:rsidRDefault="00932735" w:rsidP="003A7B02">
            <w:pPr>
              <w:jc w:val="both"/>
              <w:rPr>
                <w:b/>
                <w:sz w:val="24"/>
                <w:szCs w:val="24"/>
              </w:rPr>
            </w:pPr>
            <w:r w:rsidRPr="00406785">
              <w:rPr>
                <w:rFonts w:ascii="Times New Roman" w:hAnsi="Times New Roman" w:cs="Times New Roman"/>
                <w:b/>
                <w:sz w:val="24"/>
                <w:szCs w:val="24"/>
              </w:rPr>
              <w:lastRenderedPageBreak/>
              <w:t>1 problema –</w:t>
            </w:r>
            <w:r w:rsidRPr="00406785">
              <w:rPr>
                <w:rFonts w:ascii="Times New Roman" w:hAnsi="Times New Roman" w:cs="Times New Roman"/>
                <w:sz w:val="24"/>
                <w:szCs w:val="24"/>
              </w:rPr>
              <w:t xml:space="preserve"> </w:t>
            </w:r>
            <w:r w:rsidR="00BC0989" w:rsidRPr="00BC0989">
              <w:rPr>
                <w:rFonts w:ascii="Times New Roman" w:hAnsi="Times New Roman" w:cs="Times New Roman"/>
                <w:b/>
                <w:sz w:val="24"/>
                <w:szCs w:val="24"/>
              </w:rPr>
              <w:t>Nesudaromos prielaidos teismų veiklai organizuoti, atsižvelgiant į besikeičiančius visuomenės poreikius</w:t>
            </w:r>
          </w:p>
        </w:tc>
      </w:tr>
      <w:tr w:rsidR="00932735" w:rsidRPr="00406785" w14:paraId="10E5E7F8" w14:textId="77777777" w:rsidTr="743CA1EE">
        <w:trPr>
          <w:trHeight w:val="70"/>
        </w:trPr>
        <w:tc>
          <w:tcPr>
            <w:tcW w:w="14454" w:type="dxa"/>
          </w:tcPr>
          <w:p w14:paraId="35EB0744" w14:textId="735B02B0" w:rsidR="0044273E" w:rsidRPr="00406785" w:rsidRDefault="00932735" w:rsidP="00932735">
            <w:pPr>
              <w:jc w:val="both"/>
              <w:rPr>
                <w:rFonts w:ascii="Times New Roman" w:hAnsi="Times New Roman" w:cs="Times New Roman"/>
                <w:b/>
                <w:sz w:val="24"/>
                <w:szCs w:val="24"/>
              </w:rPr>
            </w:pPr>
            <w:r w:rsidRPr="00406785">
              <w:rPr>
                <w:rFonts w:ascii="Times New Roman" w:hAnsi="Times New Roman" w:cs="Times New Roman"/>
                <w:b/>
                <w:sz w:val="24"/>
                <w:szCs w:val="24"/>
              </w:rPr>
              <w:t>Spręstinos problemos priežastys</w:t>
            </w:r>
            <w:r w:rsidR="003D27B5">
              <w:rPr>
                <w:rFonts w:ascii="Times New Roman" w:hAnsi="Times New Roman" w:cs="Times New Roman"/>
                <w:b/>
                <w:sz w:val="24"/>
                <w:szCs w:val="24"/>
              </w:rPr>
              <w:t xml:space="preserve"> </w:t>
            </w:r>
            <w:r w:rsidR="003D27B5" w:rsidRPr="003D27B5">
              <w:rPr>
                <w:rFonts w:ascii="Times New Roman" w:hAnsi="Times New Roman" w:cs="Times New Roman"/>
                <w:bCs/>
                <w:sz w:val="24"/>
                <w:szCs w:val="24"/>
              </w:rPr>
              <w:t>(prioriteto tvarka)</w:t>
            </w:r>
            <w:r w:rsidR="003D27B5">
              <w:rPr>
                <w:rFonts w:ascii="Times New Roman" w:hAnsi="Times New Roman" w:cs="Times New Roman"/>
                <w:b/>
                <w:sz w:val="24"/>
                <w:szCs w:val="24"/>
              </w:rPr>
              <w:t>:</w:t>
            </w:r>
            <w:r w:rsidRPr="00406785">
              <w:rPr>
                <w:rFonts w:ascii="Times New Roman" w:hAnsi="Times New Roman" w:cs="Times New Roman"/>
                <w:b/>
                <w:sz w:val="24"/>
                <w:szCs w:val="24"/>
              </w:rPr>
              <w:t xml:space="preserve"> </w:t>
            </w:r>
          </w:p>
          <w:p w14:paraId="082239C0" w14:textId="18243ECE" w:rsidR="0019567C" w:rsidRPr="0019567C" w:rsidRDefault="0019567C" w:rsidP="0019567C">
            <w:pPr>
              <w:jc w:val="both"/>
              <w:rPr>
                <w:rFonts w:ascii="Times New Roman" w:hAnsi="Times New Roman" w:cs="Times New Roman"/>
                <w:b/>
                <w:bCs/>
                <w:iCs/>
                <w:sz w:val="24"/>
                <w:szCs w:val="24"/>
              </w:rPr>
            </w:pPr>
            <w:r w:rsidRPr="0019567C">
              <w:rPr>
                <w:rFonts w:ascii="Times New Roman" w:hAnsi="Times New Roman" w:cs="Times New Roman"/>
                <w:b/>
                <w:bCs/>
                <w:iCs/>
                <w:sz w:val="24"/>
                <w:szCs w:val="24"/>
              </w:rPr>
              <w:t xml:space="preserve">1.1. </w:t>
            </w:r>
            <w:r w:rsidR="00BC0989" w:rsidRPr="00BC0989">
              <w:rPr>
                <w:rFonts w:ascii="Times New Roman" w:hAnsi="Times New Roman" w:cs="Times New Roman"/>
                <w:b/>
                <w:bCs/>
                <w:sz w:val="24"/>
                <w:szCs w:val="24"/>
              </w:rPr>
              <w:t>Nesubalansuotas teisėjų darbo krūvis skirtinguose teismuose ir jų rūmuose:</w:t>
            </w:r>
          </w:p>
          <w:p w14:paraId="65102FBA" w14:textId="77777777" w:rsidR="00BC0989"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1.1.1. </w:t>
            </w:r>
            <w:r w:rsidR="00BC0989" w:rsidRPr="00BC0989">
              <w:rPr>
                <w:rFonts w:ascii="Times New Roman" w:hAnsi="Times New Roman" w:cs="Times New Roman"/>
                <w:iCs/>
                <w:sz w:val="24"/>
                <w:szCs w:val="24"/>
              </w:rPr>
              <w:t xml:space="preserve">Neapibrėžtas siekiamas teismų sistemos veiklos rezultatas. </w:t>
            </w:r>
          </w:p>
          <w:p w14:paraId="50AE261E" w14:textId="262D94E0" w:rsidR="0019567C" w:rsidRPr="0019567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1.1.2. </w:t>
            </w:r>
            <w:r w:rsidR="00BC0989" w:rsidRPr="00BC0989">
              <w:rPr>
                <w:rFonts w:ascii="Times New Roman" w:hAnsi="Times New Roman" w:cs="Times New Roman"/>
                <w:iCs/>
                <w:sz w:val="24"/>
                <w:szCs w:val="24"/>
              </w:rPr>
              <w:t>Esama teismų tinklo struktūra lemia netolygų teismams skiriamų resursų panaudojimą.</w:t>
            </w:r>
          </w:p>
          <w:p w14:paraId="43F93AAB" w14:textId="3FB9842B" w:rsidR="0019567C" w:rsidRPr="0019567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1.1.3. </w:t>
            </w:r>
            <w:r w:rsidR="00BC0989" w:rsidRPr="00BC0989">
              <w:rPr>
                <w:rFonts w:ascii="Times New Roman" w:hAnsi="Times New Roman" w:cs="Times New Roman"/>
                <w:iCs/>
                <w:sz w:val="24"/>
                <w:szCs w:val="24"/>
              </w:rPr>
              <w:t>Nesudaromos praktinės sąlygos teisėjų specializacijai.</w:t>
            </w:r>
          </w:p>
          <w:p w14:paraId="6F3FD0B8" w14:textId="77777777" w:rsidR="00BC0989" w:rsidRDefault="0019567C" w:rsidP="0019567C">
            <w:pPr>
              <w:jc w:val="both"/>
              <w:rPr>
                <w:rFonts w:ascii="Times New Roman" w:hAnsi="Times New Roman" w:cs="Times New Roman"/>
                <w:sz w:val="24"/>
                <w:szCs w:val="24"/>
              </w:rPr>
            </w:pPr>
            <w:r>
              <w:rPr>
                <w:rFonts w:ascii="Times New Roman" w:hAnsi="Times New Roman" w:cs="Times New Roman"/>
                <w:sz w:val="24"/>
                <w:szCs w:val="24"/>
              </w:rPr>
              <w:t xml:space="preserve">   </w:t>
            </w:r>
            <w:r w:rsidRPr="0019567C">
              <w:rPr>
                <w:rFonts w:ascii="Times New Roman" w:hAnsi="Times New Roman" w:cs="Times New Roman"/>
                <w:sz w:val="24"/>
                <w:szCs w:val="24"/>
              </w:rPr>
              <w:t xml:space="preserve">1.1.4. </w:t>
            </w:r>
            <w:r w:rsidR="00BC0989" w:rsidRPr="00BC0989">
              <w:rPr>
                <w:rFonts w:ascii="Times New Roman" w:hAnsi="Times New Roman" w:cs="Times New Roman"/>
                <w:sz w:val="24"/>
                <w:szCs w:val="24"/>
              </w:rPr>
              <w:t>Bylų teismingumo imperatyvus reglamentavimas, priskiriant bylas teismų teritoriniams padaliniams – teismo rūmams.</w:t>
            </w:r>
          </w:p>
          <w:p w14:paraId="159115D4" w14:textId="77777777" w:rsidR="00BC0989" w:rsidRDefault="0019567C" w:rsidP="0019567C">
            <w:pPr>
              <w:jc w:val="both"/>
              <w:rPr>
                <w:rFonts w:ascii="Times New Roman" w:hAnsi="Times New Roman" w:cs="Times New Roman"/>
                <w:b/>
                <w:bCs/>
                <w:sz w:val="24"/>
                <w:szCs w:val="24"/>
              </w:rPr>
            </w:pPr>
            <w:r w:rsidRPr="0019567C">
              <w:rPr>
                <w:rFonts w:ascii="Times New Roman" w:hAnsi="Times New Roman" w:cs="Times New Roman"/>
                <w:b/>
                <w:bCs/>
                <w:iCs/>
                <w:sz w:val="24"/>
                <w:szCs w:val="24"/>
              </w:rPr>
              <w:t>1.2.</w:t>
            </w:r>
            <w:r w:rsidRPr="0019567C">
              <w:rPr>
                <w:rFonts w:ascii="Times New Roman" w:hAnsi="Times New Roman" w:cs="Times New Roman"/>
                <w:b/>
                <w:bCs/>
                <w:sz w:val="24"/>
                <w:szCs w:val="24"/>
              </w:rPr>
              <w:t xml:space="preserve"> </w:t>
            </w:r>
            <w:r w:rsidR="00BC0989" w:rsidRPr="00BC0989">
              <w:rPr>
                <w:rFonts w:ascii="Times New Roman" w:hAnsi="Times New Roman" w:cs="Times New Roman"/>
                <w:b/>
                <w:bCs/>
                <w:sz w:val="24"/>
                <w:szCs w:val="24"/>
              </w:rPr>
              <w:t>Esamas finansavimo skyrimo modelis nesusietas su teismų, kaip nepriklausomų valdžios institucijų, teisiniu statusu ir poreikiais.</w:t>
            </w:r>
          </w:p>
          <w:p w14:paraId="69F1C2C9" w14:textId="38904436" w:rsidR="00800FDC" w:rsidRDefault="0019567C" w:rsidP="0019567C">
            <w:pPr>
              <w:jc w:val="both"/>
              <w:rPr>
                <w:rFonts w:ascii="Times New Roman" w:hAnsi="Times New Roman" w:cs="Times New Roman"/>
                <w:iCs/>
                <w:sz w:val="24"/>
                <w:szCs w:val="24"/>
              </w:rPr>
            </w:pPr>
            <w:r w:rsidRPr="0019567C">
              <w:rPr>
                <w:rFonts w:ascii="Times New Roman" w:hAnsi="Times New Roman" w:cs="Times New Roman"/>
                <w:b/>
                <w:bCs/>
                <w:iCs/>
                <w:sz w:val="24"/>
                <w:szCs w:val="24"/>
              </w:rPr>
              <w:t xml:space="preserve">1.3. </w:t>
            </w:r>
            <w:r w:rsidR="0093244A">
              <w:rPr>
                <w:rFonts w:ascii="Times New Roman" w:hAnsi="Times New Roman" w:cs="Times New Roman"/>
                <w:b/>
                <w:bCs/>
                <w:iCs/>
                <w:sz w:val="24"/>
                <w:szCs w:val="24"/>
              </w:rPr>
              <w:t>Didėjantis</w:t>
            </w:r>
            <w:r w:rsidR="0093244A" w:rsidRPr="00800FDC">
              <w:rPr>
                <w:rFonts w:ascii="Times New Roman" w:hAnsi="Times New Roman" w:cs="Times New Roman"/>
                <w:b/>
                <w:bCs/>
                <w:iCs/>
                <w:sz w:val="24"/>
                <w:szCs w:val="24"/>
              </w:rPr>
              <w:t xml:space="preserve"> </w:t>
            </w:r>
            <w:r w:rsidR="00800FDC" w:rsidRPr="00800FDC">
              <w:rPr>
                <w:rFonts w:ascii="Times New Roman" w:hAnsi="Times New Roman" w:cs="Times New Roman"/>
                <w:b/>
                <w:bCs/>
                <w:iCs/>
                <w:sz w:val="24"/>
                <w:szCs w:val="24"/>
              </w:rPr>
              <w:t>žmogiškųjų išteklių trūkumas teismuose</w:t>
            </w:r>
            <w:r w:rsidR="00800FDC">
              <w:rPr>
                <w:rFonts w:ascii="Times New Roman" w:hAnsi="Times New Roman" w:cs="Times New Roman"/>
                <w:b/>
                <w:bCs/>
                <w:iCs/>
                <w:sz w:val="24"/>
                <w:szCs w:val="24"/>
              </w:rPr>
              <w:t>:</w:t>
            </w:r>
          </w:p>
          <w:p w14:paraId="791AC851" w14:textId="77777777" w:rsidR="00800FDC" w:rsidRDefault="00800FD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0019567C">
              <w:rPr>
                <w:rFonts w:ascii="Times New Roman" w:hAnsi="Times New Roman" w:cs="Times New Roman"/>
                <w:iCs/>
                <w:sz w:val="24"/>
                <w:szCs w:val="24"/>
              </w:rPr>
              <w:t xml:space="preserve">  </w:t>
            </w:r>
            <w:r w:rsidR="0019567C" w:rsidRPr="0019567C">
              <w:rPr>
                <w:rFonts w:ascii="Times New Roman" w:hAnsi="Times New Roman" w:cs="Times New Roman"/>
                <w:iCs/>
                <w:sz w:val="24"/>
                <w:szCs w:val="24"/>
              </w:rPr>
              <w:t xml:space="preserve">1.3.1. </w:t>
            </w:r>
            <w:r w:rsidRPr="00800FDC">
              <w:rPr>
                <w:rFonts w:ascii="Times New Roman" w:hAnsi="Times New Roman" w:cs="Times New Roman"/>
                <w:iCs/>
                <w:sz w:val="24"/>
                <w:szCs w:val="24"/>
              </w:rPr>
              <w:t>Teisėjų ir kito personalo atlyginimų dydis neproporcingas atliekamoms funkcijoms ir tenkančiai atsakomybei.</w:t>
            </w:r>
          </w:p>
          <w:p w14:paraId="4F2F2317" w14:textId="1DCFDE98" w:rsidR="0019567C" w:rsidRPr="0019567C" w:rsidRDefault="0019567C" w:rsidP="0019567C">
            <w:pPr>
              <w:jc w:val="both"/>
              <w:rPr>
                <w:rFonts w:ascii="Times New Roman" w:hAnsi="Times New Roman" w:cs="Times New Roman"/>
                <w:sz w:val="24"/>
                <w:szCs w:val="24"/>
              </w:rPr>
            </w:pPr>
            <w:r>
              <w:rPr>
                <w:rFonts w:ascii="Times New Roman" w:hAnsi="Times New Roman" w:cs="Times New Roman"/>
                <w:sz w:val="24"/>
                <w:szCs w:val="24"/>
              </w:rPr>
              <w:t xml:space="preserve">   </w:t>
            </w:r>
            <w:r w:rsidRPr="0019567C">
              <w:rPr>
                <w:rFonts w:ascii="Times New Roman" w:hAnsi="Times New Roman" w:cs="Times New Roman"/>
                <w:sz w:val="24"/>
                <w:szCs w:val="24"/>
              </w:rPr>
              <w:t xml:space="preserve">1.3.2. </w:t>
            </w:r>
            <w:r w:rsidR="00800FDC" w:rsidRPr="00800FDC">
              <w:rPr>
                <w:rFonts w:ascii="Times New Roman" w:hAnsi="Times New Roman" w:cs="Times New Roman"/>
                <w:sz w:val="24"/>
                <w:szCs w:val="24"/>
              </w:rPr>
              <w:t>Ilgai trunkančios ir nerezultatyvios teisėjų ir kito personalo atrankų</w:t>
            </w:r>
            <w:r w:rsidR="008A06E3">
              <w:rPr>
                <w:rFonts w:ascii="Times New Roman" w:hAnsi="Times New Roman" w:cs="Times New Roman"/>
                <w:sz w:val="24"/>
                <w:szCs w:val="24"/>
              </w:rPr>
              <w:t xml:space="preserve"> </w:t>
            </w:r>
            <w:r w:rsidR="00800FDC" w:rsidRPr="00800FDC">
              <w:rPr>
                <w:rFonts w:ascii="Times New Roman" w:hAnsi="Times New Roman" w:cs="Times New Roman"/>
                <w:sz w:val="24"/>
                <w:szCs w:val="24"/>
              </w:rPr>
              <w:t>/ konkursų procedūros</w:t>
            </w:r>
            <w:r w:rsidR="00800FDC">
              <w:rPr>
                <w:rFonts w:ascii="Times New Roman" w:hAnsi="Times New Roman" w:cs="Times New Roman"/>
                <w:sz w:val="24"/>
                <w:szCs w:val="24"/>
              </w:rPr>
              <w:t>.</w:t>
            </w:r>
          </w:p>
          <w:p w14:paraId="5E6209C9" w14:textId="60B72E89" w:rsidR="0019567C" w:rsidRPr="0019567C" w:rsidRDefault="0019567C" w:rsidP="0019567C">
            <w:pPr>
              <w:jc w:val="both"/>
              <w:rPr>
                <w:rFonts w:ascii="Times New Roman" w:hAnsi="Times New Roman" w:cs="Times New Roman"/>
                <w:b/>
                <w:bCs/>
                <w:iCs/>
                <w:sz w:val="24"/>
                <w:szCs w:val="24"/>
              </w:rPr>
            </w:pPr>
            <w:r w:rsidRPr="0019567C">
              <w:rPr>
                <w:rFonts w:ascii="Times New Roman" w:hAnsi="Times New Roman" w:cs="Times New Roman"/>
                <w:b/>
                <w:bCs/>
                <w:iCs/>
                <w:sz w:val="24"/>
                <w:szCs w:val="24"/>
              </w:rPr>
              <w:t>1.4. Didelis teismų gaunamų bylų skaičius</w:t>
            </w:r>
            <w:r w:rsidR="00152145">
              <w:rPr>
                <w:rFonts w:ascii="Times New Roman" w:hAnsi="Times New Roman" w:cs="Times New Roman"/>
                <w:b/>
                <w:bCs/>
                <w:iCs/>
                <w:sz w:val="24"/>
                <w:szCs w:val="24"/>
              </w:rPr>
              <w:t>:</w:t>
            </w:r>
            <w:r w:rsidRPr="0019567C">
              <w:rPr>
                <w:rFonts w:ascii="Times New Roman" w:hAnsi="Times New Roman" w:cs="Times New Roman"/>
                <w:b/>
                <w:bCs/>
                <w:iCs/>
                <w:sz w:val="24"/>
                <w:szCs w:val="24"/>
              </w:rPr>
              <w:t> </w:t>
            </w:r>
          </w:p>
          <w:p w14:paraId="1FA77959" w14:textId="77777777" w:rsidR="00800FD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1.4.1. </w:t>
            </w:r>
            <w:r w:rsidR="00800FDC" w:rsidRPr="00800FDC">
              <w:rPr>
                <w:rFonts w:ascii="Times New Roman" w:hAnsi="Times New Roman" w:cs="Times New Roman"/>
                <w:iCs/>
                <w:sz w:val="24"/>
                <w:szCs w:val="24"/>
              </w:rPr>
              <w:t>Teismai nagrinėja nesudėtingas bylas, kuriose nėra teisinio ginčo.</w:t>
            </w:r>
          </w:p>
          <w:p w14:paraId="11A75F83" w14:textId="0963A2FF" w:rsidR="0019567C" w:rsidRPr="0019567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1.4.2. </w:t>
            </w:r>
            <w:r w:rsidR="00800FDC" w:rsidRPr="00800FDC">
              <w:rPr>
                <w:rFonts w:ascii="Times New Roman" w:hAnsi="Times New Roman" w:cs="Times New Roman"/>
                <w:iCs/>
                <w:sz w:val="24"/>
                <w:szCs w:val="24"/>
              </w:rPr>
              <w:t>Tik pavieniais atvejais naudojamasi kolektyvinėmis teisių gynimo priemonėmis.</w:t>
            </w:r>
          </w:p>
          <w:p w14:paraId="7B82923F" w14:textId="77777777" w:rsidR="00800FD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1.4.3. </w:t>
            </w:r>
            <w:r w:rsidR="00800FDC" w:rsidRPr="00800FDC">
              <w:rPr>
                <w:rFonts w:ascii="Times New Roman" w:hAnsi="Times New Roman" w:cs="Times New Roman"/>
                <w:iCs/>
                <w:sz w:val="24"/>
                <w:szCs w:val="24"/>
              </w:rPr>
              <w:t xml:space="preserve">Mediacijos ir kitų alternatyvių ginčų sprendimo būdų taikymo apimtis reikšmingai nemažina bylų skaičiaus teismuose. </w:t>
            </w:r>
          </w:p>
          <w:p w14:paraId="142EF0DD" w14:textId="3B8AD7AE" w:rsidR="0019567C" w:rsidRPr="0019567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1.4.4. </w:t>
            </w:r>
            <w:r w:rsidR="000B33E5" w:rsidRPr="000B33E5">
              <w:rPr>
                <w:rFonts w:ascii="Times New Roman" w:hAnsi="Times New Roman" w:cs="Times New Roman"/>
                <w:iCs/>
                <w:sz w:val="24"/>
                <w:szCs w:val="24"/>
              </w:rPr>
              <w:t>Visuomenės teisinių žinių ginant savo pažeistas teises stoka.</w:t>
            </w:r>
          </w:p>
          <w:p w14:paraId="67DB0BF3" w14:textId="5DE35175" w:rsidR="0019567C" w:rsidRPr="0019567C" w:rsidRDefault="0019567C" w:rsidP="0019567C">
            <w:pPr>
              <w:jc w:val="both"/>
              <w:rPr>
                <w:rFonts w:ascii="Times New Roman" w:hAnsi="Times New Roman" w:cs="Times New Roman"/>
                <w:b/>
                <w:bCs/>
                <w:sz w:val="24"/>
                <w:szCs w:val="24"/>
              </w:rPr>
            </w:pPr>
            <w:r w:rsidRPr="0019567C">
              <w:rPr>
                <w:rFonts w:ascii="Times New Roman" w:hAnsi="Times New Roman" w:cs="Times New Roman"/>
                <w:b/>
                <w:bCs/>
                <w:sz w:val="24"/>
                <w:szCs w:val="24"/>
              </w:rPr>
              <w:t xml:space="preserve">1.5. </w:t>
            </w:r>
            <w:r w:rsidR="000B33E5" w:rsidRPr="000B33E5">
              <w:rPr>
                <w:rFonts w:ascii="Times New Roman" w:hAnsi="Times New Roman" w:cs="Times New Roman"/>
                <w:b/>
                <w:bCs/>
                <w:sz w:val="24"/>
                <w:szCs w:val="24"/>
              </w:rPr>
              <w:t>Teismų infrastruktūra neužtikrina teisingumo vykdymo proceso poreikių:</w:t>
            </w:r>
          </w:p>
          <w:p w14:paraId="0F1E7F29" w14:textId="04E79907" w:rsidR="000B33E5" w:rsidRDefault="0019567C" w:rsidP="0019567C">
            <w:pPr>
              <w:jc w:val="both"/>
              <w:rPr>
                <w:rFonts w:ascii="Times New Roman" w:hAnsi="Times New Roman" w:cs="Times New Roman"/>
                <w:sz w:val="24"/>
                <w:szCs w:val="24"/>
              </w:rPr>
            </w:pPr>
            <w:r>
              <w:rPr>
                <w:rFonts w:ascii="Times New Roman" w:hAnsi="Times New Roman" w:cs="Times New Roman"/>
                <w:sz w:val="24"/>
                <w:szCs w:val="24"/>
              </w:rPr>
              <w:t xml:space="preserve">   </w:t>
            </w:r>
            <w:r w:rsidRPr="0019567C">
              <w:rPr>
                <w:rFonts w:ascii="Times New Roman" w:hAnsi="Times New Roman" w:cs="Times New Roman"/>
                <w:sz w:val="24"/>
                <w:szCs w:val="24"/>
              </w:rPr>
              <w:t xml:space="preserve">1.5.1. </w:t>
            </w:r>
            <w:r w:rsidR="000B33E5" w:rsidRPr="000B33E5">
              <w:rPr>
                <w:rFonts w:ascii="Times New Roman" w:hAnsi="Times New Roman" w:cs="Times New Roman"/>
                <w:sz w:val="24"/>
                <w:szCs w:val="24"/>
              </w:rPr>
              <w:t xml:space="preserve">Teismų turimos informacinės technologijos </w:t>
            </w:r>
            <w:r w:rsidR="006A2F99">
              <w:rPr>
                <w:rFonts w:ascii="Times New Roman" w:hAnsi="Times New Roman" w:cs="Times New Roman"/>
                <w:sz w:val="24"/>
                <w:szCs w:val="24"/>
              </w:rPr>
              <w:t>nepadeda užtikrinti</w:t>
            </w:r>
            <w:r w:rsidR="006A2F99" w:rsidRPr="000B33E5">
              <w:rPr>
                <w:rFonts w:ascii="Times New Roman" w:hAnsi="Times New Roman" w:cs="Times New Roman"/>
                <w:sz w:val="24"/>
                <w:szCs w:val="24"/>
              </w:rPr>
              <w:t xml:space="preserve"> </w:t>
            </w:r>
            <w:r w:rsidR="000B33E5" w:rsidRPr="000B33E5">
              <w:rPr>
                <w:rFonts w:ascii="Times New Roman" w:hAnsi="Times New Roman" w:cs="Times New Roman"/>
                <w:sz w:val="24"/>
                <w:szCs w:val="24"/>
              </w:rPr>
              <w:t>reikiamų sąlygų nuotoliniam darbui, teismų veiklos skaitmenizavimui ir informacinio saugumo stiprinimui.</w:t>
            </w:r>
          </w:p>
          <w:p w14:paraId="45FB271C" w14:textId="43E65552" w:rsidR="0019567C" w:rsidRPr="0019567C" w:rsidRDefault="0019567C" w:rsidP="0019567C">
            <w:pPr>
              <w:jc w:val="both"/>
              <w:rPr>
                <w:rFonts w:ascii="Times New Roman" w:hAnsi="Times New Roman" w:cs="Times New Roman"/>
                <w:sz w:val="24"/>
                <w:szCs w:val="24"/>
              </w:rPr>
            </w:pPr>
            <w:r>
              <w:rPr>
                <w:rFonts w:ascii="Times New Roman" w:hAnsi="Times New Roman" w:cs="Times New Roman"/>
                <w:sz w:val="24"/>
                <w:szCs w:val="24"/>
              </w:rPr>
              <w:t xml:space="preserve">   </w:t>
            </w:r>
            <w:r w:rsidRPr="0019567C">
              <w:rPr>
                <w:rFonts w:ascii="Times New Roman" w:hAnsi="Times New Roman" w:cs="Times New Roman"/>
                <w:sz w:val="24"/>
                <w:szCs w:val="24"/>
              </w:rPr>
              <w:t xml:space="preserve">1.5.2. Dalis teismų patalpų nepritaikytos teismų poreikiams ir </w:t>
            </w:r>
            <w:r w:rsidR="006A2F99">
              <w:rPr>
                <w:rFonts w:ascii="Times New Roman" w:hAnsi="Times New Roman" w:cs="Times New Roman"/>
                <w:sz w:val="24"/>
                <w:szCs w:val="24"/>
              </w:rPr>
              <w:t xml:space="preserve">neatitinka </w:t>
            </w:r>
            <w:r w:rsidRPr="0019567C">
              <w:rPr>
                <w:rFonts w:ascii="Times New Roman" w:hAnsi="Times New Roman" w:cs="Times New Roman"/>
                <w:sz w:val="24"/>
                <w:szCs w:val="24"/>
              </w:rPr>
              <w:t>teisingumo vykdymo proceso reikalavim</w:t>
            </w:r>
            <w:r w:rsidR="006A2F99">
              <w:rPr>
                <w:rFonts w:ascii="Times New Roman" w:hAnsi="Times New Roman" w:cs="Times New Roman"/>
                <w:sz w:val="24"/>
                <w:szCs w:val="24"/>
              </w:rPr>
              <w:t>ų</w:t>
            </w:r>
            <w:r w:rsidR="00B66C81">
              <w:rPr>
                <w:rFonts w:ascii="Times New Roman" w:hAnsi="Times New Roman" w:cs="Times New Roman"/>
                <w:sz w:val="24"/>
                <w:szCs w:val="24"/>
              </w:rPr>
              <w:t>.</w:t>
            </w:r>
          </w:p>
          <w:p w14:paraId="473F9394" w14:textId="7346A65C" w:rsidR="004863AC" w:rsidRPr="0019567C" w:rsidRDefault="008571C4" w:rsidP="00932735">
            <w:pPr>
              <w:jc w:val="both"/>
              <w:rPr>
                <w:rFonts w:ascii="Times New Roman" w:hAnsi="Times New Roman" w:cs="Times New Roman"/>
                <w:b/>
                <w:iCs/>
                <w:sz w:val="24"/>
                <w:szCs w:val="24"/>
              </w:rPr>
            </w:pPr>
            <w:r w:rsidRPr="0019567C">
              <w:rPr>
                <w:rFonts w:ascii="Times New Roman" w:hAnsi="Times New Roman" w:cs="Times New Roman"/>
                <w:b/>
                <w:sz w:val="24"/>
                <w:szCs w:val="24"/>
              </w:rPr>
              <w:t>1.</w:t>
            </w:r>
            <w:r w:rsidR="000B33E5">
              <w:rPr>
                <w:rFonts w:ascii="Times New Roman" w:hAnsi="Times New Roman" w:cs="Times New Roman"/>
                <w:b/>
                <w:sz w:val="24"/>
                <w:szCs w:val="24"/>
              </w:rPr>
              <w:t>6</w:t>
            </w:r>
            <w:r w:rsidRPr="0019567C">
              <w:rPr>
                <w:rFonts w:ascii="Times New Roman" w:hAnsi="Times New Roman" w:cs="Times New Roman"/>
                <w:b/>
                <w:sz w:val="24"/>
                <w:szCs w:val="24"/>
              </w:rPr>
              <w:t xml:space="preserve">. </w:t>
            </w:r>
            <w:r w:rsidR="00234F31">
              <w:rPr>
                <w:rFonts w:ascii="Times New Roman" w:hAnsi="Times New Roman" w:cs="Times New Roman"/>
                <w:b/>
                <w:iCs/>
                <w:sz w:val="24"/>
                <w:szCs w:val="24"/>
              </w:rPr>
              <w:t>E</w:t>
            </w:r>
            <w:r w:rsidR="004863AC" w:rsidRPr="0019567C">
              <w:rPr>
                <w:rFonts w:ascii="Times New Roman" w:hAnsi="Times New Roman" w:cs="Times New Roman"/>
                <w:b/>
                <w:iCs/>
                <w:sz w:val="24"/>
                <w:szCs w:val="24"/>
              </w:rPr>
              <w:t>kspertinių tyrimų terminai ištęsia ikiteisminio tyrimo ir teismo procesą</w:t>
            </w:r>
            <w:r w:rsidR="00152145">
              <w:rPr>
                <w:rFonts w:ascii="Times New Roman" w:hAnsi="Times New Roman" w:cs="Times New Roman"/>
                <w:b/>
                <w:iCs/>
                <w:sz w:val="24"/>
                <w:szCs w:val="24"/>
              </w:rPr>
              <w:t>:</w:t>
            </w:r>
          </w:p>
          <w:p w14:paraId="4CAA6569" w14:textId="144EE110" w:rsidR="00A964A7" w:rsidRDefault="00F63562" w:rsidP="00932735">
            <w:pPr>
              <w:jc w:val="both"/>
              <w:rPr>
                <w:rFonts w:ascii="Times New Roman" w:eastAsia="Times New Roman" w:hAnsi="Times New Roman" w:cs="Times New Roman"/>
                <w:bCs/>
                <w:sz w:val="24"/>
                <w:szCs w:val="20"/>
                <w:lang w:eastAsia="zh-CN" w:bidi="hi-IN"/>
              </w:rPr>
            </w:pPr>
            <w:r>
              <w:rPr>
                <w:rFonts w:ascii="Times New Roman" w:hAnsi="Times New Roman" w:cs="Times New Roman"/>
                <w:b/>
                <w:sz w:val="24"/>
                <w:szCs w:val="24"/>
              </w:rPr>
              <w:t xml:space="preserve">   </w:t>
            </w:r>
            <w:r w:rsidRPr="00C11B23">
              <w:rPr>
                <w:rFonts w:ascii="Times New Roman" w:eastAsia="Times New Roman" w:hAnsi="Times New Roman" w:cs="Times New Roman"/>
                <w:bCs/>
                <w:sz w:val="24"/>
                <w:szCs w:val="20"/>
                <w:lang w:eastAsia="zh-CN" w:bidi="hi-IN"/>
              </w:rPr>
              <w:t>1.</w:t>
            </w:r>
            <w:r w:rsidR="000B33E5">
              <w:rPr>
                <w:rFonts w:ascii="Times New Roman" w:eastAsia="Times New Roman" w:hAnsi="Times New Roman" w:cs="Times New Roman"/>
                <w:bCs/>
                <w:sz w:val="24"/>
                <w:szCs w:val="20"/>
                <w:lang w:eastAsia="zh-CN" w:bidi="hi-IN"/>
              </w:rPr>
              <w:t>6</w:t>
            </w:r>
            <w:r w:rsidRPr="00C11B23">
              <w:rPr>
                <w:rFonts w:ascii="Times New Roman" w:eastAsia="Times New Roman" w:hAnsi="Times New Roman" w:cs="Times New Roman"/>
                <w:bCs/>
                <w:sz w:val="24"/>
                <w:szCs w:val="20"/>
                <w:lang w:eastAsia="zh-CN" w:bidi="hi-IN"/>
              </w:rPr>
              <w:t xml:space="preserve">.1. </w:t>
            </w:r>
            <w:r w:rsidR="0092413F" w:rsidRPr="0092413F">
              <w:rPr>
                <w:rFonts w:ascii="Times New Roman" w:eastAsia="Times New Roman" w:hAnsi="Times New Roman" w:cs="Times New Roman"/>
                <w:bCs/>
                <w:sz w:val="24"/>
                <w:szCs w:val="20"/>
                <w:lang w:eastAsia="zh-CN" w:bidi="hi-IN"/>
              </w:rPr>
              <w:t>Kvalifikuotų teismo ekspertų skaičius yra neproporcingas ekspertinių tyrimų poreikiui</w:t>
            </w:r>
            <w:r w:rsidR="00ED7AA4">
              <w:rPr>
                <w:rFonts w:ascii="Times New Roman" w:eastAsia="Times New Roman" w:hAnsi="Times New Roman" w:cs="Times New Roman"/>
                <w:bCs/>
                <w:sz w:val="24"/>
                <w:szCs w:val="20"/>
                <w:lang w:eastAsia="zh-CN" w:bidi="hi-IN"/>
              </w:rPr>
              <w:t>:</w:t>
            </w:r>
          </w:p>
          <w:p w14:paraId="6498F17D" w14:textId="55D63358" w:rsidR="00ED7AA4" w:rsidRDefault="00ED7AA4" w:rsidP="00C863D7">
            <w:pPr>
              <w:ind w:firstLine="624"/>
              <w:jc w:val="both"/>
              <w:rPr>
                <w:rFonts w:ascii="Times New Roman" w:eastAsia="Times New Roman" w:hAnsi="Times New Roman" w:cs="Times New Roman"/>
                <w:bCs/>
                <w:sz w:val="24"/>
                <w:szCs w:val="20"/>
                <w:lang w:eastAsia="zh-CN" w:bidi="hi-IN"/>
              </w:rPr>
            </w:pPr>
            <w:r>
              <w:rPr>
                <w:rFonts w:ascii="Times New Roman" w:eastAsia="Times New Roman" w:hAnsi="Times New Roman" w:cs="Times New Roman"/>
                <w:bCs/>
                <w:sz w:val="24"/>
                <w:szCs w:val="20"/>
                <w:lang w:eastAsia="zh-CN" w:bidi="hi-IN"/>
              </w:rPr>
              <w:t xml:space="preserve">1.6.1.1. </w:t>
            </w:r>
            <w:r w:rsidRPr="00ED7AA4">
              <w:rPr>
                <w:rFonts w:ascii="Times New Roman" w:eastAsia="Times New Roman" w:hAnsi="Times New Roman" w:cs="Times New Roman"/>
                <w:bCs/>
                <w:sz w:val="24"/>
                <w:szCs w:val="20"/>
                <w:lang w:eastAsia="zh-CN" w:bidi="hi-IN"/>
              </w:rPr>
              <w:t>Atlyginimo dydis neproporcingas atsakomybei ir keliamiems reikalavimams bei daugiau kaip per pusę mažesnis už teisėsaugos institucijų pareigūnams ar privačioje rinkoje mokam</w:t>
            </w:r>
            <w:r w:rsidR="006A2F99">
              <w:rPr>
                <w:rFonts w:ascii="Times New Roman" w:eastAsia="Times New Roman" w:hAnsi="Times New Roman" w:cs="Times New Roman"/>
                <w:bCs/>
                <w:sz w:val="24"/>
                <w:szCs w:val="20"/>
                <w:lang w:eastAsia="zh-CN" w:bidi="hi-IN"/>
              </w:rPr>
              <w:t>ą</w:t>
            </w:r>
            <w:r w:rsidRPr="00ED7AA4">
              <w:rPr>
                <w:rFonts w:ascii="Times New Roman" w:eastAsia="Times New Roman" w:hAnsi="Times New Roman" w:cs="Times New Roman"/>
                <w:bCs/>
                <w:sz w:val="24"/>
                <w:szCs w:val="20"/>
                <w:lang w:eastAsia="zh-CN" w:bidi="hi-IN"/>
              </w:rPr>
              <w:t xml:space="preserve"> atlyg</w:t>
            </w:r>
            <w:r w:rsidR="006A2F99">
              <w:rPr>
                <w:rFonts w:ascii="Times New Roman" w:eastAsia="Times New Roman" w:hAnsi="Times New Roman" w:cs="Times New Roman"/>
                <w:bCs/>
                <w:sz w:val="24"/>
                <w:szCs w:val="20"/>
                <w:lang w:eastAsia="zh-CN" w:bidi="hi-IN"/>
              </w:rPr>
              <w:t>į</w:t>
            </w:r>
            <w:r w:rsidR="00085EDC">
              <w:rPr>
                <w:rFonts w:ascii="Times New Roman" w:eastAsia="Times New Roman" w:hAnsi="Times New Roman" w:cs="Times New Roman"/>
                <w:bCs/>
                <w:sz w:val="24"/>
                <w:szCs w:val="20"/>
                <w:lang w:eastAsia="zh-CN" w:bidi="hi-IN"/>
              </w:rPr>
              <w:t>.</w:t>
            </w:r>
          </w:p>
          <w:p w14:paraId="52EEE469" w14:textId="2E24B407" w:rsidR="00ED7AA4" w:rsidRPr="00C11B23" w:rsidRDefault="00ED7AA4" w:rsidP="00C863D7">
            <w:pPr>
              <w:ind w:firstLine="624"/>
              <w:jc w:val="both"/>
              <w:rPr>
                <w:rFonts w:ascii="Times New Roman" w:eastAsia="Times New Roman" w:hAnsi="Times New Roman" w:cs="Times New Roman"/>
                <w:bCs/>
                <w:sz w:val="24"/>
                <w:szCs w:val="20"/>
                <w:lang w:eastAsia="zh-CN" w:bidi="hi-IN"/>
              </w:rPr>
            </w:pPr>
            <w:r>
              <w:rPr>
                <w:rFonts w:ascii="Times New Roman" w:eastAsia="Times New Roman" w:hAnsi="Times New Roman" w:cs="Times New Roman"/>
                <w:bCs/>
                <w:sz w:val="24"/>
                <w:szCs w:val="20"/>
                <w:lang w:eastAsia="zh-CN" w:bidi="hi-IN"/>
              </w:rPr>
              <w:t xml:space="preserve">1.6.1.2. </w:t>
            </w:r>
            <w:r w:rsidRPr="00ED7AA4">
              <w:rPr>
                <w:rFonts w:ascii="Times New Roman" w:eastAsia="Times New Roman" w:hAnsi="Times New Roman" w:cs="Times New Roman"/>
                <w:bCs/>
                <w:sz w:val="24"/>
                <w:szCs w:val="20"/>
                <w:lang w:eastAsia="zh-CN" w:bidi="hi-IN"/>
              </w:rPr>
              <w:t xml:space="preserve">Nesudaromos galimybės tobulinti kvalifikaciją atsižvelgiant į modernėjančias nusikalstamų veikų </w:t>
            </w:r>
            <w:r w:rsidR="006A2F99">
              <w:rPr>
                <w:rFonts w:ascii="Times New Roman" w:eastAsia="Times New Roman" w:hAnsi="Times New Roman" w:cs="Times New Roman"/>
                <w:bCs/>
                <w:sz w:val="24"/>
                <w:szCs w:val="20"/>
                <w:lang w:eastAsia="zh-CN" w:bidi="hi-IN"/>
              </w:rPr>
              <w:t xml:space="preserve">atlikimo </w:t>
            </w:r>
            <w:r w:rsidRPr="00ED7AA4">
              <w:rPr>
                <w:rFonts w:ascii="Times New Roman" w:eastAsia="Times New Roman" w:hAnsi="Times New Roman" w:cs="Times New Roman"/>
                <w:bCs/>
                <w:sz w:val="24"/>
                <w:szCs w:val="20"/>
                <w:lang w:eastAsia="zh-CN" w:bidi="hi-IN"/>
              </w:rPr>
              <w:t>technologijas.</w:t>
            </w:r>
          </w:p>
          <w:p w14:paraId="24E07E7A" w14:textId="7A711C7F" w:rsidR="00784EB7" w:rsidRPr="00B84708" w:rsidRDefault="00B84708" w:rsidP="00932735">
            <w:pPr>
              <w:jc w:val="both"/>
              <w:rPr>
                <w:rFonts w:ascii="Times New Roman" w:eastAsia="Times New Roman" w:hAnsi="Times New Roman" w:cs="Times New Roman"/>
                <w:sz w:val="24"/>
                <w:szCs w:val="20"/>
                <w:lang w:eastAsia="zh-CN" w:bidi="hi-IN"/>
              </w:rPr>
            </w:pPr>
            <w:r>
              <w:rPr>
                <w:rFonts w:ascii="Times New Roman" w:eastAsia="Times New Roman" w:hAnsi="Times New Roman" w:cs="Times New Roman"/>
                <w:sz w:val="24"/>
                <w:szCs w:val="20"/>
                <w:lang w:eastAsia="zh-CN" w:bidi="hi-IN"/>
              </w:rPr>
              <w:t xml:space="preserve">   </w:t>
            </w:r>
            <w:r w:rsidR="00A27C97" w:rsidRPr="00B84708">
              <w:rPr>
                <w:rFonts w:ascii="Times New Roman" w:eastAsia="Times New Roman" w:hAnsi="Times New Roman" w:cs="Times New Roman"/>
                <w:sz w:val="24"/>
                <w:szCs w:val="20"/>
                <w:lang w:eastAsia="zh-CN" w:bidi="hi-IN"/>
              </w:rPr>
              <w:t>1.</w:t>
            </w:r>
            <w:r w:rsidR="000B33E5">
              <w:rPr>
                <w:rFonts w:ascii="Times New Roman" w:eastAsia="Times New Roman" w:hAnsi="Times New Roman" w:cs="Times New Roman"/>
                <w:sz w:val="24"/>
                <w:szCs w:val="20"/>
                <w:lang w:eastAsia="zh-CN" w:bidi="hi-IN"/>
              </w:rPr>
              <w:t>6</w:t>
            </w:r>
            <w:r w:rsidR="00A27C97" w:rsidRPr="00B84708">
              <w:rPr>
                <w:rFonts w:ascii="Times New Roman" w:eastAsia="Times New Roman" w:hAnsi="Times New Roman" w:cs="Times New Roman"/>
                <w:sz w:val="24"/>
                <w:szCs w:val="20"/>
                <w:lang w:eastAsia="zh-CN" w:bidi="hi-IN"/>
              </w:rPr>
              <w:t xml:space="preserve">.2. </w:t>
            </w:r>
            <w:r w:rsidR="0092413F" w:rsidRPr="0092413F">
              <w:rPr>
                <w:rFonts w:ascii="Times New Roman" w:eastAsia="Times New Roman" w:hAnsi="Times New Roman" w:cs="Times New Roman"/>
                <w:sz w:val="24"/>
                <w:szCs w:val="20"/>
                <w:lang w:eastAsia="zh-CN" w:bidi="hi-IN"/>
              </w:rPr>
              <w:t>Neišsamios ir nekokybiškos medžiagos bei perteklinių klausimų pateikimas</w:t>
            </w:r>
            <w:r w:rsidR="0092413F">
              <w:rPr>
                <w:rFonts w:ascii="Times New Roman" w:eastAsia="Times New Roman" w:hAnsi="Times New Roman" w:cs="Times New Roman"/>
                <w:sz w:val="24"/>
                <w:szCs w:val="20"/>
                <w:lang w:eastAsia="zh-CN" w:bidi="hi-IN"/>
              </w:rPr>
              <w:t>.</w:t>
            </w:r>
          </w:p>
          <w:p w14:paraId="792192AE" w14:textId="77777777" w:rsidR="00ED7AA4" w:rsidRDefault="00B84708" w:rsidP="0092413F">
            <w:pPr>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CD71F7" w:rsidRPr="00CD71F7">
              <w:rPr>
                <w:rFonts w:ascii="Times New Roman" w:hAnsi="Times New Roman" w:cs="Times New Roman"/>
                <w:sz w:val="24"/>
                <w:szCs w:val="24"/>
                <w:lang w:eastAsia="zh-CN" w:bidi="hi-IN"/>
              </w:rPr>
              <w:t>1.</w:t>
            </w:r>
            <w:r w:rsidR="000B33E5">
              <w:rPr>
                <w:rFonts w:ascii="Times New Roman" w:hAnsi="Times New Roman" w:cs="Times New Roman"/>
                <w:sz w:val="24"/>
                <w:szCs w:val="24"/>
                <w:lang w:eastAsia="zh-CN" w:bidi="hi-IN"/>
              </w:rPr>
              <w:t>6</w:t>
            </w:r>
            <w:r w:rsidR="00CD71F7" w:rsidRPr="00CD71F7">
              <w:rPr>
                <w:rFonts w:ascii="Times New Roman" w:hAnsi="Times New Roman" w:cs="Times New Roman"/>
                <w:sz w:val="24"/>
                <w:szCs w:val="24"/>
                <w:lang w:eastAsia="zh-CN" w:bidi="hi-IN"/>
              </w:rPr>
              <w:t>.3. Nepakankamas</w:t>
            </w:r>
            <w:r w:rsidR="000E5299">
              <w:rPr>
                <w:rFonts w:ascii="Times New Roman" w:hAnsi="Times New Roman" w:cs="Times New Roman"/>
                <w:sz w:val="24"/>
                <w:szCs w:val="24"/>
                <w:lang w:eastAsia="zh-CN" w:bidi="hi-IN"/>
              </w:rPr>
              <w:t xml:space="preserve"> teismo</w:t>
            </w:r>
            <w:r w:rsidR="00CD71F7" w:rsidRPr="00CD71F7">
              <w:rPr>
                <w:rFonts w:ascii="Times New Roman" w:hAnsi="Times New Roman" w:cs="Times New Roman"/>
                <w:sz w:val="24"/>
                <w:szCs w:val="24"/>
                <w:lang w:eastAsia="zh-CN" w:bidi="hi-IN"/>
              </w:rPr>
              <w:t xml:space="preserve"> ekspertizės įstaigų techninis aprūpinimas</w:t>
            </w:r>
            <w:r w:rsidR="00ED7AA4">
              <w:rPr>
                <w:rFonts w:ascii="Times New Roman" w:hAnsi="Times New Roman" w:cs="Times New Roman"/>
                <w:sz w:val="24"/>
                <w:szCs w:val="24"/>
                <w:lang w:eastAsia="zh-CN" w:bidi="hi-IN"/>
              </w:rPr>
              <w:t>:</w:t>
            </w:r>
          </w:p>
          <w:p w14:paraId="2052223B" w14:textId="6432D1A8" w:rsidR="0025670E" w:rsidRDefault="00ED7AA4" w:rsidP="00C863D7">
            <w:pPr>
              <w:ind w:firstLine="624"/>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1.6.3.1. </w:t>
            </w:r>
            <w:r w:rsidRPr="00ED7AA4">
              <w:rPr>
                <w:rFonts w:ascii="Times New Roman" w:hAnsi="Times New Roman" w:cs="Times New Roman"/>
                <w:sz w:val="24"/>
                <w:szCs w:val="24"/>
                <w:lang w:eastAsia="zh-CN" w:bidi="hi-IN"/>
              </w:rPr>
              <w:t xml:space="preserve">Teismo ekspertizės įstaigų techninė įranga neatitinka modernėjančių nusikalstamų veikų </w:t>
            </w:r>
            <w:r w:rsidR="006A2F99">
              <w:rPr>
                <w:rFonts w:ascii="Times New Roman" w:hAnsi="Times New Roman" w:cs="Times New Roman"/>
                <w:sz w:val="24"/>
                <w:szCs w:val="24"/>
                <w:lang w:eastAsia="zh-CN" w:bidi="hi-IN"/>
              </w:rPr>
              <w:t xml:space="preserve">atlikimo </w:t>
            </w:r>
            <w:r w:rsidRPr="00ED7AA4">
              <w:rPr>
                <w:rFonts w:ascii="Times New Roman" w:hAnsi="Times New Roman" w:cs="Times New Roman"/>
                <w:sz w:val="24"/>
                <w:szCs w:val="24"/>
                <w:lang w:eastAsia="zh-CN" w:bidi="hi-IN"/>
              </w:rPr>
              <w:t>technologijų</w:t>
            </w:r>
            <w:r w:rsidR="00D65A69">
              <w:rPr>
                <w:rFonts w:ascii="Times New Roman" w:hAnsi="Times New Roman" w:cs="Times New Roman"/>
                <w:sz w:val="24"/>
                <w:szCs w:val="24"/>
                <w:lang w:eastAsia="zh-CN" w:bidi="hi-IN"/>
              </w:rPr>
              <w:t>.</w:t>
            </w:r>
          </w:p>
          <w:p w14:paraId="3CBDF44B" w14:textId="6F1CD462" w:rsidR="0025670E" w:rsidRDefault="0025670E" w:rsidP="00C863D7">
            <w:pPr>
              <w:ind w:firstLine="624"/>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1.6.3.2. </w:t>
            </w:r>
            <w:r w:rsidRPr="0025670E">
              <w:rPr>
                <w:rFonts w:ascii="Times New Roman" w:hAnsi="Times New Roman" w:cs="Times New Roman"/>
                <w:sz w:val="24"/>
                <w:szCs w:val="24"/>
                <w:lang w:eastAsia="zh-CN" w:bidi="hi-IN"/>
              </w:rPr>
              <w:t>Tik dalis ekspertinių tyrimų atliekam</w:t>
            </w:r>
            <w:r w:rsidR="006A2F99">
              <w:rPr>
                <w:rFonts w:ascii="Times New Roman" w:hAnsi="Times New Roman" w:cs="Times New Roman"/>
                <w:sz w:val="24"/>
                <w:szCs w:val="24"/>
                <w:lang w:eastAsia="zh-CN" w:bidi="hi-IN"/>
              </w:rPr>
              <w:t>i naudojant</w:t>
            </w:r>
            <w:r w:rsidRPr="0025670E">
              <w:rPr>
                <w:rFonts w:ascii="Times New Roman" w:hAnsi="Times New Roman" w:cs="Times New Roman"/>
                <w:sz w:val="24"/>
                <w:szCs w:val="24"/>
                <w:lang w:eastAsia="zh-CN" w:bidi="hi-IN"/>
              </w:rPr>
              <w:t xml:space="preserve"> akredituot</w:t>
            </w:r>
            <w:r w:rsidR="006A2F99">
              <w:rPr>
                <w:rFonts w:ascii="Times New Roman" w:hAnsi="Times New Roman" w:cs="Times New Roman"/>
                <w:sz w:val="24"/>
                <w:szCs w:val="24"/>
                <w:lang w:eastAsia="zh-CN" w:bidi="hi-IN"/>
              </w:rPr>
              <w:t>us</w:t>
            </w:r>
            <w:r w:rsidRPr="0025670E">
              <w:rPr>
                <w:rFonts w:ascii="Times New Roman" w:hAnsi="Times New Roman" w:cs="Times New Roman"/>
                <w:sz w:val="24"/>
                <w:szCs w:val="24"/>
                <w:lang w:eastAsia="zh-CN" w:bidi="hi-IN"/>
              </w:rPr>
              <w:t xml:space="preserve"> metod</w:t>
            </w:r>
            <w:r w:rsidR="006A2F99">
              <w:rPr>
                <w:rFonts w:ascii="Times New Roman" w:hAnsi="Times New Roman" w:cs="Times New Roman"/>
                <w:sz w:val="24"/>
                <w:szCs w:val="24"/>
                <w:lang w:eastAsia="zh-CN" w:bidi="hi-IN"/>
              </w:rPr>
              <w:t>u</w:t>
            </w:r>
            <w:r w:rsidRPr="0025670E">
              <w:rPr>
                <w:rFonts w:ascii="Times New Roman" w:hAnsi="Times New Roman" w:cs="Times New Roman"/>
                <w:sz w:val="24"/>
                <w:szCs w:val="24"/>
                <w:lang w:eastAsia="zh-CN" w:bidi="hi-IN"/>
              </w:rPr>
              <w:t xml:space="preserve">s, o </w:t>
            </w:r>
            <w:proofErr w:type="spellStart"/>
            <w:r w:rsidRPr="0025670E">
              <w:rPr>
                <w:rFonts w:ascii="Times New Roman" w:hAnsi="Times New Roman" w:cs="Times New Roman"/>
                <w:sz w:val="24"/>
                <w:szCs w:val="24"/>
                <w:lang w:eastAsia="zh-CN" w:bidi="hi-IN"/>
              </w:rPr>
              <w:t>tarplaboratorinių</w:t>
            </w:r>
            <w:proofErr w:type="spellEnd"/>
            <w:r w:rsidRPr="0025670E">
              <w:rPr>
                <w:rFonts w:ascii="Times New Roman" w:hAnsi="Times New Roman" w:cs="Times New Roman"/>
                <w:sz w:val="24"/>
                <w:szCs w:val="24"/>
                <w:lang w:eastAsia="zh-CN" w:bidi="hi-IN"/>
              </w:rPr>
              <w:t xml:space="preserve"> testų skaičius yra nepakankamas</w:t>
            </w:r>
            <w:r w:rsidR="00D65A69">
              <w:rPr>
                <w:rFonts w:ascii="Times New Roman" w:hAnsi="Times New Roman" w:cs="Times New Roman"/>
                <w:sz w:val="24"/>
                <w:szCs w:val="24"/>
                <w:lang w:eastAsia="zh-CN" w:bidi="hi-IN"/>
              </w:rPr>
              <w:t>.</w:t>
            </w:r>
          </w:p>
          <w:p w14:paraId="7021C365" w14:textId="400CB53A" w:rsidR="0092413F" w:rsidRDefault="0025670E" w:rsidP="00C863D7">
            <w:pPr>
              <w:ind w:firstLine="624"/>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1.6.3.3. </w:t>
            </w:r>
            <w:r w:rsidRPr="0025670E">
              <w:rPr>
                <w:rFonts w:ascii="Times New Roman" w:hAnsi="Times New Roman" w:cs="Times New Roman"/>
                <w:sz w:val="24"/>
                <w:szCs w:val="24"/>
                <w:lang w:eastAsia="zh-CN" w:bidi="hi-IN"/>
              </w:rPr>
              <w:t xml:space="preserve">Ekspertiniam darbui naudojama infrastruktūra neatitinka higienos normų ir kitų ekspertiniam darbui </w:t>
            </w:r>
            <w:r w:rsidR="006A2F99">
              <w:rPr>
                <w:rFonts w:ascii="Times New Roman" w:hAnsi="Times New Roman" w:cs="Times New Roman"/>
                <w:sz w:val="24"/>
                <w:szCs w:val="24"/>
                <w:lang w:eastAsia="zh-CN" w:bidi="hi-IN"/>
              </w:rPr>
              <w:t>keliamų</w:t>
            </w:r>
            <w:r w:rsidR="006A2F99" w:rsidRPr="0025670E">
              <w:rPr>
                <w:rFonts w:ascii="Times New Roman" w:hAnsi="Times New Roman" w:cs="Times New Roman"/>
                <w:sz w:val="24"/>
                <w:szCs w:val="24"/>
                <w:lang w:eastAsia="zh-CN" w:bidi="hi-IN"/>
              </w:rPr>
              <w:t xml:space="preserve"> </w:t>
            </w:r>
            <w:r w:rsidRPr="0025670E">
              <w:rPr>
                <w:rFonts w:ascii="Times New Roman" w:hAnsi="Times New Roman" w:cs="Times New Roman"/>
                <w:sz w:val="24"/>
                <w:szCs w:val="24"/>
                <w:lang w:eastAsia="zh-CN" w:bidi="hi-IN"/>
              </w:rPr>
              <w:t>reikalavimų</w:t>
            </w:r>
            <w:r>
              <w:rPr>
                <w:rFonts w:ascii="Times New Roman" w:hAnsi="Times New Roman" w:cs="Times New Roman"/>
                <w:sz w:val="24"/>
                <w:szCs w:val="24"/>
                <w:lang w:eastAsia="zh-CN" w:bidi="hi-IN"/>
              </w:rPr>
              <w:t>.</w:t>
            </w:r>
            <w:r w:rsidR="0092413F" w:rsidRPr="00CD71F7">
              <w:rPr>
                <w:rFonts w:ascii="Times New Roman" w:hAnsi="Times New Roman" w:cs="Times New Roman"/>
                <w:sz w:val="24"/>
                <w:szCs w:val="24"/>
                <w:lang w:eastAsia="zh-CN" w:bidi="hi-IN"/>
              </w:rPr>
              <w:t xml:space="preserve"> </w:t>
            </w:r>
          </w:p>
          <w:p w14:paraId="6BF8564C" w14:textId="48C29FFA" w:rsidR="00CD71F7" w:rsidRPr="00F62096" w:rsidRDefault="0092413F" w:rsidP="00CD71F7">
            <w:pPr>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Pr="00CD71F7">
              <w:rPr>
                <w:rFonts w:ascii="Times New Roman" w:hAnsi="Times New Roman" w:cs="Times New Roman"/>
                <w:sz w:val="24"/>
                <w:szCs w:val="24"/>
                <w:lang w:eastAsia="zh-CN" w:bidi="hi-IN"/>
              </w:rPr>
              <w:t>1.</w:t>
            </w:r>
            <w:r>
              <w:rPr>
                <w:rFonts w:ascii="Times New Roman" w:hAnsi="Times New Roman" w:cs="Times New Roman"/>
                <w:sz w:val="24"/>
                <w:szCs w:val="24"/>
                <w:lang w:eastAsia="zh-CN" w:bidi="hi-IN"/>
              </w:rPr>
              <w:t>6</w:t>
            </w:r>
            <w:r w:rsidRPr="00CD71F7">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4</w:t>
            </w:r>
            <w:r w:rsidRPr="00F62096">
              <w:rPr>
                <w:rFonts w:ascii="Times New Roman" w:hAnsi="Times New Roman" w:cs="Times New Roman"/>
                <w:sz w:val="24"/>
                <w:szCs w:val="24"/>
                <w:lang w:eastAsia="zh-CN" w:bidi="hi-IN"/>
              </w:rPr>
              <w:t>. Neskaitmenizuoti veiklos procesai ir duomenys teismo ekspertizės srityje.</w:t>
            </w:r>
          </w:p>
          <w:p w14:paraId="736C822E" w14:textId="77777777" w:rsidR="00E35327" w:rsidRPr="00F62096" w:rsidRDefault="00E35327" w:rsidP="00693FC6">
            <w:pPr>
              <w:ind w:left="357"/>
              <w:jc w:val="both"/>
              <w:rPr>
                <w:rFonts w:ascii="Times New Roman" w:hAnsi="Times New Roman" w:cs="Times New Roman"/>
                <w:b/>
                <w:sz w:val="24"/>
                <w:szCs w:val="24"/>
              </w:rPr>
            </w:pPr>
          </w:p>
          <w:p w14:paraId="0CC33A37" w14:textId="77777777" w:rsidR="006F0FCF" w:rsidRDefault="006F0FCF" w:rsidP="00693FC6">
            <w:pPr>
              <w:ind w:left="357"/>
              <w:jc w:val="both"/>
              <w:rPr>
                <w:rFonts w:ascii="Times New Roman" w:hAnsi="Times New Roman" w:cs="Times New Roman"/>
                <w:b/>
                <w:sz w:val="24"/>
                <w:szCs w:val="24"/>
              </w:rPr>
            </w:pPr>
          </w:p>
          <w:p w14:paraId="3CE0AFED" w14:textId="7E518C31" w:rsidR="006F0812" w:rsidRPr="00ED4DDE" w:rsidRDefault="006F0812" w:rsidP="00E3577F">
            <w:pPr>
              <w:jc w:val="both"/>
              <w:rPr>
                <w:rFonts w:ascii="Times New Roman" w:hAnsi="Times New Roman" w:cs="Times New Roman"/>
                <w:b/>
                <w:sz w:val="24"/>
                <w:szCs w:val="24"/>
              </w:rPr>
            </w:pPr>
            <w:r w:rsidRPr="00ED4DDE">
              <w:rPr>
                <w:rFonts w:ascii="Times New Roman" w:hAnsi="Times New Roman" w:cs="Times New Roman"/>
                <w:b/>
                <w:sz w:val="24"/>
                <w:szCs w:val="24"/>
              </w:rPr>
              <w:lastRenderedPageBreak/>
              <w:t>P</w:t>
            </w:r>
            <w:r w:rsidR="008A103E">
              <w:rPr>
                <w:rFonts w:ascii="Times New Roman" w:hAnsi="Times New Roman" w:cs="Times New Roman"/>
                <w:b/>
                <w:sz w:val="24"/>
                <w:szCs w:val="24"/>
              </w:rPr>
              <w:t>ažangos p</w:t>
            </w:r>
            <w:r w:rsidRPr="00ED4DDE">
              <w:rPr>
                <w:rFonts w:ascii="Times New Roman" w:hAnsi="Times New Roman" w:cs="Times New Roman"/>
                <w:b/>
                <w:sz w:val="24"/>
                <w:szCs w:val="24"/>
              </w:rPr>
              <w:t>riemonės, kuriomis sprendžiama problema:</w:t>
            </w:r>
          </w:p>
          <w:p w14:paraId="557A34B6" w14:textId="237AB462" w:rsidR="00843507" w:rsidRPr="00ED4DDE" w:rsidRDefault="00A54D12" w:rsidP="00A54D12">
            <w:pPr>
              <w:pStyle w:val="Sraopastraipa"/>
              <w:rPr>
                <w:rFonts w:ascii="Times New Roman" w:hAnsi="Times New Roman" w:cs="Times New Roman"/>
                <w:sz w:val="24"/>
                <w:szCs w:val="24"/>
              </w:rPr>
            </w:pPr>
            <w:r w:rsidRPr="00ED4DDE">
              <w:rPr>
                <w:rFonts w:ascii="Times New Roman" w:hAnsi="Times New Roman" w:cs="Times New Roman"/>
                <w:b/>
                <w:sz w:val="24"/>
                <w:szCs w:val="24"/>
              </w:rPr>
              <w:t>13-001-08-01-01</w:t>
            </w:r>
            <w:r w:rsidRPr="00ED4DDE">
              <w:rPr>
                <w:rFonts w:ascii="Times New Roman" w:hAnsi="Times New Roman" w:cs="Times New Roman"/>
                <w:sz w:val="24"/>
                <w:szCs w:val="24"/>
              </w:rPr>
              <w:t xml:space="preserve"> </w:t>
            </w:r>
            <w:r w:rsidR="00921F77" w:rsidRPr="00ED4DDE">
              <w:rPr>
                <w:rFonts w:ascii="Times New Roman" w:hAnsi="Times New Roman" w:cs="Times New Roman"/>
                <w:sz w:val="24"/>
                <w:szCs w:val="24"/>
              </w:rPr>
              <w:t>Didinti t</w:t>
            </w:r>
            <w:r w:rsidR="00771EC4" w:rsidRPr="00ED4DDE">
              <w:rPr>
                <w:rFonts w:ascii="Times New Roman" w:hAnsi="Times New Roman" w:cs="Times New Roman"/>
                <w:sz w:val="24"/>
                <w:szCs w:val="24"/>
              </w:rPr>
              <w:t>eismų sistemos veiklos organizavimo efektyvum</w:t>
            </w:r>
            <w:r w:rsidR="00921F77" w:rsidRPr="00ED4DDE">
              <w:rPr>
                <w:rFonts w:ascii="Times New Roman" w:hAnsi="Times New Roman" w:cs="Times New Roman"/>
                <w:sz w:val="24"/>
                <w:szCs w:val="24"/>
              </w:rPr>
              <w:t>ą</w:t>
            </w:r>
            <w:r w:rsidR="00771EC4" w:rsidRPr="00ED4DDE">
              <w:rPr>
                <w:rFonts w:ascii="Times New Roman" w:hAnsi="Times New Roman" w:cs="Times New Roman"/>
                <w:sz w:val="24"/>
                <w:szCs w:val="24"/>
              </w:rPr>
              <w:t xml:space="preserve"> (</w:t>
            </w:r>
            <w:r w:rsidR="00E04282" w:rsidRPr="00ED4DDE">
              <w:rPr>
                <w:rFonts w:ascii="Times New Roman" w:hAnsi="Times New Roman" w:cs="Times New Roman"/>
                <w:i/>
                <w:iCs/>
                <w:sz w:val="24"/>
                <w:szCs w:val="24"/>
              </w:rPr>
              <w:t xml:space="preserve">sprendžiamos </w:t>
            </w:r>
            <w:r w:rsidR="00771EC4" w:rsidRPr="00ED4DDE">
              <w:rPr>
                <w:rFonts w:ascii="Times New Roman" w:hAnsi="Times New Roman" w:cs="Times New Roman"/>
                <w:i/>
                <w:iCs/>
                <w:sz w:val="24"/>
                <w:szCs w:val="24"/>
              </w:rPr>
              <w:t>1.1, 1.2, 1.3</w:t>
            </w:r>
            <w:r w:rsidR="0092413F" w:rsidRPr="00ED4DDE">
              <w:rPr>
                <w:rFonts w:ascii="Times New Roman" w:hAnsi="Times New Roman" w:cs="Times New Roman"/>
                <w:i/>
                <w:iCs/>
                <w:sz w:val="24"/>
                <w:szCs w:val="24"/>
              </w:rPr>
              <w:t xml:space="preserve"> </w:t>
            </w:r>
            <w:r w:rsidR="00771EC4" w:rsidRPr="00ED4DDE">
              <w:rPr>
                <w:rFonts w:ascii="Times New Roman" w:hAnsi="Times New Roman" w:cs="Times New Roman"/>
                <w:i/>
                <w:iCs/>
                <w:sz w:val="24"/>
                <w:szCs w:val="24"/>
              </w:rPr>
              <w:t>priežastys</w:t>
            </w:r>
            <w:r w:rsidR="00771EC4" w:rsidRPr="00ED4DDE">
              <w:rPr>
                <w:rFonts w:ascii="Times New Roman" w:hAnsi="Times New Roman" w:cs="Times New Roman"/>
                <w:sz w:val="24"/>
                <w:szCs w:val="24"/>
              </w:rPr>
              <w:t>)</w:t>
            </w:r>
            <w:r w:rsidR="00DC0320" w:rsidRPr="00ED4DDE">
              <w:rPr>
                <w:rFonts w:ascii="Times New Roman" w:hAnsi="Times New Roman" w:cs="Times New Roman"/>
                <w:sz w:val="24"/>
                <w:szCs w:val="24"/>
              </w:rPr>
              <w:t xml:space="preserve"> (priemonės koordinator</w:t>
            </w:r>
            <w:r w:rsidR="0011417D" w:rsidRPr="00ED4DDE">
              <w:rPr>
                <w:rFonts w:ascii="Times New Roman" w:hAnsi="Times New Roman" w:cs="Times New Roman"/>
                <w:sz w:val="24"/>
                <w:szCs w:val="24"/>
              </w:rPr>
              <w:t>ė</w:t>
            </w:r>
            <w:r w:rsidR="00DC0320" w:rsidRPr="00ED4DDE">
              <w:rPr>
                <w:rFonts w:ascii="Times New Roman" w:hAnsi="Times New Roman" w:cs="Times New Roman"/>
                <w:sz w:val="24"/>
                <w:szCs w:val="24"/>
              </w:rPr>
              <w:t xml:space="preserve"> </w:t>
            </w:r>
            <w:r w:rsidR="00921F77" w:rsidRPr="00ED4DDE">
              <w:rPr>
                <w:rFonts w:ascii="Times New Roman" w:hAnsi="Times New Roman" w:cs="Times New Roman"/>
                <w:sz w:val="24"/>
                <w:szCs w:val="24"/>
              </w:rPr>
              <w:t>–</w:t>
            </w:r>
            <w:r w:rsidR="00DC0320" w:rsidRPr="00ED4DDE">
              <w:rPr>
                <w:rFonts w:ascii="Times New Roman" w:hAnsi="Times New Roman" w:cs="Times New Roman"/>
                <w:sz w:val="24"/>
                <w:szCs w:val="24"/>
              </w:rPr>
              <w:t xml:space="preserve"> NTA</w:t>
            </w:r>
            <w:r w:rsidR="00921F77" w:rsidRPr="00ED4DDE">
              <w:rPr>
                <w:rFonts w:ascii="Times New Roman" w:hAnsi="Times New Roman" w:cs="Times New Roman"/>
                <w:sz w:val="24"/>
                <w:szCs w:val="24"/>
              </w:rPr>
              <w:t>)</w:t>
            </w:r>
          </w:p>
          <w:p w14:paraId="49731358" w14:textId="44490C6B" w:rsidR="00771EC4" w:rsidRPr="00ED4DDE" w:rsidRDefault="00605E4F" w:rsidP="00036736">
            <w:pPr>
              <w:pStyle w:val="Sraopastraipa"/>
              <w:rPr>
                <w:rFonts w:ascii="Times New Roman" w:hAnsi="Times New Roman" w:cs="Times New Roman"/>
                <w:sz w:val="24"/>
                <w:szCs w:val="24"/>
              </w:rPr>
            </w:pPr>
            <w:r w:rsidRPr="00ED4DDE">
              <w:rPr>
                <w:rFonts w:ascii="Times New Roman" w:hAnsi="Times New Roman" w:cs="Times New Roman"/>
                <w:b/>
                <w:bCs/>
                <w:iCs/>
                <w:sz w:val="24"/>
                <w:szCs w:val="24"/>
              </w:rPr>
              <w:t>13-001-08-01-02</w:t>
            </w:r>
            <w:r w:rsidRPr="00ED4DDE">
              <w:rPr>
                <w:rFonts w:ascii="Times New Roman" w:hAnsi="Times New Roman" w:cs="Times New Roman"/>
                <w:iCs/>
                <w:sz w:val="24"/>
                <w:szCs w:val="24"/>
              </w:rPr>
              <w:t xml:space="preserve"> </w:t>
            </w:r>
            <w:r w:rsidR="00843507" w:rsidRPr="00ED4DDE">
              <w:rPr>
                <w:rFonts w:ascii="Times New Roman" w:hAnsi="Times New Roman" w:cs="Times New Roman"/>
                <w:iCs/>
                <w:sz w:val="24"/>
                <w:szCs w:val="24"/>
              </w:rPr>
              <w:t>Užtikrinti sąlygas teismų veiklai, plėtoti technologijas</w:t>
            </w:r>
            <w:r w:rsidR="00BD45ED" w:rsidRPr="00ED4DDE">
              <w:rPr>
                <w:rFonts w:ascii="Times New Roman" w:hAnsi="Times New Roman" w:cs="Times New Roman"/>
                <w:iCs/>
                <w:sz w:val="24"/>
                <w:szCs w:val="24"/>
              </w:rPr>
              <w:t xml:space="preserve"> </w:t>
            </w:r>
            <w:r w:rsidR="00843507" w:rsidRPr="00ED4DDE">
              <w:rPr>
                <w:rFonts w:ascii="Times New Roman" w:hAnsi="Times New Roman" w:cs="Times New Roman"/>
                <w:sz w:val="24"/>
                <w:szCs w:val="24"/>
              </w:rPr>
              <w:t>(</w:t>
            </w:r>
            <w:r w:rsidR="00036736" w:rsidRPr="00ED4DDE">
              <w:rPr>
                <w:rFonts w:ascii="Times New Roman" w:hAnsi="Times New Roman" w:cs="Times New Roman"/>
                <w:i/>
                <w:iCs/>
                <w:sz w:val="24"/>
                <w:szCs w:val="24"/>
              </w:rPr>
              <w:t>sprendžiama</w:t>
            </w:r>
            <w:r w:rsidR="00843507" w:rsidRPr="00ED4DDE">
              <w:rPr>
                <w:rFonts w:ascii="Times New Roman" w:hAnsi="Times New Roman" w:cs="Times New Roman"/>
                <w:i/>
                <w:iCs/>
                <w:sz w:val="24"/>
                <w:szCs w:val="24"/>
              </w:rPr>
              <w:t xml:space="preserve"> 1.5 priežastis</w:t>
            </w:r>
            <w:r w:rsidR="00843507" w:rsidRPr="00ED4DDE">
              <w:rPr>
                <w:rFonts w:ascii="Times New Roman" w:hAnsi="Times New Roman" w:cs="Times New Roman"/>
                <w:sz w:val="24"/>
                <w:szCs w:val="24"/>
              </w:rPr>
              <w:t>) (priemonės koordinator</w:t>
            </w:r>
            <w:r w:rsidR="0011417D" w:rsidRPr="00ED4DDE">
              <w:rPr>
                <w:rFonts w:ascii="Times New Roman" w:hAnsi="Times New Roman" w:cs="Times New Roman"/>
                <w:sz w:val="24"/>
                <w:szCs w:val="24"/>
              </w:rPr>
              <w:t>ė</w:t>
            </w:r>
            <w:r w:rsidR="00843507" w:rsidRPr="00ED4DDE">
              <w:rPr>
                <w:rFonts w:ascii="Times New Roman" w:hAnsi="Times New Roman" w:cs="Times New Roman"/>
                <w:sz w:val="24"/>
                <w:szCs w:val="24"/>
              </w:rPr>
              <w:t xml:space="preserve"> – NTA)</w:t>
            </w:r>
          </w:p>
          <w:p w14:paraId="551CDF8D" w14:textId="416E4275" w:rsidR="00843507" w:rsidRPr="00ED4DDE" w:rsidRDefault="00036736" w:rsidP="00036736">
            <w:pPr>
              <w:pStyle w:val="Sraopastraipa"/>
              <w:rPr>
                <w:rFonts w:ascii="Times New Roman" w:hAnsi="Times New Roman" w:cs="Times New Roman"/>
                <w:sz w:val="24"/>
                <w:szCs w:val="24"/>
              </w:rPr>
            </w:pPr>
            <w:r w:rsidRPr="00ED4DDE">
              <w:rPr>
                <w:rFonts w:ascii="Times New Roman" w:hAnsi="Times New Roman" w:cs="Times New Roman"/>
                <w:b/>
                <w:bCs/>
                <w:color w:val="000000" w:themeColor="text1"/>
                <w:sz w:val="24"/>
                <w:szCs w:val="24"/>
              </w:rPr>
              <w:t>13-001-08-01-03</w:t>
            </w:r>
            <w:r w:rsidRPr="00ED4DDE">
              <w:rPr>
                <w:rFonts w:ascii="Times New Roman" w:hAnsi="Times New Roman" w:cs="Times New Roman"/>
                <w:color w:val="000000" w:themeColor="text1"/>
                <w:sz w:val="24"/>
                <w:szCs w:val="24"/>
              </w:rPr>
              <w:t xml:space="preserve"> </w:t>
            </w:r>
            <w:r w:rsidR="00843507" w:rsidRPr="00ED4DDE">
              <w:rPr>
                <w:rFonts w:ascii="Times New Roman" w:hAnsi="Times New Roman" w:cs="Times New Roman"/>
                <w:color w:val="000000" w:themeColor="text1"/>
                <w:sz w:val="24"/>
                <w:szCs w:val="24"/>
              </w:rPr>
              <w:t>Tobulinti teismo proceso teisinį reguliavimą</w:t>
            </w:r>
            <w:r w:rsidR="00BD45ED" w:rsidRPr="00ED4DDE">
              <w:rPr>
                <w:rFonts w:ascii="Times New Roman" w:hAnsi="Times New Roman" w:cs="Times New Roman"/>
                <w:color w:val="000000" w:themeColor="text1"/>
                <w:sz w:val="24"/>
                <w:szCs w:val="24"/>
              </w:rPr>
              <w:t xml:space="preserve"> </w:t>
            </w:r>
            <w:r w:rsidR="00843507" w:rsidRPr="00ED4DDE">
              <w:rPr>
                <w:rFonts w:ascii="Times New Roman" w:hAnsi="Times New Roman" w:cs="Times New Roman"/>
                <w:color w:val="000000" w:themeColor="text1"/>
                <w:sz w:val="24"/>
                <w:szCs w:val="24"/>
              </w:rPr>
              <w:t>(</w:t>
            </w:r>
            <w:r w:rsidRPr="00ED4DDE">
              <w:rPr>
                <w:rFonts w:ascii="Times New Roman" w:hAnsi="Times New Roman" w:cs="Times New Roman"/>
                <w:i/>
                <w:iCs/>
                <w:color w:val="000000" w:themeColor="text1"/>
                <w:sz w:val="24"/>
                <w:szCs w:val="24"/>
              </w:rPr>
              <w:t>sprendžiama</w:t>
            </w:r>
            <w:r w:rsidR="00843507" w:rsidRPr="00ED4DDE">
              <w:rPr>
                <w:rFonts w:ascii="Times New Roman" w:hAnsi="Times New Roman" w:cs="Times New Roman"/>
                <w:i/>
                <w:iCs/>
                <w:color w:val="000000" w:themeColor="text1"/>
                <w:sz w:val="24"/>
                <w:szCs w:val="24"/>
              </w:rPr>
              <w:t xml:space="preserve"> 1.4 priežastis</w:t>
            </w:r>
            <w:r w:rsidR="00843507" w:rsidRPr="00ED4DDE">
              <w:rPr>
                <w:rFonts w:ascii="Times New Roman" w:hAnsi="Times New Roman" w:cs="Times New Roman"/>
                <w:color w:val="000000" w:themeColor="text1"/>
                <w:sz w:val="24"/>
                <w:szCs w:val="24"/>
              </w:rPr>
              <w:t>)</w:t>
            </w:r>
          </w:p>
          <w:p w14:paraId="6ECCFD8A" w14:textId="3DF85753" w:rsidR="00843507" w:rsidRPr="00ED4DDE" w:rsidRDefault="00036736" w:rsidP="00036736">
            <w:pPr>
              <w:pStyle w:val="Sraopastraipa"/>
              <w:rPr>
                <w:rFonts w:ascii="Times New Roman" w:hAnsi="Times New Roman" w:cs="Times New Roman"/>
                <w:sz w:val="24"/>
                <w:szCs w:val="24"/>
              </w:rPr>
            </w:pPr>
            <w:r w:rsidRPr="00ED4DDE">
              <w:rPr>
                <w:rFonts w:ascii="Times New Roman" w:hAnsi="Times New Roman" w:cs="Times New Roman"/>
                <w:b/>
                <w:bCs/>
                <w:color w:val="000000"/>
                <w:sz w:val="24"/>
                <w:szCs w:val="24"/>
              </w:rPr>
              <w:t>13-001-08-01-04</w:t>
            </w:r>
            <w:r w:rsidRPr="00ED4DDE">
              <w:rPr>
                <w:rFonts w:ascii="Times New Roman" w:eastAsia="Times New Roman" w:hAnsi="Times New Roman" w:cs="Times New Roman"/>
                <w:color w:val="000000"/>
                <w:sz w:val="24"/>
                <w:szCs w:val="24"/>
              </w:rPr>
              <w:t xml:space="preserve"> </w:t>
            </w:r>
            <w:r w:rsidR="00843507" w:rsidRPr="00ED4DDE">
              <w:rPr>
                <w:rFonts w:ascii="Times New Roman" w:eastAsia="Times New Roman" w:hAnsi="Times New Roman" w:cs="Times New Roman"/>
                <w:color w:val="000000"/>
                <w:sz w:val="24"/>
                <w:szCs w:val="24"/>
              </w:rPr>
              <w:t>Didinti ekspertinių tyrimų atlikimo efektyvumą</w:t>
            </w:r>
            <w:r w:rsidR="00BD45ED" w:rsidRPr="00ED4DDE">
              <w:rPr>
                <w:rFonts w:ascii="Times New Roman" w:eastAsia="Times New Roman" w:hAnsi="Times New Roman" w:cs="Times New Roman"/>
                <w:color w:val="000000"/>
                <w:sz w:val="24"/>
                <w:szCs w:val="24"/>
              </w:rPr>
              <w:t xml:space="preserve"> </w:t>
            </w:r>
            <w:r w:rsidR="00843507" w:rsidRPr="00ED4DDE">
              <w:rPr>
                <w:rFonts w:ascii="Times New Roman" w:hAnsi="Times New Roman" w:cs="Times New Roman"/>
                <w:color w:val="000000" w:themeColor="text1"/>
                <w:sz w:val="24"/>
                <w:szCs w:val="24"/>
              </w:rPr>
              <w:t>(</w:t>
            </w:r>
            <w:r w:rsidRPr="00ED4DDE">
              <w:rPr>
                <w:rFonts w:ascii="Times New Roman" w:hAnsi="Times New Roman" w:cs="Times New Roman"/>
                <w:i/>
                <w:iCs/>
                <w:color w:val="000000" w:themeColor="text1"/>
                <w:sz w:val="24"/>
                <w:szCs w:val="24"/>
              </w:rPr>
              <w:t>sprendžiama</w:t>
            </w:r>
            <w:r w:rsidR="00843507" w:rsidRPr="00ED4DDE">
              <w:rPr>
                <w:rFonts w:ascii="Times New Roman" w:hAnsi="Times New Roman" w:cs="Times New Roman"/>
                <w:i/>
                <w:iCs/>
                <w:color w:val="000000" w:themeColor="text1"/>
                <w:sz w:val="24"/>
                <w:szCs w:val="24"/>
              </w:rPr>
              <w:t xml:space="preserve"> 1.6 priežastis</w:t>
            </w:r>
            <w:r w:rsidR="00843507" w:rsidRPr="00ED4DDE">
              <w:rPr>
                <w:rFonts w:ascii="Times New Roman" w:hAnsi="Times New Roman" w:cs="Times New Roman"/>
                <w:color w:val="000000" w:themeColor="text1"/>
                <w:sz w:val="24"/>
                <w:szCs w:val="24"/>
              </w:rPr>
              <w:t>)</w:t>
            </w:r>
          </w:p>
          <w:p w14:paraId="6B2F4E90" w14:textId="4821E6CD" w:rsidR="00807D86" w:rsidRPr="00F502B5" w:rsidRDefault="00807D86" w:rsidP="00843507">
            <w:pPr>
              <w:pStyle w:val="Sraopastraipa"/>
              <w:ind w:left="360"/>
              <w:rPr>
                <w:b/>
                <w:bCs/>
                <w:szCs w:val="24"/>
              </w:rPr>
            </w:pPr>
          </w:p>
        </w:tc>
      </w:tr>
      <w:tr w:rsidR="00932735" w:rsidRPr="00EC09E6" w14:paraId="0C7C958C" w14:textId="77777777" w:rsidTr="00511423">
        <w:trPr>
          <w:trHeight w:val="70"/>
        </w:trPr>
        <w:tc>
          <w:tcPr>
            <w:tcW w:w="14454" w:type="dxa"/>
            <w:shd w:val="clear" w:color="auto" w:fill="DBE5F1" w:themeFill="accent1" w:themeFillTint="33"/>
          </w:tcPr>
          <w:p w14:paraId="78D1321E" w14:textId="5298F3BC" w:rsidR="009E1A66" w:rsidRPr="00EC09E6" w:rsidRDefault="72248982" w:rsidP="003A7B02">
            <w:pPr>
              <w:jc w:val="both"/>
              <w:rPr>
                <w:rFonts w:ascii="Times New Roman" w:hAnsi="Times New Roman" w:cs="Times New Roman"/>
                <w:b/>
                <w:sz w:val="24"/>
                <w:szCs w:val="24"/>
              </w:rPr>
            </w:pPr>
            <w:r w:rsidRPr="743CA1EE">
              <w:rPr>
                <w:rFonts w:ascii="Times New Roman" w:hAnsi="Times New Roman" w:cs="Times New Roman"/>
                <w:b/>
                <w:bCs/>
                <w:sz w:val="24"/>
                <w:szCs w:val="24"/>
              </w:rPr>
              <w:lastRenderedPageBreak/>
              <w:t xml:space="preserve">2 problema – </w:t>
            </w:r>
            <w:r w:rsidR="00314688" w:rsidRPr="00314688">
              <w:rPr>
                <w:rFonts w:ascii="Times New Roman" w:eastAsia="Times New Roman" w:hAnsi="Times New Roman" w:cs="Times New Roman"/>
                <w:b/>
                <w:bCs/>
                <w:sz w:val="24"/>
                <w:szCs w:val="20"/>
              </w:rPr>
              <w:t>Nepakankamai kokybiška ir nepagrįsta įrodymais teisėkūra</w:t>
            </w:r>
          </w:p>
        </w:tc>
      </w:tr>
      <w:tr w:rsidR="00932735" w:rsidRPr="00F62096" w14:paraId="76C3AAE2" w14:textId="77777777" w:rsidTr="743CA1EE">
        <w:trPr>
          <w:trHeight w:val="70"/>
        </w:trPr>
        <w:tc>
          <w:tcPr>
            <w:tcW w:w="14454" w:type="dxa"/>
          </w:tcPr>
          <w:p w14:paraId="7D528522" w14:textId="50552105" w:rsidR="00292FC7" w:rsidRPr="00F62096" w:rsidRDefault="00292FC7" w:rsidP="00292FC7">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w:t>
            </w:r>
          </w:p>
          <w:p w14:paraId="76E72C47" w14:textId="7AD460DA" w:rsidR="0090466C" w:rsidRPr="00F62096" w:rsidRDefault="00A64B64" w:rsidP="4DF39F93">
            <w:pPr>
              <w:pStyle w:val="Sraopastraipa"/>
              <w:numPr>
                <w:ilvl w:val="1"/>
                <w:numId w:val="11"/>
              </w:numPr>
              <w:jc w:val="both"/>
              <w:rPr>
                <w:rFonts w:ascii="Times New Roman" w:hAnsi="Times New Roman" w:cs="Times New Roman"/>
                <w:b/>
                <w:bCs/>
                <w:sz w:val="24"/>
                <w:szCs w:val="24"/>
              </w:rPr>
            </w:pPr>
            <w:r w:rsidRPr="00F62096">
              <w:rPr>
                <w:rFonts w:ascii="Times New Roman" w:hAnsi="Times New Roman" w:cs="Times New Roman"/>
                <w:b/>
                <w:bCs/>
                <w:sz w:val="24"/>
                <w:szCs w:val="24"/>
              </w:rPr>
              <w:t xml:space="preserve"> </w:t>
            </w:r>
            <w:r w:rsidR="00B62A09" w:rsidRPr="00F62096">
              <w:rPr>
                <w:rFonts w:ascii="Times New Roman" w:hAnsi="Times New Roman" w:cs="Times New Roman"/>
                <w:b/>
                <w:bCs/>
                <w:sz w:val="24"/>
                <w:szCs w:val="24"/>
              </w:rPr>
              <w:t>N</w:t>
            </w:r>
            <w:r w:rsidR="00774C0B" w:rsidRPr="00F62096">
              <w:rPr>
                <w:rFonts w:ascii="Times New Roman" w:hAnsi="Times New Roman" w:cs="Times New Roman"/>
                <w:b/>
                <w:bCs/>
                <w:sz w:val="24"/>
                <w:szCs w:val="24"/>
              </w:rPr>
              <w:t>etinkamas ir n</w:t>
            </w:r>
            <w:r w:rsidR="00B62A09" w:rsidRPr="00F62096">
              <w:rPr>
                <w:rFonts w:ascii="Times New Roman" w:hAnsi="Times New Roman" w:cs="Times New Roman"/>
                <w:b/>
                <w:bCs/>
                <w:sz w:val="24"/>
                <w:szCs w:val="24"/>
              </w:rPr>
              <w:t xml:space="preserve">enuoseklus </w:t>
            </w:r>
            <w:r w:rsidR="00774C0B" w:rsidRPr="00F62096">
              <w:rPr>
                <w:rFonts w:ascii="Times New Roman" w:hAnsi="Times New Roman" w:cs="Times New Roman"/>
                <w:b/>
                <w:bCs/>
                <w:sz w:val="24"/>
                <w:szCs w:val="24"/>
              </w:rPr>
              <w:t xml:space="preserve">teisėkūros proceso </w:t>
            </w:r>
            <w:r w:rsidRPr="00F62096">
              <w:rPr>
                <w:rFonts w:ascii="Times New Roman" w:hAnsi="Times New Roman" w:cs="Times New Roman"/>
                <w:b/>
                <w:bCs/>
                <w:sz w:val="24"/>
                <w:szCs w:val="24"/>
              </w:rPr>
              <w:t>vykdymas</w:t>
            </w:r>
            <w:r w:rsidR="00774C0B" w:rsidRPr="00F62096">
              <w:rPr>
                <w:rFonts w:ascii="Times New Roman" w:hAnsi="Times New Roman" w:cs="Times New Roman"/>
                <w:b/>
                <w:bCs/>
                <w:sz w:val="24"/>
                <w:szCs w:val="24"/>
              </w:rPr>
              <w:t>.</w:t>
            </w:r>
          </w:p>
          <w:p w14:paraId="1D47E915" w14:textId="30B9C9D1" w:rsidR="00D960C7" w:rsidRPr="00F62096" w:rsidRDefault="00564AA1" w:rsidP="743CA1EE">
            <w:pPr>
              <w:jc w:val="both"/>
              <w:rPr>
                <w:rFonts w:ascii="Times New Roman" w:hAnsi="Times New Roman" w:cs="Times New Roman"/>
                <w:sz w:val="24"/>
                <w:szCs w:val="24"/>
              </w:rPr>
            </w:pPr>
            <w:r w:rsidRPr="00F62096">
              <w:rPr>
                <w:rFonts w:ascii="Times New Roman" w:hAnsi="Times New Roman" w:cs="Times New Roman"/>
                <w:b/>
                <w:bCs/>
                <w:sz w:val="24"/>
                <w:szCs w:val="24"/>
              </w:rPr>
              <w:t xml:space="preserve">2.2. </w:t>
            </w:r>
            <w:r w:rsidR="00825637" w:rsidRPr="00F62096">
              <w:rPr>
                <w:rFonts w:ascii="Times New Roman" w:eastAsia="Times New Roman" w:hAnsi="Times New Roman" w:cs="Times New Roman"/>
                <w:b/>
                <w:bCs/>
                <w:sz w:val="24"/>
                <w:szCs w:val="20"/>
              </w:rPr>
              <w:t xml:space="preserve">Sprendimai nepakankamai grindžiami įrodymais – </w:t>
            </w:r>
            <w:r w:rsidR="00825637" w:rsidRPr="00F62096">
              <w:rPr>
                <w:rFonts w:ascii="Times New Roman" w:eastAsia="Times New Roman" w:hAnsi="Times New Roman" w:cs="Times New Roman"/>
                <w:b/>
                <w:bCs/>
                <w:sz w:val="24"/>
                <w:szCs w:val="24"/>
                <w:lang w:bidi="hi-IN"/>
              </w:rPr>
              <w:t xml:space="preserve">numatant keisti teisinį reguliavimą neatliekamas jau galiojančio teisinio reguliavimo poveikio </w:t>
            </w:r>
            <w:proofErr w:type="spellStart"/>
            <w:r w:rsidR="00825637" w:rsidRPr="00F62096">
              <w:rPr>
                <w:rFonts w:ascii="Times New Roman" w:eastAsia="Times New Roman" w:hAnsi="Times New Roman" w:cs="Times New Roman"/>
                <w:b/>
                <w:bCs/>
                <w:i/>
                <w:iCs/>
                <w:sz w:val="24"/>
                <w:szCs w:val="24"/>
                <w:lang w:bidi="hi-IN"/>
              </w:rPr>
              <w:t>ex</w:t>
            </w:r>
            <w:proofErr w:type="spellEnd"/>
            <w:r w:rsidR="00825637" w:rsidRPr="00F62096">
              <w:rPr>
                <w:rFonts w:ascii="Times New Roman" w:eastAsia="Times New Roman" w:hAnsi="Times New Roman" w:cs="Times New Roman"/>
                <w:b/>
                <w:bCs/>
                <w:i/>
                <w:iCs/>
                <w:sz w:val="24"/>
                <w:szCs w:val="24"/>
                <w:lang w:bidi="hi-IN"/>
              </w:rPr>
              <w:t xml:space="preserve"> </w:t>
            </w:r>
            <w:proofErr w:type="spellStart"/>
            <w:r w:rsidR="00825637" w:rsidRPr="00F62096">
              <w:rPr>
                <w:rFonts w:ascii="Times New Roman" w:eastAsia="Times New Roman" w:hAnsi="Times New Roman" w:cs="Times New Roman"/>
                <w:b/>
                <w:bCs/>
                <w:i/>
                <w:iCs/>
                <w:sz w:val="24"/>
                <w:szCs w:val="24"/>
                <w:lang w:bidi="hi-IN"/>
              </w:rPr>
              <w:t>post</w:t>
            </w:r>
            <w:proofErr w:type="spellEnd"/>
            <w:r w:rsidR="00825637" w:rsidRPr="00F62096">
              <w:rPr>
                <w:rFonts w:ascii="Times New Roman" w:eastAsia="Times New Roman" w:hAnsi="Times New Roman" w:cs="Times New Roman"/>
                <w:b/>
                <w:bCs/>
                <w:sz w:val="24"/>
                <w:szCs w:val="24"/>
                <w:lang w:bidi="hi-IN"/>
              </w:rPr>
              <w:t xml:space="preserve"> vertinimas.</w:t>
            </w:r>
          </w:p>
          <w:p w14:paraId="714709EB" w14:textId="08A83536" w:rsidR="00C46B70" w:rsidRPr="0007648E" w:rsidRDefault="00C46B70" w:rsidP="743CA1EE">
            <w:pPr>
              <w:jc w:val="both"/>
              <w:rPr>
                <w:rFonts w:ascii="Times New Roman" w:hAnsi="Times New Roman" w:cs="Times New Roman"/>
                <w:sz w:val="24"/>
                <w:szCs w:val="24"/>
              </w:rPr>
            </w:pPr>
          </w:p>
          <w:p w14:paraId="1D9ECFCA" w14:textId="0EFB07A2" w:rsidR="00BF11CB" w:rsidRPr="0007648E" w:rsidRDefault="001355A2" w:rsidP="0007648E">
            <w:pPr>
              <w:jc w:val="both"/>
              <w:rPr>
                <w:rFonts w:ascii="Times New Roman" w:hAnsi="Times New Roman" w:cs="Times New Roman"/>
                <w:b/>
                <w:sz w:val="24"/>
                <w:szCs w:val="24"/>
              </w:rPr>
            </w:pPr>
            <w:r w:rsidRPr="0007648E">
              <w:rPr>
                <w:rFonts w:ascii="Times New Roman" w:hAnsi="Times New Roman" w:cs="Times New Roman"/>
                <w:b/>
                <w:sz w:val="24"/>
                <w:szCs w:val="24"/>
              </w:rPr>
              <w:t>P</w:t>
            </w:r>
            <w:r w:rsidR="008A103E">
              <w:rPr>
                <w:rFonts w:ascii="Times New Roman" w:hAnsi="Times New Roman" w:cs="Times New Roman"/>
                <w:b/>
                <w:sz w:val="24"/>
                <w:szCs w:val="24"/>
              </w:rPr>
              <w:t>ažangos p</w:t>
            </w:r>
            <w:r w:rsidRPr="0007648E">
              <w:rPr>
                <w:rFonts w:ascii="Times New Roman" w:hAnsi="Times New Roman" w:cs="Times New Roman"/>
                <w:b/>
                <w:sz w:val="24"/>
                <w:szCs w:val="24"/>
              </w:rPr>
              <w:t>riemonė, kuri</w:t>
            </w:r>
            <w:r w:rsidR="00843507" w:rsidRPr="0007648E">
              <w:rPr>
                <w:rFonts w:ascii="Times New Roman" w:hAnsi="Times New Roman" w:cs="Times New Roman"/>
                <w:b/>
                <w:sz w:val="24"/>
                <w:szCs w:val="24"/>
              </w:rPr>
              <w:t>a</w:t>
            </w:r>
            <w:r w:rsidRPr="0007648E">
              <w:rPr>
                <w:rFonts w:ascii="Times New Roman" w:hAnsi="Times New Roman" w:cs="Times New Roman"/>
                <w:b/>
                <w:sz w:val="24"/>
                <w:szCs w:val="24"/>
              </w:rPr>
              <w:t xml:space="preserve"> sprendžiama problema</w:t>
            </w:r>
          </w:p>
          <w:p w14:paraId="502AEE3C" w14:textId="19BB6A24" w:rsidR="0090466C" w:rsidRPr="0007648E" w:rsidRDefault="00572A82" w:rsidP="00572A82">
            <w:pPr>
              <w:pStyle w:val="Sraopastraipa"/>
              <w:jc w:val="both"/>
              <w:rPr>
                <w:rFonts w:ascii="Times New Roman" w:hAnsi="Times New Roman" w:cs="Times New Roman"/>
                <w:sz w:val="24"/>
                <w:szCs w:val="24"/>
              </w:rPr>
            </w:pPr>
            <w:r w:rsidRPr="0007648E">
              <w:rPr>
                <w:rFonts w:ascii="Times New Roman" w:hAnsi="Times New Roman" w:cs="Times New Roman"/>
                <w:b/>
                <w:sz w:val="24"/>
                <w:szCs w:val="24"/>
              </w:rPr>
              <w:t>13-001-08-01-05</w:t>
            </w:r>
            <w:r w:rsidRPr="0007648E">
              <w:rPr>
                <w:rFonts w:ascii="Times New Roman" w:hAnsi="Times New Roman" w:cs="Times New Roman"/>
                <w:sz w:val="24"/>
                <w:szCs w:val="24"/>
              </w:rPr>
              <w:t xml:space="preserve"> </w:t>
            </w:r>
            <w:proofErr w:type="spellStart"/>
            <w:r w:rsidR="5DBFF6C1" w:rsidRPr="0007648E">
              <w:rPr>
                <w:rFonts w:ascii="Times New Roman" w:hAnsi="Times New Roman" w:cs="Times New Roman"/>
                <w:sz w:val="24"/>
                <w:szCs w:val="24"/>
              </w:rPr>
              <w:t>Įveiklinti</w:t>
            </w:r>
            <w:proofErr w:type="spellEnd"/>
            <w:r w:rsidR="5DBFF6C1" w:rsidRPr="0007648E">
              <w:rPr>
                <w:rFonts w:ascii="Times New Roman" w:hAnsi="Times New Roman" w:cs="Times New Roman"/>
                <w:sz w:val="24"/>
                <w:szCs w:val="24"/>
              </w:rPr>
              <w:t xml:space="preserve"> galiojančio teisinio reguliavimo poveikio </w:t>
            </w:r>
            <w:proofErr w:type="spellStart"/>
            <w:r w:rsidR="5DBFF6C1" w:rsidRPr="0007648E">
              <w:rPr>
                <w:rFonts w:ascii="Times New Roman" w:hAnsi="Times New Roman" w:cs="Times New Roman"/>
                <w:i/>
                <w:iCs/>
                <w:sz w:val="24"/>
                <w:szCs w:val="24"/>
              </w:rPr>
              <w:t>ex</w:t>
            </w:r>
            <w:proofErr w:type="spellEnd"/>
            <w:r w:rsidR="5DBFF6C1" w:rsidRPr="0007648E">
              <w:rPr>
                <w:rFonts w:ascii="Times New Roman" w:hAnsi="Times New Roman" w:cs="Times New Roman"/>
                <w:i/>
                <w:iCs/>
                <w:sz w:val="24"/>
                <w:szCs w:val="24"/>
              </w:rPr>
              <w:t xml:space="preserve"> </w:t>
            </w:r>
            <w:proofErr w:type="spellStart"/>
            <w:r w:rsidR="5DBFF6C1" w:rsidRPr="0007648E">
              <w:rPr>
                <w:rFonts w:ascii="Times New Roman" w:hAnsi="Times New Roman" w:cs="Times New Roman"/>
                <w:i/>
                <w:iCs/>
                <w:sz w:val="24"/>
                <w:szCs w:val="24"/>
              </w:rPr>
              <w:t>post</w:t>
            </w:r>
            <w:proofErr w:type="spellEnd"/>
            <w:r w:rsidR="5DBFF6C1" w:rsidRPr="0007648E">
              <w:rPr>
                <w:rFonts w:ascii="Times New Roman" w:hAnsi="Times New Roman" w:cs="Times New Roman"/>
                <w:sz w:val="24"/>
                <w:szCs w:val="24"/>
              </w:rPr>
              <w:t xml:space="preserve"> vertinimą </w:t>
            </w:r>
            <w:r w:rsidR="643C7FAC" w:rsidRPr="0007648E">
              <w:rPr>
                <w:rFonts w:ascii="Times New Roman" w:hAnsi="Times New Roman" w:cs="Times New Roman"/>
                <w:sz w:val="24"/>
                <w:szCs w:val="24"/>
              </w:rPr>
              <w:t>(</w:t>
            </w:r>
            <w:r w:rsidRPr="0007648E">
              <w:rPr>
                <w:rFonts w:ascii="Times New Roman" w:hAnsi="Times New Roman" w:cs="Times New Roman"/>
                <w:i/>
                <w:iCs/>
                <w:sz w:val="24"/>
                <w:szCs w:val="24"/>
              </w:rPr>
              <w:t>sprendžiamos</w:t>
            </w:r>
            <w:r w:rsidR="40AF52E3" w:rsidRPr="0007648E">
              <w:rPr>
                <w:rFonts w:ascii="Times New Roman" w:hAnsi="Times New Roman" w:cs="Times New Roman"/>
                <w:i/>
                <w:iCs/>
                <w:sz w:val="24"/>
                <w:szCs w:val="24"/>
              </w:rPr>
              <w:t xml:space="preserve"> </w:t>
            </w:r>
            <w:r w:rsidR="6B6E5650" w:rsidRPr="0007648E">
              <w:rPr>
                <w:rFonts w:ascii="Times New Roman" w:hAnsi="Times New Roman" w:cs="Times New Roman"/>
                <w:i/>
                <w:iCs/>
                <w:sz w:val="24"/>
                <w:szCs w:val="24"/>
              </w:rPr>
              <w:t>2.1, 2.2 priežastys</w:t>
            </w:r>
            <w:r w:rsidR="6B6E5650" w:rsidRPr="0007648E">
              <w:rPr>
                <w:rFonts w:ascii="Times New Roman" w:hAnsi="Times New Roman" w:cs="Times New Roman"/>
                <w:sz w:val="24"/>
                <w:szCs w:val="24"/>
              </w:rPr>
              <w:t>)</w:t>
            </w:r>
          </w:p>
          <w:p w14:paraId="28844E7C" w14:textId="6F53989C" w:rsidR="0090466C" w:rsidRPr="00F62096" w:rsidRDefault="0090466C" w:rsidP="003A7B02">
            <w:pPr>
              <w:jc w:val="both"/>
              <w:rPr>
                <w:rFonts w:ascii="Times New Roman" w:hAnsi="Times New Roman" w:cs="Times New Roman"/>
                <w:b/>
                <w:sz w:val="24"/>
                <w:szCs w:val="24"/>
              </w:rPr>
            </w:pPr>
          </w:p>
        </w:tc>
      </w:tr>
      <w:tr w:rsidR="0090466C" w:rsidRPr="00EC09E6" w14:paraId="30596448" w14:textId="77777777" w:rsidTr="00511423">
        <w:trPr>
          <w:trHeight w:val="70"/>
        </w:trPr>
        <w:tc>
          <w:tcPr>
            <w:tcW w:w="14454" w:type="dxa"/>
            <w:shd w:val="clear" w:color="auto" w:fill="DBE5F1" w:themeFill="accent1" w:themeFillTint="33"/>
          </w:tcPr>
          <w:p w14:paraId="2589BE61" w14:textId="74FDD29A" w:rsidR="00DE6263" w:rsidRPr="00EC09E6" w:rsidRDefault="0090466C" w:rsidP="003A7B02">
            <w:pPr>
              <w:jc w:val="both"/>
              <w:rPr>
                <w:rFonts w:ascii="Times New Roman" w:hAnsi="Times New Roman" w:cs="Times New Roman"/>
                <w:b/>
                <w:sz w:val="24"/>
                <w:szCs w:val="24"/>
              </w:rPr>
            </w:pPr>
            <w:r w:rsidRPr="00EC09E6">
              <w:rPr>
                <w:rFonts w:ascii="Times New Roman" w:hAnsi="Times New Roman" w:cs="Times New Roman"/>
                <w:b/>
                <w:sz w:val="24"/>
                <w:szCs w:val="24"/>
              </w:rPr>
              <w:t>3 problema –</w:t>
            </w:r>
            <w:r w:rsidR="007B2373" w:rsidRPr="00EC09E6">
              <w:rPr>
                <w:rFonts w:ascii="Times New Roman" w:hAnsi="Times New Roman" w:cs="Times New Roman"/>
                <w:b/>
                <w:sz w:val="24"/>
                <w:szCs w:val="24"/>
              </w:rPr>
              <w:t xml:space="preserve"> </w:t>
            </w:r>
            <w:r w:rsidR="00731F7F" w:rsidRPr="00F755A9">
              <w:rPr>
                <w:rFonts w:ascii="Times New Roman" w:hAnsi="Times New Roman" w:cs="Times New Roman"/>
                <w:b/>
                <w:sz w:val="24"/>
                <w:szCs w:val="24"/>
              </w:rPr>
              <w:t>Ne</w:t>
            </w:r>
            <w:r w:rsidR="00731F7F">
              <w:rPr>
                <w:rFonts w:ascii="Times New Roman" w:hAnsi="Times New Roman" w:cs="Times New Roman"/>
                <w:b/>
                <w:sz w:val="24"/>
                <w:szCs w:val="24"/>
              </w:rPr>
              <w:t xml:space="preserve"> itin</w:t>
            </w:r>
            <w:r w:rsidR="00731F7F" w:rsidRPr="00F755A9">
              <w:rPr>
                <w:rFonts w:ascii="Times New Roman" w:hAnsi="Times New Roman" w:cs="Times New Roman"/>
                <w:b/>
                <w:sz w:val="24"/>
                <w:szCs w:val="24"/>
              </w:rPr>
              <w:t xml:space="preserve"> </w:t>
            </w:r>
            <w:r w:rsidR="00731F7F">
              <w:rPr>
                <w:rFonts w:ascii="Times New Roman" w:hAnsi="Times New Roman" w:cs="Times New Roman"/>
                <w:b/>
                <w:sz w:val="24"/>
                <w:szCs w:val="24"/>
              </w:rPr>
              <w:t>kokybiškos</w:t>
            </w:r>
            <w:r w:rsidR="00731F7F" w:rsidRPr="00F755A9">
              <w:rPr>
                <w:rFonts w:ascii="Times New Roman" w:hAnsi="Times New Roman" w:cs="Times New Roman"/>
                <w:b/>
                <w:sz w:val="24"/>
                <w:szCs w:val="24"/>
              </w:rPr>
              <w:t xml:space="preserve"> </w:t>
            </w:r>
            <w:r w:rsidR="00F755A9" w:rsidRPr="00F755A9">
              <w:rPr>
                <w:rFonts w:ascii="Times New Roman" w:hAnsi="Times New Roman" w:cs="Times New Roman"/>
                <w:b/>
                <w:sz w:val="24"/>
                <w:szCs w:val="24"/>
              </w:rPr>
              <w:t>teisinės paslaugos ir ne</w:t>
            </w:r>
            <w:r w:rsidR="004538FC">
              <w:rPr>
                <w:rFonts w:ascii="Times New Roman" w:hAnsi="Times New Roman" w:cs="Times New Roman"/>
                <w:b/>
                <w:sz w:val="24"/>
                <w:szCs w:val="24"/>
              </w:rPr>
              <w:t>pa</w:t>
            </w:r>
            <w:r w:rsidR="00D21FB7">
              <w:rPr>
                <w:rFonts w:ascii="Times New Roman" w:hAnsi="Times New Roman" w:cs="Times New Roman"/>
                <w:b/>
                <w:sz w:val="24"/>
                <w:szCs w:val="24"/>
              </w:rPr>
              <w:t xml:space="preserve">kankamai </w:t>
            </w:r>
            <w:r w:rsidR="00F755A9" w:rsidRPr="00F755A9">
              <w:rPr>
                <w:rFonts w:ascii="Times New Roman" w:hAnsi="Times New Roman" w:cs="Times New Roman"/>
                <w:b/>
                <w:sz w:val="24"/>
                <w:szCs w:val="24"/>
              </w:rPr>
              <w:t>efektyvi teisių apsauga</w:t>
            </w:r>
            <w:r w:rsidR="00F42864">
              <w:rPr>
                <w:rFonts w:ascii="Times New Roman" w:hAnsi="Times New Roman" w:cs="Times New Roman"/>
                <w:b/>
                <w:sz w:val="24"/>
                <w:szCs w:val="24"/>
              </w:rPr>
              <w:t xml:space="preserve"> </w:t>
            </w:r>
          </w:p>
        </w:tc>
      </w:tr>
      <w:tr w:rsidR="00B82068" w:rsidRPr="0037584E" w14:paraId="673612BB" w14:textId="77777777" w:rsidTr="743CA1EE">
        <w:trPr>
          <w:trHeight w:val="70"/>
        </w:trPr>
        <w:tc>
          <w:tcPr>
            <w:tcW w:w="14454" w:type="dxa"/>
          </w:tcPr>
          <w:p w14:paraId="138A0808" w14:textId="6E780BCD" w:rsidR="0044273E" w:rsidRPr="00F62096" w:rsidRDefault="0044273E" w:rsidP="0044273E">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 xml:space="preserve">: </w:t>
            </w:r>
          </w:p>
          <w:p w14:paraId="0FAE3D24" w14:textId="3BBC4396" w:rsidR="00AA73D1" w:rsidRPr="00F62096" w:rsidRDefault="00AA73D1" w:rsidP="00AA73D1">
            <w:pPr>
              <w:jc w:val="both"/>
              <w:rPr>
                <w:rFonts w:ascii="Times New Roman" w:hAnsi="Times New Roman" w:cs="Times New Roman"/>
                <w:b/>
                <w:sz w:val="24"/>
                <w:szCs w:val="24"/>
                <w:lang w:eastAsia="zh-CN" w:bidi="hi-IN"/>
              </w:rPr>
            </w:pPr>
            <w:r w:rsidRPr="00F62096">
              <w:rPr>
                <w:rFonts w:ascii="Times New Roman" w:hAnsi="Times New Roman" w:cs="Times New Roman"/>
                <w:b/>
                <w:sz w:val="24"/>
                <w:szCs w:val="24"/>
                <w:lang w:eastAsia="zh-CN" w:bidi="hi-IN"/>
              </w:rPr>
              <w:t>3.1</w:t>
            </w:r>
            <w:r w:rsidR="00BC1B7B" w:rsidRPr="00F62096">
              <w:rPr>
                <w:rFonts w:ascii="Times New Roman" w:hAnsi="Times New Roman" w:cs="Times New Roman"/>
                <w:b/>
                <w:sz w:val="24"/>
                <w:szCs w:val="24"/>
                <w:lang w:eastAsia="zh-CN" w:bidi="hi-IN"/>
              </w:rPr>
              <w:t>.</w:t>
            </w:r>
            <w:r w:rsidRPr="00F62096">
              <w:rPr>
                <w:rFonts w:ascii="Times New Roman" w:hAnsi="Times New Roman" w:cs="Times New Roman"/>
                <w:b/>
                <w:sz w:val="24"/>
                <w:szCs w:val="24"/>
                <w:lang w:eastAsia="zh-CN" w:bidi="hi-IN"/>
              </w:rPr>
              <w:t xml:space="preserve"> Ne</w:t>
            </w:r>
            <w:r w:rsidR="00731F7F" w:rsidRPr="00F62096">
              <w:rPr>
                <w:rFonts w:ascii="Times New Roman" w:hAnsi="Times New Roman" w:cs="Times New Roman"/>
                <w:b/>
                <w:sz w:val="24"/>
                <w:szCs w:val="24"/>
                <w:lang w:eastAsia="zh-CN" w:bidi="hi-IN"/>
              </w:rPr>
              <w:t xml:space="preserve"> itin</w:t>
            </w:r>
            <w:r w:rsidRPr="00F62096">
              <w:rPr>
                <w:rFonts w:ascii="Times New Roman" w:hAnsi="Times New Roman" w:cs="Times New Roman"/>
                <w:b/>
                <w:sz w:val="24"/>
                <w:szCs w:val="24"/>
                <w:lang w:eastAsia="zh-CN" w:bidi="hi-IN"/>
              </w:rPr>
              <w:t xml:space="preserve"> kokybiška ir efektyvi teisinė pagalba:</w:t>
            </w:r>
          </w:p>
          <w:p w14:paraId="2A6C4441" w14:textId="39A463FC" w:rsidR="00AA73D1" w:rsidRPr="00F62096" w:rsidRDefault="00E9717B" w:rsidP="00AA73D1">
            <w:pPr>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 xml:space="preserve">   </w:t>
            </w:r>
            <w:r w:rsidR="00AA73D1" w:rsidRPr="00F62096">
              <w:rPr>
                <w:rFonts w:ascii="Times New Roman" w:hAnsi="Times New Roman" w:cs="Times New Roman"/>
                <w:bCs/>
                <w:iCs/>
                <w:sz w:val="24"/>
                <w:szCs w:val="24"/>
                <w:lang w:eastAsia="zh-CN" w:bidi="hi-IN"/>
              </w:rPr>
              <w:t>3.1.</w:t>
            </w:r>
            <w:r w:rsidR="00C54D24" w:rsidRPr="00F62096">
              <w:rPr>
                <w:rFonts w:ascii="Times New Roman" w:hAnsi="Times New Roman" w:cs="Times New Roman"/>
                <w:bCs/>
                <w:iCs/>
                <w:sz w:val="24"/>
                <w:szCs w:val="24"/>
                <w:lang w:eastAsia="zh-CN" w:bidi="hi-IN"/>
              </w:rPr>
              <w:t>1</w:t>
            </w:r>
            <w:r w:rsidR="00AA73D1" w:rsidRPr="00F62096">
              <w:rPr>
                <w:rFonts w:ascii="Times New Roman" w:hAnsi="Times New Roman" w:cs="Times New Roman"/>
                <w:bCs/>
                <w:iCs/>
                <w:sz w:val="24"/>
                <w:szCs w:val="24"/>
                <w:lang w:eastAsia="zh-CN" w:bidi="hi-IN"/>
              </w:rPr>
              <w:t xml:space="preserve">. </w:t>
            </w:r>
            <w:r w:rsidR="00921F77" w:rsidRPr="00F62096">
              <w:rPr>
                <w:rFonts w:ascii="Times New Roman" w:hAnsi="Times New Roman" w:cs="Times New Roman"/>
                <w:bCs/>
                <w:iCs/>
                <w:sz w:val="24"/>
                <w:szCs w:val="24"/>
                <w:lang w:eastAsia="zh-CN" w:bidi="hi-IN"/>
              </w:rPr>
              <w:t>Ribotas</w:t>
            </w:r>
            <w:r w:rsidR="00AA73D1" w:rsidRPr="00F62096">
              <w:rPr>
                <w:rFonts w:ascii="Times New Roman" w:hAnsi="Times New Roman" w:cs="Times New Roman"/>
                <w:bCs/>
                <w:iCs/>
                <w:sz w:val="24"/>
                <w:szCs w:val="24"/>
                <w:lang w:eastAsia="zh-CN" w:bidi="hi-IN"/>
              </w:rPr>
              <w:t xml:space="preserve"> paslaugų prieinamumas</w:t>
            </w:r>
            <w:r w:rsidR="0025670E" w:rsidRPr="00F62096">
              <w:rPr>
                <w:rFonts w:ascii="Times New Roman" w:hAnsi="Times New Roman" w:cs="Times New Roman"/>
                <w:bCs/>
                <w:iCs/>
                <w:sz w:val="24"/>
                <w:szCs w:val="24"/>
                <w:lang w:eastAsia="zh-CN" w:bidi="hi-IN"/>
              </w:rPr>
              <w:t>:</w:t>
            </w:r>
          </w:p>
          <w:p w14:paraId="7B62EB5E" w14:textId="555D9501"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3.1.1.1. Paslaugų teikimas tiesioginio kontakto būdu nėra patogus</w:t>
            </w:r>
            <w:r w:rsidR="004100C4" w:rsidRPr="00F62096">
              <w:rPr>
                <w:rFonts w:ascii="Times New Roman" w:hAnsi="Times New Roman" w:cs="Times New Roman"/>
                <w:bCs/>
                <w:iCs/>
                <w:sz w:val="24"/>
                <w:szCs w:val="24"/>
                <w:lang w:eastAsia="zh-CN" w:bidi="hi-IN"/>
              </w:rPr>
              <w:t>.</w:t>
            </w:r>
          </w:p>
          <w:p w14:paraId="228EE893" w14:textId="6866FFE4"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3.1.1.2. Rankinio darbo metodai neproporcingai didina procedūras administruojančių specialistų darbo krūvį</w:t>
            </w:r>
            <w:r w:rsidR="00FD2476" w:rsidRPr="00F62096">
              <w:rPr>
                <w:rFonts w:ascii="Times New Roman" w:hAnsi="Times New Roman" w:cs="Times New Roman"/>
                <w:bCs/>
                <w:iCs/>
                <w:sz w:val="24"/>
                <w:szCs w:val="24"/>
                <w:lang w:eastAsia="zh-CN" w:bidi="hi-IN"/>
              </w:rPr>
              <w:t>.</w:t>
            </w:r>
          </w:p>
          <w:p w14:paraId="6DBC04B4" w14:textId="5B7F2380"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3.1.1.3. Savarankiškai su</w:t>
            </w:r>
            <w:r w:rsidR="00731F7F" w:rsidRPr="00F62096">
              <w:rPr>
                <w:rFonts w:ascii="Times New Roman" w:hAnsi="Times New Roman" w:cs="Times New Roman"/>
                <w:bCs/>
                <w:iCs/>
                <w:sz w:val="24"/>
                <w:szCs w:val="24"/>
                <w:lang w:eastAsia="zh-CN" w:bidi="hi-IN"/>
              </w:rPr>
              <w:t>nku</w:t>
            </w:r>
            <w:r w:rsidRPr="00F62096">
              <w:rPr>
                <w:rFonts w:ascii="Times New Roman" w:hAnsi="Times New Roman" w:cs="Times New Roman"/>
                <w:bCs/>
                <w:iCs/>
                <w:sz w:val="24"/>
                <w:szCs w:val="24"/>
                <w:lang w:eastAsia="zh-CN" w:bidi="hi-IN"/>
              </w:rPr>
              <w:t xml:space="preserve"> įsivertinti galimybę gauti antrinę teisinę pagalbą.</w:t>
            </w:r>
          </w:p>
          <w:p w14:paraId="3C85A243" w14:textId="583461F6" w:rsidR="00162540" w:rsidRPr="00F62096" w:rsidRDefault="00E9717B" w:rsidP="00162540">
            <w:pPr>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 xml:space="preserve">   </w:t>
            </w:r>
            <w:r w:rsidR="00162540" w:rsidRPr="00F62096">
              <w:rPr>
                <w:rFonts w:ascii="Times New Roman" w:hAnsi="Times New Roman" w:cs="Times New Roman"/>
                <w:bCs/>
                <w:iCs/>
                <w:sz w:val="24"/>
                <w:szCs w:val="24"/>
                <w:lang w:eastAsia="zh-CN" w:bidi="hi-IN"/>
              </w:rPr>
              <w:t xml:space="preserve">3.1.2. </w:t>
            </w:r>
            <w:r w:rsidR="00681671" w:rsidRPr="00F62096">
              <w:rPr>
                <w:rFonts w:ascii="Times New Roman" w:hAnsi="Times New Roman" w:cs="Times New Roman"/>
                <w:bCs/>
                <w:iCs/>
                <w:sz w:val="24"/>
                <w:szCs w:val="24"/>
                <w:lang w:eastAsia="zh-CN" w:bidi="hi-IN"/>
              </w:rPr>
              <w:t xml:space="preserve">Nesukurti valstybės garantuojamos teisinės pagalbos sistemos efektyvumo </w:t>
            </w:r>
            <w:r w:rsidR="00F05E9C" w:rsidRPr="00F62096">
              <w:rPr>
                <w:rFonts w:ascii="Times New Roman" w:hAnsi="Times New Roman" w:cs="Times New Roman"/>
                <w:bCs/>
                <w:iCs/>
                <w:sz w:val="24"/>
                <w:szCs w:val="24"/>
                <w:lang w:eastAsia="zh-CN" w:bidi="hi-IN"/>
              </w:rPr>
              <w:t xml:space="preserve">ir </w:t>
            </w:r>
            <w:r w:rsidR="00681671" w:rsidRPr="00F62096">
              <w:rPr>
                <w:rFonts w:ascii="Times New Roman" w:hAnsi="Times New Roman" w:cs="Times New Roman"/>
                <w:bCs/>
                <w:iCs/>
                <w:sz w:val="24"/>
                <w:szCs w:val="24"/>
                <w:lang w:eastAsia="zh-CN" w:bidi="hi-IN"/>
              </w:rPr>
              <w:t>kokybės</w:t>
            </w:r>
            <w:r w:rsidR="00F05E9C" w:rsidRPr="00F62096">
              <w:rPr>
                <w:rFonts w:ascii="Times New Roman" w:hAnsi="Times New Roman" w:cs="Times New Roman"/>
                <w:bCs/>
                <w:iCs/>
                <w:sz w:val="24"/>
                <w:szCs w:val="24"/>
                <w:lang w:eastAsia="zh-CN" w:bidi="hi-IN"/>
              </w:rPr>
              <w:t xml:space="preserve"> priežiūros mechanizmai</w:t>
            </w:r>
            <w:r w:rsidR="0025670E" w:rsidRPr="00F62096">
              <w:rPr>
                <w:rFonts w:ascii="Times New Roman" w:hAnsi="Times New Roman" w:cs="Times New Roman"/>
                <w:bCs/>
                <w:iCs/>
                <w:sz w:val="24"/>
                <w:szCs w:val="24"/>
                <w:lang w:eastAsia="zh-CN" w:bidi="hi-IN"/>
              </w:rPr>
              <w:t>:</w:t>
            </w:r>
          </w:p>
          <w:p w14:paraId="37AC6DEF" w14:textId="2E910638"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3.1.2.1. Nėra objektyvių kokybinių pirminės teisinės pagalbos teikimo vertinimo rodiklių</w:t>
            </w:r>
            <w:r w:rsidR="002B71F1" w:rsidRPr="00F62096">
              <w:rPr>
                <w:rFonts w:ascii="Times New Roman" w:hAnsi="Times New Roman" w:cs="Times New Roman"/>
                <w:bCs/>
                <w:iCs/>
                <w:sz w:val="24"/>
                <w:szCs w:val="24"/>
                <w:lang w:eastAsia="zh-CN" w:bidi="hi-IN"/>
              </w:rPr>
              <w:t>.</w:t>
            </w:r>
          </w:p>
          <w:p w14:paraId="266751C0" w14:textId="30826455"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3.1.2.2. Nėra sisteminio Valstybės garantuojamos teisinės pagalbos tarnybos veiklos procesų vertinimo</w:t>
            </w:r>
            <w:r w:rsidR="002B71F1" w:rsidRPr="00F62096">
              <w:rPr>
                <w:rFonts w:ascii="Times New Roman" w:hAnsi="Times New Roman" w:cs="Times New Roman"/>
                <w:bCs/>
                <w:iCs/>
                <w:sz w:val="24"/>
                <w:szCs w:val="24"/>
                <w:lang w:eastAsia="zh-CN" w:bidi="hi-IN"/>
              </w:rPr>
              <w:t>.</w:t>
            </w:r>
          </w:p>
          <w:p w14:paraId="09D55046" w14:textId="2D084CB0"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3.1.2.3. Nėra sisteminio antrinę teisinę pagalbą teikiančių advokatų veiklos kokybės vertinimo.</w:t>
            </w:r>
          </w:p>
          <w:p w14:paraId="6E504306" w14:textId="7C23FEBC" w:rsidR="00366577" w:rsidRPr="00F62096" w:rsidRDefault="00E9717B" w:rsidP="00366577">
            <w:pPr>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 xml:space="preserve">   </w:t>
            </w:r>
            <w:r w:rsidR="00366577" w:rsidRPr="00F62096">
              <w:rPr>
                <w:rFonts w:ascii="Times New Roman" w:hAnsi="Times New Roman" w:cs="Times New Roman"/>
                <w:bCs/>
                <w:sz w:val="24"/>
                <w:szCs w:val="24"/>
                <w:lang w:eastAsia="zh-CN" w:bidi="hi-IN"/>
              </w:rPr>
              <w:t>3.1.3. Advokatų, teikiančių antrinę teisinę pagalbą, trūkumas</w:t>
            </w:r>
            <w:r w:rsidR="0025670E" w:rsidRPr="00F62096">
              <w:rPr>
                <w:rFonts w:ascii="Times New Roman" w:hAnsi="Times New Roman" w:cs="Times New Roman"/>
                <w:bCs/>
                <w:sz w:val="24"/>
                <w:szCs w:val="24"/>
                <w:lang w:eastAsia="zh-CN" w:bidi="hi-IN"/>
              </w:rPr>
              <w:t>:</w:t>
            </w:r>
          </w:p>
          <w:p w14:paraId="0BF0732D" w14:textId="730F16FD" w:rsidR="00BC1B7B" w:rsidRPr="00F62096" w:rsidRDefault="00BC1B7B"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3.1.3.1. Neigiamas požiūris į valstybės garantuojamą teisinę pagalbą teikiančius advokatus ir valstybės garantuojamos teisinės pagalbos institutą</w:t>
            </w:r>
            <w:r w:rsidR="00A45126" w:rsidRPr="00F62096">
              <w:rPr>
                <w:rFonts w:ascii="Times New Roman" w:hAnsi="Times New Roman" w:cs="Times New Roman"/>
                <w:bCs/>
                <w:sz w:val="24"/>
                <w:szCs w:val="24"/>
                <w:lang w:eastAsia="zh-CN" w:bidi="hi-IN"/>
              </w:rPr>
              <w:t>.</w:t>
            </w:r>
          </w:p>
          <w:p w14:paraId="7CEC9A9D" w14:textId="018CA0DC" w:rsidR="00BC1B7B" w:rsidRPr="00F62096" w:rsidRDefault="00BC1B7B"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 xml:space="preserve">3.1.3.2. </w:t>
            </w:r>
            <w:r w:rsidR="008A45D1" w:rsidRPr="00F62096">
              <w:rPr>
                <w:rFonts w:ascii="Times New Roman" w:hAnsi="Times New Roman" w:cs="Times New Roman"/>
                <w:bCs/>
                <w:sz w:val="24"/>
                <w:szCs w:val="24"/>
                <w:lang w:eastAsia="zh-CN" w:bidi="hi-IN"/>
              </w:rPr>
              <w:t>Žymiai</w:t>
            </w:r>
            <w:r w:rsidR="00AE14A9" w:rsidRPr="00F62096">
              <w:rPr>
                <w:rFonts w:ascii="Times New Roman" w:hAnsi="Times New Roman" w:cs="Times New Roman"/>
                <w:bCs/>
                <w:sz w:val="24"/>
                <w:szCs w:val="24"/>
                <w:lang w:eastAsia="zh-CN" w:bidi="hi-IN"/>
              </w:rPr>
              <w:t xml:space="preserve"> </w:t>
            </w:r>
            <w:r w:rsidR="00921F77" w:rsidRPr="00F62096">
              <w:rPr>
                <w:rFonts w:ascii="Times New Roman" w:hAnsi="Times New Roman" w:cs="Times New Roman"/>
                <w:bCs/>
                <w:sz w:val="24"/>
                <w:szCs w:val="24"/>
                <w:lang w:eastAsia="zh-CN" w:bidi="hi-IN"/>
              </w:rPr>
              <w:t xml:space="preserve">mažesnis </w:t>
            </w:r>
            <w:r w:rsidR="00AE14A9" w:rsidRPr="00F62096">
              <w:rPr>
                <w:rFonts w:ascii="Times New Roman" w:hAnsi="Times New Roman" w:cs="Times New Roman"/>
                <w:bCs/>
                <w:sz w:val="24"/>
                <w:szCs w:val="24"/>
                <w:lang w:eastAsia="zh-CN" w:bidi="hi-IN"/>
              </w:rPr>
              <w:t>už</w:t>
            </w:r>
            <w:r w:rsidRPr="00F62096">
              <w:rPr>
                <w:rFonts w:ascii="Times New Roman" w:hAnsi="Times New Roman" w:cs="Times New Roman"/>
                <w:bCs/>
                <w:sz w:val="24"/>
                <w:szCs w:val="24"/>
                <w:lang w:eastAsia="zh-CN" w:bidi="hi-IN"/>
              </w:rPr>
              <w:t xml:space="preserve"> rinkos kain</w:t>
            </w:r>
            <w:r w:rsidR="00AE14A9" w:rsidRPr="00F62096">
              <w:rPr>
                <w:rFonts w:ascii="Times New Roman" w:hAnsi="Times New Roman" w:cs="Times New Roman"/>
                <w:bCs/>
                <w:sz w:val="24"/>
                <w:szCs w:val="24"/>
                <w:lang w:eastAsia="zh-CN" w:bidi="hi-IN"/>
              </w:rPr>
              <w:t>ą</w:t>
            </w:r>
            <w:r w:rsidRPr="00F62096">
              <w:rPr>
                <w:rFonts w:ascii="Times New Roman" w:hAnsi="Times New Roman" w:cs="Times New Roman"/>
                <w:bCs/>
                <w:sz w:val="24"/>
                <w:szCs w:val="24"/>
                <w:lang w:eastAsia="zh-CN" w:bidi="hi-IN"/>
              </w:rPr>
              <w:t xml:space="preserve"> apmokėjimas už suteiktas </w:t>
            </w:r>
            <w:r w:rsidR="00921F77" w:rsidRPr="00F62096">
              <w:rPr>
                <w:rFonts w:ascii="Times New Roman" w:hAnsi="Times New Roman" w:cs="Times New Roman"/>
                <w:bCs/>
                <w:sz w:val="24"/>
                <w:szCs w:val="24"/>
                <w:lang w:eastAsia="zh-CN" w:bidi="hi-IN"/>
              </w:rPr>
              <w:t xml:space="preserve">advokatų </w:t>
            </w:r>
            <w:r w:rsidRPr="00F62096">
              <w:rPr>
                <w:rFonts w:ascii="Times New Roman" w:hAnsi="Times New Roman" w:cs="Times New Roman"/>
                <w:bCs/>
                <w:sz w:val="24"/>
                <w:szCs w:val="24"/>
                <w:lang w:eastAsia="zh-CN" w:bidi="hi-IN"/>
              </w:rPr>
              <w:t>paslaugas</w:t>
            </w:r>
            <w:r w:rsidR="00A45126" w:rsidRPr="00F62096">
              <w:rPr>
                <w:rFonts w:ascii="Times New Roman" w:hAnsi="Times New Roman" w:cs="Times New Roman"/>
                <w:bCs/>
                <w:sz w:val="24"/>
                <w:szCs w:val="24"/>
                <w:lang w:eastAsia="zh-CN" w:bidi="hi-IN"/>
              </w:rPr>
              <w:t>.</w:t>
            </w:r>
          </w:p>
          <w:p w14:paraId="38D0A529" w14:textId="047ABBA8" w:rsidR="00BC1B7B" w:rsidRPr="00F62096" w:rsidRDefault="00BC1B7B"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3.1.3.3.</w:t>
            </w:r>
            <w:r w:rsidR="004B2F7F" w:rsidRPr="00F62096">
              <w:rPr>
                <w:rFonts w:ascii="Times New Roman" w:hAnsi="Times New Roman" w:cs="Times New Roman"/>
                <w:bCs/>
                <w:sz w:val="24"/>
                <w:szCs w:val="24"/>
                <w:lang w:eastAsia="zh-CN" w:bidi="hi-IN"/>
              </w:rPr>
              <w:t xml:space="preserve"> Nedidelės specializac</w:t>
            </w:r>
            <w:r w:rsidR="003D538E" w:rsidRPr="00F62096">
              <w:rPr>
                <w:rFonts w:ascii="Times New Roman" w:hAnsi="Times New Roman" w:cs="Times New Roman"/>
                <w:bCs/>
                <w:sz w:val="24"/>
                <w:szCs w:val="24"/>
                <w:lang w:eastAsia="zh-CN" w:bidi="hi-IN"/>
              </w:rPr>
              <w:t>ijos galimybės.</w:t>
            </w:r>
          </w:p>
          <w:p w14:paraId="7EDE1EE4" w14:textId="7E551D6C" w:rsidR="00BC1B7B" w:rsidRPr="00F62096" w:rsidRDefault="00BC1B7B"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3.1.3.4. Dideli ir netolygūs darbo krūviai</w:t>
            </w:r>
            <w:r w:rsidR="00707501" w:rsidRPr="00F62096">
              <w:rPr>
                <w:rFonts w:ascii="Times New Roman" w:hAnsi="Times New Roman" w:cs="Times New Roman"/>
                <w:bCs/>
                <w:sz w:val="24"/>
                <w:szCs w:val="24"/>
                <w:lang w:eastAsia="zh-CN" w:bidi="hi-IN"/>
              </w:rPr>
              <w:t>.</w:t>
            </w:r>
          </w:p>
          <w:p w14:paraId="59EE22E0" w14:textId="0E54AEFB" w:rsidR="00327E76" w:rsidRPr="00F62096" w:rsidRDefault="00BC1B7B" w:rsidP="00327E76">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lastRenderedPageBreak/>
              <w:t>3.1.3.5. Griežtesni atskaitomybės už atliktus veiksmus reikalavimai sąlygoja didesn</w:t>
            </w:r>
            <w:r w:rsidR="008A45D1" w:rsidRPr="00F62096">
              <w:rPr>
                <w:rFonts w:ascii="Times New Roman" w:hAnsi="Times New Roman" w:cs="Times New Roman"/>
                <w:bCs/>
                <w:sz w:val="24"/>
                <w:szCs w:val="24"/>
                <w:lang w:eastAsia="zh-CN" w:bidi="hi-IN"/>
              </w:rPr>
              <w:t>es</w:t>
            </w:r>
            <w:r w:rsidRPr="00F62096">
              <w:rPr>
                <w:rFonts w:ascii="Times New Roman" w:hAnsi="Times New Roman" w:cs="Times New Roman"/>
                <w:bCs/>
                <w:sz w:val="24"/>
                <w:szCs w:val="24"/>
                <w:lang w:eastAsia="zh-CN" w:bidi="hi-IN"/>
              </w:rPr>
              <w:t xml:space="preserve"> laiko sąnaud</w:t>
            </w:r>
            <w:r w:rsidR="008A45D1" w:rsidRPr="00F62096">
              <w:rPr>
                <w:rFonts w:ascii="Times New Roman" w:hAnsi="Times New Roman" w:cs="Times New Roman"/>
                <w:bCs/>
                <w:sz w:val="24"/>
                <w:szCs w:val="24"/>
                <w:lang w:eastAsia="zh-CN" w:bidi="hi-IN"/>
              </w:rPr>
              <w:t>as</w:t>
            </w:r>
            <w:r w:rsidRPr="00F62096">
              <w:rPr>
                <w:rFonts w:ascii="Times New Roman" w:hAnsi="Times New Roman" w:cs="Times New Roman"/>
                <w:bCs/>
                <w:sz w:val="24"/>
                <w:szCs w:val="24"/>
                <w:lang w:eastAsia="zh-CN" w:bidi="hi-IN"/>
              </w:rPr>
              <w:t xml:space="preserve"> siekiant gauti apmokėjimą už suteiktas paslaugas</w:t>
            </w:r>
            <w:r w:rsidR="00707501" w:rsidRPr="00F62096">
              <w:rPr>
                <w:rFonts w:ascii="Times New Roman" w:hAnsi="Times New Roman" w:cs="Times New Roman"/>
                <w:bCs/>
                <w:sz w:val="24"/>
                <w:szCs w:val="24"/>
                <w:lang w:eastAsia="zh-CN" w:bidi="hi-IN"/>
              </w:rPr>
              <w:t>.</w:t>
            </w:r>
          </w:p>
          <w:p w14:paraId="0054ACEA" w14:textId="32A7A60C" w:rsidR="00BC1B7B" w:rsidRPr="00F62096" w:rsidRDefault="00327E76"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3.1.3.6. Nesukurtos techninės priemonės patogiam ir efektyviam antrinės teisinės pagalbos teikimui nuotoliniu būdu.</w:t>
            </w:r>
          </w:p>
          <w:p w14:paraId="03967FEC" w14:textId="6BE9D082" w:rsidR="00221B3E" w:rsidRPr="00F62096" w:rsidRDefault="00E9717B" w:rsidP="00221B3E">
            <w:pPr>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 xml:space="preserve">   </w:t>
            </w:r>
            <w:r w:rsidR="00221B3E" w:rsidRPr="00F62096">
              <w:rPr>
                <w:rFonts w:ascii="Times New Roman" w:hAnsi="Times New Roman" w:cs="Times New Roman"/>
                <w:bCs/>
                <w:iCs/>
                <w:sz w:val="24"/>
                <w:szCs w:val="24"/>
                <w:lang w:eastAsia="zh-CN" w:bidi="hi-IN"/>
              </w:rPr>
              <w:t>3.1.4. Didelis dėl antrinės teisinės pagalbos besikreipiančių asmenų skaičius</w:t>
            </w:r>
            <w:r w:rsidR="00EE4974" w:rsidRPr="00F62096">
              <w:rPr>
                <w:rFonts w:ascii="Times New Roman" w:hAnsi="Times New Roman" w:cs="Times New Roman"/>
                <w:bCs/>
                <w:iCs/>
                <w:sz w:val="24"/>
                <w:szCs w:val="24"/>
                <w:lang w:eastAsia="zh-CN" w:bidi="hi-IN"/>
              </w:rPr>
              <w:t>:</w:t>
            </w:r>
          </w:p>
          <w:p w14:paraId="03F0F09C" w14:textId="7F5268A6" w:rsidR="00EE4974" w:rsidRPr="00F62096" w:rsidRDefault="00EE4974" w:rsidP="00EE4974">
            <w:pPr>
              <w:ind w:firstLine="621"/>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3.1.4.1. Teisinių santykių esmės ir savo elgsenos teisinių pasekmių ne</w:t>
            </w:r>
            <w:r w:rsidR="00AE14A9" w:rsidRPr="00F62096">
              <w:rPr>
                <w:rFonts w:ascii="Times New Roman" w:hAnsi="Times New Roman" w:cs="Times New Roman"/>
                <w:bCs/>
                <w:iCs/>
                <w:sz w:val="24"/>
                <w:szCs w:val="24"/>
                <w:lang w:eastAsia="zh-CN" w:bidi="hi-IN"/>
              </w:rPr>
              <w:t>suvokimas</w:t>
            </w:r>
            <w:r w:rsidRPr="00F62096">
              <w:rPr>
                <w:rFonts w:ascii="Times New Roman" w:hAnsi="Times New Roman" w:cs="Times New Roman"/>
                <w:bCs/>
                <w:iCs/>
                <w:sz w:val="24"/>
                <w:szCs w:val="24"/>
                <w:lang w:eastAsia="zh-CN" w:bidi="hi-IN"/>
              </w:rPr>
              <w:t xml:space="preserve"> (ne</w:t>
            </w:r>
            <w:r w:rsidR="00AE14A9" w:rsidRPr="00F62096">
              <w:rPr>
                <w:rFonts w:ascii="Times New Roman" w:hAnsi="Times New Roman" w:cs="Times New Roman"/>
                <w:bCs/>
                <w:iCs/>
                <w:sz w:val="24"/>
                <w:szCs w:val="24"/>
                <w:lang w:eastAsia="zh-CN" w:bidi="hi-IN"/>
              </w:rPr>
              <w:t>adekvatus</w:t>
            </w:r>
            <w:r w:rsidRPr="00F62096">
              <w:rPr>
                <w:rFonts w:ascii="Times New Roman" w:hAnsi="Times New Roman" w:cs="Times New Roman"/>
                <w:bCs/>
                <w:iCs/>
                <w:sz w:val="24"/>
                <w:szCs w:val="24"/>
                <w:lang w:eastAsia="zh-CN" w:bidi="hi-IN"/>
              </w:rPr>
              <w:t xml:space="preserve"> su</w:t>
            </w:r>
            <w:r w:rsidR="00AE14A9" w:rsidRPr="00F62096">
              <w:rPr>
                <w:rFonts w:ascii="Times New Roman" w:hAnsi="Times New Roman" w:cs="Times New Roman"/>
                <w:bCs/>
                <w:iCs/>
                <w:sz w:val="24"/>
                <w:szCs w:val="24"/>
                <w:lang w:eastAsia="zh-CN" w:bidi="hi-IN"/>
              </w:rPr>
              <w:t>vokimas</w:t>
            </w:r>
            <w:r w:rsidRPr="00F62096">
              <w:rPr>
                <w:rFonts w:ascii="Times New Roman" w:hAnsi="Times New Roman" w:cs="Times New Roman"/>
                <w:bCs/>
                <w:iCs/>
                <w:sz w:val="24"/>
                <w:szCs w:val="24"/>
                <w:lang w:eastAsia="zh-CN" w:bidi="hi-IN"/>
              </w:rPr>
              <w:t>)</w:t>
            </w:r>
            <w:r w:rsidR="00C169B7" w:rsidRPr="00F62096">
              <w:rPr>
                <w:rFonts w:ascii="Times New Roman" w:hAnsi="Times New Roman" w:cs="Times New Roman"/>
                <w:bCs/>
                <w:iCs/>
                <w:sz w:val="24"/>
                <w:szCs w:val="24"/>
                <w:lang w:eastAsia="zh-CN" w:bidi="hi-IN"/>
              </w:rPr>
              <w:t>.</w:t>
            </w:r>
          </w:p>
          <w:p w14:paraId="7D3FE9BC" w14:textId="4BB571D0" w:rsidR="00EE4974" w:rsidRPr="00F62096" w:rsidRDefault="00EE4974" w:rsidP="00EE4974">
            <w:pPr>
              <w:ind w:firstLine="621"/>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3.1.4.2. Teisinių priemonių naudojimas nesant teisinių pagrindų ar perteklinis teisinių gynybos priemonių naudojimas;</w:t>
            </w:r>
          </w:p>
          <w:p w14:paraId="0ADC07FD" w14:textId="17859CE5" w:rsidR="00EE4974" w:rsidRPr="00F62096" w:rsidRDefault="00EE4974" w:rsidP="00EE4974">
            <w:pPr>
              <w:ind w:firstLine="621"/>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3.1.4.3. Asmenų, turinčių teisę gauti antrinę teisinę pagalbą</w:t>
            </w:r>
            <w:r w:rsidR="00AE14A9" w:rsidRPr="00F62096">
              <w:rPr>
                <w:rFonts w:ascii="Times New Roman" w:hAnsi="Times New Roman" w:cs="Times New Roman"/>
                <w:bCs/>
                <w:iCs/>
                <w:sz w:val="24"/>
                <w:szCs w:val="24"/>
                <w:lang w:eastAsia="zh-CN" w:bidi="hi-IN"/>
              </w:rPr>
              <w:t>,</w:t>
            </w:r>
            <w:r w:rsidRPr="00F62096">
              <w:rPr>
                <w:rFonts w:ascii="Times New Roman" w:hAnsi="Times New Roman" w:cs="Times New Roman"/>
                <w:bCs/>
                <w:iCs/>
                <w:sz w:val="24"/>
                <w:szCs w:val="24"/>
                <w:lang w:eastAsia="zh-CN" w:bidi="hi-IN"/>
              </w:rPr>
              <w:t xml:space="preserve"> </w:t>
            </w:r>
            <w:r w:rsidR="00AE14A9" w:rsidRPr="00F62096">
              <w:rPr>
                <w:rFonts w:ascii="Times New Roman" w:hAnsi="Times New Roman" w:cs="Times New Roman"/>
                <w:bCs/>
                <w:iCs/>
                <w:sz w:val="24"/>
                <w:szCs w:val="24"/>
                <w:lang w:eastAsia="zh-CN" w:bidi="hi-IN"/>
              </w:rPr>
              <w:t>skaičiaus didinimas</w:t>
            </w:r>
            <w:r w:rsidRPr="00F62096">
              <w:rPr>
                <w:rFonts w:ascii="Times New Roman" w:hAnsi="Times New Roman" w:cs="Times New Roman"/>
                <w:bCs/>
                <w:iCs/>
                <w:sz w:val="24"/>
                <w:szCs w:val="24"/>
                <w:lang w:eastAsia="zh-CN" w:bidi="hi-IN"/>
              </w:rPr>
              <w:t xml:space="preserve"> nesuderintas su antrinės teisinės pagalbos teikimui skiriamais ištekliais</w:t>
            </w:r>
            <w:r w:rsidR="002127B2" w:rsidRPr="00F62096">
              <w:rPr>
                <w:rFonts w:ascii="Times New Roman" w:hAnsi="Times New Roman" w:cs="Times New Roman"/>
                <w:bCs/>
                <w:iCs/>
                <w:sz w:val="24"/>
                <w:szCs w:val="24"/>
                <w:lang w:eastAsia="zh-CN" w:bidi="hi-IN"/>
              </w:rPr>
              <w:t>.</w:t>
            </w:r>
          </w:p>
          <w:p w14:paraId="0E086615" w14:textId="685717B6" w:rsidR="000F11D3" w:rsidRPr="00F62096" w:rsidRDefault="00361664" w:rsidP="003753EC">
            <w:pPr>
              <w:rPr>
                <w:rFonts w:ascii="Times New Roman" w:eastAsia="Times New Roman" w:hAnsi="Times New Roman" w:cs="Times New Roman"/>
                <w:b/>
                <w:bCs/>
                <w:sz w:val="24"/>
                <w:szCs w:val="20"/>
              </w:rPr>
            </w:pPr>
            <w:r w:rsidRPr="00F62096">
              <w:rPr>
                <w:rFonts w:ascii="Times New Roman" w:hAnsi="Times New Roman" w:cs="Times New Roman"/>
                <w:b/>
                <w:bCs/>
                <w:sz w:val="24"/>
                <w:szCs w:val="24"/>
                <w:lang w:eastAsia="zh-CN" w:bidi="hi-IN"/>
              </w:rPr>
              <w:t>3.</w:t>
            </w:r>
            <w:r w:rsidR="00931375" w:rsidRPr="00F62096">
              <w:rPr>
                <w:rFonts w:ascii="Times New Roman" w:hAnsi="Times New Roman" w:cs="Times New Roman"/>
                <w:b/>
                <w:bCs/>
                <w:sz w:val="24"/>
                <w:szCs w:val="24"/>
                <w:lang w:eastAsia="zh-CN" w:bidi="hi-IN"/>
              </w:rPr>
              <w:t>2</w:t>
            </w:r>
            <w:r w:rsidRPr="00F62096">
              <w:rPr>
                <w:rFonts w:ascii="Times New Roman" w:hAnsi="Times New Roman" w:cs="Times New Roman"/>
                <w:b/>
                <w:bCs/>
                <w:sz w:val="24"/>
                <w:szCs w:val="24"/>
                <w:lang w:eastAsia="zh-CN" w:bidi="hi-IN"/>
              </w:rPr>
              <w:t xml:space="preserve">. </w:t>
            </w:r>
            <w:r w:rsidR="000F11D3" w:rsidRPr="00F62096">
              <w:rPr>
                <w:rFonts w:ascii="Times New Roman" w:eastAsia="Times New Roman" w:hAnsi="Times New Roman" w:cs="Times New Roman"/>
                <w:b/>
                <w:bCs/>
                <w:sz w:val="24"/>
                <w:szCs w:val="20"/>
              </w:rPr>
              <w:t>Asmens duomenų ir privatumo apsaugos užtikrinimo trūkumai:</w:t>
            </w:r>
          </w:p>
          <w:p w14:paraId="3F211086" w14:textId="36342F13" w:rsidR="003753EC" w:rsidRPr="00F62096" w:rsidRDefault="00AE6FA9" w:rsidP="003753EC">
            <w:pPr>
              <w:rPr>
                <w:rFonts w:ascii="Times New Roman" w:hAnsi="Times New Roman" w:cs="Times New Roman"/>
                <w:bCs/>
                <w:iCs/>
                <w:sz w:val="24"/>
                <w:szCs w:val="24"/>
                <w:lang w:eastAsia="lt-LT"/>
              </w:rPr>
            </w:pPr>
            <w:r w:rsidRPr="00F62096">
              <w:rPr>
                <w:rFonts w:ascii="Times New Roman" w:hAnsi="Times New Roman" w:cs="Times New Roman"/>
                <w:bCs/>
                <w:iCs/>
                <w:sz w:val="24"/>
                <w:szCs w:val="24"/>
                <w:lang w:eastAsia="lt-LT"/>
              </w:rPr>
              <w:t xml:space="preserve">   </w:t>
            </w:r>
            <w:r w:rsidR="003753EC" w:rsidRPr="00F62096">
              <w:rPr>
                <w:rFonts w:ascii="Times New Roman" w:hAnsi="Times New Roman" w:cs="Times New Roman"/>
                <w:bCs/>
                <w:iCs/>
                <w:sz w:val="24"/>
                <w:szCs w:val="24"/>
                <w:lang w:eastAsia="lt-LT"/>
              </w:rPr>
              <w:t>3.</w:t>
            </w:r>
            <w:r w:rsidR="00E46FFE" w:rsidRPr="00F62096">
              <w:rPr>
                <w:rFonts w:ascii="Times New Roman" w:hAnsi="Times New Roman" w:cs="Times New Roman"/>
                <w:bCs/>
                <w:iCs/>
                <w:sz w:val="24"/>
                <w:szCs w:val="24"/>
                <w:lang w:eastAsia="lt-LT"/>
              </w:rPr>
              <w:t>2</w:t>
            </w:r>
            <w:r w:rsidR="003753EC" w:rsidRPr="00F62096">
              <w:rPr>
                <w:rFonts w:ascii="Times New Roman" w:hAnsi="Times New Roman" w:cs="Times New Roman"/>
                <w:bCs/>
                <w:iCs/>
                <w:sz w:val="24"/>
                <w:szCs w:val="24"/>
                <w:lang w:eastAsia="lt-LT"/>
              </w:rPr>
              <w:t xml:space="preserve">.1. </w:t>
            </w:r>
            <w:r w:rsidR="00921F77" w:rsidRPr="00F62096">
              <w:rPr>
                <w:rFonts w:ascii="Times New Roman" w:hAnsi="Times New Roman" w:cs="Times New Roman"/>
                <w:bCs/>
                <w:iCs/>
                <w:sz w:val="24"/>
                <w:szCs w:val="24"/>
                <w:lang w:eastAsia="lt-LT"/>
              </w:rPr>
              <w:t>Trūksta d</w:t>
            </w:r>
            <w:r w:rsidR="003753EC" w:rsidRPr="00F62096">
              <w:rPr>
                <w:rFonts w:ascii="Times New Roman" w:hAnsi="Times New Roman" w:cs="Times New Roman"/>
                <w:bCs/>
                <w:iCs/>
                <w:sz w:val="24"/>
                <w:szCs w:val="24"/>
                <w:lang w:eastAsia="lt-LT"/>
              </w:rPr>
              <w:t>uomenų valdytoj</w:t>
            </w:r>
            <w:r w:rsidR="00921F77" w:rsidRPr="00F62096">
              <w:rPr>
                <w:rFonts w:ascii="Times New Roman" w:hAnsi="Times New Roman" w:cs="Times New Roman"/>
                <w:bCs/>
                <w:iCs/>
                <w:sz w:val="24"/>
                <w:szCs w:val="24"/>
                <w:lang w:eastAsia="lt-LT"/>
              </w:rPr>
              <w:t>ų</w:t>
            </w:r>
            <w:r w:rsidR="003753EC" w:rsidRPr="00F62096">
              <w:rPr>
                <w:rFonts w:ascii="Times New Roman" w:hAnsi="Times New Roman" w:cs="Times New Roman"/>
                <w:bCs/>
                <w:iCs/>
                <w:sz w:val="24"/>
                <w:szCs w:val="24"/>
                <w:lang w:eastAsia="lt-LT"/>
              </w:rPr>
              <w:t xml:space="preserve"> (versl</w:t>
            </w:r>
            <w:r w:rsidR="002127B2" w:rsidRPr="00F62096">
              <w:rPr>
                <w:rFonts w:ascii="Times New Roman" w:hAnsi="Times New Roman" w:cs="Times New Roman"/>
                <w:bCs/>
                <w:iCs/>
                <w:sz w:val="24"/>
                <w:szCs w:val="24"/>
                <w:lang w:eastAsia="lt-LT"/>
              </w:rPr>
              <w:t xml:space="preserve">o, </w:t>
            </w:r>
            <w:r w:rsidR="003753EC" w:rsidRPr="00F62096">
              <w:rPr>
                <w:rFonts w:ascii="Times New Roman" w:hAnsi="Times New Roman" w:cs="Times New Roman"/>
                <w:bCs/>
                <w:iCs/>
                <w:sz w:val="24"/>
                <w:szCs w:val="24"/>
                <w:lang w:eastAsia="lt-LT"/>
              </w:rPr>
              <w:t>vieš</w:t>
            </w:r>
            <w:r w:rsidR="002127B2" w:rsidRPr="00F62096">
              <w:rPr>
                <w:rFonts w:ascii="Times New Roman" w:hAnsi="Times New Roman" w:cs="Times New Roman"/>
                <w:bCs/>
                <w:iCs/>
                <w:sz w:val="24"/>
                <w:szCs w:val="24"/>
                <w:lang w:eastAsia="lt-LT"/>
              </w:rPr>
              <w:t xml:space="preserve">ojo </w:t>
            </w:r>
            <w:r w:rsidR="003753EC" w:rsidRPr="00F62096">
              <w:rPr>
                <w:rFonts w:ascii="Times New Roman" w:hAnsi="Times New Roman" w:cs="Times New Roman"/>
                <w:bCs/>
                <w:iCs/>
                <w:sz w:val="24"/>
                <w:szCs w:val="24"/>
                <w:lang w:eastAsia="lt-LT"/>
              </w:rPr>
              <w:t>sektori</w:t>
            </w:r>
            <w:r w:rsidR="002127B2" w:rsidRPr="00F62096">
              <w:rPr>
                <w:rFonts w:ascii="Times New Roman" w:hAnsi="Times New Roman" w:cs="Times New Roman"/>
                <w:bCs/>
                <w:iCs/>
                <w:sz w:val="24"/>
                <w:szCs w:val="24"/>
                <w:lang w:eastAsia="lt-LT"/>
              </w:rPr>
              <w:t>a</w:t>
            </w:r>
            <w:r w:rsidR="003753EC" w:rsidRPr="00F62096">
              <w:rPr>
                <w:rFonts w:ascii="Times New Roman" w:hAnsi="Times New Roman" w:cs="Times New Roman"/>
                <w:bCs/>
                <w:iCs/>
                <w:sz w:val="24"/>
                <w:szCs w:val="24"/>
                <w:lang w:eastAsia="lt-LT"/>
              </w:rPr>
              <w:t>us</w:t>
            </w:r>
            <w:r w:rsidR="002127B2" w:rsidRPr="00F62096">
              <w:rPr>
                <w:rFonts w:ascii="Times New Roman" w:hAnsi="Times New Roman" w:cs="Times New Roman"/>
                <w:bCs/>
                <w:iCs/>
                <w:sz w:val="24"/>
                <w:szCs w:val="24"/>
                <w:lang w:eastAsia="lt-LT"/>
              </w:rPr>
              <w:t xml:space="preserve"> subjekt</w:t>
            </w:r>
            <w:r w:rsidR="00921F77" w:rsidRPr="00F62096">
              <w:rPr>
                <w:rFonts w:ascii="Times New Roman" w:hAnsi="Times New Roman" w:cs="Times New Roman"/>
                <w:bCs/>
                <w:iCs/>
                <w:sz w:val="24"/>
                <w:szCs w:val="24"/>
                <w:lang w:eastAsia="lt-LT"/>
              </w:rPr>
              <w:t>ų</w:t>
            </w:r>
            <w:r w:rsidR="003753EC" w:rsidRPr="00F62096">
              <w:rPr>
                <w:rFonts w:ascii="Times New Roman" w:hAnsi="Times New Roman" w:cs="Times New Roman"/>
                <w:bCs/>
                <w:iCs/>
                <w:sz w:val="24"/>
                <w:szCs w:val="24"/>
                <w:lang w:eastAsia="lt-LT"/>
              </w:rPr>
              <w:t>) atsaking</w:t>
            </w:r>
            <w:r w:rsidR="00921F77" w:rsidRPr="00F62096">
              <w:rPr>
                <w:rFonts w:ascii="Times New Roman" w:hAnsi="Times New Roman" w:cs="Times New Roman"/>
                <w:bCs/>
                <w:iCs/>
                <w:sz w:val="24"/>
                <w:szCs w:val="24"/>
                <w:lang w:eastAsia="lt-LT"/>
              </w:rPr>
              <w:t>umo</w:t>
            </w:r>
            <w:r w:rsidR="003753EC" w:rsidRPr="00F62096">
              <w:rPr>
                <w:rFonts w:ascii="Times New Roman" w:hAnsi="Times New Roman" w:cs="Times New Roman"/>
                <w:bCs/>
                <w:iCs/>
                <w:sz w:val="24"/>
                <w:szCs w:val="24"/>
                <w:lang w:eastAsia="lt-LT"/>
              </w:rPr>
              <w:t xml:space="preserve"> tvark</w:t>
            </w:r>
            <w:r w:rsidR="00921F77" w:rsidRPr="00F62096">
              <w:rPr>
                <w:rFonts w:ascii="Times New Roman" w:hAnsi="Times New Roman" w:cs="Times New Roman"/>
                <w:bCs/>
                <w:iCs/>
                <w:sz w:val="24"/>
                <w:szCs w:val="24"/>
                <w:lang w:eastAsia="lt-LT"/>
              </w:rPr>
              <w:t>ant</w:t>
            </w:r>
            <w:r w:rsidR="003753EC" w:rsidRPr="00F62096">
              <w:rPr>
                <w:rFonts w:ascii="Times New Roman" w:hAnsi="Times New Roman" w:cs="Times New Roman"/>
                <w:bCs/>
                <w:iCs/>
                <w:sz w:val="24"/>
                <w:szCs w:val="24"/>
                <w:lang w:eastAsia="lt-LT"/>
              </w:rPr>
              <w:t xml:space="preserve"> asmens duomenis</w:t>
            </w:r>
            <w:r w:rsidR="00DD5320" w:rsidRPr="00F62096">
              <w:rPr>
                <w:rFonts w:ascii="Times New Roman" w:hAnsi="Times New Roman" w:cs="Times New Roman"/>
                <w:bCs/>
                <w:iCs/>
                <w:sz w:val="24"/>
                <w:szCs w:val="24"/>
                <w:lang w:eastAsia="lt-LT"/>
              </w:rPr>
              <w:t>.</w:t>
            </w:r>
          </w:p>
          <w:p w14:paraId="615DB368" w14:textId="7DDC0FDF" w:rsidR="006C284A" w:rsidRPr="00F62096" w:rsidRDefault="00AE6FA9" w:rsidP="743CA1EE">
            <w:pPr>
              <w:rPr>
                <w:rFonts w:ascii="Times New Roman" w:hAnsi="Times New Roman" w:cs="Times New Roman"/>
                <w:sz w:val="24"/>
                <w:szCs w:val="24"/>
                <w:lang w:eastAsia="lt-LT"/>
              </w:rPr>
            </w:pPr>
            <w:r w:rsidRPr="00F62096">
              <w:rPr>
                <w:rFonts w:ascii="Times New Roman" w:hAnsi="Times New Roman" w:cs="Times New Roman"/>
                <w:sz w:val="24"/>
                <w:szCs w:val="24"/>
                <w:lang w:eastAsia="lt-LT"/>
              </w:rPr>
              <w:t xml:space="preserve">   </w:t>
            </w:r>
            <w:r w:rsidR="006C284A" w:rsidRPr="00F62096">
              <w:rPr>
                <w:rFonts w:ascii="Times New Roman" w:hAnsi="Times New Roman" w:cs="Times New Roman"/>
                <w:sz w:val="24"/>
                <w:szCs w:val="24"/>
                <w:lang w:eastAsia="lt-LT"/>
              </w:rPr>
              <w:t>3.</w:t>
            </w:r>
            <w:r w:rsidR="00771FF4" w:rsidRPr="00F62096">
              <w:rPr>
                <w:rFonts w:ascii="Times New Roman" w:hAnsi="Times New Roman" w:cs="Times New Roman"/>
                <w:sz w:val="24"/>
                <w:szCs w:val="24"/>
                <w:lang w:eastAsia="lt-LT"/>
              </w:rPr>
              <w:t>2</w:t>
            </w:r>
            <w:r w:rsidR="006C284A" w:rsidRPr="00F62096">
              <w:rPr>
                <w:rFonts w:ascii="Times New Roman" w:hAnsi="Times New Roman" w:cs="Times New Roman"/>
                <w:sz w:val="24"/>
                <w:szCs w:val="24"/>
                <w:lang w:eastAsia="lt-LT"/>
              </w:rPr>
              <w:t xml:space="preserve">.2. </w:t>
            </w:r>
            <w:r w:rsidR="00921F77" w:rsidRPr="00F62096">
              <w:rPr>
                <w:rFonts w:ascii="Times New Roman" w:hAnsi="Times New Roman" w:cs="Times New Roman"/>
                <w:sz w:val="24"/>
                <w:szCs w:val="24"/>
                <w:lang w:eastAsia="lt-LT"/>
              </w:rPr>
              <w:t>Ribotos asmenų žinios apie savo teises asmens duomenų apsaugos srityje ir jų gynimo būdus</w:t>
            </w:r>
            <w:r w:rsidR="00DD5320" w:rsidRPr="00F62096">
              <w:rPr>
                <w:rFonts w:ascii="Times New Roman" w:hAnsi="Times New Roman" w:cs="Times New Roman"/>
                <w:sz w:val="24"/>
                <w:szCs w:val="24"/>
                <w:lang w:eastAsia="lt-LT"/>
              </w:rPr>
              <w:t>.</w:t>
            </w:r>
          </w:p>
          <w:p w14:paraId="4E30DB7F" w14:textId="67892627" w:rsidR="00EF7192" w:rsidRPr="00F62096" w:rsidRDefault="00AE6FA9" w:rsidP="00486C48">
            <w:pPr>
              <w:jc w:val="both"/>
              <w:rPr>
                <w:rFonts w:ascii="Times New Roman" w:hAnsi="Times New Roman" w:cs="Times New Roman"/>
                <w:bCs/>
                <w:iCs/>
                <w:sz w:val="24"/>
                <w:szCs w:val="24"/>
                <w:lang w:eastAsia="lt-LT"/>
              </w:rPr>
            </w:pPr>
            <w:r w:rsidRPr="00F62096">
              <w:rPr>
                <w:rFonts w:ascii="Times New Roman" w:hAnsi="Times New Roman" w:cs="Times New Roman"/>
                <w:bCs/>
                <w:iCs/>
                <w:sz w:val="24"/>
                <w:szCs w:val="24"/>
                <w:lang w:eastAsia="lt-LT"/>
              </w:rPr>
              <w:t xml:space="preserve">   3.</w:t>
            </w:r>
            <w:r w:rsidR="00771FF4" w:rsidRPr="00F62096">
              <w:rPr>
                <w:rFonts w:ascii="Times New Roman" w:hAnsi="Times New Roman" w:cs="Times New Roman"/>
                <w:bCs/>
                <w:iCs/>
                <w:sz w:val="24"/>
                <w:szCs w:val="24"/>
                <w:lang w:eastAsia="lt-LT"/>
              </w:rPr>
              <w:t>2</w:t>
            </w:r>
            <w:r w:rsidRPr="00F62096">
              <w:rPr>
                <w:rFonts w:ascii="Times New Roman" w:hAnsi="Times New Roman" w:cs="Times New Roman"/>
                <w:bCs/>
                <w:iCs/>
                <w:sz w:val="24"/>
                <w:szCs w:val="24"/>
                <w:lang w:eastAsia="lt-LT"/>
              </w:rPr>
              <w:t>.3. Nepakankamai efektyviai veikia asmens duomenų apsaugos priežiūros sistema</w:t>
            </w:r>
            <w:r w:rsidR="002127B2" w:rsidRPr="00F62096">
              <w:rPr>
                <w:rFonts w:ascii="Times New Roman" w:hAnsi="Times New Roman" w:cs="Times New Roman"/>
                <w:bCs/>
                <w:iCs/>
                <w:sz w:val="24"/>
                <w:szCs w:val="24"/>
                <w:lang w:eastAsia="lt-LT"/>
              </w:rPr>
              <w:t>:</w:t>
            </w:r>
          </w:p>
          <w:p w14:paraId="13899AFC" w14:textId="7BE0C8F1" w:rsidR="002127B2" w:rsidRPr="00F62096" w:rsidRDefault="002127B2" w:rsidP="00227CEA">
            <w:pPr>
              <w:ind w:firstLine="624"/>
              <w:jc w:val="both"/>
              <w:rPr>
                <w:rFonts w:ascii="Times New Roman" w:hAnsi="Times New Roman" w:cs="Times New Roman"/>
                <w:bCs/>
                <w:iCs/>
                <w:sz w:val="24"/>
                <w:szCs w:val="24"/>
                <w:lang w:eastAsia="lt-LT"/>
              </w:rPr>
            </w:pPr>
            <w:r w:rsidRPr="00F62096">
              <w:rPr>
                <w:rFonts w:ascii="Times New Roman" w:hAnsi="Times New Roman" w:cs="Times New Roman"/>
                <w:bCs/>
                <w:iCs/>
                <w:sz w:val="24"/>
                <w:szCs w:val="24"/>
                <w:lang w:eastAsia="lt-LT"/>
              </w:rPr>
              <w:t xml:space="preserve">3.2.3.1. Nuolat </w:t>
            </w:r>
            <w:r w:rsidR="00AE14A9" w:rsidRPr="00F62096">
              <w:rPr>
                <w:rFonts w:ascii="Times New Roman" w:hAnsi="Times New Roman" w:cs="Times New Roman"/>
                <w:bCs/>
                <w:iCs/>
                <w:sz w:val="24"/>
                <w:szCs w:val="24"/>
                <w:lang w:eastAsia="lt-LT"/>
              </w:rPr>
              <w:t xml:space="preserve">didėjančios </w:t>
            </w:r>
            <w:r w:rsidRPr="00F62096">
              <w:rPr>
                <w:rFonts w:ascii="Times New Roman" w:hAnsi="Times New Roman" w:cs="Times New Roman"/>
                <w:bCs/>
                <w:iCs/>
                <w:sz w:val="24"/>
                <w:szCs w:val="24"/>
                <w:lang w:eastAsia="lt-LT"/>
              </w:rPr>
              <w:t xml:space="preserve">Valstybinės duomenų </w:t>
            </w:r>
            <w:r w:rsidR="00D42EA5" w:rsidRPr="00F62096">
              <w:rPr>
                <w:rFonts w:ascii="Times New Roman" w:hAnsi="Times New Roman" w:cs="Times New Roman"/>
                <w:bCs/>
                <w:iCs/>
                <w:sz w:val="24"/>
                <w:szCs w:val="24"/>
                <w:lang w:eastAsia="lt-LT"/>
              </w:rPr>
              <w:t xml:space="preserve">apsaugos </w:t>
            </w:r>
            <w:r w:rsidRPr="00F62096">
              <w:rPr>
                <w:rFonts w:ascii="Times New Roman" w:hAnsi="Times New Roman" w:cs="Times New Roman"/>
                <w:bCs/>
                <w:iCs/>
                <w:sz w:val="24"/>
                <w:szCs w:val="24"/>
                <w:lang w:eastAsia="lt-LT"/>
              </w:rPr>
              <w:t>inspekcijos veiklos apimtys</w:t>
            </w:r>
            <w:r w:rsidR="00DC3297" w:rsidRPr="00F62096">
              <w:rPr>
                <w:rFonts w:ascii="Times New Roman" w:hAnsi="Times New Roman" w:cs="Times New Roman"/>
                <w:bCs/>
                <w:iCs/>
                <w:sz w:val="24"/>
                <w:szCs w:val="24"/>
                <w:lang w:eastAsia="lt-LT"/>
              </w:rPr>
              <w:t>.</w:t>
            </w:r>
          </w:p>
          <w:p w14:paraId="119E1A63" w14:textId="60B3F53A" w:rsidR="002127B2" w:rsidRPr="00F62096" w:rsidRDefault="002127B2" w:rsidP="00227CEA">
            <w:pPr>
              <w:ind w:firstLine="624"/>
              <w:jc w:val="both"/>
              <w:rPr>
                <w:rFonts w:ascii="Times New Roman" w:hAnsi="Times New Roman" w:cs="Times New Roman"/>
                <w:bCs/>
                <w:iCs/>
                <w:sz w:val="24"/>
                <w:szCs w:val="24"/>
                <w:lang w:eastAsia="lt-LT"/>
              </w:rPr>
            </w:pPr>
            <w:r w:rsidRPr="00F62096">
              <w:rPr>
                <w:rFonts w:ascii="Times New Roman" w:hAnsi="Times New Roman" w:cs="Times New Roman"/>
                <w:bCs/>
                <w:iCs/>
                <w:sz w:val="24"/>
                <w:szCs w:val="24"/>
                <w:lang w:eastAsia="lt-LT"/>
              </w:rPr>
              <w:t>3.2.3.2. Žmogiškųjų išteklių trūkumas.</w:t>
            </w:r>
          </w:p>
          <w:p w14:paraId="2DF9377D" w14:textId="2006865B" w:rsidR="00F026EC" w:rsidRPr="00F62096" w:rsidRDefault="00F026EC" w:rsidP="00F026EC">
            <w:pPr>
              <w:jc w:val="both"/>
              <w:rPr>
                <w:rFonts w:ascii="Times New Roman" w:hAnsi="Times New Roman" w:cs="Times New Roman"/>
                <w:b/>
                <w:bCs/>
                <w:iCs/>
                <w:sz w:val="24"/>
                <w:szCs w:val="24"/>
                <w:lang w:eastAsia="zh-CN" w:bidi="hi-IN"/>
              </w:rPr>
            </w:pPr>
            <w:r w:rsidRPr="00F62096">
              <w:rPr>
                <w:rFonts w:ascii="Times New Roman" w:hAnsi="Times New Roman" w:cs="Times New Roman"/>
                <w:b/>
                <w:bCs/>
                <w:iCs/>
                <w:sz w:val="24"/>
                <w:szCs w:val="24"/>
                <w:lang w:eastAsia="zh-CN" w:bidi="hi-IN"/>
              </w:rPr>
              <w:t>3.</w:t>
            </w:r>
            <w:r w:rsidR="000B6C28" w:rsidRPr="00F62096">
              <w:rPr>
                <w:rFonts w:ascii="Times New Roman" w:hAnsi="Times New Roman" w:cs="Times New Roman"/>
                <w:b/>
                <w:bCs/>
                <w:iCs/>
                <w:sz w:val="24"/>
                <w:szCs w:val="24"/>
                <w:lang w:eastAsia="zh-CN" w:bidi="hi-IN"/>
              </w:rPr>
              <w:t>3</w:t>
            </w:r>
            <w:r w:rsidRPr="00F62096">
              <w:rPr>
                <w:rFonts w:ascii="Times New Roman" w:hAnsi="Times New Roman" w:cs="Times New Roman"/>
                <w:b/>
                <w:bCs/>
                <w:iCs/>
                <w:sz w:val="24"/>
                <w:szCs w:val="24"/>
                <w:lang w:eastAsia="zh-CN" w:bidi="hi-IN"/>
              </w:rPr>
              <w:t>. Neveiksminga žalos kompensavimo asmenims sistema:</w:t>
            </w:r>
          </w:p>
          <w:p w14:paraId="4CD28D2D" w14:textId="4B0A98A6" w:rsidR="00F026EC" w:rsidRPr="00F62096" w:rsidRDefault="00AE56FB" w:rsidP="00F026EC">
            <w:pPr>
              <w:jc w:val="both"/>
              <w:rPr>
                <w:rFonts w:ascii="Times New Roman" w:hAnsi="Times New Roman" w:cs="Times New Roman"/>
                <w:iCs/>
                <w:sz w:val="24"/>
                <w:szCs w:val="24"/>
                <w:lang w:eastAsia="zh-CN" w:bidi="hi-IN"/>
              </w:rPr>
            </w:pPr>
            <w:r w:rsidRPr="00F62096">
              <w:rPr>
                <w:rFonts w:ascii="Times New Roman" w:hAnsi="Times New Roman" w:cs="Times New Roman"/>
                <w:iCs/>
                <w:sz w:val="24"/>
                <w:szCs w:val="24"/>
                <w:lang w:eastAsia="zh-CN" w:bidi="hi-IN"/>
              </w:rPr>
              <w:t xml:space="preserve">   </w:t>
            </w:r>
            <w:r w:rsidR="00F026EC" w:rsidRPr="00F62096">
              <w:rPr>
                <w:rFonts w:ascii="Times New Roman" w:hAnsi="Times New Roman" w:cs="Times New Roman"/>
                <w:iCs/>
                <w:sz w:val="24"/>
                <w:szCs w:val="24"/>
                <w:lang w:eastAsia="zh-CN" w:bidi="hi-IN"/>
              </w:rPr>
              <w:t>3.</w:t>
            </w:r>
            <w:r w:rsidR="000B6C28" w:rsidRPr="00F62096">
              <w:rPr>
                <w:rFonts w:ascii="Times New Roman" w:hAnsi="Times New Roman" w:cs="Times New Roman"/>
                <w:iCs/>
                <w:sz w:val="24"/>
                <w:szCs w:val="24"/>
                <w:lang w:eastAsia="zh-CN" w:bidi="hi-IN"/>
              </w:rPr>
              <w:t>3</w:t>
            </w:r>
            <w:r w:rsidR="00F026EC" w:rsidRPr="00F62096">
              <w:rPr>
                <w:rFonts w:ascii="Times New Roman" w:hAnsi="Times New Roman" w:cs="Times New Roman"/>
                <w:iCs/>
                <w:sz w:val="24"/>
                <w:szCs w:val="24"/>
                <w:lang w:eastAsia="zh-CN" w:bidi="hi-IN"/>
              </w:rPr>
              <w:t>.1. Tik daliai smurtinių nusikaltimų aukų kompensuojama patirta žala.</w:t>
            </w:r>
          </w:p>
          <w:p w14:paraId="4403E3E6" w14:textId="5A9A3FB0" w:rsidR="008D5743" w:rsidRPr="00F62096" w:rsidRDefault="00AE56FB" w:rsidP="008D5743">
            <w:pPr>
              <w:jc w:val="both"/>
              <w:rPr>
                <w:rFonts w:ascii="Times New Roman" w:hAnsi="Times New Roman" w:cs="Times New Roman"/>
                <w:sz w:val="24"/>
                <w:szCs w:val="24"/>
                <w:lang w:val="fr-FR"/>
              </w:rPr>
            </w:pPr>
            <w:r w:rsidRPr="00F62096">
              <w:rPr>
                <w:rFonts w:ascii="Times New Roman" w:hAnsi="Times New Roman" w:cs="Times New Roman"/>
                <w:sz w:val="24"/>
                <w:szCs w:val="24"/>
                <w:lang w:val="fr-FR"/>
              </w:rPr>
              <w:t xml:space="preserve">   </w:t>
            </w:r>
            <w:r w:rsidR="00350DAB" w:rsidRPr="00F62096">
              <w:rPr>
                <w:rFonts w:ascii="Times New Roman" w:hAnsi="Times New Roman" w:cs="Times New Roman"/>
                <w:sz w:val="24"/>
                <w:szCs w:val="24"/>
                <w:lang w:val="fr-FR"/>
              </w:rPr>
              <w:t>3.</w:t>
            </w:r>
            <w:r w:rsidR="000B6C28" w:rsidRPr="00F62096">
              <w:rPr>
                <w:rFonts w:ascii="Times New Roman" w:hAnsi="Times New Roman" w:cs="Times New Roman"/>
                <w:sz w:val="24"/>
                <w:szCs w:val="24"/>
                <w:lang w:val="fr-FR"/>
              </w:rPr>
              <w:t>3</w:t>
            </w:r>
            <w:r w:rsidR="00350DAB" w:rsidRPr="00F62096">
              <w:rPr>
                <w:rFonts w:ascii="Times New Roman" w:hAnsi="Times New Roman" w:cs="Times New Roman"/>
                <w:sz w:val="24"/>
                <w:szCs w:val="24"/>
                <w:lang w:val="fr-FR"/>
              </w:rPr>
              <w:t xml:space="preserve">.2. </w:t>
            </w:r>
            <w:r w:rsidR="002127B2" w:rsidRPr="00F62096">
              <w:rPr>
                <w:rFonts w:ascii="Times New Roman" w:hAnsi="Times New Roman" w:cs="Times New Roman"/>
                <w:iCs/>
                <w:sz w:val="24"/>
                <w:szCs w:val="24"/>
              </w:rPr>
              <w:t>Tik maža dalis asmenų</w:t>
            </w:r>
            <w:r w:rsidR="00AE14A9" w:rsidRPr="00F62096">
              <w:rPr>
                <w:rFonts w:ascii="Times New Roman" w:hAnsi="Times New Roman" w:cs="Times New Roman"/>
                <w:iCs/>
                <w:sz w:val="24"/>
                <w:szCs w:val="24"/>
              </w:rPr>
              <w:t>,</w:t>
            </w:r>
            <w:r w:rsidR="002127B2" w:rsidRPr="00F62096">
              <w:rPr>
                <w:rFonts w:ascii="Times New Roman" w:hAnsi="Times New Roman" w:cs="Times New Roman"/>
                <w:iCs/>
                <w:sz w:val="24"/>
                <w:szCs w:val="24"/>
              </w:rPr>
              <w:t xml:space="preserve"> patyrusių žalą dėl neteisėtų valstybės institucijų ar jų pareigūnų ir tarnautojų veiksmų</w:t>
            </w:r>
            <w:r w:rsidR="00AE14A9" w:rsidRPr="00F62096">
              <w:rPr>
                <w:rFonts w:ascii="Times New Roman" w:hAnsi="Times New Roman" w:cs="Times New Roman"/>
                <w:iCs/>
                <w:sz w:val="24"/>
                <w:szCs w:val="24"/>
              </w:rPr>
              <w:t>,</w:t>
            </w:r>
            <w:r w:rsidR="002127B2" w:rsidRPr="00F62096">
              <w:rPr>
                <w:rFonts w:ascii="Times New Roman" w:hAnsi="Times New Roman" w:cs="Times New Roman"/>
                <w:iCs/>
                <w:sz w:val="24"/>
                <w:szCs w:val="24"/>
              </w:rPr>
              <w:t xml:space="preserve"> kreipiasi dėl žalos atlyginimo ne teismo tvarka</w:t>
            </w:r>
            <w:r w:rsidR="008D5743" w:rsidRPr="00F62096">
              <w:rPr>
                <w:rFonts w:ascii="Times New Roman" w:hAnsi="Times New Roman" w:cs="Times New Roman"/>
                <w:iCs/>
                <w:sz w:val="24"/>
                <w:szCs w:val="24"/>
              </w:rPr>
              <w:t>.</w:t>
            </w:r>
          </w:p>
          <w:p w14:paraId="541C90D9" w14:textId="3C83D876" w:rsidR="00AE56FB" w:rsidRPr="00F62096" w:rsidRDefault="00AE56FB" w:rsidP="00AE56FB">
            <w:pPr>
              <w:jc w:val="both"/>
              <w:rPr>
                <w:rFonts w:ascii="Times New Roman" w:hAnsi="Times New Roman" w:cs="Times New Roman"/>
                <w:iCs/>
                <w:sz w:val="24"/>
                <w:szCs w:val="24"/>
              </w:rPr>
            </w:pPr>
            <w:r w:rsidRPr="00F62096">
              <w:rPr>
                <w:rFonts w:ascii="Times New Roman" w:hAnsi="Times New Roman" w:cs="Times New Roman"/>
                <w:iCs/>
                <w:sz w:val="24"/>
                <w:szCs w:val="24"/>
              </w:rPr>
              <w:t xml:space="preserve">   3.</w:t>
            </w:r>
            <w:r w:rsidR="000B6C28" w:rsidRPr="00F62096">
              <w:rPr>
                <w:rFonts w:ascii="Times New Roman" w:hAnsi="Times New Roman" w:cs="Times New Roman"/>
                <w:iCs/>
                <w:sz w:val="24"/>
                <w:szCs w:val="24"/>
              </w:rPr>
              <w:t>3</w:t>
            </w:r>
            <w:r w:rsidRPr="00F62096">
              <w:rPr>
                <w:rFonts w:ascii="Times New Roman" w:hAnsi="Times New Roman" w:cs="Times New Roman"/>
                <w:iCs/>
                <w:sz w:val="24"/>
                <w:szCs w:val="24"/>
              </w:rPr>
              <w:t xml:space="preserve">.3. Neefektyvi </w:t>
            </w:r>
            <w:r w:rsidR="006106C4" w:rsidRPr="00F62096">
              <w:rPr>
                <w:rFonts w:ascii="Times New Roman" w:hAnsi="Times New Roman" w:cs="Times New Roman"/>
                <w:iCs/>
                <w:sz w:val="24"/>
                <w:szCs w:val="24"/>
              </w:rPr>
              <w:t xml:space="preserve">įmokų ir </w:t>
            </w:r>
            <w:r w:rsidRPr="00F62096">
              <w:rPr>
                <w:rFonts w:ascii="Times New Roman" w:hAnsi="Times New Roman" w:cs="Times New Roman"/>
                <w:iCs/>
                <w:sz w:val="24"/>
                <w:szCs w:val="24"/>
              </w:rPr>
              <w:t>išmokų administravimo sistema.</w:t>
            </w:r>
          </w:p>
          <w:p w14:paraId="0732BFF9" w14:textId="19228875" w:rsidR="009D1393" w:rsidRPr="00F62096" w:rsidRDefault="00A7155C" w:rsidP="00F36913">
            <w:pPr>
              <w:spacing w:line="480" w:lineRule="auto"/>
              <w:jc w:val="both"/>
              <w:rPr>
                <w:rFonts w:ascii="Times New Roman" w:hAnsi="Times New Roman" w:cs="Times New Roman"/>
                <w:b/>
                <w:sz w:val="24"/>
                <w:szCs w:val="24"/>
                <w:lang w:eastAsia="zh-CN" w:bidi="hi-IN"/>
              </w:rPr>
            </w:pPr>
            <w:r w:rsidRPr="00F62096">
              <w:rPr>
                <w:rFonts w:ascii="Times New Roman" w:hAnsi="Times New Roman" w:cs="Times New Roman"/>
                <w:b/>
                <w:sz w:val="24"/>
                <w:szCs w:val="24"/>
                <w:lang w:eastAsia="zh-CN" w:bidi="hi-IN"/>
              </w:rPr>
              <w:t>3.</w:t>
            </w:r>
            <w:r w:rsidR="000B6C28" w:rsidRPr="00F62096">
              <w:rPr>
                <w:rFonts w:ascii="Times New Roman" w:hAnsi="Times New Roman" w:cs="Times New Roman"/>
                <w:b/>
                <w:sz w:val="24"/>
                <w:szCs w:val="24"/>
                <w:lang w:eastAsia="zh-CN" w:bidi="hi-IN"/>
              </w:rPr>
              <w:t>4</w:t>
            </w:r>
            <w:r w:rsidRPr="00F62096">
              <w:rPr>
                <w:rFonts w:ascii="Times New Roman" w:hAnsi="Times New Roman" w:cs="Times New Roman"/>
                <w:b/>
                <w:sz w:val="24"/>
                <w:szCs w:val="24"/>
                <w:lang w:eastAsia="zh-CN" w:bidi="hi-IN"/>
              </w:rPr>
              <w:t xml:space="preserve">. </w:t>
            </w:r>
            <w:r w:rsidR="00976D61" w:rsidRPr="00F62096">
              <w:rPr>
                <w:rFonts w:ascii="Times New Roman" w:hAnsi="Times New Roman" w:cs="Times New Roman"/>
                <w:b/>
                <w:sz w:val="24"/>
                <w:szCs w:val="24"/>
                <w:lang w:eastAsia="zh-CN" w:bidi="hi-IN"/>
              </w:rPr>
              <w:t>Sudėtinga ir sunkiai suprantama</w:t>
            </w:r>
            <w:r w:rsidR="002127B2" w:rsidRPr="00F62096">
              <w:rPr>
                <w:rFonts w:ascii="Times New Roman" w:hAnsi="Times New Roman" w:cs="Times New Roman"/>
                <w:b/>
                <w:sz w:val="24"/>
                <w:szCs w:val="24"/>
                <w:lang w:eastAsia="zh-CN" w:bidi="hi-IN"/>
              </w:rPr>
              <w:t xml:space="preserve"> antstoli</w:t>
            </w:r>
            <w:r w:rsidR="00AE14A9" w:rsidRPr="00F62096">
              <w:rPr>
                <w:rFonts w:ascii="Times New Roman" w:hAnsi="Times New Roman" w:cs="Times New Roman"/>
                <w:b/>
                <w:sz w:val="24"/>
                <w:szCs w:val="24"/>
                <w:lang w:eastAsia="zh-CN" w:bidi="hi-IN"/>
              </w:rPr>
              <w:t>ų</w:t>
            </w:r>
            <w:r w:rsidR="002127B2" w:rsidRPr="00F62096">
              <w:rPr>
                <w:rFonts w:ascii="Times New Roman" w:hAnsi="Times New Roman" w:cs="Times New Roman"/>
                <w:b/>
                <w:sz w:val="24"/>
                <w:szCs w:val="24"/>
                <w:lang w:eastAsia="zh-CN" w:bidi="hi-IN"/>
              </w:rPr>
              <w:t xml:space="preserve"> vykdymo išlaidų dydžių ir notar</w:t>
            </w:r>
            <w:r w:rsidR="00AE14A9" w:rsidRPr="00F62096">
              <w:rPr>
                <w:rFonts w:ascii="Times New Roman" w:hAnsi="Times New Roman" w:cs="Times New Roman"/>
                <w:b/>
                <w:sz w:val="24"/>
                <w:szCs w:val="24"/>
                <w:lang w:eastAsia="zh-CN" w:bidi="hi-IN"/>
              </w:rPr>
              <w:t>ų</w:t>
            </w:r>
            <w:r w:rsidR="002127B2" w:rsidRPr="00F62096">
              <w:rPr>
                <w:rFonts w:ascii="Times New Roman" w:hAnsi="Times New Roman" w:cs="Times New Roman"/>
                <w:b/>
                <w:sz w:val="24"/>
                <w:szCs w:val="24"/>
                <w:lang w:eastAsia="zh-CN" w:bidi="hi-IN"/>
              </w:rPr>
              <w:t xml:space="preserve"> atlyginimo įkainių nustatymo tvarka </w:t>
            </w:r>
            <w:r w:rsidR="00AE14A9" w:rsidRPr="00F62096">
              <w:rPr>
                <w:rFonts w:ascii="Times New Roman" w:hAnsi="Times New Roman" w:cs="Times New Roman"/>
                <w:b/>
                <w:sz w:val="24"/>
                <w:szCs w:val="24"/>
                <w:lang w:eastAsia="zh-CN" w:bidi="hi-IN"/>
              </w:rPr>
              <w:t>bei</w:t>
            </w:r>
            <w:r w:rsidR="002127B2" w:rsidRPr="00F62096">
              <w:rPr>
                <w:rFonts w:ascii="Times New Roman" w:hAnsi="Times New Roman" w:cs="Times New Roman"/>
                <w:b/>
                <w:sz w:val="24"/>
                <w:szCs w:val="24"/>
                <w:lang w:eastAsia="zh-CN" w:bidi="hi-IN"/>
              </w:rPr>
              <w:t xml:space="preserve"> kriterijai</w:t>
            </w:r>
            <w:r w:rsidR="00F36913" w:rsidRPr="00F62096">
              <w:rPr>
                <w:rFonts w:ascii="Times New Roman" w:hAnsi="Times New Roman" w:cs="Times New Roman"/>
                <w:b/>
                <w:sz w:val="24"/>
                <w:szCs w:val="24"/>
                <w:lang w:eastAsia="zh-CN" w:bidi="hi-IN"/>
              </w:rPr>
              <w:t>.</w:t>
            </w:r>
          </w:p>
          <w:p w14:paraId="714D6AD3" w14:textId="42B49247" w:rsidR="004D5FBD" w:rsidRPr="00360C76" w:rsidRDefault="001355A2" w:rsidP="00360C76">
            <w:pPr>
              <w:jc w:val="both"/>
              <w:rPr>
                <w:rFonts w:ascii="Times New Roman" w:hAnsi="Times New Roman" w:cs="Times New Roman"/>
                <w:b/>
                <w:sz w:val="24"/>
                <w:szCs w:val="24"/>
              </w:rPr>
            </w:pPr>
            <w:r w:rsidRPr="00360C76">
              <w:rPr>
                <w:rFonts w:ascii="Times New Roman" w:hAnsi="Times New Roman" w:cs="Times New Roman"/>
                <w:b/>
                <w:sz w:val="24"/>
                <w:szCs w:val="24"/>
              </w:rPr>
              <w:t>P</w:t>
            </w:r>
            <w:r w:rsidR="008A103E">
              <w:rPr>
                <w:rFonts w:ascii="Times New Roman" w:hAnsi="Times New Roman" w:cs="Times New Roman"/>
                <w:b/>
                <w:sz w:val="24"/>
                <w:szCs w:val="24"/>
              </w:rPr>
              <w:t>ažangos p</w:t>
            </w:r>
            <w:r w:rsidRPr="00360C76">
              <w:rPr>
                <w:rFonts w:ascii="Times New Roman" w:hAnsi="Times New Roman" w:cs="Times New Roman"/>
                <w:b/>
                <w:sz w:val="24"/>
                <w:szCs w:val="24"/>
              </w:rPr>
              <w:t>riemonės, kuriomis sprendžiama problema:</w:t>
            </w:r>
          </w:p>
          <w:p w14:paraId="509E82B4" w14:textId="7ADC4110" w:rsidR="004D5FBD" w:rsidRPr="00360C76" w:rsidRDefault="00572A82" w:rsidP="00572A82">
            <w:pPr>
              <w:pStyle w:val="Sraopastraipa"/>
              <w:jc w:val="both"/>
              <w:rPr>
                <w:rFonts w:ascii="Times New Roman" w:hAnsi="Times New Roman" w:cs="Times New Roman"/>
                <w:bCs/>
                <w:sz w:val="24"/>
                <w:szCs w:val="24"/>
              </w:rPr>
            </w:pPr>
            <w:r w:rsidRPr="00360C76">
              <w:rPr>
                <w:rFonts w:ascii="Times New Roman" w:hAnsi="Times New Roman" w:cs="Times New Roman"/>
                <w:b/>
                <w:sz w:val="24"/>
                <w:szCs w:val="24"/>
              </w:rPr>
              <w:t>13-001-08-01-06</w:t>
            </w:r>
            <w:r w:rsidR="007574C9" w:rsidRPr="00360C76">
              <w:rPr>
                <w:rFonts w:ascii="Times New Roman" w:hAnsi="Times New Roman" w:cs="Times New Roman"/>
                <w:bCs/>
                <w:sz w:val="24"/>
                <w:szCs w:val="24"/>
              </w:rPr>
              <w:t xml:space="preserve">. </w:t>
            </w:r>
            <w:r w:rsidR="0096325C" w:rsidRPr="00360C76">
              <w:rPr>
                <w:rFonts w:ascii="Times New Roman" w:hAnsi="Times New Roman" w:cs="Times New Roman"/>
                <w:bCs/>
                <w:sz w:val="24"/>
                <w:szCs w:val="24"/>
              </w:rPr>
              <w:t>Modernizuoti teisinės apsaugos procesus</w:t>
            </w:r>
            <w:r w:rsidR="000E1D72" w:rsidRPr="00360C76">
              <w:rPr>
                <w:rFonts w:ascii="Times New Roman" w:hAnsi="Times New Roman" w:cs="Times New Roman"/>
                <w:bCs/>
                <w:sz w:val="24"/>
                <w:szCs w:val="24"/>
              </w:rPr>
              <w:t xml:space="preserve"> (</w:t>
            </w:r>
            <w:r w:rsidRPr="00360C76">
              <w:rPr>
                <w:rFonts w:ascii="Times New Roman" w:hAnsi="Times New Roman" w:cs="Times New Roman"/>
                <w:bCs/>
                <w:i/>
                <w:iCs/>
                <w:sz w:val="24"/>
                <w:szCs w:val="24"/>
              </w:rPr>
              <w:t>sprendžiamos</w:t>
            </w:r>
            <w:r w:rsidR="000E1D72" w:rsidRPr="00360C76">
              <w:rPr>
                <w:rFonts w:ascii="Times New Roman" w:hAnsi="Times New Roman" w:cs="Times New Roman"/>
                <w:bCs/>
                <w:i/>
                <w:iCs/>
                <w:sz w:val="24"/>
                <w:szCs w:val="24"/>
              </w:rPr>
              <w:t xml:space="preserve"> 3.1 ir 3.</w:t>
            </w:r>
            <w:r w:rsidR="00857D7F" w:rsidRPr="00360C76">
              <w:rPr>
                <w:rFonts w:ascii="Times New Roman" w:hAnsi="Times New Roman" w:cs="Times New Roman"/>
                <w:bCs/>
                <w:i/>
                <w:iCs/>
                <w:sz w:val="24"/>
                <w:szCs w:val="24"/>
              </w:rPr>
              <w:t>2</w:t>
            </w:r>
            <w:r w:rsidR="000E1D72" w:rsidRPr="00360C76">
              <w:rPr>
                <w:rFonts w:ascii="Times New Roman" w:hAnsi="Times New Roman" w:cs="Times New Roman"/>
                <w:bCs/>
                <w:i/>
                <w:iCs/>
                <w:sz w:val="24"/>
                <w:szCs w:val="24"/>
              </w:rPr>
              <w:t xml:space="preserve"> priežastys</w:t>
            </w:r>
            <w:r w:rsidR="000E1D72" w:rsidRPr="00360C76">
              <w:rPr>
                <w:rFonts w:ascii="Times New Roman" w:hAnsi="Times New Roman" w:cs="Times New Roman"/>
                <w:bCs/>
                <w:sz w:val="24"/>
                <w:szCs w:val="24"/>
              </w:rPr>
              <w:t>)</w:t>
            </w:r>
          </w:p>
          <w:p w14:paraId="7A5E18D1" w14:textId="547F8BF8" w:rsidR="00843507" w:rsidRPr="00360C76" w:rsidRDefault="00572A82" w:rsidP="00572A82">
            <w:pPr>
              <w:pStyle w:val="Sraopastraipa"/>
              <w:jc w:val="both"/>
              <w:rPr>
                <w:rFonts w:ascii="Times New Roman" w:hAnsi="Times New Roman" w:cs="Times New Roman"/>
                <w:bCs/>
                <w:sz w:val="24"/>
                <w:szCs w:val="24"/>
              </w:rPr>
            </w:pPr>
            <w:r w:rsidRPr="00360C76">
              <w:rPr>
                <w:rFonts w:ascii="Times New Roman" w:hAnsi="Times New Roman" w:cs="Times New Roman"/>
                <w:b/>
                <w:sz w:val="24"/>
                <w:szCs w:val="24"/>
              </w:rPr>
              <w:t>13-001-08-01-07</w:t>
            </w:r>
            <w:r w:rsidR="007574C9" w:rsidRPr="00360C76">
              <w:rPr>
                <w:rFonts w:ascii="Times New Roman" w:hAnsi="Times New Roman" w:cs="Times New Roman"/>
                <w:bCs/>
                <w:sz w:val="24"/>
                <w:szCs w:val="24"/>
              </w:rPr>
              <w:t xml:space="preserve"> </w:t>
            </w:r>
            <w:r w:rsidR="00843507" w:rsidRPr="00360C76">
              <w:rPr>
                <w:rFonts w:ascii="Times New Roman" w:hAnsi="Times New Roman" w:cs="Times New Roman"/>
                <w:bCs/>
                <w:sz w:val="24"/>
                <w:szCs w:val="24"/>
              </w:rPr>
              <w:t>Tobulinti teisinių institucijų paslaugas (</w:t>
            </w:r>
            <w:r w:rsidRPr="00360C76">
              <w:rPr>
                <w:rFonts w:ascii="Times New Roman" w:hAnsi="Times New Roman" w:cs="Times New Roman"/>
                <w:bCs/>
                <w:i/>
                <w:iCs/>
                <w:sz w:val="24"/>
                <w:szCs w:val="24"/>
              </w:rPr>
              <w:t>sprendžiamos</w:t>
            </w:r>
            <w:r w:rsidR="00843507" w:rsidRPr="00360C76">
              <w:rPr>
                <w:rFonts w:ascii="Times New Roman" w:hAnsi="Times New Roman" w:cs="Times New Roman"/>
                <w:bCs/>
                <w:i/>
                <w:iCs/>
                <w:sz w:val="24"/>
                <w:szCs w:val="24"/>
              </w:rPr>
              <w:t xml:space="preserve"> 3.3 ir 3.4 priežastys</w:t>
            </w:r>
            <w:r w:rsidR="00843507" w:rsidRPr="00360C76">
              <w:rPr>
                <w:rFonts w:ascii="Times New Roman" w:hAnsi="Times New Roman" w:cs="Times New Roman"/>
                <w:bCs/>
                <w:sz w:val="24"/>
                <w:szCs w:val="24"/>
              </w:rPr>
              <w:t>)</w:t>
            </w:r>
          </w:p>
          <w:p w14:paraId="24F507B9" w14:textId="7154D2E6" w:rsidR="006C4784" w:rsidRPr="00F62096" w:rsidRDefault="006C4784" w:rsidP="00843507">
            <w:pPr>
              <w:ind w:left="357"/>
              <w:jc w:val="both"/>
              <w:rPr>
                <w:rFonts w:ascii="Times New Roman" w:hAnsi="Times New Roman" w:cs="Times New Roman"/>
                <w:b/>
                <w:sz w:val="24"/>
                <w:szCs w:val="24"/>
              </w:rPr>
            </w:pPr>
          </w:p>
        </w:tc>
      </w:tr>
      <w:tr w:rsidR="007B2373" w:rsidRPr="00EC09E6" w14:paraId="5917923C" w14:textId="77777777" w:rsidTr="00511423">
        <w:trPr>
          <w:trHeight w:val="70"/>
        </w:trPr>
        <w:tc>
          <w:tcPr>
            <w:tcW w:w="14454" w:type="dxa"/>
            <w:shd w:val="clear" w:color="auto" w:fill="DBE5F1" w:themeFill="accent1" w:themeFillTint="33"/>
          </w:tcPr>
          <w:p w14:paraId="7518F262" w14:textId="2A5FAE7C" w:rsidR="00A42C1C" w:rsidRPr="00EC09E6" w:rsidRDefault="00DB2074" w:rsidP="00F22BCE">
            <w:pPr>
              <w:widowControl w:val="0"/>
              <w:suppressAutoHyphens/>
              <w:jc w:val="both"/>
              <w:rPr>
                <w:rFonts w:ascii="Times New Roman" w:hAnsi="Times New Roman" w:cs="Times New Roman"/>
                <w:b/>
                <w:sz w:val="24"/>
                <w:szCs w:val="24"/>
              </w:rPr>
            </w:pPr>
            <w:r w:rsidRPr="006C4784">
              <w:rPr>
                <w:rFonts w:ascii="Times New Roman" w:hAnsi="Times New Roman" w:cs="Times New Roman"/>
                <w:b/>
                <w:bCs/>
                <w:sz w:val="24"/>
                <w:szCs w:val="24"/>
              </w:rPr>
              <w:lastRenderedPageBreak/>
              <w:t xml:space="preserve">4 problema – </w:t>
            </w:r>
            <w:r w:rsidR="00656001" w:rsidRPr="006C4784">
              <w:rPr>
                <w:rFonts w:ascii="Times New Roman" w:hAnsi="Times New Roman" w:cs="Times New Roman"/>
                <w:b/>
                <w:bCs/>
                <w:sz w:val="24"/>
                <w:szCs w:val="24"/>
              </w:rPr>
              <w:t>Silpniau nei daugumoje kitų ES valstybių užtikrinama vartotojų apsauga</w:t>
            </w:r>
          </w:p>
        </w:tc>
      </w:tr>
      <w:tr w:rsidR="00DB2074" w:rsidRPr="00EC09E6" w14:paraId="33598B9D" w14:textId="77777777" w:rsidTr="743CA1EE">
        <w:trPr>
          <w:trHeight w:val="70"/>
        </w:trPr>
        <w:tc>
          <w:tcPr>
            <w:tcW w:w="14454" w:type="dxa"/>
          </w:tcPr>
          <w:p w14:paraId="10AF1C45" w14:textId="1C0BDFEC" w:rsidR="00486C48" w:rsidRPr="00F62096" w:rsidRDefault="0044273E" w:rsidP="00DB2074">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 xml:space="preserve">: </w:t>
            </w:r>
          </w:p>
          <w:p w14:paraId="79A54A9D" w14:textId="4A9B28C9" w:rsidR="00DB2074" w:rsidRPr="00F62096" w:rsidRDefault="0089216B" w:rsidP="0089216B">
            <w:pPr>
              <w:jc w:val="both"/>
              <w:rPr>
                <w:rFonts w:ascii="Times New Roman" w:hAnsi="Times New Roman" w:cs="Times New Roman"/>
                <w:b/>
                <w:sz w:val="24"/>
                <w:szCs w:val="24"/>
              </w:rPr>
            </w:pPr>
            <w:r w:rsidRPr="00F62096">
              <w:rPr>
                <w:rFonts w:ascii="Times New Roman" w:hAnsi="Times New Roman" w:cs="Times New Roman"/>
                <w:b/>
                <w:sz w:val="24"/>
                <w:szCs w:val="24"/>
              </w:rPr>
              <w:t xml:space="preserve">4.1. </w:t>
            </w:r>
            <w:r w:rsidR="004E5888" w:rsidRPr="00F62096">
              <w:rPr>
                <w:rFonts w:ascii="Times New Roman" w:eastAsia="Times New Roman" w:hAnsi="Times New Roman" w:cs="Times New Roman"/>
                <w:b/>
                <w:bCs/>
                <w:color w:val="000000"/>
                <w:sz w:val="24"/>
                <w:szCs w:val="24"/>
              </w:rPr>
              <w:t>Vartotojų apsaugos institucijų pajėguma</w:t>
            </w:r>
            <w:r w:rsidR="00F738F8" w:rsidRPr="00F62096">
              <w:rPr>
                <w:rFonts w:ascii="Times New Roman" w:eastAsia="Times New Roman" w:hAnsi="Times New Roman" w:cs="Times New Roman"/>
                <w:b/>
                <w:bCs/>
                <w:color w:val="000000"/>
                <w:sz w:val="24"/>
                <w:szCs w:val="24"/>
              </w:rPr>
              <w:t>i</w:t>
            </w:r>
            <w:r w:rsidR="004E5888" w:rsidRPr="00F62096">
              <w:rPr>
                <w:rFonts w:ascii="Times New Roman" w:eastAsia="Times New Roman" w:hAnsi="Times New Roman" w:cs="Times New Roman"/>
                <w:b/>
                <w:bCs/>
                <w:color w:val="000000"/>
                <w:sz w:val="24"/>
                <w:szCs w:val="24"/>
              </w:rPr>
              <w:t xml:space="preserve"> ne</w:t>
            </w:r>
            <w:r w:rsidR="00F738F8" w:rsidRPr="00F62096">
              <w:rPr>
                <w:rFonts w:ascii="Times New Roman" w:eastAsia="Times New Roman" w:hAnsi="Times New Roman" w:cs="Times New Roman"/>
                <w:b/>
                <w:bCs/>
                <w:color w:val="000000"/>
                <w:sz w:val="24"/>
                <w:szCs w:val="24"/>
              </w:rPr>
              <w:t>atitinka</w:t>
            </w:r>
            <w:r w:rsidR="004E5888" w:rsidRPr="00F62096">
              <w:rPr>
                <w:rFonts w:ascii="Times New Roman" w:eastAsia="Times New Roman" w:hAnsi="Times New Roman" w:cs="Times New Roman"/>
                <w:b/>
                <w:bCs/>
                <w:color w:val="000000"/>
                <w:sz w:val="24"/>
                <w:szCs w:val="24"/>
              </w:rPr>
              <w:t xml:space="preserve"> gaunamų vartotojų kreipimųsi kieki</w:t>
            </w:r>
            <w:r w:rsidR="00F738F8" w:rsidRPr="00F62096">
              <w:rPr>
                <w:rFonts w:ascii="Times New Roman" w:eastAsia="Times New Roman" w:hAnsi="Times New Roman" w:cs="Times New Roman"/>
                <w:b/>
                <w:bCs/>
                <w:color w:val="000000"/>
                <w:sz w:val="24"/>
                <w:szCs w:val="24"/>
              </w:rPr>
              <w:t>o</w:t>
            </w:r>
            <w:r w:rsidR="004E5888" w:rsidRPr="00F62096">
              <w:rPr>
                <w:rFonts w:ascii="Times New Roman" w:eastAsia="Times New Roman" w:hAnsi="Times New Roman" w:cs="Times New Roman"/>
                <w:b/>
                <w:bCs/>
                <w:color w:val="000000"/>
                <w:sz w:val="24"/>
                <w:szCs w:val="24"/>
              </w:rPr>
              <w:t>:</w:t>
            </w:r>
          </w:p>
          <w:p w14:paraId="5BA747EE" w14:textId="1FFFC1AE" w:rsidR="00B77977" w:rsidRPr="00F62096" w:rsidRDefault="00227CEA" w:rsidP="00B77977">
            <w:pPr>
              <w:widowControl w:val="0"/>
              <w:suppressAutoHyphens/>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B77977" w:rsidRPr="00F62096">
              <w:rPr>
                <w:rFonts w:ascii="Times New Roman" w:hAnsi="Times New Roman" w:cs="Times New Roman"/>
                <w:color w:val="000000"/>
                <w:sz w:val="24"/>
                <w:szCs w:val="24"/>
              </w:rPr>
              <w:t xml:space="preserve">4.1.1. Nuolat </w:t>
            </w:r>
            <w:r w:rsidR="00836067" w:rsidRPr="00F62096">
              <w:rPr>
                <w:rFonts w:ascii="Times New Roman" w:hAnsi="Times New Roman" w:cs="Times New Roman"/>
                <w:color w:val="000000"/>
                <w:sz w:val="24"/>
                <w:szCs w:val="24"/>
              </w:rPr>
              <w:t xml:space="preserve">didėja </w:t>
            </w:r>
            <w:r w:rsidR="00B77977" w:rsidRPr="00F62096">
              <w:rPr>
                <w:rFonts w:ascii="Times New Roman" w:hAnsi="Times New Roman" w:cs="Times New Roman"/>
                <w:color w:val="000000"/>
                <w:sz w:val="24"/>
                <w:szCs w:val="24"/>
              </w:rPr>
              <w:t xml:space="preserve">vartotojų prašymų ir skundų </w:t>
            </w:r>
            <w:r w:rsidR="00836067" w:rsidRPr="00F62096">
              <w:rPr>
                <w:rFonts w:ascii="Times New Roman" w:hAnsi="Times New Roman" w:cs="Times New Roman"/>
                <w:color w:val="000000"/>
                <w:sz w:val="24"/>
                <w:szCs w:val="24"/>
              </w:rPr>
              <w:t>skaičius</w:t>
            </w:r>
            <w:r w:rsidR="00B77977" w:rsidRPr="00F62096">
              <w:rPr>
                <w:rFonts w:ascii="Times New Roman" w:hAnsi="Times New Roman" w:cs="Times New Roman"/>
                <w:color w:val="000000"/>
                <w:sz w:val="24"/>
                <w:szCs w:val="24"/>
              </w:rPr>
              <w:t>:</w:t>
            </w:r>
          </w:p>
          <w:p w14:paraId="3FCF5C83" w14:textId="3B8E33EB" w:rsidR="005B2F61" w:rsidRPr="00F62096" w:rsidRDefault="005B2F61"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4.1.1.1. </w:t>
            </w:r>
            <w:r w:rsidR="00463885" w:rsidRPr="00F62096">
              <w:rPr>
                <w:rFonts w:ascii="Times New Roman" w:hAnsi="Times New Roman" w:cs="Times New Roman"/>
                <w:color w:val="000000"/>
                <w:sz w:val="24"/>
                <w:szCs w:val="24"/>
              </w:rPr>
              <w:t xml:space="preserve">Daugėja </w:t>
            </w:r>
            <w:r w:rsidR="00990293" w:rsidRPr="00F62096">
              <w:rPr>
                <w:rFonts w:ascii="Times New Roman" w:hAnsi="Times New Roman" w:cs="Times New Roman"/>
                <w:color w:val="000000"/>
                <w:sz w:val="24"/>
                <w:szCs w:val="24"/>
              </w:rPr>
              <w:t>vartotojų apsaugos reikalavimų pažeidimų elektroninėje erdvėje.</w:t>
            </w:r>
          </w:p>
          <w:p w14:paraId="094EE687" w14:textId="16686B66" w:rsidR="008D38E6" w:rsidRPr="00F62096" w:rsidRDefault="008D38E6"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4.1.1.2. Nemažėja nesąžiningos komercinės veiklos ir klaidinančios reklamos apimtys.</w:t>
            </w:r>
          </w:p>
          <w:p w14:paraId="60990853" w14:textId="375BDF27" w:rsidR="003C0611" w:rsidRPr="00F62096" w:rsidRDefault="003C0611"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4.1.1.3. Vartojimo sutartyse dažnai </w:t>
            </w:r>
            <w:r w:rsidR="00AE14A9" w:rsidRPr="00F62096">
              <w:rPr>
                <w:rFonts w:ascii="Times New Roman" w:hAnsi="Times New Roman" w:cs="Times New Roman"/>
                <w:color w:val="000000"/>
                <w:sz w:val="24"/>
                <w:szCs w:val="24"/>
              </w:rPr>
              <w:t xml:space="preserve">nustatomos </w:t>
            </w:r>
            <w:r w:rsidRPr="00F62096">
              <w:rPr>
                <w:rFonts w:ascii="Times New Roman" w:hAnsi="Times New Roman" w:cs="Times New Roman"/>
                <w:color w:val="000000"/>
                <w:sz w:val="24"/>
                <w:szCs w:val="24"/>
              </w:rPr>
              <w:t>nesąžiningos sąlygos.</w:t>
            </w:r>
          </w:p>
          <w:p w14:paraId="0A8D5FF7" w14:textId="5A8CB5AE" w:rsidR="00040E16" w:rsidRPr="00F62096" w:rsidRDefault="00040E16" w:rsidP="00227CEA">
            <w:pPr>
              <w:widowControl w:val="0"/>
              <w:suppressAutoHyphens/>
              <w:ind w:firstLine="624"/>
              <w:jc w:val="both"/>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4.1.1.4. </w:t>
            </w:r>
            <w:r w:rsidR="00836067" w:rsidRPr="00F62096">
              <w:rPr>
                <w:rFonts w:ascii="Times New Roman" w:hAnsi="Times New Roman" w:cs="Times New Roman"/>
                <w:color w:val="000000"/>
                <w:sz w:val="24"/>
                <w:szCs w:val="24"/>
              </w:rPr>
              <w:t xml:space="preserve">Siūlomi </w:t>
            </w:r>
            <w:r w:rsidRPr="00F62096">
              <w:rPr>
                <w:rFonts w:ascii="Times New Roman" w:hAnsi="Times New Roman" w:cs="Times New Roman"/>
                <w:color w:val="000000"/>
                <w:sz w:val="24"/>
                <w:szCs w:val="24"/>
              </w:rPr>
              <w:t>nesaugūs produktai, nekokybiškos prekės ir paslaugos.</w:t>
            </w:r>
          </w:p>
          <w:p w14:paraId="3BD4549F" w14:textId="6322BE3C" w:rsidR="003A0D11" w:rsidRPr="00F62096" w:rsidRDefault="003A0D11"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lastRenderedPageBreak/>
              <w:t xml:space="preserve">4.1.1.5. </w:t>
            </w:r>
            <w:r w:rsidR="00836067" w:rsidRPr="00F62096">
              <w:rPr>
                <w:rFonts w:ascii="Times New Roman" w:hAnsi="Times New Roman" w:cs="Times New Roman"/>
                <w:color w:val="000000"/>
                <w:sz w:val="24"/>
                <w:szCs w:val="24"/>
              </w:rPr>
              <w:t xml:space="preserve">Didėja </w:t>
            </w:r>
            <w:r w:rsidRPr="00F62096">
              <w:rPr>
                <w:rFonts w:ascii="Times New Roman" w:hAnsi="Times New Roman" w:cs="Times New Roman"/>
                <w:color w:val="000000"/>
                <w:sz w:val="24"/>
                <w:szCs w:val="24"/>
              </w:rPr>
              <w:t>mažmeninės prekybos ir vartojimo apimtys.</w:t>
            </w:r>
          </w:p>
          <w:p w14:paraId="0F865130" w14:textId="147FEECA" w:rsidR="002E5F58" w:rsidRPr="00F62096" w:rsidRDefault="00227CEA" w:rsidP="002E5F58">
            <w:pPr>
              <w:widowControl w:val="0"/>
              <w:suppressAutoHyphens/>
              <w:rPr>
                <w:rFonts w:ascii="Times New Roman" w:hAnsi="Times New Roman" w:cs="Times New Roman"/>
                <w:bCs/>
                <w:color w:val="000000"/>
                <w:sz w:val="24"/>
                <w:szCs w:val="24"/>
              </w:rPr>
            </w:pPr>
            <w:r w:rsidRPr="00F62096">
              <w:rPr>
                <w:rFonts w:ascii="Times New Roman" w:hAnsi="Times New Roman" w:cs="Times New Roman"/>
                <w:bCs/>
                <w:color w:val="000000"/>
                <w:sz w:val="24"/>
                <w:szCs w:val="24"/>
              </w:rPr>
              <w:t xml:space="preserve">   </w:t>
            </w:r>
            <w:r w:rsidR="002E5F58" w:rsidRPr="00F62096">
              <w:rPr>
                <w:rFonts w:ascii="Times New Roman" w:hAnsi="Times New Roman" w:cs="Times New Roman"/>
                <w:bCs/>
                <w:color w:val="000000"/>
                <w:sz w:val="24"/>
                <w:szCs w:val="24"/>
              </w:rPr>
              <w:t>4.1.2. Pernelyg apkrauta vartojimo ginčų nagrinėjimo sistema:</w:t>
            </w:r>
          </w:p>
          <w:p w14:paraId="2EE559A2" w14:textId="1B815A04" w:rsidR="002E5F58" w:rsidRPr="00F62096" w:rsidRDefault="002E5F58"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4.1.2.1. Neefektyvus krūvio paskirstymas vartojimo ginčus nagrinėjanči</w:t>
            </w:r>
            <w:r w:rsidR="00836067" w:rsidRPr="00F62096">
              <w:rPr>
                <w:rFonts w:ascii="Times New Roman" w:hAnsi="Times New Roman" w:cs="Times New Roman"/>
                <w:color w:val="000000"/>
                <w:sz w:val="24"/>
                <w:szCs w:val="24"/>
              </w:rPr>
              <w:t>oms</w:t>
            </w:r>
            <w:r w:rsidRPr="00F62096">
              <w:rPr>
                <w:rFonts w:ascii="Times New Roman" w:hAnsi="Times New Roman" w:cs="Times New Roman"/>
                <w:color w:val="000000"/>
                <w:sz w:val="24"/>
                <w:szCs w:val="24"/>
              </w:rPr>
              <w:t xml:space="preserve"> institucij</w:t>
            </w:r>
            <w:r w:rsidR="00836067" w:rsidRPr="00F62096">
              <w:rPr>
                <w:rFonts w:ascii="Times New Roman" w:hAnsi="Times New Roman" w:cs="Times New Roman"/>
                <w:color w:val="000000"/>
                <w:sz w:val="24"/>
                <w:szCs w:val="24"/>
              </w:rPr>
              <w:t>oms</w:t>
            </w:r>
            <w:r w:rsidRPr="00F62096">
              <w:rPr>
                <w:rFonts w:ascii="Times New Roman" w:hAnsi="Times New Roman" w:cs="Times New Roman"/>
                <w:color w:val="000000"/>
                <w:sz w:val="24"/>
                <w:szCs w:val="24"/>
              </w:rPr>
              <w:t>.</w:t>
            </w:r>
          </w:p>
          <w:p w14:paraId="36341CC9" w14:textId="77777777" w:rsidR="00B4131C" w:rsidRPr="00F62096" w:rsidRDefault="00B4131C"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4.1.2.2. Verslininkai nelinkę kuo anksčiau taikiai spręsti vartojimo ginčų.</w:t>
            </w:r>
          </w:p>
          <w:p w14:paraId="25B4BE3F" w14:textId="1125C8DA" w:rsidR="003A0D11" w:rsidRPr="00F62096" w:rsidRDefault="00C56B3F" w:rsidP="00227CEA">
            <w:pPr>
              <w:widowControl w:val="0"/>
              <w:suppressAutoHyphens/>
              <w:ind w:firstLine="624"/>
              <w:rPr>
                <w:rFonts w:ascii="Times New Roman" w:hAnsi="Times New Roman" w:cs="Times New Roman"/>
                <w:color w:val="000000"/>
                <w:sz w:val="24"/>
                <w:szCs w:val="24"/>
              </w:rPr>
            </w:pPr>
            <w:r w:rsidRPr="00F62096">
              <w:rPr>
                <w:rFonts w:ascii="Times New Roman" w:eastAsia="Times New Roman" w:hAnsi="Times New Roman" w:cs="Times New Roman"/>
                <w:color w:val="000000"/>
                <w:sz w:val="24"/>
                <w:szCs w:val="24"/>
              </w:rPr>
              <w:t>4.1.2.3. Ekspertinių žinių tam tikrose vartojimo srityse trūkumas vertinant prekių ir paslaugų kokybę.</w:t>
            </w:r>
          </w:p>
          <w:p w14:paraId="19519F95" w14:textId="77777777" w:rsidR="00923931" w:rsidRPr="00F62096" w:rsidRDefault="00923931"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4.1.2.4. Nesukurta speciali vartojimo ginčų neteisminio sprendimo elektroniniu būdu sistema (platforma).</w:t>
            </w:r>
          </w:p>
          <w:p w14:paraId="775EEF8A" w14:textId="1A316449" w:rsidR="00CA4157" w:rsidRPr="00F62096" w:rsidRDefault="00227CEA" w:rsidP="00CA4157">
            <w:pPr>
              <w:widowControl w:val="0"/>
              <w:suppressAutoHyphens/>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CA4157" w:rsidRPr="00F62096">
              <w:rPr>
                <w:rFonts w:ascii="Times New Roman" w:hAnsi="Times New Roman" w:cs="Times New Roman"/>
                <w:color w:val="000000"/>
                <w:sz w:val="24"/>
                <w:szCs w:val="24"/>
              </w:rPr>
              <w:t>4.1.3. Žemas vartotojų asociacijų įsitraukimas į vartotojų apsaugą:</w:t>
            </w:r>
          </w:p>
          <w:p w14:paraId="10186FF4" w14:textId="77777777" w:rsidR="00CA4157" w:rsidRPr="00F62096" w:rsidRDefault="00CA4157"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4.1.3.1. Neišnaudojamas vartotojų asociacijų potencialas.</w:t>
            </w:r>
          </w:p>
          <w:p w14:paraId="4421CA50" w14:textId="65CFF822" w:rsidR="0009482F" w:rsidRPr="00F62096" w:rsidRDefault="0009482F"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4.1.3.2. Vartotojų asociacijos neturi galimybės </w:t>
            </w:r>
            <w:r w:rsidR="00836067" w:rsidRPr="00F62096">
              <w:rPr>
                <w:rFonts w:ascii="Times New Roman" w:hAnsi="Times New Roman" w:cs="Times New Roman"/>
                <w:color w:val="000000"/>
                <w:sz w:val="24"/>
                <w:szCs w:val="24"/>
              </w:rPr>
              <w:t xml:space="preserve">pašalinti </w:t>
            </w:r>
            <w:r w:rsidRPr="00F62096">
              <w:rPr>
                <w:rFonts w:ascii="Times New Roman" w:hAnsi="Times New Roman" w:cs="Times New Roman"/>
                <w:color w:val="000000"/>
                <w:sz w:val="24"/>
                <w:szCs w:val="24"/>
              </w:rPr>
              <w:t>dalies valstybės institucijų</w:t>
            </w:r>
            <w:r w:rsidR="00836067" w:rsidRPr="00F62096">
              <w:rPr>
                <w:rFonts w:ascii="Times New Roman" w:hAnsi="Times New Roman" w:cs="Times New Roman"/>
                <w:color w:val="000000"/>
                <w:sz w:val="24"/>
                <w:szCs w:val="24"/>
              </w:rPr>
              <w:t xml:space="preserve"> naštos</w:t>
            </w:r>
            <w:r w:rsidRPr="00F62096">
              <w:rPr>
                <w:rFonts w:ascii="Times New Roman" w:hAnsi="Times New Roman" w:cs="Times New Roman"/>
                <w:color w:val="000000"/>
                <w:sz w:val="24"/>
                <w:szCs w:val="24"/>
              </w:rPr>
              <w:t>.</w:t>
            </w:r>
          </w:p>
          <w:p w14:paraId="41CB7B0A" w14:textId="77777777" w:rsidR="00C23D81" w:rsidRPr="00F62096" w:rsidRDefault="00C23D81" w:rsidP="00C23D81">
            <w:pPr>
              <w:widowControl w:val="0"/>
              <w:suppressAutoHyphens/>
              <w:rPr>
                <w:rFonts w:ascii="Times New Roman" w:hAnsi="Times New Roman" w:cs="Times New Roman"/>
                <w:b/>
                <w:bCs/>
                <w:color w:val="000000"/>
                <w:sz w:val="24"/>
                <w:szCs w:val="24"/>
              </w:rPr>
            </w:pPr>
            <w:r w:rsidRPr="00F62096">
              <w:rPr>
                <w:rFonts w:ascii="Times New Roman" w:hAnsi="Times New Roman" w:cs="Times New Roman"/>
                <w:b/>
                <w:bCs/>
                <w:color w:val="000000"/>
                <w:sz w:val="24"/>
                <w:szCs w:val="24"/>
              </w:rPr>
              <w:t xml:space="preserve">4.2. Ribotas visuomenės švietimas vartotojų apsaugos srityje: </w:t>
            </w:r>
          </w:p>
          <w:p w14:paraId="363BFE0F" w14:textId="71BDE84D" w:rsidR="00C23D81" w:rsidRPr="00F62096" w:rsidRDefault="00227CEA" w:rsidP="00C23D81">
            <w:pPr>
              <w:widowControl w:val="0"/>
              <w:suppressAutoHyphens/>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C23D81" w:rsidRPr="00F62096">
              <w:rPr>
                <w:rFonts w:ascii="Times New Roman" w:hAnsi="Times New Roman" w:cs="Times New Roman"/>
                <w:color w:val="000000"/>
                <w:sz w:val="24"/>
                <w:szCs w:val="24"/>
              </w:rPr>
              <w:t>4.2.1. Informacijos pateikimas neužtikrina vartotojų informuotumo:</w:t>
            </w:r>
          </w:p>
          <w:p w14:paraId="3DD4F10B" w14:textId="77777777" w:rsidR="00825125" w:rsidRPr="00F62096" w:rsidRDefault="00825125" w:rsidP="00227CEA">
            <w:pPr>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4.2.1.1. Nepakankamai kryptingai ir nuosekliai vykdomas vartotojų švietimas.</w:t>
            </w:r>
          </w:p>
          <w:p w14:paraId="278215A3" w14:textId="21F45147" w:rsidR="0012782D" w:rsidRPr="00F62096" w:rsidRDefault="0012782D"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4.2.1.2. Menkas tarpinstitucinis bendradarbiavimas vartotojų ir verslininkų švietim</w:t>
            </w:r>
            <w:r w:rsidR="002D3597" w:rsidRPr="00F62096">
              <w:rPr>
                <w:rFonts w:ascii="Times New Roman" w:hAnsi="Times New Roman" w:cs="Times New Roman"/>
                <w:color w:val="000000"/>
                <w:sz w:val="24"/>
                <w:szCs w:val="24"/>
              </w:rPr>
              <w:t>o srityje</w:t>
            </w:r>
            <w:r w:rsidRPr="00F62096">
              <w:rPr>
                <w:rFonts w:ascii="Times New Roman" w:hAnsi="Times New Roman" w:cs="Times New Roman"/>
                <w:color w:val="000000"/>
                <w:sz w:val="24"/>
                <w:szCs w:val="24"/>
              </w:rPr>
              <w:t>.</w:t>
            </w:r>
          </w:p>
          <w:p w14:paraId="359E478E" w14:textId="44293B1F" w:rsidR="00D56011" w:rsidRPr="00F62096" w:rsidRDefault="00227CEA" w:rsidP="00D56011">
            <w:pPr>
              <w:widowControl w:val="0"/>
              <w:suppressAutoHyphens/>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D56011" w:rsidRPr="00F62096">
              <w:rPr>
                <w:rFonts w:ascii="Times New Roman" w:hAnsi="Times New Roman" w:cs="Times New Roman"/>
                <w:color w:val="000000"/>
                <w:sz w:val="24"/>
                <w:szCs w:val="24"/>
              </w:rPr>
              <w:t>4.2.2. Verslininkams trūksta informacijos apie vartotojų apsaugą.</w:t>
            </w:r>
          </w:p>
          <w:p w14:paraId="1E85DBBF" w14:textId="3B990DAA" w:rsidR="006B126C" w:rsidRPr="00F62096" w:rsidRDefault="00227CEA" w:rsidP="006B126C">
            <w:pPr>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6B126C" w:rsidRPr="00F62096">
              <w:rPr>
                <w:rFonts w:ascii="Times New Roman" w:hAnsi="Times New Roman" w:cs="Times New Roman"/>
                <w:color w:val="000000"/>
                <w:sz w:val="24"/>
                <w:szCs w:val="24"/>
              </w:rPr>
              <w:t>4.2.3. Vartotojai nėra skatinami vartoti tvariai</w:t>
            </w:r>
            <w:r w:rsidRPr="00F62096">
              <w:rPr>
                <w:rFonts w:ascii="Times New Roman" w:hAnsi="Times New Roman" w:cs="Times New Roman"/>
                <w:color w:val="000000"/>
                <w:sz w:val="24"/>
                <w:szCs w:val="24"/>
              </w:rPr>
              <w:t>.</w:t>
            </w:r>
          </w:p>
          <w:p w14:paraId="5C9369B4" w14:textId="77777777" w:rsidR="00DB2074" w:rsidRPr="00F62096" w:rsidRDefault="00DB2074" w:rsidP="00DB2074">
            <w:pPr>
              <w:jc w:val="both"/>
              <w:rPr>
                <w:rFonts w:ascii="Times New Roman" w:hAnsi="Times New Roman" w:cs="Times New Roman"/>
                <w:bCs/>
                <w:sz w:val="24"/>
                <w:szCs w:val="24"/>
              </w:rPr>
            </w:pPr>
          </w:p>
          <w:p w14:paraId="37E7470F" w14:textId="4F608FD1" w:rsidR="004D5FBD" w:rsidRPr="002A7EE2" w:rsidRDefault="001355A2" w:rsidP="00120943">
            <w:pPr>
              <w:jc w:val="both"/>
              <w:rPr>
                <w:rFonts w:ascii="Times New Roman" w:hAnsi="Times New Roman" w:cs="Times New Roman"/>
                <w:b/>
                <w:sz w:val="24"/>
                <w:szCs w:val="24"/>
              </w:rPr>
            </w:pPr>
            <w:r w:rsidRPr="002A7EE2">
              <w:rPr>
                <w:rFonts w:ascii="Times New Roman" w:hAnsi="Times New Roman" w:cs="Times New Roman"/>
                <w:b/>
                <w:sz w:val="24"/>
                <w:szCs w:val="24"/>
              </w:rPr>
              <w:t>P</w:t>
            </w:r>
            <w:r w:rsidR="008A103E">
              <w:rPr>
                <w:rFonts w:ascii="Times New Roman" w:hAnsi="Times New Roman" w:cs="Times New Roman"/>
                <w:b/>
                <w:sz w:val="24"/>
                <w:szCs w:val="24"/>
              </w:rPr>
              <w:t>ažangos p</w:t>
            </w:r>
            <w:r w:rsidRPr="002A7EE2">
              <w:rPr>
                <w:rFonts w:ascii="Times New Roman" w:hAnsi="Times New Roman" w:cs="Times New Roman"/>
                <w:b/>
                <w:sz w:val="24"/>
                <w:szCs w:val="24"/>
              </w:rPr>
              <w:t>riemonė, kuri</w:t>
            </w:r>
            <w:r w:rsidR="00843507" w:rsidRPr="002A7EE2">
              <w:rPr>
                <w:rFonts w:ascii="Times New Roman" w:hAnsi="Times New Roman" w:cs="Times New Roman"/>
                <w:b/>
                <w:sz w:val="24"/>
                <w:szCs w:val="24"/>
              </w:rPr>
              <w:t>a</w:t>
            </w:r>
            <w:r w:rsidRPr="002A7EE2">
              <w:rPr>
                <w:rFonts w:ascii="Times New Roman" w:hAnsi="Times New Roman" w:cs="Times New Roman"/>
                <w:b/>
                <w:sz w:val="24"/>
                <w:szCs w:val="24"/>
              </w:rPr>
              <w:t xml:space="preserve"> sprendžiama problema</w:t>
            </w:r>
          </w:p>
          <w:p w14:paraId="092627BD" w14:textId="569A9DA1" w:rsidR="00DB2074" w:rsidRPr="002A7EE2" w:rsidRDefault="00572A82" w:rsidP="00572A82">
            <w:pPr>
              <w:pStyle w:val="Sraopastraipa"/>
              <w:jc w:val="both"/>
              <w:rPr>
                <w:rFonts w:ascii="Times New Roman" w:hAnsi="Times New Roman" w:cs="Times New Roman"/>
                <w:bCs/>
                <w:sz w:val="24"/>
                <w:szCs w:val="24"/>
              </w:rPr>
            </w:pPr>
            <w:r w:rsidRPr="002A7EE2">
              <w:rPr>
                <w:rFonts w:ascii="Times New Roman" w:hAnsi="Times New Roman" w:cs="Times New Roman"/>
                <w:b/>
                <w:sz w:val="24"/>
                <w:szCs w:val="24"/>
              </w:rPr>
              <w:t>13-001-08-01-08</w:t>
            </w:r>
            <w:r w:rsidRPr="002A7EE2">
              <w:rPr>
                <w:rFonts w:ascii="Times New Roman" w:hAnsi="Times New Roman" w:cs="Times New Roman"/>
                <w:bCs/>
                <w:sz w:val="24"/>
                <w:szCs w:val="24"/>
              </w:rPr>
              <w:t xml:space="preserve"> </w:t>
            </w:r>
            <w:r w:rsidR="00407CE1" w:rsidRPr="002A7EE2">
              <w:rPr>
                <w:rFonts w:ascii="Times New Roman" w:hAnsi="Times New Roman" w:cs="Times New Roman"/>
                <w:bCs/>
                <w:sz w:val="24"/>
                <w:szCs w:val="24"/>
              </w:rPr>
              <w:t>Didinti vartotojų teisių apsaugos sistemos efektyvumą</w:t>
            </w:r>
            <w:r w:rsidR="00CD716C" w:rsidRPr="002A7EE2">
              <w:rPr>
                <w:rFonts w:ascii="Times New Roman" w:hAnsi="Times New Roman" w:cs="Times New Roman"/>
                <w:bCs/>
                <w:sz w:val="24"/>
                <w:szCs w:val="24"/>
              </w:rPr>
              <w:t xml:space="preserve"> </w:t>
            </w:r>
            <w:r w:rsidR="001355A2" w:rsidRPr="002A7EE2">
              <w:rPr>
                <w:rFonts w:ascii="Times New Roman" w:hAnsi="Times New Roman" w:cs="Times New Roman"/>
                <w:bCs/>
                <w:sz w:val="24"/>
                <w:szCs w:val="24"/>
              </w:rPr>
              <w:t>(</w:t>
            </w:r>
            <w:r w:rsidRPr="002A7EE2">
              <w:rPr>
                <w:rFonts w:ascii="Times New Roman" w:hAnsi="Times New Roman" w:cs="Times New Roman"/>
                <w:bCs/>
                <w:i/>
                <w:iCs/>
                <w:sz w:val="24"/>
                <w:szCs w:val="24"/>
              </w:rPr>
              <w:t>sprendžiamos</w:t>
            </w:r>
            <w:r w:rsidR="001355A2" w:rsidRPr="002A7EE2">
              <w:rPr>
                <w:rFonts w:ascii="Times New Roman" w:hAnsi="Times New Roman" w:cs="Times New Roman"/>
                <w:bCs/>
                <w:i/>
                <w:iCs/>
                <w:sz w:val="24"/>
                <w:szCs w:val="24"/>
              </w:rPr>
              <w:t xml:space="preserve"> 4.1</w:t>
            </w:r>
            <w:r w:rsidR="006B126C" w:rsidRPr="002A7EE2">
              <w:rPr>
                <w:rFonts w:ascii="Times New Roman" w:hAnsi="Times New Roman" w:cs="Times New Roman"/>
                <w:bCs/>
                <w:i/>
                <w:iCs/>
                <w:sz w:val="24"/>
                <w:szCs w:val="24"/>
              </w:rPr>
              <w:t xml:space="preserve"> ir </w:t>
            </w:r>
            <w:r w:rsidR="001355A2" w:rsidRPr="002A7EE2">
              <w:rPr>
                <w:rFonts w:ascii="Times New Roman" w:hAnsi="Times New Roman" w:cs="Times New Roman"/>
                <w:bCs/>
                <w:i/>
                <w:iCs/>
                <w:sz w:val="24"/>
                <w:szCs w:val="24"/>
              </w:rPr>
              <w:t>4.2 priežastys</w:t>
            </w:r>
            <w:r w:rsidR="001355A2" w:rsidRPr="002A7EE2">
              <w:rPr>
                <w:rFonts w:ascii="Times New Roman" w:hAnsi="Times New Roman" w:cs="Times New Roman"/>
                <w:bCs/>
                <w:sz w:val="24"/>
                <w:szCs w:val="24"/>
              </w:rPr>
              <w:t>)</w:t>
            </w:r>
          </w:p>
          <w:p w14:paraId="0C97B724" w14:textId="5B4A7250" w:rsidR="006C4784" w:rsidRPr="009F510B" w:rsidRDefault="006C4784" w:rsidP="009F510B">
            <w:pPr>
              <w:rPr>
                <w:b/>
                <w:szCs w:val="24"/>
              </w:rPr>
            </w:pPr>
          </w:p>
        </w:tc>
      </w:tr>
      <w:tr w:rsidR="00B82068" w:rsidRPr="00CC55DB" w14:paraId="62325269" w14:textId="77777777" w:rsidTr="00511423">
        <w:trPr>
          <w:trHeight w:val="70"/>
        </w:trPr>
        <w:tc>
          <w:tcPr>
            <w:tcW w:w="14454" w:type="dxa"/>
            <w:shd w:val="clear" w:color="auto" w:fill="DBE5F1" w:themeFill="accent1" w:themeFillTint="33"/>
          </w:tcPr>
          <w:p w14:paraId="398FF18C" w14:textId="7A169580" w:rsidR="00B82068" w:rsidRPr="00A42C1C" w:rsidRDefault="00DB2074" w:rsidP="003A7B02">
            <w:pPr>
              <w:jc w:val="both"/>
              <w:rPr>
                <w:rFonts w:ascii="Times New Roman" w:hAnsi="Times New Roman" w:cs="Times New Roman"/>
                <w:b/>
                <w:sz w:val="24"/>
                <w:szCs w:val="24"/>
              </w:rPr>
            </w:pPr>
            <w:r w:rsidRPr="743CA1EE">
              <w:rPr>
                <w:rFonts w:ascii="Times New Roman" w:hAnsi="Times New Roman" w:cs="Times New Roman"/>
                <w:b/>
                <w:bCs/>
                <w:sz w:val="24"/>
                <w:szCs w:val="24"/>
              </w:rPr>
              <w:lastRenderedPageBreak/>
              <w:t>5</w:t>
            </w:r>
            <w:r w:rsidR="007D7F4B" w:rsidRPr="743CA1EE">
              <w:rPr>
                <w:rFonts w:ascii="Times New Roman" w:hAnsi="Times New Roman" w:cs="Times New Roman"/>
                <w:b/>
                <w:bCs/>
                <w:sz w:val="24"/>
                <w:szCs w:val="24"/>
              </w:rPr>
              <w:t xml:space="preserve"> </w:t>
            </w:r>
            <w:r w:rsidR="00183FF5" w:rsidRPr="743CA1EE">
              <w:rPr>
                <w:rFonts w:ascii="Times New Roman" w:hAnsi="Times New Roman" w:cs="Times New Roman"/>
                <w:b/>
                <w:bCs/>
                <w:sz w:val="24"/>
                <w:szCs w:val="24"/>
              </w:rPr>
              <w:t>problema</w:t>
            </w:r>
            <w:r w:rsidR="006F767B" w:rsidRPr="743CA1EE">
              <w:rPr>
                <w:rFonts w:ascii="Times New Roman" w:hAnsi="Times New Roman" w:cs="Times New Roman"/>
                <w:b/>
                <w:bCs/>
                <w:sz w:val="24"/>
                <w:szCs w:val="24"/>
              </w:rPr>
              <w:t xml:space="preserve"> – </w:t>
            </w:r>
            <w:r w:rsidR="00EF1B17" w:rsidRPr="00EF1B17">
              <w:rPr>
                <w:rFonts w:ascii="Times New Roman" w:hAnsi="Times New Roman" w:cs="Times New Roman"/>
                <w:b/>
                <w:bCs/>
                <w:sz w:val="24"/>
                <w:szCs w:val="24"/>
              </w:rPr>
              <w:t>Lietuvoje taikoma baudžiamoji politika orientuota į griežtą baudimą</w:t>
            </w:r>
          </w:p>
        </w:tc>
      </w:tr>
      <w:tr w:rsidR="00B82068" w:rsidRPr="00CC55DB" w14:paraId="5E00956E" w14:textId="77777777" w:rsidTr="743CA1EE">
        <w:trPr>
          <w:trHeight w:val="70"/>
        </w:trPr>
        <w:tc>
          <w:tcPr>
            <w:tcW w:w="14454" w:type="dxa"/>
          </w:tcPr>
          <w:p w14:paraId="1C532C1D" w14:textId="77777777" w:rsidR="0044273E" w:rsidRPr="00F62096" w:rsidRDefault="0044273E" w:rsidP="0044273E">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 xml:space="preserve">: </w:t>
            </w:r>
          </w:p>
          <w:p w14:paraId="28138ABF" w14:textId="2EF275B0" w:rsidR="003C7738" w:rsidRPr="00F62096" w:rsidRDefault="003C7738" w:rsidP="003C7738">
            <w:pPr>
              <w:jc w:val="both"/>
              <w:rPr>
                <w:rFonts w:ascii="Times New Roman" w:hAnsi="Times New Roman" w:cs="Times New Roman"/>
                <w:b/>
                <w:bCs/>
                <w:sz w:val="24"/>
                <w:szCs w:val="24"/>
              </w:rPr>
            </w:pPr>
            <w:r w:rsidRPr="00F62096">
              <w:rPr>
                <w:rFonts w:ascii="Times New Roman" w:hAnsi="Times New Roman" w:cs="Times New Roman"/>
                <w:b/>
                <w:bCs/>
                <w:sz w:val="24"/>
                <w:szCs w:val="24"/>
              </w:rPr>
              <w:t xml:space="preserve">5.1. Baudžiamoji teisė pasitelkiama ne kaip </w:t>
            </w:r>
            <w:r w:rsidR="002D3597" w:rsidRPr="00F62096">
              <w:rPr>
                <w:rFonts w:ascii="Times New Roman" w:hAnsi="Times New Roman" w:cs="Times New Roman"/>
                <w:b/>
                <w:bCs/>
                <w:sz w:val="24"/>
                <w:szCs w:val="24"/>
              </w:rPr>
              <w:t xml:space="preserve">kraštutinė </w:t>
            </w:r>
            <w:r w:rsidRPr="00F62096">
              <w:rPr>
                <w:rFonts w:ascii="Times New Roman" w:hAnsi="Times New Roman" w:cs="Times New Roman"/>
                <w:b/>
                <w:bCs/>
                <w:sz w:val="24"/>
                <w:szCs w:val="24"/>
              </w:rPr>
              <w:t>(</w:t>
            </w:r>
            <w:proofErr w:type="spellStart"/>
            <w:r w:rsidRPr="00F62096">
              <w:rPr>
                <w:rFonts w:ascii="Times New Roman" w:hAnsi="Times New Roman" w:cs="Times New Roman"/>
                <w:b/>
                <w:bCs/>
                <w:i/>
                <w:sz w:val="24"/>
                <w:szCs w:val="24"/>
              </w:rPr>
              <w:t>ultima</w:t>
            </w:r>
            <w:proofErr w:type="spellEnd"/>
            <w:r w:rsidRPr="00F62096">
              <w:rPr>
                <w:rFonts w:ascii="Times New Roman" w:hAnsi="Times New Roman" w:cs="Times New Roman"/>
                <w:b/>
                <w:bCs/>
                <w:i/>
                <w:sz w:val="24"/>
                <w:szCs w:val="24"/>
              </w:rPr>
              <w:t xml:space="preserve"> </w:t>
            </w:r>
            <w:proofErr w:type="spellStart"/>
            <w:r w:rsidRPr="00F62096">
              <w:rPr>
                <w:rFonts w:ascii="Times New Roman" w:hAnsi="Times New Roman" w:cs="Times New Roman"/>
                <w:b/>
                <w:bCs/>
                <w:i/>
                <w:sz w:val="24"/>
                <w:szCs w:val="24"/>
              </w:rPr>
              <w:t>ratio</w:t>
            </w:r>
            <w:proofErr w:type="spellEnd"/>
            <w:r w:rsidRPr="00F62096">
              <w:rPr>
                <w:rFonts w:ascii="Times New Roman" w:hAnsi="Times New Roman" w:cs="Times New Roman"/>
                <w:b/>
                <w:bCs/>
                <w:sz w:val="24"/>
                <w:szCs w:val="24"/>
              </w:rPr>
              <w:t>), bet kaip pagrindinė priemonė susidariusioms problemoms spręsti:</w:t>
            </w:r>
          </w:p>
          <w:p w14:paraId="10BE7A56" w14:textId="77777777"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b/>
                <w:bCs/>
                <w:sz w:val="24"/>
                <w:szCs w:val="24"/>
              </w:rPr>
              <w:t xml:space="preserve">   </w:t>
            </w:r>
            <w:r w:rsidRPr="00F62096">
              <w:rPr>
                <w:rFonts w:ascii="Times New Roman" w:hAnsi="Times New Roman" w:cs="Times New Roman"/>
                <w:sz w:val="24"/>
                <w:szCs w:val="24"/>
              </w:rPr>
              <w:t>5.1.1. Perteklinis nepavojingų nusikalstamų veikų kriminalizavimas.</w:t>
            </w:r>
          </w:p>
          <w:p w14:paraId="7667EA83" w14:textId="38F40994"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5.1.2. Neefektyv</w:t>
            </w:r>
            <w:r w:rsidR="002D3597" w:rsidRPr="00F62096">
              <w:rPr>
                <w:rFonts w:ascii="Times New Roman" w:hAnsi="Times New Roman" w:cs="Times New Roman"/>
                <w:sz w:val="24"/>
                <w:szCs w:val="24"/>
              </w:rPr>
              <w:t>iai įgyvendinami</w:t>
            </w:r>
            <w:r w:rsidRPr="00F62096">
              <w:rPr>
                <w:rFonts w:ascii="Times New Roman" w:hAnsi="Times New Roman" w:cs="Times New Roman"/>
                <w:sz w:val="24"/>
                <w:szCs w:val="24"/>
              </w:rPr>
              <w:t xml:space="preserve"> baudžiamojo įstatymo pakeitim</w:t>
            </w:r>
            <w:r w:rsidR="002D3597" w:rsidRPr="00F62096">
              <w:rPr>
                <w:rFonts w:ascii="Times New Roman" w:hAnsi="Times New Roman" w:cs="Times New Roman"/>
                <w:sz w:val="24"/>
                <w:szCs w:val="24"/>
              </w:rPr>
              <w:t>ai</w:t>
            </w:r>
            <w:r w:rsidRPr="00F62096">
              <w:rPr>
                <w:rFonts w:ascii="Times New Roman" w:hAnsi="Times New Roman" w:cs="Times New Roman"/>
                <w:sz w:val="24"/>
                <w:szCs w:val="24"/>
              </w:rPr>
              <w:t xml:space="preserve">. </w:t>
            </w:r>
          </w:p>
          <w:p w14:paraId="0B9CA96A" w14:textId="65A398D2" w:rsidR="003C7738" w:rsidRPr="00F62096" w:rsidRDefault="003C7738" w:rsidP="003C7738">
            <w:pPr>
              <w:jc w:val="both"/>
              <w:rPr>
                <w:rFonts w:ascii="Times New Roman" w:hAnsi="Times New Roman" w:cs="Times New Roman"/>
                <w:b/>
                <w:bCs/>
                <w:sz w:val="24"/>
                <w:szCs w:val="24"/>
              </w:rPr>
            </w:pPr>
            <w:r w:rsidRPr="00F62096">
              <w:rPr>
                <w:rFonts w:ascii="Times New Roman" w:hAnsi="Times New Roman" w:cs="Times New Roman"/>
                <w:b/>
                <w:bCs/>
                <w:sz w:val="24"/>
                <w:szCs w:val="24"/>
              </w:rPr>
              <w:t>5.2. Dažna</w:t>
            </w:r>
            <w:r w:rsidR="002D3597" w:rsidRPr="00F62096">
              <w:rPr>
                <w:rFonts w:ascii="Times New Roman" w:hAnsi="Times New Roman" w:cs="Times New Roman"/>
                <w:b/>
                <w:bCs/>
                <w:sz w:val="24"/>
                <w:szCs w:val="24"/>
              </w:rPr>
              <w:t>i</w:t>
            </w:r>
            <w:r w:rsidRPr="00F62096">
              <w:rPr>
                <w:rFonts w:ascii="Times New Roman" w:hAnsi="Times New Roman" w:cs="Times New Roman"/>
                <w:b/>
                <w:bCs/>
                <w:sz w:val="24"/>
                <w:szCs w:val="24"/>
              </w:rPr>
              <w:t xml:space="preserve"> </w:t>
            </w:r>
            <w:r w:rsidR="00836067" w:rsidRPr="00F62096">
              <w:rPr>
                <w:rFonts w:ascii="Times New Roman" w:hAnsi="Times New Roman" w:cs="Times New Roman"/>
                <w:b/>
                <w:bCs/>
                <w:sz w:val="24"/>
                <w:szCs w:val="24"/>
              </w:rPr>
              <w:t>skiriamos</w:t>
            </w:r>
            <w:r w:rsidRPr="00F62096">
              <w:rPr>
                <w:rFonts w:ascii="Times New Roman" w:hAnsi="Times New Roman" w:cs="Times New Roman"/>
                <w:b/>
                <w:bCs/>
                <w:sz w:val="24"/>
                <w:szCs w:val="24"/>
              </w:rPr>
              <w:t xml:space="preserve"> </w:t>
            </w:r>
            <w:r w:rsidR="002D3597" w:rsidRPr="00F62096">
              <w:rPr>
                <w:rFonts w:ascii="Times New Roman" w:hAnsi="Times New Roman" w:cs="Times New Roman"/>
                <w:b/>
                <w:bCs/>
                <w:sz w:val="24"/>
                <w:szCs w:val="24"/>
              </w:rPr>
              <w:t xml:space="preserve">ilgai trunkančios </w:t>
            </w:r>
            <w:r w:rsidRPr="00F62096">
              <w:rPr>
                <w:rFonts w:ascii="Times New Roman" w:hAnsi="Times New Roman" w:cs="Times New Roman"/>
                <w:b/>
                <w:bCs/>
                <w:sz w:val="24"/>
                <w:szCs w:val="24"/>
              </w:rPr>
              <w:t xml:space="preserve">laisvės atėmimo bausmės ir </w:t>
            </w:r>
            <w:r w:rsidR="00160ABC" w:rsidRPr="00F62096">
              <w:rPr>
                <w:rFonts w:ascii="Times New Roman" w:hAnsi="Times New Roman" w:cs="Times New Roman"/>
                <w:b/>
                <w:bCs/>
                <w:sz w:val="24"/>
                <w:szCs w:val="24"/>
              </w:rPr>
              <w:t xml:space="preserve">neefektyviai taikomos </w:t>
            </w:r>
            <w:r w:rsidRPr="00F62096">
              <w:rPr>
                <w:rFonts w:ascii="Times New Roman" w:hAnsi="Times New Roman" w:cs="Times New Roman"/>
                <w:b/>
                <w:bCs/>
                <w:sz w:val="24"/>
                <w:szCs w:val="24"/>
              </w:rPr>
              <w:t>alternatyv</w:t>
            </w:r>
            <w:r w:rsidR="00160ABC" w:rsidRPr="00F62096">
              <w:rPr>
                <w:rFonts w:ascii="Times New Roman" w:hAnsi="Times New Roman" w:cs="Times New Roman"/>
                <w:b/>
                <w:bCs/>
                <w:sz w:val="24"/>
                <w:szCs w:val="24"/>
              </w:rPr>
              <w:t>ios</w:t>
            </w:r>
            <w:r w:rsidRPr="00F62096">
              <w:rPr>
                <w:rFonts w:ascii="Times New Roman" w:hAnsi="Times New Roman" w:cs="Times New Roman"/>
                <w:b/>
                <w:bCs/>
                <w:sz w:val="24"/>
                <w:szCs w:val="24"/>
              </w:rPr>
              <w:t xml:space="preserve"> laisvės atėmimui </w:t>
            </w:r>
            <w:r w:rsidR="00160ABC" w:rsidRPr="00F62096">
              <w:rPr>
                <w:rFonts w:ascii="Times New Roman" w:hAnsi="Times New Roman" w:cs="Times New Roman"/>
                <w:b/>
                <w:bCs/>
                <w:sz w:val="24"/>
                <w:szCs w:val="24"/>
              </w:rPr>
              <w:t>bausmės</w:t>
            </w:r>
            <w:r w:rsidRPr="00F62096">
              <w:rPr>
                <w:rFonts w:ascii="Times New Roman" w:hAnsi="Times New Roman" w:cs="Times New Roman"/>
                <w:b/>
                <w:bCs/>
                <w:sz w:val="24"/>
                <w:szCs w:val="24"/>
              </w:rPr>
              <w:t>:</w:t>
            </w:r>
          </w:p>
          <w:p w14:paraId="141C0ADF" w14:textId="3372E090"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b/>
                <w:bCs/>
                <w:sz w:val="24"/>
                <w:szCs w:val="24"/>
              </w:rPr>
              <w:t xml:space="preserve">   </w:t>
            </w:r>
            <w:r w:rsidRPr="00F62096">
              <w:rPr>
                <w:rFonts w:ascii="Times New Roman" w:hAnsi="Times New Roman" w:cs="Times New Roman"/>
                <w:sz w:val="24"/>
                <w:szCs w:val="24"/>
              </w:rPr>
              <w:t xml:space="preserve">5.2.1. Už </w:t>
            </w:r>
            <w:r w:rsidR="00836067" w:rsidRPr="00F62096">
              <w:rPr>
                <w:rFonts w:ascii="Times New Roman" w:hAnsi="Times New Roman" w:cs="Times New Roman"/>
                <w:sz w:val="24"/>
                <w:szCs w:val="24"/>
              </w:rPr>
              <w:t xml:space="preserve">ne tokius </w:t>
            </w:r>
            <w:r w:rsidRPr="00F62096">
              <w:rPr>
                <w:rFonts w:ascii="Times New Roman" w:hAnsi="Times New Roman" w:cs="Times New Roman"/>
                <w:sz w:val="24"/>
                <w:szCs w:val="24"/>
              </w:rPr>
              <w:t>pavojingus nusikaltimus skiriamos griežtos, o ne alternatyv</w:t>
            </w:r>
            <w:r w:rsidR="002D3597" w:rsidRPr="00F62096">
              <w:rPr>
                <w:rFonts w:ascii="Times New Roman" w:hAnsi="Times New Roman" w:cs="Times New Roman"/>
                <w:sz w:val="24"/>
                <w:szCs w:val="24"/>
              </w:rPr>
              <w:t>i</w:t>
            </w:r>
            <w:r w:rsidRPr="00F62096">
              <w:rPr>
                <w:rFonts w:ascii="Times New Roman" w:hAnsi="Times New Roman" w:cs="Times New Roman"/>
                <w:sz w:val="24"/>
                <w:szCs w:val="24"/>
              </w:rPr>
              <w:t>os laisvės atėmimui</w:t>
            </w:r>
            <w:r w:rsidR="002D3597" w:rsidRPr="00F62096">
              <w:rPr>
                <w:rFonts w:ascii="Times New Roman" w:hAnsi="Times New Roman" w:cs="Times New Roman"/>
                <w:sz w:val="24"/>
                <w:szCs w:val="24"/>
              </w:rPr>
              <w:t xml:space="preserve"> bausmės</w:t>
            </w:r>
            <w:r w:rsidRPr="00F62096">
              <w:rPr>
                <w:rFonts w:ascii="Times New Roman" w:hAnsi="Times New Roman" w:cs="Times New Roman"/>
                <w:sz w:val="24"/>
                <w:szCs w:val="24"/>
              </w:rPr>
              <w:t>.</w:t>
            </w:r>
          </w:p>
          <w:p w14:paraId="12D9CBCE" w14:textId="77777777"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5.2.2. Pusė nuteistųjų atlieka ilgesnes nei 5 metų laisvės atėmimo bausmes.</w:t>
            </w:r>
          </w:p>
          <w:p w14:paraId="486C598E" w14:textId="5211D9C5" w:rsidR="003C7738" w:rsidRPr="00F62096" w:rsidRDefault="003C7738" w:rsidP="003C7738">
            <w:pPr>
              <w:jc w:val="both"/>
              <w:rPr>
                <w:rFonts w:ascii="Times New Roman" w:hAnsi="Times New Roman" w:cs="Times New Roman"/>
                <w:b/>
                <w:bCs/>
                <w:sz w:val="24"/>
                <w:szCs w:val="24"/>
              </w:rPr>
            </w:pPr>
            <w:r w:rsidRPr="00F62096">
              <w:rPr>
                <w:rFonts w:ascii="Times New Roman" w:hAnsi="Times New Roman" w:cs="Times New Roman"/>
                <w:b/>
                <w:bCs/>
                <w:sz w:val="24"/>
                <w:szCs w:val="24"/>
              </w:rPr>
              <w:t>5.3. Prokurorų kompetencij</w:t>
            </w:r>
            <w:r w:rsidR="002D3597" w:rsidRPr="00F62096">
              <w:rPr>
                <w:rFonts w:ascii="Times New Roman" w:hAnsi="Times New Roman" w:cs="Times New Roman"/>
                <w:b/>
                <w:bCs/>
                <w:sz w:val="24"/>
                <w:szCs w:val="24"/>
              </w:rPr>
              <w:t>os</w:t>
            </w:r>
            <w:r w:rsidRPr="00F62096">
              <w:rPr>
                <w:rFonts w:ascii="Times New Roman" w:hAnsi="Times New Roman" w:cs="Times New Roman"/>
                <w:b/>
                <w:bCs/>
                <w:sz w:val="24"/>
                <w:szCs w:val="24"/>
              </w:rPr>
              <w:t xml:space="preserve"> ugd</w:t>
            </w:r>
            <w:r w:rsidR="002D3597" w:rsidRPr="00F62096">
              <w:rPr>
                <w:rFonts w:ascii="Times New Roman" w:hAnsi="Times New Roman" w:cs="Times New Roman"/>
                <w:b/>
                <w:bCs/>
                <w:sz w:val="24"/>
                <w:szCs w:val="24"/>
              </w:rPr>
              <w:t>omos</w:t>
            </w:r>
            <w:r w:rsidRPr="00F62096">
              <w:rPr>
                <w:rFonts w:ascii="Times New Roman" w:hAnsi="Times New Roman" w:cs="Times New Roman"/>
                <w:b/>
                <w:bCs/>
                <w:sz w:val="24"/>
                <w:szCs w:val="24"/>
              </w:rPr>
              <w:t xml:space="preserve"> neatsižvelgiant į nusikalstamų veikų specifiką ir prioritetines bylas:</w:t>
            </w:r>
          </w:p>
          <w:p w14:paraId="7FB46D81" w14:textId="473796A2"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b/>
                <w:bCs/>
                <w:sz w:val="24"/>
                <w:szCs w:val="24"/>
              </w:rPr>
              <w:t xml:space="preserve">   </w:t>
            </w:r>
            <w:r w:rsidRPr="00F62096">
              <w:rPr>
                <w:rFonts w:ascii="Times New Roman" w:hAnsi="Times New Roman" w:cs="Times New Roman"/>
                <w:sz w:val="24"/>
                <w:szCs w:val="24"/>
              </w:rPr>
              <w:t>5.3.1. Specialiųjų žinių trūkumas tiriant elektroninius nusikaltimus</w:t>
            </w:r>
            <w:r w:rsidR="0039598D" w:rsidRPr="00F62096">
              <w:rPr>
                <w:rFonts w:ascii="Times New Roman" w:hAnsi="Times New Roman" w:cs="Times New Roman"/>
                <w:sz w:val="24"/>
                <w:szCs w:val="24"/>
              </w:rPr>
              <w:t>.</w:t>
            </w:r>
          </w:p>
          <w:p w14:paraId="47D9F4A9" w14:textId="732621DF"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5.3.2. Specialiųjų žinių trūkumas tiriant ekonominius</w:t>
            </w:r>
            <w:r w:rsidR="004263E0" w:rsidRPr="00F62096">
              <w:rPr>
                <w:rFonts w:ascii="Times New Roman" w:hAnsi="Times New Roman" w:cs="Times New Roman"/>
                <w:sz w:val="24"/>
                <w:szCs w:val="24"/>
              </w:rPr>
              <w:t xml:space="preserve"> </w:t>
            </w:r>
            <w:r w:rsidRPr="00F62096">
              <w:rPr>
                <w:rFonts w:ascii="Times New Roman" w:hAnsi="Times New Roman" w:cs="Times New Roman"/>
                <w:sz w:val="24"/>
                <w:szCs w:val="24"/>
              </w:rPr>
              <w:t>finansinius nusikaltimus.</w:t>
            </w:r>
          </w:p>
          <w:p w14:paraId="0F8BC88C" w14:textId="77777777"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5.3.3. Neefektyvus ikiteisminis tyrimas bylose, kuriose nukentėjo nepilnamečiai asmenys.</w:t>
            </w:r>
          </w:p>
          <w:p w14:paraId="00994B7A" w14:textId="77777777"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5.3.4. Neužtikrinamas efektyvus nusikalstamu būdu įgyto ar teisėtomis pajamomis nepagrįsto turto tyrimas. </w:t>
            </w:r>
          </w:p>
          <w:p w14:paraId="60713201" w14:textId="77777777" w:rsidR="003C7738" w:rsidRPr="00F62096" w:rsidRDefault="003C7738" w:rsidP="00BF42A6">
            <w:pPr>
              <w:ind w:left="357"/>
              <w:jc w:val="both"/>
              <w:rPr>
                <w:rFonts w:ascii="Times New Roman" w:hAnsi="Times New Roman" w:cs="Times New Roman"/>
                <w:b/>
                <w:sz w:val="24"/>
                <w:szCs w:val="24"/>
              </w:rPr>
            </w:pPr>
          </w:p>
          <w:p w14:paraId="25976A41" w14:textId="37C25C8B" w:rsidR="004D5FBD" w:rsidRPr="00120943" w:rsidRDefault="003F2BF7" w:rsidP="00120943">
            <w:pPr>
              <w:jc w:val="both"/>
              <w:rPr>
                <w:rFonts w:ascii="Times New Roman" w:hAnsi="Times New Roman" w:cs="Times New Roman"/>
                <w:b/>
                <w:sz w:val="24"/>
                <w:szCs w:val="24"/>
              </w:rPr>
            </w:pPr>
            <w:r w:rsidRPr="00120943">
              <w:rPr>
                <w:rFonts w:ascii="Times New Roman" w:hAnsi="Times New Roman" w:cs="Times New Roman"/>
                <w:b/>
                <w:sz w:val="24"/>
                <w:szCs w:val="24"/>
              </w:rPr>
              <w:lastRenderedPageBreak/>
              <w:t>P</w:t>
            </w:r>
            <w:r w:rsidR="008A103E">
              <w:rPr>
                <w:rFonts w:ascii="Times New Roman" w:hAnsi="Times New Roman" w:cs="Times New Roman"/>
                <w:b/>
                <w:sz w:val="24"/>
                <w:szCs w:val="24"/>
              </w:rPr>
              <w:t>ažangos p</w:t>
            </w:r>
            <w:r w:rsidRPr="00120943">
              <w:rPr>
                <w:rFonts w:ascii="Times New Roman" w:hAnsi="Times New Roman" w:cs="Times New Roman"/>
                <w:b/>
                <w:sz w:val="24"/>
                <w:szCs w:val="24"/>
              </w:rPr>
              <w:t>riemonės, kuriomis sprendžiama problema:</w:t>
            </w:r>
          </w:p>
          <w:p w14:paraId="6456D4E3" w14:textId="4DD8173F" w:rsidR="004D5FBD" w:rsidRPr="00120943" w:rsidRDefault="00572A82" w:rsidP="00572A82">
            <w:pPr>
              <w:pStyle w:val="Sraopastraipa"/>
              <w:jc w:val="both"/>
              <w:rPr>
                <w:rFonts w:ascii="Times New Roman" w:hAnsi="Times New Roman" w:cs="Times New Roman"/>
                <w:bCs/>
                <w:sz w:val="24"/>
                <w:szCs w:val="24"/>
              </w:rPr>
            </w:pPr>
            <w:r w:rsidRPr="00120943">
              <w:rPr>
                <w:rFonts w:ascii="Times New Roman" w:hAnsi="Times New Roman" w:cs="Times New Roman"/>
                <w:b/>
                <w:sz w:val="24"/>
                <w:szCs w:val="24"/>
              </w:rPr>
              <w:t>13-002-08-01-09</w:t>
            </w:r>
            <w:r w:rsidRPr="00120943">
              <w:rPr>
                <w:rFonts w:ascii="Times New Roman" w:hAnsi="Times New Roman" w:cs="Times New Roman"/>
                <w:bCs/>
                <w:sz w:val="24"/>
                <w:szCs w:val="24"/>
              </w:rPr>
              <w:t xml:space="preserve"> </w:t>
            </w:r>
            <w:r w:rsidR="00A2005A" w:rsidRPr="00120943">
              <w:rPr>
                <w:rFonts w:ascii="Times New Roman" w:hAnsi="Times New Roman" w:cs="Times New Roman"/>
                <w:bCs/>
                <w:sz w:val="24"/>
                <w:szCs w:val="24"/>
              </w:rPr>
              <w:t>Didinti baudžiamosios politikos veiksmingumą (</w:t>
            </w:r>
            <w:r w:rsidR="007574C9" w:rsidRPr="00120943">
              <w:rPr>
                <w:rFonts w:ascii="Times New Roman" w:hAnsi="Times New Roman" w:cs="Times New Roman"/>
                <w:bCs/>
                <w:i/>
                <w:iCs/>
                <w:sz w:val="24"/>
                <w:szCs w:val="24"/>
              </w:rPr>
              <w:t>sprendžiamos</w:t>
            </w:r>
            <w:r w:rsidR="00A0240F" w:rsidRPr="00120943">
              <w:rPr>
                <w:rFonts w:ascii="Times New Roman" w:hAnsi="Times New Roman" w:cs="Times New Roman"/>
                <w:bCs/>
                <w:i/>
                <w:iCs/>
                <w:sz w:val="24"/>
                <w:szCs w:val="24"/>
              </w:rPr>
              <w:t xml:space="preserve"> </w:t>
            </w:r>
            <w:r w:rsidR="005950AE" w:rsidRPr="00120943">
              <w:rPr>
                <w:rFonts w:ascii="Times New Roman" w:hAnsi="Times New Roman" w:cs="Times New Roman"/>
                <w:bCs/>
                <w:i/>
                <w:iCs/>
                <w:sz w:val="24"/>
                <w:szCs w:val="24"/>
              </w:rPr>
              <w:t>5</w:t>
            </w:r>
            <w:r w:rsidR="0029266C" w:rsidRPr="00120943">
              <w:rPr>
                <w:rFonts w:ascii="Times New Roman" w:hAnsi="Times New Roman" w:cs="Times New Roman"/>
                <w:bCs/>
                <w:i/>
                <w:iCs/>
                <w:sz w:val="24"/>
                <w:szCs w:val="24"/>
              </w:rPr>
              <w:t xml:space="preserve">.1 ir </w:t>
            </w:r>
            <w:r w:rsidR="005950AE" w:rsidRPr="00120943">
              <w:rPr>
                <w:rFonts w:ascii="Times New Roman" w:hAnsi="Times New Roman" w:cs="Times New Roman"/>
                <w:bCs/>
                <w:i/>
                <w:iCs/>
                <w:sz w:val="24"/>
                <w:szCs w:val="24"/>
              </w:rPr>
              <w:t>5</w:t>
            </w:r>
            <w:r w:rsidR="0029266C" w:rsidRPr="00120943">
              <w:rPr>
                <w:rFonts w:ascii="Times New Roman" w:hAnsi="Times New Roman" w:cs="Times New Roman"/>
                <w:bCs/>
                <w:i/>
                <w:iCs/>
                <w:sz w:val="24"/>
                <w:szCs w:val="24"/>
              </w:rPr>
              <w:t>.2 priežastys</w:t>
            </w:r>
            <w:r w:rsidR="0029266C" w:rsidRPr="00120943">
              <w:rPr>
                <w:rFonts w:ascii="Times New Roman" w:hAnsi="Times New Roman" w:cs="Times New Roman"/>
                <w:bCs/>
                <w:sz w:val="24"/>
                <w:szCs w:val="24"/>
              </w:rPr>
              <w:t>)</w:t>
            </w:r>
          </w:p>
          <w:p w14:paraId="192297B5" w14:textId="77777777" w:rsidR="00B82068" w:rsidRDefault="00572A82" w:rsidP="00572A82">
            <w:pPr>
              <w:pStyle w:val="Sraopastraipa"/>
              <w:jc w:val="both"/>
              <w:rPr>
                <w:rFonts w:ascii="Times New Roman" w:hAnsi="Times New Roman" w:cs="Times New Roman"/>
                <w:bCs/>
                <w:sz w:val="24"/>
                <w:szCs w:val="24"/>
              </w:rPr>
            </w:pPr>
            <w:r w:rsidRPr="00120943">
              <w:rPr>
                <w:rFonts w:ascii="Times New Roman" w:hAnsi="Times New Roman" w:cs="Times New Roman"/>
                <w:b/>
                <w:sz w:val="24"/>
                <w:szCs w:val="24"/>
              </w:rPr>
              <w:t>13-001-08-01-10</w:t>
            </w:r>
            <w:r w:rsidRPr="00120943">
              <w:rPr>
                <w:rFonts w:ascii="Times New Roman" w:hAnsi="Times New Roman" w:cs="Times New Roman"/>
                <w:bCs/>
                <w:sz w:val="24"/>
                <w:szCs w:val="24"/>
              </w:rPr>
              <w:t xml:space="preserve"> </w:t>
            </w:r>
            <w:r w:rsidR="00843507" w:rsidRPr="00120943">
              <w:rPr>
                <w:rFonts w:ascii="Times New Roman" w:hAnsi="Times New Roman" w:cs="Times New Roman"/>
                <w:bCs/>
                <w:sz w:val="24"/>
                <w:szCs w:val="24"/>
              </w:rPr>
              <w:t>Kelti specializuotų prokurorų kvalifikaciją prioritetinėse srityse</w:t>
            </w:r>
            <w:r w:rsidR="00CD716C" w:rsidRPr="00120943">
              <w:rPr>
                <w:rFonts w:ascii="Times New Roman" w:hAnsi="Times New Roman" w:cs="Times New Roman"/>
                <w:bCs/>
                <w:sz w:val="24"/>
                <w:szCs w:val="24"/>
              </w:rPr>
              <w:t xml:space="preserve"> </w:t>
            </w:r>
            <w:r w:rsidR="00843507" w:rsidRPr="00120943">
              <w:rPr>
                <w:rFonts w:ascii="Times New Roman" w:hAnsi="Times New Roman" w:cs="Times New Roman"/>
                <w:bCs/>
                <w:sz w:val="24"/>
                <w:szCs w:val="24"/>
              </w:rPr>
              <w:t>(</w:t>
            </w:r>
            <w:r w:rsidR="007574C9" w:rsidRPr="00120943">
              <w:rPr>
                <w:rFonts w:ascii="Times New Roman" w:hAnsi="Times New Roman" w:cs="Times New Roman"/>
                <w:bCs/>
                <w:i/>
                <w:iCs/>
                <w:sz w:val="24"/>
                <w:szCs w:val="24"/>
              </w:rPr>
              <w:t>sprendžiama</w:t>
            </w:r>
            <w:r w:rsidR="00843507" w:rsidRPr="00120943">
              <w:rPr>
                <w:rFonts w:ascii="Times New Roman" w:hAnsi="Times New Roman" w:cs="Times New Roman"/>
                <w:bCs/>
                <w:i/>
                <w:iCs/>
                <w:sz w:val="24"/>
                <w:szCs w:val="24"/>
              </w:rPr>
              <w:t xml:space="preserve"> 5.3 priežastis</w:t>
            </w:r>
            <w:r w:rsidR="00843507" w:rsidRPr="00120943">
              <w:rPr>
                <w:rFonts w:ascii="Times New Roman" w:hAnsi="Times New Roman" w:cs="Times New Roman"/>
                <w:bCs/>
                <w:sz w:val="24"/>
                <w:szCs w:val="24"/>
              </w:rPr>
              <w:t>) (Priemonės koordinator</w:t>
            </w:r>
            <w:r w:rsidR="009D402F" w:rsidRPr="00120943">
              <w:rPr>
                <w:rFonts w:ascii="Times New Roman" w:hAnsi="Times New Roman" w:cs="Times New Roman"/>
                <w:bCs/>
                <w:sz w:val="24"/>
                <w:szCs w:val="24"/>
              </w:rPr>
              <w:t>ė</w:t>
            </w:r>
            <w:r w:rsidR="00843507" w:rsidRPr="00120943">
              <w:rPr>
                <w:rFonts w:ascii="Times New Roman" w:hAnsi="Times New Roman" w:cs="Times New Roman"/>
                <w:bCs/>
                <w:sz w:val="24"/>
                <w:szCs w:val="24"/>
              </w:rPr>
              <w:t xml:space="preserve"> – GP)</w:t>
            </w:r>
          </w:p>
          <w:p w14:paraId="0ED00947" w14:textId="7F9F30DD" w:rsidR="00EE50FB" w:rsidRPr="00F62096" w:rsidRDefault="00EE50FB" w:rsidP="00572A82">
            <w:pPr>
              <w:pStyle w:val="Sraopastraipa"/>
              <w:jc w:val="both"/>
              <w:rPr>
                <w:rFonts w:ascii="Times New Roman" w:hAnsi="Times New Roman" w:cs="Times New Roman"/>
                <w:bCs/>
                <w:sz w:val="24"/>
                <w:szCs w:val="24"/>
              </w:rPr>
            </w:pPr>
          </w:p>
        </w:tc>
      </w:tr>
      <w:tr w:rsidR="0036583C" w:rsidRPr="006A0511" w14:paraId="500671A7" w14:textId="77777777" w:rsidTr="743CA1EE">
        <w:trPr>
          <w:trHeight w:val="70"/>
        </w:trPr>
        <w:tc>
          <w:tcPr>
            <w:tcW w:w="14454" w:type="dxa"/>
            <w:shd w:val="clear" w:color="auto" w:fill="B8CCE4" w:themeFill="accent1" w:themeFillTint="66"/>
          </w:tcPr>
          <w:p w14:paraId="5114EC37" w14:textId="13DA8AE3" w:rsidR="009C22D0" w:rsidRPr="005558AB" w:rsidRDefault="005558AB" w:rsidP="005558AB">
            <w:pPr>
              <w:spacing w:line="276" w:lineRule="auto"/>
              <w:jc w:val="both"/>
              <w:rPr>
                <w:rFonts w:ascii="Times New Roman" w:hAnsi="Times New Roman" w:cs="Times New Roman"/>
                <w:b/>
                <w:bCs/>
                <w:sz w:val="24"/>
                <w:szCs w:val="24"/>
              </w:rPr>
            </w:pPr>
            <w:r w:rsidRPr="005558AB">
              <w:rPr>
                <w:rFonts w:ascii="Times New Roman" w:hAnsi="Times New Roman" w:cs="Times New Roman"/>
                <w:b/>
                <w:bCs/>
                <w:sz w:val="24"/>
                <w:szCs w:val="24"/>
              </w:rPr>
              <w:lastRenderedPageBreak/>
              <w:t>NPP uždavinys, kodas ir pavadinimas</w:t>
            </w:r>
          </w:p>
          <w:p w14:paraId="500671A6" w14:textId="0E92DB84" w:rsidR="00654C37" w:rsidRPr="005558AB" w:rsidRDefault="00654C37" w:rsidP="000B6BEE">
            <w:pPr>
              <w:spacing w:line="276" w:lineRule="auto"/>
              <w:jc w:val="both"/>
              <w:rPr>
                <w:rFonts w:ascii="Times New Roman" w:hAnsi="Times New Roman" w:cs="Times New Roman"/>
                <w:bCs/>
                <w:sz w:val="24"/>
                <w:szCs w:val="24"/>
              </w:rPr>
            </w:pPr>
            <w:r w:rsidRPr="005558AB">
              <w:rPr>
                <w:rFonts w:ascii="Times New Roman" w:hAnsi="Times New Roman" w:cs="Times New Roman"/>
                <w:bCs/>
                <w:sz w:val="24"/>
                <w:szCs w:val="24"/>
              </w:rPr>
              <w:t>8.2. Didinti bausmių vykdymo sistemos efektyvumą</w:t>
            </w:r>
          </w:p>
        </w:tc>
      </w:tr>
      <w:tr w:rsidR="0036583C" w:rsidRPr="006A0511" w14:paraId="500671A9" w14:textId="77777777" w:rsidTr="005558AB">
        <w:trPr>
          <w:trHeight w:val="70"/>
        </w:trPr>
        <w:tc>
          <w:tcPr>
            <w:tcW w:w="14454" w:type="dxa"/>
            <w:shd w:val="clear" w:color="auto" w:fill="auto"/>
          </w:tcPr>
          <w:p w14:paraId="41A13FB4" w14:textId="5A2699A5" w:rsidR="009C22D0" w:rsidRPr="005558AB" w:rsidRDefault="005558AB" w:rsidP="000B121F">
            <w:pPr>
              <w:jc w:val="both"/>
              <w:rPr>
                <w:rFonts w:ascii="Times New Roman" w:hAnsi="Times New Roman" w:cs="Times New Roman"/>
                <w:b/>
                <w:bCs/>
                <w:sz w:val="24"/>
                <w:szCs w:val="24"/>
              </w:rPr>
            </w:pPr>
            <w:r w:rsidRPr="005558AB">
              <w:rPr>
                <w:rFonts w:ascii="Times New Roman" w:hAnsi="Times New Roman" w:cs="Times New Roman"/>
                <w:b/>
                <w:bCs/>
                <w:sz w:val="24"/>
                <w:szCs w:val="24"/>
              </w:rPr>
              <w:t>NPP uždavinio rodiklis ir (ar) tikslo rodiklis</w:t>
            </w:r>
          </w:p>
          <w:p w14:paraId="3DC43301" w14:textId="43EC4C81" w:rsidR="009253AB" w:rsidRPr="005558AB" w:rsidRDefault="009253AB" w:rsidP="000B121F">
            <w:pPr>
              <w:jc w:val="both"/>
              <w:rPr>
                <w:rFonts w:ascii="Times New Roman" w:hAnsi="Times New Roman" w:cs="Times New Roman"/>
                <w:sz w:val="24"/>
                <w:szCs w:val="24"/>
              </w:rPr>
            </w:pPr>
            <w:r w:rsidRPr="005558AB">
              <w:rPr>
                <w:rFonts w:ascii="Times New Roman" w:hAnsi="Times New Roman" w:cs="Times New Roman"/>
                <w:sz w:val="24"/>
                <w:szCs w:val="24"/>
              </w:rPr>
              <w:t>NPP 8.2. uždavinio rodikliai:</w:t>
            </w:r>
          </w:p>
          <w:p w14:paraId="348767AC" w14:textId="66C45D40" w:rsidR="000164E4" w:rsidRPr="006A0511" w:rsidRDefault="000164E4" w:rsidP="000B121F">
            <w:pPr>
              <w:jc w:val="both"/>
              <w:rPr>
                <w:rFonts w:ascii="Times New Roman" w:hAnsi="Times New Roman" w:cs="Times New Roman"/>
                <w:bCs/>
                <w:sz w:val="24"/>
                <w:szCs w:val="24"/>
              </w:rPr>
            </w:pPr>
            <w:r w:rsidRPr="006A0511">
              <w:rPr>
                <w:rFonts w:ascii="Times New Roman" w:hAnsi="Times New Roman" w:cs="Times New Roman"/>
                <w:bCs/>
                <w:sz w:val="24"/>
                <w:szCs w:val="24"/>
              </w:rPr>
              <w:t>8.2.1. Asmenų, grįžusių į laisvės atėmimo vietas, dali</w:t>
            </w:r>
            <w:r w:rsidR="008F29B2">
              <w:rPr>
                <w:rFonts w:ascii="Times New Roman" w:hAnsi="Times New Roman" w:cs="Times New Roman"/>
                <w:bCs/>
                <w:sz w:val="24"/>
                <w:szCs w:val="24"/>
              </w:rPr>
              <w:t>e</w:t>
            </w:r>
            <w:r w:rsidR="00E7627D">
              <w:rPr>
                <w:rFonts w:ascii="Times New Roman" w:hAnsi="Times New Roman" w:cs="Times New Roman"/>
                <w:bCs/>
                <w:sz w:val="24"/>
                <w:szCs w:val="24"/>
              </w:rPr>
              <w:t>s</w:t>
            </w:r>
            <w:r w:rsidR="008F29B2">
              <w:rPr>
                <w:rFonts w:ascii="Times New Roman" w:hAnsi="Times New Roman" w:cs="Times New Roman"/>
                <w:bCs/>
                <w:sz w:val="24"/>
                <w:szCs w:val="24"/>
              </w:rPr>
              <w:t xml:space="preserve"> mažėjimas</w:t>
            </w:r>
            <w:r w:rsidRPr="006A0511">
              <w:rPr>
                <w:rFonts w:ascii="Times New Roman" w:hAnsi="Times New Roman" w:cs="Times New Roman"/>
                <w:bCs/>
                <w:sz w:val="24"/>
                <w:szCs w:val="24"/>
              </w:rPr>
              <w:t>, proc. (</w:t>
            </w:r>
            <w:r w:rsidR="00F03851">
              <w:rPr>
                <w:rFonts w:ascii="Times New Roman" w:hAnsi="Times New Roman" w:cs="Times New Roman"/>
                <w:bCs/>
                <w:sz w:val="24"/>
                <w:szCs w:val="24"/>
              </w:rPr>
              <w:t xml:space="preserve">2020 m. </w:t>
            </w:r>
            <w:r w:rsidR="007F1988">
              <w:rPr>
                <w:rFonts w:ascii="Times New Roman" w:hAnsi="Times New Roman" w:cs="Times New Roman"/>
                <w:bCs/>
                <w:sz w:val="24"/>
                <w:szCs w:val="24"/>
              </w:rPr>
              <w:t>–</w:t>
            </w:r>
            <w:r w:rsidR="00F03851">
              <w:rPr>
                <w:rFonts w:ascii="Times New Roman" w:hAnsi="Times New Roman" w:cs="Times New Roman"/>
                <w:bCs/>
                <w:sz w:val="24"/>
                <w:szCs w:val="24"/>
              </w:rPr>
              <w:t xml:space="preserve"> </w:t>
            </w:r>
            <w:r w:rsidR="007F1988">
              <w:rPr>
                <w:rFonts w:ascii="Times New Roman" w:hAnsi="Times New Roman" w:cs="Times New Roman"/>
                <w:bCs/>
                <w:sz w:val="24"/>
                <w:szCs w:val="24"/>
              </w:rPr>
              <w:t xml:space="preserve">24,6; </w:t>
            </w:r>
            <w:r w:rsidRPr="006A0511">
              <w:rPr>
                <w:rFonts w:ascii="Times New Roman" w:hAnsi="Times New Roman" w:cs="Times New Roman"/>
                <w:bCs/>
                <w:sz w:val="24"/>
                <w:szCs w:val="24"/>
              </w:rPr>
              <w:t xml:space="preserve">2025 m. – </w:t>
            </w:r>
            <w:r w:rsidR="00175F3C">
              <w:rPr>
                <w:rFonts w:ascii="Times New Roman" w:hAnsi="Times New Roman" w:cs="Times New Roman"/>
                <w:bCs/>
                <w:sz w:val="24"/>
                <w:szCs w:val="24"/>
              </w:rPr>
              <w:t>22,2</w:t>
            </w:r>
            <w:r w:rsidRPr="006A0511">
              <w:rPr>
                <w:rFonts w:ascii="Times New Roman" w:hAnsi="Times New Roman" w:cs="Times New Roman"/>
                <w:bCs/>
                <w:sz w:val="24"/>
                <w:szCs w:val="24"/>
              </w:rPr>
              <w:t xml:space="preserve">; 2030 m. – </w:t>
            </w:r>
            <w:r w:rsidR="00E7627D">
              <w:rPr>
                <w:rFonts w:ascii="Times New Roman" w:hAnsi="Times New Roman" w:cs="Times New Roman"/>
                <w:bCs/>
                <w:sz w:val="24"/>
                <w:szCs w:val="24"/>
              </w:rPr>
              <w:t>19,8</w:t>
            </w:r>
            <w:r w:rsidRPr="006A0511">
              <w:rPr>
                <w:rFonts w:ascii="Times New Roman" w:hAnsi="Times New Roman" w:cs="Times New Roman"/>
                <w:bCs/>
                <w:sz w:val="24"/>
                <w:szCs w:val="24"/>
              </w:rPr>
              <w:t>);</w:t>
            </w:r>
          </w:p>
          <w:p w14:paraId="74FB2E65" w14:textId="77777777" w:rsidR="0036583C" w:rsidRDefault="000164E4" w:rsidP="000B121F">
            <w:pPr>
              <w:jc w:val="both"/>
              <w:rPr>
                <w:rFonts w:ascii="Times New Roman" w:hAnsi="Times New Roman" w:cs="Times New Roman"/>
                <w:bCs/>
                <w:sz w:val="24"/>
                <w:szCs w:val="24"/>
              </w:rPr>
            </w:pPr>
            <w:r w:rsidRPr="006A0511">
              <w:rPr>
                <w:rFonts w:ascii="Times New Roman" w:hAnsi="Times New Roman" w:cs="Times New Roman"/>
                <w:bCs/>
                <w:sz w:val="24"/>
                <w:szCs w:val="24"/>
              </w:rPr>
              <w:t>8.2.2. Asmenų, per metus lygtinai paleistų iš laisvės atėmimo vietų, dalis, palyginti su bendru paleistų asmenų skaičiumi, proc. (</w:t>
            </w:r>
            <w:r w:rsidR="007F1988">
              <w:rPr>
                <w:rFonts w:ascii="Times New Roman" w:hAnsi="Times New Roman" w:cs="Times New Roman"/>
                <w:bCs/>
                <w:sz w:val="24"/>
                <w:szCs w:val="24"/>
              </w:rPr>
              <w:t xml:space="preserve">2020 m. </w:t>
            </w:r>
            <w:r w:rsidR="00AE2637">
              <w:rPr>
                <w:rFonts w:ascii="Times New Roman" w:hAnsi="Times New Roman" w:cs="Times New Roman"/>
                <w:bCs/>
                <w:sz w:val="24"/>
                <w:szCs w:val="24"/>
              </w:rPr>
              <w:t>–</w:t>
            </w:r>
            <w:r w:rsidR="007F1988">
              <w:rPr>
                <w:rFonts w:ascii="Times New Roman" w:hAnsi="Times New Roman" w:cs="Times New Roman"/>
                <w:bCs/>
                <w:sz w:val="24"/>
                <w:szCs w:val="24"/>
              </w:rPr>
              <w:t xml:space="preserve"> </w:t>
            </w:r>
            <w:r w:rsidR="00AE2637">
              <w:rPr>
                <w:rFonts w:ascii="Times New Roman" w:hAnsi="Times New Roman" w:cs="Times New Roman"/>
                <w:bCs/>
                <w:sz w:val="24"/>
                <w:szCs w:val="24"/>
              </w:rPr>
              <w:t xml:space="preserve">44; </w:t>
            </w:r>
            <w:r w:rsidRPr="006A0511">
              <w:rPr>
                <w:rFonts w:ascii="Times New Roman" w:hAnsi="Times New Roman" w:cs="Times New Roman"/>
                <w:bCs/>
                <w:sz w:val="24"/>
                <w:szCs w:val="24"/>
              </w:rPr>
              <w:t>2025</w:t>
            </w:r>
            <w:r w:rsidR="009D402F">
              <w:rPr>
                <w:rFonts w:ascii="Times New Roman" w:hAnsi="Times New Roman" w:cs="Times New Roman"/>
                <w:bCs/>
                <w:sz w:val="24"/>
                <w:szCs w:val="24"/>
              </w:rPr>
              <w:t> </w:t>
            </w:r>
            <w:r w:rsidRPr="006A0511">
              <w:rPr>
                <w:rFonts w:ascii="Times New Roman" w:hAnsi="Times New Roman" w:cs="Times New Roman"/>
                <w:bCs/>
                <w:sz w:val="24"/>
                <w:szCs w:val="24"/>
              </w:rPr>
              <w:t>m. – 50; 2030</w:t>
            </w:r>
            <w:r w:rsidR="00EE043A">
              <w:rPr>
                <w:rFonts w:ascii="Times New Roman" w:hAnsi="Times New Roman" w:cs="Times New Roman"/>
                <w:bCs/>
                <w:sz w:val="24"/>
                <w:szCs w:val="24"/>
              </w:rPr>
              <w:t> </w:t>
            </w:r>
            <w:r w:rsidRPr="006A0511">
              <w:rPr>
                <w:rFonts w:ascii="Times New Roman" w:hAnsi="Times New Roman" w:cs="Times New Roman"/>
                <w:bCs/>
                <w:sz w:val="24"/>
                <w:szCs w:val="24"/>
              </w:rPr>
              <w:t xml:space="preserve"> m.</w:t>
            </w:r>
            <w:r w:rsidR="00EE043A">
              <w:rPr>
                <w:rFonts w:ascii="Times New Roman" w:hAnsi="Times New Roman" w:cs="Times New Roman"/>
                <w:bCs/>
                <w:sz w:val="24"/>
                <w:szCs w:val="24"/>
              </w:rPr>
              <w:t> </w:t>
            </w:r>
            <w:r w:rsidRPr="006A0511">
              <w:rPr>
                <w:rFonts w:ascii="Times New Roman" w:hAnsi="Times New Roman" w:cs="Times New Roman"/>
                <w:bCs/>
                <w:sz w:val="24"/>
                <w:szCs w:val="24"/>
              </w:rPr>
              <w:t>– 60).</w:t>
            </w:r>
          </w:p>
          <w:p w14:paraId="500671A8" w14:textId="2D0D5ED0" w:rsidR="00780361" w:rsidRPr="00780361" w:rsidRDefault="00780361" w:rsidP="000B121F">
            <w:pPr>
              <w:jc w:val="both"/>
              <w:rPr>
                <w:rFonts w:ascii="Times New Roman" w:hAnsi="Times New Roman" w:cs="Times New Roman"/>
                <w:bCs/>
                <w:sz w:val="24"/>
                <w:szCs w:val="24"/>
              </w:rPr>
            </w:pPr>
          </w:p>
        </w:tc>
      </w:tr>
      <w:tr w:rsidR="0036583C" w:rsidRPr="006A0511" w14:paraId="500671AB" w14:textId="77777777" w:rsidTr="00511423">
        <w:trPr>
          <w:trHeight w:val="70"/>
        </w:trPr>
        <w:tc>
          <w:tcPr>
            <w:tcW w:w="14454" w:type="dxa"/>
            <w:shd w:val="clear" w:color="auto" w:fill="DBE5F1" w:themeFill="accent1" w:themeFillTint="33"/>
          </w:tcPr>
          <w:p w14:paraId="500671AA" w14:textId="21C1B3D4" w:rsidR="005C52D9" w:rsidRPr="006A0511" w:rsidRDefault="00055B19" w:rsidP="003A7B02">
            <w:pPr>
              <w:jc w:val="both"/>
              <w:rPr>
                <w:rFonts w:ascii="Times New Roman" w:hAnsi="Times New Roman" w:cs="Times New Roman"/>
                <w:b/>
                <w:sz w:val="24"/>
                <w:szCs w:val="24"/>
              </w:rPr>
            </w:pPr>
            <w:r w:rsidRPr="006A0511">
              <w:rPr>
                <w:rFonts w:ascii="Times New Roman" w:hAnsi="Times New Roman" w:cs="Times New Roman"/>
                <w:b/>
                <w:sz w:val="24"/>
                <w:szCs w:val="24"/>
              </w:rPr>
              <w:t>6</w:t>
            </w:r>
            <w:r w:rsidR="0036583C" w:rsidRPr="006A0511">
              <w:rPr>
                <w:rFonts w:ascii="Times New Roman" w:hAnsi="Times New Roman" w:cs="Times New Roman"/>
                <w:b/>
                <w:sz w:val="24"/>
                <w:szCs w:val="24"/>
              </w:rPr>
              <w:t xml:space="preserve"> problema –</w:t>
            </w:r>
            <w:r w:rsidR="00223C41" w:rsidRPr="006A0511">
              <w:rPr>
                <w:sz w:val="24"/>
                <w:szCs w:val="24"/>
              </w:rPr>
              <w:t xml:space="preserve"> </w:t>
            </w:r>
            <w:r w:rsidR="006B546B" w:rsidRPr="006B546B">
              <w:rPr>
                <w:rFonts w:ascii="Times New Roman" w:hAnsi="Times New Roman" w:cs="Times New Roman"/>
                <w:b/>
                <w:sz w:val="24"/>
                <w:szCs w:val="24"/>
              </w:rPr>
              <w:t>Bausmių vykdymo sistema neskatina nuteistųjų keisti kriminalin</w:t>
            </w:r>
            <w:r w:rsidR="00160ABC">
              <w:rPr>
                <w:rFonts w:ascii="Times New Roman" w:hAnsi="Times New Roman" w:cs="Times New Roman"/>
                <w:b/>
                <w:sz w:val="24"/>
                <w:szCs w:val="24"/>
              </w:rPr>
              <w:t>io</w:t>
            </w:r>
            <w:r w:rsidR="006B546B" w:rsidRPr="006B546B">
              <w:rPr>
                <w:rFonts w:ascii="Times New Roman" w:hAnsi="Times New Roman" w:cs="Times New Roman"/>
                <w:b/>
                <w:sz w:val="24"/>
                <w:szCs w:val="24"/>
              </w:rPr>
              <w:t xml:space="preserve"> </w:t>
            </w:r>
            <w:r w:rsidR="00E935A9">
              <w:rPr>
                <w:rFonts w:ascii="Times New Roman" w:hAnsi="Times New Roman" w:cs="Times New Roman"/>
                <w:b/>
                <w:sz w:val="24"/>
                <w:szCs w:val="24"/>
              </w:rPr>
              <w:t>pobūd</w:t>
            </w:r>
            <w:r w:rsidR="00160ABC">
              <w:rPr>
                <w:rFonts w:ascii="Times New Roman" w:hAnsi="Times New Roman" w:cs="Times New Roman"/>
                <w:b/>
                <w:sz w:val="24"/>
                <w:szCs w:val="24"/>
              </w:rPr>
              <w:t>žio</w:t>
            </w:r>
            <w:r w:rsidR="006B546B" w:rsidRPr="006B546B">
              <w:rPr>
                <w:rFonts w:ascii="Times New Roman" w:hAnsi="Times New Roman" w:cs="Times New Roman"/>
                <w:b/>
                <w:sz w:val="24"/>
                <w:szCs w:val="24"/>
              </w:rPr>
              <w:t xml:space="preserve"> įproči</w:t>
            </w:r>
            <w:r w:rsidR="00160ABC">
              <w:rPr>
                <w:rFonts w:ascii="Times New Roman" w:hAnsi="Times New Roman" w:cs="Times New Roman"/>
                <w:b/>
                <w:sz w:val="24"/>
                <w:szCs w:val="24"/>
              </w:rPr>
              <w:t>ų</w:t>
            </w:r>
          </w:p>
        </w:tc>
      </w:tr>
      <w:tr w:rsidR="0036583C" w:rsidRPr="006A0511" w14:paraId="500671AD" w14:textId="77777777" w:rsidTr="743CA1EE">
        <w:trPr>
          <w:trHeight w:val="70"/>
        </w:trPr>
        <w:tc>
          <w:tcPr>
            <w:tcW w:w="14454" w:type="dxa"/>
            <w:shd w:val="clear" w:color="auto" w:fill="FFFFFF" w:themeFill="background1"/>
          </w:tcPr>
          <w:p w14:paraId="3BD9CF6C" w14:textId="61DA3860" w:rsidR="001D26B8" w:rsidRPr="00F62096" w:rsidRDefault="0044273E" w:rsidP="003A7B02">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 xml:space="preserve">: </w:t>
            </w:r>
          </w:p>
          <w:p w14:paraId="00DDCFF3" w14:textId="4C5E66A3" w:rsidR="00DD61C7" w:rsidRPr="00F62096" w:rsidRDefault="00055B19" w:rsidP="003A7B02">
            <w:pPr>
              <w:jc w:val="both"/>
              <w:rPr>
                <w:rFonts w:ascii="Times New Roman" w:hAnsi="Times New Roman" w:cs="Times New Roman"/>
                <w:b/>
                <w:sz w:val="24"/>
                <w:szCs w:val="24"/>
              </w:rPr>
            </w:pPr>
            <w:r w:rsidRPr="00F62096">
              <w:rPr>
                <w:rFonts w:ascii="Times New Roman" w:hAnsi="Times New Roman" w:cs="Times New Roman"/>
                <w:b/>
                <w:sz w:val="24"/>
                <w:szCs w:val="24"/>
              </w:rPr>
              <w:t>6</w:t>
            </w:r>
            <w:r w:rsidR="00175F9F" w:rsidRPr="00F62096">
              <w:rPr>
                <w:rFonts w:ascii="Times New Roman" w:hAnsi="Times New Roman" w:cs="Times New Roman"/>
                <w:b/>
                <w:sz w:val="24"/>
                <w:szCs w:val="24"/>
              </w:rPr>
              <w:t xml:space="preserve">.1. Didžioji dalis infrastruktūros netinkama </w:t>
            </w:r>
            <w:r w:rsidR="007F46FB" w:rsidRPr="00F62096">
              <w:rPr>
                <w:rFonts w:ascii="Times New Roman" w:hAnsi="Times New Roman" w:cs="Times New Roman"/>
                <w:b/>
                <w:sz w:val="24"/>
                <w:szCs w:val="24"/>
              </w:rPr>
              <w:t xml:space="preserve">laisvės atėmimo </w:t>
            </w:r>
            <w:r w:rsidR="00175F9F" w:rsidRPr="00F62096">
              <w:rPr>
                <w:rFonts w:ascii="Times New Roman" w:hAnsi="Times New Roman" w:cs="Times New Roman"/>
                <w:b/>
                <w:sz w:val="24"/>
                <w:szCs w:val="24"/>
              </w:rPr>
              <w:t>bausm</w:t>
            </w:r>
            <w:r w:rsidR="00160ABC" w:rsidRPr="00F62096">
              <w:rPr>
                <w:rFonts w:ascii="Times New Roman" w:hAnsi="Times New Roman" w:cs="Times New Roman"/>
                <w:b/>
                <w:sz w:val="24"/>
                <w:szCs w:val="24"/>
              </w:rPr>
              <w:t>ėm</w:t>
            </w:r>
            <w:r w:rsidR="00175F9F" w:rsidRPr="00F62096">
              <w:rPr>
                <w:rFonts w:ascii="Times New Roman" w:hAnsi="Times New Roman" w:cs="Times New Roman"/>
                <w:b/>
                <w:sz w:val="24"/>
                <w:szCs w:val="24"/>
              </w:rPr>
              <w:t>s</w:t>
            </w:r>
            <w:r w:rsidR="00160ABC" w:rsidRPr="00F62096">
              <w:rPr>
                <w:rFonts w:ascii="Times New Roman" w:hAnsi="Times New Roman" w:cs="Times New Roman"/>
                <w:b/>
                <w:sz w:val="24"/>
                <w:szCs w:val="24"/>
              </w:rPr>
              <w:t xml:space="preserve"> vykdyti</w:t>
            </w:r>
            <w:r w:rsidR="00023941" w:rsidRPr="00F62096">
              <w:rPr>
                <w:rFonts w:ascii="Times New Roman" w:hAnsi="Times New Roman" w:cs="Times New Roman"/>
                <w:b/>
                <w:sz w:val="24"/>
                <w:szCs w:val="24"/>
              </w:rPr>
              <w:t>:</w:t>
            </w:r>
          </w:p>
          <w:p w14:paraId="3EA7DFEF" w14:textId="17C78AFA" w:rsidR="006B78CA" w:rsidRPr="00F62096" w:rsidRDefault="005A090A" w:rsidP="003A7B02">
            <w:pPr>
              <w:jc w:val="both"/>
              <w:rPr>
                <w:rFonts w:ascii="Times New Roman" w:hAnsi="Times New Roman" w:cs="Times New Roman"/>
                <w:bCs/>
                <w:sz w:val="24"/>
                <w:szCs w:val="24"/>
              </w:rPr>
            </w:pPr>
            <w:r w:rsidRPr="00F62096">
              <w:rPr>
                <w:rFonts w:ascii="Times New Roman" w:hAnsi="Times New Roman" w:cs="Times New Roman"/>
                <w:b/>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.1.1.</w:t>
            </w:r>
            <w:r w:rsidR="001B7E76" w:rsidRPr="00F62096">
              <w:rPr>
                <w:rFonts w:ascii="Times New Roman" w:hAnsi="Times New Roman" w:cs="Times New Roman"/>
                <w:bCs/>
                <w:sz w:val="24"/>
                <w:szCs w:val="24"/>
              </w:rPr>
              <w:t xml:space="preserve"> </w:t>
            </w:r>
            <w:r w:rsidR="005F71C2" w:rsidRPr="00F62096">
              <w:rPr>
                <w:rFonts w:ascii="Times New Roman" w:hAnsi="Times New Roman" w:cs="Times New Roman"/>
                <w:bCs/>
                <w:sz w:val="24"/>
                <w:szCs w:val="24"/>
              </w:rPr>
              <w:t>Nesaugios ir neorios įkalintų asmenų gyvenimo sąlygos laisvės atėmimo vietų įstaigose.</w:t>
            </w:r>
          </w:p>
          <w:p w14:paraId="41B06157" w14:textId="219B2355" w:rsidR="001B7E76" w:rsidRPr="00F62096" w:rsidRDefault="001B7E76"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.1.2. </w:t>
            </w:r>
            <w:r w:rsidR="005F71C2" w:rsidRPr="00F62096">
              <w:rPr>
                <w:rFonts w:ascii="Times New Roman" w:hAnsi="Times New Roman" w:cs="Times New Roman"/>
                <w:bCs/>
                <w:sz w:val="24"/>
                <w:szCs w:val="24"/>
              </w:rPr>
              <w:t>Pasenusi ir brangiai kainuojanti laisvės atėmimo vietų įstaigų apsaugos sistema.</w:t>
            </w:r>
          </w:p>
          <w:p w14:paraId="372F244E" w14:textId="77E2E981" w:rsidR="00F24830" w:rsidRPr="00F62096" w:rsidRDefault="00721838"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00F24830" w:rsidRPr="00F62096">
              <w:rPr>
                <w:rFonts w:ascii="Times New Roman" w:hAnsi="Times New Roman" w:cs="Times New Roman"/>
                <w:bCs/>
                <w:sz w:val="24"/>
                <w:szCs w:val="24"/>
              </w:rPr>
              <w:t>.1.</w:t>
            </w:r>
            <w:r w:rsidR="005F71C2" w:rsidRPr="00F62096">
              <w:rPr>
                <w:rFonts w:ascii="Times New Roman" w:hAnsi="Times New Roman" w:cs="Times New Roman"/>
                <w:bCs/>
                <w:sz w:val="24"/>
                <w:szCs w:val="24"/>
              </w:rPr>
              <w:t>3</w:t>
            </w:r>
            <w:r w:rsidR="00F24830" w:rsidRPr="00F62096">
              <w:rPr>
                <w:rFonts w:ascii="Times New Roman" w:hAnsi="Times New Roman" w:cs="Times New Roman"/>
                <w:bCs/>
                <w:sz w:val="24"/>
                <w:szCs w:val="24"/>
              </w:rPr>
              <w:t xml:space="preserve">. Neskaitmenizuoti laisvės atėmimo </w:t>
            </w:r>
            <w:r w:rsidR="0014716A" w:rsidRPr="00F62096">
              <w:rPr>
                <w:rFonts w:ascii="Times New Roman" w:hAnsi="Times New Roman" w:cs="Times New Roman"/>
                <w:bCs/>
                <w:sz w:val="24"/>
                <w:szCs w:val="24"/>
              </w:rPr>
              <w:t xml:space="preserve">vietų </w:t>
            </w:r>
            <w:r w:rsidR="00F24830" w:rsidRPr="00F62096">
              <w:rPr>
                <w:rFonts w:ascii="Times New Roman" w:hAnsi="Times New Roman" w:cs="Times New Roman"/>
                <w:bCs/>
                <w:sz w:val="24"/>
                <w:szCs w:val="24"/>
              </w:rPr>
              <w:t>įstaigų valdymo procesai.</w:t>
            </w:r>
          </w:p>
          <w:p w14:paraId="64463FA5" w14:textId="24C0623D" w:rsidR="00F24830" w:rsidRPr="00F62096" w:rsidRDefault="00055B19" w:rsidP="003A7B02">
            <w:pPr>
              <w:jc w:val="both"/>
              <w:rPr>
                <w:rFonts w:ascii="Times New Roman" w:hAnsi="Times New Roman" w:cs="Times New Roman"/>
                <w:b/>
                <w:sz w:val="24"/>
                <w:szCs w:val="24"/>
              </w:rPr>
            </w:pPr>
            <w:r w:rsidRPr="00F62096">
              <w:rPr>
                <w:rFonts w:ascii="Times New Roman" w:hAnsi="Times New Roman" w:cs="Times New Roman"/>
                <w:b/>
                <w:sz w:val="24"/>
                <w:szCs w:val="24"/>
              </w:rPr>
              <w:t>6</w:t>
            </w:r>
            <w:r w:rsidR="00F24830" w:rsidRPr="00F62096">
              <w:rPr>
                <w:rFonts w:ascii="Times New Roman" w:hAnsi="Times New Roman" w:cs="Times New Roman"/>
                <w:b/>
                <w:sz w:val="24"/>
                <w:szCs w:val="24"/>
              </w:rPr>
              <w:t xml:space="preserve">.2. </w:t>
            </w:r>
            <w:r w:rsidR="00C84BA4" w:rsidRPr="00F62096">
              <w:rPr>
                <w:rFonts w:ascii="Times New Roman" w:hAnsi="Times New Roman" w:cs="Times New Roman"/>
                <w:b/>
                <w:sz w:val="24"/>
                <w:szCs w:val="24"/>
              </w:rPr>
              <w:t>Fragmentuota nuteistųjų resocializacija ir socialinė pagalba suimtiesiems:</w:t>
            </w:r>
          </w:p>
          <w:p w14:paraId="7B09BF43" w14:textId="77777777" w:rsidR="005F71C2" w:rsidRPr="00F62096" w:rsidRDefault="00C84BA4" w:rsidP="003A7B02">
            <w:pPr>
              <w:jc w:val="both"/>
              <w:rPr>
                <w:rFonts w:ascii="Times New Roman" w:hAnsi="Times New Roman" w:cs="Times New Roman"/>
                <w:bCs/>
                <w:sz w:val="24"/>
                <w:szCs w:val="24"/>
              </w:rPr>
            </w:pPr>
            <w:r w:rsidRPr="00F62096">
              <w:rPr>
                <w:rFonts w:ascii="Times New Roman" w:hAnsi="Times New Roman" w:cs="Times New Roman"/>
                <w:b/>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.2.1. </w:t>
            </w:r>
            <w:r w:rsidR="005F71C2" w:rsidRPr="00F62096">
              <w:rPr>
                <w:rFonts w:ascii="Times New Roman" w:hAnsi="Times New Roman" w:cs="Times New Roman"/>
                <w:bCs/>
                <w:sz w:val="24"/>
                <w:szCs w:val="24"/>
              </w:rPr>
              <w:t xml:space="preserve">Nenuoseklus ir neunifikuotas nuteistųjų dinaminės priežiūros procesas. </w:t>
            </w:r>
          </w:p>
          <w:p w14:paraId="17F22E36" w14:textId="7C65F012" w:rsidR="008806CF" w:rsidRPr="00F62096" w:rsidRDefault="008806CF"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.2.2. </w:t>
            </w:r>
            <w:r w:rsidR="0025181D" w:rsidRPr="00F62096">
              <w:rPr>
                <w:rFonts w:ascii="Times New Roman" w:hAnsi="Times New Roman" w:cs="Times New Roman"/>
                <w:bCs/>
                <w:sz w:val="24"/>
                <w:szCs w:val="24"/>
              </w:rPr>
              <w:t>Didžioji dalis pataisos įstaigose vykdomų resocializacijos priemonių – moksliškai nepatikrintos, formal</w:t>
            </w:r>
            <w:r w:rsidR="00383EF0" w:rsidRPr="00F62096">
              <w:rPr>
                <w:rFonts w:ascii="Times New Roman" w:hAnsi="Times New Roman" w:cs="Times New Roman"/>
                <w:bCs/>
                <w:sz w:val="24"/>
                <w:szCs w:val="24"/>
              </w:rPr>
              <w:t>us</w:t>
            </w:r>
            <w:r w:rsidR="0025181D" w:rsidRPr="00F62096">
              <w:rPr>
                <w:rFonts w:ascii="Times New Roman" w:hAnsi="Times New Roman" w:cs="Times New Roman"/>
                <w:bCs/>
                <w:sz w:val="24"/>
                <w:szCs w:val="24"/>
              </w:rPr>
              <w:t xml:space="preserve"> jų </w:t>
            </w:r>
            <w:r w:rsidR="00383EF0" w:rsidRPr="00F62096">
              <w:rPr>
                <w:rFonts w:ascii="Times New Roman" w:hAnsi="Times New Roman" w:cs="Times New Roman"/>
                <w:bCs/>
                <w:sz w:val="24"/>
                <w:szCs w:val="24"/>
              </w:rPr>
              <w:t>taikymas</w:t>
            </w:r>
            <w:r w:rsidR="0025181D" w:rsidRPr="00F62096">
              <w:rPr>
                <w:rFonts w:ascii="Times New Roman" w:hAnsi="Times New Roman" w:cs="Times New Roman"/>
                <w:bCs/>
                <w:sz w:val="24"/>
                <w:szCs w:val="24"/>
              </w:rPr>
              <w:t>.</w:t>
            </w:r>
          </w:p>
          <w:p w14:paraId="7B89E08D" w14:textId="5EB68886" w:rsidR="0025181D" w:rsidRPr="00F62096" w:rsidRDefault="0025181D"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.2.3. </w:t>
            </w:r>
            <w:r w:rsidR="005C53BE" w:rsidRPr="00F62096">
              <w:rPr>
                <w:rFonts w:ascii="Times New Roman" w:hAnsi="Times New Roman" w:cs="Times New Roman"/>
                <w:bCs/>
                <w:sz w:val="24"/>
                <w:szCs w:val="24"/>
              </w:rPr>
              <w:t>Ribotas priklausomybių ligų gydymo prieinamumas nuteistiesiems.</w:t>
            </w:r>
          </w:p>
          <w:p w14:paraId="41EA014B" w14:textId="0C3B42FE" w:rsidR="00F85528" w:rsidRPr="00F62096" w:rsidRDefault="00F85528"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.2.4. </w:t>
            </w:r>
            <w:r w:rsidR="000316FC" w:rsidRPr="00F62096">
              <w:rPr>
                <w:rFonts w:ascii="Times New Roman" w:hAnsi="Times New Roman" w:cs="Times New Roman"/>
                <w:bCs/>
                <w:sz w:val="24"/>
                <w:szCs w:val="24"/>
              </w:rPr>
              <w:t>Ribotos</w:t>
            </w:r>
            <w:r w:rsidRPr="00F62096">
              <w:rPr>
                <w:rFonts w:ascii="Times New Roman" w:hAnsi="Times New Roman" w:cs="Times New Roman"/>
                <w:bCs/>
                <w:sz w:val="24"/>
                <w:szCs w:val="24"/>
              </w:rPr>
              <w:t xml:space="preserve"> bausmę atliekančių nuteistųjų galimybės įgyti išsilavinimą.</w:t>
            </w:r>
          </w:p>
          <w:p w14:paraId="6F689C77" w14:textId="13D564A4" w:rsidR="00F85528" w:rsidRPr="00F62096" w:rsidRDefault="00F85528"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.2.5. </w:t>
            </w:r>
            <w:r w:rsidR="00160ABC" w:rsidRPr="00F62096">
              <w:rPr>
                <w:rFonts w:ascii="Times New Roman" w:hAnsi="Times New Roman" w:cs="Times New Roman"/>
                <w:bCs/>
                <w:sz w:val="24"/>
                <w:szCs w:val="24"/>
              </w:rPr>
              <w:t xml:space="preserve">Daug </w:t>
            </w:r>
            <w:r w:rsidR="00C923C4" w:rsidRPr="00F62096">
              <w:rPr>
                <w:rFonts w:ascii="Times New Roman" w:hAnsi="Times New Roman" w:cs="Times New Roman"/>
                <w:bCs/>
                <w:sz w:val="24"/>
                <w:szCs w:val="24"/>
              </w:rPr>
              <w:t xml:space="preserve">mažesnis nuteistųjų užimtumas darbine veikla nei kitose </w:t>
            </w:r>
            <w:r w:rsidR="00FF03EB" w:rsidRPr="00F62096">
              <w:rPr>
                <w:rFonts w:ascii="Times New Roman" w:hAnsi="Times New Roman" w:cs="Times New Roman"/>
                <w:bCs/>
                <w:sz w:val="24"/>
                <w:szCs w:val="24"/>
              </w:rPr>
              <w:t>ES</w:t>
            </w:r>
            <w:r w:rsidR="00C923C4" w:rsidRPr="00F62096">
              <w:rPr>
                <w:rFonts w:ascii="Times New Roman" w:hAnsi="Times New Roman" w:cs="Times New Roman"/>
                <w:bCs/>
                <w:sz w:val="24"/>
                <w:szCs w:val="24"/>
              </w:rPr>
              <w:t xml:space="preserve"> valstybėse.</w:t>
            </w:r>
          </w:p>
          <w:p w14:paraId="3D701149" w14:textId="72D43594" w:rsidR="00C923C4" w:rsidRPr="00F62096" w:rsidRDefault="00C923C4"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.2.6. </w:t>
            </w:r>
            <w:r w:rsidR="007947F8" w:rsidRPr="00F62096">
              <w:rPr>
                <w:rFonts w:ascii="Times New Roman" w:hAnsi="Times New Roman" w:cs="Times New Roman"/>
                <w:bCs/>
                <w:sz w:val="24"/>
                <w:szCs w:val="24"/>
              </w:rPr>
              <w:t>Tarpinstitucinio bendradarbiavimo stoka nuteistųjų resocializacijos procese.</w:t>
            </w:r>
          </w:p>
          <w:p w14:paraId="51515D11" w14:textId="77777777" w:rsidR="000316FC" w:rsidRPr="00F62096" w:rsidRDefault="00315B80"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.2.7. </w:t>
            </w:r>
            <w:r w:rsidR="000316FC" w:rsidRPr="00F62096">
              <w:rPr>
                <w:rFonts w:ascii="Times New Roman" w:hAnsi="Times New Roman" w:cs="Times New Roman"/>
                <w:bCs/>
                <w:sz w:val="24"/>
                <w:szCs w:val="24"/>
              </w:rPr>
              <w:t xml:space="preserve">Įkalintų asmenų </w:t>
            </w:r>
            <w:proofErr w:type="spellStart"/>
            <w:r w:rsidR="000316FC" w:rsidRPr="00F62096">
              <w:rPr>
                <w:rFonts w:ascii="Times New Roman" w:hAnsi="Times New Roman" w:cs="Times New Roman"/>
                <w:bCs/>
                <w:sz w:val="24"/>
                <w:szCs w:val="24"/>
              </w:rPr>
              <w:t>stigmatizavimas</w:t>
            </w:r>
            <w:proofErr w:type="spellEnd"/>
            <w:r w:rsidR="000316FC" w:rsidRPr="00F62096">
              <w:rPr>
                <w:rFonts w:ascii="Times New Roman" w:hAnsi="Times New Roman" w:cs="Times New Roman"/>
                <w:bCs/>
                <w:sz w:val="24"/>
                <w:szCs w:val="24"/>
              </w:rPr>
              <w:t xml:space="preserve"> visuomenėje. </w:t>
            </w:r>
          </w:p>
          <w:p w14:paraId="76EDE1E1" w14:textId="5A74E3BB" w:rsidR="00315B80" w:rsidRPr="00F62096" w:rsidRDefault="00055B19" w:rsidP="003A7B02">
            <w:pPr>
              <w:jc w:val="both"/>
              <w:rPr>
                <w:rFonts w:ascii="Times New Roman" w:hAnsi="Times New Roman" w:cs="Times New Roman"/>
                <w:b/>
                <w:sz w:val="24"/>
                <w:szCs w:val="24"/>
              </w:rPr>
            </w:pPr>
            <w:r w:rsidRPr="00F62096">
              <w:rPr>
                <w:rFonts w:ascii="Times New Roman" w:hAnsi="Times New Roman" w:cs="Times New Roman"/>
                <w:b/>
                <w:sz w:val="24"/>
                <w:szCs w:val="24"/>
              </w:rPr>
              <w:t>6</w:t>
            </w:r>
            <w:r w:rsidR="00315B80" w:rsidRPr="00F62096">
              <w:rPr>
                <w:rFonts w:ascii="Times New Roman" w:hAnsi="Times New Roman" w:cs="Times New Roman"/>
                <w:b/>
                <w:sz w:val="24"/>
                <w:szCs w:val="24"/>
              </w:rPr>
              <w:t xml:space="preserve">.3. </w:t>
            </w:r>
            <w:r w:rsidR="00023941" w:rsidRPr="00F62096">
              <w:rPr>
                <w:rFonts w:ascii="Times New Roman" w:hAnsi="Times New Roman" w:cs="Times New Roman"/>
                <w:b/>
                <w:sz w:val="24"/>
                <w:szCs w:val="24"/>
              </w:rPr>
              <w:t>Kvalifikuoto personalo trūkumas:</w:t>
            </w:r>
          </w:p>
          <w:p w14:paraId="164F6F35" w14:textId="4C7D0F40" w:rsidR="00023941" w:rsidRPr="00F62096" w:rsidRDefault="00023941"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.3.1. </w:t>
            </w:r>
            <w:r w:rsidR="00696CEB" w:rsidRPr="00F62096">
              <w:rPr>
                <w:rFonts w:ascii="Times New Roman" w:hAnsi="Times New Roman" w:cs="Times New Roman"/>
                <w:bCs/>
                <w:sz w:val="24"/>
                <w:szCs w:val="24"/>
              </w:rPr>
              <w:t>Nepatrauklios sąlygos mokytis ir tarnauti (dirbti) bausmių vykdymo sistemoje.</w:t>
            </w:r>
          </w:p>
          <w:p w14:paraId="07962220" w14:textId="117AA787" w:rsidR="00696CEB" w:rsidRPr="00F62096" w:rsidRDefault="00696CEB"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.3.2. </w:t>
            </w:r>
            <w:r w:rsidR="009C0D29" w:rsidRPr="00F62096">
              <w:rPr>
                <w:rFonts w:ascii="Times New Roman" w:hAnsi="Times New Roman" w:cs="Times New Roman"/>
                <w:bCs/>
                <w:sz w:val="24"/>
                <w:szCs w:val="24"/>
              </w:rPr>
              <w:t>Personalas orientuotas į nuteistųjų apsaugą ir priežiūrą, techninių funkcijų vykdymą, kai didžiausias dėmesys turėtų būti skiriamas nuteistųjų resocializacijai ir socialin</w:t>
            </w:r>
            <w:r w:rsidR="00383EF0" w:rsidRPr="00F62096">
              <w:rPr>
                <w:rFonts w:ascii="Times New Roman" w:hAnsi="Times New Roman" w:cs="Times New Roman"/>
                <w:bCs/>
                <w:sz w:val="24"/>
                <w:szCs w:val="24"/>
              </w:rPr>
              <w:t>ės</w:t>
            </w:r>
            <w:r w:rsidR="009C0D29" w:rsidRPr="00F62096">
              <w:rPr>
                <w:rFonts w:ascii="Times New Roman" w:hAnsi="Times New Roman" w:cs="Times New Roman"/>
                <w:bCs/>
                <w:sz w:val="24"/>
                <w:szCs w:val="24"/>
              </w:rPr>
              <w:t xml:space="preserve"> pagalb</w:t>
            </w:r>
            <w:r w:rsidR="00383EF0" w:rsidRPr="00F62096">
              <w:rPr>
                <w:rFonts w:ascii="Times New Roman" w:hAnsi="Times New Roman" w:cs="Times New Roman"/>
                <w:bCs/>
                <w:sz w:val="24"/>
                <w:szCs w:val="24"/>
              </w:rPr>
              <w:t>os suimtiesiems teikimui</w:t>
            </w:r>
            <w:r w:rsidR="009C0D29" w:rsidRPr="00F62096">
              <w:rPr>
                <w:rFonts w:ascii="Times New Roman" w:hAnsi="Times New Roman" w:cs="Times New Roman"/>
                <w:bCs/>
                <w:sz w:val="24"/>
                <w:szCs w:val="24"/>
              </w:rPr>
              <w:t>.</w:t>
            </w:r>
          </w:p>
          <w:p w14:paraId="4B23709D" w14:textId="120DF41B" w:rsidR="009C0D29" w:rsidRPr="00F62096" w:rsidRDefault="009C0D29"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.3.3. </w:t>
            </w:r>
            <w:r w:rsidR="00697B29" w:rsidRPr="00F62096">
              <w:rPr>
                <w:rFonts w:ascii="Times New Roman" w:hAnsi="Times New Roman" w:cs="Times New Roman"/>
                <w:bCs/>
                <w:sz w:val="24"/>
                <w:szCs w:val="24"/>
              </w:rPr>
              <w:t xml:space="preserve">Pataisos pareigūnų rengimo sistema nesuteikia </w:t>
            </w:r>
            <w:r w:rsidR="00383EF0" w:rsidRPr="00F62096">
              <w:rPr>
                <w:rFonts w:ascii="Times New Roman" w:hAnsi="Times New Roman" w:cs="Times New Roman"/>
                <w:bCs/>
                <w:sz w:val="24"/>
                <w:szCs w:val="24"/>
              </w:rPr>
              <w:t>reikiamų</w:t>
            </w:r>
            <w:r w:rsidR="00160ABC" w:rsidRPr="00F62096">
              <w:rPr>
                <w:rFonts w:ascii="Times New Roman" w:hAnsi="Times New Roman" w:cs="Times New Roman"/>
                <w:bCs/>
                <w:sz w:val="24"/>
                <w:szCs w:val="24"/>
              </w:rPr>
              <w:t xml:space="preserve"> </w:t>
            </w:r>
            <w:r w:rsidR="00697B29" w:rsidRPr="00F62096">
              <w:rPr>
                <w:rFonts w:ascii="Times New Roman" w:hAnsi="Times New Roman" w:cs="Times New Roman"/>
                <w:bCs/>
                <w:sz w:val="24"/>
                <w:szCs w:val="24"/>
              </w:rPr>
              <w:t>žinių būsimiems darbuotojams.</w:t>
            </w:r>
          </w:p>
          <w:p w14:paraId="212B798A" w14:textId="34E846B0" w:rsidR="00697B29" w:rsidRPr="00F62096" w:rsidRDefault="00697B29"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.3.4. </w:t>
            </w:r>
            <w:r w:rsidR="00F763AE" w:rsidRPr="00F62096">
              <w:rPr>
                <w:rFonts w:ascii="Times New Roman" w:hAnsi="Times New Roman" w:cs="Times New Roman"/>
                <w:bCs/>
                <w:sz w:val="24"/>
                <w:szCs w:val="24"/>
              </w:rPr>
              <w:t xml:space="preserve">Silpna pataisos įstaigų ir tardymo izoliatorių darbuotojų motyvacija </w:t>
            </w:r>
            <w:r w:rsidR="00160ABC" w:rsidRPr="00F62096">
              <w:rPr>
                <w:rFonts w:ascii="Times New Roman" w:hAnsi="Times New Roman" w:cs="Times New Roman"/>
                <w:bCs/>
                <w:sz w:val="24"/>
                <w:szCs w:val="24"/>
              </w:rPr>
              <w:t>dirbti</w:t>
            </w:r>
            <w:r w:rsidR="00F763AE" w:rsidRPr="00F62096">
              <w:rPr>
                <w:rFonts w:ascii="Times New Roman" w:hAnsi="Times New Roman" w:cs="Times New Roman"/>
                <w:bCs/>
                <w:sz w:val="24"/>
                <w:szCs w:val="24"/>
              </w:rPr>
              <w:t>.</w:t>
            </w:r>
          </w:p>
          <w:p w14:paraId="461486C6" w14:textId="31307E3A" w:rsidR="00F763AE" w:rsidRDefault="00F763AE" w:rsidP="003A7B02">
            <w:pPr>
              <w:jc w:val="both"/>
              <w:rPr>
                <w:rFonts w:ascii="Times New Roman" w:hAnsi="Times New Roman" w:cs="Times New Roman"/>
                <w:bCs/>
                <w:sz w:val="24"/>
                <w:szCs w:val="24"/>
              </w:rPr>
            </w:pPr>
          </w:p>
          <w:p w14:paraId="49471ADD" w14:textId="53697C4E" w:rsidR="004D5FBD" w:rsidRPr="00821599" w:rsidRDefault="00406785" w:rsidP="00821599">
            <w:pPr>
              <w:pStyle w:val="Sraopastraipa"/>
              <w:ind w:left="0"/>
              <w:jc w:val="both"/>
              <w:rPr>
                <w:rFonts w:ascii="Times New Roman" w:hAnsi="Times New Roman" w:cs="Times New Roman"/>
                <w:b/>
                <w:sz w:val="24"/>
                <w:szCs w:val="24"/>
              </w:rPr>
            </w:pPr>
            <w:r w:rsidRPr="00821599">
              <w:rPr>
                <w:rFonts w:ascii="Times New Roman" w:hAnsi="Times New Roman" w:cs="Times New Roman"/>
                <w:b/>
                <w:sz w:val="24"/>
                <w:szCs w:val="24"/>
              </w:rPr>
              <w:lastRenderedPageBreak/>
              <w:t>P</w:t>
            </w:r>
            <w:r w:rsidR="008A103E">
              <w:rPr>
                <w:rFonts w:ascii="Times New Roman" w:hAnsi="Times New Roman" w:cs="Times New Roman"/>
                <w:b/>
                <w:sz w:val="24"/>
                <w:szCs w:val="24"/>
              </w:rPr>
              <w:t>ažangos p</w:t>
            </w:r>
            <w:r w:rsidRPr="00821599">
              <w:rPr>
                <w:rFonts w:ascii="Times New Roman" w:hAnsi="Times New Roman" w:cs="Times New Roman"/>
                <w:b/>
                <w:sz w:val="24"/>
                <w:szCs w:val="24"/>
              </w:rPr>
              <w:t>riemonės, kuriomis sprendžiama problema:</w:t>
            </w:r>
          </w:p>
          <w:p w14:paraId="224BFD41" w14:textId="5A7D4851" w:rsidR="004D5FBD" w:rsidRPr="00821599" w:rsidRDefault="006F0FCF" w:rsidP="006F0FCF">
            <w:pPr>
              <w:pStyle w:val="Sraopastraipa"/>
              <w:jc w:val="both"/>
              <w:rPr>
                <w:rFonts w:ascii="Times New Roman" w:hAnsi="Times New Roman" w:cs="Times New Roman"/>
                <w:bCs/>
                <w:sz w:val="24"/>
                <w:szCs w:val="24"/>
              </w:rPr>
            </w:pPr>
            <w:r w:rsidRPr="00821599">
              <w:rPr>
                <w:rFonts w:ascii="Times New Roman" w:hAnsi="Times New Roman" w:cs="Times New Roman"/>
                <w:b/>
                <w:sz w:val="24"/>
                <w:szCs w:val="24"/>
              </w:rPr>
              <w:t>13-002-08-02-01</w:t>
            </w:r>
            <w:r w:rsidRPr="00821599">
              <w:rPr>
                <w:rFonts w:ascii="Times New Roman" w:hAnsi="Times New Roman" w:cs="Times New Roman"/>
                <w:bCs/>
                <w:sz w:val="24"/>
                <w:szCs w:val="24"/>
              </w:rPr>
              <w:t xml:space="preserve"> </w:t>
            </w:r>
            <w:r w:rsidR="00D47500" w:rsidRPr="00821599">
              <w:rPr>
                <w:rFonts w:ascii="Times New Roman" w:hAnsi="Times New Roman" w:cs="Times New Roman"/>
                <w:bCs/>
                <w:sz w:val="24"/>
                <w:szCs w:val="24"/>
              </w:rPr>
              <w:t>Modernizuoti bausmių vykdymo sistemos infrastruktūrą</w:t>
            </w:r>
            <w:r w:rsidR="00711D54" w:rsidRPr="00821599">
              <w:rPr>
                <w:rFonts w:ascii="Times New Roman" w:hAnsi="Times New Roman" w:cs="Times New Roman"/>
                <w:bCs/>
                <w:sz w:val="24"/>
                <w:szCs w:val="24"/>
              </w:rPr>
              <w:t xml:space="preserve"> </w:t>
            </w:r>
            <w:r w:rsidR="00D47500" w:rsidRPr="00821599">
              <w:rPr>
                <w:rFonts w:ascii="Times New Roman" w:hAnsi="Times New Roman" w:cs="Times New Roman"/>
                <w:bCs/>
                <w:sz w:val="24"/>
                <w:szCs w:val="24"/>
              </w:rPr>
              <w:t>(</w:t>
            </w:r>
            <w:r w:rsidRPr="00821599">
              <w:rPr>
                <w:rFonts w:ascii="Times New Roman" w:hAnsi="Times New Roman" w:cs="Times New Roman"/>
                <w:bCs/>
                <w:i/>
                <w:iCs/>
                <w:sz w:val="24"/>
                <w:szCs w:val="24"/>
              </w:rPr>
              <w:t>sprendžiama</w:t>
            </w:r>
            <w:r w:rsidR="000001BC" w:rsidRPr="00821599">
              <w:rPr>
                <w:rFonts w:ascii="Times New Roman" w:hAnsi="Times New Roman" w:cs="Times New Roman"/>
                <w:bCs/>
                <w:i/>
                <w:iCs/>
                <w:sz w:val="24"/>
                <w:szCs w:val="24"/>
              </w:rPr>
              <w:t xml:space="preserve"> </w:t>
            </w:r>
            <w:r w:rsidR="00AE16C6" w:rsidRPr="00821599">
              <w:rPr>
                <w:rFonts w:ascii="Times New Roman" w:hAnsi="Times New Roman" w:cs="Times New Roman"/>
                <w:bCs/>
                <w:i/>
                <w:iCs/>
                <w:sz w:val="24"/>
                <w:szCs w:val="24"/>
              </w:rPr>
              <w:t>6</w:t>
            </w:r>
            <w:r w:rsidR="00D47500" w:rsidRPr="00821599">
              <w:rPr>
                <w:rFonts w:ascii="Times New Roman" w:hAnsi="Times New Roman" w:cs="Times New Roman"/>
                <w:bCs/>
                <w:i/>
                <w:iCs/>
                <w:sz w:val="24"/>
                <w:szCs w:val="24"/>
              </w:rPr>
              <w:t>.1 priežastis</w:t>
            </w:r>
            <w:r w:rsidR="00D47500" w:rsidRPr="00821599">
              <w:rPr>
                <w:rFonts w:ascii="Times New Roman" w:hAnsi="Times New Roman" w:cs="Times New Roman"/>
                <w:bCs/>
                <w:sz w:val="24"/>
                <w:szCs w:val="24"/>
              </w:rPr>
              <w:t>)</w:t>
            </w:r>
          </w:p>
          <w:p w14:paraId="453F3D29" w14:textId="134C269E" w:rsidR="00843507" w:rsidRPr="00821599" w:rsidRDefault="006F0FCF" w:rsidP="006F0FCF">
            <w:pPr>
              <w:pStyle w:val="Sraopastraipa"/>
              <w:jc w:val="both"/>
              <w:rPr>
                <w:rFonts w:ascii="Times New Roman" w:hAnsi="Times New Roman" w:cs="Times New Roman"/>
                <w:bCs/>
                <w:sz w:val="24"/>
                <w:szCs w:val="24"/>
              </w:rPr>
            </w:pPr>
            <w:r w:rsidRPr="00821599">
              <w:rPr>
                <w:rFonts w:ascii="Times New Roman" w:hAnsi="Times New Roman" w:cs="Times New Roman"/>
                <w:b/>
                <w:sz w:val="24"/>
                <w:szCs w:val="24"/>
              </w:rPr>
              <w:t>13-002-08-02-02</w:t>
            </w:r>
            <w:r w:rsidRPr="00821599">
              <w:rPr>
                <w:rFonts w:ascii="Times New Roman" w:hAnsi="Times New Roman" w:cs="Times New Roman"/>
                <w:bCs/>
                <w:sz w:val="24"/>
                <w:szCs w:val="24"/>
              </w:rPr>
              <w:t xml:space="preserve"> </w:t>
            </w:r>
            <w:r w:rsidR="008856DA" w:rsidRPr="00821599">
              <w:rPr>
                <w:rFonts w:ascii="Times New Roman" w:hAnsi="Times New Roman" w:cs="Times New Roman"/>
                <w:bCs/>
                <w:sz w:val="24"/>
                <w:szCs w:val="24"/>
              </w:rPr>
              <w:t>Optimizuoti nuteistųjų resocializacijos ir pagalbos suimtiesiems sistemą (</w:t>
            </w:r>
            <w:r w:rsidRPr="00821599">
              <w:rPr>
                <w:rFonts w:ascii="Times New Roman" w:hAnsi="Times New Roman" w:cs="Times New Roman"/>
                <w:bCs/>
                <w:i/>
                <w:iCs/>
                <w:sz w:val="24"/>
                <w:szCs w:val="24"/>
              </w:rPr>
              <w:t>sprendžiama</w:t>
            </w:r>
            <w:r w:rsidR="000001BC" w:rsidRPr="00821599">
              <w:rPr>
                <w:rFonts w:ascii="Times New Roman" w:hAnsi="Times New Roman" w:cs="Times New Roman"/>
                <w:bCs/>
                <w:i/>
                <w:iCs/>
                <w:sz w:val="24"/>
                <w:szCs w:val="24"/>
              </w:rPr>
              <w:t xml:space="preserve"> </w:t>
            </w:r>
            <w:r w:rsidR="008856DA" w:rsidRPr="00821599">
              <w:rPr>
                <w:rFonts w:ascii="Times New Roman" w:hAnsi="Times New Roman" w:cs="Times New Roman"/>
                <w:bCs/>
                <w:i/>
                <w:iCs/>
                <w:sz w:val="24"/>
                <w:szCs w:val="24"/>
              </w:rPr>
              <w:t>6.2 priežastis</w:t>
            </w:r>
            <w:r w:rsidR="008856DA" w:rsidRPr="00821599">
              <w:rPr>
                <w:rFonts w:ascii="Times New Roman" w:hAnsi="Times New Roman" w:cs="Times New Roman"/>
                <w:bCs/>
                <w:sz w:val="24"/>
                <w:szCs w:val="24"/>
              </w:rPr>
              <w:t>)</w:t>
            </w:r>
          </w:p>
          <w:p w14:paraId="3DEE3786" w14:textId="77777777" w:rsidR="00175F9F" w:rsidRDefault="006F0FCF" w:rsidP="006F0FCF">
            <w:pPr>
              <w:pStyle w:val="Sraopastraipa"/>
              <w:jc w:val="both"/>
              <w:rPr>
                <w:rFonts w:ascii="Times New Roman" w:hAnsi="Times New Roman" w:cs="Times New Roman"/>
                <w:bCs/>
                <w:sz w:val="24"/>
                <w:szCs w:val="24"/>
              </w:rPr>
            </w:pPr>
            <w:r w:rsidRPr="00821599">
              <w:rPr>
                <w:rFonts w:ascii="Times New Roman" w:hAnsi="Times New Roman" w:cs="Times New Roman"/>
                <w:b/>
                <w:sz w:val="24"/>
                <w:szCs w:val="24"/>
              </w:rPr>
              <w:t>13-002-08-02-03</w:t>
            </w:r>
            <w:r w:rsidRPr="00821599">
              <w:rPr>
                <w:rFonts w:ascii="Times New Roman" w:hAnsi="Times New Roman" w:cs="Times New Roman"/>
                <w:bCs/>
                <w:sz w:val="24"/>
                <w:szCs w:val="24"/>
              </w:rPr>
              <w:t xml:space="preserve"> </w:t>
            </w:r>
            <w:r w:rsidR="008856DA" w:rsidRPr="00821599">
              <w:rPr>
                <w:rFonts w:ascii="Times New Roman" w:hAnsi="Times New Roman" w:cs="Times New Roman"/>
                <w:bCs/>
                <w:sz w:val="24"/>
                <w:szCs w:val="24"/>
              </w:rPr>
              <w:t>Optimizuoti bausmių vykdymo sistemos personalo skaičių ir kelti jo kvalifikaciją (</w:t>
            </w:r>
            <w:r w:rsidRPr="00821599">
              <w:rPr>
                <w:rFonts w:ascii="Times New Roman" w:hAnsi="Times New Roman" w:cs="Times New Roman"/>
                <w:bCs/>
                <w:i/>
                <w:iCs/>
                <w:sz w:val="24"/>
                <w:szCs w:val="24"/>
              </w:rPr>
              <w:t>sprendžiama</w:t>
            </w:r>
            <w:r w:rsidR="000001BC" w:rsidRPr="00821599">
              <w:rPr>
                <w:rFonts w:ascii="Times New Roman" w:hAnsi="Times New Roman" w:cs="Times New Roman"/>
                <w:bCs/>
                <w:i/>
                <w:iCs/>
                <w:sz w:val="24"/>
                <w:szCs w:val="24"/>
              </w:rPr>
              <w:t xml:space="preserve"> </w:t>
            </w:r>
            <w:r w:rsidR="008856DA" w:rsidRPr="00821599">
              <w:rPr>
                <w:rFonts w:ascii="Times New Roman" w:hAnsi="Times New Roman" w:cs="Times New Roman"/>
                <w:bCs/>
                <w:i/>
                <w:iCs/>
                <w:sz w:val="24"/>
                <w:szCs w:val="24"/>
              </w:rPr>
              <w:t>6.3 priežastis</w:t>
            </w:r>
            <w:r w:rsidR="008856DA" w:rsidRPr="00821599">
              <w:rPr>
                <w:rFonts w:ascii="Times New Roman" w:hAnsi="Times New Roman" w:cs="Times New Roman"/>
                <w:bCs/>
                <w:sz w:val="24"/>
                <w:szCs w:val="24"/>
              </w:rPr>
              <w:t>)</w:t>
            </w:r>
          </w:p>
          <w:p w14:paraId="500671AC" w14:textId="632FDAEA" w:rsidR="00780361" w:rsidRPr="00F62096" w:rsidRDefault="00780361" w:rsidP="006F0FCF">
            <w:pPr>
              <w:pStyle w:val="Sraopastraipa"/>
              <w:jc w:val="both"/>
              <w:rPr>
                <w:rFonts w:ascii="Times New Roman" w:hAnsi="Times New Roman" w:cs="Times New Roman"/>
                <w:bCs/>
                <w:sz w:val="24"/>
                <w:szCs w:val="24"/>
              </w:rPr>
            </w:pPr>
          </w:p>
        </w:tc>
      </w:tr>
    </w:tbl>
    <w:p w14:paraId="3328948C" w14:textId="77777777" w:rsidR="007574C9" w:rsidRDefault="007574C9" w:rsidP="0036583C">
      <w:pPr>
        <w:keepNext/>
        <w:keepLines/>
        <w:ind w:left="284" w:hanging="284"/>
        <w:jc w:val="center"/>
        <w:rPr>
          <w:b/>
          <w:color w:val="000000"/>
        </w:rPr>
      </w:pPr>
    </w:p>
    <w:p w14:paraId="500671B1" w14:textId="5915C4B7" w:rsidR="0036583C" w:rsidRPr="004A3273" w:rsidRDefault="0036583C" w:rsidP="0036583C">
      <w:pPr>
        <w:keepNext/>
        <w:keepLines/>
        <w:ind w:left="284" w:hanging="284"/>
        <w:jc w:val="center"/>
        <w:rPr>
          <w:b/>
          <w:color w:val="000000"/>
        </w:rPr>
      </w:pPr>
      <w:r w:rsidRPr="004A3273">
        <w:rPr>
          <w:b/>
          <w:color w:val="000000"/>
        </w:rPr>
        <w:t>II SKYRIUS</w:t>
      </w:r>
    </w:p>
    <w:p w14:paraId="500671B2" w14:textId="5C8CAC53" w:rsidR="0036583C" w:rsidRPr="00CC55DB" w:rsidRDefault="0036583C" w:rsidP="0036583C">
      <w:pPr>
        <w:keepNext/>
        <w:keepLines/>
        <w:ind w:left="284" w:hanging="284"/>
        <w:jc w:val="center"/>
        <w:rPr>
          <w:b/>
          <w:color w:val="000000"/>
        </w:rPr>
      </w:pPr>
      <w:r w:rsidRPr="004A3273">
        <w:rPr>
          <w:b/>
          <w:color w:val="000000"/>
        </w:rPr>
        <w:t>FINANSIN</w:t>
      </w:r>
      <w:r w:rsidR="009E79DD" w:rsidRPr="004A3273">
        <w:rPr>
          <w:b/>
          <w:color w:val="000000"/>
        </w:rPr>
        <w:t>IŲ</w:t>
      </w:r>
      <w:r w:rsidRPr="004A3273">
        <w:rPr>
          <w:b/>
          <w:color w:val="000000"/>
        </w:rPr>
        <w:t xml:space="preserve"> PROJEKCIJ</w:t>
      </w:r>
      <w:r w:rsidR="009E79DD" w:rsidRPr="004A3273">
        <w:rPr>
          <w:b/>
          <w:color w:val="000000"/>
        </w:rPr>
        <w:t>Ų DALIS</w:t>
      </w:r>
    </w:p>
    <w:p w14:paraId="500671B3" w14:textId="77777777" w:rsidR="0036583C" w:rsidRPr="00CC55DB" w:rsidRDefault="0036583C" w:rsidP="0036583C">
      <w:pPr>
        <w:keepNext/>
        <w:keepLines/>
        <w:jc w:val="both"/>
        <w:rPr>
          <w:b/>
          <w:color w:val="000000"/>
        </w:rPr>
      </w:pPr>
    </w:p>
    <w:tbl>
      <w:tblPr>
        <w:tblStyle w:val="Lentelstinklelis"/>
        <w:tblW w:w="5000" w:type="pct"/>
        <w:tblLook w:val="04A0" w:firstRow="1" w:lastRow="0" w:firstColumn="1" w:lastColumn="0" w:noHBand="0" w:noVBand="1"/>
      </w:tblPr>
      <w:tblGrid>
        <w:gridCol w:w="4237"/>
        <w:gridCol w:w="4809"/>
        <w:gridCol w:w="4949"/>
      </w:tblGrid>
      <w:tr w:rsidR="0036583C" w:rsidRPr="00CC55DB" w14:paraId="500671B7" w14:textId="77777777" w:rsidTr="0052170C">
        <w:trPr>
          <w:trHeight w:val="604"/>
        </w:trPr>
        <w:tc>
          <w:tcPr>
            <w:tcW w:w="1514" w:type="pct"/>
            <w:shd w:val="clear" w:color="auto" w:fill="DBE5F1" w:themeFill="accent1" w:themeFillTint="33"/>
            <w:vAlign w:val="center"/>
          </w:tcPr>
          <w:p w14:paraId="500671B4" w14:textId="77777777" w:rsidR="0036583C" w:rsidRPr="00CC55DB" w:rsidRDefault="0036583C" w:rsidP="003A7B02">
            <w:pPr>
              <w:jc w:val="center"/>
              <w:rPr>
                <w:rFonts w:ascii="Times New Roman" w:hAnsi="Times New Roman" w:cs="Times New Roman"/>
                <w:b/>
                <w:sz w:val="20"/>
              </w:rPr>
            </w:pPr>
            <w:r w:rsidRPr="00CC55DB">
              <w:rPr>
                <w:rFonts w:ascii="Times New Roman" w:hAnsi="Times New Roman" w:cs="Times New Roman"/>
                <w:b/>
                <w:sz w:val="20"/>
              </w:rPr>
              <w:t>NPP uždavinys</w:t>
            </w:r>
          </w:p>
        </w:tc>
        <w:tc>
          <w:tcPr>
            <w:tcW w:w="1718" w:type="pct"/>
            <w:shd w:val="clear" w:color="auto" w:fill="DBE5F1" w:themeFill="accent1" w:themeFillTint="33"/>
            <w:vAlign w:val="center"/>
          </w:tcPr>
          <w:p w14:paraId="500671B5" w14:textId="77777777" w:rsidR="0036583C" w:rsidRPr="00CC55DB" w:rsidRDefault="0036583C" w:rsidP="003A7B02">
            <w:pPr>
              <w:jc w:val="center"/>
              <w:rPr>
                <w:rFonts w:ascii="Times New Roman" w:hAnsi="Times New Roman" w:cs="Times New Roman"/>
                <w:b/>
                <w:sz w:val="20"/>
              </w:rPr>
            </w:pPr>
            <w:r w:rsidRPr="00CC55DB">
              <w:rPr>
                <w:rFonts w:ascii="Times New Roman" w:hAnsi="Times New Roman" w:cs="Times New Roman"/>
                <w:b/>
                <w:sz w:val="20"/>
              </w:rPr>
              <w:t>Finansinės projekcijos, tūkst. Eur</w:t>
            </w:r>
          </w:p>
        </w:tc>
        <w:tc>
          <w:tcPr>
            <w:tcW w:w="1768" w:type="pct"/>
            <w:shd w:val="clear" w:color="auto" w:fill="DBE5F1" w:themeFill="accent1" w:themeFillTint="33"/>
            <w:vAlign w:val="center"/>
          </w:tcPr>
          <w:p w14:paraId="500671B6" w14:textId="77777777" w:rsidR="0036583C" w:rsidRPr="00CC55DB" w:rsidRDefault="0036583C" w:rsidP="003A7B02">
            <w:pPr>
              <w:jc w:val="center"/>
              <w:rPr>
                <w:rFonts w:ascii="Times New Roman" w:hAnsi="Times New Roman" w:cs="Times New Roman"/>
                <w:b/>
                <w:sz w:val="20"/>
              </w:rPr>
            </w:pPr>
            <w:r w:rsidRPr="00CC55DB">
              <w:rPr>
                <w:rFonts w:ascii="Times New Roman" w:hAnsi="Times New Roman" w:cs="Times New Roman"/>
                <w:b/>
                <w:sz w:val="20"/>
              </w:rPr>
              <w:t>Finansavimo šaltiniai</w:t>
            </w:r>
          </w:p>
        </w:tc>
      </w:tr>
      <w:tr w:rsidR="0036583C" w:rsidRPr="00CC55DB" w14:paraId="500671BB" w14:textId="77777777" w:rsidTr="0052170C">
        <w:tc>
          <w:tcPr>
            <w:tcW w:w="1514" w:type="pct"/>
          </w:tcPr>
          <w:p w14:paraId="500671B8" w14:textId="77777777" w:rsidR="0036583C" w:rsidRPr="00CC55DB" w:rsidRDefault="0036583C" w:rsidP="003A7B02">
            <w:pPr>
              <w:jc w:val="center"/>
              <w:rPr>
                <w:rFonts w:ascii="Times New Roman" w:hAnsi="Times New Roman" w:cs="Times New Roman"/>
                <w:sz w:val="16"/>
                <w:szCs w:val="16"/>
              </w:rPr>
            </w:pPr>
            <w:r w:rsidRPr="00CC55DB">
              <w:rPr>
                <w:rFonts w:ascii="Times New Roman" w:hAnsi="Times New Roman" w:cs="Times New Roman"/>
                <w:sz w:val="16"/>
                <w:szCs w:val="16"/>
              </w:rPr>
              <w:t>1</w:t>
            </w:r>
          </w:p>
        </w:tc>
        <w:tc>
          <w:tcPr>
            <w:tcW w:w="1718" w:type="pct"/>
          </w:tcPr>
          <w:p w14:paraId="500671B9" w14:textId="77777777" w:rsidR="0036583C" w:rsidRPr="00CC55DB" w:rsidRDefault="0036583C" w:rsidP="003A7B02">
            <w:pPr>
              <w:jc w:val="center"/>
              <w:rPr>
                <w:rFonts w:ascii="Times New Roman" w:hAnsi="Times New Roman" w:cs="Times New Roman"/>
                <w:sz w:val="16"/>
                <w:szCs w:val="16"/>
              </w:rPr>
            </w:pPr>
            <w:r w:rsidRPr="00CC55DB">
              <w:rPr>
                <w:rFonts w:ascii="Times New Roman" w:hAnsi="Times New Roman" w:cs="Times New Roman"/>
                <w:sz w:val="16"/>
                <w:szCs w:val="16"/>
              </w:rPr>
              <w:t>2</w:t>
            </w:r>
          </w:p>
        </w:tc>
        <w:tc>
          <w:tcPr>
            <w:tcW w:w="1768" w:type="pct"/>
          </w:tcPr>
          <w:p w14:paraId="500671BA" w14:textId="77777777" w:rsidR="0036583C" w:rsidRPr="00CC55DB" w:rsidRDefault="0036583C" w:rsidP="003A7B02">
            <w:pPr>
              <w:jc w:val="center"/>
              <w:rPr>
                <w:rFonts w:ascii="Times New Roman" w:hAnsi="Times New Roman" w:cs="Times New Roman"/>
                <w:sz w:val="16"/>
                <w:szCs w:val="16"/>
              </w:rPr>
            </w:pPr>
            <w:r w:rsidRPr="00CC55DB">
              <w:rPr>
                <w:rFonts w:ascii="Times New Roman" w:hAnsi="Times New Roman" w:cs="Times New Roman"/>
                <w:sz w:val="16"/>
                <w:szCs w:val="16"/>
              </w:rPr>
              <w:t>3</w:t>
            </w:r>
          </w:p>
        </w:tc>
      </w:tr>
      <w:tr w:rsidR="004D7D9D" w:rsidRPr="00821599" w14:paraId="23B72910" w14:textId="77777777" w:rsidTr="0052170C">
        <w:trPr>
          <w:trHeight w:val="498"/>
        </w:trPr>
        <w:tc>
          <w:tcPr>
            <w:tcW w:w="1514" w:type="pct"/>
            <w:vMerge w:val="restart"/>
          </w:tcPr>
          <w:p w14:paraId="2208F176" w14:textId="3F613E02" w:rsidR="004D7D9D" w:rsidRPr="00821599" w:rsidRDefault="004D7D9D" w:rsidP="00042C3F">
            <w:pPr>
              <w:jc w:val="both"/>
              <w:rPr>
                <w:rFonts w:ascii="Times New Roman" w:hAnsi="Times New Roman" w:cs="Times New Roman"/>
                <w:bCs/>
                <w:sz w:val="24"/>
                <w:szCs w:val="24"/>
              </w:rPr>
            </w:pPr>
            <w:r w:rsidRPr="00821599">
              <w:rPr>
                <w:rFonts w:ascii="Times New Roman" w:hAnsi="Times New Roman" w:cs="Times New Roman"/>
                <w:bCs/>
                <w:sz w:val="24"/>
                <w:szCs w:val="24"/>
              </w:rPr>
              <w:t>8.1. uždavinys „Didinti teisingumo sistemos efektyvumą ir veiksmingumą“</w:t>
            </w:r>
          </w:p>
          <w:p w14:paraId="6AC12601" w14:textId="77777777" w:rsidR="004D7D9D" w:rsidRPr="00821599" w:rsidRDefault="004D7D9D" w:rsidP="003A7B02">
            <w:pPr>
              <w:jc w:val="both"/>
              <w:rPr>
                <w:rFonts w:ascii="Times New Roman" w:hAnsi="Times New Roman" w:cs="Times New Roman"/>
                <w:i/>
                <w:color w:val="808080" w:themeColor="background1" w:themeShade="80"/>
                <w:sz w:val="24"/>
                <w:szCs w:val="24"/>
              </w:rPr>
            </w:pPr>
          </w:p>
        </w:tc>
        <w:tc>
          <w:tcPr>
            <w:tcW w:w="1718" w:type="pct"/>
            <w:vAlign w:val="center"/>
          </w:tcPr>
          <w:p w14:paraId="0EDBEB6D" w14:textId="105FA403" w:rsidR="004D7D9D" w:rsidRPr="00821599" w:rsidRDefault="004A3273" w:rsidP="00D81CED">
            <w:pPr>
              <w:rPr>
                <w:rFonts w:ascii="Times New Roman" w:hAnsi="Times New Roman" w:cs="Times New Roman"/>
                <w:iCs/>
                <w:color w:val="808080" w:themeColor="background1" w:themeShade="80"/>
                <w:sz w:val="24"/>
                <w:szCs w:val="24"/>
              </w:rPr>
            </w:pPr>
            <w:r w:rsidRPr="00821599">
              <w:rPr>
                <w:rFonts w:ascii="Times New Roman" w:hAnsi="Times New Roman" w:cs="Times New Roman"/>
                <w:iCs/>
                <w:sz w:val="24"/>
                <w:szCs w:val="24"/>
              </w:rPr>
              <w:t>33 1</w:t>
            </w:r>
            <w:r w:rsidR="004D7D9D" w:rsidRPr="00821599">
              <w:rPr>
                <w:rFonts w:ascii="Times New Roman" w:hAnsi="Times New Roman" w:cs="Times New Roman"/>
                <w:iCs/>
                <w:sz w:val="24"/>
                <w:szCs w:val="24"/>
              </w:rPr>
              <w:t>00</w:t>
            </w:r>
          </w:p>
        </w:tc>
        <w:tc>
          <w:tcPr>
            <w:tcW w:w="1768" w:type="pct"/>
            <w:vMerge w:val="restart"/>
          </w:tcPr>
          <w:p w14:paraId="25E38021" w14:textId="5EFF01C3" w:rsidR="004D7D9D" w:rsidRPr="00821599" w:rsidRDefault="004D7D9D" w:rsidP="003A7B02">
            <w:pPr>
              <w:jc w:val="both"/>
              <w:rPr>
                <w:rFonts w:ascii="Times New Roman" w:hAnsi="Times New Roman" w:cs="Times New Roman"/>
                <w:iCs/>
                <w:sz w:val="24"/>
                <w:szCs w:val="24"/>
              </w:rPr>
            </w:pPr>
            <w:r w:rsidRPr="00821599">
              <w:rPr>
                <w:rFonts w:ascii="Times New Roman" w:hAnsi="Times New Roman" w:cs="Times New Roman"/>
                <w:iCs/>
                <w:sz w:val="24"/>
                <w:szCs w:val="24"/>
              </w:rPr>
              <w:t>Valstybės biudžet</w:t>
            </w:r>
            <w:r w:rsidR="00506E1B" w:rsidRPr="00821599">
              <w:rPr>
                <w:rFonts w:ascii="Times New Roman" w:hAnsi="Times New Roman" w:cs="Times New Roman"/>
                <w:iCs/>
                <w:sz w:val="24"/>
                <w:szCs w:val="24"/>
              </w:rPr>
              <w:t>as</w:t>
            </w:r>
            <w:r w:rsidR="00360837" w:rsidRPr="00821599">
              <w:rPr>
                <w:rStyle w:val="Puslapioinaosnuoroda"/>
                <w:rFonts w:ascii="Times New Roman" w:hAnsi="Times New Roman" w:cs="Times New Roman"/>
                <w:iCs/>
                <w:sz w:val="24"/>
                <w:szCs w:val="24"/>
              </w:rPr>
              <w:footnoteReference w:customMarkFollows="1" w:id="1"/>
              <w:sym w:font="Symbol" w:char="F02A"/>
            </w:r>
          </w:p>
        </w:tc>
      </w:tr>
      <w:tr w:rsidR="004D7D9D" w:rsidRPr="00821599" w14:paraId="7E3A521B" w14:textId="77777777" w:rsidTr="0052170C">
        <w:trPr>
          <w:trHeight w:val="511"/>
        </w:trPr>
        <w:tc>
          <w:tcPr>
            <w:tcW w:w="1514" w:type="pct"/>
            <w:vMerge/>
          </w:tcPr>
          <w:p w14:paraId="7C849AB0" w14:textId="77777777" w:rsidR="004D7D9D" w:rsidRPr="00821599" w:rsidRDefault="004D7D9D" w:rsidP="00042C3F">
            <w:pPr>
              <w:jc w:val="both"/>
              <w:rPr>
                <w:rFonts w:ascii="Times New Roman" w:hAnsi="Times New Roman" w:cs="Times New Roman"/>
                <w:b/>
                <w:sz w:val="24"/>
                <w:szCs w:val="24"/>
              </w:rPr>
            </w:pPr>
          </w:p>
        </w:tc>
        <w:tc>
          <w:tcPr>
            <w:tcW w:w="1718" w:type="pct"/>
          </w:tcPr>
          <w:p w14:paraId="354D0F55" w14:textId="18B1BAF0" w:rsidR="004D7D9D" w:rsidRPr="00821599" w:rsidRDefault="004D7D9D" w:rsidP="007F5ABF">
            <w:pPr>
              <w:rPr>
                <w:rFonts w:ascii="Times New Roman" w:hAnsi="Times New Roman" w:cs="Times New Roman"/>
                <w:iCs/>
                <w:sz w:val="24"/>
                <w:szCs w:val="24"/>
              </w:rPr>
            </w:pPr>
            <w:r w:rsidRPr="00821599">
              <w:rPr>
                <w:rFonts w:ascii="Times New Roman" w:hAnsi="Times New Roman" w:cs="Times New Roman"/>
                <w:iCs/>
                <w:sz w:val="24"/>
                <w:szCs w:val="24"/>
              </w:rPr>
              <w:t>Iš jų priemonių koordinatorių priemonėms:</w:t>
            </w:r>
          </w:p>
          <w:p w14:paraId="68520C57" w14:textId="63F07142" w:rsidR="004D7D9D" w:rsidRPr="00821599" w:rsidRDefault="004D7D9D" w:rsidP="007F5ABF">
            <w:pPr>
              <w:rPr>
                <w:rFonts w:ascii="Times New Roman" w:hAnsi="Times New Roman" w:cs="Times New Roman"/>
                <w:iCs/>
                <w:sz w:val="24"/>
                <w:szCs w:val="24"/>
              </w:rPr>
            </w:pPr>
            <w:r w:rsidRPr="00821599">
              <w:rPr>
                <w:rFonts w:ascii="Times New Roman" w:hAnsi="Times New Roman" w:cs="Times New Roman"/>
                <w:iCs/>
                <w:sz w:val="24"/>
                <w:szCs w:val="24"/>
              </w:rPr>
              <w:t xml:space="preserve"> </w:t>
            </w:r>
          </w:p>
          <w:p w14:paraId="062F4914" w14:textId="590B0EB5" w:rsidR="004D7D9D" w:rsidRPr="00821599" w:rsidRDefault="004D7D9D" w:rsidP="007F5ABF">
            <w:pPr>
              <w:rPr>
                <w:rFonts w:ascii="Times New Roman" w:hAnsi="Times New Roman" w:cs="Times New Roman"/>
                <w:iCs/>
                <w:sz w:val="24"/>
                <w:szCs w:val="24"/>
              </w:rPr>
            </w:pPr>
          </w:p>
        </w:tc>
        <w:tc>
          <w:tcPr>
            <w:tcW w:w="1768" w:type="pct"/>
            <w:vMerge/>
          </w:tcPr>
          <w:p w14:paraId="5F13308C" w14:textId="77777777" w:rsidR="004D7D9D" w:rsidRPr="00821599" w:rsidRDefault="004D7D9D" w:rsidP="003A7B02">
            <w:pPr>
              <w:jc w:val="both"/>
              <w:rPr>
                <w:rFonts w:ascii="Times New Roman" w:hAnsi="Times New Roman" w:cs="Times New Roman"/>
                <w:iCs/>
                <w:sz w:val="24"/>
                <w:szCs w:val="24"/>
              </w:rPr>
            </w:pPr>
          </w:p>
        </w:tc>
      </w:tr>
      <w:tr w:rsidR="004D7D9D" w:rsidRPr="00821599" w14:paraId="78C7393A" w14:textId="77777777" w:rsidTr="0052170C">
        <w:trPr>
          <w:trHeight w:val="679"/>
        </w:trPr>
        <w:tc>
          <w:tcPr>
            <w:tcW w:w="1514" w:type="pct"/>
            <w:vMerge/>
          </w:tcPr>
          <w:p w14:paraId="68276AC6" w14:textId="77777777" w:rsidR="004D7D9D" w:rsidRPr="00821599" w:rsidRDefault="004D7D9D" w:rsidP="00042C3F">
            <w:pPr>
              <w:jc w:val="both"/>
              <w:rPr>
                <w:rFonts w:ascii="Times New Roman" w:hAnsi="Times New Roman" w:cs="Times New Roman"/>
                <w:b/>
                <w:sz w:val="24"/>
                <w:szCs w:val="24"/>
              </w:rPr>
            </w:pPr>
          </w:p>
        </w:tc>
        <w:tc>
          <w:tcPr>
            <w:tcW w:w="1718" w:type="pct"/>
          </w:tcPr>
          <w:p w14:paraId="4B381B2D" w14:textId="4023D05F" w:rsidR="004D7D9D" w:rsidRPr="00821599" w:rsidRDefault="004D7D9D" w:rsidP="007F5ABF">
            <w:pPr>
              <w:rPr>
                <w:rFonts w:ascii="Times New Roman" w:hAnsi="Times New Roman" w:cs="Times New Roman"/>
                <w:iCs/>
                <w:sz w:val="24"/>
                <w:szCs w:val="24"/>
              </w:rPr>
            </w:pPr>
            <w:r w:rsidRPr="00821599">
              <w:rPr>
                <w:rFonts w:ascii="Times New Roman" w:hAnsi="Times New Roman" w:cs="Times New Roman"/>
                <w:iCs/>
                <w:sz w:val="24"/>
                <w:szCs w:val="24"/>
              </w:rPr>
              <w:t xml:space="preserve">18 400 </w:t>
            </w:r>
            <w:r w:rsidR="00F04E0E" w:rsidRPr="00821599">
              <w:rPr>
                <w:rFonts w:ascii="Times New Roman" w:hAnsi="Times New Roman" w:cs="Times New Roman"/>
                <w:iCs/>
                <w:sz w:val="24"/>
                <w:szCs w:val="24"/>
              </w:rPr>
              <w:t>NTA</w:t>
            </w:r>
            <w:r w:rsidRPr="00821599">
              <w:rPr>
                <w:rFonts w:ascii="Times New Roman" w:hAnsi="Times New Roman" w:cs="Times New Roman"/>
                <w:iCs/>
                <w:sz w:val="24"/>
                <w:szCs w:val="24"/>
              </w:rPr>
              <w:t xml:space="preserve"> priemonėms</w:t>
            </w:r>
          </w:p>
        </w:tc>
        <w:tc>
          <w:tcPr>
            <w:tcW w:w="1768" w:type="pct"/>
            <w:vMerge/>
          </w:tcPr>
          <w:p w14:paraId="427760BE" w14:textId="77777777" w:rsidR="004D7D9D" w:rsidRPr="00821599" w:rsidRDefault="004D7D9D" w:rsidP="003A7B02">
            <w:pPr>
              <w:jc w:val="both"/>
              <w:rPr>
                <w:rFonts w:ascii="Times New Roman" w:hAnsi="Times New Roman" w:cs="Times New Roman"/>
                <w:iCs/>
                <w:sz w:val="24"/>
                <w:szCs w:val="24"/>
              </w:rPr>
            </w:pPr>
          </w:p>
        </w:tc>
      </w:tr>
      <w:tr w:rsidR="004D7D9D" w:rsidRPr="00821599" w14:paraId="56D6E0F9" w14:textId="77777777" w:rsidTr="0052170C">
        <w:trPr>
          <w:trHeight w:val="693"/>
        </w:trPr>
        <w:tc>
          <w:tcPr>
            <w:tcW w:w="1514" w:type="pct"/>
            <w:vMerge/>
          </w:tcPr>
          <w:p w14:paraId="25EF1358" w14:textId="77777777" w:rsidR="004D7D9D" w:rsidRPr="00821599" w:rsidRDefault="004D7D9D" w:rsidP="00042C3F">
            <w:pPr>
              <w:jc w:val="both"/>
              <w:rPr>
                <w:rFonts w:ascii="Times New Roman" w:hAnsi="Times New Roman" w:cs="Times New Roman"/>
                <w:b/>
                <w:sz w:val="24"/>
                <w:szCs w:val="24"/>
              </w:rPr>
            </w:pPr>
          </w:p>
        </w:tc>
        <w:tc>
          <w:tcPr>
            <w:tcW w:w="1718" w:type="pct"/>
          </w:tcPr>
          <w:p w14:paraId="5FC5E830" w14:textId="38FD98B7" w:rsidR="004D7D9D" w:rsidRPr="00821599" w:rsidRDefault="004D7D9D" w:rsidP="007F5ABF">
            <w:pPr>
              <w:rPr>
                <w:rFonts w:ascii="Times New Roman" w:hAnsi="Times New Roman" w:cs="Times New Roman"/>
                <w:iCs/>
                <w:sz w:val="24"/>
                <w:szCs w:val="24"/>
              </w:rPr>
            </w:pPr>
            <w:r w:rsidRPr="00821599">
              <w:rPr>
                <w:rFonts w:ascii="Times New Roman" w:hAnsi="Times New Roman" w:cs="Times New Roman"/>
                <w:iCs/>
                <w:sz w:val="24"/>
                <w:szCs w:val="24"/>
              </w:rPr>
              <w:t xml:space="preserve">400 </w:t>
            </w:r>
            <w:r w:rsidR="00F04E0E" w:rsidRPr="00821599">
              <w:rPr>
                <w:rFonts w:ascii="Times New Roman" w:hAnsi="Times New Roman" w:cs="Times New Roman"/>
                <w:iCs/>
                <w:sz w:val="24"/>
                <w:szCs w:val="24"/>
              </w:rPr>
              <w:t>GP</w:t>
            </w:r>
            <w:r w:rsidRPr="00821599">
              <w:rPr>
                <w:rFonts w:ascii="Times New Roman" w:hAnsi="Times New Roman" w:cs="Times New Roman"/>
                <w:iCs/>
                <w:sz w:val="24"/>
                <w:szCs w:val="24"/>
              </w:rPr>
              <w:t xml:space="preserve"> priemonėms</w:t>
            </w:r>
          </w:p>
        </w:tc>
        <w:tc>
          <w:tcPr>
            <w:tcW w:w="1768" w:type="pct"/>
            <w:vMerge/>
          </w:tcPr>
          <w:p w14:paraId="466975BE" w14:textId="77777777" w:rsidR="004D7D9D" w:rsidRPr="00821599" w:rsidRDefault="004D7D9D" w:rsidP="003A7B02">
            <w:pPr>
              <w:jc w:val="both"/>
              <w:rPr>
                <w:rFonts w:ascii="Times New Roman" w:hAnsi="Times New Roman" w:cs="Times New Roman"/>
                <w:iCs/>
                <w:sz w:val="24"/>
                <w:szCs w:val="24"/>
              </w:rPr>
            </w:pPr>
          </w:p>
        </w:tc>
      </w:tr>
      <w:tr w:rsidR="00042C3F" w:rsidRPr="00821599" w14:paraId="50C97798" w14:textId="77777777" w:rsidTr="0052170C">
        <w:trPr>
          <w:trHeight w:val="963"/>
        </w:trPr>
        <w:tc>
          <w:tcPr>
            <w:tcW w:w="1514" w:type="pct"/>
          </w:tcPr>
          <w:p w14:paraId="5646748E" w14:textId="77777777" w:rsidR="00042C3F" w:rsidRPr="00821599" w:rsidRDefault="00042C3F" w:rsidP="00042C3F">
            <w:pPr>
              <w:spacing w:line="276" w:lineRule="auto"/>
              <w:jc w:val="both"/>
              <w:rPr>
                <w:rFonts w:ascii="Times New Roman" w:hAnsi="Times New Roman" w:cs="Times New Roman"/>
                <w:bCs/>
                <w:sz w:val="24"/>
                <w:szCs w:val="24"/>
              </w:rPr>
            </w:pPr>
            <w:r w:rsidRPr="00821599">
              <w:rPr>
                <w:rFonts w:ascii="Times New Roman" w:hAnsi="Times New Roman" w:cs="Times New Roman"/>
                <w:bCs/>
                <w:sz w:val="24"/>
                <w:szCs w:val="24"/>
              </w:rPr>
              <w:t>8.2. uždavinys „Didinti bausmių vykdymo sistemos efektyvumą“</w:t>
            </w:r>
          </w:p>
          <w:p w14:paraId="1BCD9D01" w14:textId="77777777" w:rsidR="00042C3F" w:rsidRPr="00821599" w:rsidRDefault="00042C3F" w:rsidP="00042C3F">
            <w:pPr>
              <w:jc w:val="both"/>
              <w:rPr>
                <w:rFonts w:ascii="Times New Roman" w:hAnsi="Times New Roman" w:cs="Times New Roman"/>
                <w:bCs/>
                <w:sz w:val="24"/>
                <w:szCs w:val="24"/>
              </w:rPr>
            </w:pPr>
          </w:p>
        </w:tc>
        <w:tc>
          <w:tcPr>
            <w:tcW w:w="1718" w:type="pct"/>
          </w:tcPr>
          <w:p w14:paraId="3A0CED2E" w14:textId="73D873E7" w:rsidR="00042C3F" w:rsidRPr="00821599" w:rsidRDefault="00DA77B8" w:rsidP="007F5ABF">
            <w:pPr>
              <w:rPr>
                <w:rFonts w:ascii="Times New Roman" w:hAnsi="Times New Roman" w:cs="Times New Roman"/>
                <w:bCs/>
                <w:iCs/>
                <w:color w:val="808080" w:themeColor="background1" w:themeShade="80"/>
                <w:sz w:val="24"/>
                <w:szCs w:val="24"/>
              </w:rPr>
            </w:pPr>
            <w:r w:rsidRPr="00821599">
              <w:rPr>
                <w:rFonts w:ascii="Times New Roman" w:hAnsi="Times New Roman" w:cs="Times New Roman"/>
                <w:bCs/>
                <w:iCs/>
                <w:sz w:val="24"/>
                <w:szCs w:val="24"/>
              </w:rPr>
              <w:t xml:space="preserve">57 000 </w:t>
            </w:r>
          </w:p>
        </w:tc>
        <w:tc>
          <w:tcPr>
            <w:tcW w:w="1768" w:type="pct"/>
          </w:tcPr>
          <w:p w14:paraId="1CF3D1EF" w14:textId="01CFAFB9" w:rsidR="00042C3F" w:rsidRPr="00821599" w:rsidRDefault="00270BDA" w:rsidP="003A7B02">
            <w:pPr>
              <w:jc w:val="both"/>
              <w:rPr>
                <w:rFonts w:ascii="Times New Roman" w:hAnsi="Times New Roman" w:cs="Times New Roman"/>
                <w:i/>
                <w:color w:val="808080" w:themeColor="background1" w:themeShade="80"/>
                <w:sz w:val="24"/>
                <w:szCs w:val="24"/>
              </w:rPr>
            </w:pPr>
            <w:r w:rsidRPr="00821599">
              <w:rPr>
                <w:rFonts w:ascii="Times New Roman" w:hAnsi="Times New Roman" w:cs="Times New Roman"/>
                <w:sz w:val="24"/>
                <w:szCs w:val="24"/>
              </w:rPr>
              <w:t>Valstybės biudžet</w:t>
            </w:r>
            <w:r w:rsidR="00506E1B" w:rsidRPr="00821599">
              <w:rPr>
                <w:rFonts w:ascii="Times New Roman" w:hAnsi="Times New Roman" w:cs="Times New Roman"/>
                <w:sz w:val="24"/>
                <w:szCs w:val="24"/>
              </w:rPr>
              <w:t>as</w:t>
            </w:r>
          </w:p>
        </w:tc>
      </w:tr>
      <w:tr w:rsidR="0036583C" w:rsidRPr="00821599" w14:paraId="500671C6" w14:textId="77777777" w:rsidTr="0052170C">
        <w:trPr>
          <w:trHeight w:val="353"/>
        </w:trPr>
        <w:tc>
          <w:tcPr>
            <w:tcW w:w="1514" w:type="pct"/>
          </w:tcPr>
          <w:p w14:paraId="500671C3" w14:textId="07707C20" w:rsidR="0036583C" w:rsidRPr="008A103E" w:rsidRDefault="002A25AA" w:rsidP="00042C3F">
            <w:pPr>
              <w:jc w:val="both"/>
              <w:rPr>
                <w:rFonts w:ascii="Times New Roman" w:hAnsi="Times New Roman" w:cs="Times New Roman"/>
                <w:bCs/>
                <w:color w:val="808080" w:themeColor="background1" w:themeShade="80"/>
                <w:sz w:val="24"/>
                <w:szCs w:val="24"/>
              </w:rPr>
            </w:pPr>
            <w:r w:rsidRPr="008A103E">
              <w:rPr>
                <w:rFonts w:ascii="Times New Roman" w:hAnsi="Times New Roman" w:cs="Times New Roman"/>
                <w:sz w:val="24"/>
                <w:szCs w:val="24"/>
              </w:rPr>
              <w:t>Programos planuojama finansinės projekcijos suma iš viso:</w:t>
            </w:r>
          </w:p>
        </w:tc>
        <w:tc>
          <w:tcPr>
            <w:tcW w:w="1718" w:type="pct"/>
          </w:tcPr>
          <w:p w14:paraId="500671C4" w14:textId="51E35370" w:rsidR="0036583C" w:rsidRPr="008A103E" w:rsidRDefault="00506E1B" w:rsidP="007F5ABF">
            <w:pPr>
              <w:rPr>
                <w:rFonts w:ascii="Times New Roman" w:hAnsi="Times New Roman" w:cs="Times New Roman"/>
                <w:bCs/>
                <w:sz w:val="24"/>
                <w:szCs w:val="24"/>
              </w:rPr>
            </w:pPr>
            <w:r w:rsidRPr="008A103E">
              <w:rPr>
                <w:rFonts w:ascii="Times New Roman" w:hAnsi="Times New Roman" w:cs="Times New Roman"/>
                <w:bCs/>
                <w:sz w:val="24"/>
                <w:szCs w:val="24"/>
              </w:rPr>
              <w:t>90</w:t>
            </w:r>
            <w:r w:rsidR="00AC4ECA" w:rsidRPr="008A103E">
              <w:rPr>
                <w:rFonts w:ascii="Times New Roman" w:hAnsi="Times New Roman" w:cs="Times New Roman"/>
                <w:bCs/>
                <w:sz w:val="24"/>
                <w:szCs w:val="24"/>
              </w:rPr>
              <w:t> </w:t>
            </w:r>
            <w:r w:rsidRPr="008A103E">
              <w:rPr>
                <w:rFonts w:ascii="Times New Roman" w:hAnsi="Times New Roman" w:cs="Times New Roman"/>
                <w:bCs/>
                <w:sz w:val="24"/>
                <w:szCs w:val="24"/>
              </w:rPr>
              <w:t>1</w:t>
            </w:r>
            <w:r w:rsidR="006B1569" w:rsidRPr="008A103E">
              <w:rPr>
                <w:rFonts w:ascii="Times New Roman" w:hAnsi="Times New Roman" w:cs="Times New Roman"/>
                <w:bCs/>
                <w:sz w:val="24"/>
                <w:szCs w:val="24"/>
              </w:rPr>
              <w:t>00</w:t>
            </w:r>
            <w:r w:rsidR="00AC4ECA" w:rsidRPr="008A103E">
              <w:rPr>
                <w:rFonts w:ascii="Times New Roman" w:hAnsi="Times New Roman" w:cs="Times New Roman"/>
                <w:bCs/>
                <w:sz w:val="24"/>
                <w:szCs w:val="24"/>
              </w:rPr>
              <w:t xml:space="preserve"> </w:t>
            </w:r>
          </w:p>
        </w:tc>
        <w:tc>
          <w:tcPr>
            <w:tcW w:w="1768" w:type="pct"/>
          </w:tcPr>
          <w:p w14:paraId="500671C5" w14:textId="59E85E54" w:rsidR="0036583C" w:rsidRPr="008A103E" w:rsidRDefault="00275F21" w:rsidP="003A7B02">
            <w:pPr>
              <w:jc w:val="both"/>
              <w:rPr>
                <w:rFonts w:ascii="Times New Roman" w:hAnsi="Times New Roman" w:cs="Times New Roman"/>
                <w:color w:val="808080" w:themeColor="background1" w:themeShade="80"/>
                <w:sz w:val="24"/>
                <w:szCs w:val="24"/>
              </w:rPr>
            </w:pPr>
            <w:r w:rsidRPr="008A103E">
              <w:rPr>
                <w:rFonts w:ascii="Times New Roman" w:hAnsi="Times New Roman" w:cs="Times New Roman"/>
                <w:sz w:val="24"/>
                <w:szCs w:val="24"/>
              </w:rPr>
              <w:t>Valstybės biudžetas</w:t>
            </w:r>
          </w:p>
        </w:tc>
      </w:tr>
    </w:tbl>
    <w:p w14:paraId="2453AFD5" w14:textId="493C923D" w:rsidR="00FA01B1" w:rsidRPr="00821599" w:rsidRDefault="00FA01B1">
      <w:pPr>
        <w:rPr>
          <w:szCs w:val="24"/>
          <w:lang w:eastAsia="lt-LT"/>
        </w:rPr>
      </w:pPr>
    </w:p>
    <w:p w14:paraId="1DEDD350" w14:textId="77777777" w:rsidR="007F7CF0" w:rsidRDefault="007F7CF0">
      <w:pPr>
        <w:rPr>
          <w:b/>
          <w:color w:val="000000"/>
        </w:rPr>
      </w:pPr>
      <w:r>
        <w:rPr>
          <w:b/>
          <w:color w:val="000000"/>
        </w:rPr>
        <w:br w:type="page"/>
      </w:r>
    </w:p>
    <w:p w14:paraId="500671C8" w14:textId="067A53CF" w:rsidR="0036583C" w:rsidRDefault="0036583C" w:rsidP="0036583C">
      <w:pPr>
        <w:ind w:left="284" w:hanging="284"/>
        <w:jc w:val="center"/>
        <w:rPr>
          <w:b/>
          <w:color w:val="000000"/>
        </w:rPr>
      </w:pPr>
      <w:r w:rsidRPr="00CC55DB">
        <w:rPr>
          <w:b/>
          <w:color w:val="000000"/>
        </w:rPr>
        <w:lastRenderedPageBreak/>
        <w:t xml:space="preserve">III </w:t>
      </w:r>
      <w:r>
        <w:rPr>
          <w:b/>
          <w:color w:val="000000"/>
        </w:rPr>
        <w:t>SKYRIUS</w:t>
      </w:r>
      <w:r w:rsidRPr="00CC55DB">
        <w:rPr>
          <w:b/>
          <w:color w:val="000000"/>
        </w:rPr>
        <w:t xml:space="preserve"> </w:t>
      </w:r>
    </w:p>
    <w:p w14:paraId="500671C9" w14:textId="3EB3B262" w:rsidR="0036583C" w:rsidRPr="00CC55DB" w:rsidRDefault="0036583C" w:rsidP="0036583C">
      <w:pPr>
        <w:ind w:left="284" w:hanging="284"/>
        <w:jc w:val="center"/>
        <w:rPr>
          <w:b/>
          <w:color w:val="000000"/>
        </w:rPr>
      </w:pPr>
      <w:r w:rsidRPr="00CC55DB">
        <w:rPr>
          <w:b/>
          <w:color w:val="000000"/>
        </w:rPr>
        <w:t>P</w:t>
      </w:r>
      <w:r w:rsidR="007F46EE">
        <w:rPr>
          <w:b/>
          <w:color w:val="000000"/>
        </w:rPr>
        <w:t>AŽANGOS P</w:t>
      </w:r>
      <w:r w:rsidRPr="00CC55DB">
        <w:rPr>
          <w:b/>
          <w:color w:val="000000"/>
        </w:rPr>
        <w:t xml:space="preserve">RIEMONIŲ RINKINYS </w:t>
      </w:r>
    </w:p>
    <w:p w14:paraId="500671CA" w14:textId="77777777" w:rsidR="0036583C" w:rsidRPr="00CC55DB" w:rsidRDefault="0036583C" w:rsidP="0036583C">
      <w:pPr>
        <w:jc w:val="both"/>
      </w:pPr>
    </w:p>
    <w:tbl>
      <w:tblPr>
        <w:tblStyle w:val="Lentelstinklelis"/>
        <w:tblW w:w="5120" w:type="pct"/>
        <w:tblLayout w:type="fixed"/>
        <w:tblLook w:val="04A0" w:firstRow="1" w:lastRow="0" w:firstColumn="1" w:lastColumn="0" w:noHBand="0" w:noVBand="1"/>
      </w:tblPr>
      <w:tblGrid>
        <w:gridCol w:w="811"/>
        <w:gridCol w:w="1975"/>
        <w:gridCol w:w="1886"/>
        <w:gridCol w:w="1737"/>
        <w:gridCol w:w="1384"/>
        <w:gridCol w:w="1651"/>
        <w:gridCol w:w="1697"/>
        <w:gridCol w:w="972"/>
        <w:gridCol w:w="986"/>
        <w:gridCol w:w="1232"/>
      </w:tblGrid>
      <w:tr w:rsidR="00391491" w:rsidRPr="00551F77" w14:paraId="500671D6" w14:textId="77777777" w:rsidTr="4D5CC761">
        <w:trPr>
          <w:trHeight w:val="678"/>
          <w:tblHeader/>
        </w:trPr>
        <w:tc>
          <w:tcPr>
            <w:tcW w:w="283" w:type="pct"/>
            <w:vMerge w:val="restart"/>
            <w:shd w:val="clear" w:color="auto" w:fill="DBE5F1" w:themeFill="accent1" w:themeFillTint="33"/>
          </w:tcPr>
          <w:p w14:paraId="500671CB" w14:textId="77777777" w:rsidR="0036583C" w:rsidRPr="00551F77" w:rsidRDefault="0036583C" w:rsidP="003A7B02">
            <w:pPr>
              <w:jc w:val="center"/>
              <w:rPr>
                <w:rFonts w:ascii="Times New Roman" w:hAnsi="Times New Roman" w:cs="Times New Roman"/>
                <w:b/>
                <w:sz w:val="20"/>
                <w:szCs w:val="20"/>
              </w:rPr>
            </w:pPr>
          </w:p>
          <w:p w14:paraId="500671CD" w14:textId="70DEB360"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551F77" w:rsidRPr="00551F77">
              <w:rPr>
                <w:rFonts w:ascii="Times New Roman" w:hAnsi="Times New Roman" w:cs="Times New Roman"/>
                <w:b/>
                <w:sz w:val="20"/>
                <w:szCs w:val="20"/>
              </w:rPr>
              <w:t>a</w:t>
            </w:r>
            <w:r w:rsidR="00551F77">
              <w:rPr>
                <w:rFonts w:ascii="Times New Roman" w:hAnsi="Times New Roman" w:cs="Times New Roman"/>
                <w:b/>
                <w:sz w:val="20"/>
                <w:szCs w:val="20"/>
              </w:rPr>
              <w:t>žangos p</w:t>
            </w:r>
            <w:r w:rsidRPr="00551F77">
              <w:rPr>
                <w:rFonts w:ascii="Times New Roman" w:hAnsi="Times New Roman" w:cs="Times New Roman"/>
                <w:b/>
                <w:sz w:val="20"/>
                <w:szCs w:val="20"/>
              </w:rPr>
              <w:t>rie</w:t>
            </w:r>
            <w:r w:rsidR="00CE22E5">
              <w:rPr>
                <w:rFonts w:ascii="Times New Roman" w:hAnsi="Times New Roman" w:cs="Times New Roman"/>
                <w:b/>
                <w:sz w:val="20"/>
                <w:szCs w:val="20"/>
              </w:rPr>
              <w:t>-</w:t>
            </w:r>
            <w:proofErr w:type="spellStart"/>
            <w:r w:rsidR="00CE22E5">
              <w:rPr>
                <w:rFonts w:ascii="Times New Roman" w:hAnsi="Times New Roman" w:cs="Times New Roman"/>
                <w:b/>
                <w:sz w:val="20"/>
                <w:szCs w:val="20"/>
              </w:rPr>
              <w:t>mo</w:t>
            </w:r>
            <w:r w:rsidRPr="00551F77">
              <w:rPr>
                <w:rFonts w:ascii="Times New Roman" w:hAnsi="Times New Roman" w:cs="Times New Roman"/>
                <w:b/>
                <w:sz w:val="20"/>
                <w:szCs w:val="20"/>
              </w:rPr>
              <w:t>nės</w:t>
            </w:r>
            <w:proofErr w:type="spellEnd"/>
            <w:r w:rsidRPr="00551F77">
              <w:rPr>
                <w:rFonts w:ascii="Times New Roman" w:hAnsi="Times New Roman" w:cs="Times New Roman"/>
                <w:b/>
                <w:sz w:val="20"/>
                <w:szCs w:val="20"/>
              </w:rPr>
              <w:t xml:space="preserve"> kodas</w:t>
            </w:r>
          </w:p>
        </w:tc>
        <w:tc>
          <w:tcPr>
            <w:tcW w:w="689" w:type="pct"/>
            <w:vMerge w:val="restart"/>
            <w:shd w:val="clear" w:color="auto" w:fill="DBE5F1" w:themeFill="accent1" w:themeFillTint="33"/>
            <w:vAlign w:val="center"/>
          </w:tcPr>
          <w:p w14:paraId="500671CE" w14:textId="6BBF8178"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7F46EE">
              <w:rPr>
                <w:rFonts w:ascii="Times New Roman" w:hAnsi="Times New Roman" w:cs="Times New Roman"/>
                <w:b/>
                <w:sz w:val="20"/>
                <w:szCs w:val="20"/>
              </w:rPr>
              <w:t>ažangos p</w:t>
            </w:r>
            <w:r w:rsidRPr="00551F77">
              <w:rPr>
                <w:rFonts w:ascii="Times New Roman" w:hAnsi="Times New Roman" w:cs="Times New Roman"/>
                <w:b/>
                <w:sz w:val="20"/>
                <w:szCs w:val="20"/>
              </w:rPr>
              <w:t>riemonė</w:t>
            </w:r>
          </w:p>
        </w:tc>
        <w:tc>
          <w:tcPr>
            <w:tcW w:w="658" w:type="pct"/>
            <w:vMerge w:val="restart"/>
            <w:shd w:val="clear" w:color="auto" w:fill="DBE5F1" w:themeFill="accent1" w:themeFillTint="33"/>
            <w:vAlign w:val="center"/>
          </w:tcPr>
          <w:p w14:paraId="500671CF" w14:textId="3CA7ECDD"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427CBE">
              <w:rPr>
                <w:rFonts w:ascii="Times New Roman" w:hAnsi="Times New Roman" w:cs="Times New Roman"/>
                <w:b/>
                <w:sz w:val="20"/>
                <w:szCs w:val="20"/>
              </w:rPr>
              <w:t>ažangos p</w:t>
            </w:r>
            <w:r w:rsidRPr="00551F77">
              <w:rPr>
                <w:rFonts w:ascii="Times New Roman" w:hAnsi="Times New Roman" w:cs="Times New Roman"/>
                <w:b/>
                <w:sz w:val="20"/>
                <w:szCs w:val="20"/>
              </w:rPr>
              <w:t>riemonės įgyvendinimo NPP uždavinys</w:t>
            </w:r>
          </w:p>
        </w:tc>
        <w:tc>
          <w:tcPr>
            <w:tcW w:w="606" w:type="pct"/>
            <w:vMerge w:val="restart"/>
            <w:shd w:val="clear" w:color="auto" w:fill="DBE5F1" w:themeFill="accent1" w:themeFillTint="33"/>
            <w:vAlign w:val="center"/>
          </w:tcPr>
          <w:p w14:paraId="500671D0"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Kiti NPP uždaviniai</w:t>
            </w:r>
          </w:p>
        </w:tc>
        <w:tc>
          <w:tcPr>
            <w:tcW w:w="483" w:type="pct"/>
            <w:vMerge w:val="restart"/>
            <w:shd w:val="clear" w:color="auto" w:fill="DBE5F1" w:themeFill="accent1" w:themeFillTint="33"/>
            <w:vAlign w:val="center"/>
          </w:tcPr>
          <w:p w14:paraId="500671D1"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Būtinos sąlygos</w:t>
            </w:r>
          </w:p>
        </w:tc>
        <w:tc>
          <w:tcPr>
            <w:tcW w:w="576" w:type="pct"/>
            <w:vMerge w:val="restart"/>
            <w:shd w:val="clear" w:color="auto" w:fill="DBE5F1" w:themeFill="accent1" w:themeFillTint="33"/>
            <w:vAlign w:val="center"/>
          </w:tcPr>
          <w:p w14:paraId="500671D2"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Dalyvaujančios institucijos</w:t>
            </w:r>
          </w:p>
        </w:tc>
        <w:tc>
          <w:tcPr>
            <w:tcW w:w="592" w:type="pct"/>
            <w:vMerge w:val="restart"/>
            <w:shd w:val="clear" w:color="auto" w:fill="DBE5F1" w:themeFill="accent1" w:themeFillTint="33"/>
            <w:vAlign w:val="center"/>
          </w:tcPr>
          <w:p w14:paraId="500671D3" w14:textId="4563170A"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427CBE">
              <w:rPr>
                <w:rFonts w:ascii="Times New Roman" w:hAnsi="Times New Roman" w:cs="Times New Roman"/>
                <w:b/>
                <w:sz w:val="20"/>
                <w:szCs w:val="20"/>
              </w:rPr>
              <w:t>ažangos p</w:t>
            </w:r>
            <w:r w:rsidRPr="00551F77">
              <w:rPr>
                <w:rFonts w:ascii="Times New Roman" w:hAnsi="Times New Roman" w:cs="Times New Roman"/>
                <w:b/>
                <w:sz w:val="20"/>
                <w:szCs w:val="20"/>
              </w:rPr>
              <w:t>riemonės rezultato rodiklio pavadi-</w:t>
            </w:r>
            <w:proofErr w:type="spellStart"/>
            <w:r w:rsidRPr="00551F77">
              <w:rPr>
                <w:rFonts w:ascii="Times New Roman" w:hAnsi="Times New Roman" w:cs="Times New Roman"/>
                <w:b/>
                <w:sz w:val="20"/>
                <w:szCs w:val="20"/>
              </w:rPr>
              <w:t>nimas</w:t>
            </w:r>
            <w:proofErr w:type="spellEnd"/>
          </w:p>
        </w:tc>
        <w:tc>
          <w:tcPr>
            <w:tcW w:w="683" w:type="pct"/>
            <w:gridSpan w:val="2"/>
            <w:shd w:val="clear" w:color="auto" w:fill="DBE5F1" w:themeFill="accent1" w:themeFillTint="33"/>
            <w:vAlign w:val="center"/>
          </w:tcPr>
          <w:p w14:paraId="500671D4" w14:textId="0C7D005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427CBE">
              <w:rPr>
                <w:rFonts w:ascii="Times New Roman" w:hAnsi="Times New Roman" w:cs="Times New Roman"/>
                <w:b/>
                <w:sz w:val="20"/>
                <w:szCs w:val="20"/>
              </w:rPr>
              <w:t>ažangos p</w:t>
            </w:r>
            <w:r w:rsidRPr="00551F77">
              <w:rPr>
                <w:rFonts w:ascii="Times New Roman" w:hAnsi="Times New Roman" w:cs="Times New Roman"/>
                <w:b/>
                <w:sz w:val="20"/>
                <w:szCs w:val="20"/>
              </w:rPr>
              <w:t>riemonės rezultato rodiklio reikšmės</w:t>
            </w:r>
          </w:p>
        </w:tc>
        <w:tc>
          <w:tcPr>
            <w:tcW w:w="430" w:type="pct"/>
            <w:vMerge w:val="restart"/>
            <w:shd w:val="clear" w:color="auto" w:fill="DBE5F1" w:themeFill="accent1" w:themeFillTint="33"/>
            <w:vAlign w:val="center"/>
          </w:tcPr>
          <w:p w14:paraId="500671D5" w14:textId="43B6A8B1"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427CBE">
              <w:rPr>
                <w:rFonts w:ascii="Times New Roman" w:hAnsi="Times New Roman" w:cs="Times New Roman"/>
                <w:b/>
                <w:sz w:val="20"/>
                <w:szCs w:val="20"/>
              </w:rPr>
              <w:t>ažangos p</w:t>
            </w:r>
            <w:r w:rsidRPr="00551F77">
              <w:rPr>
                <w:rFonts w:ascii="Times New Roman" w:hAnsi="Times New Roman" w:cs="Times New Roman"/>
                <w:b/>
                <w:sz w:val="20"/>
                <w:szCs w:val="20"/>
              </w:rPr>
              <w:t>riemonės papildomas požymi</w:t>
            </w:r>
            <w:r w:rsidR="00FB14D9">
              <w:rPr>
                <w:rFonts w:ascii="Times New Roman" w:hAnsi="Times New Roman" w:cs="Times New Roman"/>
                <w:b/>
                <w:sz w:val="20"/>
                <w:szCs w:val="20"/>
              </w:rPr>
              <w:t>s</w:t>
            </w:r>
            <w:r w:rsidR="009A5DE1" w:rsidRPr="009A5DE1">
              <w:rPr>
                <w:rStyle w:val="Puslapioinaosnuoroda"/>
                <w:rFonts w:ascii="Times New Roman" w:hAnsi="Times New Roman" w:cs="Times New Roman"/>
                <w:b/>
                <w:sz w:val="20"/>
                <w:szCs w:val="20"/>
              </w:rPr>
              <w:footnoteReference w:customMarkFollows="1" w:id="2"/>
              <w:sym w:font="Symbol" w:char="F02A"/>
            </w:r>
            <w:r w:rsidR="009A5DE1" w:rsidRPr="009A5DE1">
              <w:rPr>
                <w:rStyle w:val="Puslapioinaosnuoroda"/>
                <w:rFonts w:ascii="Times New Roman" w:hAnsi="Times New Roman" w:cs="Times New Roman"/>
                <w:b/>
                <w:sz w:val="20"/>
                <w:szCs w:val="20"/>
              </w:rPr>
              <w:sym w:font="Symbol" w:char="F02A"/>
            </w:r>
            <w:r w:rsidRPr="00551F77">
              <w:rPr>
                <w:rFonts w:ascii="Times New Roman" w:hAnsi="Times New Roman" w:cs="Times New Roman"/>
                <w:b/>
                <w:sz w:val="20"/>
                <w:szCs w:val="20"/>
              </w:rPr>
              <w:t>: LRV ĮP, HP, NRD</w:t>
            </w:r>
            <w:r w:rsidR="00A04BDD">
              <w:rPr>
                <w:rFonts w:ascii="Times New Roman" w:hAnsi="Times New Roman" w:cs="Times New Roman"/>
                <w:b/>
                <w:sz w:val="20"/>
                <w:szCs w:val="20"/>
              </w:rPr>
              <w:t>, R</w:t>
            </w:r>
            <w:r w:rsidR="009A5DE1">
              <w:rPr>
                <w:rFonts w:ascii="Times New Roman" w:hAnsi="Times New Roman" w:cs="Times New Roman"/>
                <w:b/>
                <w:sz w:val="20"/>
                <w:szCs w:val="20"/>
              </w:rPr>
              <w:t>PP</w:t>
            </w:r>
          </w:p>
        </w:tc>
      </w:tr>
      <w:tr w:rsidR="00391491" w:rsidRPr="00551F77" w14:paraId="500671E1" w14:textId="77777777" w:rsidTr="4D5CC761">
        <w:trPr>
          <w:trHeight w:val="184"/>
        </w:trPr>
        <w:tc>
          <w:tcPr>
            <w:tcW w:w="283" w:type="pct"/>
            <w:vMerge/>
          </w:tcPr>
          <w:p w14:paraId="500671D7" w14:textId="77777777" w:rsidR="0036583C" w:rsidRPr="00551F77" w:rsidRDefault="0036583C" w:rsidP="003A7B02">
            <w:pPr>
              <w:rPr>
                <w:sz w:val="20"/>
                <w:szCs w:val="20"/>
              </w:rPr>
            </w:pPr>
          </w:p>
        </w:tc>
        <w:tc>
          <w:tcPr>
            <w:tcW w:w="689" w:type="pct"/>
            <w:vMerge/>
          </w:tcPr>
          <w:p w14:paraId="500671D8" w14:textId="77777777" w:rsidR="0036583C" w:rsidRPr="00551F77" w:rsidRDefault="0036583C" w:rsidP="003A7B02">
            <w:pPr>
              <w:rPr>
                <w:rFonts w:ascii="Times New Roman" w:hAnsi="Times New Roman" w:cs="Times New Roman"/>
                <w:sz w:val="20"/>
                <w:szCs w:val="20"/>
              </w:rPr>
            </w:pPr>
          </w:p>
        </w:tc>
        <w:tc>
          <w:tcPr>
            <w:tcW w:w="658" w:type="pct"/>
            <w:vMerge/>
          </w:tcPr>
          <w:p w14:paraId="500671D9" w14:textId="77777777" w:rsidR="0036583C" w:rsidRPr="00551F77" w:rsidRDefault="0036583C" w:rsidP="003A7B02">
            <w:pPr>
              <w:jc w:val="center"/>
              <w:rPr>
                <w:rFonts w:ascii="Times New Roman" w:hAnsi="Times New Roman" w:cs="Times New Roman"/>
                <w:b/>
                <w:sz w:val="20"/>
                <w:szCs w:val="20"/>
              </w:rPr>
            </w:pPr>
          </w:p>
        </w:tc>
        <w:tc>
          <w:tcPr>
            <w:tcW w:w="606" w:type="pct"/>
            <w:vMerge/>
          </w:tcPr>
          <w:p w14:paraId="500671DA" w14:textId="77777777" w:rsidR="0036583C" w:rsidRPr="00551F77" w:rsidRDefault="0036583C" w:rsidP="003A7B02">
            <w:pPr>
              <w:jc w:val="center"/>
              <w:rPr>
                <w:rFonts w:ascii="Times New Roman" w:hAnsi="Times New Roman" w:cs="Times New Roman"/>
                <w:b/>
                <w:sz w:val="20"/>
                <w:szCs w:val="20"/>
              </w:rPr>
            </w:pPr>
          </w:p>
        </w:tc>
        <w:tc>
          <w:tcPr>
            <w:tcW w:w="483" w:type="pct"/>
            <w:vMerge/>
          </w:tcPr>
          <w:p w14:paraId="500671DB" w14:textId="77777777" w:rsidR="0036583C" w:rsidRPr="00551F77" w:rsidRDefault="0036583C" w:rsidP="003A7B02">
            <w:pPr>
              <w:jc w:val="center"/>
              <w:rPr>
                <w:rFonts w:ascii="Times New Roman" w:hAnsi="Times New Roman" w:cs="Times New Roman"/>
                <w:b/>
                <w:sz w:val="20"/>
                <w:szCs w:val="20"/>
              </w:rPr>
            </w:pPr>
          </w:p>
        </w:tc>
        <w:tc>
          <w:tcPr>
            <w:tcW w:w="576" w:type="pct"/>
            <w:vMerge/>
          </w:tcPr>
          <w:p w14:paraId="500671DC" w14:textId="77777777" w:rsidR="0036583C" w:rsidRPr="00551F77" w:rsidRDefault="0036583C" w:rsidP="003A7B02">
            <w:pPr>
              <w:jc w:val="center"/>
              <w:rPr>
                <w:rFonts w:ascii="Times New Roman" w:hAnsi="Times New Roman" w:cs="Times New Roman"/>
                <w:b/>
                <w:sz w:val="20"/>
                <w:szCs w:val="20"/>
              </w:rPr>
            </w:pPr>
          </w:p>
        </w:tc>
        <w:tc>
          <w:tcPr>
            <w:tcW w:w="592" w:type="pct"/>
            <w:vMerge/>
          </w:tcPr>
          <w:p w14:paraId="500671DD" w14:textId="77777777" w:rsidR="0036583C" w:rsidRPr="00551F77" w:rsidRDefault="0036583C" w:rsidP="003A7B02">
            <w:pPr>
              <w:jc w:val="center"/>
              <w:rPr>
                <w:rFonts w:ascii="Times New Roman" w:hAnsi="Times New Roman" w:cs="Times New Roman"/>
                <w:b/>
                <w:sz w:val="20"/>
                <w:szCs w:val="20"/>
              </w:rPr>
            </w:pPr>
          </w:p>
        </w:tc>
        <w:tc>
          <w:tcPr>
            <w:tcW w:w="339" w:type="pct"/>
            <w:shd w:val="clear" w:color="auto" w:fill="DBE5F1" w:themeFill="accent1" w:themeFillTint="33"/>
          </w:tcPr>
          <w:p w14:paraId="500671DE"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Pradinė</w:t>
            </w:r>
          </w:p>
        </w:tc>
        <w:tc>
          <w:tcPr>
            <w:tcW w:w="344" w:type="pct"/>
            <w:shd w:val="clear" w:color="auto" w:fill="DBE5F1" w:themeFill="accent1" w:themeFillTint="33"/>
          </w:tcPr>
          <w:p w14:paraId="500671DF"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2030 m.</w:t>
            </w:r>
          </w:p>
        </w:tc>
        <w:tc>
          <w:tcPr>
            <w:tcW w:w="430" w:type="pct"/>
            <w:vMerge/>
          </w:tcPr>
          <w:p w14:paraId="500671E0" w14:textId="77777777" w:rsidR="0036583C" w:rsidRPr="00551F77" w:rsidRDefault="0036583C" w:rsidP="003A7B02">
            <w:pPr>
              <w:rPr>
                <w:rFonts w:ascii="Times New Roman" w:hAnsi="Times New Roman" w:cs="Times New Roman"/>
                <w:sz w:val="20"/>
                <w:szCs w:val="20"/>
              </w:rPr>
            </w:pPr>
          </w:p>
        </w:tc>
      </w:tr>
      <w:tr w:rsidR="00391491" w:rsidRPr="005A3384" w14:paraId="500671EC" w14:textId="77777777" w:rsidTr="4D5CC761">
        <w:tc>
          <w:tcPr>
            <w:tcW w:w="283" w:type="pct"/>
          </w:tcPr>
          <w:p w14:paraId="500671E2" w14:textId="77777777" w:rsidR="0036583C" w:rsidRPr="005A3384" w:rsidRDefault="0036583C" w:rsidP="003A7B02">
            <w:pPr>
              <w:jc w:val="center"/>
              <w:rPr>
                <w:rFonts w:ascii="Times New Roman" w:hAnsi="Times New Roman" w:cs="Times New Roman"/>
                <w:sz w:val="16"/>
                <w:szCs w:val="16"/>
                <w:lang w:val="en-US"/>
              </w:rPr>
            </w:pPr>
            <w:r w:rsidRPr="005A3384">
              <w:rPr>
                <w:rFonts w:ascii="Times New Roman" w:hAnsi="Times New Roman" w:cs="Times New Roman"/>
                <w:sz w:val="16"/>
                <w:szCs w:val="16"/>
                <w:lang w:val="en-US"/>
              </w:rPr>
              <w:t>1</w:t>
            </w:r>
          </w:p>
        </w:tc>
        <w:tc>
          <w:tcPr>
            <w:tcW w:w="689" w:type="pct"/>
          </w:tcPr>
          <w:p w14:paraId="500671E3" w14:textId="77777777" w:rsidR="0036583C" w:rsidRPr="005A3384" w:rsidRDefault="0036583C" w:rsidP="003A7B02">
            <w:pPr>
              <w:jc w:val="center"/>
              <w:rPr>
                <w:rFonts w:ascii="Times New Roman" w:hAnsi="Times New Roman" w:cs="Times New Roman"/>
                <w:sz w:val="16"/>
                <w:szCs w:val="16"/>
                <w:lang w:val="en-US"/>
              </w:rPr>
            </w:pPr>
            <w:r w:rsidRPr="005A3384">
              <w:rPr>
                <w:rFonts w:ascii="Times New Roman" w:hAnsi="Times New Roman" w:cs="Times New Roman"/>
                <w:sz w:val="16"/>
                <w:szCs w:val="16"/>
                <w:lang w:val="en-US"/>
              </w:rPr>
              <w:t>2</w:t>
            </w:r>
          </w:p>
        </w:tc>
        <w:tc>
          <w:tcPr>
            <w:tcW w:w="658" w:type="pct"/>
          </w:tcPr>
          <w:p w14:paraId="500671E4"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3</w:t>
            </w:r>
          </w:p>
        </w:tc>
        <w:tc>
          <w:tcPr>
            <w:tcW w:w="606" w:type="pct"/>
          </w:tcPr>
          <w:p w14:paraId="500671E5"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4</w:t>
            </w:r>
          </w:p>
        </w:tc>
        <w:tc>
          <w:tcPr>
            <w:tcW w:w="483" w:type="pct"/>
          </w:tcPr>
          <w:p w14:paraId="500671E6"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5</w:t>
            </w:r>
          </w:p>
        </w:tc>
        <w:tc>
          <w:tcPr>
            <w:tcW w:w="576" w:type="pct"/>
          </w:tcPr>
          <w:p w14:paraId="500671E7"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6</w:t>
            </w:r>
          </w:p>
        </w:tc>
        <w:tc>
          <w:tcPr>
            <w:tcW w:w="592" w:type="pct"/>
          </w:tcPr>
          <w:p w14:paraId="500671E8"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7</w:t>
            </w:r>
          </w:p>
        </w:tc>
        <w:tc>
          <w:tcPr>
            <w:tcW w:w="339" w:type="pct"/>
          </w:tcPr>
          <w:p w14:paraId="500671E9"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8</w:t>
            </w:r>
          </w:p>
        </w:tc>
        <w:tc>
          <w:tcPr>
            <w:tcW w:w="344" w:type="pct"/>
          </w:tcPr>
          <w:p w14:paraId="500671EA"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9</w:t>
            </w:r>
          </w:p>
        </w:tc>
        <w:tc>
          <w:tcPr>
            <w:tcW w:w="430" w:type="pct"/>
          </w:tcPr>
          <w:p w14:paraId="500671EB"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10</w:t>
            </w:r>
          </w:p>
        </w:tc>
      </w:tr>
      <w:tr w:rsidR="006A0511" w:rsidRPr="0014412A" w14:paraId="16A439EA" w14:textId="77777777" w:rsidTr="4D5CC761">
        <w:trPr>
          <w:trHeight w:val="985"/>
        </w:trPr>
        <w:tc>
          <w:tcPr>
            <w:tcW w:w="283" w:type="pct"/>
          </w:tcPr>
          <w:p w14:paraId="30843977" w14:textId="2D0FC447" w:rsidR="006A0511" w:rsidRPr="00BB28DA" w:rsidRDefault="006038E9" w:rsidP="003A7B02">
            <w:pPr>
              <w:jc w:val="both"/>
              <w:rPr>
                <w:rFonts w:ascii="Times New Roman" w:hAnsi="Times New Roman" w:cs="Times New Roman"/>
              </w:rPr>
            </w:pPr>
            <w:r w:rsidRPr="00BB28DA">
              <w:rPr>
                <w:rFonts w:ascii="Times New Roman" w:hAnsi="Times New Roman" w:cs="Times New Roman"/>
              </w:rPr>
              <w:t>13-</w:t>
            </w:r>
            <w:r w:rsidR="00FC5214" w:rsidRPr="00BB28DA">
              <w:rPr>
                <w:rFonts w:ascii="Times New Roman" w:hAnsi="Times New Roman" w:cs="Times New Roman"/>
              </w:rPr>
              <w:t>00</w:t>
            </w:r>
            <w:r w:rsidR="001A7C7F" w:rsidRPr="00BB28DA">
              <w:rPr>
                <w:rFonts w:ascii="Times New Roman" w:hAnsi="Times New Roman" w:cs="Times New Roman"/>
              </w:rPr>
              <w:t>1</w:t>
            </w:r>
            <w:r w:rsidR="008A067E" w:rsidRPr="00BB28DA">
              <w:rPr>
                <w:rFonts w:ascii="Times New Roman" w:hAnsi="Times New Roman" w:cs="Times New Roman"/>
              </w:rPr>
              <w:t>-</w:t>
            </w:r>
            <w:r w:rsidR="004B4EF6" w:rsidRPr="00BB28DA">
              <w:rPr>
                <w:rFonts w:ascii="Times New Roman" w:hAnsi="Times New Roman" w:cs="Times New Roman"/>
              </w:rPr>
              <w:t>08-01-</w:t>
            </w:r>
            <w:r w:rsidR="008D14BF" w:rsidRPr="00BB28DA">
              <w:rPr>
                <w:rFonts w:ascii="Times New Roman" w:hAnsi="Times New Roman" w:cs="Times New Roman"/>
              </w:rPr>
              <w:t>01</w:t>
            </w:r>
          </w:p>
        </w:tc>
        <w:tc>
          <w:tcPr>
            <w:tcW w:w="689" w:type="pct"/>
          </w:tcPr>
          <w:p w14:paraId="5B9D5C47" w14:textId="3A5E3B79" w:rsidR="006A0511" w:rsidRPr="00BB28DA" w:rsidRDefault="001B110B" w:rsidP="003A7B02">
            <w:pPr>
              <w:jc w:val="both"/>
              <w:rPr>
                <w:rFonts w:ascii="Times New Roman" w:hAnsi="Times New Roman" w:cs="Times New Roman"/>
                <w:i/>
              </w:rPr>
            </w:pPr>
            <w:r w:rsidRPr="001B110B">
              <w:rPr>
                <w:rFonts w:ascii="Times New Roman" w:hAnsi="Times New Roman" w:cs="Times New Roman"/>
                <w:b/>
                <w:bCs/>
              </w:rPr>
              <w:t>Didinti teismų sistemos veiklos organizavimo efektyvumą</w:t>
            </w:r>
          </w:p>
        </w:tc>
        <w:tc>
          <w:tcPr>
            <w:tcW w:w="658" w:type="pct"/>
          </w:tcPr>
          <w:p w14:paraId="01BD24BF" w14:textId="2A34A227" w:rsidR="00FA3D33" w:rsidRPr="00BB28DA" w:rsidRDefault="00FA3D33" w:rsidP="00E16B68">
            <w:pPr>
              <w:rPr>
                <w:rFonts w:ascii="Times New Roman" w:hAnsi="Times New Roman" w:cs="Times New Roman"/>
                <w:bCs/>
              </w:rPr>
            </w:pPr>
            <w:r w:rsidRPr="00BB28DA">
              <w:rPr>
                <w:rFonts w:ascii="Times New Roman" w:hAnsi="Times New Roman" w:cs="Times New Roman"/>
                <w:bCs/>
              </w:rPr>
              <w:t>8.1. Didinti teisingumo sistemos efektyvumą ir veiksmingumą</w:t>
            </w:r>
          </w:p>
          <w:p w14:paraId="3EE9E5A9" w14:textId="77777777" w:rsidR="006A0511" w:rsidRPr="00BB28DA" w:rsidRDefault="006A0511" w:rsidP="003A7B02">
            <w:pPr>
              <w:jc w:val="both"/>
              <w:rPr>
                <w:rFonts w:ascii="Times New Roman" w:hAnsi="Times New Roman" w:cs="Times New Roman"/>
                <w:i/>
              </w:rPr>
            </w:pPr>
          </w:p>
        </w:tc>
        <w:tc>
          <w:tcPr>
            <w:tcW w:w="606" w:type="pct"/>
          </w:tcPr>
          <w:p w14:paraId="3C3FE083" w14:textId="25B6704C" w:rsidR="0019434F" w:rsidRPr="00BB28DA" w:rsidRDefault="0019434F" w:rsidP="0019434F">
            <w:pPr>
              <w:rPr>
                <w:rFonts w:ascii="Times New Roman" w:hAnsi="Times New Roman" w:cs="Times New Roman"/>
              </w:rPr>
            </w:pPr>
            <w:r w:rsidRPr="00BB28DA">
              <w:rPr>
                <w:rFonts w:ascii="Times New Roman" w:hAnsi="Times New Roman" w:cs="Times New Roman"/>
              </w:rPr>
              <w:t>8.</w:t>
            </w:r>
            <w:r w:rsidR="00F73CC0">
              <w:rPr>
                <w:rFonts w:ascii="Times New Roman" w:hAnsi="Times New Roman" w:cs="Times New Roman"/>
              </w:rPr>
              <w:t>5</w:t>
            </w:r>
            <w:r w:rsidRPr="00BB28DA">
              <w:rPr>
                <w:rFonts w:ascii="Times New Roman" w:hAnsi="Times New Roman" w:cs="Times New Roman"/>
              </w:rPr>
              <w:t>. Didinti viešųjų finansų ir valstybės turto valdymo ir panaudojimo efektyvumą</w:t>
            </w:r>
          </w:p>
          <w:p w14:paraId="2E1C6461" w14:textId="7F481896" w:rsidR="006A0511" w:rsidRPr="00BB28DA" w:rsidRDefault="006A0511" w:rsidP="0019434F">
            <w:pPr>
              <w:jc w:val="both"/>
              <w:rPr>
                <w:rFonts w:ascii="Times New Roman" w:hAnsi="Times New Roman" w:cs="Times New Roman"/>
                <w:i/>
              </w:rPr>
            </w:pPr>
          </w:p>
        </w:tc>
        <w:tc>
          <w:tcPr>
            <w:tcW w:w="483" w:type="pct"/>
          </w:tcPr>
          <w:p w14:paraId="1243AADE" w14:textId="77777777" w:rsidR="006A0511" w:rsidRPr="00BB28DA" w:rsidRDefault="006A0511" w:rsidP="003A7B02">
            <w:pPr>
              <w:jc w:val="both"/>
              <w:rPr>
                <w:rFonts w:ascii="Times New Roman" w:hAnsi="Times New Roman" w:cs="Times New Roman"/>
                <w:i/>
              </w:rPr>
            </w:pPr>
          </w:p>
        </w:tc>
        <w:tc>
          <w:tcPr>
            <w:tcW w:w="576" w:type="pct"/>
          </w:tcPr>
          <w:p w14:paraId="48FEC104" w14:textId="72F79586" w:rsidR="006A0511" w:rsidRPr="00BB28DA" w:rsidRDefault="00C51210" w:rsidP="4D5CC761">
            <w:pPr>
              <w:jc w:val="both"/>
              <w:rPr>
                <w:rFonts w:ascii="Times New Roman" w:hAnsi="Times New Roman" w:cs="Times New Roman"/>
              </w:rPr>
            </w:pPr>
            <w:r w:rsidRPr="00BB28DA">
              <w:rPr>
                <w:rFonts w:ascii="Times New Roman" w:hAnsi="Times New Roman" w:cs="Times New Roman"/>
              </w:rPr>
              <w:t>NTA</w:t>
            </w:r>
            <w:r w:rsidR="00D37997" w:rsidRPr="00BB28DA">
              <w:rPr>
                <w:rFonts w:ascii="Times New Roman" w:hAnsi="Times New Roman" w:cs="Times New Roman"/>
              </w:rPr>
              <w:t xml:space="preserve"> (priemonės koordinator</w:t>
            </w:r>
            <w:r w:rsidR="009D402F">
              <w:rPr>
                <w:rFonts w:ascii="Times New Roman" w:hAnsi="Times New Roman" w:cs="Times New Roman"/>
              </w:rPr>
              <w:t>ė</w:t>
            </w:r>
            <w:r w:rsidR="00D37997" w:rsidRPr="00BB28DA">
              <w:rPr>
                <w:rFonts w:ascii="Times New Roman" w:hAnsi="Times New Roman" w:cs="Times New Roman"/>
              </w:rPr>
              <w:t xml:space="preserve">), </w:t>
            </w:r>
            <w:r w:rsidR="009D402F">
              <w:rPr>
                <w:rFonts w:ascii="Times New Roman" w:hAnsi="Times New Roman" w:cs="Times New Roman"/>
              </w:rPr>
              <w:t>t</w:t>
            </w:r>
            <w:r w:rsidR="00D37997" w:rsidRPr="00BB28DA">
              <w:rPr>
                <w:rFonts w:ascii="Times New Roman" w:hAnsi="Times New Roman" w:cs="Times New Roman"/>
              </w:rPr>
              <w:t>eismai</w:t>
            </w:r>
          </w:p>
        </w:tc>
        <w:tc>
          <w:tcPr>
            <w:tcW w:w="592" w:type="pct"/>
          </w:tcPr>
          <w:p w14:paraId="703FA365" w14:textId="6C26B5CF" w:rsidR="006A0511" w:rsidRPr="00BB28DA" w:rsidRDefault="00C435FD" w:rsidP="003A7B02">
            <w:pPr>
              <w:jc w:val="both"/>
              <w:rPr>
                <w:rFonts w:ascii="Times New Roman" w:hAnsi="Times New Roman" w:cs="Times New Roman"/>
                <w:i/>
              </w:rPr>
            </w:pPr>
            <w:r w:rsidRPr="00BB28DA">
              <w:rPr>
                <w:rFonts w:ascii="Times New Roman" w:hAnsi="Times New Roman" w:cs="Times New Roman"/>
                <w:bCs/>
              </w:rPr>
              <w:t>Teisėjų, kuriems nustatyta specializacija, dalis apylinkės teismuose</w:t>
            </w:r>
            <w:r w:rsidR="001D5CB7" w:rsidRPr="00BB28DA">
              <w:rPr>
                <w:rFonts w:ascii="Times New Roman" w:hAnsi="Times New Roman" w:cs="Times New Roman"/>
                <w:bCs/>
              </w:rPr>
              <w:t xml:space="preserve"> </w:t>
            </w:r>
            <w:r w:rsidRPr="00BB28DA">
              <w:rPr>
                <w:rFonts w:ascii="Times New Roman" w:hAnsi="Times New Roman" w:cs="Times New Roman"/>
                <w:bCs/>
              </w:rPr>
              <w:t>(proc.)</w:t>
            </w:r>
          </w:p>
        </w:tc>
        <w:tc>
          <w:tcPr>
            <w:tcW w:w="339" w:type="pct"/>
          </w:tcPr>
          <w:p w14:paraId="2BD6817D" w14:textId="51A93FC6" w:rsidR="00445208" w:rsidRPr="00BB28DA" w:rsidRDefault="00445208" w:rsidP="008D5E60">
            <w:pPr>
              <w:spacing w:line="252" w:lineRule="auto"/>
              <w:jc w:val="center"/>
              <w:rPr>
                <w:rFonts w:ascii="Times New Roman" w:hAnsi="Times New Roman" w:cs="Times New Roman"/>
              </w:rPr>
            </w:pPr>
            <w:r w:rsidRPr="00BB28DA">
              <w:rPr>
                <w:rFonts w:ascii="Times New Roman" w:hAnsi="Times New Roman" w:cs="Times New Roman"/>
              </w:rPr>
              <w:t>70</w:t>
            </w:r>
          </w:p>
          <w:p w14:paraId="546C5DF0" w14:textId="2080CF9B" w:rsidR="006A0511" w:rsidRPr="00BB28DA" w:rsidRDefault="00445208" w:rsidP="008D5E60">
            <w:pPr>
              <w:jc w:val="center"/>
              <w:rPr>
                <w:rFonts w:ascii="Times New Roman" w:hAnsi="Times New Roman" w:cs="Times New Roman"/>
                <w:i/>
              </w:rPr>
            </w:pPr>
            <w:r w:rsidRPr="00BB28DA">
              <w:rPr>
                <w:rFonts w:ascii="Times New Roman" w:hAnsi="Times New Roman" w:cs="Times New Roman"/>
              </w:rPr>
              <w:t>(20</w:t>
            </w:r>
            <w:r w:rsidR="00AC0567" w:rsidRPr="00BB28DA">
              <w:rPr>
                <w:rFonts w:ascii="Times New Roman" w:hAnsi="Times New Roman" w:cs="Times New Roman"/>
              </w:rPr>
              <w:t>20</w:t>
            </w:r>
            <w:r w:rsidRPr="00BB28DA">
              <w:rPr>
                <w:rFonts w:ascii="Times New Roman" w:hAnsi="Times New Roman" w:cs="Times New Roman"/>
              </w:rPr>
              <w:t>)</w:t>
            </w:r>
          </w:p>
        </w:tc>
        <w:tc>
          <w:tcPr>
            <w:tcW w:w="344" w:type="pct"/>
          </w:tcPr>
          <w:p w14:paraId="5C5CB0F4" w14:textId="5E1BC414" w:rsidR="006A0511" w:rsidRPr="00BB28DA" w:rsidRDefault="0014412A" w:rsidP="008D5E60">
            <w:pPr>
              <w:jc w:val="center"/>
              <w:rPr>
                <w:rFonts w:ascii="Times New Roman" w:hAnsi="Times New Roman" w:cs="Times New Roman"/>
                <w:i/>
              </w:rPr>
            </w:pPr>
            <w:r w:rsidRPr="00BB28DA">
              <w:rPr>
                <w:rFonts w:ascii="Times New Roman" w:hAnsi="Times New Roman" w:cs="Times New Roman"/>
              </w:rPr>
              <w:t>90</w:t>
            </w:r>
          </w:p>
        </w:tc>
        <w:tc>
          <w:tcPr>
            <w:tcW w:w="430" w:type="pct"/>
          </w:tcPr>
          <w:p w14:paraId="6AFD68A4" w14:textId="5D786A7C" w:rsidR="006A0511" w:rsidRPr="00BB28DA" w:rsidRDefault="003829D1" w:rsidP="008D5E60">
            <w:pPr>
              <w:jc w:val="center"/>
              <w:rPr>
                <w:rFonts w:ascii="Times New Roman" w:hAnsi="Times New Roman" w:cs="Times New Roman"/>
                <w:iCs/>
              </w:rPr>
            </w:pPr>
            <w:r w:rsidRPr="00BB28DA">
              <w:rPr>
                <w:rFonts w:ascii="Times New Roman" w:hAnsi="Times New Roman" w:cs="Times New Roman"/>
                <w:iCs/>
              </w:rPr>
              <w:t xml:space="preserve">LRV </w:t>
            </w:r>
            <w:r w:rsidR="00CC21F8" w:rsidRPr="00BB28DA">
              <w:rPr>
                <w:rFonts w:ascii="Times New Roman" w:hAnsi="Times New Roman" w:cs="Times New Roman"/>
                <w:iCs/>
              </w:rPr>
              <w:t>ĮP</w:t>
            </w:r>
          </w:p>
        </w:tc>
      </w:tr>
      <w:tr w:rsidR="006A0511" w:rsidRPr="00F64E3B" w14:paraId="423C9E03" w14:textId="77777777" w:rsidTr="4D5CC761">
        <w:trPr>
          <w:trHeight w:val="985"/>
        </w:trPr>
        <w:tc>
          <w:tcPr>
            <w:tcW w:w="283" w:type="pct"/>
          </w:tcPr>
          <w:p w14:paraId="783C587E" w14:textId="7FF41E1C" w:rsidR="006A0511" w:rsidRPr="00BB28DA" w:rsidRDefault="00B65E74" w:rsidP="003A7B02">
            <w:pPr>
              <w:jc w:val="both"/>
              <w:rPr>
                <w:rFonts w:ascii="Times New Roman" w:hAnsi="Times New Roman" w:cs="Times New Roman"/>
              </w:rPr>
            </w:pPr>
            <w:r w:rsidRPr="00BB28DA">
              <w:rPr>
                <w:rFonts w:ascii="Times New Roman" w:hAnsi="Times New Roman" w:cs="Times New Roman"/>
              </w:rPr>
              <w:t>13-00</w:t>
            </w:r>
            <w:r w:rsidR="00E10C81" w:rsidRPr="00BB28DA">
              <w:rPr>
                <w:rFonts w:ascii="Times New Roman" w:hAnsi="Times New Roman" w:cs="Times New Roman"/>
              </w:rPr>
              <w:t>1</w:t>
            </w:r>
            <w:r w:rsidRPr="00BB28DA">
              <w:rPr>
                <w:rFonts w:ascii="Times New Roman" w:hAnsi="Times New Roman" w:cs="Times New Roman"/>
              </w:rPr>
              <w:t>-08-01-02</w:t>
            </w:r>
          </w:p>
        </w:tc>
        <w:tc>
          <w:tcPr>
            <w:tcW w:w="689" w:type="pct"/>
          </w:tcPr>
          <w:p w14:paraId="6725A3F5" w14:textId="76A801ED" w:rsidR="00A0033A" w:rsidRPr="00BB28DA" w:rsidRDefault="001B110B" w:rsidP="00A0033A">
            <w:pPr>
              <w:jc w:val="both"/>
              <w:rPr>
                <w:rFonts w:ascii="Times New Roman" w:hAnsi="Times New Roman" w:cs="Times New Roman"/>
                <w:iCs/>
              </w:rPr>
            </w:pPr>
            <w:r w:rsidRPr="001B110B">
              <w:rPr>
                <w:rFonts w:ascii="Times New Roman" w:hAnsi="Times New Roman" w:cs="Times New Roman"/>
                <w:b/>
                <w:bCs/>
                <w:iCs/>
              </w:rPr>
              <w:t>Užtikrinti sąlygas teismų veiklai, plėtoti technologijas</w:t>
            </w:r>
          </w:p>
          <w:p w14:paraId="3E1BC512" w14:textId="06D01574" w:rsidR="006A0511" w:rsidRPr="00BB28DA" w:rsidRDefault="006A0511" w:rsidP="00A0033A">
            <w:pPr>
              <w:jc w:val="both"/>
              <w:rPr>
                <w:rFonts w:ascii="Times New Roman" w:hAnsi="Times New Roman" w:cs="Times New Roman"/>
                <w:i/>
              </w:rPr>
            </w:pPr>
          </w:p>
        </w:tc>
        <w:tc>
          <w:tcPr>
            <w:tcW w:w="658" w:type="pct"/>
          </w:tcPr>
          <w:p w14:paraId="7E816F27" w14:textId="767A9C00" w:rsidR="00A0033A" w:rsidRPr="00BB28DA" w:rsidRDefault="00A0033A" w:rsidP="00E16B68">
            <w:pPr>
              <w:rPr>
                <w:rFonts w:ascii="Times New Roman" w:hAnsi="Times New Roman" w:cs="Times New Roman"/>
                <w:bCs/>
              </w:rPr>
            </w:pPr>
            <w:r w:rsidRPr="00BB28DA">
              <w:rPr>
                <w:rFonts w:ascii="Times New Roman" w:hAnsi="Times New Roman" w:cs="Times New Roman"/>
                <w:bCs/>
              </w:rPr>
              <w:t>8.1. Didinti teisingumo sistemos efektyvumą ir veiksmingumą</w:t>
            </w:r>
          </w:p>
          <w:p w14:paraId="4A642193" w14:textId="77777777" w:rsidR="006A0511" w:rsidRPr="00BB28DA" w:rsidRDefault="006A0511" w:rsidP="003A7B02">
            <w:pPr>
              <w:jc w:val="both"/>
              <w:rPr>
                <w:rFonts w:ascii="Times New Roman" w:hAnsi="Times New Roman" w:cs="Times New Roman"/>
                <w:i/>
              </w:rPr>
            </w:pPr>
          </w:p>
        </w:tc>
        <w:tc>
          <w:tcPr>
            <w:tcW w:w="606" w:type="pct"/>
          </w:tcPr>
          <w:p w14:paraId="7E68DCAA" w14:textId="77777777" w:rsidR="006A0511" w:rsidRPr="00BB28DA" w:rsidRDefault="006A0511" w:rsidP="003A7B02">
            <w:pPr>
              <w:jc w:val="both"/>
              <w:rPr>
                <w:rFonts w:ascii="Times New Roman" w:hAnsi="Times New Roman" w:cs="Times New Roman"/>
                <w:i/>
              </w:rPr>
            </w:pPr>
          </w:p>
        </w:tc>
        <w:tc>
          <w:tcPr>
            <w:tcW w:w="483" w:type="pct"/>
          </w:tcPr>
          <w:p w14:paraId="17E664EA" w14:textId="77777777" w:rsidR="006A0511" w:rsidRPr="00BB28DA" w:rsidRDefault="006A0511" w:rsidP="003A7B02">
            <w:pPr>
              <w:jc w:val="both"/>
              <w:rPr>
                <w:rFonts w:ascii="Times New Roman" w:hAnsi="Times New Roman" w:cs="Times New Roman"/>
                <w:i/>
              </w:rPr>
            </w:pPr>
          </w:p>
        </w:tc>
        <w:tc>
          <w:tcPr>
            <w:tcW w:w="576" w:type="pct"/>
          </w:tcPr>
          <w:p w14:paraId="7CBA21EC" w14:textId="171741D2" w:rsidR="006A0511" w:rsidRPr="00BB28DA" w:rsidRDefault="00A0033A" w:rsidP="003A7B02">
            <w:pPr>
              <w:jc w:val="both"/>
              <w:rPr>
                <w:rFonts w:ascii="Times New Roman" w:hAnsi="Times New Roman" w:cs="Times New Roman"/>
                <w:i/>
              </w:rPr>
            </w:pPr>
            <w:r w:rsidRPr="00BB28DA">
              <w:rPr>
                <w:rFonts w:ascii="Times New Roman" w:hAnsi="Times New Roman" w:cs="Times New Roman"/>
                <w:iCs/>
              </w:rPr>
              <w:t>NTA</w:t>
            </w:r>
            <w:r w:rsidR="000107CF" w:rsidRPr="00BB28DA">
              <w:rPr>
                <w:rFonts w:ascii="Times New Roman" w:hAnsi="Times New Roman" w:cs="Times New Roman"/>
                <w:iCs/>
              </w:rPr>
              <w:t xml:space="preserve"> (priemonės koordinator</w:t>
            </w:r>
            <w:r w:rsidR="009D402F">
              <w:rPr>
                <w:rFonts w:ascii="Times New Roman" w:hAnsi="Times New Roman" w:cs="Times New Roman"/>
                <w:iCs/>
              </w:rPr>
              <w:t>ė</w:t>
            </w:r>
            <w:r w:rsidR="000107CF" w:rsidRPr="00BB28DA">
              <w:rPr>
                <w:rFonts w:ascii="Times New Roman" w:hAnsi="Times New Roman" w:cs="Times New Roman"/>
                <w:iCs/>
              </w:rPr>
              <w:t xml:space="preserve">), </w:t>
            </w:r>
            <w:r w:rsidR="009D402F">
              <w:rPr>
                <w:rFonts w:ascii="Times New Roman" w:hAnsi="Times New Roman" w:cs="Times New Roman"/>
                <w:iCs/>
              </w:rPr>
              <w:t>t</w:t>
            </w:r>
            <w:r w:rsidR="000107CF" w:rsidRPr="00BB28DA">
              <w:rPr>
                <w:rFonts w:ascii="Times New Roman" w:hAnsi="Times New Roman" w:cs="Times New Roman"/>
                <w:iCs/>
              </w:rPr>
              <w:t>eismai</w:t>
            </w:r>
          </w:p>
        </w:tc>
        <w:tc>
          <w:tcPr>
            <w:tcW w:w="592" w:type="pct"/>
          </w:tcPr>
          <w:p w14:paraId="02A4BC8A" w14:textId="360337F5" w:rsidR="00BB69CE" w:rsidRPr="00BB28DA" w:rsidRDefault="00BB69CE" w:rsidP="00BB69CE">
            <w:pPr>
              <w:spacing w:line="252" w:lineRule="auto"/>
              <w:jc w:val="both"/>
              <w:rPr>
                <w:rFonts w:ascii="Times New Roman" w:hAnsi="Times New Roman" w:cs="Times New Roman"/>
                <w:bCs/>
              </w:rPr>
            </w:pPr>
            <w:r w:rsidRPr="00BB28DA">
              <w:rPr>
                <w:rFonts w:ascii="Times New Roman" w:hAnsi="Times New Roman" w:cs="Times New Roman"/>
                <w:bCs/>
              </w:rPr>
              <w:t xml:space="preserve">Civilinių elektroninių bylų dalis nuo visų bylų I instancijos teismuose </w:t>
            </w:r>
            <w:r w:rsidR="00246014">
              <w:rPr>
                <w:rFonts w:ascii="Times New Roman" w:hAnsi="Times New Roman" w:cs="Times New Roman"/>
                <w:bCs/>
              </w:rPr>
              <w:t xml:space="preserve">skaičiaus </w:t>
            </w:r>
            <w:r w:rsidRPr="00BB28DA">
              <w:rPr>
                <w:rFonts w:ascii="Times New Roman" w:hAnsi="Times New Roman" w:cs="Times New Roman"/>
                <w:bCs/>
              </w:rPr>
              <w:t>(proc.)</w:t>
            </w:r>
          </w:p>
          <w:p w14:paraId="0E8E1750" w14:textId="7C21004C" w:rsidR="000E7346" w:rsidRPr="00BB28DA" w:rsidRDefault="000E7346" w:rsidP="00BB69CE">
            <w:pPr>
              <w:spacing w:line="252" w:lineRule="auto"/>
              <w:jc w:val="both"/>
              <w:rPr>
                <w:rFonts w:ascii="Times New Roman" w:hAnsi="Times New Roman" w:cs="Times New Roman"/>
                <w:bCs/>
              </w:rPr>
            </w:pPr>
          </w:p>
          <w:p w14:paraId="61FF72A0" w14:textId="348670A5" w:rsidR="000E7346" w:rsidRPr="00BB28DA" w:rsidRDefault="000E7346" w:rsidP="000E7346">
            <w:pPr>
              <w:rPr>
                <w:rFonts w:ascii="Times New Roman" w:hAnsi="Times New Roman" w:cs="Times New Roman"/>
                <w:bCs/>
              </w:rPr>
            </w:pPr>
            <w:r w:rsidRPr="00BB28DA">
              <w:rPr>
                <w:rFonts w:ascii="Times New Roman" w:hAnsi="Times New Roman" w:cs="Times New Roman"/>
                <w:bCs/>
              </w:rPr>
              <w:t xml:space="preserve">Baudžiamųjų elektroninių bylų dalis nuo visų bylų I instancijos teismuose </w:t>
            </w:r>
            <w:r w:rsidR="00246014">
              <w:rPr>
                <w:rFonts w:ascii="Times New Roman" w:hAnsi="Times New Roman" w:cs="Times New Roman"/>
                <w:bCs/>
              </w:rPr>
              <w:t xml:space="preserve">skaičiaus </w:t>
            </w:r>
            <w:r w:rsidRPr="00BB28DA">
              <w:rPr>
                <w:rFonts w:ascii="Times New Roman" w:hAnsi="Times New Roman" w:cs="Times New Roman"/>
                <w:bCs/>
              </w:rPr>
              <w:t>(proc.)</w:t>
            </w:r>
          </w:p>
          <w:p w14:paraId="1FDD46E2" w14:textId="77777777" w:rsidR="000E7346" w:rsidRPr="00BB28DA" w:rsidRDefault="000E7346" w:rsidP="000E7346">
            <w:pPr>
              <w:rPr>
                <w:rFonts w:ascii="Times New Roman" w:hAnsi="Times New Roman" w:cs="Times New Roman"/>
                <w:bCs/>
              </w:rPr>
            </w:pPr>
          </w:p>
          <w:p w14:paraId="06F50F04" w14:textId="249C3E16" w:rsidR="000E7346" w:rsidRPr="00BB28DA" w:rsidRDefault="000E7346" w:rsidP="000E7346">
            <w:pPr>
              <w:rPr>
                <w:rFonts w:ascii="Times New Roman" w:hAnsi="Times New Roman" w:cs="Times New Roman"/>
              </w:rPr>
            </w:pPr>
            <w:r w:rsidRPr="00BB28DA">
              <w:rPr>
                <w:rFonts w:ascii="Times New Roman" w:hAnsi="Times New Roman" w:cs="Times New Roman"/>
                <w:bCs/>
              </w:rPr>
              <w:t xml:space="preserve">Administracinių elektroninių bylų dalis nuo visų bylų I instancijos teismuose </w:t>
            </w:r>
            <w:r w:rsidR="00246014">
              <w:rPr>
                <w:rFonts w:ascii="Times New Roman" w:hAnsi="Times New Roman" w:cs="Times New Roman"/>
                <w:bCs/>
              </w:rPr>
              <w:t xml:space="preserve">skaičiaus </w:t>
            </w:r>
            <w:r w:rsidRPr="00BB28DA">
              <w:rPr>
                <w:rFonts w:ascii="Times New Roman" w:hAnsi="Times New Roman" w:cs="Times New Roman"/>
                <w:bCs/>
              </w:rPr>
              <w:t>(proc.)</w:t>
            </w:r>
          </w:p>
          <w:p w14:paraId="024DC7CD" w14:textId="77777777" w:rsidR="000E7346" w:rsidRPr="00BB28DA" w:rsidRDefault="000E7346" w:rsidP="000E7346">
            <w:pPr>
              <w:rPr>
                <w:rFonts w:ascii="Times New Roman" w:hAnsi="Times New Roman" w:cs="Times New Roman"/>
                <w:bCs/>
              </w:rPr>
            </w:pPr>
          </w:p>
          <w:p w14:paraId="19155235" w14:textId="7CF6B18D" w:rsidR="000E7346" w:rsidRPr="00BB28DA" w:rsidRDefault="000E7346" w:rsidP="000E7346">
            <w:pPr>
              <w:spacing w:line="252" w:lineRule="auto"/>
              <w:jc w:val="both"/>
              <w:rPr>
                <w:rFonts w:ascii="Times New Roman" w:hAnsi="Times New Roman" w:cs="Times New Roman"/>
                <w:bCs/>
              </w:rPr>
            </w:pPr>
            <w:r w:rsidRPr="00BB28DA">
              <w:rPr>
                <w:rFonts w:ascii="Times New Roman" w:hAnsi="Times New Roman" w:cs="Times New Roman"/>
              </w:rPr>
              <w:t>Teismų, kuriuose liudytojams ir nukentėjusiems asmenims užtikrintos saugios sąlygos, dalis (proc.)</w:t>
            </w:r>
          </w:p>
          <w:p w14:paraId="0BB44E6D" w14:textId="77777777" w:rsidR="006A0511" w:rsidRPr="00BB28DA" w:rsidRDefault="006A0511" w:rsidP="003A7B02">
            <w:pPr>
              <w:jc w:val="both"/>
              <w:rPr>
                <w:rFonts w:ascii="Times New Roman" w:hAnsi="Times New Roman" w:cs="Times New Roman"/>
                <w:i/>
              </w:rPr>
            </w:pPr>
          </w:p>
        </w:tc>
        <w:tc>
          <w:tcPr>
            <w:tcW w:w="339" w:type="pct"/>
          </w:tcPr>
          <w:p w14:paraId="462F9B37" w14:textId="6C01FA07" w:rsidR="008D5E60" w:rsidRPr="00BB28DA" w:rsidRDefault="5C794E25" w:rsidP="743CA1EE">
            <w:pPr>
              <w:jc w:val="center"/>
              <w:rPr>
                <w:rFonts w:ascii="Times New Roman" w:hAnsi="Times New Roman" w:cs="Times New Roman"/>
              </w:rPr>
            </w:pPr>
            <w:r w:rsidRPr="00BB28DA">
              <w:rPr>
                <w:rFonts w:ascii="Times New Roman" w:hAnsi="Times New Roman" w:cs="Times New Roman"/>
              </w:rPr>
              <w:lastRenderedPageBreak/>
              <w:t>82</w:t>
            </w:r>
          </w:p>
          <w:p w14:paraId="2B62652C" w14:textId="6783AC5D" w:rsidR="008D5E60" w:rsidRPr="00BB28DA" w:rsidRDefault="141B6779" w:rsidP="743CA1EE">
            <w:pPr>
              <w:jc w:val="center"/>
              <w:rPr>
                <w:rFonts w:ascii="Times New Roman" w:hAnsi="Times New Roman" w:cs="Times New Roman"/>
              </w:rPr>
            </w:pPr>
            <w:r w:rsidRPr="00BB28DA">
              <w:rPr>
                <w:rFonts w:ascii="Times New Roman" w:hAnsi="Times New Roman" w:cs="Times New Roman"/>
              </w:rPr>
              <w:t>(20</w:t>
            </w:r>
            <w:r w:rsidR="09393928" w:rsidRPr="00BB28DA">
              <w:rPr>
                <w:rFonts w:ascii="Times New Roman" w:hAnsi="Times New Roman" w:cs="Times New Roman"/>
              </w:rPr>
              <w:t>20</w:t>
            </w:r>
            <w:r w:rsidRPr="00BB28DA">
              <w:rPr>
                <w:rFonts w:ascii="Times New Roman" w:hAnsi="Times New Roman" w:cs="Times New Roman"/>
              </w:rPr>
              <w:t>)</w:t>
            </w:r>
          </w:p>
          <w:p w14:paraId="58B643D7" w14:textId="77777777" w:rsidR="006A0511" w:rsidRPr="00BB28DA" w:rsidRDefault="006A0511" w:rsidP="008D5E60">
            <w:pPr>
              <w:jc w:val="center"/>
              <w:rPr>
                <w:rFonts w:ascii="Times New Roman" w:hAnsi="Times New Roman" w:cs="Times New Roman"/>
                <w:i/>
              </w:rPr>
            </w:pPr>
          </w:p>
          <w:p w14:paraId="607C6881" w14:textId="77777777" w:rsidR="000E7346" w:rsidRPr="00BB28DA" w:rsidRDefault="000E7346" w:rsidP="008D5E60">
            <w:pPr>
              <w:jc w:val="center"/>
              <w:rPr>
                <w:rFonts w:ascii="Times New Roman" w:hAnsi="Times New Roman" w:cs="Times New Roman"/>
                <w:i/>
              </w:rPr>
            </w:pPr>
          </w:p>
          <w:p w14:paraId="71E26960" w14:textId="77777777" w:rsidR="000E7346" w:rsidRPr="00BB28DA" w:rsidRDefault="000E7346" w:rsidP="008D5E60">
            <w:pPr>
              <w:jc w:val="center"/>
              <w:rPr>
                <w:rFonts w:ascii="Times New Roman" w:hAnsi="Times New Roman" w:cs="Times New Roman"/>
                <w:i/>
              </w:rPr>
            </w:pPr>
          </w:p>
          <w:p w14:paraId="6C186EF1" w14:textId="77777777" w:rsidR="000E7346" w:rsidRPr="00BB28DA" w:rsidRDefault="000E7346" w:rsidP="008D5E60">
            <w:pPr>
              <w:jc w:val="center"/>
              <w:rPr>
                <w:rFonts w:ascii="Times New Roman" w:hAnsi="Times New Roman" w:cs="Times New Roman"/>
                <w:i/>
              </w:rPr>
            </w:pPr>
          </w:p>
          <w:p w14:paraId="3DCA053D" w14:textId="22DEC974" w:rsidR="000E7346" w:rsidRPr="00BB28DA" w:rsidRDefault="000E7346" w:rsidP="008D5E60">
            <w:pPr>
              <w:jc w:val="center"/>
              <w:rPr>
                <w:rFonts w:ascii="Times New Roman" w:hAnsi="Times New Roman" w:cs="Times New Roman"/>
                <w:i/>
              </w:rPr>
            </w:pPr>
          </w:p>
          <w:p w14:paraId="57E324E1" w14:textId="64AC139D" w:rsidR="008B3B7D" w:rsidRDefault="008B3B7D" w:rsidP="008D5E60">
            <w:pPr>
              <w:jc w:val="center"/>
              <w:rPr>
                <w:rFonts w:ascii="Times New Roman" w:hAnsi="Times New Roman" w:cs="Times New Roman"/>
                <w:i/>
              </w:rPr>
            </w:pPr>
          </w:p>
          <w:p w14:paraId="38796433" w14:textId="77777777" w:rsidR="00B549EC" w:rsidRPr="00BB28DA" w:rsidRDefault="00B549EC" w:rsidP="008D5E60">
            <w:pPr>
              <w:jc w:val="center"/>
              <w:rPr>
                <w:rFonts w:ascii="Times New Roman" w:hAnsi="Times New Roman" w:cs="Times New Roman"/>
                <w:i/>
              </w:rPr>
            </w:pPr>
          </w:p>
          <w:p w14:paraId="540DB923" w14:textId="12B0B212" w:rsidR="008B3B7D" w:rsidRPr="00BB28DA" w:rsidRDefault="50514FA8" w:rsidP="743CA1EE">
            <w:pPr>
              <w:jc w:val="center"/>
              <w:rPr>
                <w:rFonts w:ascii="Times New Roman" w:hAnsi="Times New Roman" w:cs="Times New Roman"/>
              </w:rPr>
            </w:pPr>
            <w:r w:rsidRPr="00BB28DA">
              <w:rPr>
                <w:rFonts w:ascii="Times New Roman" w:hAnsi="Times New Roman" w:cs="Times New Roman"/>
              </w:rPr>
              <w:t>5</w:t>
            </w:r>
            <w:r w:rsidR="001038E5" w:rsidRPr="00BB28DA">
              <w:rPr>
                <w:rFonts w:ascii="Times New Roman" w:hAnsi="Times New Roman" w:cs="Times New Roman"/>
              </w:rPr>
              <w:t>0</w:t>
            </w:r>
          </w:p>
          <w:p w14:paraId="2D846396" w14:textId="411BF9E1" w:rsidR="008B3B7D" w:rsidRPr="00BB28DA" w:rsidRDefault="3B0F9BBF" w:rsidP="008B3B7D">
            <w:pPr>
              <w:jc w:val="center"/>
              <w:rPr>
                <w:rFonts w:ascii="Times New Roman" w:hAnsi="Times New Roman" w:cs="Times New Roman"/>
              </w:rPr>
            </w:pPr>
            <w:r w:rsidRPr="00BB28DA">
              <w:rPr>
                <w:rFonts w:ascii="Times New Roman" w:hAnsi="Times New Roman" w:cs="Times New Roman"/>
              </w:rPr>
              <w:t>(20</w:t>
            </w:r>
            <w:r w:rsidR="622207C1" w:rsidRPr="00BB28DA">
              <w:rPr>
                <w:rFonts w:ascii="Times New Roman" w:hAnsi="Times New Roman" w:cs="Times New Roman"/>
              </w:rPr>
              <w:t>20</w:t>
            </w:r>
            <w:r w:rsidRPr="00BB28DA">
              <w:rPr>
                <w:rFonts w:ascii="Times New Roman" w:hAnsi="Times New Roman" w:cs="Times New Roman"/>
              </w:rPr>
              <w:t>)</w:t>
            </w:r>
          </w:p>
          <w:p w14:paraId="4AED2C3C" w14:textId="77777777" w:rsidR="008B3B7D" w:rsidRPr="00BB28DA" w:rsidRDefault="008B3B7D" w:rsidP="008B3B7D">
            <w:pPr>
              <w:spacing w:line="252" w:lineRule="auto"/>
              <w:jc w:val="center"/>
              <w:rPr>
                <w:rFonts w:ascii="Times New Roman" w:hAnsi="Times New Roman" w:cs="Times New Roman"/>
              </w:rPr>
            </w:pPr>
          </w:p>
          <w:p w14:paraId="07C6E33A" w14:textId="77777777" w:rsidR="008B3B7D" w:rsidRPr="00BB28DA" w:rsidRDefault="008B3B7D" w:rsidP="008B3B7D">
            <w:pPr>
              <w:spacing w:line="252" w:lineRule="auto"/>
              <w:jc w:val="center"/>
              <w:rPr>
                <w:rFonts w:ascii="Times New Roman" w:hAnsi="Times New Roman" w:cs="Times New Roman"/>
              </w:rPr>
            </w:pPr>
          </w:p>
          <w:p w14:paraId="7407CAFC" w14:textId="16791C78" w:rsidR="008B3B7D" w:rsidRPr="00BB28DA" w:rsidRDefault="008B3B7D" w:rsidP="008B3B7D">
            <w:pPr>
              <w:spacing w:line="252" w:lineRule="auto"/>
              <w:rPr>
                <w:rFonts w:ascii="Times New Roman" w:hAnsi="Times New Roman" w:cs="Times New Roman"/>
              </w:rPr>
            </w:pPr>
          </w:p>
          <w:p w14:paraId="3F45DD51" w14:textId="76484F54" w:rsidR="008B3B7D" w:rsidRPr="00BB28DA" w:rsidRDefault="008B3B7D" w:rsidP="008B3B7D">
            <w:pPr>
              <w:spacing w:line="252" w:lineRule="auto"/>
              <w:rPr>
                <w:rFonts w:ascii="Times New Roman" w:hAnsi="Times New Roman" w:cs="Times New Roman"/>
              </w:rPr>
            </w:pPr>
          </w:p>
          <w:p w14:paraId="4F1840BA" w14:textId="4D88BA7B" w:rsidR="008B3B7D" w:rsidRPr="00BB28DA" w:rsidRDefault="008B3B7D" w:rsidP="008B3B7D">
            <w:pPr>
              <w:spacing w:line="252" w:lineRule="auto"/>
              <w:rPr>
                <w:rFonts w:ascii="Times New Roman" w:hAnsi="Times New Roman" w:cs="Times New Roman"/>
              </w:rPr>
            </w:pPr>
          </w:p>
          <w:p w14:paraId="1166DF05" w14:textId="510209C1" w:rsidR="00946B2E" w:rsidRPr="00BB28DA" w:rsidRDefault="00946B2E" w:rsidP="008B3B7D">
            <w:pPr>
              <w:spacing w:line="252" w:lineRule="auto"/>
              <w:rPr>
                <w:rFonts w:ascii="Times New Roman" w:hAnsi="Times New Roman" w:cs="Times New Roman"/>
              </w:rPr>
            </w:pPr>
          </w:p>
          <w:p w14:paraId="6A03181C" w14:textId="66BF762F" w:rsidR="008B3B7D" w:rsidRPr="00BB28DA" w:rsidRDefault="0396FC87" w:rsidP="743CA1EE">
            <w:pPr>
              <w:jc w:val="center"/>
              <w:rPr>
                <w:rFonts w:ascii="Times New Roman" w:hAnsi="Times New Roman" w:cs="Times New Roman"/>
              </w:rPr>
            </w:pPr>
            <w:r w:rsidRPr="00BB28DA">
              <w:rPr>
                <w:rFonts w:ascii="Times New Roman" w:hAnsi="Times New Roman" w:cs="Times New Roman"/>
              </w:rPr>
              <w:t>67</w:t>
            </w:r>
          </w:p>
          <w:p w14:paraId="13C0E009" w14:textId="71482E78" w:rsidR="008B3B7D" w:rsidRPr="00BB28DA" w:rsidRDefault="3B0F9BBF" w:rsidP="008B3B7D">
            <w:pPr>
              <w:spacing w:line="252" w:lineRule="auto"/>
              <w:jc w:val="center"/>
              <w:rPr>
                <w:rFonts w:ascii="Times New Roman" w:hAnsi="Times New Roman" w:cs="Times New Roman"/>
              </w:rPr>
            </w:pPr>
            <w:r w:rsidRPr="00BB28DA">
              <w:rPr>
                <w:rFonts w:ascii="Times New Roman" w:hAnsi="Times New Roman" w:cs="Times New Roman"/>
              </w:rPr>
              <w:t>(20</w:t>
            </w:r>
            <w:r w:rsidR="26D2428A" w:rsidRPr="00BB28DA">
              <w:rPr>
                <w:rFonts w:ascii="Times New Roman" w:hAnsi="Times New Roman" w:cs="Times New Roman"/>
              </w:rPr>
              <w:t>20</w:t>
            </w:r>
            <w:r w:rsidRPr="00BB28DA">
              <w:rPr>
                <w:rFonts w:ascii="Times New Roman" w:hAnsi="Times New Roman" w:cs="Times New Roman"/>
              </w:rPr>
              <w:t>)</w:t>
            </w:r>
          </w:p>
          <w:p w14:paraId="695F8864" w14:textId="77777777" w:rsidR="008B3B7D" w:rsidRPr="00BB28DA" w:rsidRDefault="008B3B7D" w:rsidP="008B3B7D">
            <w:pPr>
              <w:spacing w:line="252" w:lineRule="auto"/>
              <w:jc w:val="center"/>
              <w:rPr>
                <w:rFonts w:ascii="Times New Roman" w:hAnsi="Times New Roman" w:cs="Times New Roman"/>
              </w:rPr>
            </w:pPr>
          </w:p>
          <w:p w14:paraId="11005D57" w14:textId="77777777" w:rsidR="008B3B7D" w:rsidRPr="00BB28DA" w:rsidRDefault="008B3B7D" w:rsidP="008B3B7D">
            <w:pPr>
              <w:pStyle w:val="Default"/>
              <w:jc w:val="center"/>
              <w:rPr>
                <w:rFonts w:ascii="Times New Roman" w:hAnsi="Times New Roman" w:cs="Times New Roman"/>
                <w:color w:val="auto"/>
                <w:szCs w:val="22"/>
                <w:lang w:val="lt-LT"/>
              </w:rPr>
            </w:pPr>
          </w:p>
          <w:p w14:paraId="5609937E" w14:textId="77777777" w:rsidR="008B3B7D" w:rsidRPr="00BB28DA" w:rsidRDefault="008B3B7D" w:rsidP="008B3B7D">
            <w:pPr>
              <w:pStyle w:val="Default"/>
              <w:jc w:val="center"/>
              <w:rPr>
                <w:rFonts w:ascii="Times New Roman" w:hAnsi="Times New Roman" w:cs="Times New Roman"/>
                <w:color w:val="auto"/>
                <w:szCs w:val="22"/>
                <w:lang w:val="lt-LT"/>
              </w:rPr>
            </w:pPr>
          </w:p>
          <w:p w14:paraId="486C2E27" w14:textId="201F959C" w:rsidR="008B3B7D" w:rsidRPr="00BB28DA" w:rsidRDefault="008B3B7D" w:rsidP="008B3B7D">
            <w:pPr>
              <w:pStyle w:val="Default"/>
              <w:jc w:val="center"/>
              <w:rPr>
                <w:rFonts w:ascii="Times New Roman" w:hAnsi="Times New Roman" w:cs="Times New Roman"/>
                <w:color w:val="auto"/>
                <w:szCs w:val="22"/>
                <w:lang w:val="lt-LT"/>
              </w:rPr>
            </w:pPr>
          </w:p>
          <w:p w14:paraId="76BB3452" w14:textId="0C83594C" w:rsidR="00801058" w:rsidRDefault="00801058" w:rsidP="008B3B7D">
            <w:pPr>
              <w:pStyle w:val="Default"/>
              <w:jc w:val="center"/>
              <w:rPr>
                <w:rFonts w:ascii="Times New Roman" w:hAnsi="Times New Roman" w:cs="Times New Roman"/>
                <w:color w:val="auto"/>
                <w:szCs w:val="22"/>
                <w:lang w:val="lt-LT"/>
              </w:rPr>
            </w:pPr>
          </w:p>
          <w:p w14:paraId="26056558" w14:textId="77777777" w:rsidR="00E52794" w:rsidRPr="00BB28DA" w:rsidRDefault="00E52794" w:rsidP="008B3B7D">
            <w:pPr>
              <w:pStyle w:val="Default"/>
              <w:jc w:val="center"/>
              <w:rPr>
                <w:rFonts w:ascii="Times New Roman" w:hAnsi="Times New Roman" w:cs="Times New Roman"/>
                <w:color w:val="auto"/>
                <w:szCs w:val="22"/>
                <w:lang w:val="lt-LT"/>
              </w:rPr>
            </w:pPr>
          </w:p>
          <w:p w14:paraId="79335ECA" w14:textId="77777777" w:rsidR="008B3B7D" w:rsidRPr="00BB28DA" w:rsidRDefault="008B3B7D" w:rsidP="008B3B7D">
            <w:pPr>
              <w:pStyle w:val="Default"/>
              <w:jc w:val="center"/>
              <w:rPr>
                <w:rFonts w:ascii="Times New Roman" w:hAnsi="Times New Roman" w:cs="Times New Roman"/>
                <w:b/>
                <w:bCs/>
                <w:color w:val="auto"/>
                <w:szCs w:val="22"/>
                <w:lang w:val="lt-LT"/>
              </w:rPr>
            </w:pPr>
            <w:r w:rsidRPr="00BB28DA">
              <w:rPr>
                <w:rFonts w:ascii="Times New Roman" w:hAnsi="Times New Roman" w:cs="Times New Roman"/>
                <w:color w:val="auto"/>
                <w:szCs w:val="22"/>
                <w:lang w:val="lt-LT"/>
              </w:rPr>
              <w:t>Apylinkių teismai –</w:t>
            </w:r>
          </w:p>
          <w:p w14:paraId="42C8564E" w14:textId="1D811FF6" w:rsidR="008B3B7D" w:rsidRPr="00BB28DA" w:rsidRDefault="008B3B7D" w:rsidP="008B3B7D">
            <w:pPr>
              <w:pStyle w:val="Default"/>
              <w:jc w:val="center"/>
              <w:rPr>
                <w:rFonts w:ascii="Times New Roman" w:hAnsi="Times New Roman" w:cs="Times New Roman"/>
                <w:color w:val="auto"/>
                <w:szCs w:val="22"/>
                <w:lang w:val="lt-LT"/>
              </w:rPr>
            </w:pPr>
            <w:r w:rsidRPr="00BB28DA">
              <w:rPr>
                <w:rFonts w:ascii="Times New Roman" w:hAnsi="Times New Roman" w:cs="Times New Roman"/>
                <w:color w:val="auto"/>
                <w:szCs w:val="22"/>
                <w:lang w:val="lt-LT"/>
              </w:rPr>
              <w:t>33</w:t>
            </w:r>
          </w:p>
          <w:p w14:paraId="1AA3CFF8" w14:textId="77777777" w:rsidR="008B3B7D" w:rsidRPr="00BB28DA" w:rsidRDefault="008B3B7D" w:rsidP="008B3B7D">
            <w:pPr>
              <w:pStyle w:val="Default"/>
              <w:jc w:val="center"/>
              <w:rPr>
                <w:rFonts w:ascii="Times New Roman" w:hAnsi="Times New Roman" w:cs="Times New Roman"/>
                <w:color w:val="auto"/>
                <w:szCs w:val="22"/>
                <w:lang w:val="lt-LT"/>
              </w:rPr>
            </w:pPr>
            <w:r w:rsidRPr="00BB28DA">
              <w:rPr>
                <w:rFonts w:ascii="Times New Roman" w:hAnsi="Times New Roman" w:cs="Times New Roman"/>
                <w:color w:val="auto"/>
                <w:szCs w:val="22"/>
                <w:lang w:val="lt-LT"/>
              </w:rPr>
              <w:t>Apygardų teismai –</w:t>
            </w:r>
          </w:p>
          <w:p w14:paraId="196E2A93" w14:textId="7F5FDA86" w:rsidR="008B3B7D" w:rsidRPr="00BB28DA" w:rsidRDefault="008B3B7D" w:rsidP="008B3B7D">
            <w:pPr>
              <w:pStyle w:val="Default"/>
              <w:jc w:val="center"/>
              <w:rPr>
                <w:rFonts w:ascii="Times New Roman" w:hAnsi="Times New Roman" w:cs="Times New Roman"/>
                <w:color w:val="auto"/>
                <w:szCs w:val="22"/>
                <w:lang w:val="lt-LT"/>
              </w:rPr>
            </w:pPr>
            <w:r w:rsidRPr="00BB28DA">
              <w:rPr>
                <w:rFonts w:ascii="Times New Roman" w:hAnsi="Times New Roman" w:cs="Times New Roman"/>
                <w:color w:val="auto"/>
                <w:szCs w:val="22"/>
                <w:lang w:val="lt-LT"/>
              </w:rPr>
              <w:t>40</w:t>
            </w:r>
          </w:p>
          <w:p w14:paraId="1F317076" w14:textId="0231D992" w:rsidR="000E7346" w:rsidRPr="00BB28DA" w:rsidRDefault="008B3B7D" w:rsidP="008B3B7D">
            <w:pPr>
              <w:jc w:val="center"/>
              <w:rPr>
                <w:rFonts w:ascii="Times New Roman" w:hAnsi="Times New Roman" w:cs="Times New Roman"/>
                <w:i/>
              </w:rPr>
            </w:pPr>
            <w:r w:rsidRPr="00BB28DA">
              <w:rPr>
                <w:rFonts w:ascii="Times New Roman" w:hAnsi="Times New Roman" w:cs="Times New Roman"/>
              </w:rPr>
              <w:t>(20</w:t>
            </w:r>
            <w:r w:rsidR="00AC0567" w:rsidRPr="00BB28DA">
              <w:rPr>
                <w:rFonts w:ascii="Times New Roman" w:hAnsi="Times New Roman" w:cs="Times New Roman"/>
              </w:rPr>
              <w:t>20</w:t>
            </w:r>
            <w:r w:rsidRPr="00BB28DA">
              <w:rPr>
                <w:rFonts w:ascii="Times New Roman" w:hAnsi="Times New Roman" w:cs="Times New Roman"/>
              </w:rPr>
              <w:t>)</w:t>
            </w:r>
          </w:p>
        </w:tc>
        <w:tc>
          <w:tcPr>
            <w:tcW w:w="344" w:type="pct"/>
          </w:tcPr>
          <w:p w14:paraId="69F81D85" w14:textId="4A7681D0" w:rsidR="006A0511" w:rsidRPr="00BB28DA" w:rsidRDefault="008D5E60" w:rsidP="008D5E60">
            <w:pPr>
              <w:jc w:val="center"/>
              <w:rPr>
                <w:rFonts w:ascii="Times New Roman" w:hAnsi="Times New Roman" w:cs="Times New Roman"/>
              </w:rPr>
            </w:pPr>
            <w:r w:rsidRPr="00BB28DA">
              <w:rPr>
                <w:rFonts w:ascii="Times New Roman" w:hAnsi="Times New Roman" w:cs="Times New Roman"/>
              </w:rPr>
              <w:lastRenderedPageBreak/>
              <w:t>90</w:t>
            </w:r>
          </w:p>
          <w:p w14:paraId="599549AC" w14:textId="77777777" w:rsidR="00F93D80" w:rsidRPr="00BB28DA" w:rsidRDefault="00F93D80" w:rsidP="008D5E60">
            <w:pPr>
              <w:jc w:val="center"/>
              <w:rPr>
                <w:rFonts w:ascii="Times New Roman" w:hAnsi="Times New Roman" w:cs="Times New Roman"/>
                <w:i/>
              </w:rPr>
            </w:pPr>
          </w:p>
          <w:p w14:paraId="3C693FDF" w14:textId="77777777" w:rsidR="00F93D80" w:rsidRPr="00BB28DA" w:rsidRDefault="00F93D80" w:rsidP="008D5E60">
            <w:pPr>
              <w:jc w:val="center"/>
              <w:rPr>
                <w:rFonts w:ascii="Times New Roman" w:hAnsi="Times New Roman" w:cs="Times New Roman"/>
                <w:i/>
              </w:rPr>
            </w:pPr>
          </w:p>
          <w:p w14:paraId="7A4B3E1C" w14:textId="77777777" w:rsidR="00F93D80" w:rsidRPr="00BB28DA" w:rsidRDefault="00F93D80" w:rsidP="008D5E60">
            <w:pPr>
              <w:jc w:val="center"/>
              <w:rPr>
                <w:rFonts w:ascii="Times New Roman" w:hAnsi="Times New Roman" w:cs="Times New Roman"/>
                <w:i/>
              </w:rPr>
            </w:pPr>
          </w:p>
          <w:p w14:paraId="4E8C700E" w14:textId="77777777" w:rsidR="00F93D80" w:rsidRPr="00BB28DA" w:rsidRDefault="00F93D80" w:rsidP="008D5E60">
            <w:pPr>
              <w:jc w:val="center"/>
              <w:rPr>
                <w:rFonts w:ascii="Times New Roman" w:hAnsi="Times New Roman" w:cs="Times New Roman"/>
                <w:i/>
              </w:rPr>
            </w:pPr>
          </w:p>
          <w:p w14:paraId="15F667D0" w14:textId="77777777" w:rsidR="00F93D80" w:rsidRPr="00BB28DA" w:rsidRDefault="00F93D80" w:rsidP="008D5E60">
            <w:pPr>
              <w:jc w:val="center"/>
              <w:rPr>
                <w:rFonts w:ascii="Times New Roman" w:hAnsi="Times New Roman" w:cs="Times New Roman"/>
                <w:i/>
              </w:rPr>
            </w:pPr>
          </w:p>
          <w:p w14:paraId="7D6F40C0" w14:textId="11BB5818" w:rsidR="00F93D80" w:rsidRPr="00BB28DA" w:rsidRDefault="00F93D80" w:rsidP="008D5E60">
            <w:pPr>
              <w:jc w:val="center"/>
              <w:rPr>
                <w:rFonts w:ascii="Times New Roman" w:hAnsi="Times New Roman" w:cs="Times New Roman"/>
                <w:i/>
              </w:rPr>
            </w:pPr>
          </w:p>
          <w:p w14:paraId="5B2F434B" w14:textId="2405BD2A" w:rsidR="00F93D80" w:rsidRDefault="00F93D80" w:rsidP="008D5E60">
            <w:pPr>
              <w:jc w:val="center"/>
              <w:rPr>
                <w:rFonts w:ascii="Times New Roman" w:hAnsi="Times New Roman" w:cs="Times New Roman"/>
                <w:i/>
              </w:rPr>
            </w:pPr>
          </w:p>
          <w:p w14:paraId="0B36B66C" w14:textId="77777777" w:rsidR="00B549EC" w:rsidRPr="00BB28DA" w:rsidRDefault="00B549EC" w:rsidP="008D5E60">
            <w:pPr>
              <w:jc w:val="center"/>
              <w:rPr>
                <w:rFonts w:ascii="Times New Roman" w:hAnsi="Times New Roman" w:cs="Times New Roman"/>
                <w:i/>
              </w:rPr>
            </w:pPr>
          </w:p>
          <w:p w14:paraId="658F285B" w14:textId="25BE88D6" w:rsidR="00F93D80" w:rsidRPr="00BB28DA" w:rsidRDefault="00F93D80" w:rsidP="00F93D80">
            <w:pPr>
              <w:jc w:val="center"/>
              <w:rPr>
                <w:rFonts w:ascii="Times New Roman" w:hAnsi="Times New Roman" w:cs="Times New Roman"/>
                <w:bCs/>
              </w:rPr>
            </w:pPr>
            <w:r w:rsidRPr="00BB28DA">
              <w:rPr>
                <w:rFonts w:ascii="Times New Roman" w:hAnsi="Times New Roman" w:cs="Times New Roman"/>
                <w:bCs/>
              </w:rPr>
              <w:t>65</w:t>
            </w:r>
          </w:p>
          <w:p w14:paraId="400C13E2" w14:textId="77777777" w:rsidR="00F93D80" w:rsidRPr="00BB28DA" w:rsidRDefault="00F93D80" w:rsidP="00F93D80">
            <w:pPr>
              <w:jc w:val="center"/>
              <w:rPr>
                <w:rFonts w:ascii="Times New Roman" w:hAnsi="Times New Roman" w:cs="Times New Roman"/>
              </w:rPr>
            </w:pPr>
          </w:p>
          <w:p w14:paraId="2A63A35D" w14:textId="77777777" w:rsidR="00F93D80" w:rsidRPr="00BB28DA" w:rsidRDefault="00F93D80" w:rsidP="00F93D80">
            <w:pPr>
              <w:jc w:val="center"/>
              <w:rPr>
                <w:rFonts w:ascii="Times New Roman" w:hAnsi="Times New Roman" w:cs="Times New Roman"/>
              </w:rPr>
            </w:pPr>
          </w:p>
          <w:p w14:paraId="4B7EED98" w14:textId="77777777" w:rsidR="00F93D80" w:rsidRPr="00BB28DA" w:rsidRDefault="00F93D80" w:rsidP="00F93D80">
            <w:pPr>
              <w:jc w:val="center"/>
              <w:rPr>
                <w:rFonts w:ascii="Times New Roman" w:hAnsi="Times New Roman" w:cs="Times New Roman"/>
              </w:rPr>
            </w:pPr>
          </w:p>
          <w:p w14:paraId="5F6DACA5" w14:textId="3F9114DD" w:rsidR="00F93D80" w:rsidRPr="00BB28DA" w:rsidRDefault="00F93D80" w:rsidP="00F93D80">
            <w:pPr>
              <w:rPr>
                <w:rFonts w:ascii="Times New Roman" w:hAnsi="Times New Roman" w:cs="Times New Roman"/>
              </w:rPr>
            </w:pPr>
          </w:p>
          <w:p w14:paraId="3BDA409F" w14:textId="3EEDE18A" w:rsidR="00F93D80" w:rsidRPr="00BB28DA" w:rsidRDefault="00F93D80" w:rsidP="00F93D80">
            <w:pPr>
              <w:rPr>
                <w:rFonts w:ascii="Times New Roman" w:hAnsi="Times New Roman" w:cs="Times New Roman"/>
              </w:rPr>
            </w:pPr>
          </w:p>
          <w:p w14:paraId="6D62BEF6" w14:textId="32869098" w:rsidR="00F93D80" w:rsidRPr="00BB28DA" w:rsidRDefault="00F93D80" w:rsidP="00F93D80">
            <w:pPr>
              <w:rPr>
                <w:rFonts w:ascii="Times New Roman" w:hAnsi="Times New Roman" w:cs="Times New Roman"/>
              </w:rPr>
            </w:pPr>
          </w:p>
          <w:p w14:paraId="68AB1A3C" w14:textId="77777777" w:rsidR="00946B2E" w:rsidRPr="00BB28DA" w:rsidRDefault="00946B2E" w:rsidP="00F93D80">
            <w:pPr>
              <w:rPr>
                <w:rFonts w:ascii="Times New Roman" w:hAnsi="Times New Roman" w:cs="Times New Roman"/>
              </w:rPr>
            </w:pPr>
          </w:p>
          <w:p w14:paraId="0D851A46" w14:textId="77CA049F" w:rsidR="00F93D80" w:rsidRPr="00BB28DA" w:rsidRDefault="00F93D80" w:rsidP="00F93D80">
            <w:pPr>
              <w:jc w:val="center"/>
              <w:rPr>
                <w:rFonts w:ascii="Times New Roman" w:hAnsi="Times New Roman" w:cs="Times New Roman"/>
              </w:rPr>
            </w:pPr>
            <w:r w:rsidRPr="00BB28DA">
              <w:rPr>
                <w:rFonts w:ascii="Times New Roman" w:hAnsi="Times New Roman" w:cs="Times New Roman"/>
              </w:rPr>
              <w:t>90</w:t>
            </w:r>
          </w:p>
          <w:p w14:paraId="464DAB39" w14:textId="77777777" w:rsidR="00F93D80" w:rsidRPr="00BB28DA" w:rsidRDefault="00F93D80" w:rsidP="00F93D80">
            <w:pPr>
              <w:ind w:left="360"/>
              <w:rPr>
                <w:rFonts w:ascii="Times New Roman" w:hAnsi="Times New Roman" w:cs="Times New Roman"/>
              </w:rPr>
            </w:pPr>
          </w:p>
          <w:p w14:paraId="2CAE8199" w14:textId="77777777" w:rsidR="00F93D80" w:rsidRPr="00BB28DA" w:rsidRDefault="00F93D80" w:rsidP="00F93D80">
            <w:pPr>
              <w:ind w:left="360"/>
              <w:rPr>
                <w:rFonts w:ascii="Times New Roman" w:hAnsi="Times New Roman" w:cs="Times New Roman"/>
              </w:rPr>
            </w:pPr>
          </w:p>
          <w:p w14:paraId="3DAEA6E5" w14:textId="77777777" w:rsidR="00F93D80" w:rsidRPr="00BB28DA" w:rsidRDefault="00F93D80" w:rsidP="00F93D80">
            <w:pPr>
              <w:ind w:left="360"/>
              <w:rPr>
                <w:rFonts w:ascii="Times New Roman" w:hAnsi="Times New Roman" w:cs="Times New Roman"/>
              </w:rPr>
            </w:pPr>
          </w:p>
          <w:p w14:paraId="704570A3" w14:textId="77777777" w:rsidR="00F93D80" w:rsidRPr="00BB28DA" w:rsidRDefault="00F93D80" w:rsidP="00F93D80">
            <w:pPr>
              <w:ind w:left="360"/>
              <w:rPr>
                <w:rFonts w:ascii="Times New Roman" w:hAnsi="Times New Roman" w:cs="Times New Roman"/>
              </w:rPr>
            </w:pPr>
          </w:p>
          <w:p w14:paraId="32FF0810" w14:textId="77777777" w:rsidR="00F93D80" w:rsidRPr="00BB28DA" w:rsidRDefault="00F93D80" w:rsidP="00F93D80">
            <w:pPr>
              <w:ind w:left="360"/>
              <w:rPr>
                <w:rFonts w:ascii="Times New Roman" w:hAnsi="Times New Roman" w:cs="Times New Roman"/>
              </w:rPr>
            </w:pPr>
          </w:p>
          <w:p w14:paraId="0E785297" w14:textId="77777777" w:rsidR="00F93D80" w:rsidRPr="00BB28DA" w:rsidRDefault="00F93D80" w:rsidP="00F93D80">
            <w:pPr>
              <w:ind w:left="360"/>
              <w:rPr>
                <w:rFonts w:ascii="Times New Roman" w:hAnsi="Times New Roman" w:cs="Times New Roman"/>
              </w:rPr>
            </w:pPr>
          </w:p>
          <w:p w14:paraId="232D9C27" w14:textId="77777777" w:rsidR="00F93D80" w:rsidRPr="00BB28DA" w:rsidRDefault="00F93D80" w:rsidP="00795B22">
            <w:pPr>
              <w:ind w:left="360"/>
              <w:jc w:val="center"/>
              <w:rPr>
                <w:rFonts w:ascii="Times New Roman" w:hAnsi="Times New Roman" w:cs="Times New Roman"/>
              </w:rPr>
            </w:pPr>
          </w:p>
          <w:p w14:paraId="7CE5288C" w14:textId="363C4F94" w:rsidR="00F93D80" w:rsidRDefault="00F93D80" w:rsidP="00B549EC">
            <w:pPr>
              <w:jc w:val="center"/>
              <w:rPr>
                <w:rFonts w:ascii="Times New Roman" w:hAnsi="Times New Roman" w:cs="Times New Roman"/>
              </w:rPr>
            </w:pPr>
            <w:r w:rsidRPr="00BB28DA">
              <w:rPr>
                <w:rFonts w:ascii="Times New Roman" w:hAnsi="Times New Roman" w:cs="Times New Roman"/>
              </w:rPr>
              <w:t>85</w:t>
            </w:r>
          </w:p>
          <w:p w14:paraId="5E838D5A" w14:textId="77D2AF27" w:rsidR="00B549EC" w:rsidRDefault="00B549EC" w:rsidP="00795B22">
            <w:pPr>
              <w:jc w:val="center"/>
              <w:rPr>
                <w:rFonts w:ascii="Times New Roman" w:hAnsi="Times New Roman" w:cs="Times New Roman"/>
              </w:rPr>
            </w:pPr>
          </w:p>
          <w:p w14:paraId="689655DD" w14:textId="77777777" w:rsidR="00B549EC" w:rsidRPr="00BB28DA" w:rsidRDefault="00B549EC" w:rsidP="00795B22">
            <w:pPr>
              <w:jc w:val="center"/>
              <w:rPr>
                <w:rFonts w:ascii="Times New Roman" w:hAnsi="Times New Roman" w:cs="Times New Roman"/>
              </w:rPr>
            </w:pPr>
          </w:p>
          <w:p w14:paraId="7E5181C9" w14:textId="77777777" w:rsidR="00F93D80" w:rsidRPr="00BB28DA" w:rsidRDefault="00F93D80" w:rsidP="00F93D80">
            <w:pPr>
              <w:ind w:left="360"/>
              <w:rPr>
                <w:rFonts w:ascii="Times New Roman" w:hAnsi="Times New Roman" w:cs="Times New Roman"/>
              </w:rPr>
            </w:pPr>
          </w:p>
          <w:p w14:paraId="17ECF0D6" w14:textId="27CC4582" w:rsidR="00F93D80" w:rsidRPr="00BB28DA" w:rsidRDefault="00F93D80" w:rsidP="00F93D80">
            <w:pPr>
              <w:ind w:left="360"/>
              <w:rPr>
                <w:rFonts w:ascii="Times New Roman" w:hAnsi="Times New Roman" w:cs="Times New Roman"/>
              </w:rPr>
            </w:pPr>
          </w:p>
          <w:p w14:paraId="48118F1C" w14:textId="77777777" w:rsidR="00B549EC" w:rsidRDefault="00B549EC" w:rsidP="00F93D80">
            <w:pPr>
              <w:jc w:val="center"/>
              <w:rPr>
                <w:rFonts w:ascii="Times New Roman" w:hAnsi="Times New Roman" w:cs="Times New Roman"/>
              </w:rPr>
            </w:pPr>
          </w:p>
          <w:p w14:paraId="46B40F92" w14:textId="158C7281" w:rsidR="00F93D80" w:rsidRPr="00BB28DA" w:rsidRDefault="00F93D80" w:rsidP="00F93D80">
            <w:pPr>
              <w:jc w:val="center"/>
              <w:rPr>
                <w:rFonts w:ascii="Times New Roman" w:hAnsi="Times New Roman" w:cs="Times New Roman"/>
                <w:i/>
              </w:rPr>
            </w:pPr>
            <w:r w:rsidRPr="00BB28DA">
              <w:rPr>
                <w:rFonts w:ascii="Times New Roman" w:hAnsi="Times New Roman" w:cs="Times New Roman"/>
              </w:rPr>
              <w:t>85</w:t>
            </w:r>
          </w:p>
        </w:tc>
        <w:tc>
          <w:tcPr>
            <w:tcW w:w="430" w:type="pct"/>
          </w:tcPr>
          <w:p w14:paraId="40218CF2" w14:textId="704279D5" w:rsidR="006A0511" w:rsidRPr="00BB28DA" w:rsidRDefault="00602516" w:rsidP="008D5E60">
            <w:pPr>
              <w:jc w:val="center"/>
              <w:rPr>
                <w:rFonts w:ascii="Times New Roman" w:hAnsi="Times New Roman" w:cs="Times New Roman"/>
                <w:iCs/>
              </w:rPr>
            </w:pPr>
            <w:r w:rsidRPr="00BB28DA">
              <w:rPr>
                <w:rFonts w:ascii="Times New Roman" w:hAnsi="Times New Roman" w:cs="Times New Roman"/>
                <w:iCs/>
              </w:rPr>
              <w:lastRenderedPageBreak/>
              <w:t xml:space="preserve">LRV </w:t>
            </w:r>
            <w:r w:rsidR="00CC21F8" w:rsidRPr="00BB28DA">
              <w:rPr>
                <w:rFonts w:ascii="Times New Roman" w:hAnsi="Times New Roman" w:cs="Times New Roman"/>
                <w:iCs/>
              </w:rPr>
              <w:t>ĮP</w:t>
            </w:r>
            <w:r w:rsidR="00A93E9A">
              <w:rPr>
                <w:rFonts w:ascii="Times New Roman" w:hAnsi="Times New Roman" w:cs="Times New Roman"/>
                <w:iCs/>
              </w:rPr>
              <w:t>,</w:t>
            </w:r>
          </w:p>
          <w:p w14:paraId="04C6306E" w14:textId="03DCD5A0" w:rsidR="004F6CD8" w:rsidRPr="00BB28DA" w:rsidRDefault="001706AB" w:rsidP="008D5E60">
            <w:pPr>
              <w:jc w:val="center"/>
              <w:rPr>
                <w:rFonts w:ascii="Times New Roman" w:hAnsi="Times New Roman" w:cs="Times New Roman"/>
                <w:iCs/>
              </w:rPr>
            </w:pPr>
            <w:r w:rsidRPr="00BB28DA">
              <w:rPr>
                <w:rFonts w:ascii="Times New Roman" w:hAnsi="Times New Roman" w:cs="Times New Roman"/>
                <w:iCs/>
              </w:rPr>
              <w:t xml:space="preserve">Lygių galimybių HP, </w:t>
            </w:r>
            <w:r w:rsidR="00474FAB" w:rsidRPr="00BB28DA">
              <w:rPr>
                <w:rFonts w:ascii="Times New Roman" w:hAnsi="Times New Roman" w:cs="Times New Roman"/>
                <w:iCs/>
              </w:rPr>
              <w:t>Inovatyvumo HP</w:t>
            </w:r>
          </w:p>
        </w:tc>
      </w:tr>
      <w:tr w:rsidR="006A0511" w:rsidRPr="00F64E3B" w14:paraId="09ADF573" w14:textId="77777777" w:rsidTr="4D5CC761">
        <w:trPr>
          <w:trHeight w:val="985"/>
        </w:trPr>
        <w:tc>
          <w:tcPr>
            <w:tcW w:w="283" w:type="pct"/>
          </w:tcPr>
          <w:p w14:paraId="7A472BEA" w14:textId="4CA0E592" w:rsidR="006A0511" w:rsidRPr="00BB28DA" w:rsidRDefault="002F479C" w:rsidP="003A7B02">
            <w:pPr>
              <w:jc w:val="both"/>
              <w:rPr>
                <w:rFonts w:ascii="Times New Roman" w:hAnsi="Times New Roman" w:cs="Times New Roman"/>
              </w:rPr>
            </w:pPr>
            <w:r w:rsidRPr="00BB28DA">
              <w:rPr>
                <w:rFonts w:ascii="Times New Roman" w:hAnsi="Times New Roman" w:cs="Times New Roman"/>
              </w:rPr>
              <w:t>13-00</w:t>
            </w:r>
            <w:r w:rsidR="00A43EDE" w:rsidRPr="00BB28DA">
              <w:rPr>
                <w:rFonts w:ascii="Times New Roman" w:hAnsi="Times New Roman" w:cs="Times New Roman"/>
              </w:rPr>
              <w:t>1</w:t>
            </w:r>
            <w:r w:rsidRPr="00BB28DA">
              <w:rPr>
                <w:rFonts w:ascii="Times New Roman" w:hAnsi="Times New Roman" w:cs="Times New Roman"/>
              </w:rPr>
              <w:t>-08-01-0</w:t>
            </w:r>
            <w:r w:rsidR="00D61D9B" w:rsidRPr="00BB28DA">
              <w:rPr>
                <w:rFonts w:ascii="Times New Roman" w:hAnsi="Times New Roman" w:cs="Times New Roman"/>
              </w:rPr>
              <w:t>3</w:t>
            </w:r>
          </w:p>
        </w:tc>
        <w:tc>
          <w:tcPr>
            <w:tcW w:w="689" w:type="pct"/>
          </w:tcPr>
          <w:p w14:paraId="176CB54F" w14:textId="6D046C62" w:rsidR="006A0511" w:rsidRPr="00BB28DA" w:rsidRDefault="00E57994" w:rsidP="00CB7232">
            <w:pPr>
              <w:jc w:val="both"/>
              <w:rPr>
                <w:rFonts w:ascii="Times New Roman" w:hAnsi="Times New Roman" w:cs="Times New Roman"/>
                <w:b/>
                <w:bCs/>
                <w:iCs/>
              </w:rPr>
            </w:pPr>
            <w:r w:rsidRPr="00E57994">
              <w:rPr>
                <w:rFonts w:ascii="Times New Roman" w:hAnsi="Times New Roman" w:cs="Times New Roman"/>
                <w:b/>
                <w:bCs/>
                <w:iCs/>
              </w:rPr>
              <w:t>Tobulinti teismo proceso teisinį reguliavimą</w:t>
            </w:r>
          </w:p>
        </w:tc>
        <w:tc>
          <w:tcPr>
            <w:tcW w:w="658" w:type="pct"/>
          </w:tcPr>
          <w:p w14:paraId="6FAB36E7" w14:textId="1121FE37" w:rsidR="00142015" w:rsidRPr="00BB28DA" w:rsidRDefault="00142015" w:rsidP="00E16B68">
            <w:pPr>
              <w:rPr>
                <w:rFonts w:ascii="Times New Roman" w:hAnsi="Times New Roman" w:cs="Times New Roman"/>
                <w:bCs/>
              </w:rPr>
            </w:pPr>
            <w:r w:rsidRPr="00BB28DA">
              <w:rPr>
                <w:rFonts w:ascii="Times New Roman" w:hAnsi="Times New Roman" w:cs="Times New Roman"/>
                <w:bCs/>
              </w:rPr>
              <w:t>8.1.</w:t>
            </w:r>
            <w:r w:rsidR="00E16B68" w:rsidRPr="00BB28DA">
              <w:rPr>
                <w:rFonts w:ascii="Times New Roman" w:hAnsi="Times New Roman" w:cs="Times New Roman"/>
                <w:bCs/>
              </w:rPr>
              <w:t xml:space="preserve"> </w:t>
            </w:r>
            <w:r w:rsidRPr="00BB28DA">
              <w:rPr>
                <w:rFonts w:ascii="Times New Roman" w:hAnsi="Times New Roman" w:cs="Times New Roman"/>
                <w:bCs/>
              </w:rPr>
              <w:t>Didinti teisingumo sistemos efektyvumą ir veiksmingumą</w:t>
            </w:r>
          </w:p>
          <w:p w14:paraId="40745092" w14:textId="77777777" w:rsidR="006A0511" w:rsidRPr="00BB28DA" w:rsidRDefault="006A0511" w:rsidP="003A7B02">
            <w:pPr>
              <w:jc w:val="both"/>
              <w:rPr>
                <w:rFonts w:ascii="Times New Roman" w:hAnsi="Times New Roman" w:cs="Times New Roman"/>
                <w:i/>
              </w:rPr>
            </w:pPr>
          </w:p>
        </w:tc>
        <w:tc>
          <w:tcPr>
            <w:tcW w:w="606" w:type="pct"/>
          </w:tcPr>
          <w:p w14:paraId="4943C5B5" w14:textId="77777777" w:rsidR="006A0511" w:rsidRPr="00BB28DA" w:rsidRDefault="006A0511" w:rsidP="003A7B02">
            <w:pPr>
              <w:jc w:val="both"/>
              <w:rPr>
                <w:rFonts w:ascii="Times New Roman" w:hAnsi="Times New Roman" w:cs="Times New Roman"/>
                <w:i/>
              </w:rPr>
            </w:pPr>
          </w:p>
        </w:tc>
        <w:tc>
          <w:tcPr>
            <w:tcW w:w="483" w:type="pct"/>
          </w:tcPr>
          <w:p w14:paraId="48049455" w14:textId="77777777" w:rsidR="006A0511" w:rsidRPr="00BB28DA" w:rsidRDefault="006A0511" w:rsidP="003A7B02">
            <w:pPr>
              <w:jc w:val="both"/>
              <w:rPr>
                <w:rFonts w:ascii="Times New Roman" w:hAnsi="Times New Roman" w:cs="Times New Roman"/>
                <w:i/>
              </w:rPr>
            </w:pPr>
          </w:p>
        </w:tc>
        <w:tc>
          <w:tcPr>
            <w:tcW w:w="576" w:type="pct"/>
          </w:tcPr>
          <w:p w14:paraId="72BB6A13" w14:textId="77777777" w:rsidR="006A0511" w:rsidRPr="00BB28DA" w:rsidRDefault="006A0511" w:rsidP="003A7B02">
            <w:pPr>
              <w:jc w:val="both"/>
              <w:rPr>
                <w:rFonts w:ascii="Times New Roman" w:hAnsi="Times New Roman" w:cs="Times New Roman"/>
                <w:i/>
              </w:rPr>
            </w:pPr>
          </w:p>
        </w:tc>
        <w:tc>
          <w:tcPr>
            <w:tcW w:w="592" w:type="pct"/>
          </w:tcPr>
          <w:p w14:paraId="2E560637" w14:textId="31653E93" w:rsidR="008B1B76" w:rsidRPr="00BB28DA" w:rsidRDefault="00BA7080" w:rsidP="003A7B02">
            <w:pPr>
              <w:jc w:val="both"/>
              <w:rPr>
                <w:rFonts w:ascii="Times New Roman" w:hAnsi="Times New Roman" w:cs="Times New Roman"/>
                <w:iCs/>
              </w:rPr>
            </w:pPr>
            <w:r w:rsidRPr="00BB28DA">
              <w:rPr>
                <w:rFonts w:ascii="Times New Roman" w:hAnsi="Times New Roman" w:cs="Times New Roman"/>
                <w:iCs/>
              </w:rPr>
              <w:t>Vidutinio darbo krūvio rodiklio mažėjimas</w:t>
            </w:r>
            <w:r w:rsidR="004D6AE1" w:rsidRPr="00BB28DA">
              <w:rPr>
                <w:rFonts w:ascii="Times New Roman" w:hAnsi="Times New Roman" w:cs="Times New Roman"/>
                <w:iCs/>
              </w:rPr>
              <w:t xml:space="preserve"> </w:t>
            </w:r>
            <w:r w:rsidR="001D5CB7" w:rsidRPr="00BB28DA">
              <w:rPr>
                <w:rFonts w:ascii="Times New Roman" w:hAnsi="Times New Roman" w:cs="Times New Roman"/>
                <w:iCs/>
              </w:rPr>
              <w:t>(</w:t>
            </w:r>
            <w:r w:rsidR="004D6AE1" w:rsidRPr="00BB28DA">
              <w:rPr>
                <w:rFonts w:ascii="Times New Roman" w:hAnsi="Times New Roman" w:cs="Times New Roman"/>
                <w:iCs/>
              </w:rPr>
              <w:t>proc.</w:t>
            </w:r>
            <w:r w:rsidR="001D5CB7" w:rsidRPr="00BB28DA">
              <w:rPr>
                <w:rFonts w:ascii="Times New Roman" w:hAnsi="Times New Roman" w:cs="Times New Roman"/>
                <w:iCs/>
              </w:rPr>
              <w:t>)</w:t>
            </w:r>
            <w:r w:rsidR="004D6AE1" w:rsidRPr="00BB28DA">
              <w:rPr>
                <w:rFonts w:ascii="Times New Roman" w:hAnsi="Times New Roman" w:cs="Times New Roman"/>
                <w:iCs/>
              </w:rPr>
              <w:t xml:space="preserve"> </w:t>
            </w:r>
          </w:p>
          <w:p w14:paraId="1AE15C02" w14:textId="62AC94FA" w:rsidR="007A1964" w:rsidRPr="00BB28DA" w:rsidRDefault="005137D7" w:rsidP="00383EF0">
            <w:pPr>
              <w:jc w:val="both"/>
              <w:rPr>
                <w:rFonts w:ascii="Times New Roman" w:hAnsi="Times New Roman" w:cs="Times New Roman"/>
                <w:iCs/>
              </w:rPr>
            </w:pPr>
            <w:r w:rsidRPr="00BB28DA">
              <w:rPr>
                <w:rFonts w:ascii="Times New Roman" w:hAnsi="Times New Roman" w:cs="Times New Roman"/>
                <w:iCs/>
              </w:rPr>
              <w:t>(</w:t>
            </w:r>
            <w:r w:rsidR="00383EF0">
              <w:rPr>
                <w:rFonts w:ascii="Times New Roman" w:hAnsi="Times New Roman" w:cs="Times New Roman"/>
                <w:iCs/>
              </w:rPr>
              <w:t>remiantis</w:t>
            </w:r>
            <w:r w:rsidR="00383EF0" w:rsidRPr="00BB28DA">
              <w:rPr>
                <w:rFonts w:ascii="Times New Roman" w:hAnsi="Times New Roman" w:cs="Times New Roman"/>
                <w:iCs/>
              </w:rPr>
              <w:t xml:space="preserve"> </w:t>
            </w:r>
            <w:r w:rsidRPr="00BB28DA">
              <w:rPr>
                <w:rFonts w:ascii="Times New Roman" w:hAnsi="Times New Roman" w:cs="Times New Roman"/>
                <w:iCs/>
              </w:rPr>
              <w:t>Teismų ataskait</w:t>
            </w:r>
            <w:r w:rsidR="00383EF0">
              <w:rPr>
                <w:rFonts w:ascii="Times New Roman" w:hAnsi="Times New Roman" w:cs="Times New Roman"/>
                <w:iCs/>
              </w:rPr>
              <w:t>a</w:t>
            </w:r>
            <w:r w:rsidRPr="00BB28DA">
              <w:rPr>
                <w:rFonts w:ascii="Times New Roman" w:hAnsi="Times New Roman" w:cs="Times New Roman"/>
                <w:iCs/>
              </w:rPr>
              <w:t>)</w:t>
            </w:r>
          </w:p>
        </w:tc>
        <w:tc>
          <w:tcPr>
            <w:tcW w:w="339" w:type="pct"/>
          </w:tcPr>
          <w:p w14:paraId="636F30CA" w14:textId="2123F48D" w:rsidR="006A0511" w:rsidRPr="00BB28DA" w:rsidRDefault="004D6AE1" w:rsidP="00F53D02">
            <w:pPr>
              <w:jc w:val="center"/>
              <w:rPr>
                <w:rFonts w:ascii="Times New Roman" w:hAnsi="Times New Roman" w:cs="Times New Roman"/>
                <w:iCs/>
              </w:rPr>
            </w:pPr>
            <w:r w:rsidRPr="00BB28DA">
              <w:rPr>
                <w:rFonts w:ascii="Times New Roman" w:hAnsi="Times New Roman" w:cs="Times New Roman"/>
                <w:iCs/>
              </w:rPr>
              <w:t>34,24</w:t>
            </w:r>
          </w:p>
          <w:p w14:paraId="7B698D3A" w14:textId="3FDFA99B" w:rsidR="005137D7" w:rsidRPr="00BB28DA" w:rsidRDefault="005137D7" w:rsidP="00F53D02">
            <w:pPr>
              <w:jc w:val="center"/>
              <w:rPr>
                <w:rFonts w:ascii="Times New Roman" w:hAnsi="Times New Roman" w:cs="Times New Roman"/>
                <w:iCs/>
              </w:rPr>
            </w:pPr>
            <w:r w:rsidRPr="00BB28DA">
              <w:rPr>
                <w:rFonts w:ascii="Times New Roman" w:hAnsi="Times New Roman" w:cs="Times New Roman"/>
                <w:iCs/>
              </w:rPr>
              <w:t>(2020)</w:t>
            </w:r>
          </w:p>
          <w:p w14:paraId="5A63C060" w14:textId="77777777" w:rsidR="00010293" w:rsidRPr="00BB28DA" w:rsidRDefault="00010293" w:rsidP="00FD36E1">
            <w:pPr>
              <w:jc w:val="both"/>
              <w:rPr>
                <w:rFonts w:ascii="Times New Roman" w:hAnsi="Times New Roman" w:cs="Times New Roman"/>
                <w:i/>
              </w:rPr>
            </w:pPr>
          </w:p>
          <w:p w14:paraId="52936B01" w14:textId="2A4A3CBA" w:rsidR="009006C2" w:rsidRPr="00BB28DA" w:rsidRDefault="009006C2" w:rsidP="00B65E74">
            <w:pPr>
              <w:rPr>
                <w:rFonts w:ascii="Times New Roman" w:hAnsi="Times New Roman" w:cs="Times New Roman"/>
                <w:iCs/>
              </w:rPr>
            </w:pPr>
          </w:p>
        </w:tc>
        <w:tc>
          <w:tcPr>
            <w:tcW w:w="344" w:type="pct"/>
          </w:tcPr>
          <w:p w14:paraId="7B450A26" w14:textId="29867054" w:rsidR="00FD36E1" w:rsidRPr="00BB28DA" w:rsidRDefault="004D6AE1" w:rsidP="00F53D02">
            <w:pPr>
              <w:jc w:val="center"/>
              <w:rPr>
                <w:rFonts w:ascii="Times New Roman" w:hAnsi="Times New Roman" w:cs="Times New Roman"/>
                <w:iCs/>
              </w:rPr>
            </w:pPr>
            <w:r w:rsidRPr="00BB28DA">
              <w:rPr>
                <w:rFonts w:ascii="Times New Roman" w:hAnsi="Times New Roman" w:cs="Times New Roman"/>
                <w:iCs/>
              </w:rPr>
              <w:t>30</w:t>
            </w:r>
          </w:p>
          <w:p w14:paraId="7C7CDAA1" w14:textId="073F2C27" w:rsidR="006A0511" w:rsidRPr="00BB28DA" w:rsidRDefault="006A0511" w:rsidP="00FD36E1">
            <w:pPr>
              <w:jc w:val="both"/>
              <w:rPr>
                <w:rFonts w:ascii="Times New Roman" w:hAnsi="Times New Roman" w:cs="Times New Roman"/>
                <w:i/>
              </w:rPr>
            </w:pPr>
          </w:p>
        </w:tc>
        <w:tc>
          <w:tcPr>
            <w:tcW w:w="430" w:type="pct"/>
          </w:tcPr>
          <w:p w14:paraId="5CDC4773" w14:textId="13FE77B7" w:rsidR="006A0511" w:rsidRPr="00BB28DA" w:rsidRDefault="00602516" w:rsidP="003A7B02">
            <w:pPr>
              <w:jc w:val="both"/>
              <w:rPr>
                <w:rFonts w:ascii="Times New Roman" w:hAnsi="Times New Roman" w:cs="Times New Roman"/>
                <w:iCs/>
              </w:rPr>
            </w:pPr>
            <w:r w:rsidRPr="00BB28DA">
              <w:rPr>
                <w:rFonts w:ascii="Times New Roman" w:hAnsi="Times New Roman" w:cs="Times New Roman"/>
                <w:iCs/>
              </w:rPr>
              <w:t>LRV ĮP</w:t>
            </w:r>
          </w:p>
        </w:tc>
      </w:tr>
      <w:tr w:rsidR="006A0511" w:rsidRPr="00F64E3B" w14:paraId="57DD3A3A" w14:textId="77777777" w:rsidTr="4D5CC761">
        <w:trPr>
          <w:trHeight w:val="985"/>
        </w:trPr>
        <w:tc>
          <w:tcPr>
            <w:tcW w:w="283" w:type="pct"/>
          </w:tcPr>
          <w:p w14:paraId="17797FB1" w14:textId="4484AA9C" w:rsidR="006A0511" w:rsidRPr="00BB28DA" w:rsidRDefault="002F479C" w:rsidP="003A7B02">
            <w:pPr>
              <w:jc w:val="both"/>
              <w:rPr>
                <w:rFonts w:ascii="Times New Roman" w:hAnsi="Times New Roman" w:cs="Times New Roman"/>
              </w:rPr>
            </w:pPr>
            <w:r w:rsidRPr="00BB28DA">
              <w:rPr>
                <w:rFonts w:ascii="Times New Roman" w:hAnsi="Times New Roman" w:cs="Times New Roman"/>
              </w:rPr>
              <w:lastRenderedPageBreak/>
              <w:t>13-</w:t>
            </w:r>
            <w:r w:rsidR="004F7112" w:rsidRPr="00BB28DA">
              <w:rPr>
                <w:rFonts w:ascii="Times New Roman" w:hAnsi="Times New Roman" w:cs="Times New Roman"/>
              </w:rPr>
              <w:t>001</w:t>
            </w:r>
            <w:r w:rsidR="0094313E" w:rsidRPr="00BB28DA">
              <w:rPr>
                <w:rFonts w:ascii="Times New Roman" w:hAnsi="Times New Roman" w:cs="Times New Roman"/>
              </w:rPr>
              <w:t>-</w:t>
            </w:r>
            <w:r w:rsidRPr="00BB28DA">
              <w:rPr>
                <w:rFonts w:ascii="Times New Roman" w:hAnsi="Times New Roman" w:cs="Times New Roman"/>
              </w:rPr>
              <w:t>08-01-0</w:t>
            </w:r>
            <w:r w:rsidR="00D61D9B" w:rsidRPr="00BB28DA">
              <w:rPr>
                <w:rFonts w:ascii="Times New Roman" w:hAnsi="Times New Roman" w:cs="Times New Roman"/>
              </w:rPr>
              <w:t>4</w:t>
            </w:r>
          </w:p>
        </w:tc>
        <w:tc>
          <w:tcPr>
            <w:tcW w:w="689" w:type="pct"/>
          </w:tcPr>
          <w:p w14:paraId="2B245B48" w14:textId="0512D864" w:rsidR="006A0511" w:rsidRPr="00BB28DA" w:rsidRDefault="00E57994" w:rsidP="00CB7232">
            <w:pPr>
              <w:jc w:val="both"/>
              <w:rPr>
                <w:rFonts w:ascii="Times New Roman" w:hAnsi="Times New Roman" w:cs="Times New Roman"/>
                <w:b/>
                <w:bCs/>
                <w:iCs/>
              </w:rPr>
            </w:pPr>
            <w:r w:rsidRPr="00E57994">
              <w:rPr>
                <w:rFonts w:ascii="Times New Roman" w:eastAsia="Times New Roman" w:hAnsi="Times New Roman" w:cs="Times New Roman"/>
                <w:b/>
                <w:bCs/>
                <w:color w:val="000000"/>
              </w:rPr>
              <w:t>Didinti</w:t>
            </w:r>
            <w:r>
              <w:rPr>
                <w:rFonts w:ascii="Times New Roman" w:eastAsia="Times New Roman" w:hAnsi="Times New Roman" w:cs="Times New Roman"/>
                <w:b/>
                <w:bCs/>
                <w:color w:val="000000"/>
              </w:rPr>
              <w:t xml:space="preserve"> </w:t>
            </w:r>
            <w:r w:rsidRPr="00E57994">
              <w:rPr>
                <w:rFonts w:ascii="Times New Roman" w:eastAsia="Times New Roman" w:hAnsi="Times New Roman" w:cs="Times New Roman"/>
                <w:b/>
                <w:bCs/>
                <w:color w:val="000000"/>
              </w:rPr>
              <w:t>ekspertinių tyrimų atlikimo efektyvumą</w:t>
            </w:r>
          </w:p>
        </w:tc>
        <w:tc>
          <w:tcPr>
            <w:tcW w:w="658" w:type="pct"/>
          </w:tcPr>
          <w:p w14:paraId="6B0923D6" w14:textId="408B3F09" w:rsidR="00142015" w:rsidRPr="00BB28DA" w:rsidRDefault="00142015" w:rsidP="00E16B68">
            <w:pPr>
              <w:rPr>
                <w:rFonts w:ascii="Times New Roman" w:hAnsi="Times New Roman" w:cs="Times New Roman"/>
                <w:bCs/>
                <w:iCs/>
              </w:rPr>
            </w:pPr>
            <w:r w:rsidRPr="00BB28DA">
              <w:rPr>
                <w:rFonts w:ascii="Times New Roman" w:hAnsi="Times New Roman" w:cs="Times New Roman"/>
                <w:bCs/>
                <w:iCs/>
              </w:rPr>
              <w:t>8.1.</w:t>
            </w:r>
            <w:r w:rsidR="00E16B68" w:rsidRPr="00BB28DA">
              <w:rPr>
                <w:rFonts w:ascii="Times New Roman" w:hAnsi="Times New Roman" w:cs="Times New Roman"/>
                <w:bCs/>
                <w:iCs/>
              </w:rPr>
              <w:t xml:space="preserve"> </w:t>
            </w:r>
            <w:r w:rsidRPr="00BB28DA">
              <w:rPr>
                <w:rFonts w:ascii="Times New Roman" w:hAnsi="Times New Roman" w:cs="Times New Roman"/>
                <w:bCs/>
                <w:iCs/>
              </w:rPr>
              <w:t>Didinti teisingumo sistemos efektyvumą ir veiksmingumą</w:t>
            </w:r>
          </w:p>
          <w:p w14:paraId="2CCE928E" w14:textId="77777777" w:rsidR="006A0511" w:rsidRPr="00BB28DA" w:rsidRDefault="006A0511" w:rsidP="003A7B02">
            <w:pPr>
              <w:jc w:val="both"/>
              <w:rPr>
                <w:rFonts w:ascii="Times New Roman" w:hAnsi="Times New Roman" w:cs="Times New Roman"/>
                <w:i/>
              </w:rPr>
            </w:pPr>
          </w:p>
        </w:tc>
        <w:tc>
          <w:tcPr>
            <w:tcW w:w="606" w:type="pct"/>
          </w:tcPr>
          <w:p w14:paraId="0BD90A4F" w14:textId="77777777" w:rsidR="006A0511" w:rsidRPr="00BB28DA" w:rsidRDefault="006A0511" w:rsidP="003A7B02">
            <w:pPr>
              <w:jc w:val="both"/>
              <w:rPr>
                <w:rFonts w:ascii="Times New Roman" w:hAnsi="Times New Roman" w:cs="Times New Roman"/>
                <w:i/>
              </w:rPr>
            </w:pPr>
          </w:p>
        </w:tc>
        <w:tc>
          <w:tcPr>
            <w:tcW w:w="483" w:type="pct"/>
          </w:tcPr>
          <w:p w14:paraId="206D3F6F" w14:textId="77777777" w:rsidR="006A0511" w:rsidRPr="00BB28DA" w:rsidRDefault="006A0511" w:rsidP="003A7B02">
            <w:pPr>
              <w:jc w:val="both"/>
              <w:rPr>
                <w:rFonts w:ascii="Times New Roman" w:hAnsi="Times New Roman" w:cs="Times New Roman"/>
                <w:i/>
              </w:rPr>
            </w:pPr>
          </w:p>
        </w:tc>
        <w:tc>
          <w:tcPr>
            <w:tcW w:w="576" w:type="pct"/>
          </w:tcPr>
          <w:p w14:paraId="1A274AC9" w14:textId="77777777" w:rsidR="006A0511" w:rsidRPr="00BB28DA" w:rsidRDefault="006A0511" w:rsidP="003A7B02">
            <w:pPr>
              <w:jc w:val="both"/>
              <w:rPr>
                <w:rFonts w:ascii="Times New Roman" w:hAnsi="Times New Roman" w:cs="Times New Roman"/>
                <w:i/>
              </w:rPr>
            </w:pPr>
          </w:p>
        </w:tc>
        <w:tc>
          <w:tcPr>
            <w:tcW w:w="592" w:type="pct"/>
          </w:tcPr>
          <w:p w14:paraId="05EB974D" w14:textId="589EFF62" w:rsidR="006A0511" w:rsidRPr="00BB28DA" w:rsidRDefault="00967D50" w:rsidP="003A7B02">
            <w:pPr>
              <w:jc w:val="both"/>
              <w:rPr>
                <w:rFonts w:ascii="Times New Roman" w:hAnsi="Times New Roman" w:cs="Times New Roman"/>
                <w:bCs/>
              </w:rPr>
            </w:pPr>
            <w:r w:rsidRPr="00BB28DA">
              <w:rPr>
                <w:rFonts w:ascii="Times New Roman" w:hAnsi="Times New Roman" w:cs="Times New Roman"/>
                <w:bCs/>
              </w:rPr>
              <w:t xml:space="preserve">Iki 30 d. (vidutiniškai) nuo teismo sprendimo arba ikiteisminio tyrimo pareigūno ar prokuroro užduoties </w:t>
            </w:r>
            <w:r w:rsidR="00246014">
              <w:rPr>
                <w:rFonts w:ascii="Times New Roman" w:hAnsi="Times New Roman" w:cs="Times New Roman"/>
                <w:bCs/>
              </w:rPr>
              <w:t>atlikimo</w:t>
            </w:r>
            <w:r w:rsidR="00383EF0">
              <w:rPr>
                <w:rFonts w:ascii="Times New Roman" w:hAnsi="Times New Roman" w:cs="Times New Roman"/>
                <w:bCs/>
              </w:rPr>
              <w:t xml:space="preserve"> </w:t>
            </w:r>
            <w:r w:rsidRPr="00BB28DA">
              <w:rPr>
                <w:rFonts w:ascii="Times New Roman" w:hAnsi="Times New Roman" w:cs="Times New Roman"/>
                <w:bCs/>
              </w:rPr>
              <w:t xml:space="preserve">ir kitos </w:t>
            </w:r>
            <w:r w:rsidR="00383EF0">
              <w:rPr>
                <w:rFonts w:ascii="Times New Roman" w:hAnsi="Times New Roman" w:cs="Times New Roman"/>
                <w:bCs/>
              </w:rPr>
              <w:t xml:space="preserve">tyrimui </w:t>
            </w:r>
            <w:r w:rsidRPr="00BB28DA">
              <w:rPr>
                <w:rFonts w:ascii="Times New Roman" w:hAnsi="Times New Roman" w:cs="Times New Roman"/>
                <w:bCs/>
              </w:rPr>
              <w:t xml:space="preserve">reikalingos, įskaitant papildomą, medžiagos gavimo </w:t>
            </w:r>
            <w:r w:rsidR="002E3E97">
              <w:rPr>
                <w:rFonts w:ascii="Times New Roman" w:hAnsi="Times New Roman" w:cs="Times New Roman"/>
                <w:bCs/>
              </w:rPr>
              <w:t>dienos</w:t>
            </w:r>
            <w:r w:rsidRPr="00BB28DA">
              <w:rPr>
                <w:rFonts w:ascii="Times New Roman" w:hAnsi="Times New Roman" w:cs="Times New Roman"/>
                <w:bCs/>
              </w:rPr>
              <w:t xml:space="preserve"> atlikt</w:t>
            </w:r>
            <w:r w:rsidR="00840A45">
              <w:rPr>
                <w:rFonts w:ascii="Times New Roman" w:hAnsi="Times New Roman" w:cs="Times New Roman"/>
                <w:bCs/>
              </w:rPr>
              <w:t>ų</w:t>
            </w:r>
            <w:r w:rsidRPr="00BB28DA">
              <w:rPr>
                <w:rFonts w:ascii="Times New Roman" w:hAnsi="Times New Roman" w:cs="Times New Roman"/>
                <w:bCs/>
              </w:rPr>
              <w:t xml:space="preserve"> ekspertini</w:t>
            </w:r>
            <w:r w:rsidR="00840A45">
              <w:rPr>
                <w:rFonts w:ascii="Times New Roman" w:hAnsi="Times New Roman" w:cs="Times New Roman"/>
                <w:bCs/>
              </w:rPr>
              <w:t>ų</w:t>
            </w:r>
            <w:r w:rsidRPr="00BB28DA">
              <w:rPr>
                <w:rFonts w:ascii="Times New Roman" w:hAnsi="Times New Roman" w:cs="Times New Roman"/>
                <w:bCs/>
              </w:rPr>
              <w:t xml:space="preserve"> tyrim</w:t>
            </w:r>
            <w:r w:rsidR="00840A45">
              <w:rPr>
                <w:rFonts w:ascii="Times New Roman" w:hAnsi="Times New Roman" w:cs="Times New Roman"/>
                <w:bCs/>
              </w:rPr>
              <w:t>ų dalis</w:t>
            </w:r>
            <w:r w:rsidRPr="00BB28DA">
              <w:rPr>
                <w:rFonts w:ascii="Times New Roman" w:hAnsi="Times New Roman" w:cs="Times New Roman"/>
                <w:bCs/>
              </w:rPr>
              <w:t xml:space="preserve"> (proc.)</w:t>
            </w:r>
          </w:p>
          <w:p w14:paraId="706CC31B" w14:textId="1CDDD971" w:rsidR="005E7D4C" w:rsidRPr="00BB28DA" w:rsidRDefault="005E7D4C" w:rsidP="003A7B02">
            <w:pPr>
              <w:jc w:val="both"/>
              <w:rPr>
                <w:rFonts w:ascii="Times New Roman" w:hAnsi="Times New Roman" w:cs="Times New Roman"/>
                <w:i/>
              </w:rPr>
            </w:pPr>
          </w:p>
        </w:tc>
        <w:tc>
          <w:tcPr>
            <w:tcW w:w="339" w:type="pct"/>
          </w:tcPr>
          <w:p w14:paraId="30C2F162" w14:textId="0EEB2F59" w:rsidR="006A0511" w:rsidRPr="00BB28DA" w:rsidRDefault="00DD3AD4" w:rsidP="00B774B9">
            <w:pPr>
              <w:jc w:val="center"/>
              <w:rPr>
                <w:rFonts w:ascii="Times New Roman" w:hAnsi="Times New Roman" w:cs="Times New Roman"/>
                <w:iCs/>
              </w:rPr>
            </w:pPr>
            <w:r w:rsidRPr="00BB28DA">
              <w:rPr>
                <w:rFonts w:ascii="Times New Roman" w:hAnsi="Times New Roman" w:cs="Times New Roman"/>
                <w:iCs/>
              </w:rPr>
              <w:t>6</w:t>
            </w:r>
            <w:r w:rsidR="00EC222B" w:rsidRPr="00BB28DA">
              <w:rPr>
                <w:rFonts w:ascii="Times New Roman" w:hAnsi="Times New Roman" w:cs="Times New Roman"/>
                <w:iCs/>
              </w:rPr>
              <w:t>6,2</w:t>
            </w:r>
          </w:p>
          <w:p w14:paraId="1785C498" w14:textId="4D7472E1" w:rsidR="00F4577A" w:rsidRPr="00BB28DA" w:rsidRDefault="00F4577A" w:rsidP="00B774B9">
            <w:pPr>
              <w:jc w:val="center"/>
              <w:rPr>
                <w:rFonts w:ascii="Times New Roman" w:hAnsi="Times New Roman" w:cs="Times New Roman"/>
                <w:iCs/>
              </w:rPr>
            </w:pPr>
            <w:r w:rsidRPr="00BB28DA">
              <w:rPr>
                <w:rFonts w:ascii="Times New Roman" w:hAnsi="Times New Roman" w:cs="Times New Roman"/>
                <w:iCs/>
              </w:rPr>
              <w:t>(2020)</w:t>
            </w:r>
          </w:p>
        </w:tc>
        <w:tc>
          <w:tcPr>
            <w:tcW w:w="344" w:type="pct"/>
          </w:tcPr>
          <w:p w14:paraId="01D3B059" w14:textId="3AE1BC68" w:rsidR="006A0511" w:rsidRPr="00BB28DA" w:rsidRDefault="00DD3AD4" w:rsidP="00B774B9">
            <w:pPr>
              <w:jc w:val="center"/>
              <w:rPr>
                <w:rFonts w:ascii="Times New Roman" w:hAnsi="Times New Roman" w:cs="Times New Roman"/>
                <w:iCs/>
              </w:rPr>
            </w:pPr>
            <w:r w:rsidRPr="00BB28DA">
              <w:rPr>
                <w:rFonts w:ascii="Times New Roman" w:hAnsi="Times New Roman" w:cs="Times New Roman"/>
                <w:iCs/>
              </w:rPr>
              <w:t>80</w:t>
            </w:r>
          </w:p>
        </w:tc>
        <w:tc>
          <w:tcPr>
            <w:tcW w:w="430" w:type="pct"/>
          </w:tcPr>
          <w:p w14:paraId="5BC592DB" w14:textId="4148C469" w:rsidR="006A0511" w:rsidRPr="00BB28DA" w:rsidRDefault="0014454B" w:rsidP="003A7B02">
            <w:pPr>
              <w:jc w:val="both"/>
              <w:rPr>
                <w:rFonts w:ascii="Times New Roman" w:hAnsi="Times New Roman" w:cs="Times New Roman"/>
                <w:iCs/>
              </w:rPr>
            </w:pPr>
            <w:r w:rsidRPr="00BB28DA">
              <w:rPr>
                <w:rFonts w:ascii="Times New Roman" w:hAnsi="Times New Roman" w:cs="Times New Roman"/>
                <w:iCs/>
              </w:rPr>
              <w:t>LRV ĮP</w:t>
            </w:r>
            <w:r w:rsidR="00A93E9A">
              <w:rPr>
                <w:rFonts w:ascii="Times New Roman" w:hAnsi="Times New Roman" w:cs="Times New Roman"/>
                <w:iCs/>
              </w:rPr>
              <w:t>,</w:t>
            </w:r>
          </w:p>
          <w:p w14:paraId="3120F17E" w14:textId="17FC65BE" w:rsidR="00474FAB" w:rsidRPr="00BB28DA" w:rsidRDefault="00474FAB" w:rsidP="003A7B02">
            <w:pPr>
              <w:jc w:val="both"/>
              <w:rPr>
                <w:rFonts w:ascii="Times New Roman" w:hAnsi="Times New Roman" w:cs="Times New Roman"/>
                <w:iCs/>
              </w:rPr>
            </w:pPr>
            <w:r w:rsidRPr="00BB28DA">
              <w:rPr>
                <w:rFonts w:ascii="Times New Roman" w:hAnsi="Times New Roman" w:cs="Times New Roman"/>
                <w:iCs/>
              </w:rPr>
              <w:t>Inovatyvumo H</w:t>
            </w:r>
            <w:r w:rsidR="004F7112" w:rsidRPr="00BB28DA">
              <w:rPr>
                <w:rFonts w:ascii="Times New Roman" w:hAnsi="Times New Roman" w:cs="Times New Roman"/>
                <w:iCs/>
              </w:rPr>
              <w:t>P</w:t>
            </w:r>
          </w:p>
        </w:tc>
      </w:tr>
      <w:tr w:rsidR="006A0511" w:rsidRPr="00F64E3B" w14:paraId="06CD389A" w14:textId="77777777" w:rsidTr="4D5CC761">
        <w:trPr>
          <w:trHeight w:val="985"/>
        </w:trPr>
        <w:tc>
          <w:tcPr>
            <w:tcW w:w="283" w:type="pct"/>
          </w:tcPr>
          <w:p w14:paraId="66AA850F" w14:textId="5065B261" w:rsidR="006A0511" w:rsidRPr="00BB28DA" w:rsidRDefault="002F479C" w:rsidP="003A7B02">
            <w:pPr>
              <w:jc w:val="both"/>
              <w:rPr>
                <w:rFonts w:ascii="Times New Roman" w:hAnsi="Times New Roman" w:cs="Times New Roman"/>
              </w:rPr>
            </w:pPr>
            <w:r w:rsidRPr="00BB28DA">
              <w:rPr>
                <w:rFonts w:ascii="Times New Roman" w:hAnsi="Times New Roman" w:cs="Times New Roman"/>
              </w:rPr>
              <w:t>13-</w:t>
            </w:r>
            <w:r w:rsidR="0094313E" w:rsidRPr="00BB28DA">
              <w:rPr>
                <w:rFonts w:ascii="Times New Roman" w:hAnsi="Times New Roman" w:cs="Times New Roman"/>
              </w:rPr>
              <w:t>001-</w:t>
            </w:r>
            <w:r w:rsidRPr="00BB28DA">
              <w:rPr>
                <w:rFonts w:ascii="Times New Roman" w:hAnsi="Times New Roman" w:cs="Times New Roman"/>
              </w:rPr>
              <w:t>08-01-0</w:t>
            </w:r>
            <w:r w:rsidR="00D61D9B" w:rsidRPr="00BB28DA">
              <w:rPr>
                <w:rFonts w:ascii="Times New Roman" w:hAnsi="Times New Roman" w:cs="Times New Roman"/>
              </w:rPr>
              <w:t>5</w:t>
            </w:r>
          </w:p>
        </w:tc>
        <w:tc>
          <w:tcPr>
            <w:tcW w:w="689" w:type="pct"/>
          </w:tcPr>
          <w:p w14:paraId="36BF7D79" w14:textId="17C98B21" w:rsidR="006A0511" w:rsidRPr="00BB28DA" w:rsidRDefault="53F3DB0A" w:rsidP="743CA1EE">
            <w:pPr>
              <w:jc w:val="both"/>
              <w:rPr>
                <w:rFonts w:ascii="Times New Roman" w:hAnsi="Times New Roman" w:cs="Times New Roman"/>
                <w:i/>
                <w:iCs/>
                <w:color w:val="808080" w:themeColor="background1" w:themeShade="80"/>
              </w:rPr>
            </w:pPr>
            <w:proofErr w:type="spellStart"/>
            <w:r w:rsidRPr="00BB28DA">
              <w:rPr>
                <w:rFonts w:ascii="Times New Roman" w:hAnsi="Times New Roman" w:cs="Times New Roman"/>
                <w:b/>
                <w:bCs/>
              </w:rPr>
              <w:t>Įveiklinti</w:t>
            </w:r>
            <w:proofErr w:type="spellEnd"/>
            <w:r w:rsidRPr="00BB28DA">
              <w:rPr>
                <w:rFonts w:ascii="Times New Roman" w:hAnsi="Times New Roman" w:cs="Times New Roman"/>
                <w:b/>
                <w:bCs/>
              </w:rPr>
              <w:t xml:space="preserve"> galiojančio teisinio reguliavimo poveikio </w:t>
            </w:r>
            <w:proofErr w:type="spellStart"/>
            <w:r w:rsidRPr="00BB28DA">
              <w:rPr>
                <w:rFonts w:ascii="Times New Roman" w:hAnsi="Times New Roman" w:cs="Times New Roman"/>
                <w:b/>
                <w:bCs/>
                <w:i/>
                <w:iCs/>
              </w:rPr>
              <w:t>ex</w:t>
            </w:r>
            <w:proofErr w:type="spellEnd"/>
            <w:r w:rsidRPr="00BB28DA">
              <w:rPr>
                <w:rFonts w:ascii="Times New Roman" w:hAnsi="Times New Roman" w:cs="Times New Roman"/>
                <w:b/>
                <w:bCs/>
                <w:i/>
                <w:iCs/>
              </w:rPr>
              <w:t xml:space="preserve"> </w:t>
            </w:r>
            <w:proofErr w:type="spellStart"/>
            <w:r w:rsidRPr="00BB28DA">
              <w:rPr>
                <w:rFonts w:ascii="Times New Roman" w:hAnsi="Times New Roman" w:cs="Times New Roman"/>
                <w:b/>
                <w:bCs/>
                <w:i/>
                <w:iCs/>
              </w:rPr>
              <w:t>post</w:t>
            </w:r>
            <w:proofErr w:type="spellEnd"/>
            <w:r w:rsidRPr="00BB28DA">
              <w:rPr>
                <w:rFonts w:ascii="Times New Roman" w:hAnsi="Times New Roman" w:cs="Times New Roman"/>
                <w:b/>
                <w:bCs/>
              </w:rPr>
              <w:t xml:space="preserve"> vertinimą</w:t>
            </w:r>
          </w:p>
        </w:tc>
        <w:tc>
          <w:tcPr>
            <w:tcW w:w="658" w:type="pct"/>
          </w:tcPr>
          <w:p w14:paraId="6B3D4972" w14:textId="0632E6E4" w:rsidR="006A0511" w:rsidRPr="00BB28DA" w:rsidRDefault="00142015"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tc>
        <w:tc>
          <w:tcPr>
            <w:tcW w:w="606" w:type="pct"/>
          </w:tcPr>
          <w:p w14:paraId="293786FD" w14:textId="77777777" w:rsidR="006A0511" w:rsidRPr="00BB28DA" w:rsidRDefault="006A0511" w:rsidP="003A7B02">
            <w:pPr>
              <w:jc w:val="both"/>
              <w:rPr>
                <w:rFonts w:ascii="Times New Roman" w:hAnsi="Times New Roman" w:cs="Times New Roman"/>
                <w:i/>
                <w:color w:val="808080" w:themeColor="background1" w:themeShade="80"/>
              </w:rPr>
            </w:pPr>
          </w:p>
        </w:tc>
        <w:tc>
          <w:tcPr>
            <w:tcW w:w="483" w:type="pct"/>
          </w:tcPr>
          <w:p w14:paraId="52425307" w14:textId="77777777" w:rsidR="006A0511" w:rsidRPr="00BB28DA" w:rsidRDefault="006A0511" w:rsidP="003A7B02">
            <w:pPr>
              <w:jc w:val="both"/>
              <w:rPr>
                <w:rFonts w:ascii="Times New Roman" w:hAnsi="Times New Roman" w:cs="Times New Roman"/>
                <w:i/>
                <w:color w:val="808080" w:themeColor="background1" w:themeShade="80"/>
              </w:rPr>
            </w:pPr>
          </w:p>
        </w:tc>
        <w:tc>
          <w:tcPr>
            <w:tcW w:w="576" w:type="pct"/>
          </w:tcPr>
          <w:p w14:paraId="55781972" w14:textId="4C92DAE3" w:rsidR="006A0511" w:rsidRPr="00BB28DA" w:rsidRDefault="00432765" w:rsidP="004B0E96">
            <w:pPr>
              <w:rPr>
                <w:rFonts w:ascii="Times New Roman" w:hAnsi="Times New Roman" w:cs="Times New Roman"/>
                <w:iCs/>
                <w:color w:val="808080" w:themeColor="background1" w:themeShade="80"/>
              </w:rPr>
            </w:pPr>
            <w:r w:rsidRPr="00BB28DA">
              <w:rPr>
                <w:rFonts w:ascii="Times New Roman" w:hAnsi="Times New Roman" w:cs="Times New Roman"/>
                <w:iCs/>
              </w:rPr>
              <w:t>Lietuvos Respublikos Vyriausybės kanceliarija</w:t>
            </w:r>
          </w:p>
        </w:tc>
        <w:tc>
          <w:tcPr>
            <w:tcW w:w="592" w:type="pct"/>
          </w:tcPr>
          <w:p w14:paraId="7B750573" w14:textId="7244E1DD" w:rsidR="006A0511" w:rsidRPr="00BB28DA" w:rsidRDefault="00277691" w:rsidP="743CA1EE">
            <w:pPr>
              <w:jc w:val="both"/>
              <w:rPr>
                <w:rFonts w:ascii="Times New Roman" w:hAnsi="Times New Roman" w:cs="Times New Roman"/>
                <w:i/>
                <w:iCs/>
              </w:rPr>
            </w:pPr>
            <w:r w:rsidRPr="00BB28DA">
              <w:rPr>
                <w:rFonts w:ascii="Times New Roman" w:hAnsi="Times New Roman" w:cs="Times New Roman"/>
                <w:lang w:eastAsia="lt-LT"/>
              </w:rPr>
              <w:t xml:space="preserve">Įstatymų, kuriems atliktas </w:t>
            </w:r>
            <w:proofErr w:type="spellStart"/>
            <w:r w:rsidRPr="00BB28DA">
              <w:rPr>
                <w:rFonts w:ascii="Times New Roman" w:hAnsi="Times New Roman" w:cs="Times New Roman"/>
                <w:i/>
                <w:iCs/>
                <w:lang w:eastAsia="lt-LT"/>
              </w:rPr>
              <w:t>ex</w:t>
            </w:r>
            <w:proofErr w:type="spellEnd"/>
            <w:r w:rsidRPr="00BB28DA">
              <w:rPr>
                <w:rFonts w:ascii="Times New Roman" w:hAnsi="Times New Roman" w:cs="Times New Roman"/>
                <w:i/>
                <w:iCs/>
                <w:lang w:eastAsia="lt-LT"/>
              </w:rPr>
              <w:t xml:space="preserve"> </w:t>
            </w:r>
            <w:proofErr w:type="spellStart"/>
            <w:r w:rsidRPr="00BB28DA">
              <w:rPr>
                <w:rFonts w:ascii="Times New Roman" w:hAnsi="Times New Roman" w:cs="Times New Roman"/>
                <w:i/>
                <w:iCs/>
                <w:lang w:eastAsia="lt-LT"/>
              </w:rPr>
              <w:t>post</w:t>
            </w:r>
            <w:proofErr w:type="spellEnd"/>
            <w:r w:rsidRPr="00BB28DA">
              <w:rPr>
                <w:rFonts w:ascii="Times New Roman" w:hAnsi="Times New Roman" w:cs="Times New Roman"/>
                <w:lang w:eastAsia="lt-LT"/>
              </w:rPr>
              <w:t xml:space="preserve"> vertinimas, dalis nuo visų 2020</w:t>
            </w:r>
            <w:r w:rsidR="009D402F">
              <w:rPr>
                <w:rFonts w:ascii="Times New Roman" w:hAnsi="Times New Roman" w:cs="Times New Roman"/>
                <w:lang w:eastAsia="lt-LT"/>
              </w:rPr>
              <w:t> </w:t>
            </w:r>
            <w:r w:rsidRPr="00BB28DA">
              <w:rPr>
                <w:rFonts w:ascii="Times New Roman" w:hAnsi="Times New Roman" w:cs="Times New Roman"/>
                <w:lang w:eastAsia="lt-LT"/>
              </w:rPr>
              <w:t>m. ir vėliau priimtų įstatymų</w:t>
            </w:r>
            <w:r w:rsidR="008A45D1">
              <w:rPr>
                <w:rFonts w:ascii="Times New Roman" w:hAnsi="Times New Roman" w:cs="Times New Roman"/>
                <w:lang w:eastAsia="lt-LT"/>
              </w:rPr>
              <w:t xml:space="preserve"> skaičiaus</w:t>
            </w:r>
            <w:r w:rsidRPr="00BB28DA">
              <w:rPr>
                <w:rFonts w:ascii="Times New Roman" w:hAnsi="Times New Roman" w:cs="Times New Roman"/>
                <w:lang w:eastAsia="lt-LT"/>
              </w:rPr>
              <w:t xml:space="preserve"> </w:t>
            </w:r>
            <w:r w:rsidR="44800347" w:rsidRPr="00BB28DA">
              <w:rPr>
                <w:rFonts w:ascii="Times New Roman" w:hAnsi="Times New Roman" w:cs="Times New Roman"/>
                <w:lang w:eastAsia="lt-LT"/>
              </w:rPr>
              <w:t>(proc.)</w:t>
            </w:r>
          </w:p>
        </w:tc>
        <w:tc>
          <w:tcPr>
            <w:tcW w:w="339" w:type="pct"/>
          </w:tcPr>
          <w:p w14:paraId="3D5C75DD" w14:textId="3BBACE2D" w:rsidR="006A0511" w:rsidRPr="00BB28DA" w:rsidRDefault="0048374F" w:rsidP="002F1313">
            <w:pPr>
              <w:jc w:val="center"/>
              <w:rPr>
                <w:rFonts w:ascii="Times New Roman" w:hAnsi="Times New Roman" w:cs="Times New Roman"/>
                <w:iCs/>
              </w:rPr>
            </w:pPr>
            <w:r w:rsidRPr="00BB28DA">
              <w:rPr>
                <w:rFonts w:ascii="Times New Roman" w:hAnsi="Times New Roman" w:cs="Times New Roman"/>
                <w:iCs/>
              </w:rPr>
              <w:t>0</w:t>
            </w:r>
          </w:p>
          <w:p w14:paraId="535F0137" w14:textId="1FB52270" w:rsidR="0048374F" w:rsidRPr="00BB28DA" w:rsidRDefault="0048374F" w:rsidP="002F1313">
            <w:pPr>
              <w:jc w:val="center"/>
              <w:rPr>
                <w:rFonts w:ascii="Times New Roman" w:hAnsi="Times New Roman" w:cs="Times New Roman"/>
                <w:iCs/>
              </w:rPr>
            </w:pPr>
            <w:r w:rsidRPr="00BB28DA">
              <w:rPr>
                <w:rFonts w:ascii="Times New Roman" w:hAnsi="Times New Roman" w:cs="Times New Roman"/>
                <w:iCs/>
              </w:rPr>
              <w:t>(20</w:t>
            </w:r>
            <w:r w:rsidR="00707A1C" w:rsidRPr="00BB28DA">
              <w:rPr>
                <w:rFonts w:ascii="Times New Roman" w:hAnsi="Times New Roman" w:cs="Times New Roman"/>
                <w:iCs/>
              </w:rPr>
              <w:t>20)</w:t>
            </w:r>
          </w:p>
        </w:tc>
        <w:tc>
          <w:tcPr>
            <w:tcW w:w="344" w:type="pct"/>
          </w:tcPr>
          <w:p w14:paraId="7EBE7F4E" w14:textId="36B3E9B6" w:rsidR="006A0511" w:rsidRPr="00BB28DA" w:rsidRDefault="0048374F" w:rsidP="002F1313">
            <w:pPr>
              <w:jc w:val="center"/>
              <w:rPr>
                <w:rFonts w:ascii="Times New Roman" w:hAnsi="Times New Roman" w:cs="Times New Roman"/>
                <w:iCs/>
              </w:rPr>
            </w:pPr>
            <w:r w:rsidRPr="00BB28DA">
              <w:rPr>
                <w:rFonts w:ascii="Times New Roman" w:hAnsi="Times New Roman" w:cs="Times New Roman"/>
                <w:iCs/>
              </w:rPr>
              <w:t>3</w:t>
            </w:r>
          </w:p>
        </w:tc>
        <w:tc>
          <w:tcPr>
            <w:tcW w:w="430" w:type="pct"/>
          </w:tcPr>
          <w:p w14:paraId="6D26DBDA" w14:textId="06506C2D" w:rsidR="006A0511" w:rsidRPr="00BB28DA" w:rsidRDefault="00602516" w:rsidP="003A7B02">
            <w:pPr>
              <w:jc w:val="both"/>
              <w:rPr>
                <w:rFonts w:ascii="Times New Roman" w:hAnsi="Times New Roman" w:cs="Times New Roman"/>
                <w:iCs/>
              </w:rPr>
            </w:pPr>
            <w:r w:rsidRPr="00BB28DA">
              <w:rPr>
                <w:rFonts w:ascii="Times New Roman" w:hAnsi="Times New Roman" w:cs="Times New Roman"/>
                <w:iCs/>
              </w:rPr>
              <w:t xml:space="preserve">LRV </w:t>
            </w:r>
            <w:r w:rsidR="005A6807" w:rsidRPr="00BB28DA">
              <w:rPr>
                <w:rFonts w:ascii="Times New Roman" w:hAnsi="Times New Roman" w:cs="Times New Roman"/>
                <w:iCs/>
              </w:rPr>
              <w:t>ĮP</w:t>
            </w:r>
          </w:p>
        </w:tc>
      </w:tr>
      <w:tr w:rsidR="00CB7232" w:rsidRPr="00F64E3B" w14:paraId="18E2D20C" w14:textId="77777777" w:rsidTr="4D5CC761">
        <w:trPr>
          <w:trHeight w:val="985"/>
        </w:trPr>
        <w:tc>
          <w:tcPr>
            <w:tcW w:w="283" w:type="pct"/>
          </w:tcPr>
          <w:p w14:paraId="47E04182" w14:textId="164AAAD1" w:rsidR="00CB7232" w:rsidRPr="00BB28DA" w:rsidRDefault="00BD1EC6" w:rsidP="003A7B02">
            <w:pPr>
              <w:jc w:val="both"/>
              <w:rPr>
                <w:rFonts w:ascii="Times New Roman" w:hAnsi="Times New Roman" w:cs="Times New Roman"/>
              </w:rPr>
            </w:pPr>
            <w:r w:rsidRPr="00BB28DA">
              <w:rPr>
                <w:rFonts w:ascii="Times New Roman" w:hAnsi="Times New Roman" w:cs="Times New Roman"/>
              </w:rPr>
              <w:lastRenderedPageBreak/>
              <w:t>13-</w:t>
            </w:r>
            <w:r w:rsidR="0094313E" w:rsidRPr="00BB28DA">
              <w:rPr>
                <w:rFonts w:ascii="Times New Roman" w:hAnsi="Times New Roman" w:cs="Times New Roman"/>
              </w:rPr>
              <w:t>001-</w:t>
            </w:r>
            <w:r w:rsidRPr="00BB28DA">
              <w:rPr>
                <w:rFonts w:ascii="Times New Roman" w:hAnsi="Times New Roman" w:cs="Times New Roman"/>
              </w:rPr>
              <w:t>08-01-0</w:t>
            </w:r>
            <w:r w:rsidR="00D61D9B" w:rsidRPr="00BB28DA">
              <w:rPr>
                <w:rFonts w:ascii="Times New Roman" w:hAnsi="Times New Roman" w:cs="Times New Roman"/>
              </w:rPr>
              <w:t>6</w:t>
            </w:r>
          </w:p>
        </w:tc>
        <w:tc>
          <w:tcPr>
            <w:tcW w:w="689" w:type="pct"/>
          </w:tcPr>
          <w:p w14:paraId="70FAFF65" w14:textId="76EEA1C1" w:rsidR="00CB7232" w:rsidRPr="00BB28DA" w:rsidRDefault="00CB7232" w:rsidP="00CB7232">
            <w:pPr>
              <w:jc w:val="both"/>
              <w:rPr>
                <w:rFonts w:ascii="Times New Roman" w:hAnsi="Times New Roman" w:cs="Times New Roman"/>
                <w:b/>
              </w:rPr>
            </w:pPr>
            <w:r w:rsidRPr="00BB28DA">
              <w:rPr>
                <w:rFonts w:ascii="Times New Roman" w:hAnsi="Times New Roman" w:cs="Times New Roman"/>
                <w:b/>
              </w:rPr>
              <w:t xml:space="preserve">Modernizuoti teisinės apsaugos procesus </w:t>
            </w:r>
          </w:p>
          <w:p w14:paraId="013DF571" w14:textId="1AF3B87E" w:rsidR="00CB7232" w:rsidRPr="00BB28DA" w:rsidRDefault="00CB7232" w:rsidP="00CB7232">
            <w:pPr>
              <w:jc w:val="both"/>
              <w:rPr>
                <w:rFonts w:ascii="Times New Roman" w:hAnsi="Times New Roman" w:cs="Times New Roman"/>
                <w:i/>
                <w:color w:val="808080" w:themeColor="background1" w:themeShade="80"/>
              </w:rPr>
            </w:pPr>
          </w:p>
        </w:tc>
        <w:tc>
          <w:tcPr>
            <w:tcW w:w="658" w:type="pct"/>
          </w:tcPr>
          <w:p w14:paraId="633FF8DE" w14:textId="51A8D02A" w:rsidR="00142015" w:rsidRPr="00BB28DA" w:rsidRDefault="00142015"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p w14:paraId="40FDA207" w14:textId="77777777" w:rsidR="00CB7232" w:rsidRPr="00BB28DA" w:rsidRDefault="00CB7232" w:rsidP="003A7B02">
            <w:pPr>
              <w:jc w:val="both"/>
              <w:rPr>
                <w:rFonts w:ascii="Times New Roman" w:hAnsi="Times New Roman" w:cs="Times New Roman"/>
                <w:i/>
                <w:color w:val="808080" w:themeColor="background1" w:themeShade="80"/>
              </w:rPr>
            </w:pPr>
          </w:p>
        </w:tc>
        <w:tc>
          <w:tcPr>
            <w:tcW w:w="606" w:type="pct"/>
          </w:tcPr>
          <w:p w14:paraId="5D3DC64D" w14:textId="77777777" w:rsidR="00CB7232" w:rsidRPr="00BB28DA" w:rsidRDefault="00CB7232" w:rsidP="003A7B02">
            <w:pPr>
              <w:jc w:val="both"/>
              <w:rPr>
                <w:rFonts w:ascii="Times New Roman" w:hAnsi="Times New Roman" w:cs="Times New Roman"/>
                <w:i/>
                <w:color w:val="808080" w:themeColor="background1" w:themeShade="80"/>
              </w:rPr>
            </w:pPr>
          </w:p>
        </w:tc>
        <w:tc>
          <w:tcPr>
            <w:tcW w:w="483" w:type="pct"/>
          </w:tcPr>
          <w:p w14:paraId="25ED6286" w14:textId="77777777" w:rsidR="00CB7232" w:rsidRPr="00BB28DA" w:rsidRDefault="00CB7232" w:rsidP="003A7B02">
            <w:pPr>
              <w:jc w:val="both"/>
              <w:rPr>
                <w:rFonts w:ascii="Times New Roman" w:hAnsi="Times New Roman" w:cs="Times New Roman"/>
                <w:i/>
                <w:color w:val="808080" w:themeColor="background1" w:themeShade="80"/>
              </w:rPr>
            </w:pPr>
          </w:p>
        </w:tc>
        <w:tc>
          <w:tcPr>
            <w:tcW w:w="576" w:type="pct"/>
          </w:tcPr>
          <w:p w14:paraId="1EE96D66" w14:textId="711E1E4A" w:rsidR="00CB7232" w:rsidRPr="00BB28DA" w:rsidRDefault="000965DB" w:rsidP="003A7B02">
            <w:pPr>
              <w:jc w:val="both"/>
              <w:rPr>
                <w:rFonts w:ascii="Times New Roman" w:hAnsi="Times New Roman" w:cs="Times New Roman"/>
                <w:iCs/>
                <w:color w:val="808080" w:themeColor="background1" w:themeShade="80"/>
              </w:rPr>
            </w:pPr>
            <w:r w:rsidRPr="00BB28DA">
              <w:rPr>
                <w:rFonts w:ascii="Times New Roman" w:hAnsi="Times New Roman" w:cs="Times New Roman"/>
                <w:iCs/>
              </w:rPr>
              <w:t>Valstybinė duomenų apsaugos inspekcija</w:t>
            </w:r>
          </w:p>
        </w:tc>
        <w:tc>
          <w:tcPr>
            <w:tcW w:w="592" w:type="pct"/>
          </w:tcPr>
          <w:p w14:paraId="25109AFB" w14:textId="3D18B32C" w:rsidR="00CB7232" w:rsidRPr="00BB28DA" w:rsidRDefault="00C20C41" w:rsidP="0096345F">
            <w:pPr>
              <w:spacing w:after="120"/>
              <w:rPr>
                <w:rFonts w:ascii="Times New Roman" w:hAnsi="Times New Roman" w:cs="Times New Roman"/>
              </w:rPr>
            </w:pPr>
            <w:r w:rsidRPr="00BB28DA">
              <w:rPr>
                <w:rFonts w:ascii="Times New Roman" w:hAnsi="Times New Roman" w:cs="Times New Roman"/>
              </w:rPr>
              <w:t xml:space="preserve">Valstybės garantuojamos teisinės pagalbos tarnyboje gautų skundų dėl antrinės valstybės garantuojamos teisinės pagalbos teikimo kokybės </w:t>
            </w:r>
            <w:r w:rsidR="00246014">
              <w:rPr>
                <w:rFonts w:ascii="Times New Roman" w:hAnsi="Times New Roman" w:cs="Times New Roman"/>
              </w:rPr>
              <w:t>dalis</w:t>
            </w:r>
            <w:r w:rsidR="00246014" w:rsidRPr="00BB28DA">
              <w:rPr>
                <w:rFonts w:ascii="Times New Roman" w:hAnsi="Times New Roman" w:cs="Times New Roman"/>
              </w:rPr>
              <w:t xml:space="preserve"> </w:t>
            </w:r>
            <w:r w:rsidRPr="00BB28DA">
              <w:rPr>
                <w:rFonts w:ascii="Times New Roman" w:hAnsi="Times New Roman" w:cs="Times New Roman"/>
              </w:rPr>
              <w:t>nuo sprendimų suteikti valstybės garantuojamą teisinę pagalbą skaičiaus (proc.)</w:t>
            </w:r>
          </w:p>
          <w:p w14:paraId="5429E24C" w14:textId="77777777" w:rsidR="009C4495" w:rsidRPr="00BB28DA" w:rsidRDefault="009C4495" w:rsidP="0096345F">
            <w:pPr>
              <w:spacing w:after="120"/>
              <w:rPr>
                <w:rFonts w:ascii="Times New Roman" w:hAnsi="Times New Roman" w:cs="Times New Roman"/>
              </w:rPr>
            </w:pPr>
          </w:p>
          <w:p w14:paraId="4C3BA4C2" w14:textId="54AAE8AB" w:rsidR="00B4144E" w:rsidRPr="00BB28DA" w:rsidRDefault="006919F2" w:rsidP="0096345F">
            <w:pPr>
              <w:spacing w:after="120"/>
              <w:rPr>
                <w:rFonts w:ascii="Times New Roman" w:hAnsi="Times New Roman" w:cs="Times New Roman"/>
                <w:iCs/>
              </w:rPr>
            </w:pPr>
            <w:r w:rsidRPr="00BB28DA">
              <w:rPr>
                <w:rFonts w:ascii="Times New Roman" w:hAnsi="Times New Roman" w:cs="Times New Roman"/>
                <w:iCs/>
              </w:rPr>
              <w:t xml:space="preserve">Paslaugų gavėjų, valstybės garantuojama teisine pagalba pasinaudojusių per </w:t>
            </w:r>
            <w:r w:rsidR="00F755AB">
              <w:rPr>
                <w:rFonts w:ascii="Times New Roman" w:hAnsi="Times New Roman" w:cs="Times New Roman"/>
                <w:iCs/>
              </w:rPr>
              <w:t xml:space="preserve">teisinių </w:t>
            </w:r>
            <w:r w:rsidR="00F755AB">
              <w:rPr>
                <w:rFonts w:ascii="Times New Roman" w:hAnsi="Times New Roman" w:cs="Times New Roman"/>
                <w:iCs/>
              </w:rPr>
              <w:lastRenderedPageBreak/>
              <w:t xml:space="preserve">paslaugų informacinę sistemą </w:t>
            </w:r>
            <w:r w:rsidRPr="00BB28DA">
              <w:rPr>
                <w:rFonts w:ascii="Times New Roman" w:hAnsi="Times New Roman" w:cs="Times New Roman"/>
                <w:iCs/>
              </w:rPr>
              <w:t xml:space="preserve">TEISIS, </w:t>
            </w:r>
            <w:r w:rsidR="00246014">
              <w:rPr>
                <w:rFonts w:ascii="Times New Roman" w:hAnsi="Times New Roman" w:cs="Times New Roman"/>
                <w:iCs/>
              </w:rPr>
              <w:t xml:space="preserve">dalis </w:t>
            </w:r>
            <w:r w:rsidRPr="00BB28DA">
              <w:rPr>
                <w:rFonts w:ascii="Times New Roman" w:hAnsi="Times New Roman" w:cs="Times New Roman"/>
                <w:iCs/>
              </w:rPr>
              <w:t>nuo visų savarankiškai fizinių asmenų pateiktų kreipimųsi dėl valstybės garantuojamos teisinės pagalbos teikimo</w:t>
            </w:r>
            <w:r w:rsidR="00C11A22" w:rsidRPr="00BB28DA">
              <w:rPr>
                <w:rFonts w:ascii="Times New Roman" w:hAnsi="Times New Roman" w:cs="Times New Roman"/>
                <w:iCs/>
              </w:rPr>
              <w:t xml:space="preserve"> </w:t>
            </w:r>
            <w:r w:rsidR="00246014">
              <w:rPr>
                <w:rFonts w:ascii="Times New Roman" w:hAnsi="Times New Roman" w:cs="Times New Roman"/>
                <w:iCs/>
              </w:rPr>
              <w:t xml:space="preserve">skaičiaus </w:t>
            </w:r>
            <w:r w:rsidR="00C11A22" w:rsidRPr="00BB28DA">
              <w:rPr>
                <w:rFonts w:ascii="Times New Roman" w:hAnsi="Times New Roman" w:cs="Times New Roman"/>
                <w:iCs/>
              </w:rPr>
              <w:t>(proc.)</w:t>
            </w:r>
          </w:p>
          <w:p w14:paraId="556EF099" w14:textId="77777777" w:rsidR="009C4495" w:rsidRPr="00BB28DA" w:rsidRDefault="009C4495" w:rsidP="0096345F">
            <w:pPr>
              <w:spacing w:after="120"/>
              <w:rPr>
                <w:rFonts w:ascii="Times New Roman" w:hAnsi="Times New Roman" w:cs="Times New Roman"/>
                <w:bCs/>
              </w:rPr>
            </w:pPr>
          </w:p>
          <w:p w14:paraId="7C1696CD" w14:textId="61D29343" w:rsidR="001D1BC1" w:rsidRPr="00BB28DA" w:rsidRDefault="001D1BC1" w:rsidP="0096345F">
            <w:pPr>
              <w:spacing w:after="120"/>
              <w:rPr>
                <w:rFonts w:ascii="Times New Roman" w:hAnsi="Times New Roman" w:cs="Times New Roman"/>
                <w:iCs/>
                <w:color w:val="808080" w:themeColor="background1" w:themeShade="80"/>
              </w:rPr>
            </w:pPr>
            <w:r w:rsidRPr="00BB28DA">
              <w:rPr>
                <w:rFonts w:ascii="Times New Roman" w:hAnsi="Times New Roman" w:cs="Times New Roman"/>
                <w:bCs/>
              </w:rPr>
              <w:t>Asmens duomenų apsaugos sąlygų lygis (proc.)</w:t>
            </w:r>
          </w:p>
        </w:tc>
        <w:tc>
          <w:tcPr>
            <w:tcW w:w="339" w:type="pct"/>
          </w:tcPr>
          <w:p w14:paraId="3EC34898" w14:textId="677DC16D" w:rsidR="009E3326" w:rsidRPr="00BB28DA" w:rsidRDefault="000674B6" w:rsidP="000674B6">
            <w:pPr>
              <w:jc w:val="center"/>
              <w:rPr>
                <w:rFonts w:ascii="Times New Roman" w:hAnsi="Times New Roman" w:cs="Times New Roman"/>
                <w:iCs/>
              </w:rPr>
            </w:pPr>
            <w:r w:rsidRPr="00BB28DA">
              <w:rPr>
                <w:rFonts w:ascii="Times New Roman" w:hAnsi="Times New Roman" w:cs="Times New Roman"/>
                <w:iCs/>
              </w:rPr>
              <w:lastRenderedPageBreak/>
              <w:t>0,13</w:t>
            </w:r>
          </w:p>
          <w:p w14:paraId="6DB266FD" w14:textId="139EBD79" w:rsidR="000674B6" w:rsidRPr="00BB28DA" w:rsidRDefault="000674B6" w:rsidP="000674B6">
            <w:pPr>
              <w:jc w:val="center"/>
              <w:rPr>
                <w:rFonts w:ascii="Times New Roman" w:hAnsi="Times New Roman" w:cs="Times New Roman"/>
                <w:iCs/>
              </w:rPr>
            </w:pPr>
            <w:r w:rsidRPr="00BB28DA">
              <w:rPr>
                <w:rFonts w:ascii="Times New Roman" w:hAnsi="Times New Roman" w:cs="Times New Roman"/>
                <w:iCs/>
              </w:rPr>
              <w:t>(2020)</w:t>
            </w:r>
          </w:p>
          <w:p w14:paraId="08802F67" w14:textId="77777777" w:rsidR="000674B6" w:rsidRPr="00BB28DA" w:rsidRDefault="000674B6" w:rsidP="003A7B02">
            <w:pPr>
              <w:jc w:val="both"/>
              <w:rPr>
                <w:rFonts w:ascii="Times New Roman" w:hAnsi="Times New Roman" w:cs="Times New Roman"/>
                <w:iCs/>
              </w:rPr>
            </w:pPr>
          </w:p>
          <w:p w14:paraId="0401AA64" w14:textId="77777777" w:rsidR="00C11A22" w:rsidRPr="00BB28DA" w:rsidRDefault="00C11A22" w:rsidP="003A7B02">
            <w:pPr>
              <w:jc w:val="both"/>
              <w:rPr>
                <w:rFonts w:ascii="Times New Roman" w:hAnsi="Times New Roman" w:cs="Times New Roman"/>
                <w:iCs/>
              </w:rPr>
            </w:pPr>
          </w:p>
          <w:p w14:paraId="4504E905" w14:textId="77777777" w:rsidR="00C11A22" w:rsidRPr="00BB28DA" w:rsidRDefault="00C11A22" w:rsidP="003A7B02">
            <w:pPr>
              <w:jc w:val="both"/>
              <w:rPr>
                <w:rFonts w:ascii="Times New Roman" w:hAnsi="Times New Roman" w:cs="Times New Roman"/>
                <w:iCs/>
              </w:rPr>
            </w:pPr>
          </w:p>
          <w:p w14:paraId="19148294" w14:textId="77777777" w:rsidR="00C11A22" w:rsidRPr="00BB28DA" w:rsidRDefault="00C11A22" w:rsidP="003A7B02">
            <w:pPr>
              <w:jc w:val="both"/>
              <w:rPr>
                <w:rFonts w:ascii="Times New Roman" w:hAnsi="Times New Roman" w:cs="Times New Roman"/>
                <w:iCs/>
              </w:rPr>
            </w:pPr>
          </w:p>
          <w:p w14:paraId="7BD9560A" w14:textId="77777777" w:rsidR="00C11A22" w:rsidRPr="00BB28DA" w:rsidRDefault="00C11A22" w:rsidP="003A7B02">
            <w:pPr>
              <w:jc w:val="both"/>
              <w:rPr>
                <w:rFonts w:ascii="Times New Roman" w:hAnsi="Times New Roman" w:cs="Times New Roman"/>
                <w:iCs/>
              </w:rPr>
            </w:pPr>
          </w:p>
          <w:p w14:paraId="717EF725" w14:textId="77777777" w:rsidR="00C11A22" w:rsidRPr="00BB28DA" w:rsidRDefault="00C11A22" w:rsidP="003A7B02">
            <w:pPr>
              <w:jc w:val="both"/>
              <w:rPr>
                <w:rFonts w:ascii="Times New Roman" w:hAnsi="Times New Roman" w:cs="Times New Roman"/>
                <w:iCs/>
              </w:rPr>
            </w:pPr>
          </w:p>
          <w:p w14:paraId="53022019" w14:textId="77777777" w:rsidR="00C11A22" w:rsidRPr="00BB28DA" w:rsidRDefault="00C11A22" w:rsidP="003A7B02">
            <w:pPr>
              <w:jc w:val="both"/>
              <w:rPr>
                <w:rFonts w:ascii="Times New Roman" w:hAnsi="Times New Roman" w:cs="Times New Roman"/>
                <w:iCs/>
              </w:rPr>
            </w:pPr>
          </w:p>
          <w:p w14:paraId="089BFEAC" w14:textId="77777777" w:rsidR="00C11A22" w:rsidRPr="00BB28DA" w:rsidRDefault="00C11A22" w:rsidP="003A7B02">
            <w:pPr>
              <w:jc w:val="both"/>
              <w:rPr>
                <w:rFonts w:ascii="Times New Roman" w:hAnsi="Times New Roman" w:cs="Times New Roman"/>
                <w:iCs/>
              </w:rPr>
            </w:pPr>
          </w:p>
          <w:p w14:paraId="1DFF6815" w14:textId="77777777" w:rsidR="00C11A22" w:rsidRPr="00BB28DA" w:rsidRDefault="00C11A22" w:rsidP="003A7B02">
            <w:pPr>
              <w:jc w:val="both"/>
              <w:rPr>
                <w:rFonts w:ascii="Times New Roman" w:hAnsi="Times New Roman" w:cs="Times New Roman"/>
                <w:iCs/>
              </w:rPr>
            </w:pPr>
          </w:p>
          <w:p w14:paraId="03784B06" w14:textId="77777777" w:rsidR="00C11A22" w:rsidRPr="00BB28DA" w:rsidRDefault="00C11A22" w:rsidP="003A7B02">
            <w:pPr>
              <w:jc w:val="both"/>
              <w:rPr>
                <w:rFonts w:ascii="Times New Roman" w:hAnsi="Times New Roman" w:cs="Times New Roman"/>
                <w:iCs/>
              </w:rPr>
            </w:pPr>
          </w:p>
          <w:p w14:paraId="6F1D738A" w14:textId="77777777" w:rsidR="00C11A22" w:rsidRPr="00BB28DA" w:rsidRDefault="00C11A22" w:rsidP="003A7B02">
            <w:pPr>
              <w:jc w:val="both"/>
              <w:rPr>
                <w:rFonts w:ascii="Times New Roman" w:hAnsi="Times New Roman" w:cs="Times New Roman"/>
                <w:iCs/>
              </w:rPr>
            </w:pPr>
          </w:p>
          <w:p w14:paraId="3EDCD9D1" w14:textId="77777777" w:rsidR="00C11A22" w:rsidRPr="00BB28DA" w:rsidRDefault="00C11A22" w:rsidP="003A7B02">
            <w:pPr>
              <w:jc w:val="both"/>
              <w:rPr>
                <w:rFonts w:ascii="Times New Roman" w:hAnsi="Times New Roman" w:cs="Times New Roman"/>
                <w:iCs/>
              </w:rPr>
            </w:pPr>
          </w:p>
          <w:p w14:paraId="5422742E" w14:textId="77777777" w:rsidR="00C11A22" w:rsidRPr="00BB28DA" w:rsidRDefault="00C11A22" w:rsidP="003A7B02">
            <w:pPr>
              <w:jc w:val="both"/>
              <w:rPr>
                <w:rFonts w:ascii="Times New Roman" w:hAnsi="Times New Roman" w:cs="Times New Roman"/>
                <w:iCs/>
              </w:rPr>
            </w:pPr>
          </w:p>
          <w:p w14:paraId="6C01D812" w14:textId="77777777" w:rsidR="00C11A22" w:rsidRPr="00BB28DA" w:rsidRDefault="00C11A22" w:rsidP="003A7B02">
            <w:pPr>
              <w:jc w:val="both"/>
              <w:rPr>
                <w:rFonts w:ascii="Times New Roman" w:hAnsi="Times New Roman" w:cs="Times New Roman"/>
                <w:iCs/>
              </w:rPr>
            </w:pPr>
          </w:p>
          <w:p w14:paraId="14704127" w14:textId="77777777" w:rsidR="00C11A22" w:rsidRPr="00BB28DA" w:rsidRDefault="00C11A22" w:rsidP="003A7B02">
            <w:pPr>
              <w:jc w:val="both"/>
              <w:rPr>
                <w:rFonts w:ascii="Times New Roman" w:hAnsi="Times New Roman" w:cs="Times New Roman"/>
                <w:iCs/>
              </w:rPr>
            </w:pPr>
          </w:p>
          <w:p w14:paraId="1DE32543" w14:textId="77777777" w:rsidR="00C11A22" w:rsidRPr="00BB28DA" w:rsidRDefault="00C11A22" w:rsidP="003A7B02">
            <w:pPr>
              <w:jc w:val="both"/>
              <w:rPr>
                <w:rFonts w:ascii="Times New Roman" w:hAnsi="Times New Roman" w:cs="Times New Roman"/>
                <w:iCs/>
              </w:rPr>
            </w:pPr>
          </w:p>
          <w:p w14:paraId="1784B555" w14:textId="77777777" w:rsidR="00C11A22" w:rsidRPr="00BB28DA" w:rsidRDefault="00C11A22" w:rsidP="003A7B02">
            <w:pPr>
              <w:jc w:val="both"/>
              <w:rPr>
                <w:rFonts w:ascii="Times New Roman" w:hAnsi="Times New Roman" w:cs="Times New Roman"/>
                <w:iCs/>
              </w:rPr>
            </w:pPr>
          </w:p>
          <w:p w14:paraId="3857C460" w14:textId="77777777" w:rsidR="00C11A22" w:rsidRPr="00BB28DA" w:rsidRDefault="00C11A22" w:rsidP="003A7B02">
            <w:pPr>
              <w:jc w:val="both"/>
              <w:rPr>
                <w:rFonts w:ascii="Times New Roman" w:hAnsi="Times New Roman" w:cs="Times New Roman"/>
                <w:iCs/>
              </w:rPr>
            </w:pPr>
          </w:p>
          <w:p w14:paraId="414A6868" w14:textId="77777777" w:rsidR="00C11A22" w:rsidRPr="00BB28DA" w:rsidRDefault="00C11A22" w:rsidP="003A7B02">
            <w:pPr>
              <w:jc w:val="both"/>
              <w:rPr>
                <w:rFonts w:ascii="Times New Roman" w:hAnsi="Times New Roman" w:cs="Times New Roman"/>
                <w:iCs/>
              </w:rPr>
            </w:pPr>
          </w:p>
          <w:p w14:paraId="29902C98" w14:textId="74C49E7E" w:rsidR="005E2859" w:rsidRPr="00BB28DA" w:rsidRDefault="005E2859" w:rsidP="005E2859">
            <w:pPr>
              <w:jc w:val="center"/>
              <w:rPr>
                <w:rFonts w:ascii="Times New Roman" w:hAnsi="Times New Roman" w:cs="Times New Roman"/>
                <w:iCs/>
              </w:rPr>
            </w:pPr>
            <w:r w:rsidRPr="00BB28DA">
              <w:rPr>
                <w:rFonts w:ascii="Times New Roman" w:hAnsi="Times New Roman" w:cs="Times New Roman"/>
                <w:iCs/>
              </w:rPr>
              <w:t>0</w:t>
            </w:r>
            <w:r w:rsidR="00360837" w:rsidRPr="00360837">
              <w:rPr>
                <w:rStyle w:val="Puslapioinaosnuoroda"/>
                <w:rFonts w:ascii="Times New Roman" w:hAnsi="Times New Roman" w:cs="Times New Roman"/>
                <w:iCs/>
              </w:rPr>
              <w:footnoteReference w:customMarkFollows="1" w:id="3"/>
              <w:sym w:font="Symbol" w:char="F02A"/>
            </w:r>
            <w:r w:rsidR="00360837" w:rsidRPr="00360837">
              <w:rPr>
                <w:rStyle w:val="Puslapioinaosnuoroda"/>
                <w:rFonts w:ascii="Times New Roman" w:hAnsi="Times New Roman" w:cs="Times New Roman"/>
                <w:iCs/>
              </w:rPr>
              <w:sym w:font="Symbol" w:char="F02A"/>
            </w:r>
            <w:r w:rsidR="00360837" w:rsidRPr="00360837">
              <w:rPr>
                <w:rStyle w:val="Puslapioinaosnuoroda"/>
                <w:rFonts w:ascii="Times New Roman" w:hAnsi="Times New Roman" w:cs="Times New Roman"/>
                <w:iCs/>
              </w:rPr>
              <w:sym w:font="Symbol" w:char="F02A"/>
            </w:r>
          </w:p>
          <w:p w14:paraId="4BB61C2F" w14:textId="77777777" w:rsidR="005E2859" w:rsidRPr="00BB28DA" w:rsidRDefault="005E2859" w:rsidP="005E2859">
            <w:pPr>
              <w:jc w:val="center"/>
              <w:rPr>
                <w:rFonts w:ascii="Times New Roman" w:hAnsi="Times New Roman" w:cs="Times New Roman"/>
                <w:iCs/>
              </w:rPr>
            </w:pPr>
            <w:r w:rsidRPr="00BB28DA">
              <w:rPr>
                <w:rFonts w:ascii="Times New Roman" w:hAnsi="Times New Roman" w:cs="Times New Roman"/>
                <w:iCs/>
              </w:rPr>
              <w:t>(2020)</w:t>
            </w:r>
          </w:p>
          <w:p w14:paraId="2F3443CF" w14:textId="77777777" w:rsidR="001D1BC1" w:rsidRPr="00BB28DA" w:rsidRDefault="001D1BC1" w:rsidP="005E2859">
            <w:pPr>
              <w:jc w:val="center"/>
              <w:rPr>
                <w:rFonts w:ascii="Times New Roman" w:hAnsi="Times New Roman" w:cs="Times New Roman"/>
                <w:iCs/>
              </w:rPr>
            </w:pPr>
          </w:p>
          <w:p w14:paraId="1D7E677E" w14:textId="77777777" w:rsidR="001D1BC1" w:rsidRPr="00BB28DA" w:rsidRDefault="001D1BC1" w:rsidP="005E2859">
            <w:pPr>
              <w:jc w:val="center"/>
              <w:rPr>
                <w:rFonts w:ascii="Times New Roman" w:hAnsi="Times New Roman" w:cs="Times New Roman"/>
                <w:iCs/>
              </w:rPr>
            </w:pPr>
          </w:p>
          <w:p w14:paraId="79679AE1" w14:textId="77777777" w:rsidR="001D1BC1" w:rsidRPr="00BB28DA" w:rsidRDefault="001D1BC1" w:rsidP="005E2859">
            <w:pPr>
              <w:jc w:val="center"/>
              <w:rPr>
                <w:rFonts w:ascii="Times New Roman" w:hAnsi="Times New Roman" w:cs="Times New Roman"/>
                <w:iCs/>
              </w:rPr>
            </w:pPr>
          </w:p>
          <w:p w14:paraId="1CD97145" w14:textId="77777777" w:rsidR="001D1BC1" w:rsidRPr="00BB28DA" w:rsidRDefault="001D1BC1" w:rsidP="005E2859">
            <w:pPr>
              <w:jc w:val="center"/>
              <w:rPr>
                <w:rFonts w:ascii="Times New Roman" w:hAnsi="Times New Roman" w:cs="Times New Roman"/>
                <w:iCs/>
              </w:rPr>
            </w:pPr>
          </w:p>
          <w:p w14:paraId="5D7911C7" w14:textId="77777777" w:rsidR="001D1BC1" w:rsidRPr="00BB28DA" w:rsidRDefault="001D1BC1" w:rsidP="005E2859">
            <w:pPr>
              <w:jc w:val="center"/>
              <w:rPr>
                <w:rFonts w:ascii="Times New Roman" w:hAnsi="Times New Roman" w:cs="Times New Roman"/>
                <w:iCs/>
              </w:rPr>
            </w:pPr>
          </w:p>
          <w:p w14:paraId="44E39172" w14:textId="77777777" w:rsidR="001D1BC1" w:rsidRPr="00BB28DA" w:rsidRDefault="001D1BC1" w:rsidP="005E2859">
            <w:pPr>
              <w:jc w:val="center"/>
              <w:rPr>
                <w:rFonts w:ascii="Times New Roman" w:hAnsi="Times New Roman" w:cs="Times New Roman"/>
                <w:iCs/>
              </w:rPr>
            </w:pPr>
          </w:p>
          <w:p w14:paraId="2C7DEE8E" w14:textId="77777777" w:rsidR="001D1BC1" w:rsidRPr="00BB28DA" w:rsidRDefault="001D1BC1" w:rsidP="005E2859">
            <w:pPr>
              <w:jc w:val="center"/>
              <w:rPr>
                <w:rFonts w:ascii="Times New Roman" w:hAnsi="Times New Roman" w:cs="Times New Roman"/>
                <w:iCs/>
              </w:rPr>
            </w:pPr>
          </w:p>
          <w:p w14:paraId="00F662A9" w14:textId="77777777" w:rsidR="001D1BC1" w:rsidRPr="00BB28DA" w:rsidRDefault="001D1BC1" w:rsidP="005E2859">
            <w:pPr>
              <w:jc w:val="center"/>
              <w:rPr>
                <w:rFonts w:ascii="Times New Roman" w:hAnsi="Times New Roman" w:cs="Times New Roman"/>
                <w:iCs/>
              </w:rPr>
            </w:pPr>
          </w:p>
          <w:p w14:paraId="647B47FE" w14:textId="77777777" w:rsidR="001D1BC1" w:rsidRPr="00BB28DA" w:rsidRDefault="001D1BC1" w:rsidP="005E2859">
            <w:pPr>
              <w:jc w:val="center"/>
              <w:rPr>
                <w:rFonts w:ascii="Times New Roman" w:hAnsi="Times New Roman" w:cs="Times New Roman"/>
                <w:iCs/>
              </w:rPr>
            </w:pPr>
          </w:p>
          <w:p w14:paraId="6D15F495" w14:textId="77777777" w:rsidR="001D1BC1" w:rsidRPr="00BB28DA" w:rsidRDefault="001D1BC1" w:rsidP="005E2859">
            <w:pPr>
              <w:jc w:val="center"/>
              <w:rPr>
                <w:rFonts w:ascii="Times New Roman" w:hAnsi="Times New Roman" w:cs="Times New Roman"/>
                <w:iCs/>
              </w:rPr>
            </w:pPr>
          </w:p>
          <w:p w14:paraId="1A2CC4A2" w14:textId="77777777" w:rsidR="001D1BC1" w:rsidRPr="00BB28DA" w:rsidRDefault="001D1BC1" w:rsidP="005E2859">
            <w:pPr>
              <w:jc w:val="center"/>
              <w:rPr>
                <w:rFonts w:ascii="Times New Roman" w:hAnsi="Times New Roman" w:cs="Times New Roman"/>
                <w:iCs/>
              </w:rPr>
            </w:pPr>
          </w:p>
          <w:p w14:paraId="4B0817FB" w14:textId="77777777" w:rsidR="001D1BC1" w:rsidRPr="00BB28DA" w:rsidRDefault="001D1BC1" w:rsidP="005E2859">
            <w:pPr>
              <w:jc w:val="center"/>
              <w:rPr>
                <w:rFonts w:ascii="Times New Roman" w:hAnsi="Times New Roman" w:cs="Times New Roman"/>
                <w:iCs/>
              </w:rPr>
            </w:pPr>
          </w:p>
          <w:p w14:paraId="046ACCFA" w14:textId="77777777" w:rsidR="001D1BC1" w:rsidRPr="00BB28DA" w:rsidRDefault="001D1BC1" w:rsidP="005E2859">
            <w:pPr>
              <w:jc w:val="center"/>
              <w:rPr>
                <w:rFonts w:ascii="Times New Roman" w:hAnsi="Times New Roman" w:cs="Times New Roman"/>
                <w:iCs/>
              </w:rPr>
            </w:pPr>
          </w:p>
          <w:p w14:paraId="74511447" w14:textId="77777777" w:rsidR="001D1BC1" w:rsidRPr="00BB28DA" w:rsidRDefault="001D1BC1" w:rsidP="005E2859">
            <w:pPr>
              <w:jc w:val="center"/>
              <w:rPr>
                <w:rFonts w:ascii="Times New Roman" w:hAnsi="Times New Roman" w:cs="Times New Roman"/>
                <w:iCs/>
              </w:rPr>
            </w:pPr>
          </w:p>
          <w:p w14:paraId="0DB052AF" w14:textId="77777777" w:rsidR="001D1BC1" w:rsidRPr="00BB28DA" w:rsidRDefault="001D1BC1" w:rsidP="005E2859">
            <w:pPr>
              <w:jc w:val="center"/>
              <w:rPr>
                <w:rFonts w:ascii="Times New Roman" w:hAnsi="Times New Roman" w:cs="Times New Roman"/>
                <w:iCs/>
              </w:rPr>
            </w:pPr>
          </w:p>
          <w:p w14:paraId="5A4F9467" w14:textId="77777777" w:rsidR="001D1BC1" w:rsidRPr="00BB28DA" w:rsidRDefault="001D1BC1" w:rsidP="005E2859">
            <w:pPr>
              <w:jc w:val="center"/>
              <w:rPr>
                <w:rFonts w:ascii="Times New Roman" w:hAnsi="Times New Roman" w:cs="Times New Roman"/>
                <w:iCs/>
              </w:rPr>
            </w:pPr>
          </w:p>
          <w:p w14:paraId="3B209817" w14:textId="0238F7BC" w:rsidR="001D1BC1" w:rsidRPr="00BB28DA" w:rsidRDefault="001D1BC1" w:rsidP="005E2859">
            <w:pPr>
              <w:jc w:val="center"/>
              <w:rPr>
                <w:rFonts w:ascii="Times New Roman" w:hAnsi="Times New Roman" w:cs="Times New Roman"/>
                <w:iCs/>
              </w:rPr>
            </w:pPr>
          </w:p>
          <w:p w14:paraId="5E84A3C3" w14:textId="218B6016" w:rsidR="001038E5" w:rsidRPr="00BB28DA" w:rsidRDefault="001038E5" w:rsidP="005E2859">
            <w:pPr>
              <w:jc w:val="center"/>
              <w:rPr>
                <w:rFonts w:ascii="Times New Roman" w:hAnsi="Times New Roman" w:cs="Times New Roman"/>
                <w:iCs/>
              </w:rPr>
            </w:pPr>
          </w:p>
          <w:p w14:paraId="7AF1FA37" w14:textId="30190219" w:rsidR="001038E5" w:rsidRPr="00BB28DA" w:rsidRDefault="001038E5" w:rsidP="005E2859">
            <w:pPr>
              <w:jc w:val="center"/>
              <w:rPr>
                <w:rFonts w:ascii="Times New Roman" w:hAnsi="Times New Roman" w:cs="Times New Roman"/>
                <w:iCs/>
              </w:rPr>
            </w:pPr>
          </w:p>
          <w:p w14:paraId="4A724522" w14:textId="63762354" w:rsidR="001038E5" w:rsidRDefault="001038E5" w:rsidP="005E2859">
            <w:pPr>
              <w:jc w:val="center"/>
              <w:rPr>
                <w:rFonts w:ascii="Times New Roman" w:hAnsi="Times New Roman" w:cs="Times New Roman"/>
                <w:iCs/>
              </w:rPr>
            </w:pPr>
          </w:p>
          <w:p w14:paraId="4636342B" w14:textId="77777777" w:rsidR="00467523" w:rsidRPr="00BB28DA" w:rsidRDefault="00467523" w:rsidP="005E2859">
            <w:pPr>
              <w:jc w:val="center"/>
              <w:rPr>
                <w:rFonts w:ascii="Times New Roman" w:hAnsi="Times New Roman" w:cs="Times New Roman"/>
                <w:iCs/>
              </w:rPr>
            </w:pPr>
          </w:p>
          <w:p w14:paraId="09A431E2" w14:textId="0A28A7A6" w:rsidR="001D1BC1" w:rsidRPr="00BB28DA" w:rsidRDefault="006E633B" w:rsidP="005E2859">
            <w:pPr>
              <w:jc w:val="center"/>
              <w:rPr>
                <w:rFonts w:ascii="Times New Roman" w:hAnsi="Times New Roman" w:cs="Times New Roman"/>
                <w:iCs/>
              </w:rPr>
            </w:pPr>
            <w:r w:rsidRPr="00BB28DA">
              <w:rPr>
                <w:rFonts w:ascii="Times New Roman" w:hAnsi="Times New Roman" w:cs="Times New Roman"/>
                <w:iCs/>
              </w:rPr>
              <w:t>-</w:t>
            </w:r>
          </w:p>
        </w:tc>
        <w:tc>
          <w:tcPr>
            <w:tcW w:w="344" w:type="pct"/>
          </w:tcPr>
          <w:p w14:paraId="05DFD598" w14:textId="644F7AD0" w:rsidR="000602F0" w:rsidRPr="00BB28DA" w:rsidRDefault="00B4144E" w:rsidP="00B774B9">
            <w:pPr>
              <w:jc w:val="center"/>
              <w:rPr>
                <w:rFonts w:ascii="Times New Roman" w:hAnsi="Times New Roman" w:cs="Times New Roman"/>
                <w:iCs/>
              </w:rPr>
            </w:pPr>
            <w:r w:rsidRPr="00BB28DA">
              <w:rPr>
                <w:rFonts w:ascii="Times New Roman" w:hAnsi="Times New Roman" w:cs="Times New Roman"/>
                <w:iCs/>
              </w:rPr>
              <w:lastRenderedPageBreak/>
              <w:t>0,10</w:t>
            </w:r>
          </w:p>
          <w:p w14:paraId="5FE2BE19" w14:textId="18A3B062" w:rsidR="001D1BC1" w:rsidRPr="00BB28DA" w:rsidRDefault="001D1BC1" w:rsidP="00B774B9">
            <w:pPr>
              <w:jc w:val="center"/>
              <w:rPr>
                <w:rFonts w:ascii="Times New Roman" w:hAnsi="Times New Roman" w:cs="Times New Roman"/>
                <w:iCs/>
              </w:rPr>
            </w:pPr>
          </w:p>
          <w:p w14:paraId="5AB25746" w14:textId="06CAF0B3" w:rsidR="001D1BC1" w:rsidRPr="00BB28DA" w:rsidRDefault="001D1BC1" w:rsidP="00B774B9">
            <w:pPr>
              <w:jc w:val="center"/>
              <w:rPr>
                <w:rFonts w:ascii="Times New Roman" w:hAnsi="Times New Roman" w:cs="Times New Roman"/>
                <w:iCs/>
              </w:rPr>
            </w:pPr>
          </w:p>
          <w:p w14:paraId="3280B575" w14:textId="0EBE0659" w:rsidR="001D1BC1" w:rsidRPr="00BB28DA" w:rsidRDefault="001D1BC1" w:rsidP="00B774B9">
            <w:pPr>
              <w:jc w:val="center"/>
              <w:rPr>
                <w:rFonts w:ascii="Times New Roman" w:hAnsi="Times New Roman" w:cs="Times New Roman"/>
                <w:iCs/>
              </w:rPr>
            </w:pPr>
          </w:p>
          <w:p w14:paraId="2B064AB1" w14:textId="2B6C3148" w:rsidR="001D1BC1" w:rsidRPr="00BB28DA" w:rsidRDefault="001D1BC1" w:rsidP="00B774B9">
            <w:pPr>
              <w:jc w:val="center"/>
              <w:rPr>
                <w:rFonts w:ascii="Times New Roman" w:hAnsi="Times New Roman" w:cs="Times New Roman"/>
                <w:iCs/>
              </w:rPr>
            </w:pPr>
          </w:p>
          <w:p w14:paraId="70AB6DD8" w14:textId="7BA1FDBD" w:rsidR="001D1BC1" w:rsidRPr="00BB28DA" w:rsidRDefault="001D1BC1" w:rsidP="00B774B9">
            <w:pPr>
              <w:jc w:val="center"/>
              <w:rPr>
                <w:rFonts w:ascii="Times New Roman" w:hAnsi="Times New Roman" w:cs="Times New Roman"/>
                <w:iCs/>
              </w:rPr>
            </w:pPr>
          </w:p>
          <w:p w14:paraId="109028AF" w14:textId="05758025" w:rsidR="001D1BC1" w:rsidRPr="00BB28DA" w:rsidRDefault="001D1BC1" w:rsidP="00B774B9">
            <w:pPr>
              <w:jc w:val="center"/>
              <w:rPr>
                <w:rFonts w:ascii="Times New Roman" w:hAnsi="Times New Roman" w:cs="Times New Roman"/>
                <w:iCs/>
              </w:rPr>
            </w:pPr>
          </w:p>
          <w:p w14:paraId="07C1B242" w14:textId="2CE044E7" w:rsidR="001D1BC1" w:rsidRPr="00BB28DA" w:rsidRDefault="001D1BC1" w:rsidP="00B774B9">
            <w:pPr>
              <w:jc w:val="center"/>
              <w:rPr>
                <w:rFonts w:ascii="Times New Roman" w:hAnsi="Times New Roman" w:cs="Times New Roman"/>
                <w:iCs/>
              </w:rPr>
            </w:pPr>
          </w:p>
          <w:p w14:paraId="32C00ADD" w14:textId="0C6D9BED" w:rsidR="001D1BC1" w:rsidRPr="00BB28DA" w:rsidRDefault="001D1BC1" w:rsidP="00B774B9">
            <w:pPr>
              <w:jc w:val="center"/>
              <w:rPr>
                <w:rFonts w:ascii="Times New Roman" w:hAnsi="Times New Roman" w:cs="Times New Roman"/>
                <w:iCs/>
              </w:rPr>
            </w:pPr>
          </w:p>
          <w:p w14:paraId="64038C31" w14:textId="77261D5F" w:rsidR="001D1BC1" w:rsidRPr="00BB28DA" w:rsidRDefault="001D1BC1" w:rsidP="00B774B9">
            <w:pPr>
              <w:jc w:val="center"/>
              <w:rPr>
                <w:rFonts w:ascii="Times New Roman" w:hAnsi="Times New Roman" w:cs="Times New Roman"/>
                <w:iCs/>
              </w:rPr>
            </w:pPr>
          </w:p>
          <w:p w14:paraId="0C41C318" w14:textId="51E633AE" w:rsidR="001D1BC1" w:rsidRPr="00BB28DA" w:rsidRDefault="001D1BC1" w:rsidP="00B774B9">
            <w:pPr>
              <w:jc w:val="center"/>
              <w:rPr>
                <w:rFonts w:ascii="Times New Roman" w:hAnsi="Times New Roman" w:cs="Times New Roman"/>
                <w:iCs/>
              </w:rPr>
            </w:pPr>
          </w:p>
          <w:p w14:paraId="07596A63" w14:textId="0C531915" w:rsidR="001D1BC1" w:rsidRPr="00BB28DA" w:rsidRDefault="001D1BC1" w:rsidP="00B774B9">
            <w:pPr>
              <w:jc w:val="center"/>
              <w:rPr>
                <w:rFonts w:ascii="Times New Roman" w:hAnsi="Times New Roman" w:cs="Times New Roman"/>
                <w:iCs/>
              </w:rPr>
            </w:pPr>
          </w:p>
          <w:p w14:paraId="6AF5E82F" w14:textId="76D93DB2" w:rsidR="001D1BC1" w:rsidRPr="00BB28DA" w:rsidRDefault="001D1BC1" w:rsidP="00B774B9">
            <w:pPr>
              <w:jc w:val="center"/>
              <w:rPr>
                <w:rFonts w:ascii="Times New Roman" w:hAnsi="Times New Roman" w:cs="Times New Roman"/>
                <w:iCs/>
              </w:rPr>
            </w:pPr>
          </w:p>
          <w:p w14:paraId="0720C1CA" w14:textId="0EB71A0F" w:rsidR="001D1BC1" w:rsidRPr="00BB28DA" w:rsidRDefault="001D1BC1" w:rsidP="00B774B9">
            <w:pPr>
              <w:jc w:val="center"/>
              <w:rPr>
                <w:rFonts w:ascii="Times New Roman" w:hAnsi="Times New Roman" w:cs="Times New Roman"/>
                <w:iCs/>
              </w:rPr>
            </w:pPr>
          </w:p>
          <w:p w14:paraId="216F635B" w14:textId="49434C7C" w:rsidR="001D1BC1" w:rsidRPr="00BB28DA" w:rsidRDefault="001D1BC1" w:rsidP="00B774B9">
            <w:pPr>
              <w:jc w:val="center"/>
              <w:rPr>
                <w:rFonts w:ascii="Times New Roman" w:hAnsi="Times New Roman" w:cs="Times New Roman"/>
                <w:iCs/>
              </w:rPr>
            </w:pPr>
          </w:p>
          <w:p w14:paraId="35DA1441" w14:textId="0A47C7F9" w:rsidR="001D1BC1" w:rsidRPr="00BB28DA" w:rsidRDefault="001D1BC1" w:rsidP="00B774B9">
            <w:pPr>
              <w:jc w:val="center"/>
              <w:rPr>
                <w:rFonts w:ascii="Times New Roman" w:hAnsi="Times New Roman" w:cs="Times New Roman"/>
                <w:iCs/>
              </w:rPr>
            </w:pPr>
          </w:p>
          <w:p w14:paraId="7ECF646F" w14:textId="754CF360" w:rsidR="001D1BC1" w:rsidRPr="00BB28DA" w:rsidRDefault="001D1BC1" w:rsidP="00B774B9">
            <w:pPr>
              <w:jc w:val="center"/>
              <w:rPr>
                <w:rFonts w:ascii="Times New Roman" w:hAnsi="Times New Roman" w:cs="Times New Roman"/>
                <w:iCs/>
              </w:rPr>
            </w:pPr>
          </w:p>
          <w:p w14:paraId="2421B039" w14:textId="3B724869" w:rsidR="001D1BC1" w:rsidRPr="00BB28DA" w:rsidRDefault="001D1BC1" w:rsidP="00B774B9">
            <w:pPr>
              <w:jc w:val="center"/>
              <w:rPr>
                <w:rFonts w:ascii="Times New Roman" w:hAnsi="Times New Roman" w:cs="Times New Roman"/>
                <w:iCs/>
              </w:rPr>
            </w:pPr>
          </w:p>
          <w:p w14:paraId="2A50A57C" w14:textId="72E94881" w:rsidR="001D1BC1" w:rsidRPr="00BB28DA" w:rsidRDefault="001D1BC1" w:rsidP="00B774B9">
            <w:pPr>
              <w:jc w:val="center"/>
              <w:rPr>
                <w:rFonts w:ascii="Times New Roman" w:hAnsi="Times New Roman" w:cs="Times New Roman"/>
                <w:iCs/>
              </w:rPr>
            </w:pPr>
          </w:p>
          <w:p w14:paraId="7A8F817C" w14:textId="6E675F5D" w:rsidR="001D1BC1" w:rsidRPr="00BB28DA" w:rsidRDefault="001D1BC1" w:rsidP="00B774B9">
            <w:pPr>
              <w:jc w:val="center"/>
              <w:rPr>
                <w:rFonts w:ascii="Times New Roman" w:hAnsi="Times New Roman" w:cs="Times New Roman"/>
                <w:iCs/>
              </w:rPr>
            </w:pPr>
          </w:p>
          <w:p w14:paraId="0EC27397" w14:textId="54D9249F" w:rsidR="001D1BC1" w:rsidRPr="00BB28DA" w:rsidRDefault="001D1BC1" w:rsidP="00B774B9">
            <w:pPr>
              <w:jc w:val="center"/>
              <w:rPr>
                <w:rFonts w:ascii="Times New Roman" w:hAnsi="Times New Roman" w:cs="Times New Roman"/>
                <w:iCs/>
              </w:rPr>
            </w:pPr>
          </w:p>
          <w:p w14:paraId="295ECD84" w14:textId="78EEF4F9" w:rsidR="001D1BC1" w:rsidRPr="00BB28DA" w:rsidRDefault="001D1BC1" w:rsidP="00B774B9">
            <w:pPr>
              <w:jc w:val="center"/>
              <w:rPr>
                <w:rFonts w:ascii="Times New Roman" w:hAnsi="Times New Roman" w:cs="Times New Roman"/>
                <w:iCs/>
              </w:rPr>
            </w:pPr>
            <w:r w:rsidRPr="00BB28DA">
              <w:rPr>
                <w:rFonts w:ascii="Times New Roman" w:hAnsi="Times New Roman" w:cs="Times New Roman"/>
                <w:iCs/>
              </w:rPr>
              <w:t>25</w:t>
            </w:r>
          </w:p>
          <w:p w14:paraId="2254EAC5" w14:textId="2EBF4934" w:rsidR="006E633B" w:rsidRPr="00BB28DA" w:rsidRDefault="006E633B" w:rsidP="00B774B9">
            <w:pPr>
              <w:jc w:val="center"/>
              <w:rPr>
                <w:rFonts w:ascii="Times New Roman" w:hAnsi="Times New Roman" w:cs="Times New Roman"/>
                <w:iCs/>
              </w:rPr>
            </w:pPr>
          </w:p>
          <w:p w14:paraId="7B682E39" w14:textId="66C234D8" w:rsidR="006E633B" w:rsidRPr="00BB28DA" w:rsidRDefault="006E633B" w:rsidP="00B774B9">
            <w:pPr>
              <w:jc w:val="center"/>
              <w:rPr>
                <w:rFonts w:ascii="Times New Roman" w:hAnsi="Times New Roman" w:cs="Times New Roman"/>
                <w:iCs/>
              </w:rPr>
            </w:pPr>
          </w:p>
          <w:p w14:paraId="4372314A" w14:textId="0ED9B02A" w:rsidR="006E633B" w:rsidRPr="00BB28DA" w:rsidRDefault="006E633B" w:rsidP="00B774B9">
            <w:pPr>
              <w:jc w:val="center"/>
              <w:rPr>
                <w:rFonts w:ascii="Times New Roman" w:hAnsi="Times New Roman" w:cs="Times New Roman"/>
                <w:iCs/>
              </w:rPr>
            </w:pPr>
          </w:p>
          <w:p w14:paraId="5047EB49" w14:textId="721A39EA" w:rsidR="006E633B" w:rsidRPr="00BB28DA" w:rsidRDefault="006E633B" w:rsidP="00B774B9">
            <w:pPr>
              <w:jc w:val="center"/>
              <w:rPr>
                <w:rFonts w:ascii="Times New Roman" w:hAnsi="Times New Roman" w:cs="Times New Roman"/>
                <w:iCs/>
              </w:rPr>
            </w:pPr>
          </w:p>
          <w:p w14:paraId="732CC383" w14:textId="17555C06" w:rsidR="006E633B" w:rsidRPr="00BB28DA" w:rsidRDefault="006E633B" w:rsidP="00B774B9">
            <w:pPr>
              <w:jc w:val="center"/>
              <w:rPr>
                <w:rFonts w:ascii="Times New Roman" w:hAnsi="Times New Roman" w:cs="Times New Roman"/>
                <w:iCs/>
              </w:rPr>
            </w:pPr>
          </w:p>
          <w:p w14:paraId="40B80727" w14:textId="6EF74D1D" w:rsidR="006E633B" w:rsidRPr="00BB28DA" w:rsidRDefault="006E633B" w:rsidP="00B774B9">
            <w:pPr>
              <w:jc w:val="center"/>
              <w:rPr>
                <w:rFonts w:ascii="Times New Roman" w:hAnsi="Times New Roman" w:cs="Times New Roman"/>
                <w:iCs/>
              </w:rPr>
            </w:pPr>
          </w:p>
          <w:p w14:paraId="20564B98" w14:textId="299EDC03" w:rsidR="006E633B" w:rsidRPr="00BB28DA" w:rsidRDefault="006E633B" w:rsidP="00B774B9">
            <w:pPr>
              <w:jc w:val="center"/>
              <w:rPr>
                <w:rFonts w:ascii="Times New Roman" w:hAnsi="Times New Roman" w:cs="Times New Roman"/>
                <w:iCs/>
              </w:rPr>
            </w:pPr>
          </w:p>
          <w:p w14:paraId="4E6B381B" w14:textId="0254358F" w:rsidR="006E633B" w:rsidRPr="00BB28DA" w:rsidRDefault="006E633B" w:rsidP="00B774B9">
            <w:pPr>
              <w:jc w:val="center"/>
              <w:rPr>
                <w:rFonts w:ascii="Times New Roman" w:hAnsi="Times New Roman" w:cs="Times New Roman"/>
                <w:iCs/>
              </w:rPr>
            </w:pPr>
          </w:p>
          <w:p w14:paraId="739768F1" w14:textId="12A1D606" w:rsidR="006E633B" w:rsidRPr="00BB28DA" w:rsidRDefault="006E633B" w:rsidP="00B774B9">
            <w:pPr>
              <w:jc w:val="center"/>
              <w:rPr>
                <w:rFonts w:ascii="Times New Roman" w:hAnsi="Times New Roman" w:cs="Times New Roman"/>
                <w:iCs/>
              </w:rPr>
            </w:pPr>
          </w:p>
          <w:p w14:paraId="659C60F2" w14:textId="3B4009AB" w:rsidR="006E633B" w:rsidRPr="00BB28DA" w:rsidRDefault="006E633B" w:rsidP="00B774B9">
            <w:pPr>
              <w:jc w:val="center"/>
              <w:rPr>
                <w:rFonts w:ascii="Times New Roman" w:hAnsi="Times New Roman" w:cs="Times New Roman"/>
                <w:iCs/>
              </w:rPr>
            </w:pPr>
          </w:p>
          <w:p w14:paraId="22BFB239" w14:textId="2F250B07" w:rsidR="006E633B" w:rsidRPr="00BB28DA" w:rsidRDefault="006E633B" w:rsidP="00B774B9">
            <w:pPr>
              <w:jc w:val="center"/>
              <w:rPr>
                <w:rFonts w:ascii="Times New Roman" w:hAnsi="Times New Roman" w:cs="Times New Roman"/>
                <w:iCs/>
              </w:rPr>
            </w:pPr>
          </w:p>
          <w:p w14:paraId="3B24C89C" w14:textId="0D30E3F0" w:rsidR="006E633B" w:rsidRPr="00BB28DA" w:rsidRDefault="006E633B" w:rsidP="00B774B9">
            <w:pPr>
              <w:jc w:val="center"/>
              <w:rPr>
                <w:rFonts w:ascii="Times New Roman" w:hAnsi="Times New Roman" w:cs="Times New Roman"/>
                <w:iCs/>
              </w:rPr>
            </w:pPr>
          </w:p>
          <w:p w14:paraId="27A52ACE" w14:textId="0667F8A8" w:rsidR="006E633B" w:rsidRPr="00BB28DA" w:rsidRDefault="006E633B" w:rsidP="00B774B9">
            <w:pPr>
              <w:jc w:val="center"/>
              <w:rPr>
                <w:rFonts w:ascii="Times New Roman" w:hAnsi="Times New Roman" w:cs="Times New Roman"/>
                <w:iCs/>
              </w:rPr>
            </w:pPr>
          </w:p>
          <w:p w14:paraId="5DBAF403" w14:textId="682FECA8" w:rsidR="006E633B" w:rsidRPr="00BB28DA" w:rsidRDefault="006E633B" w:rsidP="00B774B9">
            <w:pPr>
              <w:jc w:val="center"/>
              <w:rPr>
                <w:rFonts w:ascii="Times New Roman" w:hAnsi="Times New Roman" w:cs="Times New Roman"/>
                <w:iCs/>
              </w:rPr>
            </w:pPr>
          </w:p>
          <w:p w14:paraId="1196D382" w14:textId="623CD9F9" w:rsidR="006E633B" w:rsidRPr="00BB28DA" w:rsidRDefault="006E633B" w:rsidP="00B774B9">
            <w:pPr>
              <w:jc w:val="center"/>
              <w:rPr>
                <w:rFonts w:ascii="Times New Roman" w:hAnsi="Times New Roman" w:cs="Times New Roman"/>
                <w:iCs/>
              </w:rPr>
            </w:pPr>
          </w:p>
          <w:p w14:paraId="538304B1" w14:textId="6457CEF8" w:rsidR="006E633B" w:rsidRPr="00BB28DA" w:rsidRDefault="006E633B" w:rsidP="00B774B9">
            <w:pPr>
              <w:jc w:val="center"/>
              <w:rPr>
                <w:rFonts w:ascii="Times New Roman" w:hAnsi="Times New Roman" w:cs="Times New Roman"/>
                <w:iCs/>
              </w:rPr>
            </w:pPr>
          </w:p>
          <w:p w14:paraId="17ABE3AD" w14:textId="384A26AF" w:rsidR="006E633B" w:rsidRPr="00BB28DA" w:rsidRDefault="006E633B" w:rsidP="00B774B9">
            <w:pPr>
              <w:jc w:val="center"/>
              <w:rPr>
                <w:rFonts w:ascii="Times New Roman" w:hAnsi="Times New Roman" w:cs="Times New Roman"/>
                <w:iCs/>
              </w:rPr>
            </w:pPr>
          </w:p>
          <w:p w14:paraId="0FBAE251" w14:textId="1CD31134" w:rsidR="006E633B" w:rsidRPr="00BB28DA" w:rsidRDefault="006E633B" w:rsidP="00B774B9">
            <w:pPr>
              <w:jc w:val="center"/>
              <w:rPr>
                <w:rFonts w:ascii="Times New Roman" w:hAnsi="Times New Roman" w:cs="Times New Roman"/>
                <w:iCs/>
              </w:rPr>
            </w:pPr>
          </w:p>
          <w:p w14:paraId="6847C849" w14:textId="24DB94E7" w:rsidR="001038E5" w:rsidRPr="00BB28DA" w:rsidRDefault="001038E5" w:rsidP="00B774B9">
            <w:pPr>
              <w:jc w:val="center"/>
              <w:rPr>
                <w:rFonts w:ascii="Times New Roman" w:hAnsi="Times New Roman" w:cs="Times New Roman"/>
                <w:iCs/>
              </w:rPr>
            </w:pPr>
          </w:p>
          <w:p w14:paraId="16EC297A" w14:textId="7CFFF2B3" w:rsidR="001038E5" w:rsidRPr="00BB28DA" w:rsidRDefault="001038E5" w:rsidP="00B774B9">
            <w:pPr>
              <w:jc w:val="center"/>
              <w:rPr>
                <w:rFonts w:ascii="Times New Roman" w:hAnsi="Times New Roman" w:cs="Times New Roman"/>
                <w:iCs/>
              </w:rPr>
            </w:pPr>
          </w:p>
          <w:p w14:paraId="020EC4E0" w14:textId="287C299E" w:rsidR="001038E5" w:rsidRDefault="001038E5" w:rsidP="00B774B9">
            <w:pPr>
              <w:jc w:val="center"/>
              <w:rPr>
                <w:rFonts w:ascii="Times New Roman" w:hAnsi="Times New Roman" w:cs="Times New Roman"/>
                <w:iCs/>
              </w:rPr>
            </w:pPr>
          </w:p>
          <w:p w14:paraId="3E555DA0" w14:textId="77777777" w:rsidR="00467523" w:rsidRPr="00BB28DA" w:rsidRDefault="00467523" w:rsidP="00B774B9">
            <w:pPr>
              <w:jc w:val="center"/>
              <w:rPr>
                <w:rFonts w:ascii="Times New Roman" w:hAnsi="Times New Roman" w:cs="Times New Roman"/>
                <w:iCs/>
              </w:rPr>
            </w:pPr>
          </w:p>
          <w:p w14:paraId="135DC1CB" w14:textId="1B31BFEC" w:rsidR="006E633B" w:rsidRPr="00BB28DA" w:rsidRDefault="006E633B" w:rsidP="00B774B9">
            <w:pPr>
              <w:jc w:val="center"/>
              <w:rPr>
                <w:rFonts w:ascii="Times New Roman" w:hAnsi="Times New Roman" w:cs="Times New Roman"/>
                <w:iCs/>
              </w:rPr>
            </w:pPr>
            <w:r w:rsidRPr="00BB28DA">
              <w:rPr>
                <w:rFonts w:ascii="Times New Roman" w:hAnsi="Times New Roman" w:cs="Times New Roman"/>
                <w:iCs/>
              </w:rPr>
              <w:t>+10</w:t>
            </w:r>
          </w:p>
          <w:p w14:paraId="7B1A64DE" w14:textId="4BA79C72" w:rsidR="002656B9" w:rsidRPr="00BB28DA" w:rsidRDefault="002656B9" w:rsidP="00B774B9">
            <w:pPr>
              <w:jc w:val="center"/>
              <w:rPr>
                <w:rFonts w:ascii="Times New Roman" w:hAnsi="Times New Roman" w:cs="Times New Roman"/>
                <w:iCs/>
              </w:rPr>
            </w:pPr>
          </w:p>
        </w:tc>
        <w:tc>
          <w:tcPr>
            <w:tcW w:w="430" w:type="pct"/>
          </w:tcPr>
          <w:p w14:paraId="7B9F4692" w14:textId="77777777" w:rsidR="00CB7232" w:rsidRPr="00BB28DA" w:rsidRDefault="002E52BF" w:rsidP="003A7B02">
            <w:pPr>
              <w:jc w:val="both"/>
              <w:rPr>
                <w:rFonts w:ascii="Times New Roman" w:hAnsi="Times New Roman" w:cs="Times New Roman"/>
                <w:iCs/>
              </w:rPr>
            </w:pPr>
            <w:r w:rsidRPr="00BB28DA">
              <w:rPr>
                <w:rFonts w:ascii="Times New Roman" w:hAnsi="Times New Roman" w:cs="Times New Roman"/>
                <w:iCs/>
              </w:rPr>
              <w:lastRenderedPageBreak/>
              <w:t>LRV ĮP</w:t>
            </w:r>
            <w:r w:rsidR="00134BFF" w:rsidRPr="00BB28DA">
              <w:rPr>
                <w:rFonts w:ascii="Times New Roman" w:hAnsi="Times New Roman" w:cs="Times New Roman"/>
                <w:iCs/>
              </w:rPr>
              <w:t>,</w:t>
            </w:r>
          </w:p>
          <w:p w14:paraId="3E9C9A93" w14:textId="655020DC" w:rsidR="00134BFF" w:rsidRPr="00BB28DA" w:rsidRDefault="00134BFF" w:rsidP="003A7B02">
            <w:pPr>
              <w:jc w:val="both"/>
              <w:rPr>
                <w:rFonts w:ascii="Times New Roman" w:hAnsi="Times New Roman" w:cs="Times New Roman"/>
                <w:iCs/>
              </w:rPr>
            </w:pPr>
            <w:r w:rsidRPr="00BB28DA">
              <w:rPr>
                <w:rFonts w:ascii="Times New Roman" w:hAnsi="Times New Roman" w:cs="Times New Roman"/>
                <w:iCs/>
              </w:rPr>
              <w:t xml:space="preserve">Lygių galimybių </w:t>
            </w:r>
            <w:r w:rsidR="00474FAB" w:rsidRPr="00BB28DA">
              <w:rPr>
                <w:rFonts w:ascii="Times New Roman" w:hAnsi="Times New Roman" w:cs="Times New Roman"/>
                <w:iCs/>
              </w:rPr>
              <w:t xml:space="preserve">visiems </w:t>
            </w:r>
            <w:r w:rsidRPr="00BB28DA">
              <w:rPr>
                <w:rFonts w:ascii="Times New Roman" w:hAnsi="Times New Roman" w:cs="Times New Roman"/>
                <w:iCs/>
              </w:rPr>
              <w:t xml:space="preserve">HP, </w:t>
            </w:r>
            <w:r w:rsidR="00474FAB" w:rsidRPr="00BB28DA">
              <w:rPr>
                <w:rFonts w:ascii="Times New Roman" w:hAnsi="Times New Roman" w:cs="Times New Roman"/>
                <w:iCs/>
              </w:rPr>
              <w:t>D</w:t>
            </w:r>
            <w:r w:rsidRPr="00BB28DA">
              <w:rPr>
                <w:rFonts w:ascii="Times New Roman" w:hAnsi="Times New Roman" w:cs="Times New Roman"/>
                <w:iCs/>
              </w:rPr>
              <w:t>arnaus vystymosi HP, Inovatyvumo HP</w:t>
            </w:r>
          </w:p>
        </w:tc>
      </w:tr>
      <w:tr w:rsidR="00CB7232" w:rsidRPr="00F64E3B" w14:paraId="541FB4C5" w14:textId="77777777" w:rsidTr="4D5CC761">
        <w:trPr>
          <w:trHeight w:val="985"/>
        </w:trPr>
        <w:tc>
          <w:tcPr>
            <w:tcW w:w="283" w:type="pct"/>
          </w:tcPr>
          <w:p w14:paraId="55A699DC" w14:textId="0413A4A9" w:rsidR="00CB7232"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94313E" w:rsidRPr="00BB28DA">
              <w:rPr>
                <w:rFonts w:ascii="Times New Roman" w:hAnsi="Times New Roman" w:cs="Times New Roman"/>
              </w:rPr>
              <w:t>00</w:t>
            </w:r>
            <w:r w:rsidR="00BE2297" w:rsidRPr="00BB28DA">
              <w:rPr>
                <w:rFonts w:ascii="Times New Roman" w:hAnsi="Times New Roman" w:cs="Times New Roman"/>
              </w:rPr>
              <w:t>1</w:t>
            </w:r>
            <w:r w:rsidRPr="00BB28DA">
              <w:rPr>
                <w:rFonts w:ascii="Times New Roman" w:hAnsi="Times New Roman" w:cs="Times New Roman"/>
              </w:rPr>
              <w:t>-08-01-0</w:t>
            </w:r>
            <w:r w:rsidR="00D61D9B" w:rsidRPr="00BB28DA">
              <w:rPr>
                <w:rFonts w:ascii="Times New Roman" w:hAnsi="Times New Roman" w:cs="Times New Roman"/>
              </w:rPr>
              <w:t>7</w:t>
            </w:r>
          </w:p>
        </w:tc>
        <w:tc>
          <w:tcPr>
            <w:tcW w:w="689" w:type="pct"/>
          </w:tcPr>
          <w:p w14:paraId="73695D8B" w14:textId="2B278F91" w:rsidR="00CB7232" w:rsidRPr="00BB28DA" w:rsidRDefault="00237C4B" w:rsidP="00702EC1">
            <w:pPr>
              <w:jc w:val="both"/>
              <w:rPr>
                <w:rFonts w:ascii="Times New Roman" w:hAnsi="Times New Roman" w:cs="Times New Roman"/>
                <w:i/>
                <w:color w:val="808080" w:themeColor="background1" w:themeShade="80"/>
              </w:rPr>
            </w:pPr>
            <w:r>
              <w:rPr>
                <w:rFonts w:ascii="Times New Roman" w:hAnsi="Times New Roman" w:cs="Times New Roman"/>
                <w:b/>
              </w:rPr>
              <w:t>Tobulinti</w:t>
            </w:r>
            <w:r w:rsidR="00901518" w:rsidRPr="00901518">
              <w:rPr>
                <w:rFonts w:ascii="Times New Roman" w:hAnsi="Times New Roman" w:cs="Times New Roman"/>
                <w:b/>
              </w:rPr>
              <w:t xml:space="preserve"> teisinių institucijų paslaugas</w:t>
            </w:r>
          </w:p>
        </w:tc>
        <w:tc>
          <w:tcPr>
            <w:tcW w:w="658" w:type="pct"/>
          </w:tcPr>
          <w:p w14:paraId="283B5728" w14:textId="3AFCAAF5" w:rsidR="00142015" w:rsidRPr="00BB28DA" w:rsidRDefault="00142015"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p w14:paraId="2C36886C" w14:textId="77777777" w:rsidR="00CB7232" w:rsidRPr="00BB28DA" w:rsidRDefault="00CB7232" w:rsidP="003A7B02">
            <w:pPr>
              <w:jc w:val="both"/>
              <w:rPr>
                <w:rFonts w:ascii="Times New Roman" w:hAnsi="Times New Roman" w:cs="Times New Roman"/>
                <w:i/>
                <w:color w:val="808080" w:themeColor="background1" w:themeShade="80"/>
              </w:rPr>
            </w:pPr>
          </w:p>
        </w:tc>
        <w:tc>
          <w:tcPr>
            <w:tcW w:w="606" w:type="pct"/>
          </w:tcPr>
          <w:p w14:paraId="431C5281" w14:textId="77777777" w:rsidR="00CB7232" w:rsidRPr="00BB28DA" w:rsidRDefault="00CB7232" w:rsidP="003A7B02">
            <w:pPr>
              <w:jc w:val="both"/>
              <w:rPr>
                <w:rFonts w:ascii="Times New Roman" w:hAnsi="Times New Roman" w:cs="Times New Roman"/>
                <w:i/>
                <w:color w:val="808080" w:themeColor="background1" w:themeShade="80"/>
              </w:rPr>
            </w:pPr>
          </w:p>
        </w:tc>
        <w:tc>
          <w:tcPr>
            <w:tcW w:w="483" w:type="pct"/>
          </w:tcPr>
          <w:p w14:paraId="3095EC57" w14:textId="77777777" w:rsidR="00CB7232" w:rsidRPr="00BB28DA" w:rsidRDefault="00CB7232" w:rsidP="003A7B02">
            <w:pPr>
              <w:jc w:val="both"/>
              <w:rPr>
                <w:rFonts w:ascii="Times New Roman" w:hAnsi="Times New Roman" w:cs="Times New Roman"/>
                <w:i/>
                <w:color w:val="808080" w:themeColor="background1" w:themeShade="80"/>
              </w:rPr>
            </w:pPr>
          </w:p>
        </w:tc>
        <w:tc>
          <w:tcPr>
            <w:tcW w:w="576" w:type="pct"/>
          </w:tcPr>
          <w:p w14:paraId="02989868" w14:textId="77777777" w:rsidR="00CB7232" w:rsidRPr="00BB28DA" w:rsidRDefault="00CB7232" w:rsidP="003A7B02">
            <w:pPr>
              <w:jc w:val="both"/>
              <w:rPr>
                <w:rFonts w:ascii="Times New Roman" w:hAnsi="Times New Roman" w:cs="Times New Roman"/>
                <w:i/>
                <w:color w:val="808080" w:themeColor="background1" w:themeShade="80"/>
              </w:rPr>
            </w:pPr>
          </w:p>
        </w:tc>
        <w:tc>
          <w:tcPr>
            <w:tcW w:w="592" w:type="pct"/>
          </w:tcPr>
          <w:p w14:paraId="331B763E" w14:textId="114182E6" w:rsidR="00CB7232" w:rsidRPr="00BB28DA" w:rsidRDefault="00D11E89" w:rsidP="003A7B02">
            <w:pPr>
              <w:jc w:val="both"/>
              <w:rPr>
                <w:rFonts w:ascii="Times New Roman" w:hAnsi="Times New Roman" w:cs="Times New Roman"/>
                <w:i/>
                <w:color w:val="808080" w:themeColor="background1" w:themeShade="80"/>
              </w:rPr>
            </w:pPr>
            <w:r w:rsidRPr="00BB28DA">
              <w:rPr>
                <w:rFonts w:ascii="Times New Roman" w:hAnsi="Times New Roman" w:cs="Times New Roman"/>
              </w:rPr>
              <w:t xml:space="preserve">Pasitikėjimas teisinių institucijų paslaugomis </w:t>
            </w:r>
            <w:r w:rsidR="00CB778B" w:rsidRPr="00BB28DA">
              <w:rPr>
                <w:rFonts w:ascii="Times New Roman" w:hAnsi="Times New Roman" w:cs="Times New Roman"/>
              </w:rPr>
              <w:t>(</w:t>
            </w:r>
            <w:r w:rsidRPr="00BB28DA">
              <w:rPr>
                <w:rFonts w:ascii="Times New Roman" w:hAnsi="Times New Roman" w:cs="Times New Roman"/>
              </w:rPr>
              <w:t>proc.</w:t>
            </w:r>
            <w:r w:rsidR="00CB778B" w:rsidRPr="00BB28DA">
              <w:rPr>
                <w:rFonts w:ascii="Times New Roman" w:hAnsi="Times New Roman" w:cs="Times New Roman"/>
              </w:rPr>
              <w:t>)</w:t>
            </w:r>
          </w:p>
        </w:tc>
        <w:tc>
          <w:tcPr>
            <w:tcW w:w="339" w:type="pct"/>
          </w:tcPr>
          <w:p w14:paraId="3F9405A9" w14:textId="73101842" w:rsidR="00CB7232" w:rsidRPr="00BB28DA" w:rsidRDefault="00380DE0" w:rsidP="003A7B02">
            <w:pPr>
              <w:jc w:val="both"/>
              <w:rPr>
                <w:rFonts w:ascii="Times New Roman" w:hAnsi="Times New Roman" w:cs="Times New Roman"/>
                <w:iCs/>
              </w:rPr>
            </w:pPr>
            <w:r w:rsidRPr="00BB28DA">
              <w:rPr>
                <w:rFonts w:ascii="Times New Roman" w:hAnsi="Times New Roman" w:cs="Times New Roman"/>
                <w:iCs/>
              </w:rPr>
              <w:t>-</w:t>
            </w:r>
          </w:p>
        </w:tc>
        <w:tc>
          <w:tcPr>
            <w:tcW w:w="344" w:type="pct"/>
          </w:tcPr>
          <w:p w14:paraId="2CAA0CC5" w14:textId="3433C508" w:rsidR="00CB7232" w:rsidRPr="00BB28DA" w:rsidRDefault="00380DE0" w:rsidP="001038E5">
            <w:pPr>
              <w:jc w:val="center"/>
              <w:rPr>
                <w:rFonts w:ascii="Times New Roman" w:hAnsi="Times New Roman" w:cs="Times New Roman"/>
                <w:iCs/>
              </w:rPr>
            </w:pPr>
            <w:r w:rsidRPr="00BB28DA">
              <w:rPr>
                <w:rFonts w:ascii="Times New Roman" w:hAnsi="Times New Roman" w:cs="Times New Roman"/>
                <w:iCs/>
              </w:rPr>
              <w:t>+10</w:t>
            </w:r>
          </w:p>
        </w:tc>
        <w:tc>
          <w:tcPr>
            <w:tcW w:w="430" w:type="pct"/>
          </w:tcPr>
          <w:p w14:paraId="12B8BC62" w14:textId="10978BE7" w:rsidR="004E2BD6" w:rsidRPr="00BB28DA" w:rsidRDefault="002E52BF" w:rsidP="003A7B02">
            <w:pPr>
              <w:jc w:val="both"/>
              <w:rPr>
                <w:rFonts w:ascii="Times New Roman" w:hAnsi="Times New Roman" w:cs="Times New Roman"/>
                <w:iCs/>
              </w:rPr>
            </w:pPr>
            <w:r w:rsidRPr="00BB28DA">
              <w:rPr>
                <w:rFonts w:ascii="Times New Roman" w:hAnsi="Times New Roman" w:cs="Times New Roman"/>
                <w:iCs/>
              </w:rPr>
              <w:t>LRV ĮP</w:t>
            </w:r>
          </w:p>
        </w:tc>
      </w:tr>
      <w:tr w:rsidR="003B0266" w:rsidRPr="00F64E3B" w14:paraId="33176B6E" w14:textId="77777777" w:rsidTr="4D5CC761">
        <w:trPr>
          <w:trHeight w:val="985"/>
        </w:trPr>
        <w:tc>
          <w:tcPr>
            <w:tcW w:w="283" w:type="pct"/>
          </w:tcPr>
          <w:p w14:paraId="7E91833F" w14:textId="6355366E" w:rsidR="003B0266"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94313E" w:rsidRPr="00BB28DA">
              <w:rPr>
                <w:rFonts w:ascii="Times New Roman" w:hAnsi="Times New Roman" w:cs="Times New Roman"/>
              </w:rPr>
              <w:t>00</w:t>
            </w:r>
            <w:r w:rsidR="00BE2297" w:rsidRPr="00BB28DA">
              <w:rPr>
                <w:rFonts w:ascii="Times New Roman" w:hAnsi="Times New Roman" w:cs="Times New Roman"/>
              </w:rPr>
              <w:t>1-</w:t>
            </w:r>
            <w:r w:rsidRPr="00BB28DA">
              <w:rPr>
                <w:rFonts w:ascii="Times New Roman" w:hAnsi="Times New Roman" w:cs="Times New Roman"/>
              </w:rPr>
              <w:t>08-01-0</w:t>
            </w:r>
            <w:r w:rsidR="00D61D9B" w:rsidRPr="00BB28DA">
              <w:rPr>
                <w:rFonts w:ascii="Times New Roman" w:hAnsi="Times New Roman" w:cs="Times New Roman"/>
              </w:rPr>
              <w:t>8</w:t>
            </w:r>
          </w:p>
        </w:tc>
        <w:tc>
          <w:tcPr>
            <w:tcW w:w="689" w:type="pct"/>
          </w:tcPr>
          <w:p w14:paraId="2F64F43C" w14:textId="3147FC90" w:rsidR="003B0266" w:rsidRPr="00BB28DA" w:rsidRDefault="003B0266" w:rsidP="003A7B02">
            <w:pPr>
              <w:jc w:val="both"/>
              <w:rPr>
                <w:rFonts w:ascii="Times New Roman" w:hAnsi="Times New Roman" w:cs="Times New Roman"/>
                <w:b/>
              </w:rPr>
            </w:pPr>
            <w:r w:rsidRPr="00BB28DA">
              <w:rPr>
                <w:rFonts w:ascii="Times New Roman" w:hAnsi="Times New Roman" w:cs="Times New Roman"/>
                <w:b/>
              </w:rPr>
              <w:t>Didinti vartotojų teisių apsaugos sistemos efektyvumą</w:t>
            </w:r>
          </w:p>
        </w:tc>
        <w:tc>
          <w:tcPr>
            <w:tcW w:w="658" w:type="pct"/>
          </w:tcPr>
          <w:p w14:paraId="35E59669" w14:textId="141B22A1" w:rsidR="00307381" w:rsidRPr="00BB28DA" w:rsidRDefault="00307381" w:rsidP="00E16B68">
            <w:pPr>
              <w:rPr>
                <w:rFonts w:ascii="Times New Roman" w:hAnsi="Times New Roman" w:cs="Times New Roman"/>
                <w:bCs/>
                <w:iCs/>
              </w:rPr>
            </w:pPr>
            <w:r w:rsidRPr="00BB28DA">
              <w:rPr>
                <w:rFonts w:ascii="Times New Roman" w:hAnsi="Times New Roman" w:cs="Times New Roman"/>
                <w:bCs/>
                <w:iCs/>
              </w:rPr>
              <w:t xml:space="preserve">8.1. Didinti teisingumo sistemos </w:t>
            </w:r>
            <w:r w:rsidRPr="00BB28DA">
              <w:rPr>
                <w:rFonts w:ascii="Times New Roman" w:hAnsi="Times New Roman" w:cs="Times New Roman"/>
                <w:bCs/>
                <w:iCs/>
              </w:rPr>
              <w:lastRenderedPageBreak/>
              <w:t>efektyvumą ir veiksmingumą</w:t>
            </w:r>
          </w:p>
          <w:p w14:paraId="4EFA6E73" w14:textId="77777777" w:rsidR="003B0266" w:rsidRPr="00BB28DA" w:rsidRDefault="003B0266" w:rsidP="00142015">
            <w:pPr>
              <w:jc w:val="both"/>
              <w:rPr>
                <w:rFonts w:ascii="Times New Roman" w:hAnsi="Times New Roman" w:cs="Times New Roman"/>
                <w:bCs/>
                <w:iCs/>
              </w:rPr>
            </w:pPr>
          </w:p>
        </w:tc>
        <w:tc>
          <w:tcPr>
            <w:tcW w:w="606" w:type="pct"/>
          </w:tcPr>
          <w:p w14:paraId="7EA68784" w14:textId="733007FA" w:rsidR="00C708CE" w:rsidRPr="00BB28DA" w:rsidRDefault="00C708CE" w:rsidP="00C708CE">
            <w:pPr>
              <w:spacing w:after="120"/>
              <w:rPr>
                <w:rFonts w:ascii="Times New Roman" w:hAnsi="Times New Roman" w:cs="Times New Roman"/>
              </w:rPr>
            </w:pPr>
            <w:r w:rsidRPr="00BB28DA">
              <w:rPr>
                <w:rFonts w:ascii="Times New Roman" w:hAnsi="Times New Roman" w:cs="Times New Roman"/>
              </w:rPr>
              <w:lastRenderedPageBreak/>
              <w:t xml:space="preserve">3.2. Didinti švietimo </w:t>
            </w:r>
            <w:proofErr w:type="spellStart"/>
            <w:r w:rsidRPr="00BB28DA">
              <w:rPr>
                <w:rFonts w:ascii="Times New Roman" w:hAnsi="Times New Roman" w:cs="Times New Roman"/>
              </w:rPr>
              <w:t>įtrauktį</w:t>
            </w:r>
            <w:proofErr w:type="spellEnd"/>
            <w:r w:rsidRPr="00BB28DA">
              <w:rPr>
                <w:rFonts w:ascii="Times New Roman" w:hAnsi="Times New Roman" w:cs="Times New Roman"/>
              </w:rPr>
              <w:t xml:space="preserve"> ir prieinamumą, užtikrinti saugią </w:t>
            </w:r>
            <w:r w:rsidRPr="00BB28DA">
              <w:rPr>
                <w:rFonts w:ascii="Times New Roman" w:hAnsi="Times New Roman" w:cs="Times New Roman"/>
              </w:rPr>
              <w:lastRenderedPageBreak/>
              <w:t>aplinką kiekvienam asmeniui</w:t>
            </w:r>
          </w:p>
          <w:p w14:paraId="55A9C6CB" w14:textId="15378BBE" w:rsidR="00C708CE" w:rsidRPr="00BB28DA" w:rsidRDefault="00C708CE" w:rsidP="00C708CE">
            <w:pPr>
              <w:spacing w:after="120"/>
              <w:rPr>
                <w:rFonts w:ascii="Times New Roman" w:hAnsi="Times New Roman" w:cs="Times New Roman"/>
              </w:rPr>
            </w:pPr>
            <w:bookmarkStart w:id="0" w:name="_Hlk20818841"/>
            <w:r w:rsidRPr="00BB28DA">
              <w:rPr>
                <w:rFonts w:ascii="Times New Roman" w:hAnsi="Times New Roman" w:cs="Times New Roman"/>
              </w:rPr>
              <w:t>3.5. Įdiegti efektyvią ir veiksmingą</w:t>
            </w:r>
            <w:r w:rsidRPr="00BB28DA">
              <w:rPr>
                <w:rFonts w:ascii="Times New Roman" w:hAnsi="Times New Roman" w:cs="Times New Roman"/>
                <w:bCs/>
              </w:rPr>
              <w:t xml:space="preserve"> </w:t>
            </w:r>
            <w:r w:rsidRPr="00BB28DA">
              <w:rPr>
                <w:rFonts w:ascii="Times New Roman" w:hAnsi="Times New Roman" w:cs="Times New Roman"/>
              </w:rPr>
              <w:t>suaugusiųjų mokymosi visą gyvenimą sistemą, siekiant asmens gebėjimų ir kvalifikacijos darnos su asmens, darbo rinkos ir aplinkos poreikiais</w:t>
            </w:r>
            <w:bookmarkEnd w:id="0"/>
          </w:p>
          <w:p w14:paraId="6D3C2CB0" w14:textId="020AAF7C" w:rsidR="00C708CE" w:rsidRPr="00BB28DA" w:rsidRDefault="00C708CE" w:rsidP="00C708CE">
            <w:pPr>
              <w:rPr>
                <w:rFonts w:ascii="Times New Roman" w:hAnsi="Times New Roman" w:cs="Times New Roman"/>
              </w:rPr>
            </w:pPr>
            <w:r w:rsidRPr="00BB28DA">
              <w:rPr>
                <w:rFonts w:ascii="Times New Roman" w:hAnsi="Times New Roman" w:cs="Times New Roman"/>
              </w:rPr>
              <w:t>8.</w:t>
            </w:r>
            <w:r w:rsidR="00244B2B">
              <w:rPr>
                <w:rFonts w:ascii="Times New Roman" w:hAnsi="Times New Roman" w:cs="Times New Roman"/>
              </w:rPr>
              <w:t>6</w:t>
            </w:r>
            <w:r w:rsidRPr="00BB28DA">
              <w:rPr>
                <w:rFonts w:ascii="Times New Roman" w:hAnsi="Times New Roman" w:cs="Times New Roman"/>
              </w:rPr>
              <w:t xml:space="preserve">. Gerinti </w:t>
            </w:r>
            <w:r w:rsidRPr="00BB28DA">
              <w:rPr>
                <w:rFonts w:ascii="Times New Roman" w:hAnsi="Times New Roman" w:cs="Times New Roman"/>
                <w:bCs/>
              </w:rPr>
              <w:t xml:space="preserve">viešojo valdymo institucijų teikiamų </w:t>
            </w:r>
            <w:r w:rsidRPr="00BB28DA">
              <w:rPr>
                <w:rFonts w:ascii="Times New Roman" w:hAnsi="Times New Roman" w:cs="Times New Roman"/>
              </w:rPr>
              <w:t xml:space="preserve">paslaugų kokybę, didinti jų prieinamumą ir </w:t>
            </w:r>
            <w:r w:rsidRPr="00BB28DA">
              <w:rPr>
                <w:rFonts w:ascii="Times New Roman" w:hAnsi="Times New Roman" w:cs="Times New Roman"/>
                <w:bCs/>
              </w:rPr>
              <w:t>patrauklumą</w:t>
            </w:r>
          </w:p>
          <w:p w14:paraId="786C04A5" w14:textId="77777777" w:rsidR="003B0266" w:rsidRPr="00BB28DA" w:rsidRDefault="003B0266" w:rsidP="003A7B02">
            <w:pPr>
              <w:jc w:val="both"/>
              <w:rPr>
                <w:rFonts w:ascii="Times New Roman" w:hAnsi="Times New Roman" w:cs="Times New Roman"/>
                <w:i/>
                <w:color w:val="808080" w:themeColor="background1" w:themeShade="80"/>
              </w:rPr>
            </w:pPr>
          </w:p>
        </w:tc>
        <w:tc>
          <w:tcPr>
            <w:tcW w:w="483" w:type="pct"/>
          </w:tcPr>
          <w:p w14:paraId="62FB2A19" w14:textId="77777777" w:rsidR="003B0266" w:rsidRPr="00BB28DA" w:rsidRDefault="003B0266" w:rsidP="003A7B02">
            <w:pPr>
              <w:jc w:val="both"/>
              <w:rPr>
                <w:rFonts w:ascii="Times New Roman" w:hAnsi="Times New Roman" w:cs="Times New Roman"/>
                <w:i/>
                <w:color w:val="808080" w:themeColor="background1" w:themeShade="80"/>
              </w:rPr>
            </w:pPr>
          </w:p>
        </w:tc>
        <w:tc>
          <w:tcPr>
            <w:tcW w:w="576" w:type="pct"/>
          </w:tcPr>
          <w:p w14:paraId="588ADA2C" w14:textId="61A0C632" w:rsidR="003B0266" w:rsidRPr="00BB28DA" w:rsidRDefault="003B0266" w:rsidP="00D86F6E">
            <w:pPr>
              <w:jc w:val="both"/>
              <w:rPr>
                <w:rFonts w:ascii="Times New Roman" w:hAnsi="Times New Roman" w:cs="Times New Roman"/>
                <w:i/>
                <w:strike/>
                <w:color w:val="808080" w:themeColor="background1" w:themeShade="80"/>
              </w:rPr>
            </w:pPr>
          </w:p>
        </w:tc>
        <w:tc>
          <w:tcPr>
            <w:tcW w:w="592" w:type="pct"/>
          </w:tcPr>
          <w:p w14:paraId="02752215" w14:textId="77777777" w:rsidR="00A22472" w:rsidRPr="00BB28DA" w:rsidRDefault="00A22472" w:rsidP="00A22472">
            <w:pPr>
              <w:jc w:val="both"/>
              <w:rPr>
                <w:rFonts w:ascii="Times New Roman" w:hAnsi="Times New Roman" w:cs="Times New Roman"/>
              </w:rPr>
            </w:pPr>
            <w:r w:rsidRPr="00BB28DA">
              <w:rPr>
                <w:rFonts w:ascii="Times New Roman" w:hAnsi="Times New Roman" w:cs="Times New Roman"/>
              </w:rPr>
              <w:t>Lietuvos vartotojų teisių apsaugos indeksas</w:t>
            </w:r>
          </w:p>
          <w:p w14:paraId="61E0A2B3" w14:textId="77777777" w:rsidR="003B0266" w:rsidRPr="00BB28DA" w:rsidRDefault="003B0266" w:rsidP="003A7B02">
            <w:pPr>
              <w:jc w:val="both"/>
              <w:rPr>
                <w:rFonts w:ascii="Times New Roman" w:hAnsi="Times New Roman" w:cs="Times New Roman"/>
                <w:i/>
                <w:color w:val="808080" w:themeColor="background1" w:themeShade="80"/>
              </w:rPr>
            </w:pPr>
          </w:p>
        </w:tc>
        <w:tc>
          <w:tcPr>
            <w:tcW w:w="339" w:type="pct"/>
          </w:tcPr>
          <w:p w14:paraId="670A8AA9" w14:textId="77777777" w:rsidR="00DC468D" w:rsidRPr="00BB28DA" w:rsidRDefault="00DC468D" w:rsidP="00B774B9">
            <w:pPr>
              <w:jc w:val="center"/>
              <w:rPr>
                <w:rFonts w:ascii="Times New Roman" w:hAnsi="Times New Roman" w:cs="Times New Roman"/>
              </w:rPr>
            </w:pPr>
            <w:r w:rsidRPr="00BB28DA">
              <w:rPr>
                <w:rFonts w:ascii="Times New Roman" w:hAnsi="Times New Roman" w:cs="Times New Roman"/>
              </w:rPr>
              <w:lastRenderedPageBreak/>
              <w:t>+21,7</w:t>
            </w:r>
          </w:p>
          <w:p w14:paraId="01CE8945" w14:textId="02A5C1FE" w:rsidR="003B0266" w:rsidRPr="00BB28DA" w:rsidRDefault="00DC468D" w:rsidP="00DC468D">
            <w:pPr>
              <w:jc w:val="both"/>
              <w:rPr>
                <w:rFonts w:ascii="Times New Roman" w:hAnsi="Times New Roman" w:cs="Times New Roman"/>
                <w:i/>
                <w:color w:val="808080" w:themeColor="background1" w:themeShade="80"/>
              </w:rPr>
            </w:pPr>
            <w:r w:rsidRPr="00BB28DA">
              <w:rPr>
                <w:rFonts w:ascii="Times New Roman" w:hAnsi="Times New Roman" w:cs="Times New Roman"/>
              </w:rPr>
              <w:t>(2020)</w:t>
            </w:r>
          </w:p>
        </w:tc>
        <w:tc>
          <w:tcPr>
            <w:tcW w:w="344" w:type="pct"/>
          </w:tcPr>
          <w:p w14:paraId="6B74C02E" w14:textId="0FCB7409" w:rsidR="003B0266" w:rsidRPr="00BB28DA" w:rsidRDefault="006474A3" w:rsidP="00B774B9">
            <w:pPr>
              <w:jc w:val="center"/>
              <w:rPr>
                <w:rFonts w:ascii="Times New Roman" w:hAnsi="Times New Roman" w:cs="Times New Roman"/>
                <w:i/>
                <w:color w:val="808080" w:themeColor="background1" w:themeShade="80"/>
              </w:rPr>
            </w:pPr>
            <w:r w:rsidRPr="00BB28DA">
              <w:rPr>
                <w:rFonts w:ascii="Times New Roman" w:hAnsi="Times New Roman" w:cs="Times New Roman"/>
              </w:rPr>
              <w:t>+24,7</w:t>
            </w:r>
          </w:p>
        </w:tc>
        <w:tc>
          <w:tcPr>
            <w:tcW w:w="430" w:type="pct"/>
          </w:tcPr>
          <w:p w14:paraId="46EC20D7" w14:textId="1FA3B681" w:rsidR="003B0266" w:rsidRPr="00BB28DA" w:rsidRDefault="00DE586A" w:rsidP="003A7B02">
            <w:pPr>
              <w:jc w:val="both"/>
              <w:rPr>
                <w:rFonts w:ascii="Times New Roman" w:hAnsi="Times New Roman" w:cs="Times New Roman"/>
                <w:iCs/>
              </w:rPr>
            </w:pPr>
            <w:r w:rsidRPr="00BB28DA">
              <w:rPr>
                <w:rFonts w:ascii="Times New Roman" w:hAnsi="Times New Roman" w:cs="Times New Roman"/>
                <w:iCs/>
              </w:rPr>
              <w:t>LRV ĮP</w:t>
            </w:r>
            <w:r w:rsidR="00A93E9A">
              <w:rPr>
                <w:rFonts w:ascii="Times New Roman" w:hAnsi="Times New Roman" w:cs="Times New Roman"/>
                <w:iCs/>
              </w:rPr>
              <w:t>,</w:t>
            </w:r>
          </w:p>
          <w:p w14:paraId="35897863" w14:textId="77777777" w:rsidR="00C436C7" w:rsidRDefault="009D6604" w:rsidP="003A7B02">
            <w:pPr>
              <w:jc w:val="both"/>
              <w:rPr>
                <w:rFonts w:ascii="Times New Roman" w:hAnsi="Times New Roman" w:cs="Times New Roman"/>
                <w:iCs/>
              </w:rPr>
            </w:pPr>
            <w:r w:rsidRPr="00BB28DA">
              <w:rPr>
                <w:rFonts w:ascii="Times New Roman" w:hAnsi="Times New Roman" w:cs="Times New Roman"/>
                <w:iCs/>
              </w:rPr>
              <w:t>Darnaus vystymosi HP</w:t>
            </w:r>
            <w:r w:rsidR="004E2BD6" w:rsidRPr="00BB28DA">
              <w:rPr>
                <w:rFonts w:ascii="Times New Roman" w:hAnsi="Times New Roman" w:cs="Times New Roman"/>
                <w:iCs/>
              </w:rPr>
              <w:t xml:space="preserve">, </w:t>
            </w:r>
          </w:p>
          <w:p w14:paraId="78FD93AE" w14:textId="109B6BF6" w:rsidR="009D6604" w:rsidRPr="00BB28DA" w:rsidRDefault="004E2BD6" w:rsidP="003A7B02">
            <w:pPr>
              <w:jc w:val="both"/>
              <w:rPr>
                <w:rFonts w:ascii="Times New Roman" w:hAnsi="Times New Roman" w:cs="Times New Roman"/>
                <w:iCs/>
              </w:rPr>
            </w:pPr>
            <w:r w:rsidRPr="00BB28DA">
              <w:rPr>
                <w:rFonts w:ascii="Times New Roman" w:hAnsi="Times New Roman" w:cs="Times New Roman"/>
                <w:iCs/>
              </w:rPr>
              <w:lastRenderedPageBreak/>
              <w:t>Lygių galimybių visiems HP</w:t>
            </w:r>
            <w:r w:rsidR="009E76A0" w:rsidRPr="00BB28DA">
              <w:rPr>
                <w:rFonts w:ascii="Times New Roman" w:hAnsi="Times New Roman" w:cs="Times New Roman"/>
                <w:iCs/>
              </w:rPr>
              <w:t>,</w:t>
            </w:r>
            <w:r w:rsidRPr="00BB28DA">
              <w:rPr>
                <w:rFonts w:ascii="Times New Roman" w:hAnsi="Times New Roman" w:cs="Times New Roman"/>
                <w:iCs/>
              </w:rPr>
              <w:t xml:space="preserve"> Inovatyvumo HP</w:t>
            </w:r>
          </w:p>
        </w:tc>
      </w:tr>
      <w:tr w:rsidR="00CB7232" w:rsidRPr="00F64E3B" w14:paraId="6FC58F92" w14:textId="77777777" w:rsidTr="4D5CC761">
        <w:trPr>
          <w:trHeight w:val="985"/>
        </w:trPr>
        <w:tc>
          <w:tcPr>
            <w:tcW w:w="283" w:type="pct"/>
          </w:tcPr>
          <w:p w14:paraId="4F856BFD" w14:textId="56475DE0" w:rsidR="00CB7232" w:rsidRPr="00BB28DA" w:rsidRDefault="00BD1EC6" w:rsidP="003A7B02">
            <w:pPr>
              <w:jc w:val="both"/>
              <w:rPr>
                <w:rFonts w:ascii="Times New Roman" w:hAnsi="Times New Roman" w:cs="Times New Roman"/>
              </w:rPr>
            </w:pPr>
            <w:r w:rsidRPr="00BB28DA">
              <w:rPr>
                <w:rFonts w:ascii="Times New Roman" w:hAnsi="Times New Roman" w:cs="Times New Roman"/>
              </w:rPr>
              <w:lastRenderedPageBreak/>
              <w:t>13-</w:t>
            </w:r>
            <w:r w:rsidR="00BE2297" w:rsidRPr="00BB28DA">
              <w:rPr>
                <w:rFonts w:ascii="Times New Roman" w:hAnsi="Times New Roman" w:cs="Times New Roman"/>
              </w:rPr>
              <w:t>00</w:t>
            </w:r>
            <w:r w:rsidR="00DD306D">
              <w:rPr>
                <w:rFonts w:ascii="Times New Roman" w:hAnsi="Times New Roman" w:cs="Times New Roman"/>
              </w:rPr>
              <w:t>2</w:t>
            </w:r>
            <w:r w:rsidRPr="00BB28DA">
              <w:rPr>
                <w:rFonts w:ascii="Times New Roman" w:hAnsi="Times New Roman" w:cs="Times New Roman"/>
              </w:rPr>
              <w:t>-08-0</w:t>
            </w:r>
            <w:r w:rsidR="00BE2297" w:rsidRPr="00BB28DA">
              <w:rPr>
                <w:rFonts w:ascii="Times New Roman" w:hAnsi="Times New Roman" w:cs="Times New Roman"/>
              </w:rPr>
              <w:t>1</w:t>
            </w:r>
            <w:r w:rsidRPr="00BB28DA">
              <w:rPr>
                <w:rFonts w:ascii="Times New Roman" w:hAnsi="Times New Roman" w:cs="Times New Roman"/>
              </w:rPr>
              <w:t>-0</w:t>
            </w:r>
            <w:r w:rsidR="00E111C6" w:rsidRPr="00BB28DA">
              <w:rPr>
                <w:rFonts w:ascii="Times New Roman" w:hAnsi="Times New Roman" w:cs="Times New Roman"/>
              </w:rPr>
              <w:t>9</w:t>
            </w:r>
          </w:p>
        </w:tc>
        <w:tc>
          <w:tcPr>
            <w:tcW w:w="689" w:type="pct"/>
          </w:tcPr>
          <w:p w14:paraId="355EBD63" w14:textId="78A1ACC0" w:rsidR="00CB7232" w:rsidRPr="00BB28DA" w:rsidRDefault="00CB7232" w:rsidP="00CB7232">
            <w:pPr>
              <w:jc w:val="both"/>
              <w:rPr>
                <w:rFonts w:ascii="Times New Roman" w:hAnsi="Times New Roman" w:cs="Times New Roman"/>
                <w:b/>
              </w:rPr>
            </w:pPr>
            <w:r w:rsidRPr="00BB28DA">
              <w:rPr>
                <w:rFonts w:ascii="Times New Roman" w:hAnsi="Times New Roman" w:cs="Times New Roman"/>
                <w:b/>
              </w:rPr>
              <w:t xml:space="preserve">Didinti baudžiamosios politikos veiksmingumą </w:t>
            </w:r>
          </w:p>
          <w:p w14:paraId="4C8C9928" w14:textId="77777777" w:rsidR="00CB7232" w:rsidRPr="00BB28DA" w:rsidRDefault="00CB7232" w:rsidP="00F46671">
            <w:pPr>
              <w:jc w:val="both"/>
              <w:rPr>
                <w:rFonts w:ascii="Times New Roman" w:hAnsi="Times New Roman" w:cs="Times New Roman"/>
                <w:i/>
                <w:color w:val="808080" w:themeColor="background1" w:themeShade="80"/>
              </w:rPr>
            </w:pPr>
          </w:p>
        </w:tc>
        <w:tc>
          <w:tcPr>
            <w:tcW w:w="658" w:type="pct"/>
          </w:tcPr>
          <w:p w14:paraId="29E1531A" w14:textId="1FFE3AE0" w:rsidR="00307381" w:rsidRPr="00BB28DA" w:rsidRDefault="00307381"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p w14:paraId="48DC81FA" w14:textId="77777777" w:rsidR="00CB7232" w:rsidRPr="00BB28DA" w:rsidRDefault="00CB7232" w:rsidP="003A7B02">
            <w:pPr>
              <w:jc w:val="both"/>
              <w:rPr>
                <w:rFonts w:ascii="Times New Roman" w:hAnsi="Times New Roman" w:cs="Times New Roman"/>
                <w:i/>
                <w:color w:val="808080" w:themeColor="background1" w:themeShade="80"/>
              </w:rPr>
            </w:pPr>
          </w:p>
        </w:tc>
        <w:tc>
          <w:tcPr>
            <w:tcW w:w="606" w:type="pct"/>
          </w:tcPr>
          <w:p w14:paraId="4E73239E" w14:textId="631F2E89" w:rsidR="00CB7232" w:rsidRPr="00BB28DA" w:rsidRDefault="00285109" w:rsidP="003A7B02">
            <w:pPr>
              <w:jc w:val="both"/>
              <w:rPr>
                <w:rFonts w:ascii="Times New Roman" w:hAnsi="Times New Roman" w:cs="Times New Roman"/>
                <w:i/>
                <w:color w:val="808080" w:themeColor="background1" w:themeShade="80"/>
              </w:rPr>
            </w:pPr>
            <w:r w:rsidRPr="00BB28DA">
              <w:rPr>
                <w:rFonts w:ascii="Times New Roman" w:hAnsi="Times New Roman" w:cs="Times New Roman"/>
                <w:bCs/>
                <w:iCs/>
              </w:rPr>
              <w:t>8.2.</w:t>
            </w:r>
            <w:r w:rsidR="0078281C" w:rsidRPr="00BB28DA">
              <w:rPr>
                <w:rFonts w:ascii="Times New Roman" w:hAnsi="Times New Roman" w:cs="Times New Roman"/>
                <w:bCs/>
                <w:iCs/>
              </w:rPr>
              <w:t xml:space="preserve"> </w:t>
            </w:r>
            <w:r w:rsidRPr="00BB28DA">
              <w:rPr>
                <w:rFonts w:ascii="Times New Roman" w:hAnsi="Times New Roman" w:cs="Times New Roman"/>
                <w:bCs/>
                <w:iCs/>
              </w:rPr>
              <w:t>Didinti bausmių vykdymo sistemos efektyvumą</w:t>
            </w:r>
          </w:p>
        </w:tc>
        <w:tc>
          <w:tcPr>
            <w:tcW w:w="483" w:type="pct"/>
          </w:tcPr>
          <w:p w14:paraId="322A4F66" w14:textId="77777777" w:rsidR="00CB7232" w:rsidRPr="00BB28DA" w:rsidRDefault="00CB7232" w:rsidP="003A7B02">
            <w:pPr>
              <w:jc w:val="both"/>
              <w:rPr>
                <w:rFonts w:ascii="Times New Roman" w:hAnsi="Times New Roman" w:cs="Times New Roman"/>
                <w:i/>
                <w:color w:val="808080" w:themeColor="background1" w:themeShade="80"/>
              </w:rPr>
            </w:pPr>
          </w:p>
        </w:tc>
        <w:tc>
          <w:tcPr>
            <w:tcW w:w="576" w:type="pct"/>
          </w:tcPr>
          <w:p w14:paraId="1C34BE38" w14:textId="77777777" w:rsidR="00CB7232" w:rsidRPr="00BB28DA" w:rsidRDefault="00CB7232" w:rsidP="003A7B02">
            <w:pPr>
              <w:jc w:val="both"/>
              <w:rPr>
                <w:rFonts w:ascii="Times New Roman" w:hAnsi="Times New Roman" w:cs="Times New Roman"/>
                <w:i/>
                <w:color w:val="808080" w:themeColor="background1" w:themeShade="80"/>
              </w:rPr>
            </w:pPr>
          </w:p>
        </w:tc>
        <w:tc>
          <w:tcPr>
            <w:tcW w:w="592" w:type="pct"/>
          </w:tcPr>
          <w:p w14:paraId="5E7C4395" w14:textId="7077B803" w:rsidR="00E811FF" w:rsidRPr="00BB28DA" w:rsidRDefault="00E811FF" w:rsidP="00E811FF">
            <w:pPr>
              <w:jc w:val="both"/>
              <w:rPr>
                <w:rFonts w:ascii="Times New Roman" w:hAnsi="Times New Roman" w:cs="Times New Roman"/>
                <w:bCs/>
                <w:iCs/>
              </w:rPr>
            </w:pPr>
            <w:r w:rsidRPr="00BB28DA">
              <w:rPr>
                <w:rFonts w:ascii="Times New Roman" w:hAnsi="Times New Roman" w:cs="Times New Roman"/>
                <w:bCs/>
                <w:iCs/>
              </w:rPr>
              <w:t>Taikyto realaus terminuoto laisvės atėmimo dalis nuo visų taikytų bausmių</w:t>
            </w:r>
            <w:r w:rsidR="00246014">
              <w:rPr>
                <w:rFonts w:ascii="Times New Roman" w:hAnsi="Times New Roman" w:cs="Times New Roman"/>
                <w:bCs/>
                <w:iCs/>
              </w:rPr>
              <w:t xml:space="preserve"> skaičiaus</w:t>
            </w:r>
            <w:r w:rsidRPr="00BB28DA">
              <w:rPr>
                <w:rFonts w:ascii="Times New Roman" w:hAnsi="Times New Roman" w:cs="Times New Roman"/>
                <w:bCs/>
                <w:iCs/>
              </w:rPr>
              <w:t xml:space="preserve"> </w:t>
            </w:r>
            <w:r w:rsidR="00CB778B" w:rsidRPr="00BB28DA">
              <w:rPr>
                <w:rFonts w:ascii="Times New Roman" w:hAnsi="Times New Roman" w:cs="Times New Roman"/>
                <w:bCs/>
                <w:iCs/>
              </w:rPr>
              <w:t>(</w:t>
            </w:r>
            <w:r w:rsidRPr="00BB28DA">
              <w:rPr>
                <w:rFonts w:ascii="Times New Roman" w:hAnsi="Times New Roman" w:cs="Times New Roman"/>
                <w:bCs/>
                <w:iCs/>
              </w:rPr>
              <w:t>proc.</w:t>
            </w:r>
            <w:r w:rsidR="00CB778B" w:rsidRPr="00BB28DA">
              <w:rPr>
                <w:rFonts w:ascii="Times New Roman" w:hAnsi="Times New Roman" w:cs="Times New Roman"/>
                <w:bCs/>
                <w:iCs/>
              </w:rPr>
              <w:t>)</w:t>
            </w:r>
          </w:p>
          <w:p w14:paraId="2E722CBB" w14:textId="77777777" w:rsidR="00CB7232" w:rsidRPr="00BB28DA" w:rsidRDefault="00CB7232" w:rsidP="003A7B02">
            <w:pPr>
              <w:jc w:val="both"/>
              <w:rPr>
                <w:rFonts w:ascii="Times New Roman" w:hAnsi="Times New Roman" w:cs="Times New Roman"/>
                <w:i/>
                <w:color w:val="808080" w:themeColor="background1" w:themeShade="80"/>
              </w:rPr>
            </w:pPr>
          </w:p>
        </w:tc>
        <w:tc>
          <w:tcPr>
            <w:tcW w:w="339" w:type="pct"/>
          </w:tcPr>
          <w:p w14:paraId="564F4DCA" w14:textId="31374732" w:rsidR="00057DF5" w:rsidRPr="00BB28DA" w:rsidRDefault="00057DF5" w:rsidP="00EF4C15">
            <w:pPr>
              <w:jc w:val="center"/>
              <w:rPr>
                <w:rFonts w:ascii="Times New Roman" w:hAnsi="Times New Roman" w:cs="Times New Roman"/>
                <w:iCs/>
              </w:rPr>
            </w:pPr>
            <w:r w:rsidRPr="00BB28DA">
              <w:rPr>
                <w:rFonts w:ascii="Times New Roman" w:hAnsi="Times New Roman" w:cs="Times New Roman"/>
                <w:iCs/>
              </w:rPr>
              <w:t>16,2</w:t>
            </w:r>
          </w:p>
          <w:p w14:paraId="6D2AD939" w14:textId="0D00AE03" w:rsidR="00CB7232" w:rsidRPr="00BB28DA" w:rsidRDefault="00057DF5" w:rsidP="00EF4C15">
            <w:pPr>
              <w:jc w:val="center"/>
              <w:rPr>
                <w:rFonts w:ascii="Times New Roman" w:hAnsi="Times New Roman" w:cs="Times New Roman"/>
                <w:iCs/>
                <w:color w:val="808080" w:themeColor="background1" w:themeShade="80"/>
              </w:rPr>
            </w:pPr>
            <w:r w:rsidRPr="00BB28DA">
              <w:rPr>
                <w:rFonts w:ascii="Times New Roman" w:hAnsi="Times New Roman" w:cs="Times New Roman"/>
                <w:iCs/>
              </w:rPr>
              <w:t>(2020)</w:t>
            </w:r>
          </w:p>
        </w:tc>
        <w:tc>
          <w:tcPr>
            <w:tcW w:w="344" w:type="pct"/>
          </w:tcPr>
          <w:p w14:paraId="1FDC5100" w14:textId="60533190" w:rsidR="00CB7232" w:rsidRPr="00BB28DA" w:rsidRDefault="00EF4C15" w:rsidP="00EF4C15">
            <w:pPr>
              <w:jc w:val="center"/>
              <w:rPr>
                <w:rFonts w:ascii="Times New Roman" w:hAnsi="Times New Roman" w:cs="Times New Roman"/>
                <w:iCs/>
                <w:color w:val="808080" w:themeColor="background1" w:themeShade="80"/>
              </w:rPr>
            </w:pPr>
            <w:r w:rsidRPr="00BB28DA">
              <w:rPr>
                <w:rFonts w:ascii="Times New Roman" w:hAnsi="Times New Roman" w:cs="Times New Roman"/>
                <w:iCs/>
              </w:rPr>
              <w:t>10</w:t>
            </w:r>
          </w:p>
        </w:tc>
        <w:tc>
          <w:tcPr>
            <w:tcW w:w="430" w:type="pct"/>
          </w:tcPr>
          <w:p w14:paraId="621C390D" w14:textId="4272FF75" w:rsidR="00CB7232" w:rsidRPr="00BB28DA" w:rsidRDefault="00DE586A" w:rsidP="003A7B02">
            <w:pPr>
              <w:jc w:val="both"/>
              <w:rPr>
                <w:rFonts w:ascii="Times New Roman" w:hAnsi="Times New Roman" w:cs="Times New Roman"/>
                <w:iCs/>
              </w:rPr>
            </w:pPr>
            <w:r w:rsidRPr="00BB28DA">
              <w:rPr>
                <w:rFonts w:ascii="Times New Roman" w:hAnsi="Times New Roman" w:cs="Times New Roman"/>
                <w:iCs/>
              </w:rPr>
              <w:t>LRV ĮP</w:t>
            </w:r>
          </w:p>
        </w:tc>
      </w:tr>
      <w:tr w:rsidR="00F46671" w:rsidRPr="00F64E3B" w14:paraId="40606F16" w14:textId="77777777" w:rsidTr="4D5CC761">
        <w:trPr>
          <w:trHeight w:val="985"/>
        </w:trPr>
        <w:tc>
          <w:tcPr>
            <w:tcW w:w="283" w:type="pct"/>
          </w:tcPr>
          <w:p w14:paraId="00386F9E" w14:textId="545093FC" w:rsidR="00F46671"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BE2297" w:rsidRPr="00BB28DA">
              <w:rPr>
                <w:rFonts w:ascii="Times New Roman" w:hAnsi="Times New Roman" w:cs="Times New Roman"/>
              </w:rPr>
              <w:t>001</w:t>
            </w:r>
            <w:r w:rsidRPr="00BB28DA">
              <w:rPr>
                <w:rFonts w:ascii="Times New Roman" w:hAnsi="Times New Roman" w:cs="Times New Roman"/>
              </w:rPr>
              <w:t>-08-01-</w:t>
            </w:r>
            <w:r w:rsidR="00E111C6" w:rsidRPr="00BB28DA">
              <w:rPr>
                <w:rFonts w:ascii="Times New Roman" w:hAnsi="Times New Roman" w:cs="Times New Roman"/>
              </w:rPr>
              <w:t>10</w:t>
            </w:r>
          </w:p>
        </w:tc>
        <w:tc>
          <w:tcPr>
            <w:tcW w:w="689" w:type="pct"/>
          </w:tcPr>
          <w:p w14:paraId="101EBA2C" w14:textId="05F6B66E" w:rsidR="00F46671" w:rsidRPr="00BB28DA" w:rsidRDefault="00C761F4" w:rsidP="00702EC1">
            <w:pPr>
              <w:jc w:val="both"/>
              <w:rPr>
                <w:rFonts w:ascii="Times New Roman" w:hAnsi="Times New Roman" w:cs="Times New Roman"/>
                <w:b/>
                <w:bCs/>
              </w:rPr>
            </w:pPr>
            <w:r w:rsidRPr="00C761F4">
              <w:rPr>
                <w:rFonts w:ascii="Times New Roman" w:hAnsi="Times New Roman" w:cs="Times New Roman"/>
                <w:b/>
                <w:bCs/>
              </w:rPr>
              <w:t>Kelti specializuotų prokurorų kvalifikaciją prioritetinėse srityse</w:t>
            </w:r>
          </w:p>
        </w:tc>
        <w:tc>
          <w:tcPr>
            <w:tcW w:w="658" w:type="pct"/>
          </w:tcPr>
          <w:p w14:paraId="443DD08E" w14:textId="72EE47E9" w:rsidR="00307381" w:rsidRPr="00BB28DA" w:rsidRDefault="00307381"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p w14:paraId="05D8DF30" w14:textId="77777777" w:rsidR="00F46671" w:rsidRPr="00BB28DA" w:rsidRDefault="00F46671" w:rsidP="003A7B02">
            <w:pPr>
              <w:jc w:val="both"/>
              <w:rPr>
                <w:rFonts w:ascii="Times New Roman" w:hAnsi="Times New Roman" w:cs="Times New Roman"/>
                <w:i/>
                <w:color w:val="808080" w:themeColor="background1" w:themeShade="80"/>
              </w:rPr>
            </w:pPr>
          </w:p>
        </w:tc>
        <w:tc>
          <w:tcPr>
            <w:tcW w:w="606" w:type="pct"/>
          </w:tcPr>
          <w:p w14:paraId="6BF6F4EE" w14:textId="77777777" w:rsidR="00F46671" w:rsidRPr="00BB28DA" w:rsidRDefault="00F46671" w:rsidP="003A7B02">
            <w:pPr>
              <w:jc w:val="both"/>
              <w:rPr>
                <w:rFonts w:ascii="Times New Roman" w:hAnsi="Times New Roman" w:cs="Times New Roman"/>
                <w:i/>
                <w:color w:val="808080" w:themeColor="background1" w:themeShade="80"/>
              </w:rPr>
            </w:pPr>
          </w:p>
        </w:tc>
        <w:tc>
          <w:tcPr>
            <w:tcW w:w="483" w:type="pct"/>
          </w:tcPr>
          <w:p w14:paraId="7C1F3F35" w14:textId="77777777" w:rsidR="00F46671" w:rsidRPr="00BB28DA" w:rsidRDefault="00F46671" w:rsidP="003A7B02">
            <w:pPr>
              <w:jc w:val="both"/>
              <w:rPr>
                <w:rFonts w:ascii="Times New Roman" w:hAnsi="Times New Roman" w:cs="Times New Roman"/>
                <w:i/>
                <w:color w:val="808080" w:themeColor="background1" w:themeShade="80"/>
              </w:rPr>
            </w:pPr>
          </w:p>
        </w:tc>
        <w:tc>
          <w:tcPr>
            <w:tcW w:w="576" w:type="pct"/>
          </w:tcPr>
          <w:p w14:paraId="643FA8DD" w14:textId="77777777" w:rsidR="00F64E3B" w:rsidRPr="00BB28DA" w:rsidRDefault="00F64E3B" w:rsidP="003A7B02">
            <w:pPr>
              <w:jc w:val="both"/>
              <w:rPr>
                <w:rFonts w:ascii="Times New Roman" w:hAnsi="Times New Roman" w:cs="Times New Roman"/>
                <w:iCs/>
              </w:rPr>
            </w:pPr>
            <w:r w:rsidRPr="00BB28DA">
              <w:rPr>
                <w:rFonts w:ascii="Times New Roman" w:hAnsi="Times New Roman" w:cs="Times New Roman"/>
                <w:iCs/>
              </w:rPr>
              <w:t xml:space="preserve">GP </w:t>
            </w:r>
          </w:p>
          <w:p w14:paraId="55C8C41F" w14:textId="35ADB684" w:rsidR="00F46671" w:rsidRPr="00BB28DA" w:rsidRDefault="00F64E3B" w:rsidP="003A7B02">
            <w:pPr>
              <w:jc w:val="both"/>
              <w:rPr>
                <w:rFonts w:ascii="Times New Roman" w:hAnsi="Times New Roman" w:cs="Times New Roman"/>
                <w:iCs/>
                <w:color w:val="808080" w:themeColor="background1" w:themeShade="80"/>
              </w:rPr>
            </w:pPr>
            <w:r w:rsidRPr="00BB28DA">
              <w:rPr>
                <w:rFonts w:ascii="Times New Roman" w:hAnsi="Times New Roman" w:cs="Times New Roman"/>
                <w:iCs/>
              </w:rPr>
              <w:t>(priemonės koordinatorius)</w:t>
            </w:r>
          </w:p>
        </w:tc>
        <w:tc>
          <w:tcPr>
            <w:tcW w:w="592" w:type="pct"/>
          </w:tcPr>
          <w:p w14:paraId="1218BA72" w14:textId="49FD04F7" w:rsidR="00F46671" w:rsidRPr="00BB28DA" w:rsidRDefault="005B25B6" w:rsidP="003A7B02">
            <w:pPr>
              <w:jc w:val="both"/>
              <w:rPr>
                <w:rFonts w:ascii="Times New Roman" w:hAnsi="Times New Roman" w:cs="Times New Roman"/>
                <w:i/>
                <w:color w:val="808080" w:themeColor="background1" w:themeShade="80"/>
              </w:rPr>
            </w:pPr>
            <w:r w:rsidRPr="00BB28DA">
              <w:rPr>
                <w:rFonts w:ascii="Times New Roman" w:eastAsia="Times New Roman" w:hAnsi="Times New Roman" w:cs="Times New Roman"/>
              </w:rPr>
              <w:t xml:space="preserve">Mokymus pagal pilną kvalifikacijos kėlimo programą sėkmingai baigusių specializuotų prokurorų  </w:t>
            </w:r>
            <w:r w:rsidR="00300C00" w:rsidRPr="00BB28DA">
              <w:rPr>
                <w:rFonts w:ascii="Times New Roman" w:eastAsia="Times New Roman" w:hAnsi="Times New Roman" w:cs="Times New Roman"/>
              </w:rPr>
              <w:t>prioritetinėse</w:t>
            </w:r>
            <w:r w:rsidRPr="00BB28DA">
              <w:rPr>
                <w:rFonts w:ascii="Times New Roman" w:eastAsia="Times New Roman" w:hAnsi="Times New Roman" w:cs="Times New Roman"/>
              </w:rPr>
              <w:t xml:space="preserve"> prokuratūros veiklos srityse dalis nuo visų specializuotų prokurorų </w:t>
            </w:r>
            <w:r w:rsidR="00246014">
              <w:rPr>
                <w:rFonts w:ascii="Times New Roman" w:eastAsia="Times New Roman" w:hAnsi="Times New Roman" w:cs="Times New Roman"/>
              </w:rPr>
              <w:t xml:space="preserve">skaičiaus </w:t>
            </w:r>
            <w:r w:rsidR="002A1CF3" w:rsidRPr="00BB28DA">
              <w:rPr>
                <w:rFonts w:ascii="Times New Roman" w:eastAsia="Times New Roman" w:hAnsi="Times New Roman" w:cs="Times New Roman"/>
              </w:rPr>
              <w:t>(proc.)</w:t>
            </w:r>
          </w:p>
        </w:tc>
        <w:tc>
          <w:tcPr>
            <w:tcW w:w="339" w:type="pct"/>
          </w:tcPr>
          <w:p w14:paraId="59B57171" w14:textId="178901F7" w:rsidR="00F46671" w:rsidRPr="00BB28DA" w:rsidRDefault="00246014" w:rsidP="005B25B6">
            <w:pPr>
              <w:jc w:val="center"/>
              <w:rPr>
                <w:rFonts w:ascii="Times New Roman" w:hAnsi="Times New Roman" w:cs="Times New Roman"/>
                <w:iCs/>
              </w:rPr>
            </w:pPr>
            <w:r>
              <w:rPr>
                <w:rFonts w:ascii="Times New Roman" w:hAnsi="Times New Roman" w:cs="Times New Roman"/>
                <w:iCs/>
              </w:rPr>
              <w:t>–</w:t>
            </w:r>
          </w:p>
        </w:tc>
        <w:tc>
          <w:tcPr>
            <w:tcW w:w="344" w:type="pct"/>
          </w:tcPr>
          <w:p w14:paraId="20CDE793" w14:textId="32410C7B" w:rsidR="00F46671" w:rsidRPr="00BB28DA" w:rsidRDefault="005B25B6" w:rsidP="00B774B9">
            <w:pPr>
              <w:jc w:val="center"/>
              <w:rPr>
                <w:rFonts w:ascii="Times New Roman" w:hAnsi="Times New Roman" w:cs="Times New Roman"/>
                <w:iCs/>
              </w:rPr>
            </w:pPr>
            <w:r w:rsidRPr="00BB28DA">
              <w:rPr>
                <w:rFonts w:ascii="Times New Roman" w:hAnsi="Times New Roman" w:cs="Times New Roman"/>
                <w:iCs/>
              </w:rPr>
              <w:t>80</w:t>
            </w:r>
          </w:p>
        </w:tc>
        <w:tc>
          <w:tcPr>
            <w:tcW w:w="430" w:type="pct"/>
          </w:tcPr>
          <w:p w14:paraId="1639BEFB" w14:textId="77777777" w:rsidR="00F46671" w:rsidRPr="00BB28DA" w:rsidRDefault="00F46671" w:rsidP="003A7B02">
            <w:pPr>
              <w:jc w:val="both"/>
              <w:rPr>
                <w:rFonts w:ascii="Times New Roman" w:hAnsi="Times New Roman" w:cs="Times New Roman"/>
                <w:i/>
              </w:rPr>
            </w:pPr>
          </w:p>
        </w:tc>
      </w:tr>
      <w:tr w:rsidR="00057DF5" w:rsidRPr="00F64E3B" w14:paraId="598080E8" w14:textId="77777777" w:rsidTr="4D5CC761">
        <w:trPr>
          <w:trHeight w:val="985"/>
        </w:trPr>
        <w:tc>
          <w:tcPr>
            <w:tcW w:w="283" w:type="pct"/>
          </w:tcPr>
          <w:p w14:paraId="34CF60CD" w14:textId="748D1B5B" w:rsidR="00057DF5"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BE2297" w:rsidRPr="00BB28DA">
              <w:rPr>
                <w:rFonts w:ascii="Times New Roman" w:hAnsi="Times New Roman" w:cs="Times New Roman"/>
              </w:rPr>
              <w:t>002</w:t>
            </w:r>
            <w:r w:rsidRPr="00BB28DA">
              <w:rPr>
                <w:rFonts w:ascii="Times New Roman" w:hAnsi="Times New Roman" w:cs="Times New Roman"/>
              </w:rPr>
              <w:t>-08-0</w:t>
            </w:r>
            <w:r w:rsidR="00E111C6" w:rsidRPr="00BB28DA">
              <w:rPr>
                <w:rFonts w:ascii="Times New Roman" w:hAnsi="Times New Roman" w:cs="Times New Roman"/>
              </w:rPr>
              <w:t>2</w:t>
            </w:r>
            <w:r w:rsidRPr="00BB28DA">
              <w:rPr>
                <w:rFonts w:ascii="Times New Roman" w:hAnsi="Times New Roman" w:cs="Times New Roman"/>
              </w:rPr>
              <w:t>-0</w:t>
            </w:r>
            <w:r w:rsidR="00E111C6" w:rsidRPr="00BB28DA">
              <w:rPr>
                <w:rFonts w:ascii="Times New Roman" w:hAnsi="Times New Roman" w:cs="Times New Roman"/>
              </w:rPr>
              <w:t>1</w:t>
            </w:r>
          </w:p>
        </w:tc>
        <w:tc>
          <w:tcPr>
            <w:tcW w:w="689" w:type="pct"/>
          </w:tcPr>
          <w:p w14:paraId="12C1602F" w14:textId="6AF036B6" w:rsidR="00057DF5" w:rsidRPr="00BB28DA" w:rsidRDefault="00057DF5" w:rsidP="00F46671">
            <w:pPr>
              <w:jc w:val="both"/>
              <w:rPr>
                <w:rFonts w:ascii="Times New Roman" w:hAnsi="Times New Roman" w:cs="Times New Roman"/>
                <w:b/>
              </w:rPr>
            </w:pPr>
            <w:r w:rsidRPr="00BB28DA">
              <w:rPr>
                <w:rFonts w:ascii="Times New Roman" w:hAnsi="Times New Roman" w:cs="Times New Roman"/>
                <w:b/>
              </w:rPr>
              <w:t>Modernizuoti bausmių vykdymo sistemos infrastruktūrą</w:t>
            </w:r>
          </w:p>
        </w:tc>
        <w:tc>
          <w:tcPr>
            <w:tcW w:w="658" w:type="pct"/>
          </w:tcPr>
          <w:p w14:paraId="1F939809" w14:textId="36E3ADD3" w:rsidR="00057DF5" w:rsidRPr="00BB28DA" w:rsidRDefault="00285109" w:rsidP="00E16B68">
            <w:pPr>
              <w:rPr>
                <w:rFonts w:ascii="Times New Roman" w:hAnsi="Times New Roman" w:cs="Times New Roman"/>
                <w:i/>
                <w:color w:val="808080" w:themeColor="background1" w:themeShade="80"/>
              </w:rPr>
            </w:pPr>
            <w:r w:rsidRPr="00BB28DA">
              <w:rPr>
                <w:rFonts w:ascii="Times New Roman" w:hAnsi="Times New Roman" w:cs="Times New Roman"/>
                <w:bCs/>
                <w:iCs/>
              </w:rPr>
              <w:t>8.2. Didinti bausmių vykdymo sistemos efektyvumą</w:t>
            </w:r>
          </w:p>
        </w:tc>
        <w:tc>
          <w:tcPr>
            <w:tcW w:w="606" w:type="pct"/>
          </w:tcPr>
          <w:p w14:paraId="6C7B3758" w14:textId="12EAA0FC" w:rsidR="008841EF" w:rsidRPr="00BB28DA" w:rsidRDefault="008841EF" w:rsidP="008841EF">
            <w:pPr>
              <w:rPr>
                <w:rFonts w:ascii="Times New Roman" w:hAnsi="Times New Roman" w:cs="Times New Roman"/>
              </w:rPr>
            </w:pPr>
            <w:r w:rsidRPr="00BB28DA">
              <w:rPr>
                <w:rFonts w:ascii="Times New Roman" w:hAnsi="Times New Roman" w:cs="Times New Roman"/>
              </w:rPr>
              <w:t>8.1. Didinti teisingumo sistemos efektyvumą ir veiksmingumą</w:t>
            </w:r>
          </w:p>
          <w:p w14:paraId="162F80EE" w14:textId="77777777" w:rsidR="00AF7885" w:rsidRPr="00BB28DA" w:rsidRDefault="00AF7885" w:rsidP="008841EF">
            <w:pPr>
              <w:rPr>
                <w:rFonts w:ascii="Times New Roman" w:hAnsi="Times New Roman" w:cs="Times New Roman"/>
              </w:rPr>
            </w:pPr>
          </w:p>
          <w:p w14:paraId="7C3C4424" w14:textId="35DFE9F2" w:rsidR="00057DF5" w:rsidRPr="00BB28DA" w:rsidRDefault="008841EF" w:rsidP="008841EF">
            <w:pPr>
              <w:jc w:val="both"/>
              <w:rPr>
                <w:rFonts w:ascii="Times New Roman" w:hAnsi="Times New Roman" w:cs="Times New Roman"/>
                <w:i/>
                <w:color w:val="808080" w:themeColor="background1" w:themeShade="80"/>
              </w:rPr>
            </w:pPr>
            <w:r w:rsidRPr="00BB28DA">
              <w:rPr>
                <w:rFonts w:ascii="Times New Roman" w:hAnsi="Times New Roman" w:cs="Times New Roman"/>
              </w:rPr>
              <w:lastRenderedPageBreak/>
              <w:t>10.</w:t>
            </w:r>
            <w:r w:rsidR="00241FB8">
              <w:rPr>
                <w:rFonts w:ascii="Times New Roman" w:hAnsi="Times New Roman" w:cs="Times New Roman"/>
              </w:rPr>
              <w:t>7</w:t>
            </w:r>
            <w:r w:rsidRPr="00BB28DA">
              <w:rPr>
                <w:rFonts w:ascii="Times New Roman" w:hAnsi="Times New Roman" w:cs="Times New Roman"/>
              </w:rPr>
              <w:t>. Mažinti sunkaus nusikalstamumo ir terorizmo grėsmes</w:t>
            </w:r>
          </w:p>
        </w:tc>
        <w:tc>
          <w:tcPr>
            <w:tcW w:w="483" w:type="pct"/>
          </w:tcPr>
          <w:p w14:paraId="2F0F2618" w14:textId="77777777" w:rsidR="00057DF5" w:rsidRPr="00BB28DA" w:rsidRDefault="00057DF5" w:rsidP="003A7B02">
            <w:pPr>
              <w:jc w:val="both"/>
              <w:rPr>
                <w:rFonts w:ascii="Times New Roman" w:hAnsi="Times New Roman" w:cs="Times New Roman"/>
                <w:i/>
                <w:color w:val="808080" w:themeColor="background1" w:themeShade="80"/>
              </w:rPr>
            </w:pPr>
          </w:p>
        </w:tc>
        <w:tc>
          <w:tcPr>
            <w:tcW w:w="576" w:type="pct"/>
          </w:tcPr>
          <w:p w14:paraId="73353ADC" w14:textId="53E8C1A7" w:rsidR="00057DF5" w:rsidRPr="00BB28DA" w:rsidRDefault="008841EF" w:rsidP="003A7B02">
            <w:pPr>
              <w:jc w:val="both"/>
              <w:rPr>
                <w:rFonts w:ascii="Times New Roman" w:hAnsi="Times New Roman" w:cs="Times New Roman"/>
                <w:iCs/>
              </w:rPr>
            </w:pPr>
            <w:r w:rsidRPr="00BB28DA">
              <w:rPr>
                <w:rFonts w:ascii="Times New Roman" w:hAnsi="Times New Roman" w:cs="Times New Roman"/>
                <w:iCs/>
              </w:rPr>
              <w:t xml:space="preserve">Socialinės apsaugos ir darbo ministerija (toliau – SADM) </w:t>
            </w:r>
          </w:p>
        </w:tc>
        <w:tc>
          <w:tcPr>
            <w:tcW w:w="592" w:type="pct"/>
          </w:tcPr>
          <w:p w14:paraId="5C200973" w14:textId="0AB46069" w:rsidR="00057DF5" w:rsidRPr="00BB28DA" w:rsidRDefault="00B74817" w:rsidP="00B74817">
            <w:pPr>
              <w:jc w:val="both"/>
              <w:rPr>
                <w:rFonts w:ascii="Times New Roman" w:hAnsi="Times New Roman" w:cs="Times New Roman"/>
                <w:i/>
                <w:color w:val="808080" w:themeColor="background1" w:themeShade="80"/>
              </w:rPr>
            </w:pPr>
            <w:r w:rsidRPr="00BB28DA">
              <w:rPr>
                <w:rFonts w:ascii="Times New Roman" w:hAnsi="Times New Roman" w:cs="Times New Roman"/>
              </w:rPr>
              <w:t>Modernizuotų laisvės atėmimo vietų įstaigų dalis nuo visų laisvės atėmimo vietų</w:t>
            </w:r>
            <w:r w:rsidR="00246014">
              <w:rPr>
                <w:rFonts w:ascii="Times New Roman" w:hAnsi="Times New Roman" w:cs="Times New Roman"/>
              </w:rPr>
              <w:t xml:space="preserve"> skaičiaus</w:t>
            </w:r>
            <w:r w:rsidRPr="00BB28DA">
              <w:rPr>
                <w:rFonts w:ascii="Times New Roman" w:hAnsi="Times New Roman" w:cs="Times New Roman"/>
              </w:rPr>
              <w:t xml:space="preserve"> (proc.)</w:t>
            </w:r>
          </w:p>
        </w:tc>
        <w:tc>
          <w:tcPr>
            <w:tcW w:w="339" w:type="pct"/>
          </w:tcPr>
          <w:p w14:paraId="18412C4F" w14:textId="03E2513A" w:rsidR="00057DF5" w:rsidRPr="00BB28DA" w:rsidRDefault="00FD7115" w:rsidP="001D64D4">
            <w:pPr>
              <w:jc w:val="center"/>
              <w:rPr>
                <w:rFonts w:ascii="Times New Roman" w:hAnsi="Times New Roman" w:cs="Times New Roman"/>
              </w:rPr>
            </w:pPr>
            <w:r w:rsidRPr="00BB28DA">
              <w:rPr>
                <w:rFonts w:ascii="Times New Roman" w:hAnsi="Times New Roman" w:cs="Times New Roman"/>
              </w:rPr>
              <w:t>31</w:t>
            </w:r>
          </w:p>
          <w:p w14:paraId="5417609C" w14:textId="6B34DBF4" w:rsidR="00235631" w:rsidRPr="00BB28DA" w:rsidRDefault="00235631" w:rsidP="001D64D4">
            <w:pPr>
              <w:jc w:val="center"/>
              <w:rPr>
                <w:rFonts w:ascii="Times New Roman" w:hAnsi="Times New Roman" w:cs="Times New Roman"/>
                <w:iCs/>
                <w:color w:val="808080" w:themeColor="background1" w:themeShade="80"/>
              </w:rPr>
            </w:pPr>
            <w:r w:rsidRPr="00BB28DA">
              <w:rPr>
                <w:rFonts w:ascii="Times New Roman" w:hAnsi="Times New Roman" w:cs="Times New Roman"/>
                <w:iCs/>
              </w:rPr>
              <w:t>(2020)</w:t>
            </w:r>
          </w:p>
        </w:tc>
        <w:tc>
          <w:tcPr>
            <w:tcW w:w="344" w:type="pct"/>
          </w:tcPr>
          <w:p w14:paraId="1FE226BA" w14:textId="09F130C9" w:rsidR="00057DF5" w:rsidRPr="00BB28DA" w:rsidRDefault="00326085" w:rsidP="001D64D4">
            <w:pPr>
              <w:jc w:val="center"/>
              <w:rPr>
                <w:rFonts w:ascii="Times New Roman" w:hAnsi="Times New Roman" w:cs="Times New Roman"/>
                <w:i/>
                <w:color w:val="808080" w:themeColor="background1" w:themeShade="80"/>
              </w:rPr>
            </w:pPr>
            <w:r w:rsidRPr="00BB28DA">
              <w:rPr>
                <w:rFonts w:ascii="Times New Roman" w:hAnsi="Times New Roman" w:cs="Times New Roman"/>
              </w:rPr>
              <w:t>80</w:t>
            </w:r>
          </w:p>
        </w:tc>
        <w:tc>
          <w:tcPr>
            <w:tcW w:w="430" w:type="pct"/>
          </w:tcPr>
          <w:p w14:paraId="2601AE85" w14:textId="75DC3465" w:rsidR="00057DF5" w:rsidRPr="00BB28DA" w:rsidRDefault="00AB3F21" w:rsidP="003A7B02">
            <w:pPr>
              <w:jc w:val="both"/>
              <w:rPr>
                <w:rFonts w:ascii="Times New Roman" w:hAnsi="Times New Roman" w:cs="Times New Roman"/>
                <w:iCs/>
              </w:rPr>
            </w:pPr>
            <w:r w:rsidRPr="00BB28DA">
              <w:rPr>
                <w:rFonts w:ascii="Times New Roman" w:hAnsi="Times New Roman" w:cs="Times New Roman"/>
                <w:iCs/>
              </w:rPr>
              <w:t>LRV ĮP</w:t>
            </w:r>
            <w:r w:rsidR="00C436C7">
              <w:rPr>
                <w:rFonts w:ascii="Times New Roman" w:hAnsi="Times New Roman" w:cs="Times New Roman"/>
                <w:iCs/>
              </w:rPr>
              <w:t>,</w:t>
            </w:r>
          </w:p>
          <w:p w14:paraId="41F4702F" w14:textId="2868A75C" w:rsidR="009D6604" w:rsidRPr="00BB28DA" w:rsidRDefault="00527352" w:rsidP="003A7B02">
            <w:pPr>
              <w:jc w:val="both"/>
              <w:rPr>
                <w:rFonts w:ascii="Times New Roman" w:hAnsi="Times New Roman" w:cs="Times New Roman"/>
                <w:iCs/>
              </w:rPr>
            </w:pPr>
            <w:r w:rsidRPr="00BB28DA">
              <w:rPr>
                <w:rFonts w:ascii="Times New Roman" w:hAnsi="Times New Roman" w:cs="Times New Roman"/>
                <w:iCs/>
              </w:rPr>
              <w:t>Lygių galimybių</w:t>
            </w:r>
            <w:r w:rsidR="0009173F" w:rsidRPr="00BB28DA">
              <w:rPr>
                <w:rFonts w:ascii="Times New Roman" w:hAnsi="Times New Roman" w:cs="Times New Roman"/>
                <w:iCs/>
              </w:rPr>
              <w:t xml:space="preserve"> visiems</w:t>
            </w:r>
            <w:r w:rsidRPr="00BB28DA">
              <w:rPr>
                <w:rFonts w:ascii="Times New Roman" w:hAnsi="Times New Roman" w:cs="Times New Roman"/>
                <w:iCs/>
              </w:rPr>
              <w:t xml:space="preserve"> HP, Inovatyvumo HP</w:t>
            </w:r>
          </w:p>
        </w:tc>
      </w:tr>
      <w:tr w:rsidR="00057DF5" w:rsidRPr="00F64E3B" w14:paraId="338F0E9C" w14:textId="77777777" w:rsidTr="4D5CC761">
        <w:trPr>
          <w:trHeight w:val="985"/>
        </w:trPr>
        <w:tc>
          <w:tcPr>
            <w:tcW w:w="283" w:type="pct"/>
          </w:tcPr>
          <w:p w14:paraId="5270B0DF" w14:textId="43252E6E" w:rsidR="00057DF5"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BE2297" w:rsidRPr="00BB28DA">
              <w:rPr>
                <w:rFonts w:ascii="Times New Roman" w:hAnsi="Times New Roman" w:cs="Times New Roman"/>
              </w:rPr>
              <w:t>002-</w:t>
            </w:r>
            <w:r w:rsidRPr="00BB28DA">
              <w:rPr>
                <w:rFonts w:ascii="Times New Roman" w:hAnsi="Times New Roman" w:cs="Times New Roman"/>
              </w:rPr>
              <w:t>08-0</w:t>
            </w:r>
            <w:r w:rsidR="00E111C6" w:rsidRPr="00BB28DA">
              <w:rPr>
                <w:rFonts w:ascii="Times New Roman" w:hAnsi="Times New Roman" w:cs="Times New Roman"/>
              </w:rPr>
              <w:t>2</w:t>
            </w:r>
            <w:r w:rsidRPr="00BB28DA">
              <w:rPr>
                <w:rFonts w:ascii="Times New Roman" w:hAnsi="Times New Roman" w:cs="Times New Roman"/>
              </w:rPr>
              <w:t>-0</w:t>
            </w:r>
            <w:r w:rsidR="00E111C6" w:rsidRPr="00BB28DA">
              <w:rPr>
                <w:rFonts w:ascii="Times New Roman" w:hAnsi="Times New Roman" w:cs="Times New Roman"/>
              </w:rPr>
              <w:t>2</w:t>
            </w:r>
          </w:p>
        </w:tc>
        <w:tc>
          <w:tcPr>
            <w:tcW w:w="689" w:type="pct"/>
          </w:tcPr>
          <w:p w14:paraId="7BC2417E" w14:textId="7AC9D6D0" w:rsidR="00057DF5" w:rsidRPr="00BB28DA" w:rsidRDefault="00057DF5" w:rsidP="00057DF5">
            <w:pPr>
              <w:jc w:val="both"/>
              <w:rPr>
                <w:rFonts w:ascii="Times New Roman" w:hAnsi="Times New Roman" w:cs="Times New Roman"/>
                <w:b/>
              </w:rPr>
            </w:pPr>
            <w:r w:rsidRPr="00BB28DA">
              <w:rPr>
                <w:rFonts w:ascii="Times New Roman" w:hAnsi="Times New Roman" w:cs="Times New Roman"/>
                <w:b/>
              </w:rPr>
              <w:t>Optimizuoti nuteistųjų resocializacijos ir pagalbos suimtiesiems sistemą</w:t>
            </w:r>
          </w:p>
          <w:p w14:paraId="483E318E" w14:textId="476DD7D7" w:rsidR="00057DF5" w:rsidRPr="00BB28DA" w:rsidRDefault="00057DF5" w:rsidP="00057DF5">
            <w:pPr>
              <w:jc w:val="both"/>
              <w:rPr>
                <w:rFonts w:ascii="Times New Roman" w:hAnsi="Times New Roman" w:cs="Times New Roman"/>
                <w:b/>
              </w:rPr>
            </w:pPr>
          </w:p>
        </w:tc>
        <w:tc>
          <w:tcPr>
            <w:tcW w:w="658" w:type="pct"/>
          </w:tcPr>
          <w:p w14:paraId="14FFE68F" w14:textId="548AD7DA" w:rsidR="00057DF5" w:rsidRPr="00BB28DA" w:rsidRDefault="00285109" w:rsidP="00E16B68">
            <w:pPr>
              <w:rPr>
                <w:rFonts w:ascii="Times New Roman" w:hAnsi="Times New Roman" w:cs="Times New Roman"/>
                <w:iCs/>
                <w:color w:val="808080" w:themeColor="background1" w:themeShade="80"/>
              </w:rPr>
            </w:pPr>
            <w:r w:rsidRPr="00BB28DA">
              <w:rPr>
                <w:rFonts w:ascii="Times New Roman" w:hAnsi="Times New Roman" w:cs="Times New Roman"/>
                <w:bCs/>
                <w:iCs/>
              </w:rPr>
              <w:t>8.2. Didinti bausmių vykdymo sistemos efektyvumą</w:t>
            </w:r>
          </w:p>
        </w:tc>
        <w:tc>
          <w:tcPr>
            <w:tcW w:w="606" w:type="pct"/>
          </w:tcPr>
          <w:p w14:paraId="294D5E09" w14:textId="4E63551E" w:rsidR="009E079E" w:rsidRPr="00BB28DA" w:rsidRDefault="009E079E" w:rsidP="009E079E">
            <w:pPr>
              <w:rPr>
                <w:rFonts w:ascii="Times New Roman" w:hAnsi="Times New Roman" w:cs="Times New Roman"/>
              </w:rPr>
            </w:pPr>
            <w:r w:rsidRPr="00BB28DA">
              <w:rPr>
                <w:rFonts w:ascii="Times New Roman" w:hAnsi="Times New Roman" w:cs="Times New Roman"/>
              </w:rPr>
              <w:t>2.3. Didinti darbo ieškančių asmenų įsidarbinimo galimybes ir užimtumo rėmimo sistemos veiksmingumą ir efektyvumą</w:t>
            </w:r>
          </w:p>
          <w:p w14:paraId="53C53371" w14:textId="77777777" w:rsidR="00275EDB" w:rsidRPr="00BB28DA" w:rsidRDefault="00275EDB" w:rsidP="009E079E">
            <w:pPr>
              <w:rPr>
                <w:rFonts w:ascii="Times New Roman" w:hAnsi="Times New Roman" w:cs="Times New Roman"/>
              </w:rPr>
            </w:pPr>
          </w:p>
          <w:p w14:paraId="181D3FB6" w14:textId="4F536432" w:rsidR="009E079E" w:rsidRPr="00BB28DA" w:rsidRDefault="009E079E" w:rsidP="009E079E">
            <w:pPr>
              <w:rPr>
                <w:rFonts w:ascii="Times New Roman" w:hAnsi="Times New Roman" w:cs="Times New Roman"/>
              </w:rPr>
            </w:pPr>
            <w:r w:rsidRPr="00BB28DA">
              <w:rPr>
                <w:rFonts w:ascii="Times New Roman" w:hAnsi="Times New Roman" w:cs="Times New Roman"/>
              </w:rPr>
              <w:t>2.7. Stiprinti socialinio aktyvumo ir socialinės atsakomybės nuostatas visuomenėje bei bendruomeniškumą</w:t>
            </w:r>
          </w:p>
          <w:p w14:paraId="2A3EA51D" w14:textId="77777777" w:rsidR="00AF7885" w:rsidRPr="00BB28DA" w:rsidRDefault="00AF7885" w:rsidP="009E079E">
            <w:pPr>
              <w:rPr>
                <w:rFonts w:ascii="Times New Roman" w:hAnsi="Times New Roman" w:cs="Times New Roman"/>
              </w:rPr>
            </w:pPr>
          </w:p>
          <w:p w14:paraId="3521E4B0" w14:textId="4D37AC74" w:rsidR="009E079E" w:rsidRPr="00BB28DA" w:rsidRDefault="009E079E" w:rsidP="009E079E">
            <w:pPr>
              <w:rPr>
                <w:rFonts w:ascii="Times New Roman" w:hAnsi="Times New Roman" w:cs="Times New Roman"/>
              </w:rPr>
            </w:pPr>
            <w:r w:rsidRPr="00BB28DA">
              <w:rPr>
                <w:rFonts w:ascii="Times New Roman" w:hAnsi="Times New Roman" w:cs="Times New Roman"/>
              </w:rPr>
              <w:t>8.1. Didinti teisingumo sistemos efektyvumą ir veiksmingumą</w:t>
            </w:r>
          </w:p>
          <w:p w14:paraId="02BE7773" w14:textId="77777777" w:rsidR="00AF7885" w:rsidRPr="00BB28DA" w:rsidRDefault="00AF7885" w:rsidP="009E079E">
            <w:pPr>
              <w:rPr>
                <w:rFonts w:ascii="Times New Roman" w:hAnsi="Times New Roman" w:cs="Times New Roman"/>
              </w:rPr>
            </w:pPr>
          </w:p>
          <w:p w14:paraId="0E52762F" w14:textId="57A388D6" w:rsidR="00A341EE" w:rsidRPr="00BB28DA" w:rsidRDefault="00A341EE" w:rsidP="00A341EE">
            <w:pPr>
              <w:rPr>
                <w:rFonts w:ascii="Times New Roman" w:hAnsi="Times New Roman" w:cs="Times New Roman"/>
                <w:bCs/>
              </w:rPr>
            </w:pPr>
            <w:r w:rsidRPr="00BB28DA">
              <w:rPr>
                <w:rFonts w:ascii="Times New Roman" w:hAnsi="Times New Roman" w:cs="Times New Roman"/>
              </w:rPr>
              <w:t>8.</w:t>
            </w:r>
            <w:r w:rsidR="00806E96">
              <w:rPr>
                <w:rFonts w:ascii="Times New Roman" w:hAnsi="Times New Roman" w:cs="Times New Roman"/>
              </w:rPr>
              <w:t>6</w:t>
            </w:r>
            <w:r w:rsidRPr="00BB28DA">
              <w:rPr>
                <w:rFonts w:ascii="Times New Roman" w:hAnsi="Times New Roman" w:cs="Times New Roman"/>
              </w:rPr>
              <w:t xml:space="preserve">. Gerinti </w:t>
            </w:r>
            <w:r w:rsidRPr="00BB28DA">
              <w:rPr>
                <w:rFonts w:ascii="Times New Roman" w:hAnsi="Times New Roman" w:cs="Times New Roman"/>
                <w:bCs/>
              </w:rPr>
              <w:t xml:space="preserve">viešojo valdymo institucijų teikiamų </w:t>
            </w:r>
            <w:r w:rsidRPr="00BB28DA">
              <w:rPr>
                <w:rFonts w:ascii="Times New Roman" w:hAnsi="Times New Roman" w:cs="Times New Roman"/>
              </w:rPr>
              <w:t xml:space="preserve">paslaugų kokybę, didinti jų prieinamumą ir </w:t>
            </w:r>
            <w:r w:rsidRPr="00BB28DA">
              <w:rPr>
                <w:rFonts w:ascii="Times New Roman" w:hAnsi="Times New Roman" w:cs="Times New Roman"/>
                <w:bCs/>
              </w:rPr>
              <w:t>patrauklumą</w:t>
            </w:r>
          </w:p>
          <w:p w14:paraId="5B29752B" w14:textId="77777777" w:rsidR="00DA50D5" w:rsidRPr="00BB28DA" w:rsidRDefault="00DA50D5" w:rsidP="00A341EE">
            <w:pPr>
              <w:rPr>
                <w:rFonts w:ascii="Times New Roman" w:hAnsi="Times New Roman" w:cs="Times New Roman"/>
              </w:rPr>
            </w:pPr>
          </w:p>
          <w:p w14:paraId="383CCAD9" w14:textId="2B2F49C1" w:rsidR="00057DF5" w:rsidRPr="00BB28DA" w:rsidRDefault="00A341EE" w:rsidP="00A341EE">
            <w:pPr>
              <w:jc w:val="both"/>
              <w:rPr>
                <w:rFonts w:ascii="Times New Roman" w:hAnsi="Times New Roman" w:cs="Times New Roman"/>
                <w:iCs/>
                <w:color w:val="808080" w:themeColor="background1" w:themeShade="80"/>
              </w:rPr>
            </w:pPr>
            <w:r w:rsidRPr="00BB28DA">
              <w:rPr>
                <w:rFonts w:ascii="Times New Roman" w:hAnsi="Times New Roman" w:cs="Times New Roman"/>
              </w:rPr>
              <w:t>10.</w:t>
            </w:r>
            <w:r w:rsidR="00806E96">
              <w:rPr>
                <w:rFonts w:ascii="Times New Roman" w:hAnsi="Times New Roman" w:cs="Times New Roman"/>
              </w:rPr>
              <w:t>7</w:t>
            </w:r>
            <w:r w:rsidRPr="00BB28DA">
              <w:rPr>
                <w:rFonts w:ascii="Times New Roman" w:hAnsi="Times New Roman" w:cs="Times New Roman"/>
              </w:rPr>
              <w:t>. Mažinti sunkaus nusikalstamumo ir terorizmo grėsmes</w:t>
            </w:r>
          </w:p>
        </w:tc>
        <w:tc>
          <w:tcPr>
            <w:tcW w:w="483" w:type="pct"/>
          </w:tcPr>
          <w:p w14:paraId="0F3ECAF1" w14:textId="77777777" w:rsidR="00057DF5" w:rsidRPr="00BB28DA" w:rsidRDefault="00057DF5" w:rsidP="003A7B02">
            <w:pPr>
              <w:jc w:val="both"/>
              <w:rPr>
                <w:rFonts w:ascii="Times New Roman" w:hAnsi="Times New Roman" w:cs="Times New Roman"/>
                <w:iCs/>
                <w:color w:val="808080" w:themeColor="background1" w:themeShade="80"/>
              </w:rPr>
            </w:pPr>
          </w:p>
        </w:tc>
        <w:tc>
          <w:tcPr>
            <w:tcW w:w="576" w:type="pct"/>
          </w:tcPr>
          <w:p w14:paraId="76FC266F" w14:textId="0A6273FA" w:rsidR="00057DF5" w:rsidRPr="00BB28DA" w:rsidRDefault="009E079E" w:rsidP="003A7B02">
            <w:pPr>
              <w:jc w:val="both"/>
              <w:rPr>
                <w:rFonts w:ascii="Times New Roman" w:hAnsi="Times New Roman" w:cs="Times New Roman"/>
                <w:iCs/>
                <w:color w:val="808080" w:themeColor="background1" w:themeShade="80"/>
              </w:rPr>
            </w:pPr>
            <w:r w:rsidRPr="00BB28DA">
              <w:rPr>
                <w:rFonts w:ascii="Times New Roman" w:hAnsi="Times New Roman" w:cs="Times New Roman"/>
                <w:iCs/>
              </w:rPr>
              <w:t>SADM</w:t>
            </w:r>
          </w:p>
        </w:tc>
        <w:tc>
          <w:tcPr>
            <w:tcW w:w="592" w:type="pct"/>
          </w:tcPr>
          <w:p w14:paraId="1825BC67" w14:textId="77777777" w:rsidR="00057DF5" w:rsidRPr="00BB28DA" w:rsidRDefault="00B86B88" w:rsidP="002C6C1F">
            <w:pPr>
              <w:rPr>
                <w:rFonts w:ascii="Times New Roman" w:hAnsi="Times New Roman" w:cs="Times New Roman"/>
                <w:iCs/>
              </w:rPr>
            </w:pPr>
            <w:r w:rsidRPr="00BB28DA">
              <w:rPr>
                <w:rFonts w:ascii="Times New Roman" w:hAnsi="Times New Roman" w:cs="Times New Roman"/>
                <w:iCs/>
              </w:rPr>
              <w:t xml:space="preserve">Nuteistųjų, dalyvaujančių socialinės reabilitacijos programose, dalis nuo bendro bausmę atliekančių nuteistųjų skaičiaus (proc.) </w:t>
            </w:r>
          </w:p>
          <w:p w14:paraId="36F437F5" w14:textId="77777777" w:rsidR="009F5573" w:rsidRPr="00BB28DA" w:rsidRDefault="009F5573" w:rsidP="002C6C1F">
            <w:pPr>
              <w:rPr>
                <w:rFonts w:ascii="Times New Roman" w:hAnsi="Times New Roman" w:cs="Times New Roman"/>
                <w:iCs/>
              </w:rPr>
            </w:pPr>
          </w:p>
          <w:p w14:paraId="425B7AF1" w14:textId="35A39695" w:rsidR="009F5573" w:rsidRPr="00BB28DA" w:rsidRDefault="006B5570" w:rsidP="002C6C1F">
            <w:pPr>
              <w:rPr>
                <w:rFonts w:ascii="Times New Roman" w:hAnsi="Times New Roman" w:cs="Times New Roman"/>
                <w:iCs/>
                <w:color w:val="FF0000"/>
              </w:rPr>
            </w:pPr>
            <w:r w:rsidRPr="00BB28DA">
              <w:rPr>
                <w:rFonts w:ascii="Times New Roman" w:eastAsia="Times New Roman" w:hAnsi="Times New Roman" w:cs="Times New Roman"/>
                <w:lang w:eastAsia="lt-LT"/>
              </w:rPr>
              <w:t>Asmenų, priskirtų bausmę atlikti lengvoje grupėje ir perkeltų į pusiaukelės namus</w:t>
            </w:r>
            <w:r w:rsidR="00246014">
              <w:rPr>
                <w:rFonts w:ascii="Times New Roman" w:eastAsia="Times New Roman" w:hAnsi="Times New Roman" w:cs="Times New Roman"/>
                <w:lang w:eastAsia="lt-LT"/>
              </w:rPr>
              <w:t>,</w:t>
            </w:r>
            <w:r w:rsidRPr="00BB28DA">
              <w:rPr>
                <w:rFonts w:ascii="Times New Roman" w:eastAsia="Times New Roman" w:hAnsi="Times New Roman" w:cs="Times New Roman"/>
                <w:lang w:eastAsia="lt-LT"/>
              </w:rPr>
              <w:t xml:space="preserve"> dalis nuo bendro nuteistųjų, atliekančių terminuoto laisvės atėmimo ir laisvės atėmimo iki </w:t>
            </w:r>
            <w:r w:rsidRPr="00BB28DA">
              <w:rPr>
                <w:rFonts w:ascii="Times New Roman" w:eastAsia="Times New Roman" w:hAnsi="Times New Roman" w:cs="Times New Roman"/>
                <w:lang w:eastAsia="lt-LT"/>
              </w:rPr>
              <w:lastRenderedPageBreak/>
              <w:t>gyvos galvos bausmes pataisos namuose (kalėjime)</w:t>
            </w:r>
            <w:r w:rsidR="00840A45">
              <w:rPr>
                <w:rFonts w:ascii="Times New Roman" w:eastAsia="Times New Roman" w:hAnsi="Times New Roman" w:cs="Times New Roman"/>
                <w:lang w:eastAsia="lt-LT"/>
              </w:rPr>
              <w:t>,</w:t>
            </w:r>
            <w:r w:rsidRPr="00BB28DA">
              <w:rPr>
                <w:rFonts w:ascii="Times New Roman" w:eastAsia="Times New Roman" w:hAnsi="Times New Roman" w:cs="Times New Roman"/>
                <w:lang w:eastAsia="lt-LT"/>
              </w:rPr>
              <w:t xml:space="preserve"> skaiči</w:t>
            </w:r>
            <w:r w:rsidR="00246014">
              <w:rPr>
                <w:rFonts w:ascii="Times New Roman" w:eastAsia="Times New Roman" w:hAnsi="Times New Roman" w:cs="Times New Roman"/>
                <w:lang w:eastAsia="lt-LT"/>
              </w:rPr>
              <w:t>a</w:t>
            </w:r>
            <w:r w:rsidRPr="00BB28DA">
              <w:rPr>
                <w:rFonts w:ascii="Times New Roman" w:eastAsia="Times New Roman" w:hAnsi="Times New Roman" w:cs="Times New Roman"/>
                <w:lang w:eastAsia="lt-LT"/>
              </w:rPr>
              <w:t xml:space="preserve">us (proc.) </w:t>
            </w:r>
          </w:p>
        </w:tc>
        <w:tc>
          <w:tcPr>
            <w:tcW w:w="339" w:type="pct"/>
          </w:tcPr>
          <w:p w14:paraId="7BCA4EED" w14:textId="2F520423" w:rsidR="00AB53B2" w:rsidRPr="00BB28DA" w:rsidRDefault="00B86B88" w:rsidP="00AB53B2">
            <w:pPr>
              <w:jc w:val="center"/>
              <w:rPr>
                <w:rFonts w:ascii="Times New Roman" w:hAnsi="Times New Roman" w:cs="Times New Roman"/>
                <w:iCs/>
              </w:rPr>
            </w:pPr>
            <w:r w:rsidRPr="00BB28DA">
              <w:rPr>
                <w:rFonts w:ascii="Times New Roman" w:hAnsi="Times New Roman" w:cs="Times New Roman"/>
                <w:iCs/>
              </w:rPr>
              <w:lastRenderedPageBreak/>
              <w:t>46,1</w:t>
            </w:r>
          </w:p>
          <w:p w14:paraId="32695DC6" w14:textId="77777777" w:rsidR="009F5573" w:rsidRPr="00BB28DA" w:rsidRDefault="009F5573" w:rsidP="00AB53B2">
            <w:pPr>
              <w:jc w:val="center"/>
              <w:rPr>
                <w:rFonts w:ascii="Times New Roman" w:hAnsi="Times New Roman" w:cs="Times New Roman"/>
                <w:iCs/>
              </w:rPr>
            </w:pPr>
            <w:r w:rsidRPr="00BB28DA">
              <w:rPr>
                <w:rFonts w:ascii="Times New Roman" w:hAnsi="Times New Roman" w:cs="Times New Roman"/>
                <w:iCs/>
              </w:rPr>
              <w:t>(2020)</w:t>
            </w:r>
          </w:p>
          <w:p w14:paraId="0AD4AC35" w14:textId="77777777" w:rsidR="004B1B13" w:rsidRPr="00BB28DA" w:rsidRDefault="004B1B13" w:rsidP="00AB53B2">
            <w:pPr>
              <w:jc w:val="center"/>
              <w:rPr>
                <w:rFonts w:ascii="Times New Roman" w:hAnsi="Times New Roman" w:cs="Times New Roman"/>
                <w:iCs/>
              </w:rPr>
            </w:pPr>
          </w:p>
          <w:p w14:paraId="5AB52F12" w14:textId="77777777" w:rsidR="004B1B13" w:rsidRPr="00BB28DA" w:rsidRDefault="004B1B13" w:rsidP="00AB53B2">
            <w:pPr>
              <w:jc w:val="center"/>
              <w:rPr>
                <w:rFonts w:ascii="Times New Roman" w:hAnsi="Times New Roman" w:cs="Times New Roman"/>
                <w:iCs/>
              </w:rPr>
            </w:pPr>
          </w:p>
          <w:p w14:paraId="4AE8A4A2" w14:textId="77777777" w:rsidR="004B1B13" w:rsidRPr="00BB28DA" w:rsidRDefault="004B1B13" w:rsidP="00AB53B2">
            <w:pPr>
              <w:jc w:val="center"/>
              <w:rPr>
                <w:rFonts w:ascii="Times New Roman" w:hAnsi="Times New Roman" w:cs="Times New Roman"/>
                <w:iCs/>
              </w:rPr>
            </w:pPr>
          </w:p>
          <w:p w14:paraId="6B7395B1" w14:textId="77777777" w:rsidR="004B1B13" w:rsidRPr="00BB28DA" w:rsidRDefault="004B1B13" w:rsidP="00AB53B2">
            <w:pPr>
              <w:jc w:val="center"/>
              <w:rPr>
                <w:rFonts w:ascii="Times New Roman" w:hAnsi="Times New Roman" w:cs="Times New Roman"/>
                <w:iCs/>
              </w:rPr>
            </w:pPr>
          </w:p>
          <w:p w14:paraId="2F7AC727" w14:textId="77777777" w:rsidR="004B1B13" w:rsidRPr="00BB28DA" w:rsidRDefault="004B1B13" w:rsidP="00AB53B2">
            <w:pPr>
              <w:jc w:val="center"/>
              <w:rPr>
                <w:rFonts w:ascii="Times New Roman" w:hAnsi="Times New Roman" w:cs="Times New Roman"/>
                <w:iCs/>
              </w:rPr>
            </w:pPr>
          </w:p>
          <w:p w14:paraId="1A86FF11" w14:textId="77777777" w:rsidR="004B1B13" w:rsidRPr="00BB28DA" w:rsidRDefault="004B1B13" w:rsidP="00AB53B2">
            <w:pPr>
              <w:jc w:val="center"/>
              <w:rPr>
                <w:rFonts w:ascii="Times New Roman" w:hAnsi="Times New Roman" w:cs="Times New Roman"/>
                <w:iCs/>
              </w:rPr>
            </w:pPr>
          </w:p>
          <w:p w14:paraId="76026788" w14:textId="77777777" w:rsidR="004B1B13" w:rsidRPr="00BB28DA" w:rsidRDefault="004B1B13" w:rsidP="00AB53B2">
            <w:pPr>
              <w:jc w:val="center"/>
              <w:rPr>
                <w:rFonts w:ascii="Times New Roman" w:hAnsi="Times New Roman" w:cs="Times New Roman"/>
                <w:iCs/>
              </w:rPr>
            </w:pPr>
          </w:p>
          <w:p w14:paraId="2E53D3FB" w14:textId="77777777" w:rsidR="004B1B13" w:rsidRPr="00BB28DA" w:rsidRDefault="004B1B13" w:rsidP="00AB53B2">
            <w:pPr>
              <w:jc w:val="center"/>
              <w:rPr>
                <w:rFonts w:ascii="Times New Roman" w:hAnsi="Times New Roman" w:cs="Times New Roman"/>
                <w:iCs/>
              </w:rPr>
            </w:pPr>
          </w:p>
          <w:p w14:paraId="2BAE12F7" w14:textId="77777777" w:rsidR="005B30FC" w:rsidRPr="00BB28DA" w:rsidRDefault="005B30FC" w:rsidP="00AB53B2">
            <w:pPr>
              <w:jc w:val="center"/>
              <w:rPr>
                <w:rFonts w:ascii="Times New Roman" w:hAnsi="Times New Roman" w:cs="Times New Roman"/>
                <w:iCs/>
              </w:rPr>
            </w:pPr>
          </w:p>
          <w:p w14:paraId="3C2F6971" w14:textId="2C1AC0CA" w:rsidR="006A372D" w:rsidRPr="00BB28DA" w:rsidRDefault="006A372D" w:rsidP="00375854">
            <w:pPr>
              <w:jc w:val="center"/>
              <w:rPr>
                <w:rFonts w:ascii="Times New Roman" w:eastAsia="Times New Roman" w:hAnsi="Times New Roman" w:cs="Times New Roman"/>
              </w:rPr>
            </w:pPr>
            <w:r w:rsidRPr="00BB28DA">
              <w:rPr>
                <w:rFonts w:ascii="Times New Roman" w:eastAsia="Times New Roman" w:hAnsi="Times New Roman" w:cs="Times New Roman"/>
              </w:rPr>
              <w:t>30,8</w:t>
            </w:r>
          </w:p>
          <w:p w14:paraId="4A884AE3" w14:textId="2F658AD7" w:rsidR="006A372D" w:rsidRPr="00BB28DA" w:rsidRDefault="006A372D" w:rsidP="004B1B13">
            <w:pPr>
              <w:jc w:val="center"/>
              <w:rPr>
                <w:rFonts w:ascii="Times New Roman" w:hAnsi="Times New Roman" w:cs="Times New Roman"/>
                <w:iCs/>
              </w:rPr>
            </w:pPr>
            <w:r w:rsidRPr="00BB28DA">
              <w:rPr>
                <w:rFonts w:ascii="Times New Roman" w:hAnsi="Times New Roman" w:cs="Times New Roman"/>
              </w:rPr>
              <w:t>(2020)</w:t>
            </w:r>
          </w:p>
        </w:tc>
        <w:tc>
          <w:tcPr>
            <w:tcW w:w="344" w:type="pct"/>
          </w:tcPr>
          <w:p w14:paraId="3458ADE3" w14:textId="787584C2" w:rsidR="00AB53B2" w:rsidRPr="00BB28DA" w:rsidRDefault="009F5573" w:rsidP="00133D28">
            <w:pPr>
              <w:jc w:val="center"/>
              <w:rPr>
                <w:rFonts w:ascii="Times New Roman" w:hAnsi="Times New Roman" w:cs="Times New Roman"/>
                <w:iCs/>
              </w:rPr>
            </w:pPr>
            <w:r w:rsidRPr="00BB28DA">
              <w:rPr>
                <w:rFonts w:ascii="Times New Roman" w:hAnsi="Times New Roman" w:cs="Times New Roman"/>
                <w:iCs/>
              </w:rPr>
              <w:t>70</w:t>
            </w:r>
          </w:p>
          <w:p w14:paraId="114FC0D6" w14:textId="77777777" w:rsidR="00AE7CAE" w:rsidRPr="00BB28DA" w:rsidRDefault="00AE7CAE" w:rsidP="00133D28">
            <w:pPr>
              <w:jc w:val="center"/>
              <w:rPr>
                <w:rFonts w:ascii="Times New Roman" w:hAnsi="Times New Roman" w:cs="Times New Roman"/>
                <w:iCs/>
              </w:rPr>
            </w:pPr>
          </w:p>
          <w:p w14:paraId="567BF7F5" w14:textId="77777777" w:rsidR="00AE7CAE" w:rsidRPr="00BB28DA" w:rsidRDefault="00AE7CAE" w:rsidP="00133D28">
            <w:pPr>
              <w:jc w:val="center"/>
              <w:rPr>
                <w:rFonts w:ascii="Times New Roman" w:hAnsi="Times New Roman" w:cs="Times New Roman"/>
                <w:iCs/>
              </w:rPr>
            </w:pPr>
          </w:p>
          <w:p w14:paraId="0D978B23" w14:textId="77777777" w:rsidR="00AE7CAE" w:rsidRPr="00BB28DA" w:rsidRDefault="00AE7CAE" w:rsidP="00133D28">
            <w:pPr>
              <w:jc w:val="center"/>
              <w:rPr>
                <w:rFonts w:ascii="Times New Roman" w:hAnsi="Times New Roman" w:cs="Times New Roman"/>
                <w:iCs/>
              </w:rPr>
            </w:pPr>
          </w:p>
          <w:p w14:paraId="5B2C0CF9" w14:textId="77777777" w:rsidR="00AE7CAE" w:rsidRPr="00BB28DA" w:rsidRDefault="00AE7CAE" w:rsidP="00133D28">
            <w:pPr>
              <w:jc w:val="center"/>
              <w:rPr>
                <w:rFonts w:ascii="Times New Roman" w:hAnsi="Times New Roman" w:cs="Times New Roman"/>
                <w:iCs/>
              </w:rPr>
            </w:pPr>
          </w:p>
          <w:p w14:paraId="00E73648" w14:textId="77777777" w:rsidR="00AE7CAE" w:rsidRPr="00BB28DA" w:rsidRDefault="00AE7CAE" w:rsidP="00133D28">
            <w:pPr>
              <w:jc w:val="center"/>
              <w:rPr>
                <w:rFonts w:ascii="Times New Roman" w:hAnsi="Times New Roman" w:cs="Times New Roman"/>
                <w:iCs/>
              </w:rPr>
            </w:pPr>
          </w:p>
          <w:p w14:paraId="1F5E41A7" w14:textId="77777777" w:rsidR="00AE7CAE" w:rsidRPr="00BB28DA" w:rsidRDefault="00AE7CAE" w:rsidP="00133D28">
            <w:pPr>
              <w:jc w:val="center"/>
              <w:rPr>
                <w:rFonts w:ascii="Times New Roman" w:hAnsi="Times New Roman" w:cs="Times New Roman"/>
                <w:iCs/>
              </w:rPr>
            </w:pPr>
          </w:p>
          <w:p w14:paraId="474CD905" w14:textId="77777777" w:rsidR="00AE7CAE" w:rsidRPr="00BB28DA" w:rsidRDefault="00AE7CAE" w:rsidP="00133D28">
            <w:pPr>
              <w:jc w:val="center"/>
              <w:rPr>
                <w:rFonts w:ascii="Times New Roman" w:hAnsi="Times New Roman" w:cs="Times New Roman"/>
                <w:iCs/>
              </w:rPr>
            </w:pPr>
          </w:p>
          <w:p w14:paraId="10DC85C7" w14:textId="77777777" w:rsidR="00AE7CAE" w:rsidRPr="00BB28DA" w:rsidRDefault="00AE7CAE" w:rsidP="00133D28">
            <w:pPr>
              <w:jc w:val="center"/>
              <w:rPr>
                <w:rFonts w:ascii="Times New Roman" w:hAnsi="Times New Roman" w:cs="Times New Roman"/>
                <w:iCs/>
              </w:rPr>
            </w:pPr>
          </w:p>
          <w:p w14:paraId="10A74A1F" w14:textId="77777777" w:rsidR="00AE7CAE" w:rsidRPr="00BB28DA" w:rsidRDefault="00AE7CAE" w:rsidP="00133D28">
            <w:pPr>
              <w:jc w:val="center"/>
              <w:rPr>
                <w:rFonts w:ascii="Times New Roman" w:hAnsi="Times New Roman" w:cs="Times New Roman"/>
                <w:iCs/>
              </w:rPr>
            </w:pPr>
          </w:p>
          <w:p w14:paraId="1B3B94CE" w14:textId="77777777" w:rsidR="005B30FC" w:rsidRPr="00BB28DA" w:rsidRDefault="005B30FC" w:rsidP="00133D28">
            <w:pPr>
              <w:jc w:val="center"/>
              <w:rPr>
                <w:rFonts w:ascii="Times New Roman" w:hAnsi="Times New Roman" w:cs="Times New Roman"/>
                <w:iCs/>
              </w:rPr>
            </w:pPr>
          </w:p>
          <w:p w14:paraId="69ADD069" w14:textId="7E5A1F0F" w:rsidR="006A372D" w:rsidRPr="00BB28DA" w:rsidRDefault="006A372D" w:rsidP="00133D28">
            <w:pPr>
              <w:jc w:val="center"/>
              <w:rPr>
                <w:rFonts w:ascii="Times New Roman" w:hAnsi="Times New Roman" w:cs="Times New Roman"/>
                <w:iCs/>
              </w:rPr>
            </w:pPr>
            <w:r w:rsidRPr="00BB28DA">
              <w:rPr>
                <w:rFonts w:ascii="Times New Roman" w:hAnsi="Times New Roman" w:cs="Times New Roman"/>
                <w:iCs/>
              </w:rPr>
              <w:t>50</w:t>
            </w:r>
          </w:p>
        </w:tc>
        <w:tc>
          <w:tcPr>
            <w:tcW w:w="430" w:type="pct"/>
          </w:tcPr>
          <w:p w14:paraId="183818AD" w14:textId="1BD2FD01" w:rsidR="00057DF5" w:rsidRPr="00BB28DA" w:rsidRDefault="00AB3F21" w:rsidP="003A7B02">
            <w:pPr>
              <w:jc w:val="both"/>
              <w:rPr>
                <w:rFonts w:ascii="Times New Roman" w:hAnsi="Times New Roman" w:cs="Times New Roman"/>
                <w:iCs/>
              </w:rPr>
            </w:pPr>
            <w:r w:rsidRPr="00BB28DA">
              <w:rPr>
                <w:rFonts w:ascii="Times New Roman" w:hAnsi="Times New Roman" w:cs="Times New Roman"/>
                <w:iCs/>
              </w:rPr>
              <w:t>LRV ĮP</w:t>
            </w:r>
            <w:r w:rsidR="00C436C7">
              <w:rPr>
                <w:rFonts w:ascii="Times New Roman" w:hAnsi="Times New Roman" w:cs="Times New Roman"/>
                <w:iCs/>
              </w:rPr>
              <w:t>,</w:t>
            </w:r>
          </w:p>
          <w:p w14:paraId="3C2B4DFA" w14:textId="77777777" w:rsidR="00C436C7" w:rsidRDefault="002A2B28" w:rsidP="003A7B02">
            <w:pPr>
              <w:jc w:val="both"/>
              <w:rPr>
                <w:rFonts w:ascii="Times New Roman" w:hAnsi="Times New Roman" w:cs="Times New Roman"/>
                <w:iCs/>
              </w:rPr>
            </w:pPr>
            <w:r w:rsidRPr="00BB28DA">
              <w:rPr>
                <w:rFonts w:ascii="Times New Roman" w:hAnsi="Times New Roman" w:cs="Times New Roman"/>
                <w:iCs/>
              </w:rPr>
              <w:t xml:space="preserve">Darnaus vystymosi HP, </w:t>
            </w:r>
          </w:p>
          <w:p w14:paraId="4C214634" w14:textId="0840E203" w:rsidR="00527352" w:rsidRPr="00BB28DA" w:rsidRDefault="0009173F" w:rsidP="003A7B02">
            <w:pPr>
              <w:jc w:val="both"/>
              <w:rPr>
                <w:rFonts w:ascii="Times New Roman" w:hAnsi="Times New Roman" w:cs="Times New Roman"/>
                <w:iCs/>
              </w:rPr>
            </w:pPr>
            <w:r w:rsidRPr="00BB28DA">
              <w:rPr>
                <w:rFonts w:ascii="Times New Roman" w:hAnsi="Times New Roman" w:cs="Times New Roman"/>
                <w:iCs/>
              </w:rPr>
              <w:t>L</w:t>
            </w:r>
            <w:r w:rsidR="002A2B28" w:rsidRPr="00BB28DA">
              <w:rPr>
                <w:rFonts w:ascii="Times New Roman" w:hAnsi="Times New Roman" w:cs="Times New Roman"/>
                <w:iCs/>
              </w:rPr>
              <w:t>ygių galimybių</w:t>
            </w:r>
            <w:r w:rsidRPr="00BB28DA">
              <w:rPr>
                <w:rFonts w:ascii="Times New Roman" w:hAnsi="Times New Roman" w:cs="Times New Roman"/>
                <w:iCs/>
              </w:rPr>
              <w:t xml:space="preserve"> visiems</w:t>
            </w:r>
            <w:r w:rsidR="002A2B28" w:rsidRPr="00BB28DA">
              <w:rPr>
                <w:rFonts w:ascii="Times New Roman" w:hAnsi="Times New Roman" w:cs="Times New Roman"/>
                <w:iCs/>
              </w:rPr>
              <w:t xml:space="preserve"> HP</w:t>
            </w:r>
            <w:r w:rsidR="00946487" w:rsidRPr="00BB28DA">
              <w:rPr>
                <w:rFonts w:ascii="Times New Roman" w:hAnsi="Times New Roman" w:cs="Times New Roman"/>
                <w:iCs/>
              </w:rPr>
              <w:t>, Inovatyvumo HP</w:t>
            </w:r>
          </w:p>
        </w:tc>
      </w:tr>
      <w:tr w:rsidR="00057DF5" w:rsidRPr="00057DF5" w14:paraId="4244988D" w14:textId="77777777" w:rsidTr="4D5CC761">
        <w:trPr>
          <w:trHeight w:val="985"/>
        </w:trPr>
        <w:tc>
          <w:tcPr>
            <w:tcW w:w="283" w:type="pct"/>
          </w:tcPr>
          <w:p w14:paraId="41AC757F" w14:textId="6CA67DF5" w:rsidR="00057DF5"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BE2297" w:rsidRPr="00BB28DA">
              <w:rPr>
                <w:rFonts w:ascii="Times New Roman" w:hAnsi="Times New Roman" w:cs="Times New Roman"/>
              </w:rPr>
              <w:t>002-</w:t>
            </w:r>
            <w:r w:rsidRPr="00BB28DA">
              <w:rPr>
                <w:rFonts w:ascii="Times New Roman" w:hAnsi="Times New Roman" w:cs="Times New Roman"/>
              </w:rPr>
              <w:t>08-0</w:t>
            </w:r>
            <w:r w:rsidR="00090416" w:rsidRPr="00BB28DA">
              <w:rPr>
                <w:rFonts w:ascii="Times New Roman" w:hAnsi="Times New Roman" w:cs="Times New Roman"/>
              </w:rPr>
              <w:t>2</w:t>
            </w:r>
            <w:r w:rsidRPr="00BB28DA">
              <w:rPr>
                <w:rFonts w:ascii="Times New Roman" w:hAnsi="Times New Roman" w:cs="Times New Roman"/>
              </w:rPr>
              <w:t>-0</w:t>
            </w:r>
            <w:r w:rsidR="00090416" w:rsidRPr="00BB28DA">
              <w:rPr>
                <w:rFonts w:ascii="Times New Roman" w:hAnsi="Times New Roman" w:cs="Times New Roman"/>
              </w:rPr>
              <w:t>3</w:t>
            </w:r>
          </w:p>
        </w:tc>
        <w:tc>
          <w:tcPr>
            <w:tcW w:w="689" w:type="pct"/>
          </w:tcPr>
          <w:p w14:paraId="1024514C" w14:textId="2A8869FA" w:rsidR="00057DF5" w:rsidRPr="00BB28DA" w:rsidRDefault="00CC407A" w:rsidP="00754D31">
            <w:pPr>
              <w:jc w:val="both"/>
              <w:rPr>
                <w:rFonts w:ascii="Times New Roman" w:hAnsi="Times New Roman" w:cs="Times New Roman"/>
                <w:b/>
              </w:rPr>
            </w:pPr>
            <w:r w:rsidRPr="00CC407A">
              <w:rPr>
                <w:rFonts w:ascii="Times New Roman" w:hAnsi="Times New Roman" w:cs="Times New Roman"/>
                <w:b/>
              </w:rPr>
              <w:t>Optimizuoti bausmių vykdymo sistemos personalo skaičių ir kelti jo kvalifikaciją</w:t>
            </w:r>
          </w:p>
        </w:tc>
        <w:tc>
          <w:tcPr>
            <w:tcW w:w="658" w:type="pct"/>
          </w:tcPr>
          <w:p w14:paraId="406C1D83" w14:textId="098E8E5D" w:rsidR="00307381" w:rsidRPr="00BB28DA" w:rsidRDefault="00285109" w:rsidP="00E16B68">
            <w:pPr>
              <w:rPr>
                <w:rFonts w:ascii="Times New Roman" w:hAnsi="Times New Roman" w:cs="Times New Roman"/>
                <w:bCs/>
                <w:iCs/>
              </w:rPr>
            </w:pPr>
            <w:r w:rsidRPr="00BB28DA">
              <w:rPr>
                <w:rFonts w:ascii="Times New Roman" w:hAnsi="Times New Roman" w:cs="Times New Roman"/>
                <w:bCs/>
                <w:iCs/>
              </w:rPr>
              <w:t>8.2. Didinti bausmių vykdymo sistemos efektyvumą</w:t>
            </w:r>
          </w:p>
          <w:p w14:paraId="5C4F8103" w14:textId="77777777" w:rsidR="00057DF5" w:rsidRPr="00BB28DA" w:rsidRDefault="00057DF5" w:rsidP="003A7B02">
            <w:pPr>
              <w:jc w:val="both"/>
              <w:rPr>
                <w:rFonts w:ascii="Times New Roman" w:hAnsi="Times New Roman" w:cs="Times New Roman"/>
                <w:iCs/>
                <w:color w:val="808080" w:themeColor="background1" w:themeShade="80"/>
              </w:rPr>
            </w:pPr>
          </w:p>
        </w:tc>
        <w:tc>
          <w:tcPr>
            <w:tcW w:w="606" w:type="pct"/>
          </w:tcPr>
          <w:p w14:paraId="398CBD15" w14:textId="3B4140E9" w:rsidR="00307381" w:rsidRPr="00BB28DA" w:rsidRDefault="00307381" w:rsidP="00307381">
            <w:pPr>
              <w:rPr>
                <w:rFonts w:ascii="Times New Roman" w:hAnsi="Times New Roman" w:cs="Times New Roman"/>
              </w:rPr>
            </w:pPr>
            <w:r w:rsidRPr="00BB28DA">
              <w:rPr>
                <w:rFonts w:ascii="Times New Roman" w:hAnsi="Times New Roman" w:cs="Times New Roman"/>
              </w:rPr>
              <w:t>8.1. Didinti teisingumo sistemos efektyvumą ir veiksmingumą</w:t>
            </w:r>
          </w:p>
          <w:p w14:paraId="49F1085D" w14:textId="77777777" w:rsidR="00DA50D5" w:rsidRPr="00BB28DA" w:rsidRDefault="00DA50D5" w:rsidP="00307381">
            <w:pPr>
              <w:rPr>
                <w:rFonts w:ascii="Times New Roman" w:hAnsi="Times New Roman" w:cs="Times New Roman"/>
              </w:rPr>
            </w:pPr>
          </w:p>
          <w:p w14:paraId="673E9968" w14:textId="73EC2C75" w:rsidR="00307381" w:rsidRPr="00BB28DA" w:rsidRDefault="00307381" w:rsidP="00307381">
            <w:pPr>
              <w:rPr>
                <w:rFonts w:ascii="Times New Roman" w:hAnsi="Times New Roman" w:cs="Times New Roman"/>
                <w:bCs/>
              </w:rPr>
            </w:pPr>
            <w:r w:rsidRPr="00BB28DA">
              <w:rPr>
                <w:rFonts w:ascii="Times New Roman" w:hAnsi="Times New Roman" w:cs="Times New Roman"/>
              </w:rPr>
              <w:t>8.</w:t>
            </w:r>
            <w:r w:rsidR="00806E96">
              <w:rPr>
                <w:rFonts w:ascii="Times New Roman" w:hAnsi="Times New Roman" w:cs="Times New Roman"/>
              </w:rPr>
              <w:t>6</w:t>
            </w:r>
            <w:r w:rsidRPr="00BB28DA">
              <w:rPr>
                <w:rFonts w:ascii="Times New Roman" w:hAnsi="Times New Roman" w:cs="Times New Roman"/>
              </w:rPr>
              <w:t xml:space="preserve">. Gerinti </w:t>
            </w:r>
            <w:r w:rsidRPr="00BB28DA">
              <w:rPr>
                <w:rFonts w:ascii="Times New Roman" w:hAnsi="Times New Roman" w:cs="Times New Roman"/>
                <w:bCs/>
              </w:rPr>
              <w:t xml:space="preserve">viešojo valdymo institucijų teikiamų </w:t>
            </w:r>
            <w:r w:rsidRPr="00BB28DA">
              <w:rPr>
                <w:rFonts w:ascii="Times New Roman" w:hAnsi="Times New Roman" w:cs="Times New Roman"/>
              </w:rPr>
              <w:t xml:space="preserve">paslaugų kokybę, didinti jų prieinamumą ir </w:t>
            </w:r>
            <w:r w:rsidRPr="00BB28DA">
              <w:rPr>
                <w:rFonts w:ascii="Times New Roman" w:hAnsi="Times New Roman" w:cs="Times New Roman"/>
                <w:bCs/>
              </w:rPr>
              <w:t>patrauklumą</w:t>
            </w:r>
          </w:p>
          <w:p w14:paraId="68304989" w14:textId="77777777" w:rsidR="00DA50D5" w:rsidRPr="00BB28DA" w:rsidRDefault="00DA50D5" w:rsidP="00307381">
            <w:pPr>
              <w:rPr>
                <w:rFonts w:ascii="Times New Roman" w:hAnsi="Times New Roman" w:cs="Times New Roman"/>
              </w:rPr>
            </w:pPr>
          </w:p>
          <w:p w14:paraId="711536F7" w14:textId="30F295BE" w:rsidR="00057DF5" w:rsidRPr="00BB28DA" w:rsidRDefault="00307381" w:rsidP="00307381">
            <w:pPr>
              <w:jc w:val="both"/>
              <w:rPr>
                <w:rFonts w:ascii="Times New Roman" w:hAnsi="Times New Roman" w:cs="Times New Roman"/>
                <w:iCs/>
                <w:color w:val="808080" w:themeColor="background1" w:themeShade="80"/>
              </w:rPr>
            </w:pPr>
            <w:r w:rsidRPr="00BB28DA">
              <w:rPr>
                <w:rFonts w:ascii="Times New Roman" w:hAnsi="Times New Roman" w:cs="Times New Roman"/>
              </w:rPr>
              <w:lastRenderedPageBreak/>
              <w:t>10.</w:t>
            </w:r>
            <w:r w:rsidR="00806E96">
              <w:rPr>
                <w:rFonts w:ascii="Times New Roman" w:hAnsi="Times New Roman" w:cs="Times New Roman"/>
              </w:rPr>
              <w:t>7</w:t>
            </w:r>
            <w:r w:rsidRPr="00BB28DA">
              <w:rPr>
                <w:rFonts w:ascii="Times New Roman" w:hAnsi="Times New Roman" w:cs="Times New Roman"/>
              </w:rPr>
              <w:t>. Mažinti sunkaus nusikalstamumo ir terorizmo grėsmes</w:t>
            </w:r>
          </w:p>
        </w:tc>
        <w:tc>
          <w:tcPr>
            <w:tcW w:w="483" w:type="pct"/>
          </w:tcPr>
          <w:p w14:paraId="55EA8AA1" w14:textId="77777777" w:rsidR="00057DF5" w:rsidRPr="00BB28DA" w:rsidRDefault="00057DF5" w:rsidP="003A7B02">
            <w:pPr>
              <w:jc w:val="both"/>
              <w:rPr>
                <w:rFonts w:ascii="Times New Roman" w:hAnsi="Times New Roman" w:cs="Times New Roman"/>
                <w:iCs/>
                <w:color w:val="808080" w:themeColor="background1" w:themeShade="80"/>
              </w:rPr>
            </w:pPr>
          </w:p>
        </w:tc>
        <w:tc>
          <w:tcPr>
            <w:tcW w:w="576" w:type="pct"/>
          </w:tcPr>
          <w:p w14:paraId="21D527B8" w14:textId="2CC52194" w:rsidR="00057DF5" w:rsidRPr="00BB28DA" w:rsidRDefault="00307381" w:rsidP="003A7B02">
            <w:pPr>
              <w:jc w:val="both"/>
              <w:rPr>
                <w:rFonts w:ascii="Times New Roman" w:hAnsi="Times New Roman" w:cs="Times New Roman"/>
                <w:iCs/>
                <w:color w:val="808080" w:themeColor="background1" w:themeShade="80"/>
              </w:rPr>
            </w:pPr>
            <w:r w:rsidRPr="00BB28DA">
              <w:rPr>
                <w:rFonts w:ascii="Times New Roman" w:hAnsi="Times New Roman" w:cs="Times New Roman"/>
                <w:iCs/>
              </w:rPr>
              <w:t>SADM</w:t>
            </w:r>
          </w:p>
        </w:tc>
        <w:tc>
          <w:tcPr>
            <w:tcW w:w="592" w:type="pct"/>
          </w:tcPr>
          <w:p w14:paraId="2E1D0ED2" w14:textId="7D4711CC" w:rsidR="003D5B04" w:rsidRPr="00BB28DA" w:rsidRDefault="003D5B04" w:rsidP="00B86B88">
            <w:pPr>
              <w:jc w:val="both"/>
              <w:rPr>
                <w:rFonts w:ascii="Times New Roman" w:hAnsi="Times New Roman" w:cs="Times New Roman"/>
              </w:rPr>
            </w:pPr>
            <w:r w:rsidRPr="00BB28DA">
              <w:rPr>
                <w:rFonts w:ascii="Times New Roman" w:hAnsi="Times New Roman" w:cs="Times New Roman"/>
              </w:rPr>
              <w:t xml:space="preserve">Bausmių vykdymo sistemos darbuotojų, vykdančių resocializacijos funkcijas, dalis </w:t>
            </w:r>
            <w:r w:rsidR="00CB778B" w:rsidRPr="00BB28DA">
              <w:rPr>
                <w:rFonts w:ascii="Times New Roman" w:hAnsi="Times New Roman" w:cs="Times New Roman"/>
              </w:rPr>
              <w:t>(</w:t>
            </w:r>
            <w:r w:rsidRPr="00BB28DA">
              <w:rPr>
                <w:rFonts w:ascii="Times New Roman" w:hAnsi="Times New Roman" w:cs="Times New Roman"/>
              </w:rPr>
              <w:t>proc.</w:t>
            </w:r>
            <w:r w:rsidR="00CB778B" w:rsidRPr="00BB28DA">
              <w:rPr>
                <w:rFonts w:ascii="Times New Roman" w:hAnsi="Times New Roman" w:cs="Times New Roman"/>
              </w:rPr>
              <w:t>)</w:t>
            </w:r>
          </w:p>
          <w:p w14:paraId="6E036130" w14:textId="77777777" w:rsidR="003D5B04" w:rsidRPr="00BB28DA" w:rsidRDefault="003D5B04" w:rsidP="00F74DB1">
            <w:pPr>
              <w:jc w:val="both"/>
              <w:rPr>
                <w:rFonts w:ascii="Times New Roman" w:hAnsi="Times New Roman" w:cs="Times New Roman"/>
              </w:rPr>
            </w:pPr>
          </w:p>
          <w:p w14:paraId="09618089" w14:textId="5FDE4B80" w:rsidR="00057DF5" w:rsidRPr="00BB28DA" w:rsidRDefault="00F74DB1" w:rsidP="00F74DB1">
            <w:pPr>
              <w:jc w:val="both"/>
              <w:rPr>
                <w:rFonts w:ascii="Times New Roman" w:hAnsi="Times New Roman" w:cs="Times New Roman"/>
                <w:i/>
                <w:color w:val="808080" w:themeColor="background1" w:themeShade="80"/>
              </w:rPr>
            </w:pPr>
            <w:r w:rsidRPr="00BB28DA">
              <w:rPr>
                <w:rFonts w:ascii="Times New Roman" w:hAnsi="Times New Roman" w:cs="Times New Roman"/>
              </w:rPr>
              <w:t xml:space="preserve">Pareigūnų, kitų valstybės tarnautojų ir darbuotojų, dirbančių pagal darbo sutartis, </w:t>
            </w:r>
            <w:r w:rsidRPr="00BB28DA">
              <w:rPr>
                <w:rFonts w:ascii="Times New Roman" w:hAnsi="Times New Roman" w:cs="Times New Roman"/>
              </w:rPr>
              <w:lastRenderedPageBreak/>
              <w:t>tobulinusių kvalifikaciją, dalis (proc.)</w:t>
            </w:r>
          </w:p>
        </w:tc>
        <w:tc>
          <w:tcPr>
            <w:tcW w:w="339" w:type="pct"/>
          </w:tcPr>
          <w:p w14:paraId="067B4A49" w14:textId="13725E0A" w:rsidR="00133D28" w:rsidRPr="00BB28DA" w:rsidRDefault="00133D28" w:rsidP="00133D28">
            <w:pPr>
              <w:jc w:val="center"/>
              <w:rPr>
                <w:rFonts w:ascii="Times New Roman" w:hAnsi="Times New Roman" w:cs="Times New Roman"/>
                <w:iCs/>
              </w:rPr>
            </w:pPr>
            <w:r w:rsidRPr="00BB28DA">
              <w:rPr>
                <w:rFonts w:ascii="Times New Roman" w:hAnsi="Times New Roman" w:cs="Times New Roman"/>
                <w:iCs/>
              </w:rPr>
              <w:lastRenderedPageBreak/>
              <w:t>8</w:t>
            </w:r>
          </w:p>
          <w:p w14:paraId="708DD1C5" w14:textId="42DD8E16" w:rsidR="003D5B04" w:rsidRPr="00BB28DA" w:rsidRDefault="00133D28" w:rsidP="00133D28">
            <w:pPr>
              <w:jc w:val="center"/>
              <w:rPr>
                <w:rFonts w:ascii="Times New Roman" w:hAnsi="Times New Roman" w:cs="Times New Roman"/>
              </w:rPr>
            </w:pPr>
            <w:r w:rsidRPr="00BB28DA">
              <w:rPr>
                <w:rFonts w:ascii="Times New Roman" w:hAnsi="Times New Roman" w:cs="Times New Roman"/>
                <w:iCs/>
              </w:rPr>
              <w:t>(2020)</w:t>
            </w:r>
          </w:p>
          <w:p w14:paraId="449FD6A8" w14:textId="77777777" w:rsidR="003D5B04" w:rsidRPr="00BB28DA" w:rsidRDefault="003D5B04" w:rsidP="00010022">
            <w:pPr>
              <w:jc w:val="center"/>
              <w:rPr>
                <w:rFonts w:ascii="Times New Roman" w:hAnsi="Times New Roman" w:cs="Times New Roman"/>
              </w:rPr>
            </w:pPr>
          </w:p>
          <w:p w14:paraId="2968104C" w14:textId="77777777" w:rsidR="003D5B04" w:rsidRPr="00BB28DA" w:rsidRDefault="003D5B04" w:rsidP="00010022">
            <w:pPr>
              <w:jc w:val="center"/>
              <w:rPr>
                <w:rFonts w:ascii="Times New Roman" w:hAnsi="Times New Roman" w:cs="Times New Roman"/>
              </w:rPr>
            </w:pPr>
          </w:p>
          <w:p w14:paraId="50933C90" w14:textId="77777777" w:rsidR="003D5B04" w:rsidRPr="00BB28DA" w:rsidRDefault="003D5B04" w:rsidP="00010022">
            <w:pPr>
              <w:jc w:val="center"/>
              <w:rPr>
                <w:rFonts w:ascii="Times New Roman" w:hAnsi="Times New Roman" w:cs="Times New Roman"/>
              </w:rPr>
            </w:pPr>
          </w:p>
          <w:p w14:paraId="4FDCC42C" w14:textId="77777777" w:rsidR="003D5B04" w:rsidRPr="00BB28DA" w:rsidRDefault="003D5B04" w:rsidP="00010022">
            <w:pPr>
              <w:jc w:val="center"/>
              <w:rPr>
                <w:rFonts w:ascii="Times New Roman" w:hAnsi="Times New Roman" w:cs="Times New Roman"/>
              </w:rPr>
            </w:pPr>
          </w:p>
          <w:p w14:paraId="42F22B78" w14:textId="77777777" w:rsidR="003D5B04" w:rsidRPr="00BB28DA" w:rsidRDefault="003D5B04" w:rsidP="00010022">
            <w:pPr>
              <w:jc w:val="center"/>
              <w:rPr>
                <w:rFonts w:ascii="Times New Roman" w:hAnsi="Times New Roman" w:cs="Times New Roman"/>
              </w:rPr>
            </w:pPr>
          </w:p>
          <w:p w14:paraId="76DD42FC" w14:textId="77777777" w:rsidR="003D5B04" w:rsidRPr="00BB28DA" w:rsidRDefault="003D5B04" w:rsidP="00010022">
            <w:pPr>
              <w:jc w:val="center"/>
              <w:rPr>
                <w:rFonts w:ascii="Times New Roman" w:hAnsi="Times New Roman" w:cs="Times New Roman"/>
              </w:rPr>
            </w:pPr>
          </w:p>
          <w:p w14:paraId="71AE9888" w14:textId="77777777" w:rsidR="003D5B04" w:rsidRPr="00BB28DA" w:rsidRDefault="003D5B04" w:rsidP="00010022">
            <w:pPr>
              <w:jc w:val="center"/>
              <w:rPr>
                <w:rFonts w:ascii="Times New Roman" w:hAnsi="Times New Roman" w:cs="Times New Roman"/>
              </w:rPr>
            </w:pPr>
          </w:p>
          <w:p w14:paraId="3E1034D2" w14:textId="596E95EC" w:rsidR="00057DF5" w:rsidRPr="00BB28DA" w:rsidRDefault="00887D82" w:rsidP="00010022">
            <w:pPr>
              <w:jc w:val="center"/>
              <w:rPr>
                <w:rFonts w:ascii="Times New Roman" w:hAnsi="Times New Roman" w:cs="Times New Roman"/>
              </w:rPr>
            </w:pPr>
            <w:r w:rsidRPr="00BB28DA">
              <w:rPr>
                <w:rFonts w:ascii="Times New Roman" w:hAnsi="Times New Roman" w:cs="Times New Roman"/>
              </w:rPr>
              <w:t>6</w:t>
            </w:r>
            <w:r w:rsidR="00010022" w:rsidRPr="00BB28DA">
              <w:rPr>
                <w:rFonts w:ascii="Times New Roman" w:hAnsi="Times New Roman" w:cs="Times New Roman"/>
              </w:rPr>
              <w:t>1</w:t>
            </w:r>
          </w:p>
          <w:p w14:paraId="7C8CAE34" w14:textId="196C1F4A" w:rsidR="00010022" w:rsidRPr="00BB28DA" w:rsidRDefault="00010022" w:rsidP="00010022">
            <w:pPr>
              <w:jc w:val="center"/>
              <w:rPr>
                <w:rFonts w:ascii="Times New Roman" w:hAnsi="Times New Roman" w:cs="Times New Roman"/>
                <w:iCs/>
                <w:color w:val="808080" w:themeColor="background1" w:themeShade="80"/>
              </w:rPr>
            </w:pPr>
            <w:r w:rsidRPr="00BB28DA">
              <w:rPr>
                <w:rFonts w:ascii="Times New Roman" w:hAnsi="Times New Roman" w:cs="Times New Roman"/>
                <w:iCs/>
              </w:rPr>
              <w:t>(2020)</w:t>
            </w:r>
          </w:p>
        </w:tc>
        <w:tc>
          <w:tcPr>
            <w:tcW w:w="344" w:type="pct"/>
          </w:tcPr>
          <w:p w14:paraId="79CA920D" w14:textId="61B270B2" w:rsidR="00133D28" w:rsidRPr="00BB28DA" w:rsidRDefault="00B8313D" w:rsidP="00133D28">
            <w:pPr>
              <w:jc w:val="center"/>
              <w:rPr>
                <w:rFonts w:ascii="Times New Roman" w:hAnsi="Times New Roman" w:cs="Times New Roman"/>
                <w:iCs/>
              </w:rPr>
            </w:pPr>
            <w:r w:rsidRPr="00BB28DA">
              <w:rPr>
                <w:rFonts w:ascii="Times New Roman" w:hAnsi="Times New Roman" w:cs="Times New Roman"/>
                <w:iCs/>
              </w:rPr>
              <w:t>50</w:t>
            </w:r>
          </w:p>
          <w:p w14:paraId="77B90CDE" w14:textId="77777777" w:rsidR="003D5B04" w:rsidRPr="00BB28DA" w:rsidRDefault="003D5B04" w:rsidP="00DB77A1">
            <w:pPr>
              <w:jc w:val="both"/>
              <w:rPr>
                <w:rFonts w:ascii="Times New Roman" w:hAnsi="Times New Roman" w:cs="Times New Roman"/>
              </w:rPr>
            </w:pPr>
          </w:p>
          <w:p w14:paraId="67C264FA" w14:textId="77777777" w:rsidR="003D5B04" w:rsidRPr="00BB28DA" w:rsidRDefault="003D5B04" w:rsidP="00DB77A1">
            <w:pPr>
              <w:jc w:val="both"/>
              <w:rPr>
                <w:rFonts w:ascii="Times New Roman" w:hAnsi="Times New Roman" w:cs="Times New Roman"/>
              </w:rPr>
            </w:pPr>
          </w:p>
          <w:p w14:paraId="0EE3B4FD" w14:textId="77777777" w:rsidR="003D5B04" w:rsidRPr="00BB28DA" w:rsidRDefault="003D5B04" w:rsidP="00DB77A1">
            <w:pPr>
              <w:jc w:val="both"/>
              <w:rPr>
                <w:rFonts w:ascii="Times New Roman" w:hAnsi="Times New Roman" w:cs="Times New Roman"/>
              </w:rPr>
            </w:pPr>
          </w:p>
          <w:p w14:paraId="1892E37A" w14:textId="77777777" w:rsidR="003D5B04" w:rsidRPr="00BB28DA" w:rsidRDefault="003D5B04" w:rsidP="00DB77A1">
            <w:pPr>
              <w:jc w:val="both"/>
              <w:rPr>
                <w:rFonts w:ascii="Times New Roman" w:hAnsi="Times New Roman" w:cs="Times New Roman"/>
              </w:rPr>
            </w:pPr>
          </w:p>
          <w:p w14:paraId="28B96C5C" w14:textId="77777777" w:rsidR="003D5B04" w:rsidRPr="00BB28DA" w:rsidRDefault="003D5B04" w:rsidP="00DB77A1">
            <w:pPr>
              <w:jc w:val="both"/>
              <w:rPr>
                <w:rFonts w:ascii="Times New Roman" w:hAnsi="Times New Roman" w:cs="Times New Roman"/>
              </w:rPr>
            </w:pPr>
          </w:p>
          <w:p w14:paraId="592B4BD0" w14:textId="77777777" w:rsidR="003D5B04" w:rsidRPr="00BB28DA" w:rsidRDefault="003D5B04" w:rsidP="00DB77A1">
            <w:pPr>
              <w:jc w:val="both"/>
              <w:rPr>
                <w:rFonts w:ascii="Times New Roman" w:hAnsi="Times New Roman" w:cs="Times New Roman"/>
              </w:rPr>
            </w:pPr>
          </w:p>
          <w:p w14:paraId="74CCCBB4" w14:textId="77777777" w:rsidR="003D5B04" w:rsidRPr="00BB28DA" w:rsidRDefault="003D5B04" w:rsidP="00DB77A1">
            <w:pPr>
              <w:jc w:val="both"/>
              <w:rPr>
                <w:rFonts w:ascii="Times New Roman" w:hAnsi="Times New Roman" w:cs="Times New Roman"/>
              </w:rPr>
            </w:pPr>
          </w:p>
          <w:p w14:paraId="41160A50" w14:textId="77777777" w:rsidR="003D5B04" w:rsidRPr="00BB28DA" w:rsidRDefault="003D5B04" w:rsidP="00DB77A1">
            <w:pPr>
              <w:jc w:val="both"/>
              <w:rPr>
                <w:rFonts w:ascii="Times New Roman" w:hAnsi="Times New Roman" w:cs="Times New Roman"/>
              </w:rPr>
            </w:pPr>
          </w:p>
          <w:p w14:paraId="3C040810" w14:textId="52F1B270" w:rsidR="00057DF5" w:rsidRPr="00BB28DA" w:rsidRDefault="00DB77A1" w:rsidP="001038E5">
            <w:pPr>
              <w:jc w:val="center"/>
              <w:rPr>
                <w:rFonts w:ascii="Times New Roman" w:hAnsi="Times New Roman" w:cs="Times New Roman"/>
                <w:i/>
                <w:color w:val="808080" w:themeColor="background1" w:themeShade="80"/>
              </w:rPr>
            </w:pPr>
            <w:r w:rsidRPr="00BB28DA">
              <w:rPr>
                <w:rFonts w:ascii="Times New Roman" w:hAnsi="Times New Roman" w:cs="Times New Roman"/>
              </w:rPr>
              <w:t>90</w:t>
            </w:r>
          </w:p>
        </w:tc>
        <w:tc>
          <w:tcPr>
            <w:tcW w:w="430" w:type="pct"/>
          </w:tcPr>
          <w:p w14:paraId="2954CB4A" w14:textId="645B5532" w:rsidR="00057DF5" w:rsidRPr="00BB28DA" w:rsidRDefault="00412716" w:rsidP="003A7B02">
            <w:pPr>
              <w:jc w:val="both"/>
              <w:rPr>
                <w:rFonts w:ascii="Times New Roman" w:hAnsi="Times New Roman" w:cs="Times New Roman"/>
                <w:iCs/>
              </w:rPr>
            </w:pPr>
            <w:r w:rsidRPr="00BB28DA">
              <w:rPr>
                <w:rFonts w:ascii="Times New Roman" w:hAnsi="Times New Roman" w:cs="Times New Roman"/>
                <w:iCs/>
              </w:rPr>
              <w:t>LRV ĮP</w:t>
            </w:r>
            <w:r w:rsidR="00C436C7">
              <w:rPr>
                <w:rFonts w:ascii="Times New Roman" w:hAnsi="Times New Roman" w:cs="Times New Roman"/>
                <w:iCs/>
              </w:rPr>
              <w:t>,</w:t>
            </w:r>
          </w:p>
          <w:p w14:paraId="01B61B5E" w14:textId="2836FE81" w:rsidR="00F262F8" w:rsidRPr="00BB28DA" w:rsidRDefault="00F262F8" w:rsidP="003A7B02">
            <w:pPr>
              <w:jc w:val="both"/>
              <w:rPr>
                <w:rFonts w:ascii="Times New Roman" w:hAnsi="Times New Roman" w:cs="Times New Roman"/>
              </w:rPr>
            </w:pPr>
            <w:r w:rsidRPr="00BB28DA">
              <w:rPr>
                <w:rFonts w:ascii="Times New Roman" w:hAnsi="Times New Roman" w:cs="Times New Roman"/>
              </w:rPr>
              <w:t>Lygių galimybių visiems HP</w:t>
            </w:r>
          </w:p>
        </w:tc>
      </w:tr>
    </w:tbl>
    <w:p w14:paraId="09BE4A5C" w14:textId="3C0D64B3" w:rsidR="00FA01B1" w:rsidRPr="00FA01B1" w:rsidRDefault="000866A0" w:rsidP="003D6145">
      <w:pPr>
        <w:jc w:val="center"/>
        <w:rPr>
          <w:b/>
          <w:color w:val="000000"/>
          <w:szCs w:val="24"/>
        </w:rPr>
      </w:pPr>
      <w:r>
        <w:rPr>
          <w:b/>
          <w:color w:val="000000"/>
          <w:szCs w:val="24"/>
        </w:rPr>
        <w:t>___________________________</w:t>
      </w:r>
    </w:p>
    <w:sectPr w:rsidR="00FA01B1" w:rsidRPr="00FA01B1" w:rsidSect="00F716A8">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40" w:h="11907" w:orient="landscape" w:code="9"/>
      <w:pgMar w:top="1134" w:right="1701" w:bottom="1134" w:left="1134" w:header="851" w:footer="567"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69DF" w14:textId="77777777" w:rsidR="00AA61BC" w:rsidRDefault="00AA61BC">
      <w:r>
        <w:separator/>
      </w:r>
    </w:p>
  </w:endnote>
  <w:endnote w:type="continuationSeparator" w:id="0">
    <w:p w14:paraId="3C4280F7" w14:textId="77777777" w:rsidR="00AA61BC" w:rsidRDefault="00AA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50" w14:textId="77777777" w:rsidR="0011417D" w:rsidRDefault="0011417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51" w14:textId="77777777" w:rsidR="0011417D" w:rsidRDefault="0011417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53" w14:textId="77777777" w:rsidR="0011417D" w:rsidRDefault="0011417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9486" w14:textId="77777777" w:rsidR="00AA61BC" w:rsidRDefault="00AA61BC">
      <w:r>
        <w:separator/>
      </w:r>
    </w:p>
  </w:footnote>
  <w:footnote w:type="continuationSeparator" w:id="0">
    <w:p w14:paraId="141F226F" w14:textId="77777777" w:rsidR="00AA61BC" w:rsidRDefault="00AA61BC">
      <w:r>
        <w:continuationSeparator/>
      </w:r>
    </w:p>
  </w:footnote>
  <w:footnote w:id="1">
    <w:p w14:paraId="427A55EA" w14:textId="7D684693" w:rsidR="0011417D" w:rsidRDefault="0011417D" w:rsidP="00511388">
      <w:pPr>
        <w:pStyle w:val="Puslapioinaostekstas"/>
        <w:jc w:val="both"/>
      </w:pPr>
      <w:r w:rsidRPr="00360837">
        <w:rPr>
          <w:rStyle w:val="Puslapioinaosnuoroda"/>
        </w:rPr>
        <w:sym w:font="Symbol" w:char="F02A"/>
      </w:r>
      <w:r>
        <w:t xml:space="preserve"> </w:t>
      </w:r>
      <w:r w:rsidRPr="00511388">
        <w:rPr>
          <w:rFonts w:ascii="Times New Roman" w:hAnsi="Times New Roman" w:cs="Times New Roman"/>
        </w:rPr>
        <w:t>Teisingumo ministerija neadministruoja tarptautinės finansinės paramos lėšų, tačiau įgyvendinant plėtros programą bus stebimi Europos Komisijos kvietimai rengti projektus pagal Teisingumo programą ir vertinama galimybė prisidėti prie plėtros programos tikslų ir priemonių įgyvendinimo veiklomis, kurios galėtų būti finansuojamos iš minėtos programos projektų. 8 tikslui pasiekti nustatytas uždavinys „pasinaudoti kitų tarptautinių finansavimo šaltinių lėšomis – ne mažiau kaip 5 proc.“ galėtų būti įgyvendinamas kitomis šio tikslo uždaviniams pasiekti skirtomis plėtros programomis.</w:t>
      </w:r>
    </w:p>
  </w:footnote>
  <w:footnote w:id="2">
    <w:p w14:paraId="3064D4EA" w14:textId="676FD063" w:rsidR="0011417D" w:rsidRDefault="0011417D" w:rsidP="00360837">
      <w:pPr>
        <w:pStyle w:val="Puslapioinaostekstas"/>
        <w:jc w:val="both"/>
      </w:pPr>
      <w:r w:rsidRPr="009A5DE1">
        <w:rPr>
          <w:rStyle w:val="Puslapioinaosnuoroda"/>
        </w:rPr>
        <w:sym w:font="Symbol" w:char="F02A"/>
      </w:r>
      <w:r w:rsidRPr="009A5DE1">
        <w:rPr>
          <w:rStyle w:val="Puslapioinaosnuoroda"/>
        </w:rPr>
        <w:sym w:font="Symbol" w:char="F02A"/>
      </w:r>
      <w:r>
        <w:t xml:space="preserve"> </w:t>
      </w:r>
      <w:r w:rsidRPr="00360837">
        <w:rPr>
          <w:rFonts w:ascii="Times New Roman" w:hAnsi="Times New Roman" w:cs="Times New Roman"/>
        </w:rPr>
        <w:t>LRV ĮP – Lietuvos Respublikos Vyriausybės programos įgyvendinimo plano priemonė; HP – priemonė, kuria prisidedama prie darnaus vystymosi, inovatyvumo (kūrybingumo) ir (ar) lygių galimybių visiems horizontaliojo principo įgyvendinimo; NRD – Nacionalinės reformų darbotvarkės įgyvendinimo priemonė; RPP – regioninė pažangos priemonė.</w:t>
      </w:r>
    </w:p>
  </w:footnote>
  <w:footnote w:id="3">
    <w:p w14:paraId="0341950A" w14:textId="679101EE" w:rsidR="0011417D" w:rsidRDefault="0011417D">
      <w:pPr>
        <w:pStyle w:val="Puslapioinaostekstas"/>
      </w:pPr>
      <w:r w:rsidRPr="00360837">
        <w:rPr>
          <w:rStyle w:val="Puslapioinaosnuoroda"/>
        </w:rPr>
        <w:sym w:font="Symbol" w:char="F02A"/>
      </w:r>
      <w:r w:rsidRPr="00360837">
        <w:rPr>
          <w:rStyle w:val="Puslapioinaosnuoroda"/>
        </w:rPr>
        <w:sym w:font="Symbol" w:char="F02A"/>
      </w:r>
      <w:r w:rsidRPr="00360837">
        <w:rPr>
          <w:rStyle w:val="Puslapioinaosnuoroda"/>
        </w:rPr>
        <w:sym w:font="Symbol" w:char="F02A"/>
      </w:r>
      <w:r>
        <w:t xml:space="preserve"> </w:t>
      </w:r>
      <w:r w:rsidRPr="00C85518">
        <w:rPr>
          <w:rFonts w:ascii="Times New Roman" w:hAnsi="Times New Roman" w:cs="Times New Roman"/>
        </w:rPr>
        <w:t>Teisinių paslaugų informacine sistema TEISIS galima naudotis tik nuo 2021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4D" w14:textId="77777777" w:rsidR="0011417D" w:rsidRDefault="0011417D">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06724E" w14:textId="77777777" w:rsidR="0011417D" w:rsidRDefault="0011417D">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65738"/>
      <w:docPartObj>
        <w:docPartGallery w:val="Page Numbers (Top of Page)"/>
        <w:docPartUnique/>
      </w:docPartObj>
    </w:sdtPr>
    <w:sdtEndPr/>
    <w:sdtContent>
      <w:p w14:paraId="2DB99467" w14:textId="7ABF5F12" w:rsidR="0011417D" w:rsidRDefault="0011417D">
        <w:pPr>
          <w:pStyle w:val="Antrats"/>
          <w:jc w:val="center"/>
        </w:pPr>
        <w:r>
          <w:fldChar w:fldCharType="begin"/>
        </w:r>
        <w:r>
          <w:instrText>PAGE   \* MERGEFORMAT</w:instrText>
        </w:r>
        <w:r>
          <w:fldChar w:fldCharType="separate"/>
        </w:r>
        <w:r w:rsidR="008C5822">
          <w:rPr>
            <w:noProof/>
          </w:rPr>
          <w:t>8</w:t>
        </w:r>
        <w:r>
          <w:fldChar w:fldCharType="end"/>
        </w:r>
      </w:p>
    </w:sdtContent>
  </w:sdt>
  <w:p w14:paraId="1566B15A" w14:textId="428CC6B3" w:rsidR="0011417D" w:rsidRDefault="001141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52" w14:textId="0185773D" w:rsidR="0011417D" w:rsidRPr="003E3CB3" w:rsidRDefault="0011417D" w:rsidP="003E3CB3">
    <w:pPr>
      <w:tabs>
        <w:tab w:val="center" w:pos="4153"/>
        <w:tab w:val="right" w:pos="8306"/>
      </w:tabs>
      <w:jc w:val="right"/>
      <w:rPr>
        <w:i/>
        <w:iCs/>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59D"/>
    <w:multiLevelType w:val="multilevel"/>
    <w:tmpl w:val="6C80ED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DA440D"/>
    <w:multiLevelType w:val="hybridMultilevel"/>
    <w:tmpl w:val="BE2881FE"/>
    <w:lvl w:ilvl="0" w:tplc="814E0D2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8F44A5"/>
    <w:multiLevelType w:val="multilevel"/>
    <w:tmpl w:val="4BF696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8A4D9F"/>
    <w:multiLevelType w:val="multilevel"/>
    <w:tmpl w:val="6C80ED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F64CAC"/>
    <w:multiLevelType w:val="multilevel"/>
    <w:tmpl w:val="5B821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0B1294"/>
    <w:multiLevelType w:val="multilevel"/>
    <w:tmpl w:val="6EFC3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EAC0441"/>
    <w:multiLevelType w:val="multilevel"/>
    <w:tmpl w:val="6C80ED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235E47"/>
    <w:multiLevelType w:val="multilevel"/>
    <w:tmpl w:val="D5628D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C56640"/>
    <w:multiLevelType w:val="multilevel"/>
    <w:tmpl w:val="6EFC3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ED2EB6"/>
    <w:multiLevelType w:val="multilevel"/>
    <w:tmpl w:val="742C1A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A06500D"/>
    <w:multiLevelType w:val="multilevel"/>
    <w:tmpl w:val="A140B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9A24CD"/>
    <w:multiLevelType w:val="multilevel"/>
    <w:tmpl w:val="742C1A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E40E39"/>
    <w:multiLevelType w:val="hybridMultilevel"/>
    <w:tmpl w:val="72DCE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A80804"/>
    <w:multiLevelType w:val="multilevel"/>
    <w:tmpl w:val="9BA8E64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DD2603"/>
    <w:multiLevelType w:val="multilevel"/>
    <w:tmpl w:val="09541F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EA0F33"/>
    <w:multiLevelType w:val="multilevel"/>
    <w:tmpl w:val="6EFC3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7"/>
  </w:num>
  <w:num w:numId="4">
    <w:abstractNumId w:val="3"/>
  </w:num>
  <w:num w:numId="5">
    <w:abstractNumId w:val="2"/>
  </w:num>
  <w:num w:numId="6">
    <w:abstractNumId w:val="0"/>
  </w:num>
  <w:num w:numId="7">
    <w:abstractNumId w:val="15"/>
  </w:num>
  <w:num w:numId="8">
    <w:abstractNumId w:val="10"/>
  </w:num>
  <w:num w:numId="9">
    <w:abstractNumId w:val="12"/>
  </w:num>
  <w:num w:numId="10">
    <w:abstractNumId w:val="8"/>
  </w:num>
  <w:num w:numId="11">
    <w:abstractNumId w:val="4"/>
  </w:num>
  <w:num w:numId="12">
    <w:abstractNumId w:val="14"/>
  </w:num>
  <w:num w:numId="13">
    <w:abstractNumId w:val="9"/>
  </w:num>
  <w:num w:numId="14">
    <w:abstractNumId w:val="16"/>
  </w:num>
  <w:num w:numId="15">
    <w:abstractNumId w:val="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hideGrammaticalErrors/>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90"/>
    <w:rsid w:val="000001BC"/>
    <w:rsid w:val="000015CC"/>
    <w:rsid w:val="00001E44"/>
    <w:rsid w:val="0000209D"/>
    <w:rsid w:val="0000261E"/>
    <w:rsid w:val="0000289E"/>
    <w:rsid w:val="00003B1B"/>
    <w:rsid w:val="000045C4"/>
    <w:rsid w:val="00006210"/>
    <w:rsid w:val="00010022"/>
    <w:rsid w:val="00010293"/>
    <w:rsid w:val="000105C1"/>
    <w:rsid w:val="000106DD"/>
    <w:rsid w:val="000107CF"/>
    <w:rsid w:val="00011264"/>
    <w:rsid w:val="0001613E"/>
    <w:rsid w:val="000161DC"/>
    <w:rsid w:val="000164E4"/>
    <w:rsid w:val="000178B4"/>
    <w:rsid w:val="00021828"/>
    <w:rsid w:val="00023941"/>
    <w:rsid w:val="00025426"/>
    <w:rsid w:val="00030F0B"/>
    <w:rsid w:val="0003105C"/>
    <w:rsid w:val="000316FC"/>
    <w:rsid w:val="000353DA"/>
    <w:rsid w:val="00035B05"/>
    <w:rsid w:val="000360AD"/>
    <w:rsid w:val="00036736"/>
    <w:rsid w:val="00036D49"/>
    <w:rsid w:val="00040762"/>
    <w:rsid w:val="00040DDE"/>
    <w:rsid w:val="00040E16"/>
    <w:rsid w:val="00042C3F"/>
    <w:rsid w:val="00044954"/>
    <w:rsid w:val="000452D3"/>
    <w:rsid w:val="00045792"/>
    <w:rsid w:val="00046730"/>
    <w:rsid w:val="000509FC"/>
    <w:rsid w:val="000512AC"/>
    <w:rsid w:val="0005190D"/>
    <w:rsid w:val="00055B19"/>
    <w:rsid w:val="00057028"/>
    <w:rsid w:val="00057DF5"/>
    <w:rsid w:val="000602F0"/>
    <w:rsid w:val="0006257B"/>
    <w:rsid w:val="000626BC"/>
    <w:rsid w:val="000635EA"/>
    <w:rsid w:val="00064C6B"/>
    <w:rsid w:val="0006615C"/>
    <w:rsid w:val="000674B6"/>
    <w:rsid w:val="00070070"/>
    <w:rsid w:val="00070EFB"/>
    <w:rsid w:val="000711EF"/>
    <w:rsid w:val="0007443E"/>
    <w:rsid w:val="0007648E"/>
    <w:rsid w:val="000800A0"/>
    <w:rsid w:val="000802FC"/>
    <w:rsid w:val="00081CED"/>
    <w:rsid w:val="00082065"/>
    <w:rsid w:val="00082987"/>
    <w:rsid w:val="0008395A"/>
    <w:rsid w:val="00084221"/>
    <w:rsid w:val="00084636"/>
    <w:rsid w:val="0008502E"/>
    <w:rsid w:val="00085EDC"/>
    <w:rsid w:val="000866A0"/>
    <w:rsid w:val="00086DD1"/>
    <w:rsid w:val="00086E68"/>
    <w:rsid w:val="00090416"/>
    <w:rsid w:val="00090998"/>
    <w:rsid w:val="00090A09"/>
    <w:rsid w:val="00090D27"/>
    <w:rsid w:val="00090EE7"/>
    <w:rsid w:val="0009173F"/>
    <w:rsid w:val="00091EBB"/>
    <w:rsid w:val="00092C5F"/>
    <w:rsid w:val="00093133"/>
    <w:rsid w:val="00093EDA"/>
    <w:rsid w:val="0009482F"/>
    <w:rsid w:val="00094A43"/>
    <w:rsid w:val="00094F55"/>
    <w:rsid w:val="000955CC"/>
    <w:rsid w:val="000965DB"/>
    <w:rsid w:val="000A1E08"/>
    <w:rsid w:val="000A2210"/>
    <w:rsid w:val="000A26CC"/>
    <w:rsid w:val="000A4DD2"/>
    <w:rsid w:val="000A6B45"/>
    <w:rsid w:val="000B0DDE"/>
    <w:rsid w:val="000B121F"/>
    <w:rsid w:val="000B29FD"/>
    <w:rsid w:val="000B33E5"/>
    <w:rsid w:val="000B37B5"/>
    <w:rsid w:val="000B49FD"/>
    <w:rsid w:val="000B62F5"/>
    <w:rsid w:val="000B6BEE"/>
    <w:rsid w:val="000B6C28"/>
    <w:rsid w:val="000B74E9"/>
    <w:rsid w:val="000B7FD1"/>
    <w:rsid w:val="000C0794"/>
    <w:rsid w:val="000C14D4"/>
    <w:rsid w:val="000C1C34"/>
    <w:rsid w:val="000C20DA"/>
    <w:rsid w:val="000C31AE"/>
    <w:rsid w:val="000C3350"/>
    <w:rsid w:val="000C4AF1"/>
    <w:rsid w:val="000C5A8B"/>
    <w:rsid w:val="000C6473"/>
    <w:rsid w:val="000D1BC2"/>
    <w:rsid w:val="000D23CB"/>
    <w:rsid w:val="000D4849"/>
    <w:rsid w:val="000D4931"/>
    <w:rsid w:val="000D53AD"/>
    <w:rsid w:val="000D6555"/>
    <w:rsid w:val="000D6784"/>
    <w:rsid w:val="000E07CB"/>
    <w:rsid w:val="000E14DF"/>
    <w:rsid w:val="000E166C"/>
    <w:rsid w:val="000E1D5D"/>
    <w:rsid w:val="000E1D72"/>
    <w:rsid w:val="000E2531"/>
    <w:rsid w:val="000E2780"/>
    <w:rsid w:val="000E34AE"/>
    <w:rsid w:val="000E4BF1"/>
    <w:rsid w:val="000E5088"/>
    <w:rsid w:val="000E5299"/>
    <w:rsid w:val="000E54C6"/>
    <w:rsid w:val="000E5E70"/>
    <w:rsid w:val="000E6649"/>
    <w:rsid w:val="000E66BC"/>
    <w:rsid w:val="000E7346"/>
    <w:rsid w:val="000E783E"/>
    <w:rsid w:val="000F11D3"/>
    <w:rsid w:val="000F16F8"/>
    <w:rsid w:val="000F2419"/>
    <w:rsid w:val="000F2E7B"/>
    <w:rsid w:val="000F337B"/>
    <w:rsid w:val="000F3ECE"/>
    <w:rsid w:val="000F5089"/>
    <w:rsid w:val="000F50DB"/>
    <w:rsid w:val="000F5577"/>
    <w:rsid w:val="000F6E16"/>
    <w:rsid w:val="000F6F4D"/>
    <w:rsid w:val="000F73B9"/>
    <w:rsid w:val="001011E2"/>
    <w:rsid w:val="00101399"/>
    <w:rsid w:val="00101EF4"/>
    <w:rsid w:val="00102399"/>
    <w:rsid w:val="0010300A"/>
    <w:rsid w:val="0010319F"/>
    <w:rsid w:val="0010338B"/>
    <w:rsid w:val="001038E5"/>
    <w:rsid w:val="0010422F"/>
    <w:rsid w:val="001045AA"/>
    <w:rsid w:val="0010578A"/>
    <w:rsid w:val="00106279"/>
    <w:rsid w:val="0011417D"/>
    <w:rsid w:val="001147E3"/>
    <w:rsid w:val="00114805"/>
    <w:rsid w:val="00114F65"/>
    <w:rsid w:val="00116A16"/>
    <w:rsid w:val="00120943"/>
    <w:rsid w:val="00120CC5"/>
    <w:rsid w:val="001217F4"/>
    <w:rsid w:val="00121DEA"/>
    <w:rsid w:val="00121E99"/>
    <w:rsid w:val="00122FF2"/>
    <w:rsid w:val="00125D43"/>
    <w:rsid w:val="0012782D"/>
    <w:rsid w:val="00127FFB"/>
    <w:rsid w:val="001300AC"/>
    <w:rsid w:val="00131007"/>
    <w:rsid w:val="001334D4"/>
    <w:rsid w:val="00133AE9"/>
    <w:rsid w:val="00133D28"/>
    <w:rsid w:val="00133E34"/>
    <w:rsid w:val="001347A1"/>
    <w:rsid w:val="00134BFF"/>
    <w:rsid w:val="00134E8E"/>
    <w:rsid w:val="00134EC7"/>
    <w:rsid w:val="00135221"/>
    <w:rsid w:val="001355A2"/>
    <w:rsid w:val="00136DCF"/>
    <w:rsid w:val="00137263"/>
    <w:rsid w:val="0014004E"/>
    <w:rsid w:val="001411BA"/>
    <w:rsid w:val="00141E45"/>
    <w:rsid w:val="00142015"/>
    <w:rsid w:val="00142520"/>
    <w:rsid w:val="001432FB"/>
    <w:rsid w:val="0014412A"/>
    <w:rsid w:val="0014454B"/>
    <w:rsid w:val="001459A2"/>
    <w:rsid w:val="0014716A"/>
    <w:rsid w:val="00151B65"/>
    <w:rsid w:val="00151F4A"/>
    <w:rsid w:val="00152145"/>
    <w:rsid w:val="00153442"/>
    <w:rsid w:val="00153DFC"/>
    <w:rsid w:val="0015409B"/>
    <w:rsid w:val="00154755"/>
    <w:rsid w:val="001554DF"/>
    <w:rsid w:val="00155E97"/>
    <w:rsid w:val="0015718B"/>
    <w:rsid w:val="001573BE"/>
    <w:rsid w:val="001573FA"/>
    <w:rsid w:val="001575A9"/>
    <w:rsid w:val="00160415"/>
    <w:rsid w:val="00160ABC"/>
    <w:rsid w:val="00162540"/>
    <w:rsid w:val="001628CD"/>
    <w:rsid w:val="00163589"/>
    <w:rsid w:val="00163EA0"/>
    <w:rsid w:val="001665E7"/>
    <w:rsid w:val="001672F2"/>
    <w:rsid w:val="001675CF"/>
    <w:rsid w:val="001706AB"/>
    <w:rsid w:val="001709B4"/>
    <w:rsid w:val="00170AB4"/>
    <w:rsid w:val="001720E3"/>
    <w:rsid w:val="00173C7F"/>
    <w:rsid w:val="00175F3C"/>
    <w:rsid w:val="00175F9F"/>
    <w:rsid w:val="00176A00"/>
    <w:rsid w:val="00177DD7"/>
    <w:rsid w:val="001809B2"/>
    <w:rsid w:val="00183F7F"/>
    <w:rsid w:val="00183FF5"/>
    <w:rsid w:val="0018484B"/>
    <w:rsid w:val="00186676"/>
    <w:rsid w:val="001869C6"/>
    <w:rsid w:val="0019072B"/>
    <w:rsid w:val="00191AFD"/>
    <w:rsid w:val="00191E1C"/>
    <w:rsid w:val="0019434F"/>
    <w:rsid w:val="0019559A"/>
    <w:rsid w:val="0019567C"/>
    <w:rsid w:val="00195898"/>
    <w:rsid w:val="001966DD"/>
    <w:rsid w:val="0019720F"/>
    <w:rsid w:val="001A01A4"/>
    <w:rsid w:val="001A0726"/>
    <w:rsid w:val="001A3208"/>
    <w:rsid w:val="001A4529"/>
    <w:rsid w:val="001A4A70"/>
    <w:rsid w:val="001A77AC"/>
    <w:rsid w:val="001A787F"/>
    <w:rsid w:val="001A7C7F"/>
    <w:rsid w:val="001B110B"/>
    <w:rsid w:val="001B1C39"/>
    <w:rsid w:val="001B2983"/>
    <w:rsid w:val="001B3094"/>
    <w:rsid w:val="001B3E29"/>
    <w:rsid w:val="001B40C4"/>
    <w:rsid w:val="001B4EBB"/>
    <w:rsid w:val="001B7E76"/>
    <w:rsid w:val="001C06F3"/>
    <w:rsid w:val="001C1DDC"/>
    <w:rsid w:val="001C64F6"/>
    <w:rsid w:val="001D034D"/>
    <w:rsid w:val="001D068A"/>
    <w:rsid w:val="001D1BC1"/>
    <w:rsid w:val="001D1EB2"/>
    <w:rsid w:val="001D2051"/>
    <w:rsid w:val="001D26B8"/>
    <w:rsid w:val="001D26B9"/>
    <w:rsid w:val="001D3324"/>
    <w:rsid w:val="001D3877"/>
    <w:rsid w:val="001D4BC1"/>
    <w:rsid w:val="001D57E3"/>
    <w:rsid w:val="001D5CB7"/>
    <w:rsid w:val="001D64D4"/>
    <w:rsid w:val="001D6682"/>
    <w:rsid w:val="001D6727"/>
    <w:rsid w:val="001D6ED2"/>
    <w:rsid w:val="001D71F8"/>
    <w:rsid w:val="001E0C96"/>
    <w:rsid w:val="001E0FB4"/>
    <w:rsid w:val="001E1455"/>
    <w:rsid w:val="001E2694"/>
    <w:rsid w:val="001E2D95"/>
    <w:rsid w:val="001E38B5"/>
    <w:rsid w:val="001E4091"/>
    <w:rsid w:val="001E4368"/>
    <w:rsid w:val="001E598F"/>
    <w:rsid w:val="001E62C7"/>
    <w:rsid w:val="001E644E"/>
    <w:rsid w:val="001E6613"/>
    <w:rsid w:val="001E75DB"/>
    <w:rsid w:val="001F0B2B"/>
    <w:rsid w:val="001F113D"/>
    <w:rsid w:val="001F1195"/>
    <w:rsid w:val="001F3FEB"/>
    <w:rsid w:val="001F58C0"/>
    <w:rsid w:val="001F60F7"/>
    <w:rsid w:val="001F6A8C"/>
    <w:rsid w:val="001F7323"/>
    <w:rsid w:val="001F7C1B"/>
    <w:rsid w:val="00200FE4"/>
    <w:rsid w:val="0020388A"/>
    <w:rsid w:val="002039AB"/>
    <w:rsid w:val="00203EE1"/>
    <w:rsid w:val="0020739B"/>
    <w:rsid w:val="002109AB"/>
    <w:rsid w:val="00211CAC"/>
    <w:rsid w:val="002127B2"/>
    <w:rsid w:val="00213251"/>
    <w:rsid w:val="00216D07"/>
    <w:rsid w:val="00216DDA"/>
    <w:rsid w:val="00221B3E"/>
    <w:rsid w:val="00221CE4"/>
    <w:rsid w:val="00221E2B"/>
    <w:rsid w:val="00222241"/>
    <w:rsid w:val="002230F6"/>
    <w:rsid w:val="00223C41"/>
    <w:rsid w:val="00224F0E"/>
    <w:rsid w:val="002271A5"/>
    <w:rsid w:val="00227CEA"/>
    <w:rsid w:val="00227FE8"/>
    <w:rsid w:val="00230475"/>
    <w:rsid w:val="002304AD"/>
    <w:rsid w:val="00231393"/>
    <w:rsid w:val="00231CF8"/>
    <w:rsid w:val="002326B3"/>
    <w:rsid w:val="002332C3"/>
    <w:rsid w:val="002335EE"/>
    <w:rsid w:val="002335F4"/>
    <w:rsid w:val="00233807"/>
    <w:rsid w:val="00233CB1"/>
    <w:rsid w:val="00233EBF"/>
    <w:rsid w:val="00234B0B"/>
    <w:rsid w:val="00234D7C"/>
    <w:rsid w:val="00234F31"/>
    <w:rsid w:val="00235631"/>
    <w:rsid w:val="00236128"/>
    <w:rsid w:val="00237C4B"/>
    <w:rsid w:val="00240946"/>
    <w:rsid w:val="0024149A"/>
    <w:rsid w:val="002415F8"/>
    <w:rsid w:val="00241DCF"/>
    <w:rsid w:val="00241FB8"/>
    <w:rsid w:val="002426B2"/>
    <w:rsid w:val="00242D04"/>
    <w:rsid w:val="00243201"/>
    <w:rsid w:val="00244405"/>
    <w:rsid w:val="00244B2B"/>
    <w:rsid w:val="002454FF"/>
    <w:rsid w:val="00245F1C"/>
    <w:rsid w:val="00246014"/>
    <w:rsid w:val="00247EE2"/>
    <w:rsid w:val="00250583"/>
    <w:rsid w:val="00250AFC"/>
    <w:rsid w:val="00250FA1"/>
    <w:rsid w:val="0025173C"/>
    <w:rsid w:val="0025181D"/>
    <w:rsid w:val="002549E2"/>
    <w:rsid w:val="00254E73"/>
    <w:rsid w:val="00255F67"/>
    <w:rsid w:val="00256668"/>
    <w:rsid w:val="00256692"/>
    <w:rsid w:val="0025670E"/>
    <w:rsid w:val="00256828"/>
    <w:rsid w:val="00256889"/>
    <w:rsid w:val="0026042A"/>
    <w:rsid w:val="0026156E"/>
    <w:rsid w:val="00262588"/>
    <w:rsid w:val="002638CF"/>
    <w:rsid w:val="00263EE7"/>
    <w:rsid w:val="002656B9"/>
    <w:rsid w:val="0026618D"/>
    <w:rsid w:val="00266FC6"/>
    <w:rsid w:val="00267BF0"/>
    <w:rsid w:val="00270BDA"/>
    <w:rsid w:val="00271C8C"/>
    <w:rsid w:val="0027371E"/>
    <w:rsid w:val="00274609"/>
    <w:rsid w:val="002747D7"/>
    <w:rsid w:val="00275C94"/>
    <w:rsid w:val="00275EDB"/>
    <w:rsid w:val="00275F21"/>
    <w:rsid w:val="002761DD"/>
    <w:rsid w:val="0027719D"/>
    <w:rsid w:val="0027760E"/>
    <w:rsid w:val="00277682"/>
    <w:rsid w:val="00277691"/>
    <w:rsid w:val="00277D48"/>
    <w:rsid w:val="002804DD"/>
    <w:rsid w:val="00280DCD"/>
    <w:rsid w:val="00281185"/>
    <w:rsid w:val="00281B13"/>
    <w:rsid w:val="00281DBB"/>
    <w:rsid w:val="00282F0B"/>
    <w:rsid w:val="0028354D"/>
    <w:rsid w:val="002842EF"/>
    <w:rsid w:val="00285109"/>
    <w:rsid w:val="00286EEE"/>
    <w:rsid w:val="002874E3"/>
    <w:rsid w:val="00290F8B"/>
    <w:rsid w:val="0029266C"/>
    <w:rsid w:val="00292FC7"/>
    <w:rsid w:val="00294916"/>
    <w:rsid w:val="00294EFB"/>
    <w:rsid w:val="00297B28"/>
    <w:rsid w:val="002A0142"/>
    <w:rsid w:val="002A1A53"/>
    <w:rsid w:val="002A1CF3"/>
    <w:rsid w:val="002A1F84"/>
    <w:rsid w:val="002A2222"/>
    <w:rsid w:val="002A25AA"/>
    <w:rsid w:val="002A2B28"/>
    <w:rsid w:val="002A2C51"/>
    <w:rsid w:val="002A3FBE"/>
    <w:rsid w:val="002A7EE2"/>
    <w:rsid w:val="002B09C4"/>
    <w:rsid w:val="002B0A0E"/>
    <w:rsid w:val="002B22B4"/>
    <w:rsid w:val="002B2B60"/>
    <w:rsid w:val="002B4A9E"/>
    <w:rsid w:val="002B4EC1"/>
    <w:rsid w:val="002B4F6F"/>
    <w:rsid w:val="002B54E2"/>
    <w:rsid w:val="002B580A"/>
    <w:rsid w:val="002B5A44"/>
    <w:rsid w:val="002B71F1"/>
    <w:rsid w:val="002C00DD"/>
    <w:rsid w:val="002C0774"/>
    <w:rsid w:val="002C0BBA"/>
    <w:rsid w:val="002C1955"/>
    <w:rsid w:val="002C1BC3"/>
    <w:rsid w:val="002C2947"/>
    <w:rsid w:val="002C6C1F"/>
    <w:rsid w:val="002C724F"/>
    <w:rsid w:val="002D01C5"/>
    <w:rsid w:val="002D13E9"/>
    <w:rsid w:val="002D273F"/>
    <w:rsid w:val="002D2817"/>
    <w:rsid w:val="002D3597"/>
    <w:rsid w:val="002D3878"/>
    <w:rsid w:val="002D657B"/>
    <w:rsid w:val="002D6DFF"/>
    <w:rsid w:val="002E0367"/>
    <w:rsid w:val="002E349C"/>
    <w:rsid w:val="002E3E97"/>
    <w:rsid w:val="002E468E"/>
    <w:rsid w:val="002E52BF"/>
    <w:rsid w:val="002E5F58"/>
    <w:rsid w:val="002E745F"/>
    <w:rsid w:val="002E7898"/>
    <w:rsid w:val="002F0B1A"/>
    <w:rsid w:val="002F1313"/>
    <w:rsid w:val="002F2580"/>
    <w:rsid w:val="002F2E71"/>
    <w:rsid w:val="002F3B01"/>
    <w:rsid w:val="002F479C"/>
    <w:rsid w:val="002F4AE4"/>
    <w:rsid w:val="002F5BA5"/>
    <w:rsid w:val="002F729F"/>
    <w:rsid w:val="002F7AEA"/>
    <w:rsid w:val="00300997"/>
    <w:rsid w:val="00300C00"/>
    <w:rsid w:val="0030175F"/>
    <w:rsid w:val="00301A51"/>
    <w:rsid w:val="0030215D"/>
    <w:rsid w:val="00302870"/>
    <w:rsid w:val="00303A21"/>
    <w:rsid w:val="00303B4C"/>
    <w:rsid w:val="00304156"/>
    <w:rsid w:val="003050D4"/>
    <w:rsid w:val="00305114"/>
    <w:rsid w:val="00307381"/>
    <w:rsid w:val="003102C5"/>
    <w:rsid w:val="0031039D"/>
    <w:rsid w:val="00310E5C"/>
    <w:rsid w:val="0031171F"/>
    <w:rsid w:val="00312FDA"/>
    <w:rsid w:val="00313ADE"/>
    <w:rsid w:val="00314688"/>
    <w:rsid w:val="00314B0B"/>
    <w:rsid w:val="00314D3D"/>
    <w:rsid w:val="003154E1"/>
    <w:rsid w:val="00315872"/>
    <w:rsid w:val="00315B80"/>
    <w:rsid w:val="00315C5B"/>
    <w:rsid w:val="00315E70"/>
    <w:rsid w:val="00316AB7"/>
    <w:rsid w:val="0031764F"/>
    <w:rsid w:val="0032145A"/>
    <w:rsid w:val="0032286C"/>
    <w:rsid w:val="00322B97"/>
    <w:rsid w:val="003240BD"/>
    <w:rsid w:val="00324349"/>
    <w:rsid w:val="00325FDF"/>
    <w:rsid w:val="00326085"/>
    <w:rsid w:val="00327381"/>
    <w:rsid w:val="00327E76"/>
    <w:rsid w:val="00327FC8"/>
    <w:rsid w:val="00331116"/>
    <w:rsid w:val="0033206C"/>
    <w:rsid w:val="0033234C"/>
    <w:rsid w:val="003325D6"/>
    <w:rsid w:val="00335603"/>
    <w:rsid w:val="003359C2"/>
    <w:rsid w:val="00335AD4"/>
    <w:rsid w:val="00337156"/>
    <w:rsid w:val="00337B62"/>
    <w:rsid w:val="0034085C"/>
    <w:rsid w:val="0034211B"/>
    <w:rsid w:val="00344658"/>
    <w:rsid w:val="00345CE1"/>
    <w:rsid w:val="00345FEC"/>
    <w:rsid w:val="00346277"/>
    <w:rsid w:val="00350A5D"/>
    <w:rsid w:val="00350DAB"/>
    <w:rsid w:val="00352754"/>
    <w:rsid w:val="00352DAB"/>
    <w:rsid w:val="00354AD6"/>
    <w:rsid w:val="00354E18"/>
    <w:rsid w:val="003551AA"/>
    <w:rsid w:val="00356105"/>
    <w:rsid w:val="003562B7"/>
    <w:rsid w:val="00357F30"/>
    <w:rsid w:val="0036080A"/>
    <w:rsid w:val="00360837"/>
    <w:rsid w:val="00360C76"/>
    <w:rsid w:val="00361664"/>
    <w:rsid w:val="003631CE"/>
    <w:rsid w:val="00363240"/>
    <w:rsid w:val="00363683"/>
    <w:rsid w:val="0036583C"/>
    <w:rsid w:val="00366577"/>
    <w:rsid w:val="00366DA6"/>
    <w:rsid w:val="00367740"/>
    <w:rsid w:val="003703EB"/>
    <w:rsid w:val="003717EB"/>
    <w:rsid w:val="00371B67"/>
    <w:rsid w:val="003721C6"/>
    <w:rsid w:val="00372E26"/>
    <w:rsid w:val="00373B0D"/>
    <w:rsid w:val="00373D67"/>
    <w:rsid w:val="00374BAC"/>
    <w:rsid w:val="00374BFB"/>
    <w:rsid w:val="00375392"/>
    <w:rsid w:val="003753EC"/>
    <w:rsid w:val="0037584E"/>
    <w:rsid w:val="00375854"/>
    <w:rsid w:val="003761E1"/>
    <w:rsid w:val="0037766A"/>
    <w:rsid w:val="00380DE0"/>
    <w:rsid w:val="00381C24"/>
    <w:rsid w:val="0038237F"/>
    <w:rsid w:val="00382408"/>
    <w:rsid w:val="0038249A"/>
    <w:rsid w:val="003829D1"/>
    <w:rsid w:val="003831D7"/>
    <w:rsid w:val="00383A0E"/>
    <w:rsid w:val="00383EF0"/>
    <w:rsid w:val="00384326"/>
    <w:rsid w:val="0038638B"/>
    <w:rsid w:val="00386573"/>
    <w:rsid w:val="003879CA"/>
    <w:rsid w:val="003903F3"/>
    <w:rsid w:val="00390F17"/>
    <w:rsid w:val="00391491"/>
    <w:rsid w:val="003923F4"/>
    <w:rsid w:val="00392BDB"/>
    <w:rsid w:val="00392FEC"/>
    <w:rsid w:val="0039490A"/>
    <w:rsid w:val="00394B8F"/>
    <w:rsid w:val="003952DA"/>
    <w:rsid w:val="0039598D"/>
    <w:rsid w:val="00396C14"/>
    <w:rsid w:val="00397CBB"/>
    <w:rsid w:val="003A0D11"/>
    <w:rsid w:val="003A13F1"/>
    <w:rsid w:val="003A1495"/>
    <w:rsid w:val="003A2EA7"/>
    <w:rsid w:val="003A47B2"/>
    <w:rsid w:val="003A48DA"/>
    <w:rsid w:val="003A55AA"/>
    <w:rsid w:val="003A57CC"/>
    <w:rsid w:val="003A690F"/>
    <w:rsid w:val="003A7B02"/>
    <w:rsid w:val="003B00C0"/>
    <w:rsid w:val="003B0266"/>
    <w:rsid w:val="003B09B7"/>
    <w:rsid w:val="003B1ED1"/>
    <w:rsid w:val="003B2350"/>
    <w:rsid w:val="003B24C6"/>
    <w:rsid w:val="003B2CA2"/>
    <w:rsid w:val="003B30B2"/>
    <w:rsid w:val="003B30CA"/>
    <w:rsid w:val="003B3A65"/>
    <w:rsid w:val="003B4494"/>
    <w:rsid w:val="003B48D8"/>
    <w:rsid w:val="003B4CE5"/>
    <w:rsid w:val="003B5CA4"/>
    <w:rsid w:val="003B6937"/>
    <w:rsid w:val="003B6CBD"/>
    <w:rsid w:val="003C0611"/>
    <w:rsid w:val="003C0A3D"/>
    <w:rsid w:val="003C1A82"/>
    <w:rsid w:val="003C1E11"/>
    <w:rsid w:val="003C1F52"/>
    <w:rsid w:val="003C2422"/>
    <w:rsid w:val="003C3A25"/>
    <w:rsid w:val="003C3B16"/>
    <w:rsid w:val="003C471B"/>
    <w:rsid w:val="003C72A7"/>
    <w:rsid w:val="003C759F"/>
    <w:rsid w:val="003C7738"/>
    <w:rsid w:val="003C7785"/>
    <w:rsid w:val="003D114E"/>
    <w:rsid w:val="003D1976"/>
    <w:rsid w:val="003D27B5"/>
    <w:rsid w:val="003D3FD4"/>
    <w:rsid w:val="003D48F9"/>
    <w:rsid w:val="003D4ADB"/>
    <w:rsid w:val="003D538E"/>
    <w:rsid w:val="003D564F"/>
    <w:rsid w:val="003D5B04"/>
    <w:rsid w:val="003D5E32"/>
    <w:rsid w:val="003D6145"/>
    <w:rsid w:val="003D7539"/>
    <w:rsid w:val="003D75BF"/>
    <w:rsid w:val="003E0308"/>
    <w:rsid w:val="003E1C50"/>
    <w:rsid w:val="003E3CB3"/>
    <w:rsid w:val="003E509D"/>
    <w:rsid w:val="003E5706"/>
    <w:rsid w:val="003E6608"/>
    <w:rsid w:val="003F040E"/>
    <w:rsid w:val="003F0509"/>
    <w:rsid w:val="003F068B"/>
    <w:rsid w:val="003F1160"/>
    <w:rsid w:val="003F192D"/>
    <w:rsid w:val="003F2BF7"/>
    <w:rsid w:val="003F42D0"/>
    <w:rsid w:val="003F4ED2"/>
    <w:rsid w:val="003F6698"/>
    <w:rsid w:val="003F6A65"/>
    <w:rsid w:val="003F76C7"/>
    <w:rsid w:val="003F7F67"/>
    <w:rsid w:val="0040050B"/>
    <w:rsid w:val="004010B2"/>
    <w:rsid w:val="004025FC"/>
    <w:rsid w:val="00402989"/>
    <w:rsid w:val="004040A8"/>
    <w:rsid w:val="0040580D"/>
    <w:rsid w:val="00405F17"/>
    <w:rsid w:val="00406785"/>
    <w:rsid w:val="004077B2"/>
    <w:rsid w:val="00407CE1"/>
    <w:rsid w:val="004100C4"/>
    <w:rsid w:val="00410368"/>
    <w:rsid w:val="00410808"/>
    <w:rsid w:val="00411A4B"/>
    <w:rsid w:val="00412716"/>
    <w:rsid w:val="00413566"/>
    <w:rsid w:val="00414B59"/>
    <w:rsid w:val="00414BAC"/>
    <w:rsid w:val="00414DF9"/>
    <w:rsid w:val="00415FA3"/>
    <w:rsid w:val="00417570"/>
    <w:rsid w:val="00420BAB"/>
    <w:rsid w:val="00421689"/>
    <w:rsid w:val="00422364"/>
    <w:rsid w:val="00422DAE"/>
    <w:rsid w:val="00424516"/>
    <w:rsid w:val="0042542C"/>
    <w:rsid w:val="00425787"/>
    <w:rsid w:val="004263E0"/>
    <w:rsid w:val="004266EB"/>
    <w:rsid w:val="00426BB2"/>
    <w:rsid w:val="00426E2D"/>
    <w:rsid w:val="00427572"/>
    <w:rsid w:val="00427825"/>
    <w:rsid w:val="00427CAA"/>
    <w:rsid w:val="00427CBE"/>
    <w:rsid w:val="004306D1"/>
    <w:rsid w:val="00432765"/>
    <w:rsid w:val="00435C02"/>
    <w:rsid w:val="0043796B"/>
    <w:rsid w:val="0044016E"/>
    <w:rsid w:val="00440971"/>
    <w:rsid w:val="00441985"/>
    <w:rsid w:val="00441A16"/>
    <w:rsid w:val="0044273E"/>
    <w:rsid w:val="00443BB0"/>
    <w:rsid w:val="004449C0"/>
    <w:rsid w:val="00445208"/>
    <w:rsid w:val="00446936"/>
    <w:rsid w:val="00447204"/>
    <w:rsid w:val="004475EF"/>
    <w:rsid w:val="0045124E"/>
    <w:rsid w:val="004538FC"/>
    <w:rsid w:val="00455FB0"/>
    <w:rsid w:val="00460765"/>
    <w:rsid w:val="00460EBD"/>
    <w:rsid w:val="0046122C"/>
    <w:rsid w:val="00463885"/>
    <w:rsid w:val="004660EA"/>
    <w:rsid w:val="00467523"/>
    <w:rsid w:val="00470F46"/>
    <w:rsid w:val="004714B2"/>
    <w:rsid w:val="0047174C"/>
    <w:rsid w:val="004722C7"/>
    <w:rsid w:val="00474DCC"/>
    <w:rsid w:val="00474FAB"/>
    <w:rsid w:val="004756CF"/>
    <w:rsid w:val="0047653B"/>
    <w:rsid w:val="00476DA4"/>
    <w:rsid w:val="00476E84"/>
    <w:rsid w:val="00477B73"/>
    <w:rsid w:val="004815E3"/>
    <w:rsid w:val="00482C55"/>
    <w:rsid w:val="00482D87"/>
    <w:rsid w:val="0048374F"/>
    <w:rsid w:val="004838D2"/>
    <w:rsid w:val="004841F6"/>
    <w:rsid w:val="00484390"/>
    <w:rsid w:val="004863AC"/>
    <w:rsid w:val="00486760"/>
    <w:rsid w:val="00486C48"/>
    <w:rsid w:val="00486E30"/>
    <w:rsid w:val="004878D9"/>
    <w:rsid w:val="00490A34"/>
    <w:rsid w:val="004919B8"/>
    <w:rsid w:val="00491ABE"/>
    <w:rsid w:val="0049218B"/>
    <w:rsid w:val="004926C8"/>
    <w:rsid w:val="004931FA"/>
    <w:rsid w:val="004935E4"/>
    <w:rsid w:val="004938DB"/>
    <w:rsid w:val="00493EC3"/>
    <w:rsid w:val="0049566C"/>
    <w:rsid w:val="00495B94"/>
    <w:rsid w:val="0049605C"/>
    <w:rsid w:val="004965C6"/>
    <w:rsid w:val="004A1997"/>
    <w:rsid w:val="004A1F5D"/>
    <w:rsid w:val="004A2326"/>
    <w:rsid w:val="004A24EA"/>
    <w:rsid w:val="004A29F4"/>
    <w:rsid w:val="004A2B29"/>
    <w:rsid w:val="004A2D5F"/>
    <w:rsid w:val="004A3273"/>
    <w:rsid w:val="004B0BB1"/>
    <w:rsid w:val="004B0E96"/>
    <w:rsid w:val="004B1B13"/>
    <w:rsid w:val="004B29D1"/>
    <w:rsid w:val="004B2F7F"/>
    <w:rsid w:val="004B3615"/>
    <w:rsid w:val="004B3AEB"/>
    <w:rsid w:val="004B4EF6"/>
    <w:rsid w:val="004B6EE5"/>
    <w:rsid w:val="004C1B80"/>
    <w:rsid w:val="004C1E07"/>
    <w:rsid w:val="004C4A33"/>
    <w:rsid w:val="004C6FB9"/>
    <w:rsid w:val="004C7E29"/>
    <w:rsid w:val="004D217E"/>
    <w:rsid w:val="004D2B57"/>
    <w:rsid w:val="004D2CE8"/>
    <w:rsid w:val="004D4AF0"/>
    <w:rsid w:val="004D5216"/>
    <w:rsid w:val="004D523A"/>
    <w:rsid w:val="004D5FBD"/>
    <w:rsid w:val="004D6517"/>
    <w:rsid w:val="004D6AE1"/>
    <w:rsid w:val="004D7917"/>
    <w:rsid w:val="004D7D9D"/>
    <w:rsid w:val="004E09D0"/>
    <w:rsid w:val="004E0AFC"/>
    <w:rsid w:val="004E0DBC"/>
    <w:rsid w:val="004E17EC"/>
    <w:rsid w:val="004E1F3C"/>
    <w:rsid w:val="004E2BD6"/>
    <w:rsid w:val="004E3152"/>
    <w:rsid w:val="004E338D"/>
    <w:rsid w:val="004E3A9E"/>
    <w:rsid w:val="004E4E21"/>
    <w:rsid w:val="004E51AE"/>
    <w:rsid w:val="004E5888"/>
    <w:rsid w:val="004E672B"/>
    <w:rsid w:val="004E6DE2"/>
    <w:rsid w:val="004F0A24"/>
    <w:rsid w:val="004F0AA2"/>
    <w:rsid w:val="004F351D"/>
    <w:rsid w:val="004F3BB6"/>
    <w:rsid w:val="004F3E4A"/>
    <w:rsid w:val="004F6CD8"/>
    <w:rsid w:val="004F6F57"/>
    <w:rsid w:val="004F7112"/>
    <w:rsid w:val="0050068F"/>
    <w:rsid w:val="005010B7"/>
    <w:rsid w:val="00502E8D"/>
    <w:rsid w:val="00503AE1"/>
    <w:rsid w:val="00504289"/>
    <w:rsid w:val="00504846"/>
    <w:rsid w:val="00504A2F"/>
    <w:rsid w:val="0050547D"/>
    <w:rsid w:val="005055AF"/>
    <w:rsid w:val="005055CA"/>
    <w:rsid w:val="0050622F"/>
    <w:rsid w:val="00506E1B"/>
    <w:rsid w:val="00506FE1"/>
    <w:rsid w:val="00507E41"/>
    <w:rsid w:val="005104A3"/>
    <w:rsid w:val="00511388"/>
    <w:rsid w:val="00511423"/>
    <w:rsid w:val="005137D7"/>
    <w:rsid w:val="00513A6A"/>
    <w:rsid w:val="00514322"/>
    <w:rsid w:val="005148F7"/>
    <w:rsid w:val="00514C72"/>
    <w:rsid w:val="00515103"/>
    <w:rsid w:val="005158E1"/>
    <w:rsid w:val="00515A63"/>
    <w:rsid w:val="00517953"/>
    <w:rsid w:val="00517C4A"/>
    <w:rsid w:val="0052170C"/>
    <w:rsid w:val="005217F7"/>
    <w:rsid w:val="00522482"/>
    <w:rsid w:val="00522AAF"/>
    <w:rsid w:val="00523388"/>
    <w:rsid w:val="00526414"/>
    <w:rsid w:val="00526EB5"/>
    <w:rsid w:val="00527352"/>
    <w:rsid w:val="00527F3F"/>
    <w:rsid w:val="00530567"/>
    <w:rsid w:val="00531800"/>
    <w:rsid w:val="00532908"/>
    <w:rsid w:val="00532BAA"/>
    <w:rsid w:val="00533696"/>
    <w:rsid w:val="005337DA"/>
    <w:rsid w:val="00534083"/>
    <w:rsid w:val="00534DD4"/>
    <w:rsid w:val="0053540C"/>
    <w:rsid w:val="005358E0"/>
    <w:rsid w:val="00535E6A"/>
    <w:rsid w:val="005366D8"/>
    <w:rsid w:val="00536888"/>
    <w:rsid w:val="00536F4A"/>
    <w:rsid w:val="00537209"/>
    <w:rsid w:val="00537C1F"/>
    <w:rsid w:val="00537DC2"/>
    <w:rsid w:val="00540223"/>
    <w:rsid w:val="00543B86"/>
    <w:rsid w:val="0054456D"/>
    <w:rsid w:val="00544EB6"/>
    <w:rsid w:val="00546272"/>
    <w:rsid w:val="00546EA6"/>
    <w:rsid w:val="005474FF"/>
    <w:rsid w:val="00551F77"/>
    <w:rsid w:val="005521F1"/>
    <w:rsid w:val="00552961"/>
    <w:rsid w:val="005537E9"/>
    <w:rsid w:val="00553DDC"/>
    <w:rsid w:val="005541FB"/>
    <w:rsid w:val="005558AB"/>
    <w:rsid w:val="00555F47"/>
    <w:rsid w:val="005563C7"/>
    <w:rsid w:val="00560D67"/>
    <w:rsid w:val="00562E52"/>
    <w:rsid w:val="00564AA1"/>
    <w:rsid w:val="00565121"/>
    <w:rsid w:val="00567585"/>
    <w:rsid w:val="005676E6"/>
    <w:rsid w:val="00570692"/>
    <w:rsid w:val="00571BCC"/>
    <w:rsid w:val="00572A82"/>
    <w:rsid w:val="00572E65"/>
    <w:rsid w:val="00573CC0"/>
    <w:rsid w:val="0057486A"/>
    <w:rsid w:val="00574B0C"/>
    <w:rsid w:val="00574BE5"/>
    <w:rsid w:val="00575682"/>
    <w:rsid w:val="00576135"/>
    <w:rsid w:val="005761F5"/>
    <w:rsid w:val="00576699"/>
    <w:rsid w:val="00577B98"/>
    <w:rsid w:val="005813D7"/>
    <w:rsid w:val="005830F0"/>
    <w:rsid w:val="005848EA"/>
    <w:rsid w:val="0058537E"/>
    <w:rsid w:val="00585656"/>
    <w:rsid w:val="00587363"/>
    <w:rsid w:val="00590BDB"/>
    <w:rsid w:val="005914A0"/>
    <w:rsid w:val="00591D2B"/>
    <w:rsid w:val="00592019"/>
    <w:rsid w:val="005948A7"/>
    <w:rsid w:val="005950AE"/>
    <w:rsid w:val="0059567C"/>
    <w:rsid w:val="00595C32"/>
    <w:rsid w:val="005961EB"/>
    <w:rsid w:val="00596247"/>
    <w:rsid w:val="00597534"/>
    <w:rsid w:val="00597878"/>
    <w:rsid w:val="005A090A"/>
    <w:rsid w:val="005A3384"/>
    <w:rsid w:val="005A3BAE"/>
    <w:rsid w:val="005A3D31"/>
    <w:rsid w:val="005A41B7"/>
    <w:rsid w:val="005A5168"/>
    <w:rsid w:val="005A5533"/>
    <w:rsid w:val="005A6807"/>
    <w:rsid w:val="005A74F8"/>
    <w:rsid w:val="005A7678"/>
    <w:rsid w:val="005B0CC6"/>
    <w:rsid w:val="005B1F0E"/>
    <w:rsid w:val="005B25B6"/>
    <w:rsid w:val="005B2F61"/>
    <w:rsid w:val="005B30FC"/>
    <w:rsid w:val="005B351E"/>
    <w:rsid w:val="005B3A32"/>
    <w:rsid w:val="005B434E"/>
    <w:rsid w:val="005B43F3"/>
    <w:rsid w:val="005B7038"/>
    <w:rsid w:val="005B7A12"/>
    <w:rsid w:val="005C1A24"/>
    <w:rsid w:val="005C1F7A"/>
    <w:rsid w:val="005C3512"/>
    <w:rsid w:val="005C36EE"/>
    <w:rsid w:val="005C3FCE"/>
    <w:rsid w:val="005C456D"/>
    <w:rsid w:val="005C5200"/>
    <w:rsid w:val="005C5277"/>
    <w:rsid w:val="005C52D9"/>
    <w:rsid w:val="005C53BE"/>
    <w:rsid w:val="005C5D28"/>
    <w:rsid w:val="005C6800"/>
    <w:rsid w:val="005D32A3"/>
    <w:rsid w:val="005D5D9F"/>
    <w:rsid w:val="005D6B61"/>
    <w:rsid w:val="005E1510"/>
    <w:rsid w:val="005E2859"/>
    <w:rsid w:val="005E3F50"/>
    <w:rsid w:val="005E412A"/>
    <w:rsid w:val="005E46D2"/>
    <w:rsid w:val="005E529C"/>
    <w:rsid w:val="005E670A"/>
    <w:rsid w:val="005E6892"/>
    <w:rsid w:val="005E781B"/>
    <w:rsid w:val="005E7D4C"/>
    <w:rsid w:val="005F04DF"/>
    <w:rsid w:val="005F0EDF"/>
    <w:rsid w:val="005F1BC1"/>
    <w:rsid w:val="005F2412"/>
    <w:rsid w:val="005F274A"/>
    <w:rsid w:val="005F6264"/>
    <w:rsid w:val="005F71C2"/>
    <w:rsid w:val="005F7762"/>
    <w:rsid w:val="006005BD"/>
    <w:rsid w:val="00602516"/>
    <w:rsid w:val="006038E9"/>
    <w:rsid w:val="00603B04"/>
    <w:rsid w:val="00604FDD"/>
    <w:rsid w:val="006058EB"/>
    <w:rsid w:val="00605E4F"/>
    <w:rsid w:val="006106C4"/>
    <w:rsid w:val="006106E5"/>
    <w:rsid w:val="00611028"/>
    <w:rsid w:val="00611BEE"/>
    <w:rsid w:val="006132D6"/>
    <w:rsid w:val="006134E0"/>
    <w:rsid w:val="006165AC"/>
    <w:rsid w:val="006165C5"/>
    <w:rsid w:val="00616707"/>
    <w:rsid w:val="006171A8"/>
    <w:rsid w:val="006208AA"/>
    <w:rsid w:val="006218E0"/>
    <w:rsid w:val="006224F6"/>
    <w:rsid w:val="00624BC9"/>
    <w:rsid w:val="006252A3"/>
    <w:rsid w:val="00630521"/>
    <w:rsid w:val="00632164"/>
    <w:rsid w:val="00632F3E"/>
    <w:rsid w:val="00633498"/>
    <w:rsid w:val="00633956"/>
    <w:rsid w:val="006376E4"/>
    <w:rsid w:val="00637FE9"/>
    <w:rsid w:val="00641889"/>
    <w:rsid w:val="006441C1"/>
    <w:rsid w:val="00646012"/>
    <w:rsid w:val="006465C3"/>
    <w:rsid w:val="006474A3"/>
    <w:rsid w:val="00650CDB"/>
    <w:rsid w:val="00650F80"/>
    <w:rsid w:val="00651BE5"/>
    <w:rsid w:val="006529D4"/>
    <w:rsid w:val="00654C37"/>
    <w:rsid w:val="00655708"/>
    <w:rsid w:val="00656001"/>
    <w:rsid w:val="006563F4"/>
    <w:rsid w:val="006570EE"/>
    <w:rsid w:val="006572F7"/>
    <w:rsid w:val="00660BA4"/>
    <w:rsid w:val="00660FD5"/>
    <w:rsid w:val="00662A1A"/>
    <w:rsid w:val="00663A1D"/>
    <w:rsid w:val="00664DFC"/>
    <w:rsid w:val="006714F3"/>
    <w:rsid w:val="006722D7"/>
    <w:rsid w:val="00672C27"/>
    <w:rsid w:val="006731EA"/>
    <w:rsid w:val="00674114"/>
    <w:rsid w:val="0067496A"/>
    <w:rsid w:val="00676B03"/>
    <w:rsid w:val="00681671"/>
    <w:rsid w:val="006824AA"/>
    <w:rsid w:val="00683827"/>
    <w:rsid w:val="00685267"/>
    <w:rsid w:val="00685544"/>
    <w:rsid w:val="00690634"/>
    <w:rsid w:val="0069067F"/>
    <w:rsid w:val="006909C6"/>
    <w:rsid w:val="006919F2"/>
    <w:rsid w:val="00693014"/>
    <w:rsid w:val="0069355D"/>
    <w:rsid w:val="00693FC6"/>
    <w:rsid w:val="00694369"/>
    <w:rsid w:val="00695589"/>
    <w:rsid w:val="00696AAA"/>
    <w:rsid w:val="00696B1C"/>
    <w:rsid w:val="00696CEB"/>
    <w:rsid w:val="00697122"/>
    <w:rsid w:val="006979A4"/>
    <w:rsid w:val="00697B29"/>
    <w:rsid w:val="006A04D1"/>
    <w:rsid w:val="006A0511"/>
    <w:rsid w:val="006A055A"/>
    <w:rsid w:val="006A0F86"/>
    <w:rsid w:val="006A1305"/>
    <w:rsid w:val="006A2F99"/>
    <w:rsid w:val="006A372D"/>
    <w:rsid w:val="006A3919"/>
    <w:rsid w:val="006A5BD5"/>
    <w:rsid w:val="006A7B5B"/>
    <w:rsid w:val="006A7CB7"/>
    <w:rsid w:val="006B126C"/>
    <w:rsid w:val="006B1569"/>
    <w:rsid w:val="006B1BE1"/>
    <w:rsid w:val="006B26A7"/>
    <w:rsid w:val="006B4031"/>
    <w:rsid w:val="006B43B6"/>
    <w:rsid w:val="006B4486"/>
    <w:rsid w:val="006B546B"/>
    <w:rsid w:val="006B5570"/>
    <w:rsid w:val="006B5E13"/>
    <w:rsid w:val="006B78CA"/>
    <w:rsid w:val="006B7C6E"/>
    <w:rsid w:val="006B7FEB"/>
    <w:rsid w:val="006C01E2"/>
    <w:rsid w:val="006C027C"/>
    <w:rsid w:val="006C1056"/>
    <w:rsid w:val="006C16D4"/>
    <w:rsid w:val="006C1C2E"/>
    <w:rsid w:val="006C231B"/>
    <w:rsid w:val="006C284A"/>
    <w:rsid w:val="006C4784"/>
    <w:rsid w:val="006C4A92"/>
    <w:rsid w:val="006C688A"/>
    <w:rsid w:val="006D047F"/>
    <w:rsid w:val="006D2D8F"/>
    <w:rsid w:val="006D398E"/>
    <w:rsid w:val="006D6877"/>
    <w:rsid w:val="006D6EAB"/>
    <w:rsid w:val="006D7D39"/>
    <w:rsid w:val="006E2179"/>
    <w:rsid w:val="006E243C"/>
    <w:rsid w:val="006E2B48"/>
    <w:rsid w:val="006E4681"/>
    <w:rsid w:val="006E4AD9"/>
    <w:rsid w:val="006E4ECC"/>
    <w:rsid w:val="006E633B"/>
    <w:rsid w:val="006F04B8"/>
    <w:rsid w:val="006F0812"/>
    <w:rsid w:val="006F0EB7"/>
    <w:rsid w:val="006F0FCF"/>
    <w:rsid w:val="006F1A8B"/>
    <w:rsid w:val="006F253D"/>
    <w:rsid w:val="006F2A56"/>
    <w:rsid w:val="006F502D"/>
    <w:rsid w:val="006F5032"/>
    <w:rsid w:val="006F5700"/>
    <w:rsid w:val="006F767B"/>
    <w:rsid w:val="006F7F99"/>
    <w:rsid w:val="007004DB"/>
    <w:rsid w:val="00701769"/>
    <w:rsid w:val="00702EC1"/>
    <w:rsid w:val="00705409"/>
    <w:rsid w:val="00706110"/>
    <w:rsid w:val="00706A52"/>
    <w:rsid w:val="00707501"/>
    <w:rsid w:val="007077BD"/>
    <w:rsid w:val="00707A1C"/>
    <w:rsid w:val="00707D07"/>
    <w:rsid w:val="00711D54"/>
    <w:rsid w:val="0071255D"/>
    <w:rsid w:val="00712AA4"/>
    <w:rsid w:val="007141B9"/>
    <w:rsid w:val="0071541A"/>
    <w:rsid w:val="007161B6"/>
    <w:rsid w:val="007171F5"/>
    <w:rsid w:val="00717E6E"/>
    <w:rsid w:val="00717EBB"/>
    <w:rsid w:val="00720ABC"/>
    <w:rsid w:val="00721838"/>
    <w:rsid w:val="0072185E"/>
    <w:rsid w:val="00730A01"/>
    <w:rsid w:val="00731F7F"/>
    <w:rsid w:val="00732322"/>
    <w:rsid w:val="00732F74"/>
    <w:rsid w:val="007335ED"/>
    <w:rsid w:val="0073389B"/>
    <w:rsid w:val="007354D6"/>
    <w:rsid w:val="00735EA5"/>
    <w:rsid w:val="007377C3"/>
    <w:rsid w:val="00742E2E"/>
    <w:rsid w:val="00743171"/>
    <w:rsid w:val="00744016"/>
    <w:rsid w:val="007443F8"/>
    <w:rsid w:val="00745D30"/>
    <w:rsid w:val="00746781"/>
    <w:rsid w:val="00750061"/>
    <w:rsid w:val="00753286"/>
    <w:rsid w:val="0075425C"/>
    <w:rsid w:val="00754AFD"/>
    <w:rsid w:val="00754D31"/>
    <w:rsid w:val="007567D9"/>
    <w:rsid w:val="007568FA"/>
    <w:rsid w:val="00757123"/>
    <w:rsid w:val="007574C9"/>
    <w:rsid w:val="00761586"/>
    <w:rsid w:val="0076380F"/>
    <w:rsid w:val="00770818"/>
    <w:rsid w:val="00771B10"/>
    <w:rsid w:val="00771EC4"/>
    <w:rsid w:val="00771FF4"/>
    <w:rsid w:val="00772180"/>
    <w:rsid w:val="00774C0B"/>
    <w:rsid w:val="00775E62"/>
    <w:rsid w:val="0077718D"/>
    <w:rsid w:val="00777976"/>
    <w:rsid w:val="00780361"/>
    <w:rsid w:val="00780397"/>
    <w:rsid w:val="00781D7B"/>
    <w:rsid w:val="0078281C"/>
    <w:rsid w:val="00784B45"/>
    <w:rsid w:val="00784EB7"/>
    <w:rsid w:val="00786E41"/>
    <w:rsid w:val="00786F95"/>
    <w:rsid w:val="007904D0"/>
    <w:rsid w:val="00791CCD"/>
    <w:rsid w:val="00791D68"/>
    <w:rsid w:val="00792534"/>
    <w:rsid w:val="00792EF3"/>
    <w:rsid w:val="0079451B"/>
    <w:rsid w:val="007947F8"/>
    <w:rsid w:val="00794D99"/>
    <w:rsid w:val="00795AB5"/>
    <w:rsid w:val="00795B22"/>
    <w:rsid w:val="00795FB1"/>
    <w:rsid w:val="00797655"/>
    <w:rsid w:val="00797FD9"/>
    <w:rsid w:val="007A1964"/>
    <w:rsid w:val="007A246F"/>
    <w:rsid w:val="007A33E6"/>
    <w:rsid w:val="007A42CD"/>
    <w:rsid w:val="007A5082"/>
    <w:rsid w:val="007A5092"/>
    <w:rsid w:val="007A518F"/>
    <w:rsid w:val="007A6242"/>
    <w:rsid w:val="007B03B8"/>
    <w:rsid w:val="007B0F9D"/>
    <w:rsid w:val="007B2373"/>
    <w:rsid w:val="007B3C4A"/>
    <w:rsid w:val="007B3C9C"/>
    <w:rsid w:val="007B48E0"/>
    <w:rsid w:val="007B58AF"/>
    <w:rsid w:val="007B6F6A"/>
    <w:rsid w:val="007B70B2"/>
    <w:rsid w:val="007B78BD"/>
    <w:rsid w:val="007C2B4A"/>
    <w:rsid w:val="007C31A9"/>
    <w:rsid w:val="007C32FE"/>
    <w:rsid w:val="007C3D43"/>
    <w:rsid w:val="007C5064"/>
    <w:rsid w:val="007C70B3"/>
    <w:rsid w:val="007C7EFF"/>
    <w:rsid w:val="007D1AE5"/>
    <w:rsid w:val="007D1C65"/>
    <w:rsid w:val="007D1F56"/>
    <w:rsid w:val="007D1F9A"/>
    <w:rsid w:val="007D1FB5"/>
    <w:rsid w:val="007D2D7C"/>
    <w:rsid w:val="007D4619"/>
    <w:rsid w:val="007D52DA"/>
    <w:rsid w:val="007D5B96"/>
    <w:rsid w:val="007D7F4B"/>
    <w:rsid w:val="007E038A"/>
    <w:rsid w:val="007E1696"/>
    <w:rsid w:val="007E2746"/>
    <w:rsid w:val="007E72DC"/>
    <w:rsid w:val="007F0732"/>
    <w:rsid w:val="007F1065"/>
    <w:rsid w:val="007F1988"/>
    <w:rsid w:val="007F26A8"/>
    <w:rsid w:val="007F46EE"/>
    <w:rsid w:val="007F46FB"/>
    <w:rsid w:val="007F5ABF"/>
    <w:rsid w:val="007F7CF0"/>
    <w:rsid w:val="00800328"/>
    <w:rsid w:val="00800FDC"/>
    <w:rsid w:val="00801058"/>
    <w:rsid w:val="00801897"/>
    <w:rsid w:val="00801D1D"/>
    <w:rsid w:val="00802BBB"/>
    <w:rsid w:val="0080320C"/>
    <w:rsid w:val="00805906"/>
    <w:rsid w:val="00806E96"/>
    <w:rsid w:val="00807B29"/>
    <w:rsid w:val="00807D86"/>
    <w:rsid w:val="00810C7F"/>
    <w:rsid w:val="00810F56"/>
    <w:rsid w:val="00812263"/>
    <w:rsid w:val="00812DFC"/>
    <w:rsid w:val="00814A06"/>
    <w:rsid w:val="00816E79"/>
    <w:rsid w:val="00817828"/>
    <w:rsid w:val="00821036"/>
    <w:rsid w:val="00821599"/>
    <w:rsid w:val="008216D3"/>
    <w:rsid w:val="0082214E"/>
    <w:rsid w:val="0082343B"/>
    <w:rsid w:val="00824883"/>
    <w:rsid w:val="00825125"/>
    <w:rsid w:val="00825637"/>
    <w:rsid w:val="00825A90"/>
    <w:rsid w:val="00825ACF"/>
    <w:rsid w:val="00826AE4"/>
    <w:rsid w:val="008271BF"/>
    <w:rsid w:val="0082737C"/>
    <w:rsid w:val="0083007F"/>
    <w:rsid w:val="00830C9C"/>
    <w:rsid w:val="00831299"/>
    <w:rsid w:val="0083548C"/>
    <w:rsid w:val="00835B54"/>
    <w:rsid w:val="00836067"/>
    <w:rsid w:val="0083654C"/>
    <w:rsid w:val="00836779"/>
    <w:rsid w:val="00837E14"/>
    <w:rsid w:val="0084003F"/>
    <w:rsid w:val="00840115"/>
    <w:rsid w:val="00840A45"/>
    <w:rsid w:val="00840A7D"/>
    <w:rsid w:val="00841B4A"/>
    <w:rsid w:val="00841FB7"/>
    <w:rsid w:val="00843368"/>
    <w:rsid w:val="00843507"/>
    <w:rsid w:val="008438B3"/>
    <w:rsid w:val="0084427E"/>
    <w:rsid w:val="0084452B"/>
    <w:rsid w:val="00844DEF"/>
    <w:rsid w:val="00846400"/>
    <w:rsid w:val="00846542"/>
    <w:rsid w:val="00847799"/>
    <w:rsid w:val="008509F0"/>
    <w:rsid w:val="00855E64"/>
    <w:rsid w:val="008571C4"/>
    <w:rsid w:val="008572DA"/>
    <w:rsid w:val="00857CAC"/>
    <w:rsid w:val="00857D7F"/>
    <w:rsid w:val="00863B69"/>
    <w:rsid w:val="0086406D"/>
    <w:rsid w:val="00864352"/>
    <w:rsid w:val="008652D3"/>
    <w:rsid w:val="0086608F"/>
    <w:rsid w:val="0087072F"/>
    <w:rsid w:val="00870864"/>
    <w:rsid w:val="0087102C"/>
    <w:rsid w:val="0087191A"/>
    <w:rsid w:val="00871EBA"/>
    <w:rsid w:val="00872B04"/>
    <w:rsid w:val="00875E8D"/>
    <w:rsid w:val="00876F14"/>
    <w:rsid w:val="00880142"/>
    <w:rsid w:val="008806CF"/>
    <w:rsid w:val="008817D8"/>
    <w:rsid w:val="00881F4A"/>
    <w:rsid w:val="00883F57"/>
    <w:rsid w:val="008841EF"/>
    <w:rsid w:val="00884414"/>
    <w:rsid w:val="008856DA"/>
    <w:rsid w:val="00885BF1"/>
    <w:rsid w:val="00885F88"/>
    <w:rsid w:val="008871E2"/>
    <w:rsid w:val="00887D82"/>
    <w:rsid w:val="00890522"/>
    <w:rsid w:val="0089216B"/>
    <w:rsid w:val="00892E23"/>
    <w:rsid w:val="00893479"/>
    <w:rsid w:val="00893556"/>
    <w:rsid w:val="008947B9"/>
    <w:rsid w:val="00894FBE"/>
    <w:rsid w:val="00896A46"/>
    <w:rsid w:val="008A067E"/>
    <w:rsid w:val="008A06E3"/>
    <w:rsid w:val="008A103E"/>
    <w:rsid w:val="008A1E02"/>
    <w:rsid w:val="008A3CD7"/>
    <w:rsid w:val="008A3ED7"/>
    <w:rsid w:val="008A45D1"/>
    <w:rsid w:val="008A508B"/>
    <w:rsid w:val="008A6307"/>
    <w:rsid w:val="008A66FF"/>
    <w:rsid w:val="008A6C34"/>
    <w:rsid w:val="008A7F6C"/>
    <w:rsid w:val="008B0D07"/>
    <w:rsid w:val="008B1B76"/>
    <w:rsid w:val="008B22A8"/>
    <w:rsid w:val="008B36D1"/>
    <w:rsid w:val="008B3B7D"/>
    <w:rsid w:val="008B3EBF"/>
    <w:rsid w:val="008B443E"/>
    <w:rsid w:val="008B6826"/>
    <w:rsid w:val="008C06DE"/>
    <w:rsid w:val="008C0C45"/>
    <w:rsid w:val="008C1372"/>
    <w:rsid w:val="008C160C"/>
    <w:rsid w:val="008C35D1"/>
    <w:rsid w:val="008C430E"/>
    <w:rsid w:val="008C43BF"/>
    <w:rsid w:val="008C5822"/>
    <w:rsid w:val="008C60E4"/>
    <w:rsid w:val="008C6AC1"/>
    <w:rsid w:val="008C7608"/>
    <w:rsid w:val="008C7F81"/>
    <w:rsid w:val="008D14BF"/>
    <w:rsid w:val="008D22D2"/>
    <w:rsid w:val="008D2A3A"/>
    <w:rsid w:val="008D2D6F"/>
    <w:rsid w:val="008D34E5"/>
    <w:rsid w:val="008D38E6"/>
    <w:rsid w:val="008D3D7A"/>
    <w:rsid w:val="008D4AB5"/>
    <w:rsid w:val="008D5395"/>
    <w:rsid w:val="008D5743"/>
    <w:rsid w:val="008D5E60"/>
    <w:rsid w:val="008D75F5"/>
    <w:rsid w:val="008E0738"/>
    <w:rsid w:val="008E0B98"/>
    <w:rsid w:val="008E23BE"/>
    <w:rsid w:val="008E3B75"/>
    <w:rsid w:val="008E3BB9"/>
    <w:rsid w:val="008E42E5"/>
    <w:rsid w:val="008E4C66"/>
    <w:rsid w:val="008E6786"/>
    <w:rsid w:val="008E7EFC"/>
    <w:rsid w:val="008E7F90"/>
    <w:rsid w:val="008F0DB1"/>
    <w:rsid w:val="008F1190"/>
    <w:rsid w:val="008F1460"/>
    <w:rsid w:val="008F1606"/>
    <w:rsid w:val="008F1C56"/>
    <w:rsid w:val="008F29B2"/>
    <w:rsid w:val="008F4EAB"/>
    <w:rsid w:val="008F63D3"/>
    <w:rsid w:val="008F7589"/>
    <w:rsid w:val="009006C2"/>
    <w:rsid w:val="00900E7F"/>
    <w:rsid w:val="00901384"/>
    <w:rsid w:val="00901518"/>
    <w:rsid w:val="009025AD"/>
    <w:rsid w:val="00902E81"/>
    <w:rsid w:val="009039CD"/>
    <w:rsid w:val="0090466C"/>
    <w:rsid w:val="00904E34"/>
    <w:rsid w:val="00905108"/>
    <w:rsid w:val="00905382"/>
    <w:rsid w:val="00906A87"/>
    <w:rsid w:val="00907578"/>
    <w:rsid w:val="00907B90"/>
    <w:rsid w:val="009100B8"/>
    <w:rsid w:val="00910B41"/>
    <w:rsid w:val="00910E38"/>
    <w:rsid w:val="00910EFE"/>
    <w:rsid w:val="00911B4C"/>
    <w:rsid w:val="00912BEE"/>
    <w:rsid w:val="00912F53"/>
    <w:rsid w:val="009130E8"/>
    <w:rsid w:val="009135A4"/>
    <w:rsid w:val="00916A9D"/>
    <w:rsid w:val="0091D30A"/>
    <w:rsid w:val="00920374"/>
    <w:rsid w:val="00920495"/>
    <w:rsid w:val="009208E7"/>
    <w:rsid w:val="00921F77"/>
    <w:rsid w:val="00922A13"/>
    <w:rsid w:val="0092337B"/>
    <w:rsid w:val="00923931"/>
    <w:rsid w:val="0092413F"/>
    <w:rsid w:val="00924CBE"/>
    <w:rsid w:val="00924F58"/>
    <w:rsid w:val="009253AB"/>
    <w:rsid w:val="009253E7"/>
    <w:rsid w:val="0092609A"/>
    <w:rsid w:val="009275CF"/>
    <w:rsid w:val="00930231"/>
    <w:rsid w:val="00931375"/>
    <w:rsid w:val="00931AA5"/>
    <w:rsid w:val="0093244A"/>
    <w:rsid w:val="00932478"/>
    <w:rsid w:val="00932735"/>
    <w:rsid w:val="009330E2"/>
    <w:rsid w:val="00933940"/>
    <w:rsid w:val="00934A25"/>
    <w:rsid w:val="00935173"/>
    <w:rsid w:val="0093571A"/>
    <w:rsid w:val="009366D9"/>
    <w:rsid w:val="00937556"/>
    <w:rsid w:val="009377A3"/>
    <w:rsid w:val="009405F1"/>
    <w:rsid w:val="00940869"/>
    <w:rsid w:val="009422BD"/>
    <w:rsid w:val="0094313E"/>
    <w:rsid w:val="009439FD"/>
    <w:rsid w:val="00943FB0"/>
    <w:rsid w:val="009458E8"/>
    <w:rsid w:val="009463A4"/>
    <w:rsid w:val="00946487"/>
    <w:rsid w:val="00946B2E"/>
    <w:rsid w:val="00946FF0"/>
    <w:rsid w:val="00951678"/>
    <w:rsid w:val="00953A57"/>
    <w:rsid w:val="00954CEB"/>
    <w:rsid w:val="00954CF7"/>
    <w:rsid w:val="00956DF9"/>
    <w:rsid w:val="00957030"/>
    <w:rsid w:val="00957ADF"/>
    <w:rsid w:val="00957DBB"/>
    <w:rsid w:val="00960960"/>
    <w:rsid w:val="00961101"/>
    <w:rsid w:val="00961256"/>
    <w:rsid w:val="00961F78"/>
    <w:rsid w:val="00962070"/>
    <w:rsid w:val="009621AD"/>
    <w:rsid w:val="0096325C"/>
    <w:rsid w:val="00963314"/>
    <w:rsid w:val="0096345F"/>
    <w:rsid w:val="00963CDC"/>
    <w:rsid w:val="00964FFB"/>
    <w:rsid w:val="0096572A"/>
    <w:rsid w:val="00965931"/>
    <w:rsid w:val="00966496"/>
    <w:rsid w:val="009674A4"/>
    <w:rsid w:val="0096758F"/>
    <w:rsid w:val="00967D50"/>
    <w:rsid w:val="00970BCE"/>
    <w:rsid w:val="00971921"/>
    <w:rsid w:val="00971F71"/>
    <w:rsid w:val="00973960"/>
    <w:rsid w:val="00973BEE"/>
    <w:rsid w:val="00973FEA"/>
    <w:rsid w:val="00976D61"/>
    <w:rsid w:val="00980719"/>
    <w:rsid w:val="009812C6"/>
    <w:rsid w:val="00981F36"/>
    <w:rsid w:val="00982360"/>
    <w:rsid w:val="00983083"/>
    <w:rsid w:val="00983382"/>
    <w:rsid w:val="00983606"/>
    <w:rsid w:val="009846A7"/>
    <w:rsid w:val="00985462"/>
    <w:rsid w:val="00986097"/>
    <w:rsid w:val="0098640E"/>
    <w:rsid w:val="0098666F"/>
    <w:rsid w:val="0098705B"/>
    <w:rsid w:val="00987FEA"/>
    <w:rsid w:val="00990293"/>
    <w:rsid w:val="00992A5E"/>
    <w:rsid w:val="0099352A"/>
    <w:rsid w:val="00994F02"/>
    <w:rsid w:val="009A0551"/>
    <w:rsid w:val="009A0FEC"/>
    <w:rsid w:val="009A1C93"/>
    <w:rsid w:val="009A23EC"/>
    <w:rsid w:val="009A2488"/>
    <w:rsid w:val="009A2D23"/>
    <w:rsid w:val="009A4A16"/>
    <w:rsid w:val="009A5DE1"/>
    <w:rsid w:val="009A73B9"/>
    <w:rsid w:val="009B0813"/>
    <w:rsid w:val="009B24DB"/>
    <w:rsid w:val="009B2797"/>
    <w:rsid w:val="009B2916"/>
    <w:rsid w:val="009B38F3"/>
    <w:rsid w:val="009B3FAF"/>
    <w:rsid w:val="009B4433"/>
    <w:rsid w:val="009B51BB"/>
    <w:rsid w:val="009B5A66"/>
    <w:rsid w:val="009B6F5D"/>
    <w:rsid w:val="009B76C9"/>
    <w:rsid w:val="009C0D29"/>
    <w:rsid w:val="009C10ED"/>
    <w:rsid w:val="009C222C"/>
    <w:rsid w:val="009C22D0"/>
    <w:rsid w:val="009C3012"/>
    <w:rsid w:val="009C4495"/>
    <w:rsid w:val="009C5447"/>
    <w:rsid w:val="009C5E2C"/>
    <w:rsid w:val="009C775B"/>
    <w:rsid w:val="009D04B9"/>
    <w:rsid w:val="009D0AC6"/>
    <w:rsid w:val="009D1393"/>
    <w:rsid w:val="009D2726"/>
    <w:rsid w:val="009D36B0"/>
    <w:rsid w:val="009D402F"/>
    <w:rsid w:val="009D41ED"/>
    <w:rsid w:val="009D480A"/>
    <w:rsid w:val="009D5652"/>
    <w:rsid w:val="009D626A"/>
    <w:rsid w:val="009D6604"/>
    <w:rsid w:val="009D7244"/>
    <w:rsid w:val="009E079E"/>
    <w:rsid w:val="009E105D"/>
    <w:rsid w:val="009E1A66"/>
    <w:rsid w:val="009E1EB3"/>
    <w:rsid w:val="009E2804"/>
    <w:rsid w:val="009E2A49"/>
    <w:rsid w:val="009E3326"/>
    <w:rsid w:val="009E335E"/>
    <w:rsid w:val="009E5690"/>
    <w:rsid w:val="009E57C9"/>
    <w:rsid w:val="009E5C7A"/>
    <w:rsid w:val="009E60BE"/>
    <w:rsid w:val="009E76A0"/>
    <w:rsid w:val="009E77D6"/>
    <w:rsid w:val="009E79DD"/>
    <w:rsid w:val="009F1C20"/>
    <w:rsid w:val="009F3647"/>
    <w:rsid w:val="009F4276"/>
    <w:rsid w:val="009F5071"/>
    <w:rsid w:val="009F510B"/>
    <w:rsid w:val="009F5573"/>
    <w:rsid w:val="009F6A5E"/>
    <w:rsid w:val="00A0033A"/>
    <w:rsid w:val="00A0240F"/>
    <w:rsid w:val="00A02645"/>
    <w:rsid w:val="00A033F2"/>
    <w:rsid w:val="00A04076"/>
    <w:rsid w:val="00A04BDD"/>
    <w:rsid w:val="00A04F32"/>
    <w:rsid w:val="00A06063"/>
    <w:rsid w:val="00A06543"/>
    <w:rsid w:val="00A0689A"/>
    <w:rsid w:val="00A07E26"/>
    <w:rsid w:val="00A10114"/>
    <w:rsid w:val="00A10814"/>
    <w:rsid w:val="00A11061"/>
    <w:rsid w:val="00A11B77"/>
    <w:rsid w:val="00A125CC"/>
    <w:rsid w:val="00A13BBE"/>
    <w:rsid w:val="00A148A5"/>
    <w:rsid w:val="00A154D4"/>
    <w:rsid w:val="00A17253"/>
    <w:rsid w:val="00A17AE4"/>
    <w:rsid w:val="00A2005A"/>
    <w:rsid w:val="00A20CE6"/>
    <w:rsid w:val="00A21FBD"/>
    <w:rsid w:val="00A22472"/>
    <w:rsid w:val="00A22F78"/>
    <w:rsid w:val="00A231B1"/>
    <w:rsid w:val="00A231D5"/>
    <w:rsid w:val="00A24778"/>
    <w:rsid w:val="00A24A0D"/>
    <w:rsid w:val="00A24E75"/>
    <w:rsid w:val="00A26068"/>
    <w:rsid w:val="00A26512"/>
    <w:rsid w:val="00A2744D"/>
    <w:rsid w:val="00A2778A"/>
    <w:rsid w:val="00A27C97"/>
    <w:rsid w:val="00A30902"/>
    <w:rsid w:val="00A341EE"/>
    <w:rsid w:val="00A34B53"/>
    <w:rsid w:val="00A34BB4"/>
    <w:rsid w:val="00A352FF"/>
    <w:rsid w:val="00A37C7B"/>
    <w:rsid w:val="00A40015"/>
    <w:rsid w:val="00A409C5"/>
    <w:rsid w:val="00A4159D"/>
    <w:rsid w:val="00A42903"/>
    <w:rsid w:val="00A42C1C"/>
    <w:rsid w:val="00A43460"/>
    <w:rsid w:val="00A43EC7"/>
    <w:rsid w:val="00A43EDE"/>
    <w:rsid w:val="00A4429F"/>
    <w:rsid w:val="00A442EE"/>
    <w:rsid w:val="00A44FFC"/>
    <w:rsid w:val="00A45126"/>
    <w:rsid w:val="00A468E8"/>
    <w:rsid w:val="00A4786A"/>
    <w:rsid w:val="00A47C74"/>
    <w:rsid w:val="00A5084B"/>
    <w:rsid w:val="00A54D12"/>
    <w:rsid w:val="00A60493"/>
    <w:rsid w:val="00A6103F"/>
    <w:rsid w:val="00A611BD"/>
    <w:rsid w:val="00A62540"/>
    <w:rsid w:val="00A6258F"/>
    <w:rsid w:val="00A6413F"/>
    <w:rsid w:val="00A64B64"/>
    <w:rsid w:val="00A65543"/>
    <w:rsid w:val="00A6622D"/>
    <w:rsid w:val="00A66F44"/>
    <w:rsid w:val="00A67EC9"/>
    <w:rsid w:val="00A7155C"/>
    <w:rsid w:val="00A7165C"/>
    <w:rsid w:val="00A72402"/>
    <w:rsid w:val="00A75582"/>
    <w:rsid w:val="00A75852"/>
    <w:rsid w:val="00A76FA4"/>
    <w:rsid w:val="00A8074B"/>
    <w:rsid w:val="00A816A1"/>
    <w:rsid w:val="00A818BD"/>
    <w:rsid w:val="00A818C3"/>
    <w:rsid w:val="00A84D82"/>
    <w:rsid w:val="00A8654D"/>
    <w:rsid w:val="00A86573"/>
    <w:rsid w:val="00A90616"/>
    <w:rsid w:val="00A9083D"/>
    <w:rsid w:val="00A90D81"/>
    <w:rsid w:val="00A90F0E"/>
    <w:rsid w:val="00A91EDE"/>
    <w:rsid w:val="00A93E9A"/>
    <w:rsid w:val="00A95624"/>
    <w:rsid w:val="00A964A7"/>
    <w:rsid w:val="00A97158"/>
    <w:rsid w:val="00A97D4A"/>
    <w:rsid w:val="00AA0637"/>
    <w:rsid w:val="00AA2325"/>
    <w:rsid w:val="00AA33C4"/>
    <w:rsid w:val="00AA61BC"/>
    <w:rsid w:val="00AA6646"/>
    <w:rsid w:val="00AA73D1"/>
    <w:rsid w:val="00AB0DDB"/>
    <w:rsid w:val="00AB1632"/>
    <w:rsid w:val="00AB25D4"/>
    <w:rsid w:val="00AB3F21"/>
    <w:rsid w:val="00AB53B2"/>
    <w:rsid w:val="00AB5CF4"/>
    <w:rsid w:val="00AB7345"/>
    <w:rsid w:val="00AC018E"/>
    <w:rsid w:val="00AC0567"/>
    <w:rsid w:val="00AC2359"/>
    <w:rsid w:val="00AC2827"/>
    <w:rsid w:val="00AC3A86"/>
    <w:rsid w:val="00AC4A54"/>
    <w:rsid w:val="00AC4ECA"/>
    <w:rsid w:val="00AC5B77"/>
    <w:rsid w:val="00AC6C16"/>
    <w:rsid w:val="00AC7DFC"/>
    <w:rsid w:val="00AD251A"/>
    <w:rsid w:val="00AD5116"/>
    <w:rsid w:val="00AD5740"/>
    <w:rsid w:val="00AD6094"/>
    <w:rsid w:val="00AD7055"/>
    <w:rsid w:val="00AE0603"/>
    <w:rsid w:val="00AE14A9"/>
    <w:rsid w:val="00AE15C0"/>
    <w:rsid w:val="00AE16C6"/>
    <w:rsid w:val="00AE2637"/>
    <w:rsid w:val="00AE462C"/>
    <w:rsid w:val="00AE56FB"/>
    <w:rsid w:val="00AE6D08"/>
    <w:rsid w:val="00AE6FA9"/>
    <w:rsid w:val="00AE7CAE"/>
    <w:rsid w:val="00AE7E16"/>
    <w:rsid w:val="00AF2CC8"/>
    <w:rsid w:val="00AF598D"/>
    <w:rsid w:val="00AF5E3F"/>
    <w:rsid w:val="00AF7885"/>
    <w:rsid w:val="00AF7ADF"/>
    <w:rsid w:val="00AF7DE2"/>
    <w:rsid w:val="00B0081A"/>
    <w:rsid w:val="00B01046"/>
    <w:rsid w:val="00B0156D"/>
    <w:rsid w:val="00B01A6D"/>
    <w:rsid w:val="00B0295F"/>
    <w:rsid w:val="00B04178"/>
    <w:rsid w:val="00B05305"/>
    <w:rsid w:val="00B06F60"/>
    <w:rsid w:val="00B106B8"/>
    <w:rsid w:val="00B10E8B"/>
    <w:rsid w:val="00B11BD4"/>
    <w:rsid w:val="00B12198"/>
    <w:rsid w:val="00B1224B"/>
    <w:rsid w:val="00B13E4C"/>
    <w:rsid w:val="00B14B08"/>
    <w:rsid w:val="00B1689E"/>
    <w:rsid w:val="00B213D7"/>
    <w:rsid w:val="00B215DA"/>
    <w:rsid w:val="00B2269F"/>
    <w:rsid w:val="00B22BEC"/>
    <w:rsid w:val="00B23DDA"/>
    <w:rsid w:val="00B24288"/>
    <w:rsid w:val="00B24FB3"/>
    <w:rsid w:val="00B25480"/>
    <w:rsid w:val="00B265DA"/>
    <w:rsid w:val="00B32D7F"/>
    <w:rsid w:val="00B3388B"/>
    <w:rsid w:val="00B35832"/>
    <w:rsid w:val="00B35D42"/>
    <w:rsid w:val="00B373F6"/>
    <w:rsid w:val="00B37A71"/>
    <w:rsid w:val="00B4131C"/>
    <w:rsid w:val="00B4144E"/>
    <w:rsid w:val="00B41C6F"/>
    <w:rsid w:val="00B43FC8"/>
    <w:rsid w:val="00B45057"/>
    <w:rsid w:val="00B45A89"/>
    <w:rsid w:val="00B47C75"/>
    <w:rsid w:val="00B500EB"/>
    <w:rsid w:val="00B5235C"/>
    <w:rsid w:val="00B528E9"/>
    <w:rsid w:val="00B52B84"/>
    <w:rsid w:val="00B530F0"/>
    <w:rsid w:val="00B5328A"/>
    <w:rsid w:val="00B53700"/>
    <w:rsid w:val="00B54143"/>
    <w:rsid w:val="00B542B8"/>
    <w:rsid w:val="00B549EC"/>
    <w:rsid w:val="00B5683C"/>
    <w:rsid w:val="00B575A8"/>
    <w:rsid w:val="00B60461"/>
    <w:rsid w:val="00B62A09"/>
    <w:rsid w:val="00B640CF"/>
    <w:rsid w:val="00B6592F"/>
    <w:rsid w:val="00B65E74"/>
    <w:rsid w:val="00B66B5C"/>
    <w:rsid w:val="00B66C81"/>
    <w:rsid w:val="00B70B39"/>
    <w:rsid w:val="00B71E37"/>
    <w:rsid w:val="00B74817"/>
    <w:rsid w:val="00B74E16"/>
    <w:rsid w:val="00B75DAB"/>
    <w:rsid w:val="00B774B9"/>
    <w:rsid w:val="00B77977"/>
    <w:rsid w:val="00B8005F"/>
    <w:rsid w:val="00B809D5"/>
    <w:rsid w:val="00B8195D"/>
    <w:rsid w:val="00B82068"/>
    <w:rsid w:val="00B8313D"/>
    <w:rsid w:val="00B84554"/>
    <w:rsid w:val="00B84708"/>
    <w:rsid w:val="00B86B88"/>
    <w:rsid w:val="00B86D57"/>
    <w:rsid w:val="00B90523"/>
    <w:rsid w:val="00B911A1"/>
    <w:rsid w:val="00B933DF"/>
    <w:rsid w:val="00B94312"/>
    <w:rsid w:val="00B94E48"/>
    <w:rsid w:val="00B96BFA"/>
    <w:rsid w:val="00B970C2"/>
    <w:rsid w:val="00B9785A"/>
    <w:rsid w:val="00BA2927"/>
    <w:rsid w:val="00BA33EC"/>
    <w:rsid w:val="00BA4440"/>
    <w:rsid w:val="00BA44AE"/>
    <w:rsid w:val="00BA48D5"/>
    <w:rsid w:val="00BA4D5E"/>
    <w:rsid w:val="00BA5657"/>
    <w:rsid w:val="00BA7080"/>
    <w:rsid w:val="00BA76F0"/>
    <w:rsid w:val="00BB2371"/>
    <w:rsid w:val="00BB28DA"/>
    <w:rsid w:val="00BB3AE0"/>
    <w:rsid w:val="00BB53DF"/>
    <w:rsid w:val="00BB593F"/>
    <w:rsid w:val="00BB638D"/>
    <w:rsid w:val="00BB69CE"/>
    <w:rsid w:val="00BC0989"/>
    <w:rsid w:val="00BC0CC5"/>
    <w:rsid w:val="00BC0D74"/>
    <w:rsid w:val="00BC1B7B"/>
    <w:rsid w:val="00BC2576"/>
    <w:rsid w:val="00BC36D0"/>
    <w:rsid w:val="00BC4AA9"/>
    <w:rsid w:val="00BD0C6B"/>
    <w:rsid w:val="00BD0F0F"/>
    <w:rsid w:val="00BD1DCF"/>
    <w:rsid w:val="00BD1EC6"/>
    <w:rsid w:val="00BD2D73"/>
    <w:rsid w:val="00BD4452"/>
    <w:rsid w:val="00BD45ED"/>
    <w:rsid w:val="00BD4830"/>
    <w:rsid w:val="00BD4B8D"/>
    <w:rsid w:val="00BD6C48"/>
    <w:rsid w:val="00BE0B9F"/>
    <w:rsid w:val="00BE1548"/>
    <w:rsid w:val="00BE16DE"/>
    <w:rsid w:val="00BE1734"/>
    <w:rsid w:val="00BE2297"/>
    <w:rsid w:val="00BE342F"/>
    <w:rsid w:val="00BE5770"/>
    <w:rsid w:val="00BE5B02"/>
    <w:rsid w:val="00BE6FFA"/>
    <w:rsid w:val="00BE71F0"/>
    <w:rsid w:val="00BE770A"/>
    <w:rsid w:val="00BF1068"/>
    <w:rsid w:val="00BF11CB"/>
    <w:rsid w:val="00BF1D81"/>
    <w:rsid w:val="00BF2924"/>
    <w:rsid w:val="00BF42A6"/>
    <w:rsid w:val="00BF59B7"/>
    <w:rsid w:val="00BF5FAB"/>
    <w:rsid w:val="00BF7FF6"/>
    <w:rsid w:val="00C002E5"/>
    <w:rsid w:val="00C017EA"/>
    <w:rsid w:val="00C01AD4"/>
    <w:rsid w:val="00C02A48"/>
    <w:rsid w:val="00C07462"/>
    <w:rsid w:val="00C074E3"/>
    <w:rsid w:val="00C07E15"/>
    <w:rsid w:val="00C10E69"/>
    <w:rsid w:val="00C11A22"/>
    <w:rsid w:val="00C11B23"/>
    <w:rsid w:val="00C127CB"/>
    <w:rsid w:val="00C12B2F"/>
    <w:rsid w:val="00C13872"/>
    <w:rsid w:val="00C13EF9"/>
    <w:rsid w:val="00C15F6F"/>
    <w:rsid w:val="00C16632"/>
    <w:rsid w:val="00C169B7"/>
    <w:rsid w:val="00C20995"/>
    <w:rsid w:val="00C20C41"/>
    <w:rsid w:val="00C20F5A"/>
    <w:rsid w:val="00C23D81"/>
    <w:rsid w:val="00C24BCA"/>
    <w:rsid w:val="00C26639"/>
    <w:rsid w:val="00C30397"/>
    <w:rsid w:val="00C30A86"/>
    <w:rsid w:val="00C32020"/>
    <w:rsid w:val="00C33439"/>
    <w:rsid w:val="00C33DE6"/>
    <w:rsid w:val="00C34743"/>
    <w:rsid w:val="00C35187"/>
    <w:rsid w:val="00C41EB6"/>
    <w:rsid w:val="00C424DD"/>
    <w:rsid w:val="00C425B3"/>
    <w:rsid w:val="00C435B9"/>
    <w:rsid w:val="00C435FD"/>
    <w:rsid w:val="00C436C7"/>
    <w:rsid w:val="00C44A13"/>
    <w:rsid w:val="00C44BE3"/>
    <w:rsid w:val="00C44EFB"/>
    <w:rsid w:val="00C464E2"/>
    <w:rsid w:val="00C46B70"/>
    <w:rsid w:val="00C50B6D"/>
    <w:rsid w:val="00C51210"/>
    <w:rsid w:val="00C51571"/>
    <w:rsid w:val="00C5302A"/>
    <w:rsid w:val="00C5399A"/>
    <w:rsid w:val="00C53C02"/>
    <w:rsid w:val="00C547CA"/>
    <w:rsid w:val="00C54925"/>
    <w:rsid w:val="00C54D24"/>
    <w:rsid w:val="00C55441"/>
    <w:rsid w:val="00C55BE0"/>
    <w:rsid w:val="00C56B3F"/>
    <w:rsid w:val="00C56EB1"/>
    <w:rsid w:val="00C5729F"/>
    <w:rsid w:val="00C57AAF"/>
    <w:rsid w:val="00C60E14"/>
    <w:rsid w:val="00C61675"/>
    <w:rsid w:val="00C6198E"/>
    <w:rsid w:val="00C61DB2"/>
    <w:rsid w:val="00C6214F"/>
    <w:rsid w:val="00C63C74"/>
    <w:rsid w:val="00C64975"/>
    <w:rsid w:val="00C65647"/>
    <w:rsid w:val="00C66596"/>
    <w:rsid w:val="00C66C44"/>
    <w:rsid w:val="00C67669"/>
    <w:rsid w:val="00C708CE"/>
    <w:rsid w:val="00C71770"/>
    <w:rsid w:val="00C71C32"/>
    <w:rsid w:val="00C73FCD"/>
    <w:rsid w:val="00C748C0"/>
    <w:rsid w:val="00C761F4"/>
    <w:rsid w:val="00C76725"/>
    <w:rsid w:val="00C76A6D"/>
    <w:rsid w:val="00C76DF0"/>
    <w:rsid w:val="00C7705A"/>
    <w:rsid w:val="00C7724D"/>
    <w:rsid w:val="00C80F28"/>
    <w:rsid w:val="00C80FBC"/>
    <w:rsid w:val="00C82A0E"/>
    <w:rsid w:val="00C82A87"/>
    <w:rsid w:val="00C83029"/>
    <w:rsid w:val="00C8378E"/>
    <w:rsid w:val="00C83E88"/>
    <w:rsid w:val="00C83EF0"/>
    <w:rsid w:val="00C84BA4"/>
    <w:rsid w:val="00C85454"/>
    <w:rsid w:val="00C85518"/>
    <w:rsid w:val="00C863D7"/>
    <w:rsid w:val="00C91189"/>
    <w:rsid w:val="00C92083"/>
    <w:rsid w:val="00C92394"/>
    <w:rsid w:val="00C923C4"/>
    <w:rsid w:val="00C9251D"/>
    <w:rsid w:val="00C9287D"/>
    <w:rsid w:val="00C94E2B"/>
    <w:rsid w:val="00C9522B"/>
    <w:rsid w:val="00C95F83"/>
    <w:rsid w:val="00C96ADA"/>
    <w:rsid w:val="00C96FDF"/>
    <w:rsid w:val="00C97B65"/>
    <w:rsid w:val="00CA0DF2"/>
    <w:rsid w:val="00CA1F19"/>
    <w:rsid w:val="00CA1F9F"/>
    <w:rsid w:val="00CA2865"/>
    <w:rsid w:val="00CA29A3"/>
    <w:rsid w:val="00CA315C"/>
    <w:rsid w:val="00CA3D93"/>
    <w:rsid w:val="00CA410B"/>
    <w:rsid w:val="00CA4157"/>
    <w:rsid w:val="00CA49F1"/>
    <w:rsid w:val="00CA4D46"/>
    <w:rsid w:val="00CA50A1"/>
    <w:rsid w:val="00CA55C5"/>
    <w:rsid w:val="00CA71E8"/>
    <w:rsid w:val="00CB0032"/>
    <w:rsid w:val="00CB04F3"/>
    <w:rsid w:val="00CB1FDA"/>
    <w:rsid w:val="00CB270D"/>
    <w:rsid w:val="00CB2F99"/>
    <w:rsid w:val="00CB3FBB"/>
    <w:rsid w:val="00CB4315"/>
    <w:rsid w:val="00CB4572"/>
    <w:rsid w:val="00CB4E98"/>
    <w:rsid w:val="00CB5467"/>
    <w:rsid w:val="00CB55FD"/>
    <w:rsid w:val="00CB6974"/>
    <w:rsid w:val="00CB7232"/>
    <w:rsid w:val="00CB778B"/>
    <w:rsid w:val="00CC1E7A"/>
    <w:rsid w:val="00CC21F8"/>
    <w:rsid w:val="00CC2EFB"/>
    <w:rsid w:val="00CC407A"/>
    <w:rsid w:val="00CC451A"/>
    <w:rsid w:val="00CC4CAC"/>
    <w:rsid w:val="00CC556D"/>
    <w:rsid w:val="00CD023E"/>
    <w:rsid w:val="00CD26BD"/>
    <w:rsid w:val="00CD2BD8"/>
    <w:rsid w:val="00CD4AC6"/>
    <w:rsid w:val="00CD5311"/>
    <w:rsid w:val="00CD5B70"/>
    <w:rsid w:val="00CD659D"/>
    <w:rsid w:val="00CD67D5"/>
    <w:rsid w:val="00CD716C"/>
    <w:rsid w:val="00CD71F7"/>
    <w:rsid w:val="00CE22E5"/>
    <w:rsid w:val="00CE2DDD"/>
    <w:rsid w:val="00CE3C57"/>
    <w:rsid w:val="00CE4078"/>
    <w:rsid w:val="00CE4121"/>
    <w:rsid w:val="00CE428A"/>
    <w:rsid w:val="00CE5958"/>
    <w:rsid w:val="00CE5FAA"/>
    <w:rsid w:val="00CE654A"/>
    <w:rsid w:val="00CE6CDD"/>
    <w:rsid w:val="00CF0607"/>
    <w:rsid w:val="00CF12A4"/>
    <w:rsid w:val="00CF1AF2"/>
    <w:rsid w:val="00CF2806"/>
    <w:rsid w:val="00CF3D36"/>
    <w:rsid w:val="00CF50E2"/>
    <w:rsid w:val="00CF65C1"/>
    <w:rsid w:val="00CF688C"/>
    <w:rsid w:val="00D00850"/>
    <w:rsid w:val="00D02557"/>
    <w:rsid w:val="00D0278E"/>
    <w:rsid w:val="00D036E8"/>
    <w:rsid w:val="00D03E60"/>
    <w:rsid w:val="00D04A47"/>
    <w:rsid w:val="00D067FB"/>
    <w:rsid w:val="00D06DA5"/>
    <w:rsid w:val="00D1035B"/>
    <w:rsid w:val="00D11E89"/>
    <w:rsid w:val="00D11EFE"/>
    <w:rsid w:val="00D1450F"/>
    <w:rsid w:val="00D149F4"/>
    <w:rsid w:val="00D14E81"/>
    <w:rsid w:val="00D14FCE"/>
    <w:rsid w:val="00D15FAD"/>
    <w:rsid w:val="00D1604C"/>
    <w:rsid w:val="00D1631F"/>
    <w:rsid w:val="00D2073A"/>
    <w:rsid w:val="00D20809"/>
    <w:rsid w:val="00D20A5F"/>
    <w:rsid w:val="00D21E1D"/>
    <w:rsid w:val="00D21FB7"/>
    <w:rsid w:val="00D223A5"/>
    <w:rsid w:val="00D24E90"/>
    <w:rsid w:val="00D25CAE"/>
    <w:rsid w:val="00D26535"/>
    <w:rsid w:val="00D27138"/>
    <w:rsid w:val="00D2735C"/>
    <w:rsid w:val="00D31AE2"/>
    <w:rsid w:val="00D37782"/>
    <w:rsid w:val="00D37997"/>
    <w:rsid w:val="00D41567"/>
    <w:rsid w:val="00D41DF1"/>
    <w:rsid w:val="00D42EA5"/>
    <w:rsid w:val="00D42FF8"/>
    <w:rsid w:val="00D4386C"/>
    <w:rsid w:val="00D44F7F"/>
    <w:rsid w:val="00D45823"/>
    <w:rsid w:val="00D47500"/>
    <w:rsid w:val="00D47773"/>
    <w:rsid w:val="00D500C7"/>
    <w:rsid w:val="00D50127"/>
    <w:rsid w:val="00D51FA9"/>
    <w:rsid w:val="00D52925"/>
    <w:rsid w:val="00D53CFD"/>
    <w:rsid w:val="00D54D50"/>
    <w:rsid w:val="00D56011"/>
    <w:rsid w:val="00D5656E"/>
    <w:rsid w:val="00D567D7"/>
    <w:rsid w:val="00D57E57"/>
    <w:rsid w:val="00D60086"/>
    <w:rsid w:val="00D61D9B"/>
    <w:rsid w:val="00D63519"/>
    <w:rsid w:val="00D64C4E"/>
    <w:rsid w:val="00D65A69"/>
    <w:rsid w:val="00D66295"/>
    <w:rsid w:val="00D663BC"/>
    <w:rsid w:val="00D66490"/>
    <w:rsid w:val="00D66BE0"/>
    <w:rsid w:val="00D6764E"/>
    <w:rsid w:val="00D67A81"/>
    <w:rsid w:val="00D702D3"/>
    <w:rsid w:val="00D7051A"/>
    <w:rsid w:val="00D709DE"/>
    <w:rsid w:val="00D73654"/>
    <w:rsid w:val="00D73655"/>
    <w:rsid w:val="00D73DAA"/>
    <w:rsid w:val="00D75D09"/>
    <w:rsid w:val="00D76268"/>
    <w:rsid w:val="00D7682C"/>
    <w:rsid w:val="00D81CED"/>
    <w:rsid w:val="00D81F1C"/>
    <w:rsid w:val="00D83037"/>
    <w:rsid w:val="00D83113"/>
    <w:rsid w:val="00D84946"/>
    <w:rsid w:val="00D84B38"/>
    <w:rsid w:val="00D868A0"/>
    <w:rsid w:val="00D86F6E"/>
    <w:rsid w:val="00D90437"/>
    <w:rsid w:val="00D911AC"/>
    <w:rsid w:val="00D92A3A"/>
    <w:rsid w:val="00D941B3"/>
    <w:rsid w:val="00D94D4B"/>
    <w:rsid w:val="00D95359"/>
    <w:rsid w:val="00D960C7"/>
    <w:rsid w:val="00D977B4"/>
    <w:rsid w:val="00DA1B25"/>
    <w:rsid w:val="00DA215F"/>
    <w:rsid w:val="00DA3050"/>
    <w:rsid w:val="00DA32B1"/>
    <w:rsid w:val="00DA3EE2"/>
    <w:rsid w:val="00DA435D"/>
    <w:rsid w:val="00DA50D5"/>
    <w:rsid w:val="00DA67A1"/>
    <w:rsid w:val="00DA6EC4"/>
    <w:rsid w:val="00DA7326"/>
    <w:rsid w:val="00DA77B8"/>
    <w:rsid w:val="00DA7AAE"/>
    <w:rsid w:val="00DA7F61"/>
    <w:rsid w:val="00DB0A38"/>
    <w:rsid w:val="00DB1CFE"/>
    <w:rsid w:val="00DB2074"/>
    <w:rsid w:val="00DB2BCB"/>
    <w:rsid w:val="00DB49D0"/>
    <w:rsid w:val="00DB49DA"/>
    <w:rsid w:val="00DB569B"/>
    <w:rsid w:val="00DB73C5"/>
    <w:rsid w:val="00DB77A1"/>
    <w:rsid w:val="00DC0320"/>
    <w:rsid w:val="00DC0710"/>
    <w:rsid w:val="00DC2808"/>
    <w:rsid w:val="00DC3297"/>
    <w:rsid w:val="00DC381B"/>
    <w:rsid w:val="00DC468D"/>
    <w:rsid w:val="00DC4A3F"/>
    <w:rsid w:val="00DC4BFE"/>
    <w:rsid w:val="00DC7807"/>
    <w:rsid w:val="00DC7BA9"/>
    <w:rsid w:val="00DC8599"/>
    <w:rsid w:val="00DD16D5"/>
    <w:rsid w:val="00DD1D9F"/>
    <w:rsid w:val="00DD306D"/>
    <w:rsid w:val="00DD3AD4"/>
    <w:rsid w:val="00DD44E8"/>
    <w:rsid w:val="00DD467F"/>
    <w:rsid w:val="00DD5320"/>
    <w:rsid w:val="00DD5E69"/>
    <w:rsid w:val="00DD61C7"/>
    <w:rsid w:val="00DD76C5"/>
    <w:rsid w:val="00DD7884"/>
    <w:rsid w:val="00DE09A1"/>
    <w:rsid w:val="00DE1F8E"/>
    <w:rsid w:val="00DE262D"/>
    <w:rsid w:val="00DE3063"/>
    <w:rsid w:val="00DE380F"/>
    <w:rsid w:val="00DE42E5"/>
    <w:rsid w:val="00DE4691"/>
    <w:rsid w:val="00DE586A"/>
    <w:rsid w:val="00DE6263"/>
    <w:rsid w:val="00DE6318"/>
    <w:rsid w:val="00DE63A9"/>
    <w:rsid w:val="00DE74BA"/>
    <w:rsid w:val="00DF2A2D"/>
    <w:rsid w:val="00DF588C"/>
    <w:rsid w:val="00DF58ED"/>
    <w:rsid w:val="00DF59B2"/>
    <w:rsid w:val="00DF6941"/>
    <w:rsid w:val="00DF6BD5"/>
    <w:rsid w:val="00E0220F"/>
    <w:rsid w:val="00E03B0C"/>
    <w:rsid w:val="00E03F06"/>
    <w:rsid w:val="00E03FAA"/>
    <w:rsid w:val="00E04282"/>
    <w:rsid w:val="00E043FC"/>
    <w:rsid w:val="00E044FB"/>
    <w:rsid w:val="00E05125"/>
    <w:rsid w:val="00E059A7"/>
    <w:rsid w:val="00E05DB4"/>
    <w:rsid w:val="00E05E88"/>
    <w:rsid w:val="00E06953"/>
    <w:rsid w:val="00E1069A"/>
    <w:rsid w:val="00E10C81"/>
    <w:rsid w:val="00E111C6"/>
    <w:rsid w:val="00E1302C"/>
    <w:rsid w:val="00E1478D"/>
    <w:rsid w:val="00E150F0"/>
    <w:rsid w:val="00E1545E"/>
    <w:rsid w:val="00E16B68"/>
    <w:rsid w:val="00E2053D"/>
    <w:rsid w:val="00E20CC8"/>
    <w:rsid w:val="00E2168D"/>
    <w:rsid w:val="00E2215B"/>
    <w:rsid w:val="00E22323"/>
    <w:rsid w:val="00E2262B"/>
    <w:rsid w:val="00E22768"/>
    <w:rsid w:val="00E2476F"/>
    <w:rsid w:val="00E2478A"/>
    <w:rsid w:val="00E25320"/>
    <w:rsid w:val="00E257DC"/>
    <w:rsid w:val="00E25C0E"/>
    <w:rsid w:val="00E26901"/>
    <w:rsid w:val="00E26B5A"/>
    <w:rsid w:val="00E31963"/>
    <w:rsid w:val="00E32EF9"/>
    <w:rsid w:val="00E34954"/>
    <w:rsid w:val="00E349A5"/>
    <w:rsid w:val="00E35327"/>
    <w:rsid w:val="00E3577F"/>
    <w:rsid w:val="00E36083"/>
    <w:rsid w:val="00E36990"/>
    <w:rsid w:val="00E426CF"/>
    <w:rsid w:val="00E44B54"/>
    <w:rsid w:val="00E46F68"/>
    <w:rsid w:val="00E46FFE"/>
    <w:rsid w:val="00E47036"/>
    <w:rsid w:val="00E474BF"/>
    <w:rsid w:val="00E5123F"/>
    <w:rsid w:val="00E51562"/>
    <w:rsid w:val="00E51671"/>
    <w:rsid w:val="00E52794"/>
    <w:rsid w:val="00E52B7B"/>
    <w:rsid w:val="00E53DAA"/>
    <w:rsid w:val="00E56CA9"/>
    <w:rsid w:val="00E57994"/>
    <w:rsid w:val="00E608AF"/>
    <w:rsid w:val="00E60CA7"/>
    <w:rsid w:val="00E6108B"/>
    <w:rsid w:val="00E61AEB"/>
    <w:rsid w:val="00E62C66"/>
    <w:rsid w:val="00E65976"/>
    <w:rsid w:val="00E67527"/>
    <w:rsid w:val="00E71B44"/>
    <w:rsid w:val="00E71F3F"/>
    <w:rsid w:val="00E722B1"/>
    <w:rsid w:val="00E72453"/>
    <w:rsid w:val="00E72A7E"/>
    <w:rsid w:val="00E736F0"/>
    <w:rsid w:val="00E73E18"/>
    <w:rsid w:val="00E74538"/>
    <w:rsid w:val="00E76232"/>
    <w:rsid w:val="00E7627D"/>
    <w:rsid w:val="00E811FF"/>
    <w:rsid w:val="00E835A5"/>
    <w:rsid w:val="00E83BEF"/>
    <w:rsid w:val="00E83FC4"/>
    <w:rsid w:val="00E846A5"/>
    <w:rsid w:val="00E86258"/>
    <w:rsid w:val="00E86FBE"/>
    <w:rsid w:val="00E904B8"/>
    <w:rsid w:val="00E9260D"/>
    <w:rsid w:val="00E932C3"/>
    <w:rsid w:val="00E935A9"/>
    <w:rsid w:val="00E95071"/>
    <w:rsid w:val="00E95141"/>
    <w:rsid w:val="00E958F7"/>
    <w:rsid w:val="00E9599A"/>
    <w:rsid w:val="00E9717B"/>
    <w:rsid w:val="00E975DE"/>
    <w:rsid w:val="00EA2D78"/>
    <w:rsid w:val="00EA48C5"/>
    <w:rsid w:val="00EA4A3A"/>
    <w:rsid w:val="00EA5885"/>
    <w:rsid w:val="00EA69A8"/>
    <w:rsid w:val="00EB23AD"/>
    <w:rsid w:val="00EB24AE"/>
    <w:rsid w:val="00EB26F8"/>
    <w:rsid w:val="00EB28D9"/>
    <w:rsid w:val="00EB3890"/>
    <w:rsid w:val="00EC09E6"/>
    <w:rsid w:val="00EC0B30"/>
    <w:rsid w:val="00EC129F"/>
    <w:rsid w:val="00EC1B42"/>
    <w:rsid w:val="00EC222B"/>
    <w:rsid w:val="00EC295B"/>
    <w:rsid w:val="00EC328C"/>
    <w:rsid w:val="00EC43DD"/>
    <w:rsid w:val="00EC73BE"/>
    <w:rsid w:val="00EC76DD"/>
    <w:rsid w:val="00ED0839"/>
    <w:rsid w:val="00ED1147"/>
    <w:rsid w:val="00ED2A89"/>
    <w:rsid w:val="00ED435B"/>
    <w:rsid w:val="00ED4DDE"/>
    <w:rsid w:val="00ED6FC7"/>
    <w:rsid w:val="00ED70FE"/>
    <w:rsid w:val="00ED7AA4"/>
    <w:rsid w:val="00EE043A"/>
    <w:rsid w:val="00EE09A8"/>
    <w:rsid w:val="00EE0D68"/>
    <w:rsid w:val="00EE1ADF"/>
    <w:rsid w:val="00EE1C6A"/>
    <w:rsid w:val="00EE240E"/>
    <w:rsid w:val="00EE2C78"/>
    <w:rsid w:val="00EE2EE5"/>
    <w:rsid w:val="00EE36FC"/>
    <w:rsid w:val="00EE3A9D"/>
    <w:rsid w:val="00EE405E"/>
    <w:rsid w:val="00EE447B"/>
    <w:rsid w:val="00EE4974"/>
    <w:rsid w:val="00EE50FB"/>
    <w:rsid w:val="00EE569B"/>
    <w:rsid w:val="00EE56FF"/>
    <w:rsid w:val="00EE57BA"/>
    <w:rsid w:val="00EE6546"/>
    <w:rsid w:val="00EE68F2"/>
    <w:rsid w:val="00EE6EF3"/>
    <w:rsid w:val="00EF1893"/>
    <w:rsid w:val="00EF1B17"/>
    <w:rsid w:val="00EF2ACC"/>
    <w:rsid w:val="00EF313E"/>
    <w:rsid w:val="00EF3515"/>
    <w:rsid w:val="00EF4C15"/>
    <w:rsid w:val="00EF5335"/>
    <w:rsid w:val="00EF64BB"/>
    <w:rsid w:val="00EF7192"/>
    <w:rsid w:val="00F021C2"/>
    <w:rsid w:val="00F026EC"/>
    <w:rsid w:val="00F035B5"/>
    <w:rsid w:val="00F03851"/>
    <w:rsid w:val="00F03FAB"/>
    <w:rsid w:val="00F04E0E"/>
    <w:rsid w:val="00F056FC"/>
    <w:rsid w:val="00F05E9C"/>
    <w:rsid w:val="00F06F14"/>
    <w:rsid w:val="00F10B98"/>
    <w:rsid w:val="00F10FFE"/>
    <w:rsid w:val="00F118F3"/>
    <w:rsid w:val="00F140F0"/>
    <w:rsid w:val="00F14330"/>
    <w:rsid w:val="00F14BC5"/>
    <w:rsid w:val="00F152D8"/>
    <w:rsid w:val="00F17DEB"/>
    <w:rsid w:val="00F2164E"/>
    <w:rsid w:val="00F220C9"/>
    <w:rsid w:val="00F22ABE"/>
    <w:rsid w:val="00F22BCE"/>
    <w:rsid w:val="00F23277"/>
    <w:rsid w:val="00F24830"/>
    <w:rsid w:val="00F24CB6"/>
    <w:rsid w:val="00F262F8"/>
    <w:rsid w:val="00F27392"/>
    <w:rsid w:val="00F27E11"/>
    <w:rsid w:val="00F31598"/>
    <w:rsid w:val="00F32F78"/>
    <w:rsid w:val="00F337B9"/>
    <w:rsid w:val="00F33DA7"/>
    <w:rsid w:val="00F33E38"/>
    <w:rsid w:val="00F36913"/>
    <w:rsid w:val="00F374FF"/>
    <w:rsid w:val="00F40882"/>
    <w:rsid w:val="00F425D8"/>
    <w:rsid w:val="00F42711"/>
    <w:rsid w:val="00F42864"/>
    <w:rsid w:val="00F4577A"/>
    <w:rsid w:val="00F46671"/>
    <w:rsid w:val="00F46B03"/>
    <w:rsid w:val="00F47960"/>
    <w:rsid w:val="00F47BF3"/>
    <w:rsid w:val="00F502B5"/>
    <w:rsid w:val="00F509DE"/>
    <w:rsid w:val="00F51618"/>
    <w:rsid w:val="00F51956"/>
    <w:rsid w:val="00F51BCD"/>
    <w:rsid w:val="00F5299E"/>
    <w:rsid w:val="00F539E9"/>
    <w:rsid w:val="00F53D02"/>
    <w:rsid w:val="00F55C4F"/>
    <w:rsid w:val="00F56EE5"/>
    <w:rsid w:val="00F57681"/>
    <w:rsid w:val="00F57A33"/>
    <w:rsid w:val="00F61798"/>
    <w:rsid w:val="00F62096"/>
    <w:rsid w:val="00F63562"/>
    <w:rsid w:val="00F63684"/>
    <w:rsid w:val="00F64BE5"/>
    <w:rsid w:val="00F64E3B"/>
    <w:rsid w:val="00F659E3"/>
    <w:rsid w:val="00F669B6"/>
    <w:rsid w:val="00F67B0F"/>
    <w:rsid w:val="00F70245"/>
    <w:rsid w:val="00F716A8"/>
    <w:rsid w:val="00F72AA2"/>
    <w:rsid w:val="00F738F8"/>
    <w:rsid w:val="00F73C80"/>
    <w:rsid w:val="00F73CC0"/>
    <w:rsid w:val="00F74204"/>
    <w:rsid w:val="00F74DB1"/>
    <w:rsid w:val="00F7511D"/>
    <w:rsid w:val="00F7516F"/>
    <w:rsid w:val="00F755A9"/>
    <w:rsid w:val="00F755AB"/>
    <w:rsid w:val="00F7583D"/>
    <w:rsid w:val="00F76342"/>
    <w:rsid w:val="00F763AE"/>
    <w:rsid w:val="00F773F7"/>
    <w:rsid w:val="00F778CF"/>
    <w:rsid w:val="00F8015C"/>
    <w:rsid w:val="00F81848"/>
    <w:rsid w:val="00F82664"/>
    <w:rsid w:val="00F84DFA"/>
    <w:rsid w:val="00F84F9E"/>
    <w:rsid w:val="00F85528"/>
    <w:rsid w:val="00F85938"/>
    <w:rsid w:val="00F869F2"/>
    <w:rsid w:val="00F87CDD"/>
    <w:rsid w:val="00F916A7"/>
    <w:rsid w:val="00F91992"/>
    <w:rsid w:val="00F92B5D"/>
    <w:rsid w:val="00F93D80"/>
    <w:rsid w:val="00F9547E"/>
    <w:rsid w:val="00F96B07"/>
    <w:rsid w:val="00F9708E"/>
    <w:rsid w:val="00F9778F"/>
    <w:rsid w:val="00FA01B1"/>
    <w:rsid w:val="00FA06AD"/>
    <w:rsid w:val="00FA1874"/>
    <w:rsid w:val="00FA2676"/>
    <w:rsid w:val="00FA3C13"/>
    <w:rsid w:val="00FA3D33"/>
    <w:rsid w:val="00FA4866"/>
    <w:rsid w:val="00FA5FB9"/>
    <w:rsid w:val="00FA6227"/>
    <w:rsid w:val="00FA7A51"/>
    <w:rsid w:val="00FB1015"/>
    <w:rsid w:val="00FB14D9"/>
    <w:rsid w:val="00FB1D0B"/>
    <w:rsid w:val="00FB2C28"/>
    <w:rsid w:val="00FB3733"/>
    <w:rsid w:val="00FB3888"/>
    <w:rsid w:val="00FB3958"/>
    <w:rsid w:val="00FB3B5C"/>
    <w:rsid w:val="00FB4953"/>
    <w:rsid w:val="00FB5DE6"/>
    <w:rsid w:val="00FB65B3"/>
    <w:rsid w:val="00FB7189"/>
    <w:rsid w:val="00FB7625"/>
    <w:rsid w:val="00FC1228"/>
    <w:rsid w:val="00FC146B"/>
    <w:rsid w:val="00FC1645"/>
    <w:rsid w:val="00FC31C8"/>
    <w:rsid w:val="00FC387D"/>
    <w:rsid w:val="00FC3917"/>
    <w:rsid w:val="00FC4335"/>
    <w:rsid w:val="00FC4749"/>
    <w:rsid w:val="00FC5214"/>
    <w:rsid w:val="00FC6A4E"/>
    <w:rsid w:val="00FC6C69"/>
    <w:rsid w:val="00FC6FE3"/>
    <w:rsid w:val="00FD0DEB"/>
    <w:rsid w:val="00FD0FE3"/>
    <w:rsid w:val="00FD2476"/>
    <w:rsid w:val="00FD35C0"/>
    <w:rsid w:val="00FD36C7"/>
    <w:rsid w:val="00FD36E1"/>
    <w:rsid w:val="00FD38B5"/>
    <w:rsid w:val="00FD6353"/>
    <w:rsid w:val="00FD7115"/>
    <w:rsid w:val="00FD7C48"/>
    <w:rsid w:val="00FE0204"/>
    <w:rsid w:val="00FE1311"/>
    <w:rsid w:val="00FE2810"/>
    <w:rsid w:val="00FE3EAE"/>
    <w:rsid w:val="00FE6074"/>
    <w:rsid w:val="00FE76C9"/>
    <w:rsid w:val="00FE770C"/>
    <w:rsid w:val="00FF03EB"/>
    <w:rsid w:val="00FF1BF9"/>
    <w:rsid w:val="00FF38AE"/>
    <w:rsid w:val="00FF3969"/>
    <w:rsid w:val="00FF3BA4"/>
    <w:rsid w:val="00FF456E"/>
    <w:rsid w:val="00FF49C9"/>
    <w:rsid w:val="00FF4B2C"/>
    <w:rsid w:val="00FF4CAB"/>
    <w:rsid w:val="01847C58"/>
    <w:rsid w:val="01C6BD84"/>
    <w:rsid w:val="01DA5594"/>
    <w:rsid w:val="02304D8B"/>
    <w:rsid w:val="0259CD3D"/>
    <w:rsid w:val="028E0DBA"/>
    <w:rsid w:val="02DF2C64"/>
    <w:rsid w:val="02F1DC6F"/>
    <w:rsid w:val="0390C93E"/>
    <w:rsid w:val="0396FC87"/>
    <w:rsid w:val="03C381FF"/>
    <w:rsid w:val="03DAEA07"/>
    <w:rsid w:val="04512ABF"/>
    <w:rsid w:val="046016DB"/>
    <w:rsid w:val="048AB00E"/>
    <w:rsid w:val="04A0AA6A"/>
    <w:rsid w:val="04C5B6F9"/>
    <w:rsid w:val="04F35D21"/>
    <w:rsid w:val="05B5393D"/>
    <w:rsid w:val="05BF08DF"/>
    <w:rsid w:val="05D72ED8"/>
    <w:rsid w:val="06461505"/>
    <w:rsid w:val="06E25F7B"/>
    <w:rsid w:val="07DA16A4"/>
    <w:rsid w:val="084C0852"/>
    <w:rsid w:val="085428F0"/>
    <w:rsid w:val="08C7FD60"/>
    <w:rsid w:val="08CB7E55"/>
    <w:rsid w:val="09393928"/>
    <w:rsid w:val="099CA552"/>
    <w:rsid w:val="09B4B0F9"/>
    <w:rsid w:val="09B7513A"/>
    <w:rsid w:val="09CE3093"/>
    <w:rsid w:val="09F5BAAB"/>
    <w:rsid w:val="0A68B4DA"/>
    <w:rsid w:val="0AAC9F8D"/>
    <w:rsid w:val="0B020987"/>
    <w:rsid w:val="0B11FECD"/>
    <w:rsid w:val="0B809833"/>
    <w:rsid w:val="0C20A0A6"/>
    <w:rsid w:val="0C4EFCB3"/>
    <w:rsid w:val="0D343F63"/>
    <w:rsid w:val="0D45300B"/>
    <w:rsid w:val="0D4E74DC"/>
    <w:rsid w:val="0D575EE3"/>
    <w:rsid w:val="0D9D9B3B"/>
    <w:rsid w:val="0E091940"/>
    <w:rsid w:val="0E4A3A9E"/>
    <w:rsid w:val="0E7CC889"/>
    <w:rsid w:val="0ECB2746"/>
    <w:rsid w:val="0F6C52D3"/>
    <w:rsid w:val="0F7ACB23"/>
    <w:rsid w:val="0FC048E4"/>
    <w:rsid w:val="0FFD8C25"/>
    <w:rsid w:val="0FFE9D17"/>
    <w:rsid w:val="10755856"/>
    <w:rsid w:val="113C4FC7"/>
    <w:rsid w:val="118E2C0E"/>
    <w:rsid w:val="11A075F7"/>
    <w:rsid w:val="11B0CB42"/>
    <w:rsid w:val="122C0E76"/>
    <w:rsid w:val="12B2DFF8"/>
    <w:rsid w:val="12F126E0"/>
    <w:rsid w:val="134934DD"/>
    <w:rsid w:val="135ABC41"/>
    <w:rsid w:val="13B47786"/>
    <w:rsid w:val="13E56196"/>
    <w:rsid w:val="140D15F2"/>
    <w:rsid w:val="141B6779"/>
    <w:rsid w:val="1468266A"/>
    <w:rsid w:val="14828839"/>
    <w:rsid w:val="14B0DB60"/>
    <w:rsid w:val="14D1423F"/>
    <w:rsid w:val="14E7FE8F"/>
    <w:rsid w:val="150300E7"/>
    <w:rsid w:val="15271C07"/>
    <w:rsid w:val="15495E4A"/>
    <w:rsid w:val="155515A8"/>
    <w:rsid w:val="156C0F1C"/>
    <w:rsid w:val="158EE2F5"/>
    <w:rsid w:val="15973335"/>
    <w:rsid w:val="159B9A7C"/>
    <w:rsid w:val="15C48D6A"/>
    <w:rsid w:val="15D18E3D"/>
    <w:rsid w:val="1624B15B"/>
    <w:rsid w:val="16476217"/>
    <w:rsid w:val="16D1CA5A"/>
    <w:rsid w:val="172D50E5"/>
    <w:rsid w:val="176629E1"/>
    <w:rsid w:val="17693469"/>
    <w:rsid w:val="1778896A"/>
    <w:rsid w:val="17D54699"/>
    <w:rsid w:val="17DEE0D3"/>
    <w:rsid w:val="17E15198"/>
    <w:rsid w:val="18947056"/>
    <w:rsid w:val="1896BE46"/>
    <w:rsid w:val="194650B1"/>
    <w:rsid w:val="1A24C071"/>
    <w:rsid w:val="1A7F4F13"/>
    <w:rsid w:val="1B5D449E"/>
    <w:rsid w:val="1B6CA367"/>
    <w:rsid w:val="1B7828C9"/>
    <w:rsid w:val="1B82D0D4"/>
    <w:rsid w:val="1C31A52B"/>
    <w:rsid w:val="1C9F2493"/>
    <w:rsid w:val="1CC21513"/>
    <w:rsid w:val="1CC27249"/>
    <w:rsid w:val="1D1E38FD"/>
    <w:rsid w:val="1DD4742C"/>
    <w:rsid w:val="1E0AD550"/>
    <w:rsid w:val="1E2537C2"/>
    <w:rsid w:val="1E3A0733"/>
    <w:rsid w:val="1E4EF252"/>
    <w:rsid w:val="1EBA095E"/>
    <w:rsid w:val="1EBD4B3A"/>
    <w:rsid w:val="1EC896EA"/>
    <w:rsid w:val="1EDB4D8E"/>
    <w:rsid w:val="1F001B3B"/>
    <w:rsid w:val="1F1B1190"/>
    <w:rsid w:val="1F1B8286"/>
    <w:rsid w:val="1F733259"/>
    <w:rsid w:val="1F9CB619"/>
    <w:rsid w:val="1FD791D3"/>
    <w:rsid w:val="1FE3E4C2"/>
    <w:rsid w:val="204AEA04"/>
    <w:rsid w:val="208E2446"/>
    <w:rsid w:val="208F8E41"/>
    <w:rsid w:val="21273BA8"/>
    <w:rsid w:val="212B2F0B"/>
    <w:rsid w:val="21630639"/>
    <w:rsid w:val="219BF138"/>
    <w:rsid w:val="220B461C"/>
    <w:rsid w:val="22233F46"/>
    <w:rsid w:val="227BF2E7"/>
    <w:rsid w:val="228FD480"/>
    <w:rsid w:val="2305AF43"/>
    <w:rsid w:val="231FE6C6"/>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A9B0E7"/>
    <w:rsid w:val="26CD59BF"/>
    <w:rsid w:val="26D2428A"/>
    <w:rsid w:val="27890B26"/>
    <w:rsid w:val="278CB688"/>
    <w:rsid w:val="27C19DC7"/>
    <w:rsid w:val="28879E18"/>
    <w:rsid w:val="28ECEC4B"/>
    <w:rsid w:val="28FDB696"/>
    <w:rsid w:val="292D8400"/>
    <w:rsid w:val="293C93C8"/>
    <w:rsid w:val="297A8CB4"/>
    <w:rsid w:val="297BBCEE"/>
    <w:rsid w:val="29BBEE55"/>
    <w:rsid w:val="2A13EA87"/>
    <w:rsid w:val="2A26BAE3"/>
    <w:rsid w:val="2A6C6405"/>
    <w:rsid w:val="2A6CBDAB"/>
    <w:rsid w:val="2AAEB229"/>
    <w:rsid w:val="2AB85DD2"/>
    <w:rsid w:val="2AC4E3CB"/>
    <w:rsid w:val="2B3C7564"/>
    <w:rsid w:val="2B65D25F"/>
    <w:rsid w:val="2B8A7802"/>
    <w:rsid w:val="2B9FBB87"/>
    <w:rsid w:val="2BAA694D"/>
    <w:rsid w:val="2BE3F09E"/>
    <w:rsid w:val="2C0F2274"/>
    <w:rsid w:val="2C69BE7E"/>
    <w:rsid w:val="2CB47F39"/>
    <w:rsid w:val="2D4A1AB7"/>
    <w:rsid w:val="2E08760E"/>
    <w:rsid w:val="2E11F102"/>
    <w:rsid w:val="2E178EFD"/>
    <w:rsid w:val="2E62996D"/>
    <w:rsid w:val="2E66B765"/>
    <w:rsid w:val="2E9283F0"/>
    <w:rsid w:val="2EC2330F"/>
    <w:rsid w:val="2F9A7BB4"/>
    <w:rsid w:val="3038A0DC"/>
    <w:rsid w:val="30C13DC8"/>
    <w:rsid w:val="30FC33BA"/>
    <w:rsid w:val="315AA620"/>
    <w:rsid w:val="31B78250"/>
    <w:rsid w:val="32171F7F"/>
    <w:rsid w:val="32998220"/>
    <w:rsid w:val="32D54A0B"/>
    <w:rsid w:val="33341165"/>
    <w:rsid w:val="335383D7"/>
    <w:rsid w:val="3390FB34"/>
    <w:rsid w:val="339B4388"/>
    <w:rsid w:val="33BB2534"/>
    <w:rsid w:val="3490EDCD"/>
    <w:rsid w:val="34A6F035"/>
    <w:rsid w:val="34B3A01F"/>
    <w:rsid w:val="35242CAC"/>
    <w:rsid w:val="3536FAF8"/>
    <w:rsid w:val="353F5E73"/>
    <w:rsid w:val="3553E90F"/>
    <w:rsid w:val="3556AB8C"/>
    <w:rsid w:val="3563F7B5"/>
    <w:rsid w:val="35A45BED"/>
    <w:rsid w:val="35C59D09"/>
    <w:rsid w:val="36A277C0"/>
    <w:rsid w:val="36D23EC2"/>
    <w:rsid w:val="36DC3F8C"/>
    <w:rsid w:val="3719E740"/>
    <w:rsid w:val="37BF1DA2"/>
    <w:rsid w:val="37D902D0"/>
    <w:rsid w:val="37DAC02F"/>
    <w:rsid w:val="37EF8E25"/>
    <w:rsid w:val="37F3DD82"/>
    <w:rsid w:val="3844CFF3"/>
    <w:rsid w:val="3861A154"/>
    <w:rsid w:val="38FEA040"/>
    <w:rsid w:val="3941ACBD"/>
    <w:rsid w:val="39721377"/>
    <w:rsid w:val="3A649439"/>
    <w:rsid w:val="3A7ECE95"/>
    <w:rsid w:val="3A9C1D66"/>
    <w:rsid w:val="3B0F9BBF"/>
    <w:rsid w:val="3B1F4EB0"/>
    <w:rsid w:val="3B272EE7"/>
    <w:rsid w:val="3B27F418"/>
    <w:rsid w:val="3B52C07F"/>
    <w:rsid w:val="3B69F932"/>
    <w:rsid w:val="3BCEC60F"/>
    <w:rsid w:val="3BF69FBE"/>
    <w:rsid w:val="3BFF35AA"/>
    <w:rsid w:val="3C271D5F"/>
    <w:rsid w:val="3DC14974"/>
    <w:rsid w:val="3DCAC1CF"/>
    <w:rsid w:val="3DD4DF5C"/>
    <w:rsid w:val="3DED1494"/>
    <w:rsid w:val="3E1DA254"/>
    <w:rsid w:val="3E4E9673"/>
    <w:rsid w:val="3F019B60"/>
    <w:rsid w:val="3F02C10E"/>
    <w:rsid w:val="3F0B9E57"/>
    <w:rsid w:val="3F25500B"/>
    <w:rsid w:val="3F3E129F"/>
    <w:rsid w:val="3F8DB5E5"/>
    <w:rsid w:val="3F9C1D27"/>
    <w:rsid w:val="3FD7D887"/>
    <w:rsid w:val="3FFABA0F"/>
    <w:rsid w:val="4006F8AE"/>
    <w:rsid w:val="40311C36"/>
    <w:rsid w:val="4041C36E"/>
    <w:rsid w:val="406BC1B0"/>
    <w:rsid w:val="40A815C0"/>
    <w:rsid w:val="40AF52E3"/>
    <w:rsid w:val="412205C4"/>
    <w:rsid w:val="4131672E"/>
    <w:rsid w:val="4189A5F7"/>
    <w:rsid w:val="41A5C68B"/>
    <w:rsid w:val="41B8BF1E"/>
    <w:rsid w:val="4218BD29"/>
    <w:rsid w:val="429C7548"/>
    <w:rsid w:val="42A7D9B0"/>
    <w:rsid w:val="42D7536C"/>
    <w:rsid w:val="42E4BB10"/>
    <w:rsid w:val="43443F5B"/>
    <w:rsid w:val="4391381B"/>
    <w:rsid w:val="44409CFC"/>
    <w:rsid w:val="4451C948"/>
    <w:rsid w:val="44552738"/>
    <w:rsid w:val="447D6F4D"/>
    <w:rsid w:val="44800347"/>
    <w:rsid w:val="448829D9"/>
    <w:rsid w:val="44A7A443"/>
    <w:rsid w:val="4519ADAA"/>
    <w:rsid w:val="457389BB"/>
    <w:rsid w:val="458CEF93"/>
    <w:rsid w:val="45AA48FD"/>
    <w:rsid w:val="45CB569D"/>
    <w:rsid w:val="465488EC"/>
    <w:rsid w:val="4671AFB1"/>
    <w:rsid w:val="4693FACD"/>
    <w:rsid w:val="46DB0F60"/>
    <w:rsid w:val="4767B3DE"/>
    <w:rsid w:val="4787A8A4"/>
    <w:rsid w:val="47ACC05C"/>
    <w:rsid w:val="47D07398"/>
    <w:rsid w:val="47D98B20"/>
    <w:rsid w:val="47DB17A8"/>
    <w:rsid w:val="47F2A469"/>
    <w:rsid w:val="4806CA28"/>
    <w:rsid w:val="480E64A6"/>
    <w:rsid w:val="481DF52F"/>
    <w:rsid w:val="4828024C"/>
    <w:rsid w:val="4832D8AF"/>
    <w:rsid w:val="489A9F1D"/>
    <w:rsid w:val="48A90BFA"/>
    <w:rsid w:val="48AD38FA"/>
    <w:rsid w:val="48D51615"/>
    <w:rsid w:val="48D705A6"/>
    <w:rsid w:val="4908E207"/>
    <w:rsid w:val="491DEAA8"/>
    <w:rsid w:val="493F9F48"/>
    <w:rsid w:val="49CE6786"/>
    <w:rsid w:val="4A3AD25F"/>
    <w:rsid w:val="4A46EF71"/>
    <w:rsid w:val="4A7CE217"/>
    <w:rsid w:val="4AAFEA80"/>
    <w:rsid w:val="4AC7A5E5"/>
    <w:rsid w:val="4AE9009C"/>
    <w:rsid w:val="4B1B11CA"/>
    <w:rsid w:val="4B36D183"/>
    <w:rsid w:val="4B78E0A0"/>
    <w:rsid w:val="4B81BD06"/>
    <w:rsid w:val="4B8E86B1"/>
    <w:rsid w:val="4BCACCA4"/>
    <w:rsid w:val="4BD13B3D"/>
    <w:rsid w:val="4C2406FE"/>
    <w:rsid w:val="4C3EEFD3"/>
    <w:rsid w:val="4C7C9AFE"/>
    <w:rsid w:val="4C8BCE8B"/>
    <w:rsid w:val="4CEC17C5"/>
    <w:rsid w:val="4D11700D"/>
    <w:rsid w:val="4D31041C"/>
    <w:rsid w:val="4D5CC761"/>
    <w:rsid w:val="4D5D79DD"/>
    <w:rsid w:val="4D8BB8B0"/>
    <w:rsid w:val="4DE6284B"/>
    <w:rsid w:val="4DF39F93"/>
    <w:rsid w:val="4DF9373A"/>
    <w:rsid w:val="4E2F79E2"/>
    <w:rsid w:val="4E3975D4"/>
    <w:rsid w:val="4E5EDC75"/>
    <w:rsid w:val="4E866800"/>
    <w:rsid w:val="4F5B0F2B"/>
    <w:rsid w:val="4F8F6FF4"/>
    <w:rsid w:val="4FD32A1B"/>
    <w:rsid w:val="50514FA8"/>
    <w:rsid w:val="506A297B"/>
    <w:rsid w:val="507148B2"/>
    <w:rsid w:val="5079BBF7"/>
    <w:rsid w:val="50A6F6B0"/>
    <w:rsid w:val="50C35A62"/>
    <w:rsid w:val="50F366A2"/>
    <w:rsid w:val="51301F0B"/>
    <w:rsid w:val="51CCE3A6"/>
    <w:rsid w:val="51F588A5"/>
    <w:rsid w:val="525DAB7F"/>
    <w:rsid w:val="52EB3443"/>
    <w:rsid w:val="53520DE4"/>
    <w:rsid w:val="537B4E5A"/>
    <w:rsid w:val="53BD53DF"/>
    <w:rsid w:val="53C657C7"/>
    <w:rsid w:val="53D323F4"/>
    <w:rsid w:val="53D6A340"/>
    <w:rsid w:val="53DDBD84"/>
    <w:rsid w:val="53F3DB0A"/>
    <w:rsid w:val="54143F1B"/>
    <w:rsid w:val="5511B2CD"/>
    <w:rsid w:val="554DE873"/>
    <w:rsid w:val="55794195"/>
    <w:rsid w:val="557E11E6"/>
    <w:rsid w:val="55BF94BE"/>
    <w:rsid w:val="561273B5"/>
    <w:rsid w:val="561B4990"/>
    <w:rsid w:val="566D6086"/>
    <w:rsid w:val="567799CE"/>
    <w:rsid w:val="5697AABE"/>
    <w:rsid w:val="56C0E553"/>
    <w:rsid w:val="56E1896A"/>
    <w:rsid w:val="56E7CB0B"/>
    <w:rsid w:val="56FD9730"/>
    <w:rsid w:val="573E84C3"/>
    <w:rsid w:val="5750327B"/>
    <w:rsid w:val="575864D4"/>
    <w:rsid w:val="57592170"/>
    <w:rsid w:val="5785DFE0"/>
    <w:rsid w:val="580930E7"/>
    <w:rsid w:val="588FCCEE"/>
    <w:rsid w:val="58946F81"/>
    <w:rsid w:val="592D5514"/>
    <w:rsid w:val="59686B3B"/>
    <w:rsid w:val="59A8BC09"/>
    <w:rsid w:val="59BF710E"/>
    <w:rsid w:val="59CCFB2E"/>
    <w:rsid w:val="59DBA4B4"/>
    <w:rsid w:val="59EB8A89"/>
    <w:rsid w:val="59FCEA8C"/>
    <w:rsid w:val="5A61A2D6"/>
    <w:rsid w:val="5A7E5A81"/>
    <w:rsid w:val="5A8A8CBF"/>
    <w:rsid w:val="5AA050E7"/>
    <w:rsid w:val="5AC4B5F5"/>
    <w:rsid w:val="5ACD62F0"/>
    <w:rsid w:val="5AE18558"/>
    <w:rsid w:val="5B112193"/>
    <w:rsid w:val="5B2ABF00"/>
    <w:rsid w:val="5B302CF0"/>
    <w:rsid w:val="5B478815"/>
    <w:rsid w:val="5B894D9E"/>
    <w:rsid w:val="5BBCF2FC"/>
    <w:rsid w:val="5BE4C301"/>
    <w:rsid w:val="5C27A09C"/>
    <w:rsid w:val="5C794E25"/>
    <w:rsid w:val="5C95F27D"/>
    <w:rsid w:val="5CA854B3"/>
    <w:rsid w:val="5CC20FB4"/>
    <w:rsid w:val="5CEB6B4A"/>
    <w:rsid w:val="5D00F76F"/>
    <w:rsid w:val="5D2300A9"/>
    <w:rsid w:val="5D35C2A8"/>
    <w:rsid w:val="5D4388B1"/>
    <w:rsid w:val="5D668AE6"/>
    <w:rsid w:val="5D90296B"/>
    <w:rsid w:val="5DBFF6C1"/>
    <w:rsid w:val="5DDB6AC7"/>
    <w:rsid w:val="5E994693"/>
    <w:rsid w:val="5EC609E3"/>
    <w:rsid w:val="5EDCE7C1"/>
    <w:rsid w:val="5F12B48A"/>
    <w:rsid w:val="5F2274EE"/>
    <w:rsid w:val="5F36BDBD"/>
    <w:rsid w:val="601A7035"/>
    <w:rsid w:val="60EB8B76"/>
    <w:rsid w:val="60FA3406"/>
    <w:rsid w:val="6145E938"/>
    <w:rsid w:val="61642B03"/>
    <w:rsid w:val="61883461"/>
    <w:rsid w:val="619CED0E"/>
    <w:rsid w:val="61AE9B68"/>
    <w:rsid w:val="622207C1"/>
    <w:rsid w:val="624EA393"/>
    <w:rsid w:val="62A5412A"/>
    <w:rsid w:val="62A6054C"/>
    <w:rsid w:val="62FD9F21"/>
    <w:rsid w:val="632B4188"/>
    <w:rsid w:val="6360DE12"/>
    <w:rsid w:val="640E936E"/>
    <w:rsid w:val="643C7FAC"/>
    <w:rsid w:val="6441D5AD"/>
    <w:rsid w:val="6452EF5E"/>
    <w:rsid w:val="64A69499"/>
    <w:rsid w:val="64D429EF"/>
    <w:rsid w:val="64E7732F"/>
    <w:rsid w:val="6597DAAB"/>
    <w:rsid w:val="65C3F72F"/>
    <w:rsid w:val="65CAE44E"/>
    <w:rsid w:val="65ED2FAF"/>
    <w:rsid w:val="65FD594E"/>
    <w:rsid w:val="66118A96"/>
    <w:rsid w:val="662F3AA8"/>
    <w:rsid w:val="6634D213"/>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6E5650"/>
    <w:rsid w:val="6BA14AA6"/>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8D8F53"/>
    <w:rsid w:val="6FB3E089"/>
    <w:rsid w:val="6FC9CB8D"/>
    <w:rsid w:val="6FDAEA02"/>
    <w:rsid w:val="7007A756"/>
    <w:rsid w:val="701BD7A8"/>
    <w:rsid w:val="70669883"/>
    <w:rsid w:val="7066A006"/>
    <w:rsid w:val="70818A47"/>
    <w:rsid w:val="708892AC"/>
    <w:rsid w:val="70BFDC58"/>
    <w:rsid w:val="71717DB1"/>
    <w:rsid w:val="71955391"/>
    <w:rsid w:val="71D0A70B"/>
    <w:rsid w:val="71DE71EA"/>
    <w:rsid w:val="72248982"/>
    <w:rsid w:val="72C9B1CD"/>
    <w:rsid w:val="72CCFA6F"/>
    <w:rsid w:val="7337D42E"/>
    <w:rsid w:val="737CBEFA"/>
    <w:rsid w:val="73D8DA75"/>
    <w:rsid w:val="74159D07"/>
    <w:rsid w:val="743B3B59"/>
    <w:rsid w:val="743CA1EE"/>
    <w:rsid w:val="745567FB"/>
    <w:rsid w:val="74BF284E"/>
    <w:rsid w:val="74CF22F9"/>
    <w:rsid w:val="75569622"/>
    <w:rsid w:val="75595CAC"/>
    <w:rsid w:val="75C03B88"/>
    <w:rsid w:val="75FDF19E"/>
    <w:rsid w:val="76225CA8"/>
    <w:rsid w:val="765D2894"/>
    <w:rsid w:val="76885628"/>
    <w:rsid w:val="76E99BB2"/>
    <w:rsid w:val="7741E755"/>
    <w:rsid w:val="778809C0"/>
    <w:rsid w:val="77B39844"/>
    <w:rsid w:val="77CBB694"/>
    <w:rsid w:val="784D29B2"/>
    <w:rsid w:val="78653A4B"/>
    <w:rsid w:val="78D6C599"/>
    <w:rsid w:val="78E0B317"/>
    <w:rsid w:val="790A664A"/>
    <w:rsid w:val="794794D7"/>
    <w:rsid w:val="79A5D675"/>
    <w:rsid w:val="79BE4BBA"/>
    <w:rsid w:val="79D8E8CC"/>
    <w:rsid w:val="7A153F95"/>
    <w:rsid w:val="7A25949F"/>
    <w:rsid w:val="7AB4537F"/>
    <w:rsid w:val="7AC6F69B"/>
    <w:rsid w:val="7ACAEA2D"/>
    <w:rsid w:val="7B4F44D2"/>
    <w:rsid w:val="7B9C76A5"/>
    <w:rsid w:val="7BBD1EB6"/>
    <w:rsid w:val="7C15B029"/>
    <w:rsid w:val="7C56B754"/>
    <w:rsid w:val="7C7A2982"/>
    <w:rsid w:val="7CB4E910"/>
    <w:rsid w:val="7CC89BF0"/>
    <w:rsid w:val="7CDC01A8"/>
    <w:rsid w:val="7D3174CB"/>
    <w:rsid w:val="7D437FE4"/>
    <w:rsid w:val="7DC9F0CE"/>
    <w:rsid w:val="7E2534C8"/>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067181"/>
  <w15:docId w15:val="{FDA065FD-4AE8-4F92-91E4-74928FA8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7232"/>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qFormat/>
    <w:rsid w:val="0058537E"/>
    <w:rPr>
      <w:sz w:val="16"/>
      <w:szCs w:val="16"/>
    </w:rPr>
  </w:style>
  <w:style w:type="paragraph" w:styleId="Komentarotekstas">
    <w:name w:val="annotation text"/>
    <w:basedOn w:val="prastasis"/>
    <w:link w:val="KomentarotekstasDiagrama"/>
    <w:uiPriority w:val="99"/>
    <w:unhideWhenUsed/>
    <w:qFormat/>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aliases w:val="Char1,atask Puslapio išnašos tekstas,Footnote,Footnote Diagrama,Footnote Text Char Char,Footnote Char Char,Footnote Char,Footnote text,fn,Footnote Text Char1 Char Char2,Footnote Text OCR Char1 Char1 Char,Footnot,Ch, Char"/>
    <w:basedOn w:val="prastasis"/>
    <w:link w:val="PuslapioinaostekstasDiagrama"/>
    <w:unhideWhenUsed/>
    <w:qFormat/>
    <w:rsid w:val="00E1478D"/>
    <w:rPr>
      <w:rFonts w:asciiTheme="minorHAnsi" w:eastAsiaTheme="minorHAnsi" w:hAnsiTheme="minorHAnsi" w:cstheme="minorBidi"/>
      <w:sz w:val="20"/>
    </w:rPr>
  </w:style>
  <w:style w:type="character" w:customStyle="1" w:styleId="PuslapioinaostekstasDiagrama">
    <w:name w:val="Puslapio išnašos tekstas Diagrama"/>
    <w:aliases w:val="Char1 Diagrama,atask Puslapio išnašos tekstas Diagrama,Footnote Diagrama1,Footnote Diagrama Diagrama,Footnote Text Char Char Diagrama,Footnote Char Char Diagrama,Footnote Char Diagrama,Footnote text Diagrama,fn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
    <w:basedOn w:val="Numatytasispastraiposriftas"/>
    <w:link w:val="FootnotesymbolCarZchn"/>
    <w:uiPriority w:val="99"/>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1"/>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customStyle="1" w:styleId="Default">
    <w:name w:val="Default"/>
    <w:qFormat/>
    <w:rsid w:val="008B3B7D"/>
    <w:rPr>
      <w:color w:val="000000"/>
      <w:szCs w:val="24"/>
      <w:lang w:val="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3D7539"/>
    <w:pPr>
      <w:spacing w:after="160" w:line="240" w:lineRule="exact"/>
      <w:jc w:val="both"/>
    </w:pPr>
    <w:rPr>
      <w:vertAlign w:val="superscript"/>
    </w:rPr>
  </w:style>
  <w:style w:type="character" w:styleId="Perirtashipersaitas">
    <w:name w:val="FollowedHyperlink"/>
    <w:basedOn w:val="Numatytasispastraiposriftas"/>
    <w:semiHidden/>
    <w:unhideWhenUsed/>
    <w:rsid w:val="003D7539"/>
    <w:rPr>
      <w:color w:val="800080" w:themeColor="followedHyperlink"/>
      <w:u w:val="single"/>
    </w:rPr>
  </w:style>
  <w:style w:type="paragraph" w:customStyle="1" w:styleId="xmsolistparagraph">
    <w:name w:val="x_msolistparagraph"/>
    <w:basedOn w:val="prastasis"/>
    <w:rsid w:val="002C1955"/>
    <w:pPr>
      <w:ind w:left="720"/>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0917">
      <w:bodyDiv w:val="1"/>
      <w:marLeft w:val="0"/>
      <w:marRight w:val="0"/>
      <w:marTop w:val="0"/>
      <w:marBottom w:val="0"/>
      <w:divBdr>
        <w:top w:val="none" w:sz="0" w:space="0" w:color="auto"/>
        <w:left w:val="none" w:sz="0" w:space="0" w:color="auto"/>
        <w:bottom w:val="none" w:sz="0" w:space="0" w:color="auto"/>
        <w:right w:val="none" w:sz="0" w:space="0" w:color="auto"/>
      </w:divBdr>
      <w:divsChild>
        <w:div w:id="1735277372">
          <w:marLeft w:val="0"/>
          <w:marRight w:val="0"/>
          <w:marTop w:val="0"/>
          <w:marBottom w:val="0"/>
          <w:divBdr>
            <w:top w:val="none" w:sz="0" w:space="0" w:color="auto"/>
            <w:left w:val="none" w:sz="0" w:space="0" w:color="auto"/>
            <w:bottom w:val="none" w:sz="0" w:space="0" w:color="auto"/>
            <w:right w:val="none" w:sz="0" w:space="0" w:color="auto"/>
          </w:divBdr>
        </w:div>
      </w:divsChild>
    </w:div>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69574716">
      <w:bodyDiv w:val="1"/>
      <w:marLeft w:val="0"/>
      <w:marRight w:val="0"/>
      <w:marTop w:val="0"/>
      <w:marBottom w:val="0"/>
      <w:divBdr>
        <w:top w:val="none" w:sz="0" w:space="0" w:color="auto"/>
        <w:left w:val="none" w:sz="0" w:space="0" w:color="auto"/>
        <w:bottom w:val="none" w:sz="0" w:space="0" w:color="auto"/>
        <w:right w:val="none" w:sz="0" w:space="0" w:color="auto"/>
      </w:divBdr>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453640883">
      <w:bodyDiv w:val="1"/>
      <w:marLeft w:val="0"/>
      <w:marRight w:val="0"/>
      <w:marTop w:val="0"/>
      <w:marBottom w:val="0"/>
      <w:divBdr>
        <w:top w:val="none" w:sz="0" w:space="0" w:color="auto"/>
        <w:left w:val="none" w:sz="0" w:space="0" w:color="auto"/>
        <w:bottom w:val="none" w:sz="0" w:space="0" w:color="auto"/>
        <w:right w:val="none" w:sz="0" w:space="0" w:color="auto"/>
      </w:divBdr>
      <w:divsChild>
        <w:div w:id="454982352">
          <w:marLeft w:val="0"/>
          <w:marRight w:val="0"/>
          <w:marTop w:val="0"/>
          <w:marBottom w:val="0"/>
          <w:divBdr>
            <w:top w:val="none" w:sz="0" w:space="0" w:color="auto"/>
            <w:left w:val="none" w:sz="0" w:space="0" w:color="auto"/>
            <w:bottom w:val="none" w:sz="0" w:space="0" w:color="auto"/>
            <w:right w:val="none" w:sz="0" w:space="0" w:color="auto"/>
          </w:divBdr>
        </w:div>
      </w:divsChild>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116753071">
      <w:bodyDiv w:val="1"/>
      <w:marLeft w:val="0"/>
      <w:marRight w:val="0"/>
      <w:marTop w:val="0"/>
      <w:marBottom w:val="0"/>
      <w:divBdr>
        <w:top w:val="none" w:sz="0" w:space="0" w:color="auto"/>
        <w:left w:val="none" w:sz="0" w:space="0" w:color="auto"/>
        <w:bottom w:val="none" w:sz="0" w:space="0" w:color="auto"/>
        <w:right w:val="none" w:sz="0" w:space="0" w:color="auto"/>
      </w:divBdr>
    </w:div>
    <w:div w:id="1195386473">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00064225">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E7578E67294AC419C32B501A76D19C7" ma:contentTypeVersion="2" ma:contentTypeDescription="Kurkite naują dokumentą." ma:contentTypeScope="" ma:versionID="4ae1d0cb1b1699be1574eb9e7d85e623">
  <xsd:schema xmlns:xsd="http://www.w3.org/2001/XMLSchema" xmlns:xs="http://www.w3.org/2001/XMLSchema" xmlns:p="http://schemas.microsoft.com/office/2006/metadata/properties" xmlns:ns2="8ed4d74c-7b2c-45d9-ab30-3f3f8f249762" targetNamespace="http://schemas.microsoft.com/office/2006/metadata/properties" ma:root="true" ma:fieldsID="b0c805989dcbe4b6875988550920e13a" ns2:_="">
    <xsd:import namespace="8ed4d74c-7b2c-45d9-ab30-3f3f8f2497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4d74c-7b2c-45d9-ab30-3f3f8f24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2.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88D1BE-3378-4176-B071-8A1FF4F9E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4d74c-7b2c-45d9-ab30-3f3f8f24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A5511-C546-4B4C-9D61-46A743C1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14480</Words>
  <Characters>8254</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22689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2021-10-13T10:04:00Z</dcterms:created>
  <dc:creator>lrvk</dc:creator>
  <cp:lastModifiedBy>Audronė Varnagirė</cp:lastModifiedBy>
  <cp:lastPrinted>2014-12-18T11:48:00Z</cp:lastPrinted>
  <dcterms:modified xsi:type="dcterms:W3CDTF">2021-10-13T10:04:00Z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0x010100DE7578E67294AC419C32B501A76D19C7</vt:lpwstr>
  </property>
</Properties>
</file>