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E5" w:rsidRPr="000367E7" w:rsidRDefault="000367E7" w:rsidP="000367E7">
      <w:pPr>
        <w:jc w:val="center"/>
        <w:rPr>
          <w:rFonts w:ascii="Times New Roman" w:hAnsi="Times New Roman" w:cs="Times New Roman"/>
          <w:lang w:val="lt-LT"/>
        </w:rPr>
      </w:pPr>
      <w:r w:rsidRPr="000367E7">
        <w:rPr>
          <w:rFonts w:ascii="Times New Roman" w:hAnsi="Times New Roman" w:cs="Times New Roman"/>
          <w:lang w:val="lt-LT"/>
        </w:rPr>
        <w:t>Siūlymas protokoliniam nutarimui</w:t>
      </w:r>
    </w:p>
    <w:p w:rsidR="000367E7" w:rsidRPr="000367E7" w:rsidRDefault="000367E7" w:rsidP="000367E7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2021-12-02</w:t>
      </w:r>
    </w:p>
    <w:p w:rsidR="000367E7" w:rsidRDefault="000367E7" w:rsidP="000367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Mokslo plėtros programos</w:t>
      </w:r>
    </w:p>
    <w:p w:rsidR="000367E7" w:rsidRPr="000367E7" w:rsidRDefault="000367E7" w:rsidP="000367E7">
      <w:pPr>
        <w:pStyle w:val="Default"/>
        <w:jc w:val="center"/>
        <w:rPr>
          <w:b/>
          <w:bCs/>
          <w:sz w:val="22"/>
          <w:szCs w:val="22"/>
        </w:rPr>
      </w:pPr>
      <w:r w:rsidRPr="000367E7">
        <w:rPr>
          <w:b/>
          <w:bCs/>
          <w:sz w:val="22"/>
          <w:szCs w:val="22"/>
        </w:rPr>
        <w:t>II SKYRIUS</w:t>
      </w:r>
    </w:p>
    <w:p w:rsidR="000367E7" w:rsidRPr="000367E7" w:rsidRDefault="000367E7" w:rsidP="000367E7">
      <w:pPr>
        <w:pStyle w:val="Default"/>
        <w:jc w:val="center"/>
        <w:rPr>
          <w:sz w:val="22"/>
          <w:szCs w:val="22"/>
        </w:rPr>
      </w:pPr>
      <w:r w:rsidRPr="000367E7">
        <w:rPr>
          <w:b/>
          <w:bCs/>
          <w:sz w:val="22"/>
          <w:szCs w:val="22"/>
        </w:rPr>
        <w:t>FINANSINIŲ PROJEKCIJŲ DALIS</w:t>
      </w:r>
    </w:p>
    <w:p w:rsidR="000367E7" w:rsidRPr="000367E7" w:rsidRDefault="000367E7" w:rsidP="000367E7">
      <w:pPr>
        <w:pStyle w:val="Default"/>
        <w:jc w:val="center"/>
        <w:rPr>
          <w:sz w:val="22"/>
          <w:szCs w:val="22"/>
        </w:rPr>
      </w:pPr>
    </w:p>
    <w:tbl>
      <w:tblPr>
        <w:tblW w:w="150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1"/>
        <w:gridCol w:w="4013"/>
        <w:gridCol w:w="6029"/>
      </w:tblGrid>
      <w:tr w:rsidR="000367E7" w:rsidRPr="000367E7" w:rsidTr="000367E7">
        <w:trPr>
          <w:trHeight w:val="110"/>
        </w:trPr>
        <w:tc>
          <w:tcPr>
            <w:tcW w:w="502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20"/>
              </w:rPr>
            </w:pPr>
            <w:r w:rsidRPr="000367E7">
              <w:rPr>
                <w:b/>
                <w:bCs/>
                <w:sz w:val="20"/>
                <w:szCs w:val="20"/>
              </w:rPr>
              <w:t>NPP uždavinys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13"/>
                <w:szCs w:val="13"/>
              </w:rPr>
            </w:pPr>
            <w:r w:rsidRPr="000367E7">
              <w:rPr>
                <w:b/>
                <w:bCs/>
                <w:sz w:val="20"/>
                <w:szCs w:val="20"/>
              </w:rPr>
              <w:t xml:space="preserve">Finansinės projekcijos, tūkst. </w:t>
            </w:r>
            <w:proofErr w:type="spellStart"/>
            <w:r w:rsidRPr="000367E7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60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20"/>
              </w:rPr>
            </w:pPr>
            <w:r w:rsidRPr="000367E7">
              <w:rPr>
                <w:b/>
                <w:bCs/>
                <w:sz w:val="20"/>
                <w:szCs w:val="20"/>
              </w:rPr>
              <w:t>Finansavimo šaltiniai</w:t>
            </w:r>
          </w:p>
        </w:tc>
      </w:tr>
      <w:tr w:rsidR="000367E7" w:rsidRPr="000367E7" w:rsidTr="000367E7">
        <w:trPr>
          <w:trHeight w:val="73"/>
        </w:trPr>
        <w:tc>
          <w:tcPr>
            <w:tcW w:w="5021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2</w:t>
            </w:r>
          </w:p>
        </w:tc>
        <w:tc>
          <w:tcPr>
            <w:tcW w:w="6029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3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1.1. Stiprinti žmonių išteklius ir kompetencijas aukšto lygio mokslui ir mokslu grįstoms technologijoms kurti</w:t>
            </w: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1 453 300</w:t>
            </w:r>
          </w:p>
        </w:tc>
        <w:tc>
          <w:tcPr>
            <w:tcW w:w="6029" w:type="dxa"/>
          </w:tcPr>
          <w:p w:rsidR="000367E7" w:rsidRPr="000367E7" w:rsidRDefault="000367E7" w:rsidP="00352FEC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  <w:r w:rsidRPr="000367E7">
              <w:rPr>
                <w:color w:val="auto"/>
                <w:sz w:val="20"/>
                <w:szCs w:val="16"/>
              </w:rPr>
              <w:t>Valstybės biudžetas</w:t>
            </w:r>
            <w:r>
              <w:rPr>
                <w:color w:val="auto"/>
                <w:sz w:val="20"/>
                <w:szCs w:val="16"/>
              </w:rPr>
              <w:t xml:space="preserve"> </w:t>
            </w:r>
            <w:r>
              <w:rPr>
                <w:iCs/>
                <w:color w:val="auto"/>
                <w:sz w:val="20"/>
                <w:szCs w:val="20"/>
              </w:rPr>
              <w:t xml:space="preserve">(papildomas valstybės biudžeto poreikis – </w:t>
            </w:r>
            <w:r w:rsidR="00352FEC">
              <w:rPr>
                <w:iCs/>
                <w:color w:val="auto"/>
                <w:sz w:val="20"/>
                <w:szCs w:val="20"/>
              </w:rPr>
              <w:t>45</w:t>
            </w:r>
            <w:r w:rsidR="00073E42">
              <w:rPr>
                <w:iCs/>
                <w:color w:val="auto"/>
                <w:sz w:val="20"/>
                <w:szCs w:val="20"/>
              </w:rPr>
              <w:t>1 000</w:t>
            </w:r>
            <w:r>
              <w:rPr>
                <w:iCs/>
                <w:color w:val="auto"/>
                <w:sz w:val="20"/>
                <w:szCs w:val="20"/>
              </w:rPr>
              <w:t>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27 379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  <w:r w:rsidRPr="000367E7">
              <w:rPr>
                <w:color w:val="auto"/>
                <w:sz w:val="20"/>
                <w:szCs w:val="16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1.2. Kurti aukšto lygio mokslo žinias, didinančias šalies konkurencingumą</w:t>
            </w: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130 750</w:t>
            </w:r>
          </w:p>
        </w:tc>
        <w:tc>
          <w:tcPr>
            <w:tcW w:w="6029" w:type="dxa"/>
          </w:tcPr>
          <w:p w:rsidR="000367E7" w:rsidRPr="000367E7" w:rsidRDefault="000367E7" w:rsidP="000367E7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Valstybės biudžetas</w:t>
            </w:r>
            <w:r>
              <w:rPr>
                <w:iCs/>
                <w:color w:val="auto"/>
                <w:sz w:val="20"/>
                <w:szCs w:val="20"/>
              </w:rPr>
              <w:t xml:space="preserve"> (papildomas valstybės biudžeto poreikis – </w:t>
            </w:r>
            <w:r w:rsidR="00073E42">
              <w:rPr>
                <w:iCs/>
                <w:color w:val="auto"/>
                <w:sz w:val="20"/>
                <w:szCs w:val="20"/>
              </w:rPr>
              <w:t xml:space="preserve">1 </w:t>
            </w:r>
            <w:r w:rsidR="002E4290">
              <w:rPr>
                <w:iCs/>
                <w:color w:val="auto"/>
                <w:sz w:val="20"/>
                <w:szCs w:val="20"/>
              </w:rPr>
              <w:t>05</w:t>
            </w:r>
            <w:r w:rsidR="002A353B">
              <w:rPr>
                <w:iCs/>
                <w:color w:val="auto"/>
                <w:sz w:val="20"/>
                <w:szCs w:val="20"/>
              </w:rPr>
              <w:t>9</w:t>
            </w:r>
            <w:r w:rsidR="00073E42">
              <w:rPr>
                <w:iCs/>
                <w:color w:val="auto"/>
                <w:sz w:val="20"/>
                <w:szCs w:val="20"/>
              </w:rPr>
              <w:t> 000</w:t>
            </w:r>
            <w:r>
              <w:rPr>
                <w:iCs/>
                <w:color w:val="auto"/>
                <w:sz w:val="20"/>
                <w:szCs w:val="20"/>
              </w:rPr>
              <w:t>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128 453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40 000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Ekonomikos gaivinimo ir atsparumo didinimo priemonė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1.3. Skatinti mokslui imlaus verslo kūrimąsi bei mokslo ir verslo bendradarbiavimą ir plėtoti verslumo kultūrą mokslo ir studijų institucijose</w:t>
            </w: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rStyle w:val="normaltextrun"/>
                <w:sz w:val="20"/>
                <w:szCs w:val="20"/>
              </w:rPr>
            </w:pPr>
            <w:r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>40 000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Valstybės biudžetas</w:t>
            </w:r>
            <w:r>
              <w:rPr>
                <w:iCs/>
                <w:color w:val="auto"/>
                <w:sz w:val="20"/>
                <w:szCs w:val="20"/>
              </w:rPr>
              <w:t xml:space="preserve"> (papildomas </w:t>
            </w:r>
            <w:r w:rsidR="002E4290">
              <w:rPr>
                <w:iCs/>
                <w:color w:val="auto"/>
                <w:sz w:val="20"/>
                <w:szCs w:val="20"/>
              </w:rPr>
              <w:t>valstybės biudžeto poreikis – 65</w:t>
            </w:r>
            <w:bookmarkStart w:id="0" w:name="_GoBack"/>
            <w:bookmarkEnd w:id="0"/>
            <w:r>
              <w:rPr>
                <w:iCs/>
                <w:color w:val="auto"/>
                <w:sz w:val="20"/>
                <w:szCs w:val="20"/>
              </w:rPr>
              <w:t>0 000)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rStyle w:val="normaltextrun"/>
                <w:sz w:val="20"/>
                <w:szCs w:val="20"/>
                <w:bdr w:val="none" w:sz="0" w:space="0" w:color="auto" w:frame="1"/>
              </w:rPr>
            </w:pPr>
            <w:r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>65 710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rStyle w:val="normaltextrun"/>
                <w:sz w:val="20"/>
                <w:szCs w:val="20"/>
                <w:bdr w:val="none" w:sz="0" w:space="0" w:color="auto" w:frame="1"/>
              </w:rPr>
            </w:pPr>
            <w:r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>63 700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Ekonomikos gaivinimo ir atsparumo didinimo priemonė</w:t>
            </w:r>
          </w:p>
        </w:tc>
      </w:tr>
      <w:tr w:rsidR="000367E7" w:rsidRPr="000367E7" w:rsidTr="000367E7">
        <w:trPr>
          <w:trHeight w:val="277"/>
        </w:trPr>
        <w:tc>
          <w:tcPr>
            <w:tcW w:w="5021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3.7. Plėtoti mokslu grįstas studijas, geriau panaudojant laisvųjų mokslinių tyrimų potencialą, ir prisidėti prie Lietuvai ir pasauliui aktualių iššūkių sprendimo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(integruota į 1.1 ir 1.2 uždavinių projekcijas)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0367E7" w:rsidRPr="000367E7" w:rsidTr="000367E7">
        <w:trPr>
          <w:trHeight w:val="265"/>
        </w:trPr>
        <w:tc>
          <w:tcPr>
            <w:tcW w:w="5021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right"/>
              <w:rPr>
                <w:b/>
                <w:sz w:val="20"/>
                <w:szCs w:val="16"/>
              </w:rPr>
            </w:pPr>
            <w:r w:rsidRPr="000367E7">
              <w:rPr>
                <w:b/>
                <w:sz w:val="20"/>
                <w:szCs w:val="16"/>
              </w:rPr>
              <w:t>Iš viso: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0367E7" w:rsidRPr="00194333" w:rsidRDefault="000367E7" w:rsidP="009A78BB">
            <w:pPr>
              <w:pStyle w:val="Default"/>
              <w:rPr>
                <w:sz w:val="20"/>
                <w:szCs w:val="16"/>
              </w:rPr>
            </w:pPr>
            <w:r w:rsidRPr="00194333">
              <w:rPr>
                <w:sz w:val="20"/>
                <w:szCs w:val="20"/>
              </w:rPr>
              <w:t>1 949 229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:rsidR="000367E7" w:rsidRPr="00834D5A" w:rsidRDefault="00352FEC" w:rsidP="00352FEC">
            <w:pPr>
              <w:pStyle w:val="Default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4 10</w:t>
            </w:r>
            <w:r w:rsidR="00834D5A" w:rsidRPr="00834D5A">
              <w:rPr>
                <w:b/>
                <w:sz w:val="20"/>
                <w:szCs w:val="16"/>
              </w:rPr>
              <w:t>9 229</w:t>
            </w:r>
            <w:r w:rsidR="00834D5A">
              <w:rPr>
                <w:rStyle w:val="Puslapioinaosnuoroda"/>
                <w:b/>
                <w:sz w:val="20"/>
                <w:szCs w:val="16"/>
              </w:rPr>
              <w:footnoteReference w:id="1"/>
            </w:r>
          </w:p>
        </w:tc>
      </w:tr>
      <w:tr w:rsidR="000367E7" w:rsidRPr="000367E7" w:rsidTr="000367E7">
        <w:trPr>
          <w:trHeight w:val="265"/>
        </w:trPr>
        <w:tc>
          <w:tcPr>
            <w:tcW w:w="5021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rPr>
                <w:i/>
                <w:sz w:val="20"/>
                <w:szCs w:val="16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3 132</w:t>
            </w:r>
          </w:p>
        </w:tc>
        <w:tc>
          <w:tcPr>
            <w:tcW w:w="6029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Valstybės biudžeto lėšos, skirtos apmokėti ES fondų ir Ekonomikos gaivinimo ir atsparumo didinimo priemonės lėšomis netinkamą finansuoti PVM</w:t>
            </w:r>
          </w:p>
        </w:tc>
      </w:tr>
    </w:tbl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sectPr w:rsidR="000367E7" w:rsidRPr="000367E7" w:rsidSect="000367E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C3" w:rsidRDefault="00194EC3" w:rsidP="00834D5A">
      <w:pPr>
        <w:spacing w:after="0" w:line="240" w:lineRule="auto"/>
      </w:pPr>
      <w:r>
        <w:separator/>
      </w:r>
    </w:p>
  </w:endnote>
  <w:endnote w:type="continuationSeparator" w:id="0">
    <w:p w:rsidR="00194EC3" w:rsidRDefault="00194EC3" w:rsidP="0083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C3" w:rsidRDefault="00194EC3" w:rsidP="00834D5A">
      <w:pPr>
        <w:spacing w:after="0" w:line="240" w:lineRule="auto"/>
      </w:pPr>
      <w:r>
        <w:separator/>
      </w:r>
    </w:p>
  </w:footnote>
  <w:footnote w:type="continuationSeparator" w:id="0">
    <w:p w:rsidR="00194EC3" w:rsidRDefault="00194EC3" w:rsidP="00834D5A">
      <w:pPr>
        <w:spacing w:after="0" w:line="240" w:lineRule="auto"/>
      </w:pPr>
      <w:r>
        <w:continuationSeparator/>
      </w:r>
    </w:p>
  </w:footnote>
  <w:footnote w:id="1">
    <w:p w:rsidR="00834D5A" w:rsidRPr="00354B7F" w:rsidRDefault="00834D5A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DE7848" w:rsidRPr="00354B7F">
        <w:rPr>
          <w:rFonts w:ascii="Times New Roman" w:hAnsi="Times New Roman" w:cs="Times New Roman"/>
          <w:lang w:val="lt-LT"/>
        </w:rPr>
        <w:t>Ši</w:t>
      </w:r>
      <w:r w:rsidRPr="00354B7F">
        <w:rPr>
          <w:rFonts w:ascii="Times New Roman" w:hAnsi="Times New Roman" w:cs="Times New Roman"/>
          <w:lang w:val="lt-LT"/>
        </w:rPr>
        <w:t xml:space="preserve"> suma atitiktų </w:t>
      </w:r>
      <w:r w:rsidR="00DE7848" w:rsidRPr="00354B7F">
        <w:rPr>
          <w:rFonts w:ascii="Times New Roman" w:hAnsi="Times New Roman" w:cs="Times New Roman"/>
          <w:lang w:val="lt-LT"/>
        </w:rPr>
        <w:t>valstybės</w:t>
      </w:r>
      <w:r w:rsidRPr="00354B7F">
        <w:rPr>
          <w:rFonts w:ascii="Times New Roman" w:hAnsi="Times New Roman" w:cs="Times New Roman"/>
          <w:lang w:val="lt-LT"/>
        </w:rPr>
        <w:t xml:space="preserve"> įsipareigojimus</w:t>
      </w:r>
      <w:r w:rsidR="00DE7848" w:rsidRPr="00354B7F">
        <w:rPr>
          <w:rFonts w:ascii="Times New Roman" w:hAnsi="Times New Roman" w:cs="Times New Roman"/>
          <w:lang w:val="lt-LT"/>
        </w:rPr>
        <w:t xml:space="preserve"> (Lietuvos Respublikos Vyriausybės programos nuostatų įgyvendinimo plane ir Susitarime dėl Lietuvos švietimo politikos)</w:t>
      </w:r>
      <w:r w:rsidRPr="00354B7F">
        <w:rPr>
          <w:rFonts w:ascii="Times New Roman" w:hAnsi="Times New Roman" w:cs="Times New Roman"/>
          <w:lang w:val="lt-LT"/>
        </w:rPr>
        <w:t>, kad valstybės biudžeto išlaidų MTEP dalis nuo BVP 2024 m. sudarytų 0,75 proc., o 2030 m. – 1 proc. nuo BVP.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A7"/>
    <w:rsid w:val="000367E7"/>
    <w:rsid w:val="00063AE5"/>
    <w:rsid w:val="0007045B"/>
    <w:rsid w:val="00073E42"/>
    <w:rsid w:val="00194333"/>
    <w:rsid w:val="00194EC3"/>
    <w:rsid w:val="002A353B"/>
    <w:rsid w:val="002E4290"/>
    <w:rsid w:val="00352FEC"/>
    <w:rsid w:val="00354B7F"/>
    <w:rsid w:val="004D6778"/>
    <w:rsid w:val="00526C91"/>
    <w:rsid w:val="00573E06"/>
    <w:rsid w:val="006131A7"/>
    <w:rsid w:val="00834D5A"/>
    <w:rsid w:val="008C234D"/>
    <w:rsid w:val="009732A3"/>
    <w:rsid w:val="00AE006F"/>
    <w:rsid w:val="00C639A0"/>
    <w:rsid w:val="00DE7848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C2B"/>
  <w15:chartTrackingRefBased/>
  <w15:docId w15:val="{9C000693-2557-41A2-BB87-39C45F47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7E7"/>
    <w:pPr>
      <w:spacing w:after="160"/>
    </w:pPr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367E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367E7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34D5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34D5A"/>
    <w:rPr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34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3.xml"
                 Type="http://schemas.openxmlformats.org/officeDocument/2006/relationships/customXml"/>
   <Relationship Id="rId11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2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B2E23-E191-4036-83FA-ECF31FA21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A91C2-4A28-4560-8F9E-529478A9C96C}"/>
</file>

<file path=customXml/itemProps3.xml><?xml version="1.0" encoding="utf-8"?>
<ds:datastoreItem xmlns:ds="http://schemas.openxmlformats.org/officeDocument/2006/customXml" ds:itemID="{A5B98508-BF64-4B42-AD06-7AD53EDAB582}"/>
</file>

<file path=customXml/itemProps4.xml><?xml version="1.0" encoding="utf-8"?>
<ds:datastoreItem xmlns:ds="http://schemas.openxmlformats.org/officeDocument/2006/customXml" ds:itemID="{EA26644A-6411-482A-B48E-0811EE15E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2021-12-02T10:24:00Z</dcterms:created>
  <dc:creator>Vasiliauskas Jurgis | ŠMSM</dc:creator>
  <cp:lastModifiedBy>Vasiliauskas Jurgis | ŠMSM</cp:lastModifiedBy>
  <dcterms:modified xsi:type="dcterms:W3CDTF">2021-12-02T11:29:00Z</dcterms:modified>
  <cp:revision>8</cp:revision>
  <dc:title>ea328fd9-89eb-4048-8595-132a4d95f72d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