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41da9fa15d64f81bb12a721948a4ae8"/>
        <w:lock w:val="sdtLocked"/>
        <w:richText/>
      </w:sdtPr>
      <w:sdtContent>
        <w:p w14:paraId="53D5E564" w14:textId="77777777">
          <w:pPr>
            <w:suppressAutoHyphens/>
            <w:rPr>
              <w:szCs w:val="24"/>
              <w:lang w:eastAsia="ar-SA"/>
            </w:rPr>
          </w:pPr>
        </w:p>
        <w:p w14:paraId="7501C730" w14:textId="1B0D2D84">
          <w:pPr>
            <w:suppressAutoHyphens/>
            <w:ind w:firstLine="5508"/>
            <w:rPr>
              <w:b/>
              <w:szCs w:val="24"/>
              <w:lang w:eastAsia="ar-SA"/>
            </w:rPr>
          </w:pPr>
          <w:r>
            <w:rPr>
              <w:b/>
              <w:szCs w:val="24"/>
              <w:lang w:eastAsia="ar-SA"/>
            </w:rPr>
            <w:t>Projekto</w:t>
          </w:r>
        </w:p>
        <w:p w14:paraId="4FCE01C6" w14:textId="5660A7BB">
          <w:pPr>
            <w:suppressAutoHyphens/>
            <w:ind w:firstLine="7378"/>
            <w:rPr>
              <w:b/>
              <w:szCs w:val="24"/>
              <w:lang w:eastAsia="ar-SA"/>
            </w:rPr>
          </w:pPr>
          <w:r>
            <w:rPr>
              <w:b/>
              <w:szCs w:val="24"/>
              <w:lang w:eastAsia="ar-SA"/>
            </w:rPr>
            <w:t xml:space="preserve">lyginamasis variantas </w:t>
          </w:r>
        </w:p>
        <w:p w14:paraId="2D26D79B" w14:textId="77777777"/>
        <w:p w14:paraId="462A2482" w14:textId="77777777">
          <w:pPr>
            <w:suppressAutoHyphens/>
            <w:rPr>
              <w:szCs w:val="24"/>
              <w:lang w:eastAsia="ar-SA"/>
            </w:rPr>
          </w:pPr>
        </w:p>
        <w:p w14:paraId="59C768D7" w14:textId="77777777">
          <w:pPr>
            <w:suppressAutoHyphens/>
            <w:jc w:val="center"/>
            <w:rPr>
              <w:b/>
              <w:szCs w:val="24"/>
              <w:lang w:eastAsia="ar-SA"/>
            </w:rPr>
          </w:pPr>
          <w:r>
            <w:rPr>
              <w:b/>
              <w:szCs w:val="24"/>
              <w:lang w:eastAsia="ar-SA"/>
            </w:rPr>
            <w:t>LIETUVOS RESPUBLIKOS VYRIAUSYBĖ</w:t>
          </w:r>
        </w:p>
        <w:p w14:paraId="520DE33C" w14:textId="77777777">
          <w:pPr>
            <w:suppressAutoHyphens/>
            <w:jc w:val="center"/>
            <w:rPr>
              <w:b/>
              <w:szCs w:val="24"/>
              <w:lang w:eastAsia="ar-SA"/>
            </w:rPr>
          </w:pPr>
        </w:p>
        <w:p w14:paraId="79D35A8C" w14:textId="77777777">
          <w:pPr>
            <w:suppressAutoHyphens/>
            <w:jc w:val="center"/>
            <w:rPr>
              <w:b/>
              <w:szCs w:val="24"/>
              <w:lang w:eastAsia="ar-SA"/>
            </w:rPr>
          </w:pPr>
          <w:r>
            <w:rPr>
              <w:b/>
              <w:szCs w:val="24"/>
              <w:lang w:eastAsia="ar-SA"/>
            </w:rPr>
            <w:t>NUTARIMAS</w:t>
          </w:r>
        </w:p>
        <w:p w14:paraId="3C45A053" w14:textId="08637BC6">
          <w:pPr>
            <w:suppressAutoHyphens/>
            <w:ind w:firstLine="62"/>
            <w:jc w:val="center"/>
            <w:rPr>
              <w:b/>
              <w:szCs w:val="24"/>
              <w:lang w:eastAsia="ar-SA"/>
            </w:rPr>
          </w:pPr>
          <w:r>
            <w:rPr>
              <w:b/>
              <w:szCs w:val="24"/>
              <w:lang w:eastAsia="ar-SA"/>
            </w:rPr>
            <w:t>DĖL LIETUVOS RESPUBLIKOS VYRIAUSYBĖS 2020 M. SPALIO 21 D. NUTARIMO NR. 1162 „DĖL VYRIAUSYBĖS KULTŪROS IR MENO PREMIJŲ KOMISIJOS SUDĖTIES “ PAKEITIMO</w:t>
          </w:r>
        </w:p>
        <w:p w14:paraId="5624668B" w14:textId="77777777">
          <w:pPr>
            <w:suppressAutoHyphens/>
            <w:jc w:val="center"/>
            <w:rPr>
              <w:b/>
              <w:szCs w:val="24"/>
              <w:lang w:eastAsia="ar-SA"/>
            </w:rPr>
          </w:pPr>
        </w:p>
        <w:p w14:paraId="4D7ECCE5" w14:textId="77777777">
          <w:pPr>
            <w:suppressAutoHyphens/>
            <w:ind w:firstLine="1116"/>
            <w:jc w:val="both"/>
            <w:rPr>
              <w:b/>
              <w:szCs w:val="24"/>
              <w:lang w:eastAsia="ar-SA"/>
            </w:rPr>
          </w:pPr>
        </w:p>
        <w:p w14:paraId="14874456" w14:textId="18C763A1">
          <w:pPr>
            <w:suppressAutoHyphens/>
            <w:jc w:val="center"/>
            <w:rPr>
              <w:szCs w:val="24"/>
              <w:lang w:eastAsia="ar-SA"/>
            </w:rPr>
          </w:pPr>
          <w:r>
            <w:rPr>
              <w:szCs w:val="24"/>
              <w:lang w:eastAsia="ar-SA"/>
            </w:rPr>
            <w:t xml:space="preserve">2021 m.                         d. Nr.</w:t>
          </w:r>
        </w:p>
        <w:p w14:paraId="2455543C" w14:textId="77777777">
          <w:pPr>
            <w:suppressAutoHyphens/>
            <w:jc w:val="center"/>
            <w:rPr>
              <w:szCs w:val="24"/>
              <w:lang w:eastAsia="ar-SA"/>
            </w:rPr>
          </w:pPr>
          <w:r>
            <w:rPr>
              <w:szCs w:val="24"/>
              <w:lang w:eastAsia="ar-SA"/>
            </w:rPr>
            <w:t>Vilnius</w:t>
          </w:r>
        </w:p>
        <w:p w14:paraId="788D5617" w14:textId="77777777">
          <w:pPr>
            <w:suppressAutoHyphens/>
            <w:spacing w:line="360" w:lineRule="auto"/>
            <w:jc w:val="both"/>
            <w:rPr>
              <w:szCs w:val="24"/>
              <w:lang w:eastAsia="ar-SA"/>
            </w:rPr>
          </w:pPr>
        </w:p>
        <w:p w14:paraId="612C9775" w14:textId="77777777">
          <w:pPr>
            <w:suppressAutoHyphens/>
            <w:spacing w:line="360" w:lineRule="auto"/>
            <w:ind w:firstLine="1296"/>
            <w:jc w:val="both"/>
            <w:rPr>
              <w:szCs w:val="24"/>
              <w:lang w:eastAsia="ar-SA"/>
            </w:rPr>
          </w:pPr>
          <w:r>
            <w:rPr>
              <w:szCs w:val="24"/>
              <w:lang w:eastAsia="ar-SA"/>
            </w:rPr>
            <w:t>Lietuvos Respublikos Vyriausybė n u t a r i a:</w:t>
          </w:r>
        </w:p>
        <w:p w14:paraId="0CB929DD" w14:textId="7867D8A8">
          <w:pPr>
            <w:suppressAutoHyphens/>
            <w:spacing w:line="360" w:lineRule="auto"/>
            <w:ind w:right="98" w:firstLine="1440"/>
            <w:jc w:val="both"/>
            <w:rPr>
              <w:szCs w:val="24"/>
              <w:lang w:eastAsia="ar-SA"/>
            </w:rPr>
          </w:pPr>
          <w:r>
            <w:rPr>
              <w:szCs w:val="24"/>
              <w:lang w:eastAsia="ar-SA"/>
            </w:rPr>
            <w:t>Pakeisti Lietuvos Respublikos Vyriausybės 2020 m. spalio 21 d. nutarimą Nr. 1162 „Dėl Vyriausybės kultūros ir meno premijų komisijos sudėties“ ir 1 punktą išdėstyti taip:</w:t>
          </w:r>
        </w:p>
        <w:sdt>
          <w:sdtPr>
            <w:alias w:val="citata"/>
            <w:tag w:val="part_c2fbc5ecd4b24ea988f0155e7d5feb1e"/>
            <w:lock w:val="sdtLocked"/>
            <w:richText/>
          </w:sdtPr>
          <w:sdtContent>
            <w:sdt>
              <w:sdtPr>
                <w:alias w:val="1 p."/>
                <w:tag w:val="part_dae93f8491b94e78acadb442cb459d26"/>
                <w:lock w:val="sdtLocked"/>
                <w:richText/>
              </w:sdtPr>
              <w:sdtContent>
                <w:p w14:paraId="7AEE89FA" w14:textId="0F1A752C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„</w:t>
                  </w:r>
                  <w:sdt>
                    <w:sdtPr>
                      <w:alias w:val="Numeris"/>
                      <w:tag w:val="nr_dae93f8491b94e78acadb442cb459d26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ar-SA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ar-SA"/>
                    </w:rPr>
                    <w:t>. Sudaryti trejiems metams šią Vyriausybės kultūros ir meno premijų komisiją (toliau – Komisija):</w:t>
                  </w:r>
                </w:p>
                <w:p w14:paraId="518143AB" w14:textId="3614B490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Vydas Dolinskas – kultūros istorikas, muziejininkas (Komisijos pirmininkas);</w:t>
                  </w:r>
                </w:p>
                <w:p w14:paraId="17D42204" w14:textId="19EB5AFB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Artūras Asauskas – architektas;</w:t>
                  </w:r>
                </w:p>
                <w:p w14:paraId="1B994BBE" w14:textId="04CF7245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Mindaugas Bačkus – violončelininkas;</w:t>
                  </w:r>
                </w:p>
                <w:p w14:paraId="669F0DE6" w14:textId="752A3B8B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Daiva Daugirdienė – vertėja;</w:t>
                  </w:r>
                </w:p>
                <w:p w14:paraId="3425B25B" w14:textId="5EDD9E0A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trike/>
                      <w:szCs w:val="24"/>
                      <w:lang w:eastAsia="ar-SA"/>
                    </w:rPr>
                    <w:t>Unė Kaunaitė – Ministro Pirmininko patarėja;</w:t>
                  </w:r>
                </w:p>
                <w:p w14:paraId="7444EDBA" w14:textId="2C2C0990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Margarita Matulytė – kultūros tyrinėtoja, fotografijos istorikė;</w:t>
                  </w:r>
                </w:p>
                <w:p w14:paraId="1360EC7D" w14:textId="715E2E88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Dalia Michelevičiūtė – aktorė;</w:t>
                  </w:r>
                </w:p>
                <w:p w14:paraId="1E01D01B" w14:textId="2C4C9A49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Danielius Mušinskas – rašytojas;</w:t>
                  </w:r>
                </w:p>
                <w:p w14:paraId="068886E6" w14:textId="3F70A620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Ernestas Parulskis – menotyrininkas;</w:t>
                  </w:r>
                </w:p>
                <w:p w14:paraId="5EFFF89D" w14:textId="72369690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Rasa Paukštytė – kino kritikė;</w:t>
                  </w:r>
                </w:p>
                <w:p w14:paraId="7B238817" w14:textId="213CA355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zCs w:val="24"/>
                      <w:lang w:eastAsia="ar-SA"/>
                    </w:rPr>
                    <w:t>Lina Puodžiukaitė-Lanauskienė – šiuolaikinio šokio atlikėja, choreografė;</w:t>
                  </w:r>
                </w:p>
              </w:sdtContent>
            </w:sdt>
            <w:sdt>
              <w:sdtPr>
                <w:alias w:val="skirsnis"/>
                <w:tag w:val="part_ef19297d87834807bd83a82c516c92c3"/>
                <w:lock w:val="sdtLocked"/>
                <w:richText/>
              </w:sdtPr>
              <w:sdtContent>
                <w:sdt>
                  <w:sdtPr>
                    <w:alias w:val="Pavadinimas"/>
                    <w:tag w:val="title_ef19297d87834807bd83a82c516c92c3"/>
                    <w:lock w:val="sdtLocked"/>
                    <w:richText/>
                  </w:sdtPr>
                  <w:sdtContent>
                    <w:p w14:paraId="604DDFAB" w14:textId="77777777">
                      <w:pPr>
                        <w:tabs>
                          <w:tab w:val="left" w:pos="1701"/>
                        </w:tabs>
                        <w:suppressAutoHyphens/>
                        <w:spacing w:line="360" w:lineRule="auto"/>
                        <w:ind w:right="98" w:firstLine="1315"/>
                        <w:jc w:val="both"/>
                        <w:rPr>
                          <w:b/>
                          <w:bCs/>
                          <w:szCs w:val="24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szCs w:val="24"/>
                          <w:lang w:eastAsia="ar-SA"/>
                        </w:rPr>
                        <w:t>Daina Urbanavičienė – kultūros viceministrė;</w:t>
                      </w:r>
                    </w:p>
                    <w:p w14:paraId="06AF4ECC" w14:textId="2784B2D5">
                      <w:pPr>
                        <w:tabs>
                          <w:tab w:val="left" w:pos="1701"/>
                        </w:tabs>
                        <w:suppressAutoHyphens/>
                        <w:spacing w:line="360" w:lineRule="auto"/>
                        <w:ind w:right="98" w:firstLine="1315"/>
                        <w:jc w:val="both"/>
                        <w:rPr>
                          <w:b/>
                          <w:bCs/>
                          <w:szCs w:val="24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szCs w:val="24"/>
                          <w:lang w:eastAsia="ar-SA"/>
                        </w:rPr>
                        <w:t>Gabrielė Žaidytė – Ministro Pirmininko patarėja</w:t>
                        <w:tab/>
                        <w:tab/>
                      </w:r>
                    </w:p>
                  </w:sdtContent>
                </w:sdt>
                <w:p w14:paraId="0EFC7278" w14:textId="033299C2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spacing w:line="360" w:lineRule="auto"/>
                    <w:ind w:firstLine="720"/>
                    <w:jc w:val="both"/>
                    <w:rPr>
                      <w:szCs w:val="24"/>
                      <w:lang w:eastAsia="ar-SA"/>
                    </w:rPr>
                  </w:pPr>
                  <w:r>
                    <w:rPr>
                      <w:strike/>
                      <w:szCs w:val="24"/>
                      <w:lang w:eastAsia="ar-SA"/>
                    </w:rPr>
                    <w:t>Gintautė Žemaitytė – kultūros viceministrė</w:t>
                  </w:r>
                  <w:r>
                    <w:rPr>
                      <w:szCs w:val="24"/>
                      <w:lang w:eastAsia="ar-SA"/>
                    </w:rPr>
                    <w:t>.“</w:t>
                  </w:r>
                </w:p>
                <w:p w14:paraId="05C027D6" w14:textId="77777777">
                  <w:pPr>
                    <w:tabs>
                      <w:tab w:val="left" w:pos="142"/>
                      <w:tab w:val="left" w:pos="540"/>
                      <w:tab w:val="left" w:pos="709"/>
                    </w:tabs>
                    <w:suppressAutoHyphens/>
                    <w:jc w:val="both"/>
                    <w:rPr>
                      <w:szCs w:val="24"/>
                      <w:lang w:eastAsia="ar-SA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41793e8c248e44b7b752abe459b1f0c5"/>
            <w:lock w:val="sdtLocked"/>
            <w:richText/>
          </w:sdtPr>
          <w:sdtContent>
            <w:p w14:paraId="37C4DFBC" w14:textId="77777777">
              <w:pPr>
                <w:suppressAutoHyphens/>
                <w:jc w:val="both"/>
                <w:rPr>
                  <w:szCs w:val="24"/>
                  <w:lang w:eastAsia="ar-SA"/>
                </w:rPr>
              </w:pPr>
              <w:r>
                <w:rPr>
                  <w:szCs w:val="24"/>
                  <w:lang w:eastAsia="ar-SA"/>
                </w:rPr>
                <w:t xml:space="preserve">Ministras Pirmininkas               </w:t>
                <w:tab/>
                <w:tab/>
                <w:tab/>
                <w:t xml:space="preserve">                                                          </w:t>
              </w:r>
            </w:p>
            <w:p w14:paraId="16C80278" w14:textId="77777777">
              <w:pPr>
                <w:suppressAutoHyphens/>
                <w:ind w:left="540"/>
                <w:jc w:val="both"/>
                <w:rPr>
                  <w:szCs w:val="24"/>
                  <w:lang w:eastAsia="ar-SA"/>
                </w:rPr>
              </w:pPr>
            </w:p>
            <w:p w14:paraId="121380E6" w14:textId="77777777">
              <w:pPr>
                <w:suppressAutoHyphens/>
                <w:ind w:left="540"/>
                <w:jc w:val="both"/>
                <w:rPr>
                  <w:szCs w:val="24"/>
                  <w:lang w:eastAsia="ar-SA"/>
                </w:rPr>
              </w:pPr>
            </w:p>
            <w:p w14:paraId="1144C017" w14:textId="77777777">
              <w:pPr>
                <w:suppressAutoHyphens/>
                <w:jc w:val="both"/>
                <w:rPr>
                  <w:szCs w:val="24"/>
                  <w:lang w:eastAsia="ar-SA"/>
                </w:rPr>
              </w:pPr>
              <w:r>
                <w:rPr>
                  <w:szCs w:val="24"/>
                  <w:lang w:eastAsia="ar-SA"/>
                </w:rPr>
                <w:t xml:space="preserve">Kultūros ministras                                                         </w:t>
                <w:tab/>
                <w:t xml:space="preserve">                </w:t>
              </w:r>
            </w:p>
            <w:p w14:paraId="1589DF3E" w14:textId="77777777">
              <w:pPr>
                <w:suppressAutoHyphens/>
                <w:ind w:left="-180" w:firstLine="180"/>
                <w:jc w:val="both"/>
                <w:rPr>
                  <w:szCs w:val="24"/>
                  <w:lang w:eastAsia="ar-SA"/>
                </w:rPr>
              </w:pPr>
            </w:p>
            <w:p w14:paraId="6545F96E" w14:textId="77777777">
              <w:pPr>
                <w:suppressAutoHyphens/>
                <w:jc w:val="both"/>
                <w:rPr>
                  <w:szCs w:val="24"/>
                  <w:lang w:eastAsia="ar-SA"/>
                </w:rPr>
              </w:pPr>
            </w:p>
          </w:sdtContent>
        </w:sdt>
      </w:sdtContent>
    </w:sdt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C08EEB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019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991ec91105454350a62b91a637c7c0c7" PartId="741da9fa15d64f81bb12a721948a4ae8">
    <Part Type="citata" DocPartId="72d50d2ec63e4c64a9b464fe6219d9b7" PartId="c2fbc5ecd4b24ea988f0155e7d5feb1e">
      <Part Type="punktas" Nr="1" Abbr="1 p." DocPartId="21cd8e50fd4843e2a8f34650b9d09c16" PartId="dae93f8491b94e78acadb442cb459d26"/>
      <Part Type="skirsnis" Title="Daina Urbanavičienė – kultūros viceministrė; Gabrielė Žaidytė – Ministro Pirmininko patarėja" DocPartId="c6080023486b41b39fd69efa629e2247" PartId="ef19297d87834807bd83a82c516c92c3"/>
    </Part>
    <Part Type="signatura" DocPartId="294709344ab742c194388fad591869cb" PartId="41793e8c248e44b7b752abe459b1f0c5"/>
  </Part>
</Parts>
</file>

<file path=customXml/itemProps1.xml><?xml version="1.0" encoding="utf-8"?>
<ds:datastoreItem xmlns:ds="http://schemas.openxmlformats.org/officeDocument/2006/customXml" ds:itemID="{208A2A1C-74F0-4ECE-A353-829402B13F0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1253</Characters>
  <Application>Microsoft Office Word</Application>
  <DocSecurity>4</DocSecurity>
  <Lines>48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2021-07-14T08:24:00Z</dcterms:created>
  <dc:creator>ona</dc:creator>
  <cp:lastModifiedBy>adlibuser</cp:lastModifiedBy>
  <cp:lastPrinted>2012-09-28T06:22:00Z</cp:lastPrinted>
  <dcterms:modified xsi:type="dcterms:W3CDTF">2021-07-14T08:24:00Z</dcterms:modified>
  <cp:revision>2</cp:revision>
</cp:coreProperties>
</file>