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64" w:rsidRPr="00EF73F1" w:rsidRDefault="00853F46" w:rsidP="00900064">
      <w:pPr>
        <w:autoSpaceDE w:val="0"/>
        <w:autoSpaceDN w:val="0"/>
        <w:adjustRightInd w:val="0"/>
        <w:jc w:val="center"/>
        <w:rPr>
          <w:b/>
          <w:caps/>
        </w:rPr>
      </w:pPr>
      <w:r>
        <w:rPr>
          <w:b/>
          <w:caps/>
        </w:rPr>
        <w:t xml:space="preserve">DĖL LIETUVOS RESPUBLIKOS </w:t>
      </w:r>
      <w:r w:rsidR="004652D3">
        <w:rPr>
          <w:b/>
          <w:caps/>
        </w:rPr>
        <w:t>202</w:t>
      </w:r>
      <w:r w:rsidR="006A3EC2">
        <w:rPr>
          <w:b/>
          <w:caps/>
        </w:rPr>
        <w:t>2</w:t>
      </w:r>
      <w:r w:rsidR="000D3774" w:rsidRPr="00EF73F1">
        <w:rPr>
          <w:b/>
          <w:caps/>
        </w:rPr>
        <w:t xml:space="preserve"> METŲ VALSTYBĖS BIUDŽETO IR SAVIVALDYBIŲ BIUDŽETŲ FINANSINIŲ RODIKLIŲ PATVIRTINIMO ĮSTATYMO</w:t>
      </w:r>
      <w:r w:rsidR="00E25CAF">
        <w:rPr>
          <w:b/>
          <w:caps/>
        </w:rPr>
        <w:t>,</w:t>
      </w:r>
      <w:r w:rsidR="000D3774" w:rsidRPr="00EF73F1">
        <w:rPr>
          <w:b/>
          <w:caps/>
        </w:rPr>
        <w:t xml:space="preserve"> </w:t>
      </w:r>
      <w:r w:rsidR="002C02ED">
        <w:rPr>
          <w:b/>
          <w:caps/>
        </w:rPr>
        <w:t>LIETUVOS RESPUBLIKOS GYVENTOJŲ PAJAMŲ MOKESČIO ĮSTATYMO</w:t>
      </w:r>
      <w:r w:rsidR="002C02ED" w:rsidRPr="004D5205">
        <w:rPr>
          <w:color w:val="000000"/>
          <w:lang w:eastAsia="lt-LT"/>
        </w:rPr>
        <w:t xml:space="preserve"> </w:t>
      </w:r>
      <w:r w:rsidR="002C02ED" w:rsidRPr="002C02ED">
        <w:rPr>
          <w:b/>
          <w:color w:val="000000"/>
          <w:lang w:eastAsia="lt-LT"/>
        </w:rPr>
        <w:t>NR. IX-1007 20</w:t>
      </w:r>
      <w:r w:rsidR="002C02ED" w:rsidRPr="004D5205">
        <w:rPr>
          <w:color w:val="000000"/>
          <w:lang w:eastAsia="lt-LT"/>
        </w:rPr>
        <w:t xml:space="preserve"> </w:t>
      </w:r>
      <w:r w:rsidR="002C02ED" w:rsidRPr="002C02ED">
        <w:rPr>
          <w:b/>
          <w:color w:val="000000"/>
          <w:lang w:eastAsia="lt-LT"/>
        </w:rPr>
        <w:t>STRAIPSNIO PAKEITIMO ĮSTATYMO</w:t>
      </w:r>
      <w:r w:rsidR="002C02ED" w:rsidRPr="00EF73F1">
        <w:rPr>
          <w:b/>
          <w:caps/>
        </w:rPr>
        <w:t xml:space="preserve"> </w:t>
      </w:r>
    </w:p>
    <w:p w:rsidR="000D3774" w:rsidRPr="00EF73F1" w:rsidRDefault="000D3774" w:rsidP="00A672DB">
      <w:pPr>
        <w:autoSpaceDE w:val="0"/>
        <w:autoSpaceDN w:val="0"/>
        <w:adjustRightInd w:val="0"/>
        <w:jc w:val="center"/>
        <w:rPr>
          <w:b/>
          <w:caps/>
        </w:rPr>
      </w:pPr>
      <w:r w:rsidRPr="00EF73F1">
        <w:rPr>
          <w:b/>
          <w:caps/>
        </w:rPr>
        <w:t>PROJEKT</w:t>
      </w:r>
      <w:r w:rsidR="002C02ED">
        <w:rPr>
          <w:b/>
          <w:caps/>
        </w:rPr>
        <w:t>Ų</w:t>
      </w:r>
    </w:p>
    <w:p w:rsidR="00985FD0" w:rsidRPr="00EF73F1" w:rsidRDefault="00985FD0" w:rsidP="00A672DB">
      <w:pPr>
        <w:jc w:val="center"/>
        <w:rPr>
          <w:b/>
          <w:caps/>
        </w:rPr>
      </w:pPr>
      <w:r w:rsidRPr="00EF73F1">
        <w:rPr>
          <w:b/>
          <w:caps/>
        </w:rPr>
        <w:t>Aiškinamasis raštas</w:t>
      </w:r>
    </w:p>
    <w:p w:rsidR="000D3774" w:rsidRPr="00EF73F1" w:rsidRDefault="000D3774" w:rsidP="00EF73F1"/>
    <w:p w:rsidR="000D3774" w:rsidRPr="00EF73F1" w:rsidRDefault="000D3774" w:rsidP="00EF73F1">
      <w:pPr>
        <w:keepNext/>
        <w:keepLines/>
        <w:numPr>
          <w:ilvl w:val="0"/>
          <w:numId w:val="1"/>
        </w:numPr>
        <w:jc w:val="both"/>
        <w:rPr>
          <w:b/>
        </w:rPr>
      </w:pPr>
      <w:r w:rsidRPr="00EF73F1">
        <w:rPr>
          <w:b/>
        </w:rPr>
        <w:t>Įstatym</w:t>
      </w:r>
      <w:r w:rsidR="00E25CAF">
        <w:rPr>
          <w:b/>
        </w:rPr>
        <w:t>ų</w:t>
      </w:r>
      <w:r w:rsidRPr="00EF73F1">
        <w:rPr>
          <w:b/>
        </w:rPr>
        <w:t xml:space="preserve"> projekt</w:t>
      </w:r>
      <w:r w:rsidR="00E25CAF">
        <w:rPr>
          <w:b/>
        </w:rPr>
        <w:t>ų</w:t>
      </w:r>
      <w:r w:rsidRPr="00EF73F1">
        <w:rPr>
          <w:b/>
        </w:rPr>
        <w:t xml:space="preserve"> rengimą paskatinusios priežastys, parengt</w:t>
      </w:r>
      <w:r w:rsidR="00E25CAF">
        <w:rPr>
          <w:b/>
        </w:rPr>
        <w:t>ų</w:t>
      </w:r>
      <w:r w:rsidRPr="00EF73F1">
        <w:rPr>
          <w:b/>
        </w:rPr>
        <w:t xml:space="preserve"> projekt</w:t>
      </w:r>
      <w:r w:rsidR="00E25CAF">
        <w:rPr>
          <w:b/>
        </w:rPr>
        <w:t>ų</w:t>
      </w:r>
      <w:r w:rsidRPr="00EF73F1">
        <w:rPr>
          <w:b/>
        </w:rPr>
        <w:t xml:space="preserve"> tikslai ir uždaviniai</w:t>
      </w:r>
    </w:p>
    <w:p w:rsidR="000D3774" w:rsidRPr="00EF73F1" w:rsidRDefault="000D3774" w:rsidP="00EF73F1">
      <w:pPr>
        <w:ind w:firstLine="720"/>
        <w:jc w:val="both"/>
      </w:pPr>
      <w:r w:rsidRPr="00EF73F1">
        <w:t xml:space="preserve">Lietuvos </w:t>
      </w:r>
      <w:r w:rsidR="00853F46">
        <w:t xml:space="preserve">Respublikos </w:t>
      </w:r>
      <w:r w:rsidR="004652D3">
        <w:t>202</w:t>
      </w:r>
      <w:r w:rsidR="006A3EC2">
        <w:t>2</w:t>
      </w:r>
      <w:r w:rsidRPr="00EF73F1">
        <w:t xml:space="preserve"> metų valstybės biudžeto ir savivaldybių biudžetų finansinių rodiklių patvirtinimo įstatymo projektas (toliau – </w:t>
      </w:r>
      <w:r w:rsidR="003F7080">
        <w:t>į</w:t>
      </w:r>
      <w:r w:rsidRPr="00EF73F1">
        <w:t xml:space="preserve">statymo projektas) parengtas </w:t>
      </w:r>
      <w:r w:rsidR="002F7DBB">
        <w:t>vadovaujantis Lietuvos Respublikos Konstitucijos 130 straipsnio</w:t>
      </w:r>
      <w:r w:rsidR="006C54C3">
        <w:t xml:space="preserve"> ir</w:t>
      </w:r>
      <w:r w:rsidR="002F7DBB">
        <w:t xml:space="preserve"> Lietuvos Respublikos biudžeto sandaros įstatymo 18 straipsni</w:t>
      </w:r>
      <w:r w:rsidR="00985FD0">
        <w:t>o</w:t>
      </w:r>
      <w:r w:rsidR="002F7DBB">
        <w:t xml:space="preserve"> nuostatomis, </w:t>
      </w:r>
      <w:r w:rsidRPr="00EF73F1">
        <w:t xml:space="preserve">siekiant patvirtinti Lietuvos Respublikos </w:t>
      </w:r>
      <w:r w:rsidR="004652D3">
        <w:t>202</w:t>
      </w:r>
      <w:r w:rsidR="006A3EC2">
        <w:t>2</w:t>
      </w:r>
      <w:r w:rsidRPr="00EF73F1">
        <w:t xml:space="preserve"> metų valstybės biudžeto ir savivaldybių biudžetų finansinius rodiklius.</w:t>
      </w:r>
    </w:p>
    <w:p w:rsidR="00311E93" w:rsidRDefault="00311E93" w:rsidP="00311E93">
      <w:pPr>
        <w:tabs>
          <w:tab w:val="left" w:pos="9498"/>
        </w:tabs>
        <w:autoSpaceDE w:val="0"/>
        <w:autoSpaceDN w:val="0"/>
        <w:adjustRightInd w:val="0"/>
        <w:ind w:firstLine="720"/>
        <w:jc w:val="both"/>
      </w:pPr>
      <w:r w:rsidRPr="004D5205">
        <w:rPr>
          <w:color w:val="000000"/>
          <w:lang w:eastAsia="lt-LT"/>
        </w:rPr>
        <w:t xml:space="preserve">Lietuvos Respublikos gyventojų pajamų mokesčio įstatymo Nr. IX-1007 20 straipsnio pakeitimo įstatymo projektas (toliau – </w:t>
      </w:r>
      <w:r w:rsidR="009306B5">
        <w:rPr>
          <w:color w:val="000000"/>
          <w:lang w:eastAsia="lt-LT"/>
        </w:rPr>
        <w:t>G</w:t>
      </w:r>
      <w:r w:rsidR="009306B5" w:rsidRPr="004D5205">
        <w:rPr>
          <w:color w:val="000000"/>
          <w:lang w:eastAsia="lt-LT"/>
        </w:rPr>
        <w:t xml:space="preserve">yventojų pajamų mokesčio </w:t>
      </w:r>
      <w:r w:rsidR="009306B5">
        <w:rPr>
          <w:color w:val="000000"/>
          <w:lang w:eastAsia="lt-LT"/>
        </w:rPr>
        <w:t>į</w:t>
      </w:r>
      <w:r w:rsidRPr="004D5205">
        <w:rPr>
          <w:color w:val="000000"/>
          <w:lang w:eastAsia="lt-LT"/>
        </w:rPr>
        <w:t xml:space="preserve">statymo projektas) parengtas </w:t>
      </w:r>
      <w:r>
        <w:rPr>
          <w:lang w:eastAsia="lt-LT"/>
        </w:rPr>
        <w:t xml:space="preserve">įgyvendinant </w:t>
      </w:r>
      <w:r w:rsidRPr="00F05479">
        <w:t>Aštuonioliktosios Lietuvos Respublikos Vyriausybės programos</w:t>
      </w:r>
      <w:r>
        <w:t xml:space="preserve">, kuriai pritarta </w:t>
      </w:r>
      <w:r w:rsidRPr="00667872">
        <w:rPr>
          <w:color w:val="000000" w:themeColor="text1"/>
        </w:rPr>
        <w:t>Lietuvos Respublikos Seimo 2020 m. gruodžio 11 d. nutarimu Nr. XIV-72</w:t>
      </w:r>
      <w:r>
        <w:rPr>
          <w:color w:val="000000" w:themeColor="text1"/>
        </w:rPr>
        <w:t xml:space="preserve"> „Dėl Aštuonioliktosios Lietuvos Respublikos Vyriausybės programos“</w:t>
      </w:r>
      <w:r w:rsidRPr="00667872">
        <w:rPr>
          <w:color w:val="000000" w:themeColor="text1"/>
        </w:rPr>
        <w:t xml:space="preserve"> (toliau – Vyriausybės programa)</w:t>
      </w:r>
      <w:r>
        <w:rPr>
          <w:color w:val="000000" w:themeColor="text1"/>
        </w:rPr>
        <w:t>,</w:t>
      </w:r>
      <w:r w:rsidRPr="00F05479">
        <w:t xml:space="preserve"> teisingesn</w:t>
      </w:r>
      <w:r>
        <w:t>ės</w:t>
      </w:r>
      <w:r w:rsidRPr="00F05479">
        <w:t xml:space="preserve"> ir augti palank</w:t>
      </w:r>
      <w:r>
        <w:t>ios</w:t>
      </w:r>
      <w:r w:rsidRPr="00F05479">
        <w:t xml:space="preserve"> mokesčių sistem</w:t>
      </w:r>
      <w:r>
        <w:t xml:space="preserve">os kryptį, kartu prisidedant prie Vyriausybės programoje numatytų iniciatyvų, nukreiptų į skurdo ir nelygybės mažinimą, kurie COVID-19 pandemijos laikotarpiu dar labiau išryškėjo. </w:t>
      </w:r>
    </w:p>
    <w:p w:rsidR="00311E93" w:rsidRDefault="00311E93" w:rsidP="00311E93">
      <w:pPr>
        <w:tabs>
          <w:tab w:val="left" w:pos="9498"/>
          <w:tab w:val="left" w:pos="9667"/>
        </w:tabs>
        <w:autoSpaceDE w:val="0"/>
        <w:autoSpaceDN w:val="0"/>
        <w:adjustRightInd w:val="0"/>
        <w:ind w:firstLine="720"/>
        <w:jc w:val="both"/>
        <w:rPr>
          <w:bCs/>
        </w:rPr>
      </w:pPr>
      <w:r>
        <w:t xml:space="preserve">Kaip nurodoma </w:t>
      </w:r>
      <w:r w:rsidRPr="00F17223">
        <w:t>Lietuvos banko parengtoje 2021 metų Lietuvos ekonomikos apžvalgoje</w:t>
      </w:r>
      <w:r w:rsidRPr="00F17223">
        <w:rPr>
          <w:vertAlign w:val="superscript"/>
        </w:rPr>
        <w:footnoteReference w:id="1"/>
      </w:r>
      <w:r w:rsidRPr="00F17223">
        <w:t xml:space="preserve">, </w:t>
      </w:r>
      <w:r>
        <w:t>n</w:t>
      </w:r>
      <w:r w:rsidRPr="00F17223">
        <w:rPr>
          <w:bCs/>
          <w:color w:val="000000"/>
          <w:lang w:eastAsia="lt-LT"/>
        </w:rPr>
        <w:t>ors</w:t>
      </w:r>
      <w:r>
        <w:rPr>
          <w:bCs/>
          <w:color w:val="000000"/>
          <w:lang w:eastAsia="lt-LT"/>
        </w:rPr>
        <w:t>,</w:t>
      </w:r>
      <w:r w:rsidRPr="00F17223">
        <w:rPr>
          <w:bCs/>
          <w:color w:val="000000"/>
          <w:lang w:eastAsia="lt-LT"/>
        </w:rPr>
        <w:t xml:space="preserve"> </w:t>
      </w:r>
      <w:r>
        <w:rPr>
          <w:bCs/>
          <w:color w:val="000000"/>
          <w:lang w:eastAsia="lt-LT"/>
        </w:rPr>
        <w:t>n</w:t>
      </w:r>
      <w:r w:rsidRPr="00F17223">
        <w:rPr>
          <w:bCs/>
          <w:color w:val="000000"/>
          <w:lang w:eastAsia="lt-LT"/>
        </w:rPr>
        <w:t xml:space="preserve">epaisant </w:t>
      </w:r>
      <w:r>
        <w:t xml:space="preserve">COVID-19 </w:t>
      </w:r>
      <w:r w:rsidRPr="00F17223">
        <w:rPr>
          <w:bCs/>
          <w:color w:val="000000"/>
          <w:lang w:eastAsia="lt-LT"/>
        </w:rPr>
        <w:t xml:space="preserve">pandemijos, realiojo darbo užmokesčio augimo rodiklis Lietuvoje ir toliau buvo dviženklis, </w:t>
      </w:r>
      <w:r w:rsidRPr="00F17223">
        <w:t>bendra darbo užmokesčio raida slepia svarbias su nelygybe susijusias tendencijas: 2020 m</w:t>
      </w:r>
      <w:r>
        <w:t>etų</w:t>
      </w:r>
      <w:r w:rsidRPr="00F17223">
        <w:t xml:space="preserve"> kov</w:t>
      </w:r>
      <w:r>
        <w:t xml:space="preserve">ą </w:t>
      </w:r>
      <w:r w:rsidRPr="00F17223">
        <w:t>10 proc</w:t>
      </w:r>
      <w:r>
        <w:t>entų</w:t>
      </w:r>
      <w:r w:rsidRPr="00F17223">
        <w:t xml:space="preserve"> mažiausią darbo užmokestį gaunančių darbuotojų atlyginimai vidutiniškai mažėjo 20 proc</w:t>
      </w:r>
      <w:r>
        <w:t xml:space="preserve">entų, tačiau </w:t>
      </w:r>
      <w:r w:rsidRPr="00F17223">
        <w:t>geguž</w:t>
      </w:r>
      <w:r>
        <w:t>ę</w:t>
      </w:r>
      <w:r w:rsidRPr="00F17223">
        <w:t xml:space="preserve"> jų darbo užmokestis vėl pasiekė pradinį lygį ir kitą metų dalį nesikeitė, </w:t>
      </w:r>
      <w:r>
        <w:t>o</w:t>
      </w:r>
      <w:r w:rsidRPr="00F17223">
        <w:t xml:space="preserve"> 10 proc</w:t>
      </w:r>
      <w:r>
        <w:t>entų</w:t>
      </w:r>
      <w:r w:rsidRPr="00F17223">
        <w:t xml:space="preserve"> didžiausias pajamas gaunančių asmenų darbo užmokestis priešingai</w:t>
      </w:r>
      <w:r>
        <w:t xml:space="preserve"> –</w:t>
      </w:r>
      <w:r w:rsidRPr="00F17223">
        <w:t xml:space="preserve"> </w:t>
      </w:r>
      <w:r>
        <w:t xml:space="preserve">2020 metais </w:t>
      </w:r>
      <w:r w:rsidRPr="00F17223">
        <w:t xml:space="preserve">gerokai viršijo iki </w:t>
      </w:r>
      <w:r>
        <w:t xml:space="preserve">COVID-19 </w:t>
      </w:r>
      <w:r w:rsidRPr="00F17223">
        <w:t xml:space="preserve">pandemijos buvusį lygį. </w:t>
      </w:r>
      <w:r w:rsidRPr="00F17223">
        <w:rPr>
          <w:bCs/>
        </w:rPr>
        <w:t xml:space="preserve">Mažas pajamas gaunantys darbuotojai dažniau dirbo veiklose, kurios dėl </w:t>
      </w:r>
      <w:r>
        <w:t xml:space="preserve">COVID-19 </w:t>
      </w:r>
      <w:r w:rsidRPr="00F17223">
        <w:rPr>
          <w:bCs/>
        </w:rPr>
        <w:t>pandemijos buvo ribojamos, o dideles pajamas gaunantys darbuotojai dažniau galėjo tęsti darbą nuotoliniu būdu</w:t>
      </w:r>
      <w:r>
        <w:rPr>
          <w:bCs/>
        </w:rPr>
        <w:t xml:space="preserve">, kas taip pat prisidėjo prie per šiuos metus padidėjusios </w:t>
      </w:r>
      <w:r w:rsidRPr="00F17223">
        <w:rPr>
          <w:bCs/>
        </w:rPr>
        <w:t>nelygyb</w:t>
      </w:r>
      <w:r>
        <w:rPr>
          <w:bCs/>
        </w:rPr>
        <w:t>ės.</w:t>
      </w:r>
      <w:r w:rsidRPr="00F17223">
        <w:rPr>
          <w:bCs/>
        </w:rPr>
        <w:t xml:space="preserve"> </w:t>
      </w:r>
    </w:p>
    <w:p w:rsidR="00E25CAF" w:rsidRDefault="009306B5" w:rsidP="00311E93">
      <w:pPr>
        <w:ind w:firstLine="567"/>
        <w:jc w:val="both"/>
        <w:rPr>
          <w:bCs/>
        </w:rPr>
      </w:pPr>
      <w:r>
        <w:rPr>
          <w:color w:val="000000"/>
          <w:lang w:eastAsia="lt-LT"/>
        </w:rPr>
        <w:t>G</w:t>
      </w:r>
      <w:r w:rsidRPr="004D5205">
        <w:rPr>
          <w:color w:val="000000"/>
          <w:lang w:eastAsia="lt-LT"/>
        </w:rPr>
        <w:t xml:space="preserve">yventojų pajamų mokesčio </w:t>
      </w:r>
      <w:r>
        <w:rPr>
          <w:color w:val="000000"/>
          <w:lang w:eastAsia="lt-LT"/>
        </w:rPr>
        <w:t>į</w:t>
      </w:r>
      <w:r w:rsidR="00311E93">
        <w:rPr>
          <w:bCs/>
        </w:rPr>
        <w:t>statymo</w:t>
      </w:r>
      <w:r w:rsidR="00311E93" w:rsidRPr="002C5A1E">
        <w:rPr>
          <w:color w:val="000000"/>
          <w:lang w:eastAsia="lt-LT"/>
        </w:rPr>
        <w:t xml:space="preserve"> projekto tikslas ir uždaviniai – </w:t>
      </w:r>
      <w:r w:rsidR="00311E93">
        <w:rPr>
          <w:color w:val="000000"/>
          <w:lang w:eastAsia="lt-LT"/>
        </w:rPr>
        <w:t xml:space="preserve">mažinti </w:t>
      </w:r>
      <w:r w:rsidR="00311E93" w:rsidRPr="002C5A1E">
        <w:rPr>
          <w:color w:val="000000"/>
          <w:lang w:eastAsia="lt-LT"/>
        </w:rPr>
        <w:t>darbo jėgos apmokestinim</w:t>
      </w:r>
      <w:r w:rsidR="00311E93">
        <w:rPr>
          <w:color w:val="000000"/>
          <w:lang w:eastAsia="lt-LT"/>
        </w:rPr>
        <w:t>ą</w:t>
      </w:r>
      <w:r w:rsidR="00311E93" w:rsidRPr="002C5A1E">
        <w:rPr>
          <w:color w:val="000000"/>
          <w:lang w:eastAsia="lt-LT"/>
        </w:rPr>
        <w:t xml:space="preserve"> mažas ir vidutines pajamas gaunantiems asmenims, </w:t>
      </w:r>
      <w:r w:rsidR="00311E93">
        <w:rPr>
          <w:color w:val="000000"/>
          <w:lang w:eastAsia="lt-LT"/>
        </w:rPr>
        <w:t xml:space="preserve">nuo 2022 metų taikant </w:t>
      </w:r>
      <w:r w:rsidR="00311E93" w:rsidRPr="002C5A1E">
        <w:rPr>
          <w:color w:val="000000"/>
          <w:lang w:eastAsia="lt-LT"/>
        </w:rPr>
        <w:t>didesnį neapmokestinamąjį pajamų dydį</w:t>
      </w:r>
      <w:r w:rsidR="00311E93">
        <w:rPr>
          <w:color w:val="000000"/>
          <w:lang w:eastAsia="lt-LT"/>
        </w:rPr>
        <w:t xml:space="preserve"> (toliau – NPD). Ši priemonė pirmiausia</w:t>
      </w:r>
      <w:r w:rsidR="00311E93" w:rsidRPr="002C5A1E">
        <w:rPr>
          <w:color w:val="000000"/>
          <w:lang w:eastAsia="lt-LT"/>
        </w:rPr>
        <w:t xml:space="preserve"> veiktų kaip tikslinė priemonė, nukreipta į socialiai jautresnes gyventojų grupes</w:t>
      </w:r>
      <w:r w:rsidR="00311E93">
        <w:rPr>
          <w:color w:val="000000"/>
          <w:lang w:eastAsia="lt-LT"/>
        </w:rPr>
        <w:t>, užtikrindama jų pajamų „į rankas“ augimą.</w:t>
      </w:r>
    </w:p>
    <w:p w:rsidR="000D3774" w:rsidRPr="00EF73F1" w:rsidRDefault="000D3774" w:rsidP="00EF73F1">
      <w:pPr>
        <w:pStyle w:val="Sraopastraipa"/>
        <w:keepNext/>
        <w:keepLines/>
        <w:numPr>
          <w:ilvl w:val="0"/>
          <w:numId w:val="1"/>
        </w:numPr>
        <w:jc w:val="both"/>
        <w:rPr>
          <w:b/>
        </w:rPr>
      </w:pPr>
      <w:r w:rsidRPr="00EF73F1">
        <w:rPr>
          <w:b/>
        </w:rPr>
        <w:t>Įstatym</w:t>
      </w:r>
      <w:r w:rsidR="00311E93">
        <w:rPr>
          <w:b/>
        </w:rPr>
        <w:t>ų</w:t>
      </w:r>
      <w:r w:rsidRPr="00EF73F1">
        <w:rPr>
          <w:b/>
        </w:rPr>
        <w:t xml:space="preserve"> projekt</w:t>
      </w:r>
      <w:r w:rsidR="00311E93">
        <w:rPr>
          <w:b/>
        </w:rPr>
        <w:t>ų</w:t>
      </w:r>
      <w:r w:rsidRPr="00EF73F1">
        <w:rPr>
          <w:b/>
        </w:rPr>
        <w:t xml:space="preserve"> iniciatoriai ir rengėjai</w:t>
      </w:r>
    </w:p>
    <w:p w:rsidR="000D3774" w:rsidRPr="00791603" w:rsidRDefault="000D3774" w:rsidP="00EF73F1">
      <w:pPr>
        <w:ind w:firstLine="720"/>
        <w:jc w:val="both"/>
      </w:pPr>
      <w:r w:rsidRPr="00EF73F1">
        <w:t>Įstatym</w:t>
      </w:r>
      <w:r w:rsidR="00311E93">
        <w:t>ų</w:t>
      </w:r>
      <w:r w:rsidRPr="00EF73F1">
        <w:t xml:space="preserve"> </w:t>
      </w:r>
      <w:r w:rsidR="00311721">
        <w:t>p</w:t>
      </w:r>
      <w:r w:rsidRPr="00EF73F1">
        <w:t>rojekt</w:t>
      </w:r>
      <w:r w:rsidR="00311E93">
        <w:t>us</w:t>
      </w:r>
      <w:r w:rsidRPr="00EF73F1">
        <w:t xml:space="preserve"> </w:t>
      </w:r>
      <w:r w:rsidR="002F7DBB">
        <w:t>pa</w:t>
      </w:r>
      <w:r w:rsidRPr="00EF73F1">
        <w:t xml:space="preserve">rengė </w:t>
      </w:r>
      <w:r w:rsidR="00985FD0">
        <w:t xml:space="preserve">Lietuvos Respublikos </w:t>
      </w:r>
      <w:r w:rsidRPr="00EF73F1">
        <w:t xml:space="preserve">Finansų ministerijos Biudžeto departamento (direktorė </w:t>
      </w:r>
      <w:r w:rsidR="00194A45">
        <w:t>– Daiva Kamarauskienė, tel. 239</w:t>
      </w:r>
      <w:r w:rsidR="00D440EC">
        <w:t xml:space="preserve"> </w:t>
      </w:r>
      <w:r w:rsidRPr="00EF73F1">
        <w:t xml:space="preserve">0130, el. p. </w:t>
      </w:r>
      <w:hyperlink r:id="rId8" w:history="1">
        <w:r w:rsidRPr="00791603">
          <w:rPr>
            <w:rStyle w:val="Hipersaitas"/>
            <w:u w:val="none"/>
          </w:rPr>
          <w:t>daiva.kamarauskiene@finmin.lt</w:t>
        </w:r>
      </w:hyperlink>
      <w:r w:rsidRPr="00791603">
        <w:t xml:space="preserve">) </w:t>
      </w:r>
      <w:r w:rsidR="002F7DBB" w:rsidRPr="00791603">
        <w:t>Valstybės ir savivaldybių biudžetų sudarymo</w:t>
      </w:r>
      <w:r w:rsidRPr="00791603">
        <w:t xml:space="preserve"> skyriaus </w:t>
      </w:r>
      <w:r w:rsidR="002F7DBB" w:rsidRPr="00791603">
        <w:t xml:space="preserve">(vedėja – Audronė </w:t>
      </w:r>
      <w:proofErr w:type="spellStart"/>
      <w:r w:rsidR="002F7DBB" w:rsidRPr="00791603">
        <w:t>Čekanavičienė</w:t>
      </w:r>
      <w:proofErr w:type="spellEnd"/>
      <w:r w:rsidR="002F7DBB" w:rsidRPr="00791603">
        <w:t>, tel. 239</w:t>
      </w:r>
      <w:r w:rsidR="00D440EC" w:rsidRPr="00791603">
        <w:t xml:space="preserve"> </w:t>
      </w:r>
      <w:r w:rsidR="002F7DBB" w:rsidRPr="00791603">
        <w:t xml:space="preserve">0255, el. p. </w:t>
      </w:r>
      <w:hyperlink r:id="rId9" w:history="1">
        <w:r w:rsidR="008202B7" w:rsidRPr="00791603">
          <w:rPr>
            <w:rStyle w:val="Hipersaitas"/>
            <w:u w:val="none"/>
          </w:rPr>
          <w:t>audrone.cekanaviciene@finmin.lt</w:t>
        </w:r>
      </w:hyperlink>
      <w:r w:rsidR="002F7DBB" w:rsidRPr="00791603">
        <w:t>)</w:t>
      </w:r>
      <w:r w:rsidR="008202B7" w:rsidRPr="00791603">
        <w:t xml:space="preserve">, </w:t>
      </w:r>
      <w:r w:rsidR="00985FD0" w:rsidRPr="00791603">
        <w:t>vyriaus</w:t>
      </w:r>
      <w:r w:rsidR="007D0DC2">
        <w:t>ioji</w:t>
      </w:r>
      <w:r w:rsidR="002F7DBB" w:rsidRPr="00791603">
        <w:t xml:space="preserve"> specialistė</w:t>
      </w:r>
      <w:r w:rsidR="00C46C9B" w:rsidRPr="00791603">
        <w:t xml:space="preserve"> </w:t>
      </w:r>
      <w:r w:rsidR="00337F85" w:rsidRPr="00791603">
        <w:t xml:space="preserve">Ona </w:t>
      </w:r>
      <w:proofErr w:type="spellStart"/>
      <w:r w:rsidR="00337F85" w:rsidRPr="00791603">
        <w:t>Mickėnienė</w:t>
      </w:r>
      <w:proofErr w:type="spellEnd"/>
      <w:r w:rsidRPr="00791603">
        <w:t xml:space="preserve"> (tel. 2</w:t>
      </w:r>
      <w:r w:rsidR="002F7DBB" w:rsidRPr="00791603">
        <w:t>39</w:t>
      </w:r>
      <w:r w:rsidR="00D440EC" w:rsidRPr="00791603">
        <w:t xml:space="preserve"> </w:t>
      </w:r>
      <w:r w:rsidR="002F7DBB" w:rsidRPr="00791603">
        <w:t>00</w:t>
      </w:r>
      <w:r w:rsidR="00337F85" w:rsidRPr="00791603">
        <w:t>24</w:t>
      </w:r>
      <w:r w:rsidRPr="00791603">
        <w:t xml:space="preserve">, el. p. </w:t>
      </w:r>
      <w:hyperlink r:id="rId10" w:history="1">
        <w:r w:rsidR="00337F85" w:rsidRPr="00791603">
          <w:rPr>
            <w:rStyle w:val="Hipersaitas"/>
            <w:u w:val="none"/>
          </w:rPr>
          <w:t>ona.mickeniene@finmin.lt</w:t>
        </w:r>
      </w:hyperlink>
      <w:r w:rsidR="00311E93">
        <w:t>),</w:t>
      </w:r>
      <w:r w:rsidR="00311E93" w:rsidRPr="00311E93">
        <w:t xml:space="preserve"> </w:t>
      </w:r>
      <w:r w:rsidR="00311E93">
        <w:t xml:space="preserve">Mokesčių politikos departamento (direktorė Jūratė </w:t>
      </w:r>
      <w:proofErr w:type="spellStart"/>
      <w:r w:rsidR="00311E93">
        <w:t>Laurikėnaitė</w:t>
      </w:r>
      <w:proofErr w:type="spellEnd"/>
      <w:r w:rsidR="00311E93">
        <w:t>, tel. 239 0151) Tiesioginių mokesčių ir tarptautinio apmokestinimo skyriaus (</w:t>
      </w:r>
      <w:r w:rsidR="00311E93">
        <w:rPr>
          <w:color w:val="000000"/>
        </w:rPr>
        <w:t>skyriaus vedėjas</w:t>
      </w:r>
      <w:r w:rsidR="00311E93">
        <w:t xml:space="preserve"> Evaldas Putrimas, tel. 219 9476, el. p</w:t>
      </w:r>
      <w:r w:rsidR="007D0DC2">
        <w:t>.</w:t>
      </w:r>
      <w:r w:rsidR="00311E93">
        <w:t xml:space="preserve"> </w:t>
      </w:r>
      <w:proofErr w:type="spellStart"/>
      <w:r w:rsidR="00311E93">
        <w:t>Evaldas.Putrimas</w:t>
      </w:r>
      <w:proofErr w:type="spellEnd"/>
      <w:r w:rsidR="00311E93">
        <w:rPr>
          <w:lang w:val="en-US"/>
        </w:rPr>
        <w:t>@</w:t>
      </w:r>
      <w:proofErr w:type="spellStart"/>
      <w:r w:rsidR="00311E93">
        <w:rPr>
          <w:lang w:val="en-US"/>
        </w:rPr>
        <w:t>finmin.lt</w:t>
      </w:r>
      <w:proofErr w:type="spellEnd"/>
      <w:r w:rsidR="00311E93">
        <w:t xml:space="preserve">) patarėja Živilė </w:t>
      </w:r>
      <w:proofErr w:type="spellStart"/>
      <w:r w:rsidR="00311E93">
        <w:t>Kvedytė</w:t>
      </w:r>
      <w:proofErr w:type="spellEnd"/>
      <w:r w:rsidR="00311E93">
        <w:t xml:space="preserve"> (tel. </w:t>
      </w:r>
      <w:proofErr w:type="gramStart"/>
      <w:r w:rsidR="00311E93">
        <w:rPr>
          <w:lang w:val="en-US"/>
        </w:rPr>
        <w:t>219 9301, el. p</w:t>
      </w:r>
      <w:r w:rsidR="007D0DC2">
        <w:rPr>
          <w:lang w:val="en-US"/>
        </w:rPr>
        <w:t>.</w:t>
      </w:r>
      <w:r w:rsidR="00311E93">
        <w:rPr>
          <w:lang w:val="en-US"/>
        </w:rPr>
        <w:t xml:space="preserve"> </w:t>
      </w:r>
      <w:hyperlink r:id="rId11" w:history="1">
        <w:proofErr w:type="gramEnd"/>
        <w:r w:rsidR="00311E93" w:rsidRPr="007D0DC2">
          <w:rPr>
            <w:rStyle w:val="Hipersaitas"/>
            <w:color w:val="000000" w:themeColor="text1"/>
            <w:u w:val="none"/>
            <w:lang w:val="en-US"/>
          </w:rPr>
          <w:t>Zivile.Kvedyte@finmin.lt</w:t>
        </w:r>
        <w:proofErr w:type="gramStart"/>
      </w:hyperlink>
      <w:r w:rsidR="00311E93" w:rsidRPr="007D0DC2">
        <w:rPr>
          <w:lang w:val="en-US"/>
        </w:rPr>
        <w:t>)</w:t>
      </w:r>
      <w:r w:rsidR="00311E93">
        <w:rPr>
          <w:lang w:val="en-US"/>
        </w:rPr>
        <w:t xml:space="preserve"> </w:t>
      </w:r>
      <w:proofErr w:type="spellStart"/>
      <w:r w:rsidR="00311E93">
        <w:rPr>
          <w:lang w:val="en-US"/>
        </w:rPr>
        <w:t>ir</w:t>
      </w:r>
      <w:proofErr w:type="spellEnd"/>
      <w:r w:rsidR="00311E93">
        <w:rPr>
          <w:lang w:val="en-US"/>
        </w:rPr>
        <w:t xml:space="preserve"> </w:t>
      </w:r>
      <w:proofErr w:type="spellStart"/>
      <w:r w:rsidR="00311E93">
        <w:rPr>
          <w:lang w:val="en-US"/>
        </w:rPr>
        <w:t>Finansų</w:t>
      </w:r>
      <w:proofErr w:type="spellEnd"/>
      <w:r w:rsidR="00311E93">
        <w:rPr>
          <w:lang w:val="en-US"/>
        </w:rPr>
        <w:t xml:space="preserve"> </w:t>
      </w:r>
      <w:proofErr w:type="spellStart"/>
      <w:r w:rsidR="00311E93">
        <w:rPr>
          <w:lang w:val="en-US"/>
        </w:rPr>
        <w:t>politikos</w:t>
      </w:r>
      <w:proofErr w:type="spellEnd"/>
      <w:r w:rsidR="00311E93">
        <w:rPr>
          <w:lang w:val="en-US"/>
        </w:rPr>
        <w:t xml:space="preserve"> </w:t>
      </w:r>
      <w:proofErr w:type="spellStart"/>
      <w:r w:rsidR="00311E93">
        <w:rPr>
          <w:lang w:val="en-US"/>
        </w:rPr>
        <w:t>departamento</w:t>
      </w:r>
      <w:proofErr w:type="spellEnd"/>
      <w:r w:rsidR="00311E93">
        <w:rPr>
          <w:lang w:val="en-US"/>
        </w:rPr>
        <w:t xml:space="preserve"> </w:t>
      </w:r>
      <w:r w:rsidR="00311E93">
        <w:t xml:space="preserve">(direktorius Irmantas Mikulėnas, tel. 219 9342) Pajamų analizės ir planavimo skyriaus vedėja Eglė </w:t>
      </w:r>
      <w:proofErr w:type="spellStart"/>
      <w:r w:rsidR="00311E93">
        <w:t>Bajorinienė</w:t>
      </w:r>
      <w:proofErr w:type="spellEnd"/>
      <w:r w:rsidR="00311E93">
        <w:t xml:space="preserve"> (tel. </w:t>
      </w:r>
      <w:r w:rsidR="00311E93">
        <w:rPr>
          <w:lang w:val="en-US"/>
        </w:rPr>
        <w:t>219 9377, el.</w:t>
      </w:r>
      <w:r w:rsidR="007D0DC2">
        <w:rPr>
          <w:lang w:val="en-US"/>
        </w:rPr>
        <w:t> </w:t>
      </w:r>
      <w:r w:rsidR="00311E93">
        <w:rPr>
          <w:lang w:val="en-US"/>
        </w:rPr>
        <w:t>p</w:t>
      </w:r>
      <w:r w:rsidR="007D0DC2">
        <w:rPr>
          <w:lang w:val="en-US"/>
        </w:rPr>
        <w:t>.</w:t>
      </w:r>
      <w:r w:rsidR="00311E93">
        <w:rPr>
          <w:lang w:val="en-US"/>
        </w:rPr>
        <w:t xml:space="preserve"> </w:t>
      </w:r>
      <w:proofErr w:type="spellStart"/>
      <w:r w:rsidR="00311E93">
        <w:rPr>
          <w:lang w:val="en-US"/>
        </w:rPr>
        <w:t>Egle.</w:t>
      </w:r>
      <w:r w:rsidR="00311E93" w:rsidRPr="000F761F">
        <w:rPr>
          <w:lang w:val="en-US"/>
        </w:rPr>
        <w:t>Bajoriniene</w:t>
      </w:r>
      <w:hyperlink r:id="rId12" w:history="1">
        <w:r w:rsidR="00311E93" w:rsidRPr="000F761F">
          <w:rPr>
            <w:rStyle w:val="Hipersaitas"/>
            <w:color w:val="auto"/>
            <w:lang w:val="en-US"/>
          </w:rPr>
          <w:t>@finmin.lt</w:t>
        </w:r>
        <w:proofErr w:type="spellEnd"/>
      </w:hyperlink>
      <w:r w:rsidR="00311E93" w:rsidRPr="000F761F">
        <w:rPr>
          <w:lang w:val="en-US"/>
        </w:rPr>
        <w:t>).</w:t>
      </w:r>
      <w:proofErr w:type="gramEnd"/>
    </w:p>
    <w:p w:rsidR="000D3774" w:rsidRPr="00EF73F1" w:rsidRDefault="000D3774" w:rsidP="00EF73F1"/>
    <w:p w:rsidR="000D3774" w:rsidRPr="00EF73F1" w:rsidRDefault="000D3774" w:rsidP="00EF73F1">
      <w:pPr>
        <w:pStyle w:val="Sraopastraipa"/>
        <w:keepNext/>
        <w:keepLines/>
        <w:numPr>
          <w:ilvl w:val="0"/>
          <w:numId w:val="1"/>
        </w:numPr>
        <w:jc w:val="both"/>
        <w:rPr>
          <w:b/>
        </w:rPr>
      </w:pPr>
      <w:r w:rsidRPr="00EF73F1">
        <w:rPr>
          <w:b/>
        </w:rPr>
        <w:lastRenderedPageBreak/>
        <w:t>Kaip šiuo metu yra reguliuojami įstatym</w:t>
      </w:r>
      <w:r w:rsidR="00311E93">
        <w:rPr>
          <w:b/>
        </w:rPr>
        <w:t>ų</w:t>
      </w:r>
      <w:r w:rsidRPr="00EF73F1">
        <w:rPr>
          <w:b/>
        </w:rPr>
        <w:t xml:space="preserve"> projekt</w:t>
      </w:r>
      <w:r w:rsidR="00ED2476">
        <w:rPr>
          <w:b/>
        </w:rPr>
        <w:t>uos</w:t>
      </w:r>
      <w:r w:rsidRPr="00EF73F1">
        <w:rPr>
          <w:b/>
        </w:rPr>
        <w:t>e aptarti teisiniai santykiai</w:t>
      </w:r>
    </w:p>
    <w:p w:rsidR="000D3774" w:rsidRDefault="00985FD0" w:rsidP="00EF73F1">
      <w:pPr>
        <w:ind w:firstLine="720"/>
        <w:jc w:val="both"/>
      </w:pPr>
      <w:r w:rsidRPr="00EF73F1">
        <w:t>Valstybės biudžeto ir savivaldybių biudžetų finansiniai rodikliai nustatomi kasmet priimant Lietuvos Respublikos tam tikrų metų valstybės biudžeto ir savivaldybių biudžetų finansinių rodiklių patvirtinimo įstatymą. Deta</w:t>
      </w:r>
      <w:r>
        <w:t xml:space="preserve">lūs </w:t>
      </w:r>
      <w:r w:rsidRPr="006E086D">
        <w:t xml:space="preserve">valstybės biudžeto ir savivaldybių biudžetų finansinių rodiklių </w:t>
      </w:r>
      <w:r>
        <w:t>paaiškinimai yra šio aiškinamojo rašto prieduose, kurie išvardinti šio aiškinamojo rašto 1</w:t>
      </w:r>
      <w:r w:rsidR="00316BE0">
        <w:t>6</w:t>
      </w:r>
      <w:r>
        <w:t xml:space="preserve"> punkte ir yra laikomi šio aiškinamojo rašto </w:t>
      </w:r>
      <w:r w:rsidRPr="00EF73F1">
        <w:t>sudėtinė</w:t>
      </w:r>
      <w:r>
        <w:t>mis</w:t>
      </w:r>
      <w:r w:rsidRPr="00EF73F1">
        <w:t xml:space="preserve"> dali</w:t>
      </w:r>
      <w:r>
        <w:t>mi</w:t>
      </w:r>
      <w:r w:rsidRPr="00EF73F1">
        <w:t>s</w:t>
      </w:r>
      <w:r w:rsidR="000D3774" w:rsidRPr="00EF73F1">
        <w:t>.</w:t>
      </w:r>
    </w:p>
    <w:p w:rsidR="00ED2476" w:rsidRPr="00EF73F1" w:rsidRDefault="00ED2476" w:rsidP="00EF73F1">
      <w:pPr>
        <w:ind w:firstLine="720"/>
        <w:jc w:val="both"/>
      </w:pPr>
      <w:r w:rsidRPr="004D5205">
        <w:t>Pagal galiojančias Gyventojų pajamų mokesčio įstatymo nuostatas šiuo metu pajamoms</w:t>
      </w:r>
      <w:r>
        <w:t xml:space="preserve">, susijusioms su </w:t>
      </w:r>
      <w:r w:rsidRPr="004D5205">
        <w:t>darbo santyki</w:t>
      </w:r>
      <w:r>
        <w:t>ais</w:t>
      </w:r>
      <w:r w:rsidRPr="004D5205">
        <w:t xml:space="preserve"> arba jų esmę atitinkanči</w:t>
      </w:r>
      <w:r>
        <w:t>ais</w:t>
      </w:r>
      <w:r w:rsidRPr="004D5205">
        <w:t xml:space="preserve"> santyki</w:t>
      </w:r>
      <w:r>
        <w:t>ais (toliau – darbo užmokestis),</w:t>
      </w:r>
      <w:r w:rsidRPr="004D5205">
        <w:t xml:space="preserve"> maksimalus </w:t>
      </w:r>
      <w:r>
        <w:t xml:space="preserve">bendras </w:t>
      </w:r>
      <w:r w:rsidRPr="004D5205">
        <w:t xml:space="preserve">taikytinas mėnesio NPD yra </w:t>
      </w:r>
      <w:r>
        <w:t>400</w:t>
      </w:r>
      <w:r w:rsidRPr="004D5205">
        <w:t xml:space="preserve"> eurų (maksimalus metinis NPD </w:t>
      </w:r>
      <w:r>
        <w:t>–</w:t>
      </w:r>
      <w:r w:rsidRPr="004D5205">
        <w:t xml:space="preserve"> 4</w:t>
      </w:r>
      <w:r>
        <w:t xml:space="preserve"> 8</w:t>
      </w:r>
      <w:r w:rsidRPr="004D5205">
        <w:t>00 eurų)</w:t>
      </w:r>
      <w:r>
        <w:t xml:space="preserve">, neįgaliesiems bei riboto darbingumo asmenims taikomas didesnis NPD – 645 eurų arba 600 eurų, priklausomai nuo </w:t>
      </w:r>
      <w:proofErr w:type="spellStart"/>
      <w:r>
        <w:t>neįgalumo</w:t>
      </w:r>
      <w:proofErr w:type="spellEnd"/>
      <w:r>
        <w:t xml:space="preserve"> ar darbingumo lygio</w:t>
      </w:r>
    </w:p>
    <w:p w:rsidR="000D3774" w:rsidRPr="00EF73F1" w:rsidRDefault="007A14E7" w:rsidP="00EF73F1">
      <w:pPr>
        <w:pStyle w:val="Hyperlink1"/>
        <w:keepNext/>
        <w:keepLines/>
        <w:numPr>
          <w:ilvl w:val="0"/>
          <w:numId w:val="1"/>
        </w:numPr>
        <w:spacing w:before="0" w:beforeAutospacing="0" w:after="0" w:afterAutospacing="0"/>
        <w:rPr>
          <w:b/>
        </w:rPr>
      </w:pPr>
      <w:r w:rsidRPr="00187DFF">
        <w:rPr>
          <w:b/>
          <w:bCs/>
        </w:rPr>
        <w:t>Siūlomos naujos teisinio reguliavimo nuostatos ir kokių teigiamų rezultatų laukiama</w:t>
      </w:r>
    </w:p>
    <w:p w:rsidR="00985FD0" w:rsidRPr="00EF73F1" w:rsidRDefault="00985FD0" w:rsidP="00985FD0">
      <w:pPr>
        <w:pStyle w:val="Sraopastraipa"/>
        <w:autoSpaceDE w:val="0"/>
        <w:autoSpaceDN w:val="0"/>
        <w:adjustRightInd w:val="0"/>
        <w:ind w:left="0" w:firstLine="720"/>
        <w:jc w:val="both"/>
      </w:pPr>
      <w:r w:rsidRPr="00EF73F1">
        <w:t>Teisinio reguliavimo nuostatos, išdėst</w:t>
      </w:r>
      <w:r>
        <w:t>ytos į</w:t>
      </w:r>
      <w:r w:rsidRPr="00EF73F1">
        <w:t xml:space="preserve">statymo projekte, nekeičia šiuo metu galiojančių </w:t>
      </w:r>
      <w:r>
        <w:t xml:space="preserve">valstybės </w:t>
      </w:r>
      <w:r w:rsidRPr="00EF73F1">
        <w:t>biudžeto</w:t>
      </w:r>
      <w:r>
        <w:t xml:space="preserve"> ir savivaldybių biudžetų finansinių rodiklių</w:t>
      </w:r>
      <w:r w:rsidRPr="00EF73F1">
        <w:t xml:space="preserve"> tvirtinimo nuostatų.</w:t>
      </w:r>
    </w:p>
    <w:p w:rsidR="00ED2476" w:rsidRDefault="009306B5" w:rsidP="00900064">
      <w:pPr>
        <w:ind w:firstLine="567"/>
        <w:jc w:val="both"/>
        <w:rPr>
          <w:bCs/>
        </w:rPr>
      </w:pPr>
      <w:r>
        <w:rPr>
          <w:color w:val="000000"/>
          <w:lang w:eastAsia="lt-LT"/>
        </w:rPr>
        <w:t>G</w:t>
      </w:r>
      <w:r w:rsidRPr="004D5205">
        <w:rPr>
          <w:color w:val="000000"/>
          <w:lang w:eastAsia="lt-LT"/>
        </w:rPr>
        <w:t xml:space="preserve">yventojų pajamų mokesčio </w:t>
      </w:r>
      <w:r>
        <w:rPr>
          <w:color w:val="000000"/>
          <w:lang w:eastAsia="lt-LT"/>
        </w:rPr>
        <w:t>į</w:t>
      </w:r>
      <w:r>
        <w:rPr>
          <w:bCs/>
        </w:rPr>
        <w:t>statymo</w:t>
      </w:r>
      <w:r w:rsidRPr="002C5A1E">
        <w:rPr>
          <w:color w:val="000000"/>
          <w:lang w:eastAsia="lt-LT"/>
        </w:rPr>
        <w:t xml:space="preserve"> </w:t>
      </w:r>
      <w:r w:rsidR="00ED2476" w:rsidRPr="004D5205">
        <w:t xml:space="preserve">projektu siūloma </w:t>
      </w:r>
      <w:r w:rsidR="00ED2476">
        <w:t>nuo 2022 m. sausio 1 d. padidinti iki 460</w:t>
      </w:r>
      <w:r w:rsidR="00ED2476" w:rsidRPr="004D5205">
        <w:t xml:space="preserve"> eurų mėnesio NPD (</w:t>
      </w:r>
      <w:r w:rsidR="00ED2476">
        <w:t>t. y. iki 5 52</w:t>
      </w:r>
      <w:r w:rsidR="00ED2476" w:rsidRPr="004D5205">
        <w:t>0 eurų metinį NPD)</w:t>
      </w:r>
      <w:r w:rsidR="00ED2476">
        <w:t>, tačiau tik tiems gyventojams, kurių mėnesio pajamos neviršija vidutinio darbo užmokesčio. Taikant NPD gyventojams, kurių pajamos viršija vieną vidutinį darbo užmokestį, būtų išlaikytas šiuo metu taikomas NPD, t. y. jiems taikytinas NPD ir toliau būtų apskaičiuojamas pagal šiuo metu Gyventojų pajamų mokesčio įstatyme nustatytą formulę. Didžiausią naudą dėl siūlomų NPD taikymo pakeitimų gautų</w:t>
      </w:r>
      <w:r w:rsidR="00ED2476">
        <w:rPr>
          <w:bCs/>
        </w:rPr>
        <w:t xml:space="preserve"> asmenys, </w:t>
      </w:r>
      <w:r w:rsidR="00ED2476" w:rsidRPr="00BC3529">
        <w:rPr>
          <w:bCs/>
        </w:rPr>
        <w:t>uždirbant</w:t>
      </w:r>
      <w:r w:rsidR="00ED2476">
        <w:rPr>
          <w:bCs/>
        </w:rPr>
        <w:t xml:space="preserve">ys </w:t>
      </w:r>
      <w:r w:rsidR="00ED2476" w:rsidRPr="00BC3529">
        <w:rPr>
          <w:bCs/>
        </w:rPr>
        <w:t xml:space="preserve">iki </w:t>
      </w:r>
      <w:r w:rsidR="00ED2476">
        <w:rPr>
          <w:bCs/>
        </w:rPr>
        <w:t>vieno</w:t>
      </w:r>
      <w:r w:rsidR="00ED2476" w:rsidRPr="00BC3529">
        <w:rPr>
          <w:bCs/>
        </w:rPr>
        <w:t xml:space="preserve"> vidutinio darbo užmokesčio, </w:t>
      </w:r>
      <w:r w:rsidR="00ED2476">
        <w:rPr>
          <w:bCs/>
        </w:rPr>
        <w:t>o daugiau uždirbantiems</w:t>
      </w:r>
      <w:r w:rsidR="00ED2476" w:rsidRPr="00BC3529">
        <w:rPr>
          <w:bCs/>
        </w:rPr>
        <w:t xml:space="preserve"> </w:t>
      </w:r>
      <w:r w:rsidR="00ED2476">
        <w:rPr>
          <w:bCs/>
        </w:rPr>
        <w:t xml:space="preserve">asmenims </w:t>
      </w:r>
      <w:r w:rsidR="00ED2476" w:rsidRPr="00BC3529">
        <w:rPr>
          <w:bCs/>
        </w:rPr>
        <w:t xml:space="preserve">NPD </w:t>
      </w:r>
      <w:r w:rsidR="00ED2476">
        <w:rPr>
          <w:bCs/>
        </w:rPr>
        <w:t xml:space="preserve">nesikeistų. </w:t>
      </w:r>
    </w:p>
    <w:p w:rsidR="00ED2476" w:rsidRDefault="00ED2476" w:rsidP="00ED2476">
      <w:pPr>
        <w:ind w:firstLine="567"/>
        <w:jc w:val="both"/>
        <w:rPr>
          <w:bCs/>
        </w:rPr>
      </w:pPr>
      <w:r>
        <w:rPr>
          <w:bCs/>
        </w:rPr>
        <w:t>Grafikas. Siūlomas NPD, priklausomai nuo darbo užmokesčio</w:t>
      </w:r>
    </w:p>
    <w:p w:rsidR="00ED2476" w:rsidRPr="00BC3529" w:rsidRDefault="00ED2476" w:rsidP="00ED2476">
      <w:pPr>
        <w:jc w:val="both"/>
        <w:rPr>
          <w:bCs/>
        </w:rPr>
      </w:pPr>
      <w:r w:rsidRPr="009150F3">
        <w:rPr>
          <w:bCs/>
          <w:noProof/>
          <w:lang w:val="en-GB" w:eastAsia="en-GB"/>
        </w:rPr>
        <w:drawing>
          <wp:inline distT="0" distB="0" distL="0" distR="0" wp14:anchorId="1DE23C23" wp14:editId="0B29BBB9">
            <wp:extent cx="5531453" cy="2883877"/>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31183" cy="2883736"/>
                    </a:xfrm>
                    <a:prstGeom prst="rect">
                      <a:avLst/>
                    </a:prstGeom>
                  </pic:spPr>
                </pic:pic>
              </a:graphicData>
            </a:graphic>
          </wp:inline>
        </w:drawing>
      </w:r>
    </w:p>
    <w:p w:rsidR="00ED2476" w:rsidRDefault="00ED2476" w:rsidP="00ED2476">
      <w:pPr>
        <w:ind w:firstLine="567"/>
        <w:jc w:val="both"/>
        <w:rPr>
          <w:bCs/>
        </w:rPr>
      </w:pPr>
    </w:p>
    <w:p w:rsidR="00ED2476" w:rsidRPr="004D5205" w:rsidRDefault="00ED2476" w:rsidP="00ED2476">
      <w:pPr>
        <w:ind w:firstLine="567"/>
        <w:jc w:val="both"/>
        <w:rPr>
          <w:b/>
          <w:bCs/>
        </w:rPr>
      </w:pPr>
      <w:r w:rsidRPr="0029329A">
        <w:rPr>
          <w:bCs/>
        </w:rPr>
        <w:t xml:space="preserve">Kartu siūloma proporcingai didinti ir neįgaliesiems bei riboto darbingumo asmenims taikytiną NPD nuo 645 eurų iki 740 eurų </w:t>
      </w:r>
      <w:r>
        <w:rPr>
          <w:bCs/>
        </w:rPr>
        <w:t>sunkesnį</w:t>
      </w:r>
      <w:r w:rsidRPr="00BC3529">
        <w:rPr>
          <w:bCs/>
        </w:rPr>
        <w:t xml:space="preserve"> </w:t>
      </w:r>
      <w:proofErr w:type="spellStart"/>
      <w:r w:rsidRPr="00BC3529">
        <w:rPr>
          <w:bCs/>
        </w:rPr>
        <w:t>neįgalumą</w:t>
      </w:r>
      <w:proofErr w:type="spellEnd"/>
      <w:r w:rsidRPr="00BC3529">
        <w:rPr>
          <w:bCs/>
        </w:rPr>
        <w:t xml:space="preserve"> ar mažesnį darbingum</w:t>
      </w:r>
      <w:r>
        <w:rPr>
          <w:bCs/>
        </w:rPr>
        <w:t>o lygį</w:t>
      </w:r>
      <w:r w:rsidRPr="00BC3529">
        <w:rPr>
          <w:bCs/>
        </w:rPr>
        <w:t xml:space="preserve"> turintiems asmenims ir nuo 600  </w:t>
      </w:r>
      <w:r>
        <w:rPr>
          <w:bCs/>
        </w:rPr>
        <w:t>eurų iki 69</w:t>
      </w:r>
      <w:r w:rsidRPr="00BC3529">
        <w:rPr>
          <w:bCs/>
        </w:rPr>
        <w:t>0 eurų</w:t>
      </w:r>
      <w:r>
        <w:rPr>
          <w:bCs/>
        </w:rPr>
        <w:t xml:space="preserve"> vidutinį ar lengvą </w:t>
      </w:r>
      <w:proofErr w:type="spellStart"/>
      <w:r>
        <w:rPr>
          <w:bCs/>
        </w:rPr>
        <w:t>neįgalumą</w:t>
      </w:r>
      <w:proofErr w:type="spellEnd"/>
      <w:r>
        <w:rPr>
          <w:bCs/>
        </w:rPr>
        <w:t xml:space="preserve"> ar didesnį darbingumo lygį turintiems asmenims</w:t>
      </w:r>
      <w:r w:rsidRPr="00BC3529">
        <w:rPr>
          <w:bCs/>
        </w:rPr>
        <w:t>.</w:t>
      </w:r>
    </w:p>
    <w:p w:rsidR="000D3774" w:rsidRPr="00EF73F1" w:rsidRDefault="007A14E7" w:rsidP="00EF73F1">
      <w:pPr>
        <w:pStyle w:val="Hyperlink1"/>
        <w:keepNext/>
        <w:keepLines/>
        <w:numPr>
          <w:ilvl w:val="0"/>
          <w:numId w:val="1"/>
        </w:numPr>
        <w:spacing w:before="0" w:beforeAutospacing="0" w:after="0" w:afterAutospacing="0"/>
        <w:rPr>
          <w:b/>
        </w:rPr>
      </w:pPr>
      <w:r w:rsidRPr="00A45C2E">
        <w:rPr>
          <w:b/>
          <w:bCs/>
        </w:rPr>
        <w:t xml:space="preserve">Numatomo teisinio reguliavimo poveikio vertinimo rezultatai, </w:t>
      </w:r>
      <w:r w:rsidRPr="00A45C2E">
        <w:rPr>
          <w:b/>
        </w:rPr>
        <w:t>galimos neigiamos priimto įstatymo pasekmės ir kokių priemonių reikia imtis, kad tokių pasekmių būtų išvengta</w:t>
      </w:r>
    </w:p>
    <w:p w:rsidR="000D3774" w:rsidRPr="00EF73F1" w:rsidRDefault="000D3774" w:rsidP="00EF73F1">
      <w:pPr>
        <w:pStyle w:val="Hyperlink1"/>
        <w:spacing w:before="0" w:beforeAutospacing="0" w:after="0" w:afterAutospacing="0"/>
        <w:ind w:firstLine="720"/>
      </w:pPr>
      <w:r w:rsidRPr="00EF73F1">
        <w:t xml:space="preserve">Priėmus </w:t>
      </w:r>
      <w:r w:rsidR="003F7080">
        <w:t>į</w:t>
      </w:r>
      <w:r w:rsidRPr="00EF73F1">
        <w:t>statym</w:t>
      </w:r>
      <w:r w:rsidR="009306B5">
        <w:t>ų</w:t>
      </w:r>
      <w:r w:rsidRPr="00EF73F1">
        <w:t xml:space="preserve"> projekt</w:t>
      </w:r>
      <w:r w:rsidR="009306B5">
        <w:t>us</w:t>
      </w:r>
      <w:r w:rsidRPr="00EF73F1">
        <w:t xml:space="preserve">, </w:t>
      </w:r>
      <w:r w:rsidRPr="0054523B">
        <w:t>neigiamų pasekmių</w:t>
      </w:r>
      <w:r w:rsidRPr="00EF73F1">
        <w:t xml:space="preserve"> nenumatoma.</w:t>
      </w:r>
      <w:r w:rsidR="00B11BAA" w:rsidRPr="00B11BAA">
        <w:t xml:space="preserve"> </w:t>
      </w:r>
      <w:r w:rsidR="00B11BAA" w:rsidRPr="00D9276C">
        <w:t>Numatomos teigiamos teisinio reguliavimo pasekmės aptartos šio aiškinamojo rašto 4 punkte</w:t>
      </w:r>
    </w:p>
    <w:p w:rsidR="000D3774" w:rsidRPr="00EF73F1" w:rsidRDefault="000D3774" w:rsidP="00EF73F1">
      <w:pPr>
        <w:pStyle w:val="Hyperlink1"/>
        <w:spacing w:before="0" w:beforeAutospacing="0" w:after="0" w:afterAutospacing="0"/>
        <w:ind w:firstLine="720"/>
      </w:pPr>
    </w:p>
    <w:p w:rsidR="000D3774" w:rsidRPr="00EF73F1" w:rsidRDefault="007A14E7" w:rsidP="00EF73F1">
      <w:pPr>
        <w:pStyle w:val="Hyperlink1"/>
        <w:keepNext/>
        <w:keepLines/>
        <w:numPr>
          <w:ilvl w:val="0"/>
          <w:numId w:val="1"/>
        </w:numPr>
        <w:spacing w:before="0" w:beforeAutospacing="0" w:after="0" w:afterAutospacing="0"/>
        <w:rPr>
          <w:b/>
        </w:rPr>
      </w:pPr>
      <w:r w:rsidRPr="00A45C2E">
        <w:rPr>
          <w:b/>
        </w:rPr>
        <w:t>Galima priimt</w:t>
      </w:r>
      <w:r w:rsidR="00ED2476">
        <w:rPr>
          <w:b/>
        </w:rPr>
        <w:t>ų</w:t>
      </w:r>
      <w:r w:rsidRPr="00A45C2E">
        <w:rPr>
          <w:b/>
        </w:rPr>
        <w:t xml:space="preserve"> įstatym</w:t>
      </w:r>
      <w:r w:rsidR="00ED2476">
        <w:rPr>
          <w:b/>
        </w:rPr>
        <w:t>ų</w:t>
      </w:r>
      <w:r w:rsidRPr="00A45C2E">
        <w:rPr>
          <w:b/>
        </w:rPr>
        <w:t xml:space="preserve"> įtaka kriminogeninei situacijai, korupcijai</w:t>
      </w:r>
    </w:p>
    <w:p w:rsidR="000D3774" w:rsidRPr="00EF73F1" w:rsidRDefault="003F7080" w:rsidP="00EF73F1">
      <w:pPr>
        <w:pStyle w:val="Hyperlink1"/>
        <w:spacing w:before="0" w:beforeAutospacing="0" w:after="0" w:afterAutospacing="0"/>
        <w:ind w:firstLine="720"/>
        <w:rPr>
          <w:color w:val="000000"/>
        </w:rPr>
      </w:pPr>
      <w:r w:rsidRPr="00CA0200">
        <w:t xml:space="preserve">Priėmus </w:t>
      </w:r>
      <w:r>
        <w:t>įstatym</w:t>
      </w:r>
      <w:r w:rsidR="00ED2476">
        <w:t>ų</w:t>
      </w:r>
      <w:r>
        <w:t xml:space="preserve"> p</w:t>
      </w:r>
      <w:r w:rsidR="00ED2476">
        <w:t>rojektus</w:t>
      </w:r>
      <w:r w:rsidRPr="00CA0200">
        <w:t>, įtakos kriminogeninei situacijai, korupcijai nenumatoma</w:t>
      </w:r>
      <w:r w:rsidR="000D3774" w:rsidRPr="00EF73F1">
        <w:rPr>
          <w:color w:val="000000"/>
        </w:rPr>
        <w:t>.</w:t>
      </w:r>
    </w:p>
    <w:p w:rsidR="000D3774" w:rsidRPr="00EF73F1" w:rsidRDefault="000D3774" w:rsidP="00EF73F1">
      <w:pPr>
        <w:pStyle w:val="Hyperlink1"/>
        <w:spacing w:before="0" w:beforeAutospacing="0" w:after="0" w:afterAutospacing="0"/>
        <w:ind w:firstLine="720"/>
      </w:pPr>
    </w:p>
    <w:p w:rsidR="000D3774" w:rsidRDefault="007A14E7" w:rsidP="00EF73F1">
      <w:pPr>
        <w:pStyle w:val="Hyperlink1"/>
        <w:keepNext/>
        <w:keepLines/>
        <w:numPr>
          <w:ilvl w:val="0"/>
          <w:numId w:val="1"/>
        </w:numPr>
        <w:spacing w:before="0" w:beforeAutospacing="0" w:after="0" w:afterAutospacing="0"/>
        <w:rPr>
          <w:b/>
        </w:rPr>
      </w:pPr>
      <w:r w:rsidRPr="00A45C2E">
        <w:rPr>
          <w:b/>
        </w:rPr>
        <w:t>Galima priimt</w:t>
      </w:r>
      <w:r w:rsidR="00ED2476">
        <w:rPr>
          <w:b/>
        </w:rPr>
        <w:t>ų</w:t>
      </w:r>
      <w:r w:rsidRPr="00A45C2E">
        <w:rPr>
          <w:b/>
        </w:rPr>
        <w:t xml:space="preserve"> įstatym</w:t>
      </w:r>
      <w:r w:rsidR="00ED2476">
        <w:rPr>
          <w:b/>
        </w:rPr>
        <w:t>ų</w:t>
      </w:r>
      <w:r w:rsidRPr="00A45C2E">
        <w:rPr>
          <w:b/>
        </w:rPr>
        <w:t xml:space="preserve"> įtaka verslo sąlygoms ir plėtrai</w:t>
      </w:r>
    </w:p>
    <w:p w:rsidR="007A14E7" w:rsidRPr="00EF73F1" w:rsidRDefault="007A14E7" w:rsidP="007A14E7">
      <w:pPr>
        <w:pStyle w:val="Hyperlink1"/>
        <w:spacing w:before="0" w:beforeAutospacing="0" w:after="0" w:afterAutospacing="0"/>
        <w:ind w:left="720"/>
      </w:pPr>
      <w:r w:rsidRPr="00EF73F1">
        <w:t xml:space="preserve">Priėmus </w:t>
      </w:r>
      <w:r>
        <w:t>į</w:t>
      </w:r>
      <w:r w:rsidRPr="00EF73F1">
        <w:t>statym</w:t>
      </w:r>
      <w:r w:rsidR="009306B5">
        <w:t>ų</w:t>
      </w:r>
      <w:r w:rsidRPr="00EF73F1">
        <w:t xml:space="preserve"> projekt</w:t>
      </w:r>
      <w:r w:rsidR="009306B5">
        <w:t>us</w:t>
      </w:r>
      <w:r w:rsidRPr="00EF73F1">
        <w:t>, būtų sudarytos palankesnės sąlygos verslui ir jo plėtrai.</w:t>
      </w:r>
    </w:p>
    <w:p w:rsidR="00ED2476" w:rsidRDefault="00ED2476" w:rsidP="00ED2476">
      <w:pPr>
        <w:ind w:firstLine="720"/>
        <w:jc w:val="both"/>
        <w:rPr>
          <w:color w:val="000000"/>
        </w:rPr>
      </w:pPr>
      <w:r w:rsidRPr="004D5205">
        <w:rPr>
          <w:color w:val="000000"/>
        </w:rPr>
        <w:t xml:space="preserve">NPD padidinimas </w:t>
      </w:r>
      <w:r>
        <w:rPr>
          <w:color w:val="000000"/>
        </w:rPr>
        <w:t xml:space="preserve">lemtų </w:t>
      </w:r>
      <w:r w:rsidRPr="004D5205">
        <w:rPr>
          <w:color w:val="000000"/>
        </w:rPr>
        <w:t>didesnes gyventojų gaunamas pajamas, dėl ko galima</w:t>
      </w:r>
      <w:r>
        <w:rPr>
          <w:color w:val="000000"/>
        </w:rPr>
        <w:t xml:space="preserve"> tikėtis didesnio vartojimo, kuris</w:t>
      </w:r>
      <w:r w:rsidRPr="004D5205">
        <w:rPr>
          <w:color w:val="000000"/>
        </w:rPr>
        <w:t xml:space="preserve"> turėtų teigiamos įtakos verslui. </w:t>
      </w:r>
    </w:p>
    <w:p w:rsidR="00ED2476" w:rsidRPr="004D5205" w:rsidRDefault="00ED2476" w:rsidP="00ED2476">
      <w:pPr>
        <w:ind w:firstLine="567"/>
        <w:jc w:val="both"/>
        <w:rPr>
          <w:color w:val="000000"/>
        </w:rPr>
      </w:pPr>
      <w:r>
        <w:rPr>
          <w:color w:val="000000"/>
        </w:rPr>
        <w:t xml:space="preserve">Dėl NPD taikymo pakeitimų verslas patirtų papildomų kaštų pritaikydami informacines apskaitos sistemas pasikeitus gyventojų pajamų mokesčio skaičiavimo nuo darbo užmokesčio taisyklėms. </w:t>
      </w:r>
    </w:p>
    <w:p w:rsidR="007A14E7" w:rsidRDefault="007A14E7" w:rsidP="007A14E7">
      <w:pPr>
        <w:pStyle w:val="Hyperlink1"/>
        <w:keepNext/>
        <w:keepLines/>
        <w:spacing w:before="0" w:beforeAutospacing="0" w:after="0" w:afterAutospacing="0"/>
        <w:ind w:left="720"/>
        <w:rPr>
          <w:b/>
        </w:rPr>
      </w:pPr>
    </w:p>
    <w:p w:rsidR="007A14E7" w:rsidRDefault="007A14E7" w:rsidP="00EF73F1">
      <w:pPr>
        <w:pStyle w:val="Hyperlink1"/>
        <w:keepNext/>
        <w:keepLines/>
        <w:numPr>
          <w:ilvl w:val="0"/>
          <w:numId w:val="1"/>
        </w:numPr>
        <w:spacing w:before="0" w:beforeAutospacing="0" w:after="0" w:afterAutospacing="0"/>
        <w:rPr>
          <w:b/>
        </w:rPr>
      </w:pPr>
      <w:r>
        <w:rPr>
          <w:b/>
        </w:rPr>
        <w:t>Į</w:t>
      </w:r>
      <w:r w:rsidRPr="004F7326">
        <w:rPr>
          <w:b/>
        </w:rPr>
        <w:t>statym</w:t>
      </w:r>
      <w:r w:rsidR="00ED2476">
        <w:rPr>
          <w:b/>
        </w:rPr>
        <w:t>ų</w:t>
      </w:r>
      <w:r w:rsidRPr="004F7326">
        <w:rPr>
          <w:b/>
        </w:rPr>
        <w:t xml:space="preserve"> projekt</w:t>
      </w:r>
      <w:r w:rsidR="00ED2476">
        <w:rPr>
          <w:b/>
        </w:rPr>
        <w:t>ų</w:t>
      </w:r>
      <w:r w:rsidRPr="004F7326">
        <w:rPr>
          <w:b/>
        </w:rPr>
        <w:t xml:space="preserve"> </w:t>
      </w:r>
      <w:r>
        <w:rPr>
          <w:b/>
        </w:rPr>
        <w:t>atitiktis</w:t>
      </w:r>
      <w:r w:rsidRPr="004F7326">
        <w:rPr>
          <w:b/>
        </w:rPr>
        <w:t xml:space="preserve"> strateginio lygmens planavimo dokumentams</w:t>
      </w:r>
    </w:p>
    <w:p w:rsidR="007A14E7" w:rsidRPr="00EF73F1" w:rsidRDefault="007A14E7" w:rsidP="007A14E7">
      <w:pPr>
        <w:pStyle w:val="Hyperlink1"/>
        <w:keepNext/>
        <w:keepLines/>
        <w:spacing w:before="0" w:beforeAutospacing="0" w:after="0" w:afterAutospacing="0"/>
        <w:ind w:left="720"/>
        <w:rPr>
          <w:b/>
        </w:rPr>
      </w:pPr>
      <w:r w:rsidRPr="004F7326">
        <w:t>Įstatym</w:t>
      </w:r>
      <w:r w:rsidR="00ED2476">
        <w:t>ų</w:t>
      </w:r>
      <w:r w:rsidRPr="004F7326">
        <w:t xml:space="preserve"> projekta</w:t>
      </w:r>
      <w:r w:rsidR="00ED2476">
        <w:t>i</w:t>
      </w:r>
      <w:r w:rsidRPr="004F7326">
        <w:t xml:space="preserve"> neprieštarauja strateginio lygmens planavimo dokumentams</w:t>
      </w:r>
      <w:r>
        <w:t>.</w:t>
      </w:r>
    </w:p>
    <w:p w:rsidR="000D3774" w:rsidRPr="00EF73F1" w:rsidRDefault="000D3774" w:rsidP="00EF73F1">
      <w:pPr>
        <w:pStyle w:val="Hyperlink1"/>
        <w:spacing w:before="0" w:beforeAutospacing="0" w:after="0" w:afterAutospacing="0"/>
        <w:ind w:firstLine="720"/>
      </w:pPr>
    </w:p>
    <w:p w:rsidR="000D3774" w:rsidRPr="00EF73F1" w:rsidRDefault="000D3774" w:rsidP="00EF73F1">
      <w:pPr>
        <w:pStyle w:val="Hyperlink1"/>
        <w:keepNext/>
        <w:keepLines/>
        <w:numPr>
          <w:ilvl w:val="0"/>
          <w:numId w:val="1"/>
        </w:numPr>
        <w:spacing w:before="0" w:beforeAutospacing="0" w:after="0" w:afterAutospacing="0"/>
        <w:rPr>
          <w:b/>
        </w:rPr>
      </w:pPr>
      <w:r w:rsidRPr="00EF73F1">
        <w:rPr>
          <w:b/>
        </w:rPr>
        <w:t>Įstatym</w:t>
      </w:r>
      <w:r w:rsidR="00ED2476">
        <w:rPr>
          <w:b/>
        </w:rPr>
        <w:t>ų</w:t>
      </w:r>
      <w:r w:rsidRPr="00EF73F1">
        <w:rPr>
          <w:b/>
        </w:rPr>
        <w:t xml:space="preserve"> inkorporavimas į teisinę sistemą, kokius teisės aktus būtina priimti, kokius galiojančius teisės aktus reikia pakeisti ar pripažinti netekusiais galios</w:t>
      </w:r>
    </w:p>
    <w:p w:rsidR="000D3774" w:rsidRPr="00EF73F1" w:rsidRDefault="003F7080" w:rsidP="00EF73F1">
      <w:pPr>
        <w:autoSpaceDE w:val="0"/>
        <w:autoSpaceDN w:val="0"/>
        <w:adjustRightInd w:val="0"/>
        <w:ind w:firstLine="720"/>
        <w:jc w:val="both"/>
      </w:pPr>
      <w:r w:rsidRPr="004D4392">
        <w:rPr>
          <w:color w:val="000000"/>
          <w:shd w:val="clear" w:color="auto" w:fill="FFFFFF"/>
        </w:rPr>
        <w:t>Priėmus įstatym</w:t>
      </w:r>
      <w:r w:rsidR="009306B5">
        <w:rPr>
          <w:color w:val="000000"/>
          <w:shd w:val="clear" w:color="auto" w:fill="FFFFFF"/>
        </w:rPr>
        <w:t>ų</w:t>
      </w:r>
      <w:r w:rsidRPr="004D4392">
        <w:rPr>
          <w:color w:val="000000"/>
          <w:shd w:val="clear" w:color="auto" w:fill="FFFFFF"/>
        </w:rPr>
        <w:t xml:space="preserve"> projekt</w:t>
      </w:r>
      <w:r w:rsidR="009306B5">
        <w:rPr>
          <w:color w:val="000000"/>
          <w:shd w:val="clear" w:color="auto" w:fill="FFFFFF"/>
        </w:rPr>
        <w:t>us</w:t>
      </w:r>
      <w:r w:rsidRPr="004D4392">
        <w:rPr>
          <w:color w:val="000000"/>
          <w:shd w:val="clear" w:color="auto" w:fill="FFFFFF"/>
        </w:rPr>
        <w:t>, galiojančių įstatymų pakeisti ar pripažinti netekusiais galios nereikės.</w:t>
      </w:r>
    </w:p>
    <w:p w:rsidR="000D3774" w:rsidRPr="00EF73F1" w:rsidRDefault="000D3774" w:rsidP="00EF73F1">
      <w:pPr>
        <w:autoSpaceDE w:val="0"/>
        <w:autoSpaceDN w:val="0"/>
        <w:adjustRightInd w:val="0"/>
        <w:ind w:firstLine="720"/>
        <w:jc w:val="both"/>
      </w:pPr>
    </w:p>
    <w:p w:rsidR="0052024C" w:rsidRPr="0052024C" w:rsidRDefault="0052024C" w:rsidP="0052024C">
      <w:pPr>
        <w:pStyle w:val="Pagrindiniotekstotrauka"/>
        <w:keepNext/>
        <w:keepLines/>
        <w:numPr>
          <w:ilvl w:val="0"/>
          <w:numId w:val="1"/>
        </w:numPr>
        <w:tabs>
          <w:tab w:val="clear" w:pos="1021"/>
          <w:tab w:val="num" w:pos="1134"/>
        </w:tabs>
        <w:rPr>
          <w:b/>
          <w:i w:val="0"/>
          <w:szCs w:val="24"/>
        </w:rPr>
      </w:pPr>
      <w:r w:rsidRPr="0052024C">
        <w:rPr>
          <w:b/>
          <w:i w:val="0"/>
        </w:rPr>
        <w:t>Įstatym</w:t>
      </w:r>
      <w:r w:rsidR="00ED2476">
        <w:rPr>
          <w:b/>
          <w:i w:val="0"/>
        </w:rPr>
        <w:t>ų</w:t>
      </w:r>
      <w:r w:rsidRPr="0052024C">
        <w:rPr>
          <w:b/>
          <w:i w:val="0"/>
        </w:rPr>
        <w:t xml:space="preserve"> projekt</w:t>
      </w:r>
      <w:r w:rsidR="00ED2476">
        <w:rPr>
          <w:b/>
          <w:i w:val="0"/>
        </w:rPr>
        <w:t>ų</w:t>
      </w:r>
      <w:r w:rsidRPr="0052024C">
        <w:rPr>
          <w:b/>
          <w:i w:val="0"/>
        </w:rPr>
        <w:t xml:space="preserve"> atitiktis Lietuvos Respublikos valstybinės kalbos, Teisėkūros pagrindų įstatymų reikalavimams ir Įstatym</w:t>
      </w:r>
      <w:r w:rsidR="00ED2476">
        <w:rPr>
          <w:b/>
          <w:i w:val="0"/>
        </w:rPr>
        <w:t>ų</w:t>
      </w:r>
      <w:r w:rsidRPr="0052024C">
        <w:rPr>
          <w:b/>
          <w:i w:val="0"/>
        </w:rPr>
        <w:t xml:space="preserve"> projekt</w:t>
      </w:r>
      <w:r w:rsidR="00ED2476">
        <w:rPr>
          <w:b/>
          <w:i w:val="0"/>
        </w:rPr>
        <w:t>ų</w:t>
      </w:r>
      <w:r w:rsidRPr="0052024C">
        <w:rPr>
          <w:b/>
          <w:i w:val="0"/>
        </w:rPr>
        <w:t xml:space="preserve"> sąvokų ir jas įvardijančių terminų įvertinimas Terminų banko įstatymo ir jo įgyvendinamųjų teisės aktų nustatyta tvarka</w:t>
      </w:r>
    </w:p>
    <w:p w:rsidR="000D3774" w:rsidRPr="00EF73F1" w:rsidRDefault="003F7080" w:rsidP="00EF73F1">
      <w:pPr>
        <w:pStyle w:val="Pagrindiniotekstotrauka"/>
        <w:rPr>
          <w:i w:val="0"/>
          <w:szCs w:val="24"/>
        </w:rPr>
      </w:pPr>
      <w:r>
        <w:rPr>
          <w:i w:val="0"/>
          <w:szCs w:val="24"/>
        </w:rPr>
        <w:t>Įstatym</w:t>
      </w:r>
      <w:r w:rsidR="00ED2476">
        <w:rPr>
          <w:i w:val="0"/>
          <w:szCs w:val="24"/>
        </w:rPr>
        <w:t>ų</w:t>
      </w:r>
      <w:r>
        <w:rPr>
          <w:i w:val="0"/>
          <w:szCs w:val="24"/>
        </w:rPr>
        <w:t xml:space="preserve"> p</w:t>
      </w:r>
      <w:r w:rsidRPr="00CA0200">
        <w:rPr>
          <w:i w:val="0"/>
          <w:szCs w:val="24"/>
        </w:rPr>
        <w:t>rojekta</w:t>
      </w:r>
      <w:r w:rsidR="00ED2476">
        <w:rPr>
          <w:i w:val="0"/>
          <w:szCs w:val="24"/>
        </w:rPr>
        <w:t>i</w:t>
      </w:r>
      <w:r w:rsidRPr="00CA0200">
        <w:rPr>
          <w:i w:val="0"/>
          <w:szCs w:val="24"/>
        </w:rPr>
        <w:t xml:space="preserve"> parengt</w:t>
      </w:r>
      <w:r w:rsidR="00ED2476">
        <w:rPr>
          <w:i w:val="0"/>
          <w:szCs w:val="24"/>
        </w:rPr>
        <w:t>i</w:t>
      </w:r>
      <w:r w:rsidRPr="00CA0200">
        <w:rPr>
          <w:i w:val="0"/>
          <w:szCs w:val="24"/>
        </w:rPr>
        <w:t xml:space="preserve"> laikantis </w:t>
      </w:r>
      <w:r w:rsidRPr="00211401">
        <w:rPr>
          <w:i w:val="0"/>
        </w:rPr>
        <w:t>Lietuvos Respublikos valstybinės kalbos, Teisėkūros pagrindų įstatymų reikalavimų</w:t>
      </w:r>
      <w:r w:rsidRPr="00211401">
        <w:rPr>
          <w:i w:val="0"/>
          <w:szCs w:val="24"/>
        </w:rPr>
        <w:t>.</w:t>
      </w:r>
      <w:r w:rsidRPr="00CA0200">
        <w:rPr>
          <w:i w:val="0"/>
          <w:szCs w:val="24"/>
        </w:rPr>
        <w:t xml:space="preserve"> </w:t>
      </w:r>
      <w:r w:rsidRPr="00531C85">
        <w:rPr>
          <w:i w:val="0"/>
          <w:color w:val="000000"/>
        </w:rPr>
        <w:t>Įstatym</w:t>
      </w:r>
      <w:r w:rsidR="00ED2476">
        <w:rPr>
          <w:i w:val="0"/>
          <w:color w:val="000000"/>
        </w:rPr>
        <w:t>ų</w:t>
      </w:r>
      <w:r w:rsidRPr="00531C85">
        <w:rPr>
          <w:i w:val="0"/>
          <w:color w:val="000000"/>
        </w:rPr>
        <w:t xml:space="preserve"> projekt</w:t>
      </w:r>
      <w:r w:rsidR="00ED2476">
        <w:rPr>
          <w:i w:val="0"/>
          <w:color w:val="000000"/>
        </w:rPr>
        <w:t>uos</w:t>
      </w:r>
      <w:r w:rsidRPr="00531C85">
        <w:rPr>
          <w:i w:val="0"/>
          <w:color w:val="000000"/>
        </w:rPr>
        <w:t>e nėra apibrėžiama sąvokų</w:t>
      </w:r>
      <w:r w:rsidR="000D3774" w:rsidRPr="00EF73F1">
        <w:rPr>
          <w:i w:val="0"/>
          <w:szCs w:val="24"/>
        </w:rPr>
        <w:t>.</w:t>
      </w:r>
    </w:p>
    <w:p w:rsidR="000D3774" w:rsidRPr="00EF73F1" w:rsidRDefault="000D3774" w:rsidP="00EF73F1">
      <w:pPr>
        <w:pStyle w:val="Pagrindiniotekstotrauka"/>
        <w:rPr>
          <w:b/>
          <w:i w:val="0"/>
          <w:szCs w:val="24"/>
        </w:rPr>
      </w:pPr>
    </w:p>
    <w:p w:rsidR="000D3774" w:rsidRPr="00EF73F1" w:rsidRDefault="0052024C" w:rsidP="00EF73F1">
      <w:pPr>
        <w:pStyle w:val="Pagrindiniotekstotrauka"/>
        <w:keepNext/>
        <w:keepLines/>
        <w:numPr>
          <w:ilvl w:val="0"/>
          <w:numId w:val="1"/>
        </w:numPr>
        <w:tabs>
          <w:tab w:val="clear" w:pos="1021"/>
          <w:tab w:val="num" w:pos="1134"/>
        </w:tabs>
        <w:rPr>
          <w:b/>
          <w:i w:val="0"/>
          <w:szCs w:val="24"/>
        </w:rPr>
      </w:pPr>
      <w:r w:rsidRPr="0052024C">
        <w:rPr>
          <w:b/>
          <w:i w:val="0"/>
        </w:rPr>
        <w:t>Įstatym</w:t>
      </w:r>
      <w:r w:rsidR="00ED2476">
        <w:rPr>
          <w:b/>
          <w:i w:val="0"/>
        </w:rPr>
        <w:t>ų</w:t>
      </w:r>
      <w:r w:rsidRPr="0052024C">
        <w:rPr>
          <w:b/>
          <w:i w:val="0"/>
        </w:rPr>
        <w:t xml:space="preserve"> projekt</w:t>
      </w:r>
      <w:r w:rsidR="00ED2476">
        <w:rPr>
          <w:b/>
          <w:i w:val="0"/>
        </w:rPr>
        <w:t>ų</w:t>
      </w:r>
      <w:r w:rsidRPr="0052024C">
        <w:rPr>
          <w:b/>
          <w:i w:val="0"/>
        </w:rPr>
        <w:t xml:space="preserve"> atitiktis Žmogaus teisių ir pagrindinių laisvių apsaugos konvencijos nuostatoms ir Europos Sąjungos teisei</w:t>
      </w:r>
    </w:p>
    <w:p w:rsidR="000D3774" w:rsidRPr="00EF73F1" w:rsidRDefault="000D3774" w:rsidP="00EF73F1">
      <w:pPr>
        <w:pStyle w:val="Pagrindiniotekstotrauka"/>
        <w:rPr>
          <w:i w:val="0"/>
          <w:szCs w:val="24"/>
        </w:rPr>
      </w:pPr>
      <w:r w:rsidRPr="00EF73F1">
        <w:rPr>
          <w:i w:val="0"/>
          <w:szCs w:val="24"/>
        </w:rPr>
        <w:t>Įstatym</w:t>
      </w:r>
      <w:r w:rsidR="00ED2476">
        <w:rPr>
          <w:i w:val="0"/>
          <w:szCs w:val="24"/>
        </w:rPr>
        <w:t>ų</w:t>
      </w:r>
      <w:r w:rsidRPr="00EF73F1">
        <w:rPr>
          <w:i w:val="0"/>
          <w:szCs w:val="24"/>
        </w:rPr>
        <w:t xml:space="preserve"> projekt</w:t>
      </w:r>
      <w:r w:rsidR="00ED2476">
        <w:rPr>
          <w:i w:val="0"/>
          <w:szCs w:val="24"/>
        </w:rPr>
        <w:t>ų</w:t>
      </w:r>
      <w:r w:rsidRPr="00EF73F1">
        <w:rPr>
          <w:i w:val="0"/>
          <w:szCs w:val="24"/>
        </w:rPr>
        <w:t xml:space="preserve"> nuostatos neprieštarauja Žmogaus teisių ir pagrindinių laisvių apsaugos konvencijos nuostatoms</w:t>
      </w:r>
      <w:r w:rsidR="003F7080">
        <w:rPr>
          <w:i w:val="0"/>
          <w:szCs w:val="24"/>
        </w:rPr>
        <w:t>,</w:t>
      </w:r>
      <w:r w:rsidRPr="00EF73F1">
        <w:rPr>
          <w:i w:val="0"/>
          <w:szCs w:val="24"/>
        </w:rPr>
        <w:t xml:space="preserve"> Europos Sąjungos dokumentams.</w:t>
      </w:r>
    </w:p>
    <w:p w:rsidR="000D3774" w:rsidRPr="00EF73F1" w:rsidRDefault="000D3774" w:rsidP="00EF73F1">
      <w:pPr>
        <w:pStyle w:val="Pagrindiniotekstotrauka"/>
        <w:rPr>
          <w:i w:val="0"/>
          <w:szCs w:val="24"/>
        </w:rPr>
      </w:pPr>
    </w:p>
    <w:p w:rsidR="000D3774" w:rsidRPr="0052024C" w:rsidRDefault="0052024C" w:rsidP="0052024C">
      <w:pPr>
        <w:pStyle w:val="Pagrindinistekstas"/>
        <w:numPr>
          <w:ilvl w:val="0"/>
          <w:numId w:val="1"/>
        </w:numPr>
        <w:spacing w:after="0"/>
        <w:jc w:val="both"/>
        <w:rPr>
          <w:b/>
        </w:rPr>
      </w:pPr>
      <w:r w:rsidRPr="004F7326">
        <w:rPr>
          <w:b/>
        </w:rPr>
        <w:t>Įstatym</w:t>
      </w:r>
      <w:r w:rsidR="00ED2476">
        <w:rPr>
          <w:b/>
        </w:rPr>
        <w:t>ams</w:t>
      </w:r>
      <w:r w:rsidRPr="004F7326">
        <w:rPr>
          <w:b/>
        </w:rPr>
        <w:t xml:space="preserve"> įgyvendinti reikalingi įgyvendinamieji teisės aktai, šių aktų rengėjai ir terminai</w:t>
      </w:r>
    </w:p>
    <w:p w:rsidR="00565BE0" w:rsidRDefault="000D3774" w:rsidP="00EF73F1">
      <w:pPr>
        <w:ind w:firstLine="720"/>
        <w:jc w:val="both"/>
      </w:pPr>
      <w:r w:rsidRPr="00EF73F1">
        <w:t xml:space="preserve">Priėmus </w:t>
      </w:r>
      <w:r w:rsidR="003F7080">
        <w:t>į</w:t>
      </w:r>
      <w:r w:rsidRPr="00EF73F1">
        <w:t>statymo projektą, Vyriausybė arba jos įgaliota institucija paskirstys asignavimus pagal programas.</w:t>
      </w:r>
    </w:p>
    <w:p w:rsidR="00ED2476" w:rsidRPr="004D5205" w:rsidRDefault="00ED2476" w:rsidP="00ED2476">
      <w:pPr>
        <w:tabs>
          <w:tab w:val="left" w:pos="709"/>
        </w:tabs>
        <w:ind w:firstLine="567"/>
        <w:jc w:val="both"/>
        <w:rPr>
          <w:color w:val="000000"/>
          <w:lang w:eastAsia="lt-LT"/>
        </w:rPr>
      </w:pPr>
      <w:r w:rsidRPr="004D5205">
        <w:t xml:space="preserve">Priėmus </w:t>
      </w:r>
      <w:r w:rsidR="009306B5">
        <w:rPr>
          <w:color w:val="000000"/>
          <w:lang w:eastAsia="lt-LT"/>
        </w:rPr>
        <w:t>G</w:t>
      </w:r>
      <w:r w:rsidR="009306B5" w:rsidRPr="004D5205">
        <w:rPr>
          <w:color w:val="000000"/>
          <w:lang w:eastAsia="lt-LT"/>
        </w:rPr>
        <w:t xml:space="preserve">yventojų pajamų mokesčio </w:t>
      </w:r>
      <w:r w:rsidR="009306B5">
        <w:rPr>
          <w:color w:val="000000"/>
          <w:lang w:eastAsia="lt-LT"/>
        </w:rPr>
        <w:t>į</w:t>
      </w:r>
      <w:r w:rsidR="009306B5">
        <w:rPr>
          <w:bCs/>
        </w:rPr>
        <w:t>statymo</w:t>
      </w:r>
      <w:r w:rsidR="009306B5" w:rsidRPr="002C5A1E">
        <w:rPr>
          <w:color w:val="000000"/>
          <w:lang w:eastAsia="lt-LT"/>
        </w:rPr>
        <w:t xml:space="preserve"> </w:t>
      </w:r>
      <w:r w:rsidRPr="004D5205">
        <w:t xml:space="preserve">projektą, turės būti pakeisti jo įgyvendinamieji teisės aktai, susiję su mokesčio deklaravimo tvarka (rengėja – Valstybinė mokesčių inspekcija prie Lietuvos Respublikos finansų ministerijos). </w:t>
      </w:r>
    </w:p>
    <w:p w:rsidR="00C46C9B" w:rsidRDefault="00C46C9B" w:rsidP="00EF73F1">
      <w:pPr>
        <w:ind w:firstLine="720"/>
        <w:jc w:val="both"/>
      </w:pPr>
    </w:p>
    <w:p w:rsidR="003F7080" w:rsidRDefault="003F7080" w:rsidP="003F7080">
      <w:pPr>
        <w:pStyle w:val="Pagrindiniotekstotrauka"/>
        <w:keepNext/>
        <w:keepLines/>
        <w:numPr>
          <w:ilvl w:val="0"/>
          <w:numId w:val="1"/>
        </w:numPr>
        <w:tabs>
          <w:tab w:val="clear" w:pos="1021"/>
          <w:tab w:val="left" w:pos="1077"/>
          <w:tab w:val="num" w:pos="1134"/>
        </w:tabs>
        <w:outlineLvl w:val="0"/>
        <w:rPr>
          <w:b/>
          <w:i w:val="0"/>
          <w:szCs w:val="24"/>
        </w:rPr>
      </w:pPr>
      <w:r w:rsidRPr="00E72881">
        <w:rPr>
          <w:b/>
          <w:i w:val="0"/>
          <w:szCs w:val="24"/>
        </w:rPr>
        <w:t>Kiek valstybės, savivaldybių biudžetų ir kitų valstybės įsteigtų fondų lėšų prireiks įstatym</w:t>
      </w:r>
      <w:r w:rsidR="00ED2476">
        <w:rPr>
          <w:b/>
          <w:i w:val="0"/>
          <w:szCs w:val="24"/>
        </w:rPr>
        <w:t>ams</w:t>
      </w:r>
      <w:r w:rsidRPr="00E72881">
        <w:rPr>
          <w:b/>
          <w:i w:val="0"/>
          <w:szCs w:val="24"/>
        </w:rPr>
        <w:t xml:space="preserve"> įgyvendinti, ar bus galima sutaupyti (pateikiami prognozuojami rodikliai einamaisiais ir artimiausiais 3 biudžetiniais metais</w:t>
      </w:r>
      <w:r>
        <w:rPr>
          <w:b/>
          <w:i w:val="0"/>
          <w:szCs w:val="24"/>
        </w:rPr>
        <w:t>)</w:t>
      </w:r>
    </w:p>
    <w:p w:rsidR="003F7080" w:rsidRPr="003F7080" w:rsidRDefault="003F7080" w:rsidP="003F7080">
      <w:pPr>
        <w:ind w:firstLine="720"/>
        <w:jc w:val="both"/>
      </w:pPr>
      <w:r w:rsidRPr="0054523B">
        <w:t>Priimt</w:t>
      </w:r>
      <w:r w:rsidR="00900064">
        <w:t>o</w:t>
      </w:r>
      <w:r w:rsidRPr="0054523B">
        <w:t xml:space="preserve"> įstatym</w:t>
      </w:r>
      <w:r w:rsidR="007435FB">
        <w:t>o</w:t>
      </w:r>
      <w:r w:rsidRPr="0054523B">
        <w:t xml:space="preserve"> projekt</w:t>
      </w:r>
      <w:r w:rsidR="007435FB">
        <w:t xml:space="preserve">o </w:t>
      </w:r>
      <w:r w:rsidRPr="0054523B">
        <w:t>nuostatoms įgyvendinti papildomų valstybės biudžeto lėšų nereikė</w:t>
      </w:r>
      <w:r w:rsidR="00971214" w:rsidRPr="0054523B">
        <w:t>s.</w:t>
      </w:r>
    </w:p>
    <w:p w:rsidR="00ED2476" w:rsidRPr="004D5205" w:rsidRDefault="00ED2476" w:rsidP="00ED2476">
      <w:pPr>
        <w:ind w:firstLine="567"/>
        <w:jc w:val="both"/>
      </w:pPr>
      <w:r w:rsidRPr="004D5205">
        <w:t xml:space="preserve">Padidinus maksimalų taikytiną NPD </w:t>
      </w:r>
      <w:r>
        <w:t>ir neįgaliesiems ar riboto darbingumo asmenims taikytiną NPD</w:t>
      </w:r>
      <w:r w:rsidRPr="004D5205">
        <w:t xml:space="preserve">, preliminariu skaičiavimu, valstybės ir savivaldybių biudžetai neteks apie </w:t>
      </w:r>
      <w:r>
        <w:t>74,1</w:t>
      </w:r>
      <w:r w:rsidRPr="004D5205">
        <w:t xml:space="preserve"> milijon</w:t>
      </w:r>
      <w:r>
        <w:t>o</w:t>
      </w:r>
      <w:r w:rsidRPr="004D5205">
        <w:t xml:space="preserve"> eurų pajamų iš gyventojų pajamų mokesčio.</w:t>
      </w:r>
    </w:p>
    <w:p w:rsidR="003F7080" w:rsidRPr="003F7080" w:rsidRDefault="003F7080" w:rsidP="003F7080">
      <w:pPr>
        <w:pStyle w:val="Pagrindiniotekstotrauka"/>
        <w:keepNext/>
        <w:keepLines/>
        <w:tabs>
          <w:tab w:val="left" w:pos="1134"/>
        </w:tabs>
        <w:ind w:left="720" w:firstLine="0"/>
        <w:outlineLvl w:val="0"/>
        <w:rPr>
          <w:b/>
          <w:i w:val="0"/>
          <w:szCs w:val="24"/>
        </w:rPr>
      </w:pPr>
    </w:p>
    <w:p w:rsidR="000D3774" w:rsidRPr="0052024C" w:rsidRDefault="0052024C" w:rsidP="003F7080">
      <w:pPr>
        <w:pStyle w:val="Pagrindiniotekstotrauka"/>
        <w:keepNext/>
        <w:keepLines/>
        <w:numPr>
          <w:ilvl w:val="0"/>
          <w:numId w:val="1"/>
        </w:numPr>
        <w:tabs>
          <w:tab w:val="clear" w:pos="1021"/>
          <w:tab w:val="num" w:pos="1134"/>
        </w:tabs>
        <w:outlineLvl w:val="0"/>
        <w:rPr>
          <w:b/>
          <w:i w:val="0"/>
          <w:szCs w:val="24"/>
        </w:rPr>
      </w:pPr>
      <w:r w:rsidRPr="0052024C">
        <w:rPr>
          <w:b/>
          <w:bCs/>
          <w:i w:val="0"/>
        </w:rPr>
        <w:t>Įstatym</w:t>
      </w:r>
      <w:r w:rsidR="00ED2476">
        <w:rPr>
          <w:b/>
          <w:bCs/>
          <w:i w:val="0"/>
        </w:rPr>
        <w:t>ų</w:t>
      </w:r>
      <w:r w:rsidRPr="0052024C">
        <w:rPr>
          <w:b/>
          <w:bCs/>
          <w:i w:val="0"/>
        </w:rPr>
        <w:t xml:space="preserve"> projekt</w:t>
      </w:r>
      <w:r w:rsidR="00ED2476">
        <w:rPr>
          <w:b/>
          <w:bCs/>
          <w:i w:val="0"/>
        </w:rPr>
        <w:t>ų</w:t>
      </w:r>
      <w:r w:rsidRPr="0052024C">
        <w:rPr>
          <w:b/>
          <w:bCs/>
          <w:i w:val="0"/>
        </w:rPr>
        <w:t xml:space="preserve"> rengimo metu gauti specialistų vertinimai, rekomendacijos ir išvados</w:t>
      </w:r>
    </w:p>
    <w:p w:rsidR="000D3774" w:rsidRDefault="000D3774" w:rsidP="00EF73F1">
      <w:pPr>
        <w:pStyle w:val="Pagrindiniotekstotrauka"/>
        <w:rPr>
          <w:i w:val="0"/>
          <w:szCs w:val="24"/>
        </w:rPr>
      </w:pPr>
      <w:r w:rsidRPr="00EF73F1">
        <w:rPr>
          <w:i w:val="0"/>
          <w:szCs w:val="24"/>
        </w:rPr>
        <w:t>Įstatym</w:t>
      </w:r>
      <w:r w:rsidR="00900064">
        <w:rPr>
          <w:i w:val="0"/>
          <w:szCs w:val="24"/>
        </w:rPr>
        <w:t>o</w:t>
      </w:r>
      <w:bookmarkStart w:id="0" w:name="_GoBack"/>
      <w:bookmarkEnd w:id="0"/>
      <w:r w:rsidRPr="00EF73F1">
        <w:rPr>
          <w:i w:val="0"/>
          <w:szCs w:val="24"/>
        </w:rPr>
        <w:t xml:space="preserve"> projekt</w:t>
      </w:r>
      <w:r w:rsidR="00900064">
        <w:rPr>
          <w:i w:val="0"/>
          <w:szCs w:val="24"/>
        </w:rPr>
        <w:t>o</w:t>
      </w:r>
      <w:r w:rsidRPr="00EF73F1">
        <w:rPr>
          <w:i w:val="0"/>
          <w:szCs w:val="24"/>
        </w:rPr>
        <w:t xml:space="preserve"> rengimo metu specialistų vertinimų ir išvadų negauta.</w:t>
      </w:r>
    </w:p>
    <w:p w:rsidR="00E61529" w:rsidRPr="00E61529" w:rsidRDefault="009306B5" w:rsidP="00EF73F1">
      <w:pPr>
        <w:pStyle w:val="Pagrindiniotekstotrauka"/>
        <w:rPr>
          <w:b/>
          <w:i w:val="0"/>
          <w:szCs w:val="24"/>
        </w:rPr>
      </w:pPr>
      <w:r w:rsidRPr="009306B5">
        <w:rPr>
          <w:i w:val="0"/>
          <w:color w:val="000000"/>
          <w:lang w:eastAsia="lt-LT"/>
        </w:rPr>
        <w:t>G</w:t>
      </w:r>
      <w:r w:rsidRPr="009306B5">
        <w:rPr>
          <w:i w:val="0"/>
          <w:color w:val="000000"/>
          <w:szCs w:val="24"/>
          <w:lang w:eastAsia="lt-LT"/>
        </w:rPr>
        <w:t xml:space="preserve">yventojų pajamų mokesčio </w:t>
      </w:r>
      <w:r w:rsidRPr="009306B5">
        <w:rPr>
          <w:i w:val="0"/>
          <w:color w:val="000000"/>
          <w:lang w:eastAsia="lt-LT"/>
        </w:rPr>
        <w:t>į</w:t>
      </w:r>
      <w:r w:rsidRPr="009306B5">
        <w:rPr>
          <w:bCs/>
          <w:i w:val="0"/>
          <w:szCs w:val="24"/>
        </w:rPr>
        <w:t>statymo</w:t>
      </w:r>
      <w:r w:rsidR="00E61529" w:rsidRPr="00E61529">
        <w:rPr>
          <w:bCs/>
          <w:i w:val="0"/>
          <w:szCs w:val="24"/>
        </w:rPr>
        <w:t xml:space="preserve"> projektas jo rengimo metu buvo teiktas išvadoms gauti verslo ir darbuotojų interesus atstovaujančioms organizacijoms</w:t>
      </w:r>
    </w:p>
    <w:p w:rsidR="000D3774" w:rsidRPr="00EF73F1" w:rsidRDefault="000D3774" w:rsidP="00EF73F1">
      <w:pPr>
        <w:ind w:firstLine="720"/>
        <w:jc w:val="both"/>
      </w:pPr>
    </w:p>
    <w:p w:rsidR="000D3774" w:rsidRPr="00EF73F1" w:rsidRDefault="000D3774" w:rsidP="00EF73F1">
      <w:pPr>
        <w:keepNext/>
        <w:keepLines/>
        <w:numPr>
          <w:ilvl w:val="0"/>
          <w:numId w:val="1"/>
        </w:numPr>
        <w:tabs>
          <w:tab w:val="clear" w:pos="1021"/>
          <w:tab w:val="left" w:pos="1134"/>
        </w:tabs>
        <w:jc w:val="both"/>
        <w:rPr>
          <w:b/>
        </w:rPr>
      </w:pPr>
      <w:r w:rsidRPr="00EF73F1">
        <w:rPr>
          <w:b/>
        </w:rPr>
        <w:lastRenderedPageBreak/>
        <w:t>Reikšminiai žodžiai, kurių reikia šiam projektui įtraukti į kompiuterinę paieškos sistemą, įskaitant Europos žodyno „</w:t>
      </w:r>
      <w:proofErr w:type="spellStart"/>
      <w:r w:rsidRPr="00EF73F1">
        <w:rPr>
          <w:b/>
        </w:rPr>
        <w:t>Eurovoc</w:t>
      </w:r>
      <w:proofErr w:type="spellEnd"/>
      <w:r w:rsidRPr="00EF73F1">
        <w:rPr>
          <w:b/>
        </w:rPr>
        <w:t>“ terminus, temas bei sritis</w:t>
      </w:r>
    </w:p>
    <w:p w:rsidR="00E61529" w:rsidRPr="00E61529" w:rsidRDefault="00E61529" w:rsidP="00E61529">
      <w:pPr>
        <w:pStyle w:val="HTMLiankstoformatuotas"/>
        <w:ind w:firstLine="567"/>
        <w:jc w:val="both"/>
        <w:rPr>
          <w:rFonts w:ascii="Times New Roman" w:hAnsi="Times New Roman"/>
          <w:bCs/>
          <w:sz w:val="24"/>
          <w:szCs w:val="24"/>
          <w:lang w:val="lt-LT"/>
        </w:rPr>
      </w:pPr>
      <w:r>
        <w:rPr>
          <w:rFonts w:ascii="Times New Roman" w:hAnsi="Times New Roman"/>
          <w:sz w:val="24"/>
          <w:szCs w:val="24"/>
        </w:rPr>
        <w:t>„Biudžetas“</w:t>
      </w:r>
      <w:r>
        <w:rPr>
          <w:rFonts w:ascii="Times New Roman" w:hAnsi="Times New Roman"/>
          <w:bCs/>
          <w:sz w:val="24"/>
          <w:szCs w:val="24"/>
          <w:lang w:val="lt-LT"/>
        </w:rPr>
        <w:t xml:space="preserve">, </w:t>
      </w:r>
      <w:r w:rsidRPr="00E61529">
        <w:rPr>
          <w:rFonts w:ascii="Times New Roman" w:hAnsi="Times New Roman"/>
          <w:bCs/>
          <w:sz w:val="24"/>
          <w:szCs w:val="24"/>
          <w:lang w:val="lt-LT"/>
        </w:rPr>
        <w:t>„</w:t>
      </w:r>
      <w:r>
        <w:rPr>
          <w:rFonts w:ascii="Times New Roman" w:hAnsi="Times New Roman"/>
          <w:bCs/>
          <w:sz w:val="24"/>
          <w:szCs w:val="24"/>
          <w:lang w:val="lt-LT"/>
        </w:rPr>
        <w:t>n</w:t>
      </w:r>
      <w:r w:rsidRPr="00E61529">
        <w:rPr>
          <w:rFonts w:ascii="Times New Roman" w:hAnsi="Times New Roman"/>
          <w:bCs/>
          <w:sz w:val="24"/>
          <w:szCs w:val="24"/>
          <w:lang w:val="lt-LT"/>
        </w:rPr>
        <w:t>eapmokest</w:t>
      </w:r>
      <w:r w:rsidR="00531234">
        <w:rPr>
          <w:rFonts w:ascii="Times New Roman" w:hAnsi="Times New Roman"/>
          <w:bCs/>
          <w:sz w:val="24"/>
          <w:szCs w:val="24"/>
          <w:lang w:val="lt-LT"/>
        </w:rPr>
        <w:t>inamasis pajamų dydis“, „pajamų mokestis</w:t>
      </w:r>
      <w:r w:rsidRPr="00E61529">
        <w:rPr>
          <w:rFonts w:ascii="Times New Roman" w:hAnsi="Times New Roman"/>
          <w:bCs/>
          <w:sz w:val="24"/>
          <w:szCs w:val="24"/>
          <w:lang w:val="lt-LT"/>
        </w:rPr>
        <w:t>“</w:t>
      </w:r>
      <w:r w:rsidR="00B11BAA">
        <w:rPr>
          <w:rFonts w:ascii="Times New Roman" w:hAnsi="Times New Roman"/>
          <w:bCs/>
          <w:sz w:val="24"/>
          <w:szCs w:val="24"/>
          <w:lang w:val="lt-LT"/>
        </w:rPr>
        <w:t xml:space="preserve">, </w:t>
      </w:r>
      <w:r w:rsidR="00B11BAA" w:rsidRPr="00B11BAA">
        <w:rPr>
          <w:rFonts w:ascii="Times New Roman" w:hAnsi="Times New Roman"/>
          <w:sz w:val="24"/>
          <w:szCs w:val="24"/>
          <w:lang w:val="lt-LT" w:eastAsia="en-US"/>
        </w:rPr>
        <w:t>„savivaldybės biudžetas“.</w:t>
      </w:r>
    </w:p>
    <w:p w:rsidR="00E61529" w:rsidRPr="002C5A1E" w:rsidRDefault="00E61529" w:rsidP="00E61529">
      <w:pPr>
        <w:pStyle w:val="HTMLiankstoformatuotas"/>
        <w:ind w:firstLine="567"/>
        <w:jc w:val="both"/>
        <w:rPr>
          <w:rFonts w:ascii="Times New Roman" w:hAnsi="Times New Roman"/>
          <w:b/>
          <w:bCs/>
          <w:sz w:val="24"/>
          <w:szCs w:val="24"/>
          <w:lang w:val="lt-LT"/>
        </w:rPr>
      </w:pPr>
    </w:p>
    <w:p w:rsidR="000D3774" w:rsidRPr="00EF73F1" w:rsidRDefault="000D3774" w:rsidP="00EF73F1">
      <w:pPr>
        <w:keepNext/>
        <w:keepLines/>
        <w:numPr>
          <w:ilvl w:val="0"/>
          <w:numId w:val="1"/>
        </w:numPr>
        <w:tabs>
          <w:tab w:val="clear" w:pos="1021"/>
          <w:tab w:val="left" w:pos="1134"/>
        </w:tabs>
        <w:jc w:val="both"/>
        <w:rPr>
          <w:b/>
        </w:rPr>
      </w:pPr>
      <w:r w:rsidRPr="00EF73F1">
        <w:rPr>
          <w:b/>
        </w:rPr>
        <w:t>Kiti, iniciatorių nuomone, reikalingi pagrindimai</w:t>
      </w:r>
      <w:r w:rsidR="00531234">
        <w:rPr>
          <w:rFonts w:eastAsia="Times New Roman"/>
        </w:rPr>
        <w:t xml:space="preserve"> </w:t>
      </w:r>
      <w:r w:rsidRPr="00EF73F1">
        <w:rPr>
          <w:b/>
        </w:rPr>
        <w:t>ir paaiškinimai</w:t>
      </w:r>
    </w:p>
    <w:p w:rsidR="00FA67FB" w:rsidRPr="00EA5623" w:rsidRDefault="00985FD0" w:rsidP="00EF73F1">
      <w:pPr>
        <w:ind w:firstLine="720"/>
        <w:jc w:val="both"/>
        <w:rPr>
          <w:color w:val="000000" w:themeColor="text1"/>
        </w:rPr>
      </w:pPr>
      <w:r>
        <w:t>Kartu su šiuo aiškinamuoju raštu teikiami tokie aiškinamojo rašto priedai: 202</w:t>
      </w:r>
      <w:r w:rsidR="006A3EC2">
        <w:t>2</w:t>
      </w:r>
      <w:r w:rsidRPr="00EF73F1">
        <w:t xml:space="preserve"> metų valstybės biudžeto ir savivaldybių biudžetų finan</w:t>
      </w:r>
      <w:r>
        <w:t xml:space="preserve">sinių rodiklių projektų apžvalga </w:t>
      </w:r>
      <w:r w:rsidR="005E1857">
        <w:t>(1 priedas)</w:t>
      </w:r>
      <w:r w:rsidR="00FA67FB">
        <w:t>;</w:t>
      </w:r>
      <w:r w:rsidR="00FA67FB">
        <w:rPr>
          <w:bCs/>
        </w:rPr>
        <w:t xml:space="preserve"> </w:t>
      </w:r>
      <w:r w:rsidR="004652D3">
        <w:rPr>
          <w:bCs/>
        </w:rPr>
        <w:t>202</w:t>
      </w:r>
      <w:r w:rsidR="006A3EC2">
        <w:rPr>
          <w:bCs/>
        </w:rPr>
        <w:t>2</w:t>
      </w:r>
      <w:r w:rsidR="00FA67FB" w:rsidRPr="00EF73F1">
        <w:rPr>
          <w:bCs/>
        </w:rPr>
        <w:t xml:space="preserve"> metų valstybės biudžeto asignavimų paskirs</w:t>
      </w:r>
      <w:r w:rsidR="00FA67FB">
        <w:rPr>
          <w:bCs/>
        </w:rPr>
        <w:t>tymo pagal programas projektas</w:t>
      </w:r>
      <w:r w:rsidR="005E1857">
        <w:rPr>
          <w:bCs/>
        </w:rPr>
        <w:t xml:space="preserve"> (</w:t>
      </w:r>
      <w:r w:rsidR="00316BE0">
        <w:rPr>
          <w:bCs/>
        </w:rPr>
        <w:t>2</w:t>
      </w:r>
      <w:r w:rsidR="005E1857">
        <w:rPr>
          <w:bCs/>
        </w:rPr>
        <w:t xml:space="preserve"> priedas)</w:t>
      </w:r>
      <w:r w:rsidR="00FA67FB">
        <w:rPr>
          <w:bCs/>
        </w:rPr>
        <w:t xml:space="preserve">; </w:t>
      </w:r>
      <w:r w:rsidR="00263CE9" w:rsidRPr="00713AB0">
        <w:t>2022 metų valstybės biudžeto asignavim</w:t>
      </w:r>
      <w:r w:rsidR="00263CE9">
        <w:t>ai</w:t>
      </w:r>
      <w:r w:rsidR="00263CE9" w:rsidRPr="00713AB0">
        <w:t xml:space="preserve"> </w:t>
      </w:r>
      <w:r w:rsidR="00263CE9">
        <w:t>(3 priedas),</w:t>
      </w:r>
      <w:r w:rsidR="00263CE9" w:rsidRPr="00713AB0">
        <w:t xml:space="preserve"> </w:t>
      </w:r>
      <w:r w:rsidR="004652D3">
        <w:t>202</w:t>
      </w:r>
      <w:r w:rsidR="006A3EC2">
        <w:t>2</w:t>
      </w:r>
      <w:r w:rsidR="00FA67FB" w:rsidRPr="00EF73F1">
        <w:t xml:space="preserve"> metų V</w:t>
      </w:r>
      <w:r w:rsidR="00FA67FB">
        <w:t>yriausybės skolinimosi programa</w:t>
      </w:r>
      <w:r w:rsidR="005E1857">
        <w:t xml:space="preserve"> (</w:t>
      </w:r>
      <w:r w:rsidR="00263CE9">
        <w:t>4</w:t>
      </w:r>
      <w:r w:rsidR="005E1857">
        <w:t xml:space="preserve"> priedas)</w:t>
      </w:r>
      <w:r w:rsidR="00FA67FB">
        <w:t>;</w:t>
      </w:r>
      <w:r w:rsidR="00FA67FB" w:rsidRPr="00EF73F1">
        <w:t xml:space="preserve"> </w:t>
      </w:r>
      <w:r w:rsidR="00FA67FB" w:rsidRPr="00337F85">
        <w:t xml:space="preserve">informacija apie tęstinius investicijų projektus, kuriems </w:t>
      </w:r>
      <w:r w:rsidR="004652D3" w:rsidRPr="00337F85">
        <w:t>202</w:t>
      </w:r>
      <w:r w:rsidR="006A3EC2">
        <w:t>2</w:t>
      </w:r>
      <w:r w:rsidR="00FA67FB" w:rsidRPr="00337F85">
        <w:t xml:space="preserve"> m</w:t>
      </w:r>
      <w:r>
        <w:t>etais</w:t>
      </w:r>
      <w:r w:rsidR="00FA67FB" w:rsidRPr="00337F85">
        <w:t>. nesiūloma skirti lėšų</w:t>
      </w:r>
      <w:r w:rsidR="003433B0" w:rsidRPr="00337F85">
        <w:t xml:space="preserve"> (</w:t>
      </w:r>
      <w:r w:rsidR="00263CE9">
        <w:t>5</w:t>
      </w:r>
      <w:r w:rsidR="005E1857" w:rsidRPr="00337F85">
        <w:t xml:space="preserve"> priedas)</w:t>
      </w:r>
      <w:r w:rsidR="00EA5623" w:rsidRPr="00337F85">
        <w:t>,</w:t>
      </w:r>
      <w:r w:rsidR="00EA5623">
        <w:t xml:space="preserve"> </w:t>
      </w:r>
      <w:r w:rsidR="00EA5623" w:rsidRPr="00C32016">
        <w:rPr>
          <w:color w:val="000000" w:themeColor="text1"/>
        </w:rPr>
        <w:t>Valstybės investicijų 202</w:t>
      </w:r>
      <w:r w:rsidR="006A3EC2">
        <w:rPr>
          <w:color w:val="000000" w:themeColor="text1"/>
        </w:rPr>
        <w:t>2</w:t>
      </w:r>
      <w:r w:rsidR="00EA5623" w:rsidRPr="00C32016">
        <w:rPr>
          <w:color w:val="000000" w:themeColor="text1"/>
        </w:rPr>
        <w:t>–202</w:t>
      </w:r>
      <w:r w:rsidR="006A3EC2">
        <w:rPr>
          <w:color w:val="000000" w:themeColor="text1"/>
        </w:rPr>
        <w:t>4</w:t>
      </w:r>
      <w:r w:rsidR="00EA5623" w:rsidRPr="00C32016">
        <w:rPr>
          <w:color w:val="000000" w:themeColor="text1"/>
        </w:rPr>
        <w:t xml:space="preserve"> metų programo</w:t>
      </w:r>
      <w:r w:rsidR="00C32016" w:rsidRPr="00C32016">
        <w:rPr>
          <w:color w:val="000000" w:themeColor="text1"/>
        </w:rPr>
        <w:t>je numatytų kapitalo investicijų paskirstymo pagal</w:t>
      </w:r>
      <w:r w:rsidR="00EA5623" w:rsidRPr="00C32016">
        <w:rPr>
          <w:color w:val="000000" w:themeColor="text1"/>
        </w:rPr>
        <w:t xml:space="preserve"> </w:t>
      </w:r>
      <w:r w:rsidR="00C32016" w:rsidRPr="00C32016">
        <w:rPr>
          <w:color w:val="000000" w:themeColor="text1"/>
        </w:rPr>
        <w:t xml:space="preserve">asignavimų valdytojus ir investicijų projektus (investicijų projektų įgyvendinimo programas) </w:t>
      </w:r>
      <w:r w:rsidR="00EA5623" w:rsidRPr="00C32016">
        <w:rPr>
          <w:color w:val="000000" w:themeColor="text1"/>
        </w:rPr>
        <w:t xml:space="preserve">projektas </w:t>
      </w:r>
      <w:r w:rsidR="00EA5623" w:rsidRPr="00EA5623">
        <w:rPr>
          <w:color w:val="000000" w:themeColor="text1"/>
        </w:rPr>
        <w:t>(</w:t>
      </w:r>
      <w:r w:rsidR="00263CE9">
        <w:rPr>
          <w:color w:val="000000" w:themeColor="text1"/>
        </w:rPr>
        <w:t>6</w:t>
      </w:r>
      <w:r w:rsidR="00EA5623" w:rsidRPr="00EA5623">
        <w:rPr>
          <w:color w:val="000000" w:themeColor="text1"/>
        </w:rPr>
        <w:t xml:space="preserve"> priedas)</w:t>
      </w:r>
      <w:r w:rsidR="00FA67FB" w:rsidRPr="00EA5623">
        <w:rPr>
          <w:color w:val="000000" w:themeColor="text1"/>
        </w:rPr>
        <w:t>.</w:t>
      </w:r>
    </w:p>
    <w:p w:rsidR="005050B8" w:rsidRDefault="000D3774" w:rsidP="005376BE">
      <w:pPr>
        <w:shd w:val="clear" w:color="auto" w:fill="FFFFFF" w:themeFill="background1"/>
        <w:ind w:firstLine="720"/>
        <w:jc w:val="both"/>
      </w:pPr>
      <w:r w:rsidRPr="00E642E7">
        <w:t>.</w:t>
      </w:r>
    </w:p>
    <w:p w:rsidR="005376BE" w:rsidRDefault="005376BE" w:rsidP="005376BE">
      <w:pPr>
        <w:shd w:val="clear" w:color="auto" w:fill="FFFFFF" w:themeFill="background1"/>
        <w:ind w:firstLine="720"/>
        <w:jc w:val="both"/>
      </w:pPr>
    </w:p>
    <w:p w:rsidR="000D3774" w:rsidRPr="00EF73F1" w:rsidRDefault="00403BF5" w:rsidP="00403BF5">
      <w:pPr>
        <w:ind w:firstLine="720"/>
        <w:jc w:val="center"/>
      </w:pPr>
      <w:r>
        <w:t>––––––––––––––––––––––––</w:t>
      </w:r>
    </w:p>
    <w:sectPr w:rsidR="000D3774" w:rsidRPr="00EF73F1" w:rsidSect="005376BE">
      <w:headerReference w:type="even" r:id="rId14"/>
      <w:headerReference w:type="default" r:id="rId15"/>
      <w:footerReference w:type="even" r:id="rId16"/>
      <w:footerReference w:type="default" r:id="rId17"/>
      <w:headerReference w:type="first" r:id="rId18"/>
      <w:footerReference w:type="first" r:id="rId19"/>
      <w:pgSz w:w="11906" w:h="16838"/>
      <w:pgMar w:top="1134" w:right="849"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62" w:rsidRDefault="00067862" w:rsidP="00067862">
      <w:r>
        <w:separator/>
      </w:r>
    </w:p>
  </w:endnote>
  <w:endnote w:type="continuationSeparator" w:id="0">
    <w:p w:rsidR="00067862" w:rsidRDefault="00067862" w:rsidP="0006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62" w:rsidRDefault="00067862" w:rsidP="00067862">
      <w:r>
        <w:separator/>
      </w:r>
    </w:p>
  </w:footnote>
  <w:footnote w:type="continuationSeparator" w:id="0">
    <w:p w:rsidR="00067862" w:rsidRDefault="00067862" w:rsidP="00067862">
      <w:r>
        <w:continuationSeparator/>
      </w:r>
    </w:p>
  </w:footnote>
  <w:footnote w:id="1">
    <w:p w:rsidR="00311E93" w:rsidRPr="002D2C85" w:rsidRDefault="00311E93" w:rsidP="00311E93">
      <w:pPr>
        <w:rPr>
          <w:color w:val="000000" w:themeColor="text1"/>
          <w:sz w:val="20"/>
        </w:rPr>
      </w:pPr>
      <w:r w:rsidRPr="002D2C85">
        <w:rPr>
          <w:color w:val="000000" w:themeColor="text1"/>
          <w:sz w:val="20"/>
          <w:vertAlign w:val="superscript"/>
        </w:rPr>
        <w:footnoteRef/>
      </w:r>
      <w:r w:rsidRPr="002D2C85">
        <w:rPr>
          <w:color w:val="000000" w:themeColor="text1"/>
          <w:sz w:val="20"/>
        </w:rPr>
        <w:t xml:space="preserve"> https://www.lb.lt/uploads/publications/docs/29366_b2ec48730cab33854f6efad24d31af7c.pdf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731464"/>
      <w:docPartObj>
        <w:docPartGallery w:val="Page Numbers (Top of Page)"/>
        <w:docPartUnique/>
      </w:docPartObj>
    </w:sdtPr>
    <w:sdtEndPr/>
    <w:sdtContent>
      <w:p w:rsidR="00067862" w:rsidRDefault="00067862">
        <w:pPr>
          <w:pStyle w:val="Antrats"/>
          <w:jc w:val="center"/>
        </w:pPr>
        <w:r>
          <w:fldChar w:fldCharType="begin"/>
        </w:r>
        <w:r>
          <w:instrText>PAGE   \* MERGEFORMAT</w:instrText>
        </w:r>
        <w:r>
          <w:fldChar w:fldCharType="separate"/>
        </w:r>
        <w:r w:rsidR="00900064">
          <w:rPr>
            <w:noProof/>
          </w:rPr>
          <w:t>4</w:t>
        </w:r>
        <w:r>
          <w:fldChar w:fldCharType="end"/>
        </w:r>
      </w:p>
    </w:sdtContent>
  </w:sdt>
  <w:p w:rsidR="00067862" w:rsidRDefault="0006786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467E3"/>
    <w:multiLevelType w:val="hybridMultilevel"/>
    <w:tmpl w:val="19EA8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04F0BAC"/>
    <w:multiLevelType w:val="hybridMultilevel"/>
    <w:tmpl w:val="4B22CD9E"/>
    <w:lvl w:ilvl="0" w:tplc="7A4AC5D4">
      <w:start w:val="1"/>
      <w:numFmt w:val="decimal"/>
      <w:lvlText w:val="%1."/>
      <w:lvlJc w:val="left"/>
      <w:pPr>
        <w:tabs>
          <w:tab w:val="num" w:pos="964"/>
        </w:tabs>
        <w:ind w:left="0" w:firstLine="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nsid w:val="7A69594B"/>
    <w:multiLevelType w:val="hybridMultilevel"/>
    <w:tmpl w:val="E27EAAC6"/>
    <w:lvl w:ilvl="0" w:tplc="BBB8F14C">
      <w:start w:val="1"/>
      <w:numFmt w:val="decimal"/>
      <w:lvlText w:val="%1."/>
      <w:lvlJc w:val="left"/>
      <w:pPr>
        <w:tabs>
          <w:tab w:val="num" w:pos="1021"/>
        </w:tabs>
        <w:ind w:left="0" w:firstLine="72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3">
    <w:nsid w:val="7AD63BEB"/>
    <w:multiLevelType w:val="hybridMultilevel"/>
    <w:tmpl w:val="693CA35C"/>
    <w:lvl w:ilvl="0" w:tplc="54C6CB6C">
      <w:start w:val="1"/>
      <w:numFmt w:val="decimal"/>
      <w:lvlText w:val="%1."/>
      <w:lvlJc w:val="left"/>
      <w:pPr>
        <w:tabs>
          <w:tab w:val="num" w:pos="1021"/>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05"/>
    <w:rsid w:val="00000BF3"/>
    <w:rsid w:val="00007CE7"/>
    <w:rsid w:val="00017A74"/>
    <w:rsid w:val="00067862"/>
    <w:rsid w:val="000B5F3A"/>
    <w:rsid w:val="000D3774"/>
    <w:rsid w:val="000E60B4"/>
    <w:rsid w:val="00151070"/>
    <w:rsid w:val="00177674"/>
    <w:rsid w:val="00194A45"/>
    <w:rsid w:val="001B16A3"/>
    <w:rsid w:val="002620F7"/>
    <w:rsid w:val="00263CE9"/>
    <w:rsid w:val="002701F5"/>
    <w:rsid w:val="002C02ED"/>
    <w:rsid w:val="002F7DBB"/>
    <w:rsid w:val="00311721"/>
    <w:rsid w:val="00311E93"/>
    <w:rsid w:val="00315CBC"/>
    <w:rsid w:val="00316BE0"/>
    <w:rsid w:val="00337F85"/>
    <w:rsid w:val="003433B0"/>
    <w:rsid w:val="00365144"/>
    <w:rsid w:val="003C3CEB"/>
    <w:rsid w:val="003E0405"/>
    <w:rsid w:val="003E62A7"/>
    <w:rsid w:val="003F5A7E"/>
    <w:rsid w:val="003F7080"/>
    <w:rsid w:val="00403BF5"/>
    <w:rsid w:val="00406BC4"/>
    <w:rsid w:val="004201AA"/>
    <w:rsid w:val="00422979"/>
    <w:rsid w:val="00431535"/>
    <w:rsid w:val="0046410C"/>
    <w:rsid w:val="004652D3"/>
    <w:rsid w:val="0048764B"/>
    <w:rsid w:val="004B2607"/>
    <w:rsid w:val="005050B8"/>
    <w:rsid w:val="00520042"/>
    <w:rsid w:val="0052024C"/>
    <w:rsid w:val="00520BE7"/>
    <w:rsid w:val="00531234"/>
    <w:rsid w:val="00531C13"/>
    <w:rsid w:val="005376BE"/>
    <w:rsid w:val="0054523B"/>
    <w:rsid w:val="0056397B"/>
    <w:rsid w:val="00565BE0"/>
    <w:rsid w:val="00584344"/>
    <w:rsid w:val="00590A51"/>
    <w:rsid w:val="005E1857"/>
    <w:rsid w:val="00635D49"/>
    <w:rsid w:val="006542CA"/>
    <w:rsid w:val="00670CD8"/>
    <w:rsid w:val="006808BE"/>
    <w:rsid w:val="006935D2"/>
    <w:rsid w:val="006A3EC2"/>
    <w:rsid w:val="006C54C3"/>
    <w:rsid w:val="006D247F"/>
    <w:rsid w:val="006E19D1"/>
    <w:rsid w:val="007435FB"/>
    <w:rsid w:val="00757259"/>
    <w:rsid w:val="00762FE9"/>
    <w:rsid w:val="00791603"/>
    <w:rsid w:val="007A14E7"/>
    <w:rsid w:val="007D0DC2"/>
    <w:rsid w:val="007F3E0D"/>
    <w:rsid w:val="007F766A"/>
    <w:rsid w:val="008202B7"/>
    <w:rsid w:val="00853F46"/>
    <w:rsid w:val="00874FEE"/>
    <w:rsid w:val="00900064"/>
    <w:rsid w:val="0092757E"/>
    <w:rsid w:val="009306B5"/>
    <w:rsid w:val="00971214"/>
    <w:rsid w:val="00985FD0"/>
    <w:rsid w:val="009C6D3E"/>
    <w:rsid w:val="009E2F53"/>
    <w:rsid w:val="009E7B5B"/>
    <w:rsid w:val="009F0C50"/>
    <w:rsid w:val="00A00066"/>
    <w:rsid w:val="00A36969"/>
    <w:rsid w:val="00A41715"/>
    <w:rsid w:val="00A672DB"/>
    <w:rsid w:val="00A678B0"/>
    <w:rsid w:val="00A71FF8"/>
    <w:rsid w:val="00AD7504"/>
    <w:rsid w:val="00B11BAA"/>
    <w:rsid w:val="00B11D2C"/>
    <w:rsid w:val="00BB5BB7"/>
    <w:rsid w:val="00BB62F3"/>
    <w:rsid w:val="00BC4158"/>
    <w:rsid w:val="00BD7F32"/>
    <w:rsid w:val="00BE4E7F"/>
    <w:rsid w:val="00C16EFF"/>
    <w:rsid w:val="00C32016"/>
    <w:rsid w:val="00C35702"/>
    <w:rsid w:val="00C46C9B"/>
    <w:rsid w:val="00C76A18"/>
    <w:rsid w:val="00CB0351"/>
    <w:rsid w:val="00CC1555"/>
    <w:rsid w:val="00D37CF3"/>
    <w:rsid w:val="00D440EC"/>
    <w:rsid w:val="00DD2838"/>
    <w:rsid w:val="00DF4D12"/>
    <w:rsid w:val="00E25CAF"/>
    <w:rsid w:val="00E51835"/>
    <w:rsid w:val="00E61529"/>
    <w:rsid w:val="00E6195E"/>
    <w:rsid w:val="00E642E7"/>
    <w:rsid w:val="00E84BC3"/>
    <w:rsid w:val="00E876F0"/>
    <w:rsid w:val="00E96C56"/>
    <w:rsid w:val="00EA5623"/>
    <w:rsid w:val="00ED2476"/>
    <w:rsid w:val="00EF73F1"/>
    <w:rsid w:val="00FA67FB"/>
    <w:rsid w:val="00FB0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2838"/>
    <w:pPr>
      <w:ind w:firstLine="0"/>
      <w:jc w:val="left"/>
    </w:pPr>
  </w:style>
  <w:style w:type="paragraph" w:styleId="Antrat1">
    <w:name w:val="heading 1"/>
    <w:basedOn w:val="prastasis"/>
    <w:next w:val="prastasis"/>
    <w:link w:val="Antrat1Diagrama"/>
    <w:uiPriority w:val="9"/>
    <w:qFormat/>
    <w:rsid w:val="005843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843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8434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434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434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84344"/>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84344"/>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8434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43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8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8434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8434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8434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8434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8434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8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584344"/>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DD2838"/>
    <w:pPr>
      <w:spacing w:after="200"/>
    </w:pPr>
    <w:rPr>
      <w:b/>
      <w:bCs/>
      <w:color w:val="4F81BD" w:themeColor="accent1"/>
      <w:sz w:val="18"/>
      <w:szCs w:val="18"/>
    </w:rPr>
  </w:style>
  <w:style w:type="paragraph" w:styleId="Pavadinimas">
    <w:name w:val="Title"/>
    <w:basedOn w:val="prastasis"/>
    <w:next w:val="prastasis"/>
    <w:link w:val="PavadinimasDiagrama"/>
    <w:qFormat/>
    <w:rsid w:val="00584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584344"/>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584344"/>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584344"/>
    <w:rPr>
      <w:rFonts w:asciiTheme="majorHAnsi" w:eastAsiaTheme="majorEastAsia" w:hAnsiTheme="majorHAnsi" w:cstheme="majorBidi"/>
      <w:i/>
      <w:iCs/>
      <w:color w:val="4F81BD" w:themeColor="accent1"/>
      <w:spacing w:val="15"/>
    </w:rPr>
  </w:style>
  <w:style w:type="character" w:styleId="Grietas">
    <w:name w:val="Strong"/>
    <w:basedOn w:val="Numatytasispastraiposriftas"/>
    <w:uiPriority w:val="22"/>
    <w:qFormat/>
    <w:rsid w:val="00584344"/>
    <w:rPr>
      <w:b/>
      <w:bCs/>
    </w:rPr>
  </w:style>
  <w:style w:type="character" w:styleId="Emfaz">
    <w:name w:val="Emphasis"/>
    <w:basedOn w:val="Numatytasispastraiposriftas"/>
    <w:uiPriority w:val="20"/>
    <w:qFormat/>
    <w:rsid w:val="00584344"/>
    <w:rPr>
      <w:i/>
      <w:iCs/>
    </w:rPr>
  </w:style>
  <w:style w:type="paragraph" w:styleId="Betarp">
    <w:name w:val="No Spacing"/>
    <w:uiPriority w:val="1"/>
    <w:qFormat/>
    <w:rsid w:val="00584344"/>
    <w:pPr>
      <w:ind w:firstLine="0"/>
      <w:jc w:val="left"/>
    </w:pPr>
  </w:style>
  <w:style w:type="paragraph" w:styleId="Sraopastraipa">
    <w:name w:val="List Paragraph"/>
    <w:aliases w:val="Bullet EY,List Paragraph2,ERP-List Paragraph,List Paragraph11,Normal bullet 2,Paragraph,List L1"/>
    <w:basedOn w:val="prastasis"/>
    <w:link w:val="SraopastraipaDiagrama"/>
    <w:uiPriority w:val="34"/>
    <w:qFormat/>
    <w:rsid w:val="00DD2838"/>
    <w:pPr>
      <w:ind w:left="720"/>
      <w:contextualSpacing/>
    </w:pPr>
  </w:style>
  <w:style w:type="paragraph" w:styleId="Citata">
    <w:name w:val="Quote"/>
    <w:basedOn w:val="prastasis"/>
    <w:next w:val="prastasis"/>
    <w:link w:val="CitataDiagrama"/>
    <w:uiPriority w:val="29"/>
    <w:qFormat/>
    <w:rsid w:val="00584344"/>
    <w:rPr>
      <w:i/>
      <w:iCs/>
      <w:color w:val="000000" w:themeColor="text1"/>
    </w:rPr>
  </w:style>
  <w:style w:type="character" w:customStyle="1" w:styleId="CitataDiagrama">
    <w:name w:val="Citata Diagrama"/>
    <w:basedOn w:val="Numatytasispastraiposriftas"/>
    <w:link w:val="Citata"/>
    <w:uiPriority w:val="29"/>
    <w:rsid w:val="00584344"/>
    <w:rPr>
      <w:i/>
      <w:iCs/>
      <w:color w:val="000000" w:themeColor="text1"/>
    </w:rPr>
  </w:style>
  <w:style w:type="paragraph" w:styleId="Iskirtacitata">
    <w:name w:val="Intense Quote"/>
    <w:basedOn w:val="prastasis"/>
    <w:next w:val="prastasis"/>
    <w:link w:val="IskirtacitataDiagrama"/>
    <w:uiPriority w:val="30"/>
    <w:qFormat/>
    <w:rsid w:val="0058434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84344"/>
    <w:rPr>
      <w:b/>
      <w:bCs/>
      <w:i/>
      <w:iCs/>
      <w:color w:val="4F81BD" w:themeColor="accent1"/>
    </w:rPr>
  </w:style>
  <w:style w:type="character" w:styleId="Nerykuspabraukimas">
    <w:name w:val="Subtle Emphasis"/>
    <w:basedOn w:val="Numatytasispastraiposriftas"/>
    <w:uiPriority w:val="19"/>
    <w:qFormat/>
    <w:rsid w:val="00584344"/>
    <w:rPr>
      <w:i/>
      <w:iCs/>
      <w:color w:val="808080" w:themeColor="text1" w:themeTint="7F"/>
    </w:rPr>
  </w:style>
  <w:style w:type="character" w:styleId="Rykuspabraukimas">
    <w:name w:val="Intense Emphasis"/>
    <w:basedOn w:val="Numatytasispastraiposriftas"/>
    <w:uiPriority w:val="21"/>
    <w:qFormat/>
    <w:rsid w:val="00584344"/>
    <w:rPr>
      <w:b/>
      <w:bCs/>
      <w:i/>
      <w:iCs/>
      <w:color w:val="4F81BD" w:themeColor="accent1"/>
    </w:rPr>
  </w:style>
  <w:style w:type="character" w:styleId="Nerykinuoroda">
    <w:name w:val="Subtle Reference"/>
    <w:basedOn w:val="Numatytasispastraiposriftas"/>
    <w:uiPriority w:val="31"/>
    <w:qFormat/>
    <w:rsid w:val="00584344"/>
    <w:rPr>
      <w:smallCaps/>
      <w:color w:val="C0504D" w:themeColor="accent2"/>
      <w:u w:val="single"/>
    </w:rPr>
  </w:style>
  <w:style w:type="character" w:styleId="Rykinuoroda">
    <w:name w:val="Intense Reference"/>
    <w:basedOn w:val="Numatytasispastraiposriftas"/>
    <w:uiPriority w:val="32"/>
    <w:qFormat/>
    <w:rsid w:val="00584344"/>
    <w:rPr>
      <w:b/>
      <w:bCs/>
      <w:smallCaps/>
      <w:color w:val="C0504D" w:themeColor="accent2"/>
      <w:spacing w:val="5"/>
      <w:u w:val="single"/>
    </w:rPr>
  </w:style>
  <w:style w:type="character" w:styleId="Knygospavadinimas">
    <w:name w:val="Book Title"/>
    <w:basedOn w:val="Numatytasispastraiposriftas"/>
    <w:uiPriority w:val="33"/>
    <w:qFormat/>
    <w:rsid w:val="00584344"/>
    <w:rPr>
      <w:b/>
      <w:bCs/>
      <w:smallCaps/>
      <w:spacing w:val="5"/>
    </w:rPr>
  </w:style>
  <w:style w:type="paragraph" w:styleId="Turinioantrat">
    <w:name w:val="TOC Heading"/>
    <w:basedOn w:val="Antrat1"/>
    <w:next w:val="prastasis"/>
    <w:uiPriority w:val="39"/>
    <w:semiHidden/>
    <w:unhideWhenUsed/>
    <w:qFormat/>
    <w:rsid w:val="00584344"/>
    <w:pPr>
      <w:outlineLvl w:val="9"/>
    </w:p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99"/>
    <w:locked/>
    <w:rsid w:val="00DD2838"/>
  </w:style>
  <w:style w:type="character" w:styleId="Hipersaitas">
    <w:name w:val="Hyperlink"/>
    <w:rsid w:val="000D3774"/>
    <w:rPr>
      <w:color w:val="000000"/>
      <w:u w:val="single"/>
    </w:rPr>
  </w:style>
  <w:style w:type="paragraph" w:styleId="Pagrindiniotekstotrauka">
    <w:name w:val="Body Text Indent"/>
    <w:basedOn w:val="prastasis"/>
    <w:link w:val="PagrindiniotekstotraukaDiagrama"/>
    <w:rsid w:val="000D3774"/>
    <w:pPr>
      <w:ind w:firstLine="720"/>
      <w:jc w:val="both"/>
    </w:pPr>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0D3774"/>
    <w:rPr>
      <w:rFonts w:eastAsia="Times New Roman"/>
      <w:i/>
      <w:iCs/>
      <w:szCs w:val="20"/>
    </w:rPr>
  </w:style>
  <w:style w:type="paragraph" w:customStyle="1" w:styleId="Hyperlink1">
    <w:name w:val="Hyperlink1"/>
    <w:basedOn w:val="prastasis"/>
    <w:rsid w:val="000D3774"/>
    <w:pPr>
      <w:spacing w:before="100" w:beforeAutospacing="1" w:after="100" w:afterAutospacing="1"/>
      <w:jc w:val="both"/>
    </w:pPr>
    <w:rPr>
      <w:rFonts w:eastAsia="Times New Roman"/>
      <w:lang w:eastAsia="lt-LT"/>
    </w:rPr>
  </w:style>
  <w:style w:type="paragraph" w:styleId="Debesliotekstas">
    <w:name w:val="Balloon Text"/>
    <w:basedOn w:val="prastasis"/>
    <w:link w:val="DebesliotekstasDiagrama"/>
    <w:uiPriority w:val="99"/>
    <w:semiHidden/>
    <w:unhideWhenUsed/>
    <w:rsid w:val="00311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721"/>
    <w:rPr>
      <w:rFonts w:ascii="Tahoma" w:hAnsi="Tahoma" w:cs="Tahoma"/>
      <w:sz w:val="16"/>
      <w:szCs w:val="16"/>
    </w:rPr>
  </w:style>
  <w:style w:type="paragraph" w:styleId="Antrats">
    <w:name w:val="header"/>
    <w:basedOn w:val="prastasis"/>
    <w:link w:val="AntratsDiagrama"/>
    <w:uiPriority w:val="99"/>
    <w:unhideWhenUsed/>
    <w:rsid w:val="00067862"/>
    <w:pPr>
      <w:tabs>
        <w:tab w:val="center" w:pos="4819"/>
        <w:tab w:val="right" w:pos="9638"/>
      </w:tabs>
    </w:pPr>
  </w:style>
  <w:style w:type="character" w:customStyle="1" w:styleId="AntratsDiagrama">
    <w:name w:val="Antraštės Diagrama"/>
    <w:basedOn w:val="Numatytasispastraiposriftas"/>
    <w:link w:val="Antrats"/>
    <w:uiPriority w:val="99"/>
    <w:rsid w:val="00067862"/>
  </w:style>
  <w:style w:type="paragraph" w:styleId="Porat">
    <w:name w:val="footer"/>
    <w:basedOn w:val="prastasis"/>
    <w:link w:val="PoratDiagrama"/>
    <w:uiPriority w:val="99"/>
    <w:unhideWhenUsed/>
    <w:rsid w:val="00067862"/>
    <w:pPr>
      <w:tabs>
        <w:tab w:val="center" w:pos="4819"/>
        <w:tab w:val="right" w:pos="9638"/>
      </w:tabs>
    </w:pPr>
  </w:style>
  <w:style w:type="character" w:customStyle="1" w:styleId="PoratDiagrama">
    <w:name w:val="Poraštė Diagrama"/>
    <w:basedOn w:val="Numatytasispastraiposriftas"/>
    <w:link w:val="Porat"/>
    <w:uiPriority w:val="99"/>
    <w:rsid w:val="00067862"/>
  </w:style>
  <w:style w:type="character" w:styleId="Komentaronuoroda">
    <w:name w:val="annotation reference"/>
    <w:basedOn w:val="Numatytasispastraiposriftas"/>
    <w:uiPriority w:val="99"/>
    <w:semiHidden/>
    <w:unhideWhenUsed/>
    <w:rsid w:val="00985FD0"/>
    <w:rPr>
      <w:sz w:val="16"/>
      <w:szCs w:val="16"/>
    </w:rPr>
  </w:style>
  <w:style w:type="paragraph" w:styleId="Komentarotekstas">
    <w:name w:val="annotation text"/>
    <w:basedOn w:val="prastasis"/>
    <w:link w:val="KomentarotekstasDiagrama"/>
    <w:uiPriority w:val="99"/>
    <w:semiHidden/>
    <w:unhideWhenUsed/>
    <w:rsid w:val="00985FD0"/>
    <w:rPr>
      <w:sz w:val="20"/>
      <w:szCs w:val="20"/>
    </w:rPr>
  </w:style>
  <w:style w:type="character" w:customStyle="1" w:styleId="KomentarotekstasDiagrama">
    <w:name w:val="Komentaro tekstas Diagrama"/>
    <w:basedOn w:val="Numatytasispastraiposriftas"/>
    <w:link w:val="Komentarotekstas"/>
    <w:uiPriority w:val="99"/>
    <w:semiHidden/>
    <w:rsid w:val="00985FD0"/>
    <w:rPr>
      <w:sz w:val="20"/>
      <w:szCs w:val="20"/>
    </w:rPr>
  </w:style>
  <w:style w:type="paragraph" w:styleId="Pagrindinistekstas">
    <w:name w:val="Body Text"/>
    <w:basedOn w:val="prastasis"/>
    <w:link w:val="PagrindinistekstasDiagrama"/>
    <w:rsid w:val="0052024C"/>
    <w:pPr>
      <w:spacing w:after="120"/>
    </w:pPr>
    <w:rPr>
      <w:rFonts w:eastAsia="Times New Roman"/>
    </w:rPr>
  </w:style>
  <w:style w:type="character" w:customStyle="1" w:styleId="PagrindinistekstasDiagrama">
    <w:name w:val="Pagrindinis tekstas Diagrama"/>
    <w:basedOn w:val="Numatytasispastraiposriftas"/>
    <w:link w:val="Pagrindinistekstas"/>
    <w:rsid w:val="0052024C"/>
    <w:rPr>
      <w:rFonts w:eastAsia="Times New Roman"/>
    </w:rPr>
  </w:style>
  <w:style w:type="paragraph" w:styleId="HTMLiankstoformatuotas">
    <w:name w:val="HTML Preformatted"/>
    <w:basedOn w:val="prastasis"/>
    <w:link w:val="HTMLiankstoformatuotasDiagrama"/>
    <w:uiPriority w:val="99"/>
    <w:rsid w:val="00E6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61529"/>
    <w:rPr>
      <w:rFonts w:ascii="Courier New" w:eastAsia="Times New Roman" w:hAnsi="Courier New"/>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2838"/>
    <w:pPr>
      <w:ind w:firstLine="0"/>
      <w:jc w:val="left"/>
    </w:pPr>
  </w:style>
  <w:style w:type="paragraph" w:styleId="Antrat1">
    <w:name w:val="heading 1"/>
    <w:basedOn w:val="prastasis"/>
    <w:next w:val="prastasis"/>
    <w:link w:val="Antrat1Diagrama"/>
    <w:uiPriority w:val="9"/>
    <w:qFormat/>
    <w:rsid w:val="005843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843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8434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434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434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84344"/>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84344"/>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8434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43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8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8434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8434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8434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8434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8434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8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584344"/>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DD2838"/>
    <w:pPr>
      <w:spacing w:after="200"/>
    </w:pPr>
    <w:rPr>
      <w:b/>
      <w:bCs/>
      <w:color w:val="4F81BD" w:themeColor="accent1"/>
      <w:sz w:val="18"/>
      <w:szCs w:val="18"/>
    </w:rPr>
  </w:style>
  <w:style w:type="paragraph" w:styleId="Pavadinimas">
    <w:name w:val="Title"/>
    <w:basedOn w:val="prastasis"/>
    <w:next w:val="prastasis"/>
    <w:link w:val="PavadinimasDiagrama"/>
    <w:qFormat/>
    <w:rsid w:val="00584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584344"/>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584344"/>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584344"/>
    <w:rPr>
      <w:rFonts w:asciiTheme="majorHAnsi" w:eastAsiaTheme="majorEastAsia" w:hAnsiTheme="majorHAnsi" w:cstheme="majorBidi"/>
      <w:i/>
      <w:iCs/>
      <w:color w:val="4F81BD" w:themeColor="accent1"/>
      <w:spacing w:val="15"/>
    </w:rPr>
  </w:style>
  <w:style w:type="character" w:styleId="Grietas">
    <w:name w:val="Strong"/>
    <w:basedOn w:val="Numatytasispastraiposriftas"/>
    <w:uiPriority w:val="22"/>
    <w:qFormat/>
    <w:rsid w:val="00584344"/>
    <w:rPr>
      <w:b/>
      <w:bCs/>
    </w:rPr>
  </w:style>
  <w:style w:type="character" w:styleId="Emfaz">
    <w:name w:val="Emphasis"/>
    <w:basedOn w:val="Numatytasispastraiposriftas"/>
    <w:uiPriority w:val="20"/>
    <w:qFormat/>
    <w:rsid w:val="00584344"/>
    <w:rPr>
      <w:i/>
      <w:iCs/>
    </w:rPr>
  </w:style>
  <w:style w:type="paragraph" w:styleId="Betarp">
    <w:name w:val="No Spacing"/>
    <w:uiPriority w:val="1"/>
    <w:qFormat/>
    <w:rsid w:val="00584344"/>
    <w:pPr>
      <w:ind w:firstLine="0"/>
      <w:jc w:val="left"/>
    </w:pPr>
  </w:style>
  <w:style w:type="paragraph" w:styleId="Sraopastraipa">
    <w:name w:val="List Paragraph"/>
    <w:aliases w:val="Bullet EY,List Paragraph2,ERP-List Paragraph,List Paragraph11,Normal bullet 2,Paragraph,List L1"/>
    <w:basedOn w:val="prastasis"/>
    <w:link w:val="SraopastraipaDiagrama"/>
    <w:uiPriority w:val="34"/>
    <w:qFormat/>
    <w:rsid w:val="00DD2838"/>
    <w:pPr>
      <w:ind w:left="720"/>
      <w:contextualSpacing/>
    </w:pPr>
  </w:style>
  <w:style w:type="paragraph" w:styleId="Citata">
    <w:name w:val="Quote"/>
    <w:basedOn w:val="prastasis"/>
    <w:next w:val="prastasis"/>
    <w:link w:val="CitataDiagrama"/>
    <w:uiPriority w:val="29"/>
    <w:qFormat/>
    <w:rsid w:val="00584344"/>
    <w:rPr>
      <w:i/>
      <w:iCs/>
      <w:color w:val="000000" w:themeColor="text1"/>
    </w:rPr>
  </w:style>
  <w:style w:type="character" w:customStyle="1" w:styleId="CitataDiagrama">
    <w:name w:val="Citata Diagrama"/>
    <w:basedOn w:val="Numatytasispastraiposriftas"/>
    <w:link w:val="Citata"/>
    <w:uiPriority w:val="29"/>
    <w:rsid w:val="00584344"/>
    <w:rPr>
      <w:i/>
      <w:iCs/>
      <w:color w:val="000000" w:themeColor="text1"/>
    </w:rPr>
  </w:style>
  <w:style w:type="paragraph" w:styleId="Iskirtacitata">
    <w:name w:val="Intense Quote"/>
    <w:basedOn w:val="prastasis"/>
    <w:next w:val="prastasis"/>
    <w:link w:val="IskirtacitataDiagrama"/>
    <w:uiPriority w:val="30"/>
    <w:qFormat/>
    <w:rsid w:val="0058434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84344"/>
    <w:rPr>
      <w:b/>
      <w:bCs/>
      <w:i/>
      <w:iCs/>
      <w:color w:val="4F81BD" w:themeColor="accent1"/>
    </w:rPr>
  </w:style>
  <w:style w:type="character" w:styleId="Nerykuspabraukimas">
    <w:name w:val="Subtle Emphasis"/>
    <w:basedOn w:val="Numatytasispastraiposriftas"/>
    <w:uiPriority w:val="19"/>
    <w:qFormat/>
    <w:rsid w:val="00584344"/>
    <w:rPr>
      <w:i/>
      <w:iCs/>
      <w:color w:val="808080" w:themeColor="text1" w:themeTint="7F"/>
    </w:rPr>
  </w:style>
  <w:style w:type="character" w:styleId="Rykuspabraukimas">
    <w:name w:val="Intense Emphasis"/>
    <w:basedOn w:val="Numatytasispastraiposriftas"/>
    <w:uiPriority w:val="21"/>
    <w:qFormat/>
    <w:rsid w:val="00584344"/>
    <w:rPr>
      <w:b/>
      <w:bCs/>
      <w:i/>
      <w:iCs/>
      <w:color w:val="4F81BD" w:themeColor="accent1"/>
    </w:rPr>
  </w:style>
  <w:style w:type="character" w:styleId="Nerykinuoroda">
    <w:name w:val="Subtle Reference"/>
    <w:basedOn w:val="Numatytasispastraiposriftas"/>
    <w:uiPriority w:val="31"/>
    <w:qFormat/>
    <w:rsid w:val="00584344"/>
    <w:rPr>
      <w:smallCaps/>
      <w:color w:val="C0504D" w:themeColor="accent2"/>
      <w:u w:val="single"/>
    </w:rPr>
  </w:style>
  <w:style w:type="character" w:styleId="Rykinuoroda">
    <w:name w:val="Intense Reference"/>
    <w:basedOn w:val="Numatytasispastraiposriftas"/>
    <w:uiPriority w:val="32"/>
    <w:qFormat/>
    <w:rsid w:val="00584344"/>
    <w:rPr>
      <w:b/>
      <w:bCs/>
      <w:smallCaps/>
      <w:color w:val="C0504D" w:themeColor="accent2"/>
      <w:spacing w:val="5"/>
      <w:u w:val="single"/>
    </w:rPr>
  </w:style>
  <w:style w:type="character" w:styleId="Knygospavadinimas">
    <w:name w:val="Book Title"/>
    <w:basedOn w:val="Numatytasispastraiposriftas"/>
    <w:uiPriority w:val="33"/>
    <w:qFormat/>
    <w:rsid w:val="00584344"/>
    <w:rPr>
      <w:b/>
      <w:bCs/>
      <w:smallCaps/>
      <w:spacing w:val="5"/>
    </w:rPr>
  </w:style>
  <w:style w:type="paragraph" w:styleId="Turinioantrat">
    <w:name w:val="TOC Heading"/>
    <w:basedOn w:val="Antrat1"/>
    <w:next w:val="prastasis"/>
    <w:uiPriority w:val="39"/>
    <w:semiHidden/>
    <w:unhideWhenUsed/>
    <w:qFormat/>
    <w:rsid w:val="00584344"/>
    <w:pPr>
      <w:outlineLvl w:val="9"/>
    </w:p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99"/>
    <w:locked/>
    <w:rsid w:val="00DD2838"/>
  </w:style>
  <w:style w:type="character" w:styleId="Hipersaitas">
    <w:name w:val="Hyperlink"/>
    <w:rsid w:val="000D3774"/>
    <w:rPr>
      <w:color w:val="000000"/>
      <w:u w:val="single"/>
    </w:rPr>
  </w:style>
  <w:style w:type="paragraph" w:styleId="Pagrindiniotekstotrauka">
    <w:name w:val="Body Text Indent"/>
    <w:basedOn w:val="prastasis"/>
    <w:link w:val="PagrindiniotekstotraukaDiagrama"/>
    <w:rsid w:val="000D3774"/>
    <w:pPr>
      <w:ind w:firstLine="720"/>
      <w:jc w:val="both"/>
    </w:pPr>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0D3774"/>
    <w:rPr>
      <w:rFonts w:eastAsia="Times New Roman"/>
      <w:i/>
      <w:iCs/>
      <w:szCs w:val="20"/>
    </w:rPr>
  </w:style>
  <w:style w:type="paragraph" w:customStyle="1" w:styleId="Hyperlink1">
    <w:name w:val="Hyperlink1"/>
    <w:basedOn w:val="prastasis"/>
    <w:rsid w:val="000D3774"/>
    <w:pPr>
      <w:spacing w:before="100" w:beforeAutospacing="1" w:after="100" w:afterAutospacing="1"/>
      <w:jc w:val="both"/>
    </w:pPr>
    <w:rPr>
      <w:rFonts w:eastAsia="Times New Roman"/>
      <w:lang w:eastAsia="lt-LT"/>
    </w:rPr>
  </w:style>
  <w:style w:type="paragraph" w:styleId="Debesliotekstas">
    <w:name w:val="Balloon Text"/>
    <w:basedOn w:val="prastasis"/>
    <w:link w:val="DebesliotekstasDiagrama"/>
    <w:uiPriority w:val="99"/>
    <w:semiHidden/>
    <w:unhideWhenUsed/>
    <w:rsid w:val="00311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721"/>
    <w:rPr>
      <w:rFonts w:ascii="Tahoma" w:hAnsi="Tahoma" w:cs="Tahoma"/>
      <w:sz w:val="16"/>
      <w:szCs w:val="16"/>
    </w:rPr>
  </w:style>
  <w:style w:type="paragraph" w:styleId="Antrats">
    <w:name w:val="header"/>
    <w:basedOn w:val="prastasis"/>
    <w:link w:val="AntratsDiagrama"/>
    <w:uiPriority w:val="99"/>
    <w:unhideWhenUsed/>
    <w:rsid w:val="00067862"/>
    <w:pPr>
      <w:tabs>
        <w:tab w:val="center" w:pos="4819"/>
        <w:tab w:val="right" w:pos="9638"/>
      </w:tabs>
    </w:pPr>
  </w:style>
  <w:style w:type="character" w:customStyle="1" w:styleId="AntratsDiagrama">
    <w:name w:val="Antraštės Diagrama"/>
    <w:basedOn w:val="Numatytasispastraiposriftas"/>
    <w:link w:val="Antrats"/>
    <w:uiPriority w:val="99"/>
    <w:rsid w:val="00067862"/>
  </w:style>
  <w:style w:type="paragraph" w:styleId="Porat">
    <w:name w:val="footer"/>
    <w:basedOn w:val="prastasis"/>
    <w:link w:val="PoratDiagrama"/>
    <w:uiPriority w:val="99"/>
    <w:unhideWhenUsed/>
    <w:rsid w:val="00067862"/>
    <w:pPr>
      <w:tabs>
        <w:tab w:val="center" w:pos="4819"/>
        <w:tab w:val="right" w:pos="9638"/>
      </w:tabs>
    </w:pPr>
  </w:style>
  <w:style w:type="character" w:customStyle="1" w:styleId="PoratDiagrama">
    <w:name w:val="Poraštė Diagrama"/>
    <w:basedOn w:val="Numatytasispastraiposriftas"/>
    <w:link w:val="Porat"/>
    <w:uiPriority w:val="99"/>
    <w:rsid w:val="00067862"/>
  </w:style>
  <w:style w:type="character" w:styleId="Komentaronuoroda">
    <w:name w:val="annotation reference"/>
    <w:basedOn w:val="Numatytasispastraiposriftas"/>
    <w:uiPriority w:val="99"/>
    <w:semiHidden/>
    <w:unhideWhenUsed/>
    <w:rsid w:val="00985FD0"/>
    <w:rPr>
      <w:sz w:val="16"/>
      <w:szCs w:val="16"/>
    </w:rPr>
  </w:style>
  <w:style w:type="paragraph" w:styleId="Komentarotekstas">
    <w:name w:val="annotation text"/>
    <w:basedOn w:val="prastasis"/>
    <w:link w:val="KomentarotekstasDiagrama"/>
    <w:uiPriority w:val="99"/>
    <w:semiHidden/>
    <w:unhideWhenUsed/>
    <w:rsid w:val="00985FD0"/>
    <w:rPr>
      <w:sz w:val="20"/>
      <w:szCs w:val="20"/>
    </w:rPr>
  </w:style>
  <w:style w:type="character" w:customStyle="1" w:styleId="KomentarotekstasDiagrama">
    <w:name w:val="Komentaro tekstas Diagrama"/>
    <w:basedOn w:val="Numatytasispastraiposriftas"/>
    <w:link w:val="Komentarotekstas"/>
    <w:uiPriority w:val="99"/>
    <w:semiHidden/>
    <w:rsid w:val="00985FD0"/>
    <w:rPr>
      <w:sz w:val="20"/>
      <w:szCs w:val="20"/>
    </w:rPr>
  </w:style>
  <w:style w:type="paragraph" w:styleId="Pagrindinistekstas">
    <w:name w:val="Body Text"/>
    <w:basedOn w:val="prastasis"/>
    <w:link w:val="PagrindinistekstasDiagrama"/>
    <w:rsid w:val="0052024C"/>
    <w:pPr>
      <w:spacing w:after="120"/>
    </w:pPr>
    <w:rPr>
      <w:rFonts w:eastAsia="Times New Roman"/>
    </w:rPr>
  </w:style>
  <w:style w:type="character" w:customStyle="1" w:styleId="PagrindinistekstasDiagrama">
    <w:name w:val="Pagrindinis tekstas Diagrama"/>
    <w:basedOn w:val="Numatytasispastraiposriftas"/>
    <w:link w:val="Pagrindinistekstas"/>
    <w:rsid w:val="0052024C"/>
    <w:rPr>
      <w:rFonts w:eastAsia="Times New Roman"/>
    </w:rPr>
  </w:style>
  <w:style w:type="paragraph" w:styleId="HTMLiankstoformatuotas">
    <w:name w:val="HTML Preformatted"/>
    <w:basedOn w:val="prastasis"/>
    <w:link w:val="HTMLiankstoformatuotasDiagrama"/>
    <w:uiPriority w:val="99"/>
    <w:rsid w:val="00E6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61529"/>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kamarauskiene@finmin.lt" TargetMode="External"/><Relationship Id="rId13" Type="http://schemas.openxmlformats.org/officeDocument/2006/relationships/image" Target="media/image1.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ivile.Kvedyte@finmin.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ivile.Kvedyte@finmin.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na.mickeniene@finmin.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drone.cekanaviciene@finmin.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1567</Words>
  <Characters>8932</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Steponenaitė</dc:creator>
  <cp:lastModifiedBy>Audronė Čekanavičienė</cp:lastModifiedBy>
  <cp:revision>3</cp:revision>
  <cp:lastPrinted>2020-10-15T08:09:00Z</cp:lastPrinted>
  <dcterms:created xsi:type="dcterms:W3CDTF">2021-10-11T13:47:00Z</dcterms:created>
  <dcterms:modified xsi:type="dcterms:W3CDTF">2021-10-11T13:53:00Z</dcterms:modified>
</cp:coreProperties>
</file>