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79" w:rsidRPr="001E6979" w:rsidRDefault="001E6979" w:rsidP="001E6979">
      <w:pPr>
        <w:tabs>
          <w:tab w:val="left" w:pos="8364"/>
        </w:tabs>
        <w:spacing w:after="0" w:line="240" w:lineRule="auto"/>
        <w:ind w:left="6480" w:right="1416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Projekt</w:t>
      </w:r>
      <w:r w:rsidR="008B1ACD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bookmarkStart w:id="0" w:name="_GoBack"/>
      <w:bookmarkEnd w:id="0"/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LIETUVOS RESPUBLIKOS VYRIAUSYBĖS 2002 M. </w:t>
      </w:r>
      <w:r w:rsidR="00B47B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GEGUŽĖS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1</w:t>
      </w:r>
      <w:r w:rsidR="00B47B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D. NUTARIMO </w:t>
      </w:r>
      <w:bookmarkStart w:id="1" w:name="P55403_1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begin"/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separate"/>
      </w:r>
      <w:r w:rsidRPr="001E69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 xml:space="preserve">NR. </w:t>
      </w:r>
      <w:r w:rsidR="00B47B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>671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end"/>
      </w:r>
      <w:bookmarkEnd w:id="1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206AA4" w:rsidRPr="00206AA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B47B79" w:rsidRPr="00B47B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ĮGALIOJIMŲ SUTEIKIMO ĮGYVENDINANT LIETUVOS RESPUBLIKOS PRIDĖTINĖS VERTĖS MOKESČIO ĮSTATYMO NUOSTATAS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663077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d. Nr.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1E6979">
        <w:rPr>
          <w:rFonts w:ascii="Times New Roman" w:eastAsia="Times New Roman" w:hAnsi="Times New Roman" w:cs="Times New Roman"/>
          <w:spacing w:val="100"/>
          <w:sz w:val="24"/>
          <w:szCs w:val="24"/>
        </w:rPr>
        <w:t>nutari</w:t>
      </w:r>
      <w:r w:rsidRPr="001E6979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206AA4" w:rsidRPr="00B47B79" w:rsidRDefault="001E6979" w:rsidP="006630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Lietuvos Respublikos Vyriausybės 2002 m. 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nutarim</w:t>
      </w:r>
      <w:r w:rsidR="00F54223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FTurinys" w:tooltip="Dėl priemonių mokestinių prievolių įvykdymui užtikrinti" w:history="1">
        <w:r w:rsidRPr="001E6979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lt-LT"/>
          </w:rPr>
          <w:t>Nr. </w:t>
        </w:r>
      </w:hyperlink>
      <w:r w:rsidR="00B4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671 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</w:t>
      </w:r>
      <w:r w:rsidR="00B47B79" w:rsidRPr="00B47B7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įgaliojimų suteikimo įgyvendinant Lietuvos Respublikos pridėtinės vertės mokesčio įstatymo nuostatas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6630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7B79" w:rsidRPr="00B47B79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F54223">
        <w:rPr>
          <w:rFonts w:ascii="Times New Roman" w:eastAsia="Times New Roman" w:hAnsi="Times New Roman" w:cs="Times New Roman"/>
          <w:sz w:val="24"/>
          <w:szCs w:val="24"/>
        </w:rPr>
        <w:t>1.16</w:t>
      </w:r>
      <w:r w:rsidR="00F54223" w:rsidRPr="00B47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223">
        <w:rPr>
          <w:rFonts w:ascii="Times New Roman" w:eastAsia="Times New Roman" w:hAnsi="Times New Roman" w:cs="Times New Roman"/>
          <w:sz w:val="24"/>
          <w:szCs w:val="24"/>
        </w:rPr>
        <w:t>pa</w:t>
      </w:r>
      <w:r w:rsidR="00F54223" w:rsidRPr="00B47B79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F5422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47B79" w:rsidRPr="00B47B79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:rsidR="001E6979" w:rsidRDefault="00FD2E67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67">
        <w:rPr>
          <w:rFonts w:ascii="Times New Roman" w:eastAsia="Times New Roman" w:hAnsi="Times New Roman" w:cs="Times New Roman"/>
          <w:sz w:val="24"/>
          <w:szCs w:val="24"/>
        </w:rPr>
        <w:t>„1.16. prašymų grąžinti užsienio apmokestinamiesiems asmenims jų sumokėtą pridėtinės vertės mokestį pateikimo ir nagrinėjimo tvarką bei pridėtinės vertės mokesčio grąžinimo tvarką</w:t>
      </w:r>
      <w:r w:rsidRPr="007621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2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 xml:space="preserve">taip pat nuo 2022 m. </w:t>
      </w:r>
      <w:r w:rsidR="00663077" w:rsidRPr="008B1ACD">
        <w:rPr>
          <w:rFonts w:ascii="Times New Roman" w:eastAsia="Times New Roman" w:hAnsi="Times New Roman" w:cs="Times New Roman"/>
          <w:bCs/>
          <w:sz w:val="24"/>
          <w:szCs w:val="24"/>
        </w:rPr>
        <w:t>liepos</w:t>
      </w:r>
      <w:r w:rsidR="00663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>1 d. įsigaliosiančius didžiausią ir mažiausią laikotarpio, per kurį sumokėtą PVM galima prašyti grąžinti, trukmę</w:t>
      </w:r>
      <w:r w:rsidR="000B43DA" w:rsidRPr="006630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>ir mažiausią grąžintino PVM sumą, už kurią mažesnės sumos, nurodytos užsienio apmokestinamųjų asmenų prašymuose, negrąžinamos</w:t>
      </w:r>
      <w:r w:rsidRPr="00663077">
        <w:rPr>
          <w:rFonts w:ascii="Times New Roman" w:eastAsia="Times New Roman" w:hAnsi="Times New Roman" w:cs="Times New Roman"/>
          <w:sz w:val="24"/>
          <w:szCs w:val="24"/>
        </w:rPr>
        <w:t>;“.</w:t>
      </w:r>
    </w:p>
    <w:p w:rsidR="00F610AB" w:rsidRPr="001E6979" w:rsidRDefault="00F610AB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</w:t>
      </w: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ministras </w:t>
      </w:r>
    </w:p>
    <w:p w:rsidR="00F84B72" w:rsidRDefault="00F84B72"/>
    <w:sectPr w:rsidR="00F84B72" w:rsidSect="005B274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9"/>
    <w:rsid w:val="000B43DA"/>
    <w:rsid w:val="001E6979"/>
    <w:rsid w:val="00206AA4"/>
    <w:rsid w:val="00254514"/>
    <w:rsid w:val="00296F05"/>
    <w:rsid w:val="003853BA"/>
    <w:rsid w:val="00445386"/>
    <w:rsid w:val="0055220C"/>
    <w:rsid w:val="005B274F"/>
    <w:rsid w:val="00663077"/>
    <w:rsid w:val="0076210B"/>
    <w:rsid w:val="00890BD3"/>
    <w:rsid w:val="008B1ACD"/>
    <w:rsid w:val="00963D56"/>
    <w:rsid w:val="00995A6F"/>
    <w:rsid w:val="009C7C70"/>
    <w:rsid w:val="00B47B79"/>
    <w:rsid w:val="00C2117E"/>
    <w:rsid w:val="00CF267E"/>
    <w:rsid w:val="00D16AF0"/>
    <w:rsid w:val="00E05632"/>
    <w:rsid w:val="00EB6DD1"/>
    <w:rsid w:val="00F1542B"/>
    <w:rsid w:val="00F54223"/>
    <w:rsid w:val="00F610AB"/>
    <w:rsid w:val="00F84B72"/>
    <w:rsid w:val="00FD2E67"/>
    <w:rsid w:val="00FF04D7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://172.16.0.250/Litlex/ll.dll?Tekstas=1&amp;Id=55403&amp;BF=1"
                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2021-11-24T08:34:00Z</dcterms:created>
  <dc:creator>Giedrė Morkūnienė</dc:creator>
  <cp:lastModifiedBy>Giedrė Morkūnienė</cp:lastModifiedBy>
  <dcterms:modified xsi:type="dcterms:W3CDTF">2021-12-03T12:28:00Z</dcterms:modified>
  <cp:revision>4</cp:revision>
</cp:coreProperties>
</file>