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D8C21" w14:textId="77777777" w:rsidR="00E75E98" w:rsidRPr="00532EA2" w:rsidRDefault="00532EA2" w:rsidP="00E75E98">
      <w:pPr>
        <w:widowControl w:val="0"/>
        <w:autoSpaceDE w:val="0"/>
        <w:autoSpaceDN w:val="0"/>
        <w:adjustRightInd w:val="0"/>
        <w:jc w:val="center"/>
        <w:rPr>
          <w:b/>
          <w:caps/>
        </w:rPr>
      </w:pPr>
      <w:r w:rsidRPr="00532EA2">
        <w:rPr>
          <w:b/>
          <w:caps/>
        </w:rPr>
        <w:t xml:space="preserve">DĖL </w:t>
      </w:r>
      <w:r w:rsidR="002A5DC7">
        <w:rPr>
          <w:b/>
          <w:caps/>
        </w:rPr>
        <w:t>LIETUVOS RESPUBLIKOS VYRIAUSYBĖS 2015 M. GRUODŽIO 9 D. NUTARIMO Nr. 1268 „DĖL GYVŪNŲ AUGINTINIŲ REGISTRO ĮSTEIGIMO, JO NUOSTATŲ PATVIRTINIMO IR REGISTRO VEIKLOS PRADŽIOS NUSTATYMO“ PAKEITIMO</w:t>
      </w:r>
    </w:p>
    <w:p w14:paraId="7395ACFF" w14:textId="77777777" w:rsidR="00E75E98" w:rsidRDefault="00E75E98" w:rsidP="00E75E98">
      <w:pPr>
        <w:pStyle w:val="Antrats"/>
      </w:pPr>
    </w:p>
    <w:p w14:paraId="501A98C3" w14:textId="77777777" w:rsidR="00E75E98" w:rsidRDefault="00011C39" w:rsidP="00E75E98">
      <w:pPr>
        <w:jc w:val="center"/>
      </w:pPr>
      <w:sdt>
        <w:sdtPr>
          <w:tag w:val="registravimoDataIlga"/>
          <w:id w:val="-278879082"/>
          <w:placeholder>
            <w:docPart w:val="D9E54539BEDD48D980233F3A00A0AEB3"/>
          </w:placeholder>
          <w:showingPlcHdr/>
        </w:sdtPr>
        <w:sdtEndPr/>
        <w:sdtContent>
          <w:r>
            <w:t/>
          </w:r>
        </w:sdtContent>
      </w:sdt>
      <w:r w:rsidR="00E75E98">
        <w:t xml:space="preserve"> Nr. </w:t>
      </w:r>
      <w:sdt>
        <w:sdtPr>
          <w:tag w:val="registravimoNr"/>
          <w:id w:val="2002849812"/>
          <w:placeholder>
            <w:docPart w:val="D9E54539BEDD48D980233F3A00A0AEB3"/>
          </w:placeholder>
          <w:showingPlcHdr/>
        </w:sdtPr>
        <w:sdtEndPr/>
        <w:sdtContent>
          <w:r>
            <w:t/>
          </w:r>
        </w:sdtContent>
      </w:sdt>
    </w:p>
    <w:p w14:paraId="276360DC" w14:textId="77777777" w:rsidR="00E75E98" w:rsidRPr="00041762" w:rsidRDefault="00E75E98" w:rsidP="00E75E98">
      <w:pPr>
        <w:jc w:val="center"/>
      </w:pPr>
      <w:r w:rsidRPr="00041762">
        <w:t>Vilnius</w:t>
      </w:r>
    </w:p>
    <w:p w14:paraId="2A87A09B" w14:textId="77777777" w:rsidR="00E75E98" w:rsidRPr="00041762" w:rsidRDefault="00E75E98" w:rsidP="00E75E98">
      <w:pPr>
        <w:jc w:val="center"/>
      </w:pPr>
    </w:p>
    <w:p w14:paraId="30291521" w14:textId="77777777" w:rsidR="00D22CB4" w:rsidRPr="00041762" w:rsidRDefault="00D22CB4" w:rsidP="00924619">
      <w:pPr>
        <w:pStyle w:val="Antrats"/>
        <w:tabs>
          <w:tab w:val="clear" w:pos="4153"/>
          <w:tab w:val="clear" w:pos="8306"/>
        </w:tabs>
        <w:spacing w:line="312" w:lineRule="auto"/>
        <w:ind w:firstLine="720"/>
        <w:jc w:val="both"/>
        <w:rPr>
          <w:szCs w:val="24"/>
        </w:rPr>
      </w:pPr>
      <w:r w:rsidRPr="00041762">
        <w:rPr>
          <w:szCs w:val="24"/>
        </w:rPr>
        <w:t>Lietuvos Respublikos Vyriausybė</w:t>
      </w:r>
      <w:r w:rsidRPr="00041762">
        <w:rPr>
          <w:spacing w:val="100"/>
          <w:szCs w:val="24"/>
        </w:rPr>
        <w:t xml:space="preserve"> nutari</w:t>
      </w:r>
      <w:r w:rsidRPr="00041762">
        <w:rPr>
          <w:szCs w:val="24"/>
        </w:rPr>
        <w:t>a:</w:t>
      </w:r>
    </w:p>
    <w:p w14:paraId="331C5D05" w14:textId="3311146B" w:rsidR="002A5DC7" w:rsidRPr="00041762" w:rsidRDefault="002A5DC7" w:rsidP="00381590">
      <w:pPr>
        <w:pStyle w:val="Antrats"/>
        <w:tabs>
          <w:tab w:val="clear" w:pos="4153"/>
          <w:tab w:val="clear" w:pos="8306"/>
          <w:tab w:val="left" w:pos="993"/>
        </w:tabs>
        <w:spacing w:line="360" w:lineRule="auto"/>
        <w:ind w:right="-1" w:firstLine="720"/>
        <w:jc w:val="both"/>
        <w:rPr>
          <w:szCs w:val="24"/>
        </w:rPr>
      </w:pPr>
      <w:r w:rsidRPr="00041762">
        <w:rPr>
          <w:szCs w:val="24"/>
        </w:rPr>
        <w:t>Pakeisti Gyvūnų augintinių registro nuostatus, patvirtintus Lietuvos Respublikos Vyriausybės 2015 m. gruodžio 9 d. nutarimu Nr. 1268 „Dėl Gyvūnų augintinių registro įsteigimo, jo nuostatų patvirtinimo ir registro veiklos pradžios nustatymo“:</w:t>
      </w:r>
    </w:p>
    <w:p w14:paraId="296D789C" w14:textId="77777777" w:rsidR="008D31CB" w:rsidRPr="00041762" w:rsidRDefault="008D31CB" w:rsidP="008D31CB">
      <w:pPr>
        <w:pStyle w:val="Antrats"/>
        <w:tabs>
          <w:tab w:val="clear" w:pos="4153"/>
          <w:tab w:val="clear" w:pos="8306"/>
          <w:tab w:val="left" w:pos="993"/>
        </w:tabs>
        <w:spacing w:line="360" w:lineRule="auto"/>
        <w:ind w:firstLine="720"/>
        <w:jc w:val="both"/>
        <w:rPr>
          <w:szCs w:val="24"/>
        </w:rPr>
      </w:pPr>
      <w:r w:rsidRPr="00041762">
        <w:rPr>
          <w:szCs w:val="24"/>
        </w:rPr>
        <w:t>1. Pakeisti 3.1 papunktį ir jį išdėstyti taip:</w:t>
      </w:r>
    </w:p>
    <w:p w14:paraId="2DA18B65" w14:textId="20F5B5D8" w:rsidR="008D31CB" w:rsidRPr="00041762" w:rsidRDefault="00FD6EB6" w:rsidP="008D31CB">
      <w:pPr>
        <w:spacing w:line="360" w:lineRule="auto"/>
        <w:ind w:firstLine="709"/>
        <w:jc w:val="both"/>
        <w:textAlignment w:val="center"/>
        <w:rPr>
          <w:szCs w:val="24"/>
        </w:rPr>
      </w:pPr>
      <w:r w:rsidRPr="00041762">
        <w:rPr>
          <w:szCs w:val="24"/>
        </w:rPr>
        <w:t>„</w:t>
      </w:r>
      <w:r w:rsidR="008D31CB" w:rsidRPr="00041762">
        <w:rPr>
          <w:szCs w:val="24"/>
        </w:rPr>
        <w:t xml:space="preserve">3.1. 2016 m. balandžio 27 d. Europos Parlamento ir Tarybos reglamentu (ES) 2016/679 dėl fizinių asmenų apsaugos tvarkant asmens duomenis ir dėl laisvo tokių duomenų judėjimo ir kuriuo panaikinama Direktyva 95/46/EB (Bendrasis duomenų apsaugos reglamentas) </w:t>
      </w:r>
      <w:r w:rsidR="008D31CB" w:rsidRPr="00041762">
        <w:rPr>
          <w:strike/>
          <w:szCs w:val="24"/>
        </w:rPr>
        <w:t>(OL 2016 L 119, p. 1)</w:t>
      </w:r>
      <w:r w:rsidR="008D31CB" w:rsidRPr="00041762">
        <w:rPr>
          <w:szCs w:val="24"/>
        </w:rPr>
        <w:t xml:space="preserve"> (toliau – Reglamentas);“.</w:t>
      </w:r>
    </w:p>
    <w:p w14:paraId="5C763BC6" w14:textId="38384D56" w:rsidR="00311FDD" w:rsidRPr="00041762" w:rsidRDefault="009A2D5C" w:rsidP="00311FDD">
      <w:pPr>
        <w:pStyle w:val="Antrats"/>
        <w:tabs>
          <w:tab w:val="clear" w:pos="4153"/>
          <w:tab w:val="clear" w:pos="8306"/>
          <w:tab w:val="left" w:pos="993"/>
        </w:tabs>
        <w:spacing w:line="360" w:lineRule="auto"/>
        <w:ind w:firstLine="720"/>
        <w:jc w:val="both"/>
        <w:rPr>
          <w:szCs w:val="24"/>
        </w:rPr>
      </w:pPr>
      <w:r w:rsidRPr="00041762">
        <w:rPr>
          <w:szCs w:val="24"/>
        </w:rPr>
        <w:t>2</w:t>
      </w:r>
      <w:r w:rsidR="00311FDD" w:rsidRPr="00041762">
        <w:rPr>
          <w:szCs w:val="24"/>
        </w:rPr>
        <w:t>. Pakeisti 3.6 papunktį ir jį išdėstyti taip:</w:t>
      </w:r>
    </w:p>
    <w:p w14:paraId="314919F9" w14:textId="4553F054" w:rsidR="00311FDD" w:rsidRPr="00041762" w:rsidRDefault="00311FDD" w:rsidP="00311FDD">
      <w:pPr>
        <w:spacing w:line="360" w:lineRule="auto"/>
        <w:ind w:firstLine="709"/>
        <w:jc w:val="both"/>
        <w:textAlignment w:val="center"/>
        <w:rPr>
          <w:szCs w:val="24"/>
        </w:rPr>
      </w:pPr>
      <w:r w:rsidRPr="00041762">
        <w:rPr>
          <w:szCs w:val="24"/>
        </w:rPr>
        <w:t xml:space="preserve">„3.6. Bendrųjų elektroninės informacijos saugos reikalavimų aprašu, patvirtintu Lietuvos Respublikos Vyriausybės 2013 m. liepos 24 d. nutarimu Nr. 716 „Dėl Bendrųjų elektroninės informacijos saugos reikalavimų aprašo, Saugos dokumentų turinio gairių aprašo ir </w:t>
      </w:r>
      <w:r w:rsidRPr="00041762">
        <w:rPr>
          <w:b/>
          <w:bCs/>
          <w:szCs w:val="24"/>
        </w:rPr>
        <w:t xml:space="preserve">Elektroninės informacijos, sudarančios valstybės informacinius išteklius, svarbos įvertinimo ir </w:t>
      </w:r>
      <w:r w:rsidR="00FD6EB6" w:rsidRPr="00041762">
        <w:rPr>
          <w:b/>
          <w:bCs/>
          <w:szCs w:val="24"/>
        </w:rPr>
        <w:t>valstybės</w:t>
      </w:r>
      <w:r w:rsidR="00041762">
        <w:rPr>
          <w:b/>
          <w:bCs/>
          <w:szCs w:val="24"/>
        </w:rPr>
        <w:t xml:space="preserve"> </w:t>
      </w:r>
      <w:proofErr w:type="spellStart"/>
      <w:r w:rsidRPr="00041762">
        <w:rPr>
          <w:strike/>
          <w:szCs w:val="24"/>
        </w:rPr>
        <w:t>Valstybės</w:t>
      </w:r>
      <w:proofErr w:type="spellEnd"/>
      <w:r w:rsidRPr="00041762">
        <w:rPr>
          <w:szCs w:val="24"/>
        </w:rPr>
        <w:t xml:space="preserve"> informacinių sistemų, registrų ir kitų informacinių sistemų klasifikavimo </w:t>
      </w:r>
      <w:r w:rsidRPr="00041762">
        <w:rPr>
          <w:strike/>
          <w:szCs w:val="24"/>
        </w:rPr>
        <w:t>ir elektroninės informacijos svarbos nustatymo</w:t>
      </w:r>
      <w:r w:rsidRPr="00041762">
        <w:rPr>
          <w:szCs w:val="24"/>
        </w:rPr>
        <w:t xml:space="preserve"> gairių aprašo patvirtinimo“;</w:t>
      </w:r>
      <w:r w:rsidR="008D31CB" w:rsidRPr="00041762">
        <w:rPr>
          <w:szCs w:val="24"/>
        </w:rPr>
        <w:t>“.</w:t>
      </w:r>
    </w:p>
    <w:p w14:paraId="41FB2A24" w14:textId="454805F1" w:rsidR="00E716DB" w:rsidRPr="00041762" w:rsidRDefault="009A2D5C" w:rsidP="00381590">
      <w:pPr>
        <w:tabs>
          <w:tab w:val="left" w:pos="567"/>
        </w:tabs>
        <w:spacing w:line="360" w:lineRule="auto"/>
        <w:ind w:right="-285" w:firstLine="709"/>
        <w:jc w:val="both"/>
      </w:pPr>
      <w:r w:rsidRPr="00041762">
        <w:t>3</w:t>
      </w:r>
      <w:r w:rsidR="00E716DB" w:rsidRPr="00041762">
        <w:t xml:space="preserve">. Papildyti </w:t>
      </w:r>
      <w:r w:rsidR="0008782E">
        <w:t xml:space="preserve">nauju </w:t>
      </w:r>
      <w:r w:rsidR="00E716DB" w:rsidRPr="00041762">
        <w:t>10.2</w:t>
      </w:r>
      <w:r w:rsidR="00E716DB" w:rsidRPr="00041762">
        <w:rPr>
          <w:lang w:val="en-US"/>
        </w:rPr>
        <w:t>3</w:t>
      </w:r>
      <w:r w:rsidR="00E716DB" w:rsidRPr="00041762">
        <w:t xml:space="preserve"> papunkčiu:</w:t>
      </w:r>
    </w:p>
    <w:p w14:paraId="5B8C6F15" w14:textId="09902CF8" w:rsidR="00E716DB" w:rsidRPr="00041762" w:rsidRDefault="00E716DB" w:rsidP="00381590">
      <w:pPr>
        <w:tabs>
          <w:tab w:val="left" w:pos="567"/>
          <w:tab w:val="left" w:pos="1418"/>
          <w:tab w:val="left" w:pos="1560"/>
        </w:tabs>
        <w:spacing w:line="360" w:lineRule="auto"/>
        <w:ind w:right="-1" w:firstLine="709"/>
        <w:jc w:val="both"/>
        <w:rPr>
          <w:szCs w:val="24"/>
        </w:rPr>
      </w:pPr>
      <w:r w:rsidRPr="00041762">
        <w:t>„</w:t>
      </w:r>
      <w:r w:rsidRPr="00041762">
        <w:rPr>
          <w:b/>
          <w:bCs/>
          <w:szCs w:val="24"/>
          <w:lang w:val="en-US"/>
        </w:rPr>
        <w:t>10.23</w:t>
      </w:r>
      <w:r w:rsidRPr="00041762">
        <w:rPr>
          <w:b/>
          <w:bCs/>
          <w:szCs w:val="24"/>
        </w:rPr>
        <w:t xml:space="preserve">. </w:t>
      </w:r>
      <w:r w:rsidR="00381590" w:rsidRPr="00041762">
        <w:rPr>
          <w:b/>
          <w:bCs/>
          <w:szCs w:val="24"/>
        </w:rPr>
        <w:t>r</w:t>
      </w:r>
      <w:r w:rsidRPr="00041762">
        <w:rPr>
          <w:b/>
          <w:bCs/>
          <w:szCs w:val="24"/>
        </w:rPr>
        <w:t>egistro valdytoj</w:t>
      </w:r>
      <w:r w:rsidR="00381590" w:rsidRPr="00041762">
        <w:rPr>
          <w:b/>
          <w:bCs/>
          <w:szCs w:val="24"/>
        </w:rPr>
        <w:t>a</w:t>
      </w:r>
      <w:r w:rsidRPr="00041762">
        <w:rPr>
          <w:b/>
          <w:bCs/>
          <w:szCs w:val="24"/>
        </w:rPr>
        <w:t xml:space="preserve">i nusprendus, </w:t>
      </w:r>
      <w:r w:rsidRPr="00041762">
        <w:rPr>
          <w:rStyle w:val="normal-h"/>
          <w:b/>
          <w:bCs/>
        </w:rPr>
        <w:t>susistemina pakartotinai naudoti tinkamus registro dokumentus ir sudaro skaitmeninių dokumentų rinkinius;</w:t>
      </w:r>
      <w:r w:rsidRPr="00041762">
        <w:rPr>
          <w:rStyle w:val="normal-h"/>
        </w:rPr>
        <w:t>“</w:t>
      </w:r>
      <w:r w:rsidRPr="00041762">
        <w:rPr>
          <w:szCs w:val="24"/>
        </w:rPr>
        <w:t>.</w:t>
      </w:r>
    </w:p>
    <w:p w14:paraId="6D66624F" w14:textId="78027C4C" w:rsidR="00E716DB" w:rsidRDefault="009A2D5C" w:rsidP="00381590">
      <w:pPr>
        <w:tabs>
          <w:tab w:val="left" w:pos="567"/>
          <w:tab w:val="left" w:pos="1418"/>
          <w:tab w:val="left" w:pos="1560"/>
        </w:tabs>
        <w:spacing w:line="360" w:lineRule="auto"/>
        <w:ind w:right="-285" w:firstLine="709"/>
        <w:jc w:val="both"/>
      </w:pPr>
      <w:r w:rsidRPr="00041762">
        <w:rPr>
          <w:szCs w:val="24"/>
        </w:rPr>
        <w:t>4</w:t>
      </w:r>
      <w:r w:rsidR="00E716DB" w:rsidRPr="00041762">
        <w:rPr>
          <w:szCs w:val="24"/>
        </w:rPr>
        <w:t xml:space="preserve">. </w:t>
      </w:r>
      <w:r w:rsidR="00E716DB" w:rsidRPr="00041762">
        <w:t>Buvusį 10.23 papunktį laikyti 10.24 papunkčiu.</w:t>
      </w:r>
    </w:p>
    <w:p w14:paraId="1CBA97D2" w14:textId="553FDEBF" w:rsidR="00505D89" w:rsidRPr="00041762" w:rsidRDefault="00DB63F3" w:rsidP="00381590">
      <w:pPr>
        <w:tabs>
          <w:tab w:val="left" w:pos="567"/>
          <w:tab w:val="left" w:pos="1418"/>
          <w:tab w:val="left" w:pos="1560"/>
        </w:tabs>
        <w:spacing w:line="360" w:lineRule="auto"/>
        <w:ind w:right="-285" w:firstLine="709"/>
        <w:jc w:val="both"/>
      </w:pPr>
      <w:r>
        <w:t>5</w:t>
      </w:r>
      <w:r w:rsidR="00505D89" w:rsidRPr="00041762">
        <w:t>. Papildyti</w:t>
      </w:r>
      <w:r w:rsidR="0008782E">
        <w:t xml:space="preserve"> </w:t>
      </w:r>
      <w:r w:rsidR="00505D89" w:rsidRPr="00041762">
        <w:t>17.22 papunkčiu:</w:t>
      </w:r>
    </w:p>
    <w:p w14:paraId="3D5F1DC5" w14:textId="5AE8680E" w:rsidR="00505D89" w:rsidRPr="00041762" w:rsidRDefault="00505D89" w:rsidP="00505D89">
      <w:pPr>
        <w:tabs>
          <w:tab w:val="left" w:pos="567"/>
          <w:tab w:val="left" w:pos="1418"/>
          <w:tab w:val="left" w:pos="1560"/>
        </w:tabs>
        <w:spacing w:line="360" w:lineRule="auto"/>
        <w:ind w:right="-285" w:firstLine="709"/>
        <w:jc w:val="both"/>
        <w:rPr>
          <w:szCs w:val="24"/>
        </w:rPr>
      </w:pPr>
      <w:r w:rsidRPr="00041762">
        <w:t>„</w:t>
      </w:r>
      <w:r w:rsidRPr="00041762">
        <w:rPr>
          <w:b/>
          <w:bCs/>
        </w:rPr>
        <w:t xml:space="preserve">17.22. gyvūno </w:t>
      </w:r>
      <w:r w:rsidR="00381590" w:rsidRPr="00041762">
        <w:rPr>
          <w:b/>
          <w:bCs/>
        </w:rPr>
        <w:t xml:space="preserve">augintinio </w:t>
      </w:r>
      <w:r w:rsidRPr="00041762">
        <w:rPr>
          <w:b/>
          <w:bCs/>
        </w:rPr>
        <w:t>kergimo</w:t>
      </w:r>
      <w:r w:rsidR="0086033D" w:rsidRPr="00041762">
        <w:rPr>
          <w:b/>
          <w:bCs/>
        </w:rPr>
        <w:t xml:space="preserve"> </w:t>
      </w:r>
      <w:r w:rsidR="00105BB3">
        <w:rPr>
          <w:b/>
          <w:bCs/>
        </w:rPr>
        <w:t>arba</w:t>
      </w:r>
      <w:r w:rsidR="0086033D" w:rsidRPr="00041762">
        <w:rPr>
          <w:b/>
          <w:bCs/>
        </w:rPr>
        <w:t xml:space="preserve"> dirbtinio apvaisinimo</w:t>
      </w:r>
      <w:r w:rsidRPr="00041762">
        <w:rPr>
          <w:b/>
          <w:bCs/>
        </w:rPr>
        <w:t xml:space="preserve"> data</w:t>
      </w:r>
      <w:r w:rsidRPr="00041762">
        <w:t>“.</w:t>
      </w:r>
    </w:p>
    <w:p w14:paraId="62294DF9" w14:textId="27544D45" w:rsidR="002A5DC7" w:rsidRPr="00041762" w:rsidRDefault="00DB63F3" w:rsidP="00E716DB">
      <w:pPr>
        <w:pStyle w:val="Antrats"/>
        <w:tabs>
          <w:tab w:val="clear" w:pos="4153"/>
          <w:tab w:val="clear" w:pos="8306"/>
          <w:tab w:val="left" w:pos="993"/>
        </w:tabs>
        <w:spacing w:line="360" w:lineRule="auto"/>
        <w:ind w:left="1080" w:hanging="371"/>
        <w:jc w:val="both"/>
        <w:rPr>
          <w:szCs w:val="24"/>
        </w:rPr>
      </w:pPr>
      <w:r>
        <w:rPr>
          <w:szCs w:val="24"/>
        </w:rPr>
        <w:t>6</w:t>
      </w:r>
      <w:r w:rsidR="00A50CE9" w:rsidRPr="00041762">
        <w:rPr>
          <w:szCs w:val="24"/>
        </w:rPr>
        <w:t xml:space="preserve">. </w:t>
      </w:r>
      <w:r w:rsidR="002A5DC7" w:rsidRPr="00041762">
        <w:rPr>
          <w:szCs w:val="24"/>
        </w:rPr>
        <w:t xml:space="preserve">Pakeisti </w:t>
      </w:r>
      <w:r w:rsidR="00E716DB" w:rsidRPr="00041762">
        <w:rPr>
          <w:szCs w:val="24"/>
        </w:rPr>
        <w:t>19</w:t>
      </w:r>
      <w:r w:rsidR="002A5DC7" w:rsidRPr="00041762">
        <w:rPr>
          <w:szCs w:val="24"/>
        </w:rPr>
        <w:t xml:space="preserve"> p</w:t>
      </w:r>
      <w:r w:rsidR="00E716DB" w:rsidRPr="00041762">
        <w:rPr>
          <w:szCs w:val="24"/>
        </w:rPr>
        <w:t>unkt</w:t>
      </w:r>
      <w:r w:rsidR="00A71641" w:rsidRPr="00041762">
        <w:rPr>
          <w:szCs w:val="24"/>
        </w:rPr>
        <w:t>ą</w:t>
      </w:r>
      <w:r w:rsidR="002A5DC7" w:rsidRPr="00041762">
        <w:rPr>
          <w:szCs w:val="24"/>
        </w:rPr>
        <w:t xml:space="preserve"> ir jį išdėstyti taip:</w:t>
      </w:r>
    </w:p>
    <w:p w14:paraId="297A6B5A" w14:textId="7CEBED18" w:rsidR="00E716DB" w:rsidRPr="00041762" w:rsidRDefault="00E716DB" w:rsidP="00E716DB">
      <w:pPr>
        <w:spacing w:line="360" w:lineRule="auto"/>
        <w:ind w:firstLine="720"/>
        <w:jc w:val="both"/>
        <w:textAlignment w:val="center"/>
        <w:rPr>
          <w:szCs w:val="24"/>
        </w:rPr>
      </w:pPr>
      <w:r w:rsidRPr="00041762">
        <w:rPr>
          <w:szCs w:val="24"/>
        </w:rPr>
        <w:lastRenderedPageBreak/>
        <w:t>„19. Registro duomenų teikėjai – gyvūnų augintinių laikytojai ar savininkai, veterinarijos</w:t>
      </w:r>
      <w:r w:rsidRPr="00041762">
        <w:rPr>
          <w:strike/>
          <w:szCs w:val="24"/>
        </w:rPr>
        <w:t xml:space="preserve"> paslaugų teikėjai</w:t>
      </w:r>
      <w:r w:rsidR="00505D89" w:rsidRPr="00041762">
        <w:rPr>
          <w:b/>
          <w:bCs/>
          <w:szCs w:val="24"/>
        </w:rPr>
        <w:t xml:space="preserve"> gydytojai, turintys veterinarijos praktikos licenciją</w:t>
      </w:r>
      <w:r w:rsidRPr="00041762">
        <w:rPr>
          <w:szCs w:val="24"/>
        </w:rPr>
        <w:t xml:space="preserve">, </w:t>
      </w:r>
      <w:r w:rsidRPr="00041762">
        <w:rPr>
          <w:strike/>
          <w:szCs w:val="24"/>
        </w:rPr>
        <w:t>asociacijų darbuotojai, kurių veikla susijusi su gyvūnų augintinių priežiūra, apskaita ir veisimu,</w:t>
      </w:r>
      <w:r w:rsidRPr="00041762">
        <w:rPr>
          <w:szCs w:val="24"/>
        </w:rPr>
        <w:t xml:space="preserve"> </w:t>
      </w:r>
      <w:r w:rsidRPr="00041762">
        <w:rPr>
          <w:b/>
          <w:bCs/>
        </w:rPr>
        <w:t xml:space="preserve">asmenys, baigę </w:t>
      </w:r>
      <w:r w:rsidR="00381590" w:rsidRPr="00041762">
        <w:rPr>
          <w:b/>
          <w:bCs/>
        </w:rPr>
        <w:t xml:space="preserve">kačių, šunų ir šeškų ženklinimo ir jų duomenų teikimo registrui </w:t>
      </w:r>
      <w:r w:rsidRPr="00041762">
        <w:rPr>
          <w:b/>
          <w:bCs/>
        </w:rPr>
        <w:t>mokymus ir turintys mokymų baigimą patvirtinantį dokumentą,</w:t>
      </w:r>
      <w:r w:rsidRPr="00041762">
        <w:t xml:space="preserve"> </w:t>
      </w:r>
      <w:r w:rsidR="0086033D" w:rsidRPr="00041762">
        <w:rPr>
          <w:b/>
          <w:bCs/>
        </w:rPr>
        <w:t>gyvūnų augintinių veisėjai,</w:t>
      </w:r>
      <w:r w:rsidR="0086033D" w:rsidRPr="00041762">
        <w:rPr>
          <w:szCs w:val="24"/>
        </w:rPr>
        <w:t xml:space="preserve"> </w:t>
      </w:r>
      <w:r w:rsidRPr="00041762">
        <w:rPr>
          <w:szCs w:val="24"/>
        </w:rPr>
        <w:t>teikia Nuostatų 17 punkte nurodytus duomenis:</w:t>
      </w:r>
    </w:p>
    <w:p w14:paraId="58753695" w14:textId="18096A7F" w:rsidR="00E716DB" w:rsidRPr="00041762" w:rsidRDefault="00E716DB" w:rsidP="00E716DB">
      <w:pPr>
        <w:spacing w:line="360" w:lineRule="auto"/>
        <w:ind w:firstLine="720"/>
        <w:jc w:val="both"/>
        <w:textAlignment w:val="center"/>
        <w:rPr>
          <w:szCs w:val="24"/>
        </w:rPr>
      </w:pPr>
      <w:bookmarkStart w:id="0" w:name="part_a8e48673d9a345769d5ebee8d5fe8e7d"/>
      <w:bookmarkEnd w:id="0"/>
      <w:r w:rsidRPr="00041762">
        <w:rPr>
          <w:szCs w:val="24"/>
        </w:rPr>
        <w:t xml:space="preserve">19.1. gyvūnų augintinių savininkai ar laikytojai – </w:t>
      </w:r>
      <w:r w:rsidRPr="00127C4F">
        <w:rPr>
          <w:szCs w:val="24"/>
        </w:rPr>
        <w:t xml:space="preserve">Nuostatų </w:t>
      </w:r>
      <w:r w:rsidR="00505D89" w:rsidRPr="00127C4F">
        <w:rPr>
          <w:b/>
          <w:bCs/>
          <w:szCs w:val="24"/>
        </w:rPr>
        <w:t xml:space="preserve">17.1, </w:t>
      </w:r>
      <w:r w:rsidRPr="00127C4F">
        <w:rPr>
          <w:szCs w:val="24"/>
        </w:rPr>
        <w:t>17.5–</w:t>
      </w:r>
      <w:r w:rsidRPr="00127C4F">
        <w:rPr>
          <w:strike/>
          <w:szCs w:val="24"/>
        </w:rPr>
        <w:t>17.5.</w:t>
      </w:r>
      <w:r w:rsidR="006779B3" w:rsidRPr="00127C4F">
        <w:rPr>
          <w:strike/>
          <w:szCs w:val="24"/>
        </w:rPr>
        <w:t>3</w:t>
      </w:r>
      <w:r w:rsidR="006779B3" w:rsidRPr="00127C4F">
        <w:rPr>
          <w:b/>
          <w:bCs/>
          <w:szCs w:val="24"/>
        </w:rPr>
        <w:t>17.16, 17.18–</w:t>
      </w:r>
      <w:r w:rsidR="00505D89" w:rsidRPr="00127C4F">
        <w:rPr>
          <w:b/>
          <w:bCs/>
          <w:szCs w:val="24"/>
        </w:rPr>
        <w:t>17.</w:t>
      </w:r>
      <w:r w:rsidR="0008782E" w:rsidRPr="00127C4F">
        <w:rPr>
          <w:b/>
          <w:bCs/>
          <w:szCs w:val="24"/>
        </w:rPr>
        <w:t>20</w:t>
      </w:r>
      <w:r w:rsidRPr="00041762">
        <w:rPr>
          <w:szCs w:val="24"/>
        </w:rPr>
        <w:t xml:space="preserve">, </w:t>
      </w:r>
      <w:r w:rsidRPr="00041762">
        <w:rPr>
          <w:strike/>
          <w:szCs w:val="24"/>
        </w:rPr>
        <w:t>17.5.5–</w:t>
      </w:r>
      <w:r w:rsidRPr="0008782E">
        <w:rPr>
          <w:strike/>
          <w:szCs w:val="24"/>
        </w:rPr>
        <w:t>17.12</w:t>
      </w:r>
      <w:r w:rsidR="00C200D8" w:rsidRPr="00041762">
        <w:rPr>
          <w:b/>
          <w:bCs/>
          <w:szCs w:val="24"/>
        </w:rPr>
        <w:t>, 17.22</w:t>
      </w:r>
      <w:r w:rsidRPr="00041762">
        <w:rPr>
          <w:szCs w:val="24"/>
        </w:rPr>
        <w:t> papunkčiuose nurodytus duomenis;</w:t>
      </w:r>
    </w:p>
    <w:p w14:paraId="23BBD8A2" w14:textId="62E05548" w:rsidR="00E716DB" w:rsidRPr="00041762" w:rsidRDefault="00E716DB" w:rsidP="00E716DB">
      <w:pPr>
        <w:spacing w:line="360" w:lineRule="auto"/>
        <w:ind w:firstLine="720"/>
        <w:jc w:val="both"/>
        <w:textAlignment w:val="center"/>
        <w:rPr>
          <w:szCs w:val="24"/>
        </w:rPr>
      </w:pPr>
      <w:bookmarkStart w:id="1" w:name="part_ff1659d84f114c53b3115d9711a3acd4"/>
      <w:bookmarkEnd w:id="1"/>
      <w:r w:rsidRPr="00041762">
        <w:rPr>
          <w:szCs w:val="24"/>
        </w:rPr>
        <w:t xml:space="preserve">19.2. veterinarijos </w:t>
      </w:r>
      <w:r w:rsidRPr="00041762">
        <w:rPr>
          <w:strike/>
          <w:szCs w:val="24"/>
        </w:rPr>
        <w:t>paslaugų teikėjai</w:t>
      </w:r>
      <w:r w:rsidRPr="00041762">
        <w:rPr>
          <w:szCs w:val="24"/>
        </w:rPr>
        <w:t xml:space="preserve"> </w:t>
      </w:r>
      <w:r w:rsidR="00505D89" w:rsidRPr="00041762">
        <w:rPr>
          <w:b/>
          <w:bCs/>
          <w:szCs w:val="24"/>
        </w:rPr>
        <w:t xml:space="preserve">gydytojai, turintys veterinarijos praktikos licenciją </w:t>
      </w:r>
      <w:r w:rsidRPr="00041762">
        <w:rPr>
          <w:szCs w:val="24"/>
        </w:rPr>
        <w:t xml:space="preserve">– Nuostatų </w:t>
      </w:r>
      <w:r w:rsidR="00505D89" w:rsidRPr="00041762">
        <w:rPr>
          <w:b/>
          <w:bCs/>
          <w:szCs w:val="24"/>
        </w:rPr>
        <w:t>17.1,</w:t>
      </w:r>
      <w:r w:rsidR="00505D89" w:rsidRPr="00041762">
        <w:rPr>
          <w:szCs w:val="24"/>
        </w:rPr>
        <w:t xml:space="preserve"> </w:t>
      </w:r>
      <w:r w:rsidRPr="00041762">
        <w:rPr>
          <w:b/>
          <w:bCs/>
          <w:szCs w:val="24"/>
        </w:rPr>
        <w:t>17.5</w:t>
      </w:r>
      <w:r w:rsidRPr="00041762">
        <w:rPr>
          <w:strike/>
          <w:szCs w:val="24"/>
        </w:rPr>
        <w:t>17.16</w:t>
      </w:r>
      <w:r w:rsidRPr="00041762">
        <w:rPr>
          <w:szCs w:val="24"/>
        </w:rPr>
        <w:t>–17.20 papunkčiuose nurodytus duomenis;</w:t>
      </w:r>
    </w:p>
    <w:p w14:paraId="1941E981" w14:textId="23885CA1" w:rsidR="00E60C9D" w:rsidRPr="00041762" w:rsidRDefault="00E716DB" w:rsidP="00D778F5">
      <w:pPr>
        <w:spacing w:line="360" w:lineRule="auto"/>
        <w:ind w:firstLine="720"/>
        <w:jc w:val="both"/>
        <w:textAlignment w:val="center"/>
        <w:rPr>
          <w:b/>
          <w:bCs/>
          <w:strike/>
          <w:szCs w:val="24"/>
        </w:rPr>
      </w:pPr>
      <w:bookmarkStart w:id="2" w:name="part_261c09b1c50d43a388c584376cf01351"/>
      <w:bookmarkEnd w:id="2"/>
      <w:r w:rsidRPr="00041762">
        <w:rPr>
          <w:szCs w:val="24"/>
        </w:rPr>
        <w:t>19.3.</w:t>
      </w:r>
      <w:r w:rsidRPr="00041762">
        <w:rPr>
          <w:strike/>
          <w:szCs w:val="24"/>
        </w:rPr>
        <w:t xml:space="preserve"> asociacijos, kurių veikla susijusi su gyvūnų augintinių priežiūra, apskaita ir veisimu, – Nuostatų 17.13–17.15 papunkčiuose nurodytus duomenis</w:t>
      </w:r>
      <w:r w:rsidR="00774BA0" w:rsidRPr="00041762">
        <w:rPr>
          <w:strike/>
          <w:szCs w:val="24"/>
        </w:rPr>
        <w:t>;</w:t>
      </w:r>
      <w:r w:rsidR="00D778F5" w:rsidRPr="00041762">
        <w:rPr>
          <w:b/>
          <w:bCs/>
          <w:strike/>
          <w:szCs w:val="24"/>
        </w:rPr>
        <w:t xml:space="preserve"> </w:t>
      </w:r>
      <w:r w:rsidR="00E60C9D" w:rsidRPr="00041762">
        <w:rPr>
          <w:b/>
          <w:bCs/>
          <w:szCs w:val="24"/>
        </w:rPr>
        <w:t xml:space="preserve">asmenys, baigę </w:t>
      </w:r>
      <w:r w:rsidR="00610CE9" w:rsidRPr="00041762">
        <w:rPr>
          <w:b/>
          <w:bCs/>
          <w:szCs w:val="24"/>
        </w:rPr>
        <w:t xml:space="preserve">kačių, šunų ir šeškų ženklinimo ir jų duomenų teikimo registrui </w:t>
      </w:r>
      <w:r w:rsidR="00E60C9D" w:rsidRPr="00041762">
        <w:rPr>
          <w:b/>
          <w:bCs/>
          <w:szCs w:val="24"/>
        </w:rPr>
        <w:t xml:space="preserve">mokymus ir turintys mokymų </w:t>
      </w:r>
      <w:r w:rsidR="00E60C9D" w:rsidRPr="00041762">
        <w:rPr>
          <w:b/>
          <w:bCs/>
        </w:rPr>
        <w:t xml:space="preserve">baigimą patvirtinantį dokumentą – </w:t>
      </w:r>
      <w:r w:rsidR="00E60C9D" w:rsidRPr="00041762">
        <w:rPr>
          <w:b/>
          <w:bCs/>
          <w:szCs w:val="24"/>
        </w:rPr>
        <w:t xml:space="preserve">Nuostatų </w:t>
      </w:r>
      <w:r w:rsidR="00505D89" w:rsidRPr="00041762">
        <w:rPr>
          <w:b/>
          <w:bCs/>
          <w:szCs w:val="24"/>
        </w:rPr>
        <w:t xml:space="preserve">17.1, </w:t>
      </w:r>
      <w:r w:rsidR="00E60C9D" w:rsidRPr="00041762">
        <w:rPr>
          <w:b/>
          <w:bCs/>
          <w:szCs w:val="24"/>
        </w:rPr>
        <w:t>17.5–17.20 papunkčiuose nurodytus duomenis</w:t>
      </w:r>
      <w:r w:rsidR="0086033D" w:rsidRPr="00041762">
        <w:rPr>
          <w:b/>
          <w:bCs/>
          <w:szCs w:val="24"/>
        </w:rPr>
        <w:t>;</w:t>
      </w:r>
    </w:p>
    <w:p w14:paraId="0FB28ECF" w14:textId="0B105A2F" w:rsidR="0086033D" w:rsidRPr="00041762" w:rsidRDefault="0086033D" w:rsidP="004F4E53">
      <w:pPr>
        <w:spacing w:line="360" w:lineRule="auto"/>
        <w:ind w:right="-285" w:firstLine="720"/>
        <w:jc w:val="both"/>
        <w:textAlignment w:val="center"/>
        <w:rPr>
          <w:b/>
          <w:bCs/>
          <w:szCs w:val="24"/>
        </w:rPr>
      </w:pPr>
      <w:bookmarkStart w:id="3" w:name="_Hlk70323423"/>
      <w:r w:rsidRPr="00041762">
        <w:rPr>
          <w:b/>
          <w:bCs/>
          <w:szCs w:val="24"/>
        </w:rPr>
        <w:t>19.</w:t>
      </w:r>
      <w:r w:rsidR="00774BA0" w:rsidRPr="00041762">
        <w:rPr>
          <w:b/>
          <w:bCs/>
          <w:szCs w:val="24"/>
        </w:rPr>
        <w:t>4</w:t>
      </w:r>
      <w:r w:rsidRPr="00041762">
        <w:rPr>
          <w:b/>
          <w:bCs/>
          <w:szCs w:val="24"/>
        </w:rPr>
        <w:t>. gyvūnų augintinių veisėjai – Nuostatų 17.22 papunktyje nurodytus duomenis.“</w:t>
      </w:r>
    </w:p>
    <w:p w14:paraId="7E3D09B8" w14:textId="717B40D8" w:rsidR="00381590" w:rsidRPr="00041762" w:rsidRDefault="00DB63F3" w:rsidP="00381590">
      <w:pPr>
        <w:spacing w:line="360" w:lineRule="auto"/>
        <w:ind w:firstLine="720"/>
        <w:jc w:val="both"/>
        <w:textAlignment w:val="center"/>
        <w:rPr>
          <w:szCs w:val="24"/>
        </w:rPr>
      </w:pPr>
      <w:r>
        <w:rPr>
          <w:szCs w:val="24"/>
        </w:rPr>
        <w:t>7</w:t>
      </w:r>
      <w:r w:rsidR="009A2D5C" w:rsidRPr="00041762">
        <w:rPr>
          <w:szCs w:val="24"/>
        </w:rPr>
        <w:t xml:space="preserve">. </w:t>
      </w:r>
      <w:r w:rsidR="00381590" w:rsidRPr="00041762">
        <w:rPr>
          <w:szCs w:val="24"/>
        </w:rPr>
        <w:t>Pakeisti 38.</w:t>
      </w:r>
      <w:r w:rsidR="00FD6EB6" w:rsidRPr="00041762">
        <w:rPr>
          <w:szCs w:val="24"/>
        </w:rPr>
        <w:t>3</w:t>
      </w:r>
      <w:r w:rsidR="00381590" w:rsidRPr="00041762">
        <w:rPr>
          <w:szCs w:val="24"/>
        </w:rPr>
        <w:t xml:space="preserve"> papunktį ir jį išdėstyti taip:</w:t>
      </w:r>
    </w:p>
    <w:p w14:paraId="06AACD69" w14:textId="5C8D72D5" w:rsidR="00381590" w:rsidRPr="00041762" w:rsidRDefault="00381590" w:rsidP="00381590">
      <w:pPr>
        <w:spacing w:line="360" w:lineRule="auto"/>
        <w:ind w:firstLine="720"/>
        <w:jc w:val="both"/>
        <w:textAlignment w:val="center"/>
        <w:rPr>
          <w:szCs w:val="24"/>
        </w:rPr>
      </w:pPr>
      <w:r w:rsidRPr="00041762">
        <w:rPr>
          <w:szCs w:val="24"/>
        </w:rPr>
        <w:t>„38.</w:t>
      </w:r>
      <w:r w:rsidR="00FD6EB6" w:rsidRPr="00041762">
        <w:rPr>
          <w:szCs w:val="24"/>
        </w:rPr>
        <w:t>3</w:t>
      </w:r>
      <w:r w:rsidRPr="00041762">
        <w:rPr>
          <w:szCs w:val="24"/>
        </w:rPr>
        <w:t xml:space="preserve">. Lietuvos Respublikos adresų registro </w:t>
      </w:r>
      <w:r w:rsidRPr="00041762">
        <w:rPr>
          <w:strike/>
          <w:szCs w:val="24"/>
        </w:rPr>
        <w:t>– Lietuvos Respublikos adresų registro duomenų bazės tekstinių duomenų išrašas ir tarpinis Lietuvos Respublikos adresų registro duomenų bazės tekstinių duomenų išrašas</w:t>
      </w:r>
      <w:r w:rsidRPr="00041762">
        <w:rPr>
          <w:szCs w:val="24"/>
        </w:rPr>
        <w:t xml:space="preserve"> – savivaldybės, seniūnijos, </w:t>
      </w:r>
      <w:r w:rsidR="00FD6EB6" w:rsidRPr="00041762">
        <w:rPr>
          <w:b/>
          <w:bCs/>
          <w:szCs w:val="24"/>
        </w:rPr>
        <w:t>gyvenamosios</w:t>
      </w:r>
      <w:r w:rsidR="00FD6EB6" w:rsidRPr="00041762">
        <w:rPr>
          <w:szCs w:val="24"/>
        </w:rPr>
        <w:t xml:space="preserve"> </w:t>
      </w:r>
      <w:r w:rsidRPr="00041762">
        <w:rPr>
          <w:szCs w:val="24"/>
        </w:rPr>
        <w:t>vietovės pavadinimas.“</w:t>
      </w:r>
    </w:p>
    <w:bookmarkEnd w:id="3"/>
    <w:p w14:paraId="3D49EC4F" w14:textId="0B8481B9" w:rsidR="00E716DB" w:rsidRPr="00041762" w:rsidRDefault="00DB63F3" w:rsidP="00E60C9D">
      <w:pPr>
        <w:spacing w:line="360" w:lineRule="auto"/>
        <w:ind w:right="-285" w:firstLine="709"/>
        <w:jc w:val="both"/>
        <w:rPr>
          <w:bCs/>
        </w:rPr>
      </w:pPr>
      <w:r>
        <w:rPr>
          <w:bCs/>
        </w:rPr>
        <w:t>8</w:t>
      </w:r>
      <w:r w:rsidR="00E716DB" w:rsidRPr="00041762">
        <w:rPr>
          <w:bCs/>
        </w:rPr>
        <w:t xml:space="preserve">. Papildyti </w:t>
      </w:r>
      <w:r w:rsidR="00E60C9D" w:rsidRPr="00041762">
        <w:rPr>
          <w:bCs/>
        </w:rPr>
        <w:t>51</w:t>
      </w:r>
      <w:r w:rsidR="00E716DB" w:rsidRPr="00041762">
        <w:rPr>
          <w:bCs/>
          <w:vertAlign w:val="superscript"/>
        </w:rPr>
        <w:t xml:space="preserve">1 </w:t>
      </w:r>
      <w:r w:rsidR="00E716DB" w:rsidRPr="00041762">
        <w:rPr>
          <w:bCs/>
        </w:rPr>
        <w:t>punktu:</w:t>
      </w:r>
    </w:p>
    <w:p w14:paraId="57FB79A6" w14:textId="1C3F0DEA" w:rsidR="00E716DB" w:rsidRPr="00041762" w:rsidRDefault="00E716DB" w:rsidP="00E60C9D">
      <w:pPr>
        <w:spacing w:line="360" w:lineRule="auto"/>
        <w:ind w:right="-285" w:firstLine="709"/>
        <w:jc w:val="both"/>
        <w:rPr>
          <w:bCs/>
        </w:rPr>
      </w:pPr>
      <w:r w:rsidRPr="00041762">
        <w:rPr>
          <w:bCs/>
        </w:rPr>
        <w:t>„</w:t>
      </w:r>
      <w:r w:rsidR="00E60C9D" w:rsidRPr="00041762">
        <w:rPr>
          <w:bCs/>
        </w:rPr>
        <w:t>51</w:t>
      </w:r>
      <w:r w:rsidRPr="00041762">
        <w:rPr>
          <w:bCs/>
          <w:vertAlign w:val="superscript"/>
        </w:rPr>
        <w:t>1</w:t>
      </w:r>
      <w:r w:rsidRPr="00041762">
        <w:rPr>
          <w:bCs/>
        </w:rPr>
        <w:t>.</w:t>
      </w:r>
      <w:r w:rsidRPr="00041762">
        <w:t xml:space="preserve"> </w:t>
      </w:r>
      <w:r w:rsidRPr="00041762">
        <w:rPr>
          <w:rStyle w:val="normal-h"/>
          <w:b/>
          <w:bCs/>
        </w:rPr>
        <w:t>Pakartotinai naudoti tinkami Registro dokumentai, susisteminti į skaitmeninių dokumentų rinkinius, skelbiami Dokumentų rinkinių portale</w:t>
      </w:r>
      <w:r w:rsidRPr="00041762">
        <w:rPr>
          <w:rStyle w:val="elpatostilius15"/>
          <w:rFonts w:ascii="Times New Roman" w:hAnsi="Times New Roman" w:cs="Times New Roman"/>
          <w:b/>
          <w:bCs/>
        </w:rPr>
        <w:t xml:space="preserve"> </w:t>
      </w:r>
      <w:r w:rsidR="00610CE9" w:rsidRPr="00041762">
        <w:rPr>
          <w:rStyle w:val="elpatostilius15"/>
          <w:rFonts w:ascii="Times New Roman" w:hAnsi="Times New Roman" w:cs="Times New Roman"/>
          <w:b/>
          <w:bCs/>
        </w:rPr>
        <w:t>Lietuvos Respublikos t</w:t>
      </w:r>
      <w:r w:rsidRPr="00041762">
        <w:rPr>
          <w:rStyle w:val="normal-h"/>
          <w:b/>
          <w:bCs/>
        </w:rPr>
        <w:t xml:space="preserve">eisės gauti informaciją iš valstybės ir savivaldybių institucijų ir įstaigų įstatymo ir </w:t>
      </w:r>
      <w:r w:rsidRPr="00041762">
        <w:rPr>
          <w:b/>
          <w:bCs/>
        </w:rPr>
        <w:t>Dokumentų rinkinių portalo nuostatų, patvirtintų Lietuvos Respublikos Vyriausybės 2020 m. sausio 15 d. nutarimu Nr. 24 ,,Dėl Dokumentų rinkinių portalo steigimo ir jo nuostatų patvirtinimo</w:t>
      </w:r>
      <w:r w:rsidRPr="00041762">
        <w:rPr>
          <w:rStyle w:val="normal-h"/>
          <w:b/>
          <w:bCs/>
        </w:rPr>
        <w:t>“, nustatyta tvarka</w:t>
      </w:r>
      <w:r w:rsidRPr="00041762">
        <w:rPr>
          <w:b/>
          <w:bCs/>
        </w:rPr>
        <w:t>.</w:t>
      </w:r>
      <w:r w:rsidRPr="00041762">
        <w:rPr>
          <w:bCs/>
        </w:rPr>
        <w:t>“</w:t>
      </w:r>
    </w:p>
    <w:p w14:paraId="6576C52C" w14:textId="77777777" w:rsidR="00E716DB" w:rsidRDefault="00E716DB" w:rsidP="00E60C9D">
      <w:pPr>
        <w:spacing w:line="360" w:lineRule="auto"/>
        <w:jc w:val="both"/>
      </w:pPr>
    </w:p>
    <w:p w14:paraId="3C5D4FB1" w14:textId="77777777" w:rsidR="00F14B3C" w:rsidRDefault="00F14B3C" w:rsidP="00532EA2">
      <w:pPr>
        <w:pStyle w:val="Antrats"/>
        <w:tabs>
          <w:tab w:val="clear" w:pos="4153"/>
          <w:tab w:val="center" w:pos="-7800"/>
          <w:tab w:val="left" w:pos="6237"/>
        </w:tabs>
      </w:pPr>
      <w:bookmarkStart w:id="4" w:name="part_fab8015f835a4a4f9c7603d2fa582b66"/>
      <w:bookmarkEnd w:id="4"/>
    </w:p>
    <w:p w14:paraId="62C70880" w14:textId="77777777"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089DF01E" w14:textId="77777777" w:rsidR="00925B20" w:rsidRDefault="00925B20" w:rsidP="00532EA2">
      <w:pPr>
        <w:pStyle w:val="Antrats"/>
        <w:tabs>
          <w:tab w:val="clear" w:pos="4153"/>
          <w:tab w:val="center" w:pos="-7800"/>
          <w:tab w:val="left" w:pos="6237"/>
        </w:tabs>
      </w:pPr>
    </w:p>
    <w:p w14:paraId="2E116BAB" w14:textId="77777777" w:rsidR="00925B20" w:rsidRDefault="00925B20" w:rsidP="00532EA2">
      <w:pPr>
        <w:pStyle w:val="Antrats"/>
        <w:tabs>
          <w:tab w:val="clear" w:pos="4153"/>
          <w:tab w:val="center" w:pos="-7800"/>
          <w:tab w:val="left" w:pos="6237"/>
        </w:tabs>
      </w:pPr>
    </w:p>
    <w:p w14:paraId="6D5C3E82" w14:textId="77777777" w:rsidR="00695E5D" w:rsidRDefault="00695E5D" w:rsidP="00532EA2">
      <w:pPr>
        <w:pStyle w:val="Antrats"/>
        <w:tabs>
          <w:tab w:val="clear" w:pos="4153"/>
          <w:tab w:val="center" w:pos="-7800"/>
          <w:tab w:val="left" w:pos="6237"/>
        </w:tabs>
      </w:pPr>
    </w:p>
    <w:p w14:paraId="06D6F4B2" w14:textId="77777777" w:rsidR="00532EA2" w:rsidRDefault="006217BD" w:rsidP="00703148">
      <w:pPr>
        <w:pStyle w:val="Antrats"/>
        <w:tabs>
          <w:tab w:val="clear" w:pos="4153"/>
          <w:tab w:val="center" w:pos="-7800"/>
          <w:tab w:val="left" w:pos="6237"/>
        </w:tabs>
      </w:pPr>
      <w:r>
        <w:t>Žemės ūkio mi</w:t>
      </w:r>
      <w:r w:rsidR="00566441">
        <w:t>nistr</w:t>
      </w:r>
      <w:r w:rsidR="00DE324D">
        <w:t>as</w:t>
      </w:r>
      <w:r w:rsidR="005244AA">
        <w:tab/>
      </w:r>
    </w:p>
    <w:sectPr w:rsidR="00532EA2" w:rsidSect="00695E5D">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86F4" w14:textId="77777777" w:rsidR="00011C39" w:rsidRDefault="00011C39">
      <w:r>
        <w:separator/>
      </w:r>
    </w:p>
  </w:endnote>
  <w:endnote w:type="continuationSeparator" w:id="0">
    <w:p w14:paraId="237A0E24" w14:textId="77777777" w:rsidR="00011C39" w:rsidRDefault="0001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EA6B" w14:textId="77777777" w:rsidR="00011C39" w:rsidRDefault="00011C39">
      <w:r>
        <w:separator/>
      </w:r>
    </w:p>
  </w:footnote>
  <w:footnote w:type="continuationSeparator" w:id="0">
    <w:p w14:paraId="6CD20097" w14:textId="77777777" w:rsidR="00011C39" w:rsidRDefault="00011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2129"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A20CBE"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E4AA" w14:textId="455572D0"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D6EB6">
      <w:rPr>
        <w:rStyle w:val="Puslapionumeris"/>
        <w:noProof/>
      </w:rPr>
      <w:t>2</w:t>
    </w:r>
    <w:r>
      <w:rPr>
        <w:rStyle w:val="Puslapionumeris"/>
      </w:rPr>
      <w:fldChar w:fldCharType="end"/>
    </w:r>
  </w:p>
  <w:p w14:paraId="4CA1244D"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07FE" w14:textId="57C0F045" w:rsidR="00610CE9" w:rsidRPr="00041762" w:rsidRDefault="00610CE9" w:rsidP="00610CE9">
    <w:pPr>
      <w:rPr>
        <w:b/>
      </w:rPr>
    </w:pPr>
    <w:r>
      <w:rPr>
        <w:b/>
      </w:rPr>
      <w:t xml:space="preserve">                                                                                                                  </w:t>
    </w:r>
    <w:r w:rsidR="00223CFA" w:rsidRPr="00041762">
      <w:rPr>
        <w:b/>
      </w:rPr>
      <w:t>P</w:t>
    </w:r>
    <w:r w:rsidR="00F14B3C" w:rsidRPr="00041762">
      <w:rPr>
        <w:b/>
      </w:rPr>
      <w:t>rojekt</w:t>
    </w:r>
    <w:r w:rsidR="00E60C9D" w:rsidRPr="00041762">
      <w:rPr>
        <w:b/>
      </w:rPr>
      <w:t xml:space="preserve">o </w:t>
    </w:r>
  </w:p>
  <w:p w14:paraId="0EA565D1" w14:textId="7A8E8B40" w:rsidR="00CF1A4F" w:rsidRPr="00041762" w:rsidRDefault="00E60C9D" w:rsidP="00223CFA">
    <w:pPr>
      <w:jc w:val="right"/>
      <w:rPr>
        <w:b/>
      </w:rPr>
    </w:pPr>
    <w:r w:rsidRPr="00041762">
      <w:rPr>
        <w:b/>
      </w:rPr>
      <w:t>lyginamasis variantas</w:t>
    </w:r>
  </w:p>
  <w:p w14:paraId="7A3FC0AA" w14:textId="77777777" w:rsidR="007D783C" w:rsidRPr="006217BD" w:rsidRDefault="007D783C" w:rsidP="007D783C">
    <w:pPr>
      <w:jc w:val="center"/>
      <w:rPr>
        <w:b/>
      </w:rPr>
    </w:pPr>
  </w:p>
  <w:p w14:paraId="7ACF2D5E" w14:textId="77777777" w:rsidR="00CF1A4F" w:rsidRDefault="00CF1A4F" w:rsidP="00703148">
    <w:pPr>
      <w:jc w:val="center"/>
    </w:pPr>
  </w:p>
  <w:p w14:paraId="790C79D6" w14:textId="77777777" w:rsidR="00CF1A4F" w:rsidRDefault="00CF1A4F" w:rsidP="00703148">
    <w:pPr>
      <w:jc w:val="center"/>
      <w:rPr>
        <w:rFonts w:ascii="Arial" w:hAnsi="Arial" w:cs="Arial"/>
        <w:noProof/>
      </w:rPr>
    </w:pPr>
  </w:p>
  <w:p w14:paraId="6EAB0F55" w14:textId="77777777" w:rsidR="006217BD" w:rsidRDefault="006217BD" w:rsidP="00703148">
    <w:pPr>
      <w:jc w:val="center"/>
      <w:rPr>
        <w:rFonts w:ascii="Arial" w:hAnsi="Arial" w:cs="Arial"/>
        <w:noProof/>
      </w:rPr>
    </w:pPr>
  </w:p>
  <w:p w14:paraId="3378352D" w14:textId="77777777" w:rsidR="006217BD" w:rsidRDefault="006217BD" w:rsidP="00703148">
    <w:pPr>
      <w:jc w:val="center"/>
    </w:pPr>
  </w:p>
  <w:p w14:paraId="259CDE95" w14:textId="77777777" w:rsidR="00CF1A4F" w:rsidRPr="006217BD" w:rsidRDefault="00CF1A4F" w:rsidP="00703148">
    <w:pPr>
      <w:pStyle w:val="Antrat1"/>
      <w:spacing w:before="120"/>
      <w:rPr>
        <w:rFonts w:ascii="Times New Roman" w:hAnsi="Times New Roman"/>
        <w:b/>
        <w:sz w:val="28"/>
        <w:szCs w:val="28"/>
      </w:rPr>
    </w:pPr>
    <w:r w:rsidRPr="006217BD">
      <w:rPr>
        <w:rFonts w:ascii="Times New Roman" w:hAnsi="Times New Roman"/>
        <w:b/>
        <w:sz w:val="28"/>
        <w:szCs w:val="28"/>
      </w:rPr>
      <w:t>Lietuvos Respublikos Vyriausybė</w:t>
    </w:r>
  </w:p>
  <w:p w14:paraId="0E13CECD" w14:textId="77777777" w:rsidR="00CF1A4F" w:rsidRPr="000F4C8C" w:rsidRDefault="00CF1A4F" w:rsidP="00703148">
    <w:pPr>
      <w:jc w:val="center"/>
      <w:rPr>
        <w:caps/>
      </w:rPr>
    </w:pPr>
  </w:p>
  <w:p w14:paraId="28F14BB1"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1DE77E6"/>
    <w:multiLevelType w:val="multilevel"/>
    <w:tmpl w:val="7FD8E57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1"/>
  </w:num>
  <w:num w:numId="3">
    <w:abstractNumId w:val="7"/>
  </w:num>
  <w:num w:numId="4">
    <w:abstractNumId w:val="12"/>
  </w:num>
  <w:num w:numId="5">
    <w:abstractNumId w:val="1"/>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DC7"/>
    <w:rsid w:val="00000DCD"/>
    <w:rsid w:val="000012A1"/>
    <w:rsid w:val="00011C39"/>
    <w:rsid w:val="00014A64"/>
    <w:rsid w:val="00015401"/>
    <w:rsid w:val="00020C46"/>
    <w:rsid w:val="00021155"/>
    <w:rsid w:val="000213BA"/>
    <w:rsid w:val="0002398C"/>
    <w:rsid w:val="00023F53"/>
    <w:rsid w:val="00040D80"/>
    <w:rsid w:val="00041762"/>
    <w:rsid w:val="0004392A"/>
    <w:rsid w:val="00050062"/>
    <w:rsid w:val="00050DAC"/>
    <w:rsid w:val="0005781B"/>
    <w:rsid w:val="00061715"/>
    <w:rsid w:val="00071F90"/>
    <w:rsid w:val="00077AD5"/>
    <w:rsid w:val="000826E8"/>
    <w:rsid w:val="0008470F"/>
    <w:rsid w:val="0008782E"/>
    <w:rsid w:val="00095E3D"/>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5BB3"/>
    <w:rsid w:val="00107B22"/>
    <w:rsid w:val="001130BB"/>
    <w:rsid w:val="0011343E"/>
    <w:rsid w:val="00122232"/>
    <w:rsid w:val="001272CA"/>
    <w:rsid w:val="00127C4F"/>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E60B9"/>
    <w:rsid w:val="001F03BA"/>
    <w:rsid w:val="001F4A01"/>
    <w:rsid w:val="001F7101"/>
    <w:rsid w:val="00201AC2"/>
    <w:rsid w:val="00204BE2"/>
    <w:rsid w:val="002055BD"/>
    <w:rsid w:val="00207C40"/>
    <w:rsid w:val="0022289B"/>
    <w:rsid w:val="00223CFA"/>
    <w:rsid w:val="002241D5"/>
    <w:rsid w:val="00226350"/>
    <w:rsid w:val="002325E5"/>
    <w:rsid w:val="00233FFE"/>
    <w:rsid w:val="00234578"/>
    <w:rsid w:val="002351DA"/>
    <w:rsid w:val="00235BB6"/>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5DC7"/>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1FDD"/>
    <w:rsid w:val="00313165"/>
    <w:rsid w:val="00315107"/>
    <w:rsid w:val="00317A35"/>
    <w:rsid w:val="00321C73"/>
    <w:rsid w:val="003224B3"/>
    <w:rsid w:val="00325364"/>
    <w:rsid w:val="00331F88"/>
    <w:rsid w:val="00337AF3"/>
    <w:rsid w:val="00337FE5"/>
    <w:rsid w:val="00341916"/>
    <w:rsid w:val="003427E0"/>
    <w:rsid w:val="003548DA"/>
    <w:rsid w:val="00365C2B"/>
    <w:rsid w:val="003673CF"/>
    <w:rsid w:val="003677B0"/>
    <w:rsid w:val="00381590"/>
    <w:rsid w:val="00381B83"/>
    <w:rsid w:val="00382C3D"/>
    <w:rsid w:val="00396211"/>
    <w:rsid w:val="003A32AD"/>
    <w:rsid w:val="003A58F7"/>
    <w:rsid w:val="003A6350"/>
    <w:rsid w:val="003B09B2"/>
    <w:rsid w:val="003B1B9D"/>
    <w:rsid w:val="003B6302"/>
    <w:rsid w:val="003C4F25"/>
    <w:rsid w:val="003D2AAA"/>
    <w:rsid w:val="003D6349"/>
    <w:rsid w:val="003D6996"/>
    <w:rsid w:val="003E23F0"/>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661BF"/>
    <w:rsid w:val="00471F48"/>
    <w:rsid w:val="004766A1"/>
    <w:rsid w:val="00481D88"/>
    <w:rsid w:val="00482D5E"/>
    <w:rsid w:val="00483423"/>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4E53"/>
    <w:rsid w:val="004F779C"/>
    <w:rsid w:val="005017B9"/>
    <w:rsid w:val="00503306"/>
    <w:rsid w:val="00504D58"/>
    <w:rsid w:val="00505D89"/>
    <w:rsid w:val="0051002D"/>
    <w:rsid w:val="00511AA3"/>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2CFB"/>
    <w:rsid w:val="005C5374"/>
    <w:rsid w:val="005D12A1"/>
    <w:rsid w:val="005D598C"/>
    <w:rsid w:val="005E23ED"/>
    <w:rsid w:val="005E3E9F"/>
    <w:rsid w:val="005E7DD4"/>
    <w:rsid w:val="005F41D9"/>
    <w:rsid w:val="005F62C0"/>
    <w:rsid w:val="00600A4B"/>
    <w:rsid w:val="00601EBA"/>
    <w:rsid w:val="006074D7"/>
    <w:rsid w:val="00610CE9"/>
    <w:rsid w:val="006157D4"/>
    <w:rsid w:val="00616BDE"/>
    <w:rsid w:val="006217BD"/>
    <w:rsid w:val="0062183E"/>
    <w:rsid w:val="00626F9E"/>
    <w:rsid w:val="006275F2"/>
    <w:rsid w:val="00631A11"/>
    <w:rsid w:val="006338DA"/>
    <w:rsid w:val="00646490"/>
    <w:rsid w:val="006547B6"/>
    <w:rsid w:val="006579C1"/>
    <w:rsid w:val="00665225"/>
    <w:rsid w:val="00670213"/>
    <w:rsid w:val="00672980"/>
    <w:rsid w:val="00672A7F"/>
    <w:rsid w:val="006779B3"/>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74BA0"/>
    <w:rsid w:val="007761DD"/>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D783C"/>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33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D31CB"/>
    <w:rsid w:val="008E465F"/>
    <w:rsid w:val="008E4B20"/>
    <w:rsid w:val="009008BA"/>
    <w:rsid w:val="00901D43"/>
    <w:rsid w:val="009024D9"/>
    <w:rsid w:val="009029DC"/>
    <w:rsid w:val="00906F89"/>
    <w:rsid w:val="00907FC5"/>
    <w:rsid w:val="0091069D"/>
    <w:rsid w:val="00914213"/>
    <w:rsid w:val="00916A69"/>
    <w:rsid w:val="00920FC2"/>
    <w:rsid w:val="00924619"/>
    <w:rsid w:val="00925B20"/>
    <w:rsid w:val="00925B3F"/>
    <w:rsid w:val="00926066"/>
    <w:rsid w:val="009340F5"/>
    <w:rsid w:val="00936075"/>
    <w:rsid w:val="00936ED0"/>
    <w:rsid w:val="00943590"/>
    <w:rsid w:val="0094440D"/>
    <w:rsid w:val="00952031"/>
    <w:rsid w:val="00956722"/>
    <w:rsid w:val="00956874"/>
    <w:rsid w:val="00961729"/>
    <w:rsid w:val="00967488"/>
    <w:rsid w:val="00967551"/>
    <w:rsid w:val="00967EAF"/>
    <w:rsid w:val="00974C53"/>
    <w:rsid w:val="00981A5F"/>
    <w:rsid w:val="009873A0"/>
    <w:rsid w:val="009927AF"/>
    <w:rsid w:val="009A296E"/>
    <w:rsid w:val="009A2D5C"/>
    <w:rsid w:val="009A4204"/>
    <w:rsid w:val="009A612B"/>
    <w:rsid w:val="009A6DE7"/>
    <w:rsid w:val="009A78FD"/>
    <w:rsid w:val="009B2682"/>
    <w:rsid w:val="009B2EDB"/>
    <w:rsid w:val="009B3349"/>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16FA"/>
    <w:rsid w:val="00A42EF8"/>
    <w:rsid w:val="00A508F2"/>
    <w:rsid w:val="00A50CE9"/>
    <w:rsid w:val="00A51051"/>
    <w:rsid w:val="00A54498"/>
    <w:rsid w:val="00A5711B"/>
    <w:rsid w:val="00A63700"/>
    <w:rsid w:val="00A651E0"/>
    <w:rsid w:val="00A71292"/>
    <w:rsid w:val="00A7133E"/>
    <w:rsid w:val="00A71641"/>
    <w:rsid w:val="00A76D43"/>
    <w:rsid w:val="00A831D7"/>
    <w:rsid w:val="00A859ED"/>
    <w:rsid w:val="00A90C10"/>
    <w:rsid w:val="00A93A1B"/>
    <w:rsid w:val="00A948A2"/>
    <w:rsid w:val="00AA2395"/>
    <w:rsid w:val="00AA284F"/>
    <w:rsid w:val="00AA67E9"/>
    <w:rsid w:val="00AA7247"/>
    <w:rsid w:val="00AB5631"/>
    <w:rsid w:val="00AC02DA"/>
    <w:rsid w:val="00AC2116"/>
    <w:rsid w:val="00AC31A7"/>
    <w:rsid w:val="00AC3FCD"/>
    <w:rsid w:val="00AC4DA2"/>
    <w:rsid w:val="00AC5431"/>
    <w:rsid w:val="00AD29ED"/>
    <w:rsid w:val="00AD7299"/>
    <w:rsid w:val="00AE09F4"/>
    <w:rsid w:val="00AE1E21"/>
    <w:rsid w:val="00AF4619"/>
    <w:rsid w:val="00AF771D"/>
    <w:rsid w:val="00AF7D79"/>
    <w:rsid w:val="00B04D1B"/>
    <w:rsid w:val="00B06021"/>
    <w:rsid w:val="00B1502B"/>
    <w:rsid w:val="00B16079"/>
    <w:rsid w:val="00B1730B"/>
    <w:rsid w:val="00B3477E"/>
    <w:rsid w:val="00B34A6A"/>
    <w:rsid w:val="00B429AE"/>
    <w:rsid w:val="00B5137D"/>
    <w:rsid w:val="00B538BF"/>
    <w:rsid w:val="00B5391D"/>
    <w:rsid w:val="00B66AFD"/>
    <w:rsid w:val="00B71E40"/>
    <w:rsid w:val="00B72613"/>
    <w:rsid w:val="00B76743"/>
    <w:rsid w:val="00B819C5"/>
    <w:rsid w:val="00B822E3"/>
    <w:rsid w:val="00B905AA"/>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00D8"/>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3869"/>
    <w:rsid w:val="00CB587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778F5"/>
    <w:rsid w:val="00D80E1C"/>
    <w:rsid w:val="00D913C5"/>
    <w:rsid w:val="00D927F6"/>
    <w:rsid w:val="00D932D9"/>
    <w:rsid w:val="00DA215C"/>
    <w:rsid w:val="00DA3554"/>
    <w:rsid w:val="00DA38CD"/>
    <w:rsid w:val="00DA7F0F"/>
    <w:rsid w:val="00DB0A26"/>
    <w:rsid w:val="00DB3137"/>
    <w:rsid w:val="00DB63F3"/>
    <w:rsid w:val="00DB7786"/>
    <w:rsid w:val="00DC697A"/>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2EC"/>
    <w:rsid w:val="00E14DB1"/>
    <w:rsid w:val="00E2089E"/>
    <w:rsid w:val="00E209F0"/>
    <w:rsid w:val="00E230F0"/>
    <w:rsid w:val="00E26A1F"/>
    <w:rsid w:val="00E3319B"/>
    <w:rsid w:val="00E34514"/>
    <w:rsid w:val="00E43FFE"/>
    <w:rsid w:val="00E44E34"/>
    <w:rsid w:val="00E4655B"/>
    <w:rsid w:val="00E5628E"/>
    <w:rsid w:val="00E5760C"/>
    <w:rsid w:val="00E60C9D"/>
    <w:rsid w:val="00E60E52"/>
    <w:rsid w:val="00E65368"/>
    <w:rsid w:val="00E716DB"/>
    <w:rsid w:val="00E74020"/>
    <w:rsid w:val="00E75077"/>
    <w:rsid w:val="00E75E98"/>
    <w:rsid w:val="00E854D8"/>
    <w:rsid w:val="00E921DE"/>
    <w:rsid w:val="00E93CF4"/>
    <w:rsid w:val="00E95FD1"/>
    <w:rsid w:val="00E963E3"/>
    <w:rsid w:val="00EA3F2C"/>
    <w:rsid w:val="00EA5325"/>
    <w:rsid w:val="00EA6659"/>
    <w:rsid w:val="00EC57A1"/>
    <w:rsid w:val="00EC739C"/>
    <w:rsid w:val="00ED0125"/>
    <w:rsid w:val="00ED3DA4"/>
    <w:rsid w:val="00ED3FC0"/>
    <w:rsid w:val="00EE1C7D"/>
    <w:rsid w:val="00EE5D78"/>
    <w:rsid w:val="00EF031D"/>
    <w:rsid w:val="00EF1437"/>
    <w:rsid w:val="00EF1B7D"/>
    <w:rsid w:val="00EF2B9C"/>
    <w:rsid w:val="00EF3123"/>
    <w:rsid w:val="00EF6526"/>
    <w:rsid w:val="00F03F3A"/>
    <w:rsid w:val="00F05574"/>
    <w:rsid w:val="00F1040E"/>
    <w:rsid w:val="00F10831"/>
    <w:rsid w:val="00F135EF"/>
    <w:rsid w:val="00F14B3C"/>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D6EB6"/>
    <w:rsid w:val="00FE0831"/>
    <w:rsid w:val="00FE1302"/>
    <w:rsid w:val="00FE1404"/>
    <w:rsid w:val="00FE4F63"/>
    <w:rsid w:val="00FF138F"/>
    <w:rsid w:val="00FF371E"/>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61490D"/>
  <w15:docId w15:val="{500E37E2-482E-47A8-9505-2D39E5D1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22"/>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customStyle="1" w:styleId="normal-h">
    <w:name w:val="normal-h"/>
    <w:basedOn w:val="Numatytasispastraiposriftas"/>
    <w:rsid w:val="00E716DB"/>
  </w:style>
  <w:style w:type="character" w:customStyle="1" w:styleId="elpatostilius15">
    <w:name w:val="elpatostilius15"/>
    <w:basedOn w:val="Numatytasispastraiposriftas"/>
    <w:semiHidden/>
    <w:rsid w:val="00E716DB"/>
    <w:rPr>
      <w:rFonts w:ascii="Calibri" w:hAnsi="Calibri" w:cs="Calibri" w:hint="default"/>
      <w:color w:val="auto"/>
    </w:rPr>
  </w:style>
  <w:style w:type="character" w:styleId="Komentaronuoroda">
    <w:name w:val="annotation reference"/>
    <w:basedOn w:val="Numatytasispastraiposriftas"/>
    <w:uiPriority w:val="99"/>
    <w:semiHidden/>
    <w:unhideWhenUsed/>
    <w:rsid w:val="00E60C9D"/>
    <w:rPr>
      <w:sz w:val="16"/>
      <w:szCs w:val="16"/>
    </w:rPr>
  </w:style>
  <w:style w:type="paragraph" w:styleId="Komentarotekstas">
    <w:name w:val="annotation text"/>
    <w:basedOn w:val="prastasis"/>
    <w:link w:val="KomentarotekstasDiagrama"/>
    <w:uiPriority w:val="99"/>
    <w:semiHidden/>
    <w:unhideWhenUsed/>
    <w:rsid w:val="00E60C9D"/>
    <w:rPr>
      <w:sz w:val="20"/>
    </w:rPr>
  </w:style>
  <w:style w:type="character" w:customStyle="1" w:styleId="KomentarotekstasDiagrama">
    <w:name w:val="Komentaro tekstas Diagrama"/>
    <w:basedOn w:val="Numatytasispastraiposriftas"/>
    <w:link w:val="Komentarotekstas"/>
    <w:uiPriority w:val="99"/>
    <w:semiHidden/>
    <w:rsid w:val="00E60C9D"/>
    <w:rPr>
      <w:sz w:val="20"/>
      <w:szCs w:val="20"/>
    </w:rPr>
  </w:style>
  <w:style w:type="paragraph" w:styleId="Komentarotema">
    <w:name w:val="annotation subject"/>
    <w:basedOn w:val="Komentarotekstas"/>
    <w:next w:val="Komentarotekstas"/>
    <w:link w:val="KomentarotemaDiagrama"/>
    <w:uiPriority w:val="99"/>
    <w:semiHidden/>
    <w:unhideWhenUsed/>
    <w:rsid w:val="00E60C9D"/>
    <w:rPr>
      <w:b/>
      <w:bCs/>
    </w:rPr>
  </w:style>
  <w:style w:type="character" w:customStyle="1" w:styleId="KomentarotemaDiagrama">
    <w:name w:val="Komentaro tema Diagrama"/>
    <w:basedOn w:val="KomentarotekstasDiagrama"/>
    <w:link w:val="Komentarotema"/>
    <w:uiPriority w:val="99"/>
    <w:semiHidden/>
    <w:rsid w:val="00E60C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24063129">
      <w:bodyDiv w:val="1"/>
      <w:marLeft w:val="0"/>
      <w:marRight w:val="0"/>
      <w:marTop w:val="0"/>
      <w:marBottom w:val="0"/>
      <w:divBdr>
        <w:top w:val="none" w:sz="0" w:space="0" w:color="auto"/>
        <w:left w:val="none" w:sz="0" w:space="0" w:color="auto"/>
        <w:bottom w:val="none" w:sz="0" w:space="0" w:color="auto"/>
        <w:right w:val="none" w:sz="0" w:space="0" w:color="auto"/>
      </w:divBdr>
      <w:divsChild>
        <w:div w:id="54284747">
          <w:marLeft w:val="0"/>
          <w:marRight w:val="0"/>
          <w:marTop w:val="0"/>
          <w:marBottom w:val="0"/>
          <w:divBdr>
            <w:top w:val="none" w:sz="0" w:space="0" w:color="auto"/>
            <w:left w:val="none" w:sz="0" w:space="0" w:color="auto"/>
            <w:bottom w:val="none" w:sz="0" w:space="0" w:color="auto"/>
            <w:right w:val="none" w:sz="0" w:space="0" w:color="auto"/>
          </w:divBdr>
          <w:divsChild>
            <w:div w:id="177160323">
              <w:marLeft w:val="0"/>
              <w:marRight w:val="0"/>
              <w:marTop w:val="0"/>
              <w:marBottom w:val="0"/>
              <w:divBdr>
                <w:top w:val="none" w:sz="0" w:space="0" w:color="auto"/>
                <w:left w:val="none" w:sz="0" w:space="0" w:color="auto"/>
                <w:bottom w:val="none" w:sz="0" w:space="0" w:color="auto"/>
                <w:right w:val="none" w:sz="0" w:space="0" w:color="auto"/>
              </w:divBdr>
              <w:divsChild>
                <w:div w:id="558782277">
                  <w:marLeft w:val="0"/>
                  <w:marRight w:val="0"/>
                  <w:marTop w:val="0"/>
                  <w:marBottom w:val="0"/>
                  <w:divBdr>
                    <w:top w:val="none" w:sz="0" w:space="0" w:color="auto"/>
                    <w:left w:val="none" w:sz="0" w:space="0" w:color="auto"/>
                    <w:bottom w:val="none" w:sz="0" w:space="0" w:color="auto"/>
                    <w:right w:val="none" w:sz="0" w:space="0" w:color="auto"/>
                  </w:divBdr>
                  <w:divsChild>
                    <w:div w:id="255675320">
                      <w:marLeft w:val="0"/>
                      <w:marRight w:val="0"/>
                      <w:marTop w:val="0"/>
                      <w:marBottom w:val="0"/>
                      <w:divBdr>
                        <w:top w:val="none" w:sz="0" w:space="0" w:color="auto"/>
                        <w:left w:val="none" w:sz="0" w:space="0" w:color="auto"/>
                        <w:bottom w:val="none" w:sz="0" w:space="0" w:color="auto"/>
                        <w:right w:val="none" w:sz="0" w:space="0" w:color="auto"/>
                      </w:divBdr>
                    </w:div>
                    <w:div w:id="1249470">
                      <w:marLeft w:val="0"/>
                      <w:marRight w:val="0"/>
                      <w:marTop w:val="0"/>
                      <w:marBottom w:val="0"/>
                      <w:divBdr>
                        <w:top w:val="none" w:sz="0" w:space="0" w:color="auto"/>
                        <w:left w:val="none" w:sz="0" w:space="0" w:color="auto"/>
                        <w:bottom w:val="none" w:sz="0" w:space="0" w:color="auto"/>
                        <w:right w:val="none" w:sz="0" w:space="0" w:color="auto"/>
                      </w:divBdr>
                    </w:div>
                    <w:div w:id="17146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59596415">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018194332">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_rels/settings.xml.rels><?xml version="1.0" encoding="UTF-8" standalone="yes"?>
<Relationships xmlns="http://schemas.openxmlformats.org/package/2006/relationships">
   <Relationship Id="rId1"
                 Target="file:///C:/Users/agnija.viksniene/AppData/Local/Microsoft/Windows/INetCache/Content.MSO/64678863.dotx"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E54539BEDD48D980233F3A00A0AEB3"/>
        <w:category>
          <w:name w:val="Bendrosios nuostatos"/>
          <w:gallery w:val="placeholder"/>
        </w:category>
        <w:types>
          <w:type w:val="bbPlcHdr"/>
        </w:types>
        <w:behaviors>
          <w:behavior w:val="content"/>
        </w:behaviors>
        <w:guid w:val="{69480B4E-DECD-48F7-AC3A-CD65C3040480}"/>
      </w:docPartPr>
      <w:docPartBody>
        <w:p w:rsidR="00D422E3" w:rsidRDefault="00957344">
          <w:pPr>
            <w:pStyle w:val="D9E54539BEDD48D980233F3A00A0AEB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344"/>
    <w:rsid w:val="0009569B"/>
    <w:rsid w:val="002156DE"/>
    <w:rsid w:val="002451E3"/>
    <w:rsid w:val="0028459A"/>
    <w:rsid w:val="00337058"/>
    <w:rsid w:val="004D2FA8"/>
    <w:rsid w:val="006A5461"/>
    <w:rsid w:val="00752C2A"/>
    <w:rsid w:val="007D0C52"/>
    <w:rsid w:val="00867F44"/>
    <w:rsid w:val="00880917"/>
    <w:rsid w:val="00957344"/>
    <w:rsid w:val="00961478"/>
    <w:rsid w:val="00A05D5F"/>
    <w:rsid w:val="00B9702D"/>
    <w:rsid w:val="00BA0BF5"/>
    <w:rsid w:val="00BE4846"/>
    <w:rsid w:val="00C5406A"/>
    <w:rsid w:val="00D42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D9E54539BEDD48D980233F3A00A0AEB3">
    <w:name w:val="D9E54539BEDD48D980233F3A00A0A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64678863</Template>
  <TotalTime>0</TotalTime>
  <Pages>2</Pages>
  <Words>2469</Words>
  <Characters>1408</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2021-05-20T07:41:00Z</dcterms:created>
  <dc:creator>Agnija Vikšnienė</dc:creator>
  <cp:lastModifiedBy>Agnija Vikšnienė</cp:lastModifiedBy>
  <cp:lastPrinted>2018-05-25T04:10:00Z</cp:lastPrinted>
  <dcterms:modified xsi:type="dcterms:W3CDTF">2021-05-20T07:41:00Z</dcterms:modified>
  <cp:revision>2</cp:revision>
</cp:coreProperties>
</file>