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CC92" w14:textId="77777777" w:rsidR="000468AA" w:rsidRPr="004B1E50" w:rsidRDefault="000468AA" w:rsidP="000468AA">
      <w:pPr>
        <w:spacing w:after="0" w:line="288" w:lineRule="auto"/>
        <w:jc w:val="center"/>
        <w:rPr>
          <w:rFonts w:ascii="Times New Roman" w:eastAsia="Times New Roman" w:hAnsi="Times New Roman"/>
          <w:b/>
          <w:bCs/>
          <w:sz w:val="24"/>
          <w:szCs w:val="24"/>
        </w:rPr>
      </w:pPr>
      <w:r w:rsidRPr="004B1E50">
        <w:rPr>
          <w:rFonts w:ascii="Times New Roman" w:eastAsia="Times New Roman" w:hAnsi="Times New Roman"/>
          <w:b/>
          <w:bCs/>
          <w:sz w:val="24"/>
          <w:szCs w:val="24"/>
        </w:rPr>
        <w:t>LIETUVOS RESPUBLIKOS POZICIJA</w:t>
      </w:r>
    </w:p>
    <w:p w14:paraId="49D1E39E" w14:textId="022B225F" w:rsidR="000468AA" w:rsidRPr="004B1E50" w:rsidRDefault="000468AA" w:rsidP="000468AA">
      <w:pPr>
        <w:spacing w:after="0" w:line="288" w:lineRule="auto"/>
        <w:jc w:val="center"/>
        <w:rPr>
          <w:rFonts w:ascii="Times New Roman" w:eastAsia="Times New Roman" w:hAnsi="Times New Roman"/>
          <w:b/>
          <w:bCs/>
          <w:caps/>
          <w:sz w:val="24"/>
          <w:szCs w:val="24"/>
        </w:rPr>
      </w:pPr>
      <w:r w:rsidRPr="004B1E50">
        <w:rPr>
          <w:rFonts w:ascii="Times New Roman" w:eastAsia="Times New Roman" w:hAnsi="Times New Roman"/>
          <w:b/>
          <w:bCs/>
          <w:sz w:val="24"/>
          <w:szCs w:val="24"/>
        </w:rPr>
        <w:t xml:space="preserve">DĖL KLAUSIMŲ, SVARSTOMŲ </w:t>
      </w:r>
      <w:r w:rsidRPr="004B1E50">
        <w:rPr>
          <w:rFonts w:ascii="Times New Roman" w:eastAsia="Times New Roman" w:hAnsi="Times New Roman"/>
          <w:b/>
          <w:bCs/>
          <w:caps/>
          <w:sz w:val="24"/>
          <w:szCs w:val="24"/>
        </w:rPr>
        <w:t>2021 m. GRUODŽIO 3 D. ES Transporto, telekomunikacijų ir energetikos tarybOS (energetikos ir telekomunikacijų kl.)</w:t>
      </w:r>
    </w:p>
    <w:p w14:paraId="1415F181" w14:textId="77777777" w:rsidR="000468AA" w:rsidRPr="004B1E50" w:rsidRDefault="000468AA" w:rsidP="000468AA">
      <w:pPr>
        <w:spacing w:after="0" w:line="288" w:lineRule="auto"/>
        <w:jc w:val="center"/>
        <w:rPr>
          <w:rFonts w:ascii="Times New Roman" w:eastAsia="Times New Roman" w:hAnsi="Times New Roman"/>
          <w:b/>
          <w:bCs/>
          <w:sz w:val="24"/>
          <w:szCs w:val="24"/>
        </w:rPr>
      </w:pPr>
      <w:r w:rsidRPr="004B1E50">
        <w:rPr>
          <w:rFonts w:ascii="Times New Roman" w:eastAsia="Times New Roman" w:hAnsi="Times New Roman"/>
          <w:b/>
          <w:bCs/>
          <w:caps/>
          <w:sz w:val="24"/>
          <w:szCs w:val="24"/>
        </w:rPr>
        <w:t>POSĖdžiuose</w:t>
      </w:r>
    </w:p>
    <w:p w14:paraId="28DE91D2" w14:textId="77777777" w:rsidR="000468AA" w:rsidRPr="004B1E50" w:rsidRDefault="000468AA" w:rsidP="000468AA">
      <w:pPr>
        <w:spacing w:after="0" w:line="240" w:lineRule="auto"/>
        <w:jc w:val="center"/>
        <w:rPr>
          <w:rFonts w:ascii="Times New Roman" w:eastAsia="Times New Roman" w:hAnsi="Times New Roman"/>
          <w:b/>
          <w:bCs/>
          <w:sz w:val="24"/>
          <w:szCs w:val="24"/>
        </w:rPr>
      </w:pPr>
    </w:p>
    <w:p w14:paraId="7D8CE25A" w14:textId="77777777" w:rsidR="000468AA" w:rsidRDefault="000468AA" w:rsidP="000468AA">
      <w:pPr>
        <w:spacing w:after="0" w:line="240" w:lineRule="auto"/>
        <w:ind w:firstLine="851"/>
        <w:jc w:val="both"/>
        <w:rPr>
          <w:rFonts w:ascii="Times New Roman" w:hAnsi="Times New Roman"/>
          <w:sz w:val="24"/>
          <w:szCs w:val="24"/>
        </w:rPr>
      </w:pPr>
      <w:bookmarkStart w:id="0" w:name="_Hlk87427710"/>
      <w:r w:rsidRPr="004B1E50">
        <w:rPr>
          <w:rFonts w:ascii="Times New Roman" w:hAnsi="Times New Roman"/>
          <w:sz w:val="24"/>
          <w:szCs w:val="24"/>
        </w:rPr>
        <w:t xml:space="preserve">Š.m. gruodžio 3 d. vyksiančiame ES Transporto, </w:t>
      </w:r>
      <w:r w:rsidRPr="00734E2B">
        <w:rPr>
          <w:rFonts w:ascii="Times New Roman" w:hAnsi="Times New Roman"/>
          <w:sz w:val="24"/>
          <w:szCs w:val="24"/>
          <w:u w:val="single"/>
        </w:rPr>
        <w:t>telekomunikacijų</w:t>
      </w:r>
      <w:r w:rsidRPr="004B1E50">
        <w:rPr>
          <w:rFonts w:ascii="Times New Roman" w:hAnsi="Times New Roman"/>
          <w:sz w:val="24"/>
          <w:szCs w:val="24"/>
        </w:rPr>
        <w:t xml:space="preserve"> ir energetikos tarybos (telekomunikacijų kl.) posėdyje planuojama svarstyti šiuos klausimus: </w:t>
      </w:r>
      <w:bookmarkEnd w:id="0"/>
    </w:p>
    <w:p w14:paraId="20D49853" w14:textId="77777777" w:rsidR="000468AA" w:rsidRPr="004B1E50" w:rsidRDefault="000468AA" w:rsidP="000468AA">
      <w:pPr>
        <w:spacing w:after="0" w:line="240" w:lineRule="auto"/>
        <w:ind w:firstLine="851"/>
        <w:jc w:val="both"/>
        <w:rPr>
          <w:rFonts w:ascii="Times New Roman" w:hAnsi="Times New Roman"/>
          <w:sz w:val="24"/>
          <w:szCs w:val="24"/>
        </w:rPr>
      </w:pPr>
    </w:p>
    <w:p w14:paraId="16E464EC" w14:textId="77777777" w:rsidR="000468AA" w:rsidRPr="004B1E50" w:rsidRDefault="000468AA" w:rsidP="000468AA">
      <w:pPr>
        <w:pStyle w:val="ListParagraph"/>
        <w:numPr>
          <w:ilvl w:val="0"/>
          <w:numId w:val="1"/>
        </w:numPr>
        <w:tabs>
          <w:tab w:val="left" w:pos="284"/>
        </w:tabs>
        <w:spacing w:after="0" w:line="240" w:lineRule="auto"/>
        <w:ind w:left="851" w:hanging="720"/>
        <w:jc w:val="both"/>
        <w:rPr>
          <w:rFonts w:ascii="Times New Roman" w:hAnsi="Times New Roman"/>
          <w:bCs/>
          <w:i/>
          <w:iCs/>
          <w:lang w:bidi="lt-LT"/>
        </w:rPr>
      </w:pPr>
      <w:r w:rsidRPr="004B1E50">
        <w:rPr>
          <w:rFonts w:ascii="Times New Roman" w:hAnsi="Times New Roman"/>
          <w:b/>
          <w:lang w:bidi="lt-LT"/>
        </w:rPr>
        <w:t>Pasiūlymas dėl Direktyvos dėl priemonių aukštam bendram kibernetinio saugumo lygiui</w:t>
      </w:r>
      <w:r>
        <w:rPr>
          <w:rFonts w:ascii="Times New Roman" w:hAnsi="Times New Roman"/>
          <w:b/>
          <w:lang w:bidi="lt-LT"/>
        </w:rPr>
        <w:t xml:space="preserve"> </w:t>
      </w:r>
      <w:r w:rsidRPr="004B1E50">
        <w:rPr>
          <w:rFonts w:ascii="Times New Roman" w:hAnsi="Times New Roman"/>
          <w:b/>
          <w:lang w:bidi="lt-LT"/>
        </w:rPr>
        <w:t>visoje Sąjungoje užtikrinti, kuria panaikinama Direktyva (ES) 2016/1148 (NIS2 arba TIS2)</w:t>
      </w:r>
    </w:p>
    <w:p w14:paraId="5300711F" w14:textId="7587E223" w:rsidR="000468AA" w:rsidRPr="004B1E50" w:rsidRDefault="000468AA" w:rsidP="000468AA">
      <w:pPr>
        <w:pStyle w:val="ListParagraph"/>
        <w:tabs>
          <w:tab w:val="left" w:pos="709"/>
        </w:tabs>
        <w:spacing w:after="0" w:line="240" w:lineRule="auto"/>
        <w:jc w:val="both"/>
        <w:rPr>
          <w:rFonts w:ascii="Times New Roman" w:hAnsi="Times New Roman"/>
          <w:iCs/>
          <w:lang w:eastAsia="de-DE"/>
        </w:rPr>
      </w:pPr>
      <w:r w:rsidRPr="004B1E50">
        <w:rPr>
          <w:rFonts w:ascii="Times New Roman" w:hAnsi="Times New Roman"/>
          <w:b/>
          <w:iCs/>
          <w:lang w:eastAsia="de-DE"/>
        </w:rPr>
        <w:t xml:space="preserve">- </w:t>
      </w:r>
      <w:r w:rsidRPr="004B1E50">
        <w:rPr>
          <w:rFonts w:ascii="Times New Roman" w:hAnsi="Times New Roman"/>
          <w:iCs/>
          <w:lang w:eastAsia="de-DE"/>
        </w:rPr>
        <w:t>Bendras</w:t>
      </w:r>
      <w:r w:rsidR="008B17B7">
        <w:rPr>
          <w:rFonts w:ascii="Times New Roman" w:hAnsi="Times New Roman"/>
          <w:iCs/>
          <w:lang w:eastAsia="de-DE"/>
        </w:rPr>
        <w:t>is</w:t>
      </w:r>
      <w:r w:rsidRPr="004B1E50">
        <w:rPr>
          <w:rFonts w:ascii="Times New Roman" w:hAnsi="Times New Roman"/>
          <w:iCs/>
          <w:lang w:eastAsia="de-DE"/>
        </w:rPr>
        <w:t xml:space="preserve"> požiūris</w:t>
      </w:r>
    </w:p>
    <w:p w14:paraId="5300A5BA" w14:textId="77777777" w:rsidR="000468AA" w:rsidRPr="004B1E50" w:rsidRDefault="000468AA" w:rsidP="000468AA">
      <w:pPr>
        <w:tabs>
          <w:tab w:val="left" w:pos="284"/>
        </w:tabs>
        <w:spacing w:after="0" w:line="240" w:lineRule="auto"/>
        <w:ind w:left="284"/>
        <w:jc w:val="both"/>
        <w:rPr>
          <w:rFonts w:ascii="Times New Roman" w:hAnsi="Times New Roman"/>
          <w:bCs/>
          <w:sz w:val="24"/>
          <w:szCs w:val="24"/>
          <w:lang w:bidi="lt-LT"/>
        </w:rPr>
      </w:pPr>
    </w:p>
    <w:p w14:paraId="5AE2A6E3" w14:textId="77777777" w:rsidR="000468AA" w:rsidRPr="000B0EA0" w:rsidRDefault="000468AA" w:rsidP="000468AA">
      <w:pPr>
        <w:tabs>
          <w:tab w:val="left" w:pos="284"/>
        </w:tabs>
        <w:spacing w:after="0" w:line="240" w:lineRule="auto"/>
        <w:jc w:val="both"/>
        <w:rPr>
          <w:rFonts w:ascii="Times New Roman" w:hAnsi="Times New Roman"/>
          <w:b/>
          <w:sz w:val="24"/>
          <w:szCs w:val="24"/>
          <w:u w:val="single"/>
          <w:lang w:bidi="lt-LT"/>
        </w:rPr>
      </w:pPr>
      <w:r w:rsidRPr="004B1E50">
        <w:rPr>
          <w:rFonts w:ascii="Times New Roman" w:hAnsi="Times New Roman"/>
          <w:b/>
          <w:sz w:val="24"/>
          <w:szCs w:val="24"/>
          <w:u w:val="single"/>
          <w:lang w:bidi="lt-LT"/>
        </w:rPr>
        <w:t>Klausimo esmė</w:t>
      </w:r>
    </w:p>
    <w:p w14:paraId="442935E5" w14:textId="77777777" w:rsidR="000468AA" w:rsidRPr="004B1E50" w:rsidRDefault="000468AA" w:rsidP="000468AA">
      <w:pPr>
        <w:tabs>
          <w:tab w:val="left" w:pos="284"/>
        </w:tabs>
        <w:spacing w:after="0" w:line="240" w:lineRule="auto"/>
        <w:ind w:firstLine="851"/>
        <w:jc w:val="both"/>
        <w:rPr>
          <w:rFonts w:ascii="Times New Roman" w:hAnsi="Times New Roman"/>
          <w:bCs/>
          <w:sz w:val="24"/>
          <w:szCs w:val="24"/>
          <w:lang w:bidi="lt-LT"/>
        </w:rPr>
      </w:pPr>
      <w:r w:rsidRPr="004B1E50">
        <w:rPr>
          <w:rFonts w:ascii="Times New Roman" w:hAnsi="Times New Roman"/>
          <w:bCs/>
          <w:sz w:val="24"/>
          <w:szCs w:val="24"/>
          <w:lang w:bidi="lt-LT"/>
        </w:rPr>
        <w:t>2020 m. gruodžio mėn. Komisijos pateikto Pasiūlymo esmė yra kelti bendrą kibernetinio saugumo lygį visoje Europos Sąjungoje, atsižvelgiant į pasikeitusį kibernetinio saugumo grėsmių spektrą ir po TIS Direktyvos įgyvendinimo vidaus rinkoje likusias spragas bei trūkumus ES valstybėse narėse. Siekiama toliau gerinti viešųjų ir privačių subjektų, kompetentingų institucijų ir visos Sąjungos atsparumą ir reagavimo į incidentus pajėgumus. Pasiūlymu žymiai išplečiama dabartinės TIS direktyvos taikymo sritis, kalbama apie tiekimo grandinių saugumą, sugriežtinami nustatyti saugumo reikalavimai ir supaprastinami pranešimo įpareigojimai, kartu nustatant griežtesnes priežiūros priemones ir griežtesnį vykdymą. Jame taip pat pateikiamos nuostatos, susijusios su dalijimusi informacija ir bendradarbiavimu kibernetinių krizių valdymo srityje nacionaliniu ir Sąjungos lygmenimis. Pasiūlyme taip pat numatytas duomenų registravimo duomenų bazių reglamentavimas.</w:t>
      </w:r>
    </w:p>
    <w:p w14:paraId="7C056D73" w14:textId="77777777" w:rsidR="000468AA" w:rsidRPr="004B1E50" w:rsidRDefault="000468AA" w:rsidP="000468AA">
      <w:pPr>
        <w:tabs>
          <w:tab w:val="left" w:pos="284"/>
          <w:tab w:val="left" w:pos="851"/>
        </w:tabs>
        <w:spacing w:after="0" w:line="240" w:lineRule="auto"/>
        <w:jc w:val="both"/>
        <w:rPr>
          <w:rFonts w:ascii="Times New Roman" w:hAnsi="Times New Roman"/>
          <w:bCs/>
          <w:sz w:val="24"/>
          <w:szCs w:val="24"/>
          <w:lang w:bidi="lt-LT"/>
        </w:rPr>
      </w:pPr>
      <w:r>
        <w:rPr>
          <w:rFonts w:ascii="Times New Roman" w:hAnsi="Times New Roman"/>
          <w:bCs/>
          <w:sz w:val="24"/>
          <w:szCs w:val="24"/>
          <w:lang w:bidi="lt-LT"/>
        </w:rPr>
        <w:tab/>
      </w:r>
      <w:r>
        <w:rPr>
          <w:rFonts w:ascii="Times New Roman" w:hAnsi="Times New Roman"/>
          <w:bCs/>
          <w:sz w:val="24"/>
          <w:szCs w:val="24"/>
          <w:lang w:bidi="lt-LT"/>
        </w:rPr>
        <w:tab/>
      </w:r>
      <w:r w:rsidRPr="004B1E50">
        <w:rPr>
          <w:rFonts w:ascii="Times New Roman" w:hAnsi="Times New Roman"/>
          <w:bCs/>
          <w:sz w:val="24"/>
          <w:szCs w:val="24"/>
          <w:lang w:bidi="lt-LT"/>
        </w:rPr>
        <w:t>Pateikiama naujausia dokumento versija, kuri buvo atnaujinta atsižvelgiant į ES valstybių narių pozicijas ir ekspertus iš ES institucijų teisės tarnybų.</w:t>
      </w:r>
    </w:p>
    <w:p w14:paraId="7744DE1E" w14:textId="77777777" w:rsidR="000468AA" w:rsidRDefault="000468AA" w:rsidP="000468AA">
      <w:pPr>
        <w:spacing w:after="0" w:line="240" w:lineRule="auto"/>
        <w:ind w:firstLine="851"/>
        <w:jc w:val="both"/>
        <w:rPr>
          <w:rFonts w:ascii="Times New Roman" w:hAnsi="Times New Roman"/>
          <w:color w:val="000000"/>
          <w:sz w:val="24"/>
        </w:rPr>
      </w:pPr>
      <w:r w:rsidRPr="004B1E50">
        <w:rPr>
          <w:rFonts w:ascii="Times New Roman" w:hAnsi="Times New Roman"/>
          <w:color w:val="000000"/>
          <w:sz w:val="24"/>
        </w:rPr>
        <w:t>Siekiama, kad susitarimas tarp valstybių narių būtų priimtas 2021 m. pabaigos (terminas gali keistis). Kai Taryboje bus priimtas TIS 2 pasiūlymo tekstas, tuomet ES Tarybai pirmininkaujanti ES valstybė narė, gavusi mandatą iš kitų ES valstybių narių, pereis į trilogą (derybas su Europos Parlamentu ir Europos Komisija), siekiant politinio susitarimo. Priėmus Direktyvos pasiūlymą ES valstybės narės turės 24 mėnesius jo perkėlimui.</w:t>
      </w:r>
    </w:p>
    <w:p w14:paraId="280A2328" w14:textId="77777777" w:rsidR="000468AA" w:rsidRPr="004B1E50" w:rsidRDefault="000468AA" w:rsidP="000468AA">
      <w:pPr>
        <w:spacing w:after="0" w:line="240" w:lineRule="auto"/>
        <w:ind w:firstLine="851"/>
        <w:jc w:val="both"/>
        <w:rPr>
          <w:rFonts w:ascii="Times New Roman" w:hAnsi="Times New Roman"/>
          <w:sz w:val="24"/>
        </w:rPr>
      </w:pPr>
    </w:p>
    <w:p w14:paraId="27F36B8E" w14:textId="77777777" w:rsidR="000468AA" w:rsidRPr="004B1E50" w:rsidRDefault="000468AA" w:rsidP="000468AA">
      <w:pPr>
        <w:tabs>
          <w:tab w:val="left" w:pos="284"/>
        </w:tabs>
        <w:spacing w:after="0" w:line="240" w:lineRule="auto"/>
        <w:jc w:val="both"/>
        <w:rPr>
          <w:rFonts w:ascii="Times New Roman" w:hAnsi="Times New Roman"/>
          <w:b/>
          <w:sz w:val="24"/>
          <w:szCs w:val="24"/>
          <w:u w:val="single"/>
          <w:lang w:bidi="lt-LT"/>
        </w:rPr>
      </w:pPr>
      <w:r w:rsidRPr="004B1E50">
        <w:rPr>
          <w:rFonts w:ascii="Times New Roman" w:hAnsi="Times New Roman"/>
          <w:b/>
          <w:sz w:val="24"/>
          <w:szCs w:val="24"/>
          <w:u w:val="single"/>
          <w:lang w:bidi="lt-LT"/>
        </w:rPr>
        <w:t>Lietuvos pozicija</w:t>
      </w:r>
    </w:p>
    <w:p w14:paraId="4071FF00" w14:textId="2AC34EDE" w:rsidR="000468AA" w:rsidRPr="004B1E50" w:rsidRDefault="000468AA" w:rsidP="000468AA">
      <w:pPr>
        <w:tabs>
          <w:tab w:val="left" w:pos="284"/>
          <w:tab w:val="left" w:pos="851"/>
        </w:tabs>
        <w:spacing w:after="0" w:line="240" w:lineRule="auto"/>
        <w:jc w:val="both"/>
        <w:rPr>
          <w:rFonts w:ascii="Times New Roman" w:hAnsi="Times New Roman"/>
          <w:color w:val="000000"/>
          <w:sz w:val="24"/>
        </w:rPr>
      </w:pPr>
      <w:r w:rsidRPr="004B1E50">
        <w:rPr>
          <w:rFonts w:ascii="Times New Roman" w:hAnsi="Times New Roman"/>
          <w:bCs/>
          <w:sz w:val="24"/>
          <w:szCs w:val="24"/>
          <w:lang w:bidi="lt-LT"/>
        </w:rPr>
        <w:tab/>
      </w:r>
      <w:r w:rsidRPr="004B1E50">
        <w:rPr>
          <w:rFonts w:ascii="Times New Roman" w:hAnsi="Times New Roman"/>
          <w:bCs/>
          <w:sz w:val="24"/>
          <w:szCs w:val="24"/>
          <w:lang w:bidi="lt-LT"/>
        </w:rPr>
        <w:tab/>
      </w:r>
      <w:r w:rsidR="00162493">
        <w:rPr>
          <w:rFonts w:ascii="Times New Roman" w:hAnsi="Times New Roman"/>
          <w:bCs/>
          <w:sz w:val="24"/>
          <w:szCs w:val="24"/>
          <w:lang w:bidi="lt-LT"/>
        </w:rPr>
        <w:t xml:space="preserve">Pritariame </w:t>
      </w:r>
      <w:r w:rsidRPr="004B1E50">
        <w:rPr>
          <w:rFonts w:ascii="Times New Roman" w:hAnsi="Times New Roman"/>
          <w:color w:val="000000"/>
          <w:sz w:val="24"/>
        </w:rPr>
        <w:t>bendrojo požiūrio dokument</w:t>
      </w:r>
      <w:r w:rsidR="00162493">
        <w:rPr>
          <w:rFonts w:ascii="Times New Roman" w:hAnsi="Times New Roman"/>
          <w:color w:val="000000"/>
          <w:sz w:val="24"/>
        </w:rPr>
        <w:t>ui</w:t>
      </w:r>
      <w:r w:rsidRPr="004B1E50">
        <w:rPr>
          <w:rFonts w:ascii="Times New Roman" w:hAnsi="Times New Roman"/>
          <w:color w:val="000000"/>
          <w:sz w:val="24"/>
        </w:rPr>
        <w:t xml:space="preserve">. Ateities triloguose Lietuva pabrėžia būtinybę išlaikyti TIS2 direktyvos ambicijas dėl regulavimo apimties, identifikavimo proceso, ypatingai svarbių (angl. </w:t>
      </w:r>
      <w:r w:rsidRPr="004B1E50">
        <w:rPr>
          <w:rFonts w:ascii="Times New Roman" w:hAnsi="Times New Roman"/>
          <w:i/>
          <w:iCs/>
          <w:color w:val="000000"/>
          <w:sz w:val="24"/>
        </w:rPr>
        <w:t>essential</w:t>
      </w:r>
      <w:r w:rsidRPr="004B1E50">
        <w:rPr>
          <w:rFonts w:ascii="Times New Roman" w:hAnsi="Times New Roman"/>
          <w:color w:val="000000"/>
          <w:sz w:val="24"/>
        </w:rPr>
        <w:t xml:space="preserve">) ir svarbių (angl. </w:t>
      </w:r>
      <w:r w:rsidRPr="004B1E50">
        <w:rPr>
          <w:rFonts w:ascii="Times New Roman" w:hAnsi="Times New Roman"/>
          <w:i/>
          <w:iCs/>
          <w:color w:val="000000"/>
          <w:sz w:val="24"/>
        </w:rPr>
        <w:t>important</w:t>
      </w:r>
      <w:r w:rsidRPr="004B1E50">
        <w:rPr>
          <w:rFonts w:ascii="Times New Roman" w:hAnsi="Times New Roman"/>
          <w:color w:val="000000"/>
          <w:sz w:val="24"/>
        </w:rPr>
        <w:t>) subjektų priežiūros ir kontrolės stiprinimo.</w:t>
      </w:r>
    </w:p>
    <w:p w14:paraId="705089B9" w14:textId="109A17EC" w:rsidR="000468AA" w:rsidRPr="004B1E50" w:rsidRDefault="000468AA" w:rsidP="000468AA">
      <w:pPr>
        <w:tabs>
          <w:tab w:val="left" w:pos="284"/>
          <w:tab w:val="left" w:pos="851"/>
        </w:tabs>
        <w:spacing w:after="0" w:line="240" w:lineRule="auto"/>
        <w:jc w:val="both"/>
        <w:rPr>
          <w:rFonts w:ascii="Times New Roman" w:hAnsi="Times New Roman"/>
          <w:bCs/>
          <w:sz w:val="24"/>
          <w:szCs w:val="24"/>
          <w:lang w:bidi="lt-LT"/>
        </w:rPr>
      </w:pPr>
      <w:r w:rsidRPr="004B1E50">
        <w:rPr>
          <w:rFonts w:ascii="Times New Roman" w:hAnsi="Times New Roman"/>
          <w:color w:val="000000"/>
          <w:sz w:val="24"/>
        </w:rPr>
        <w:tab/>
      </w:r>
      <w:r w:rsidRPr="004B1E50">
        <w:rPr>
          <w:rFonts w:ascii="Times New Roman" w:hAnsi="Times New Roman"/>
          <w:color w:val="000000"/>
          <w:sz w:val="24"/>
        </w:rPr>
        <w:tab/>
      </w:r>
      <w:r w:rsidR="00162493">
        <w:rPr>
          <w:rFonts w:ascii="Times New Roman" w:hAnsi="Times New Roman"/>
          <w:color w:val="000000"/>
          <w:sz w:val="24"/>
        </w:rPr>
        <w:t>Tikimės,</w:t>
      </w:r>
      <w:r w:rsidRPr="004B1E50">
        <w:rPr>
          <w:rFonts w:ascii="Times New Roman" w:hAnsi="Times New Roman"/>
          <w:color w:val="000000"/>
          <w:sz w:val="24"/>
        </w:rPr>
        <w:t xml:space="preserve"> kad TIS2 direktyva bus minimalaus kibernetinio saugumo srities teisinio reguliavimo harmonizavimo pagrindas. Dėl šios priežasties svarbus suderinamumas tarp </w:t>
      </w:r>
      <w:r>
        <w:rPr>
          <w:rFonts w:ascii="Times New Roman" w:hAnsi="Times New Roman"/>
          <w:color w:val="000000"/>
          <w:sz w:val="24"/>
        </w:rPr>
        <w:t>T</w:t>
      </w:r>
      <w:r w:rsidRPr="004B1E50">
        <w:rPr>
          <w:rFonts w:ascii="Times New Roman" w:hAnsi="Times New Roman"/>
          <w:color w:val="000000"/>
          <w:sz w:val="24"/>
        </w:rPr>
        <w:t>IS ir kitų instrumentų, kaip CER, DORA, e</w:t>
      </w:r>
      <w:r>
        <w:rPr>
          <w:rFonts w:ascii="Times New Roman" w:hAnsi="Times New Roman"/>
          <w:color w:val="000000"/>
          <w:sz w:val="24"/>
        </w:rPr>
        <w:t>I</w:t>
      </w:r>
      <w:r w:rsidRPr="004B1E50">
        <w:rPr>
          <w:rFonts w:ascii="Times New Roman" w:hAnsi="Times New Roman"/>
          <w:color w:val="000000"/>
          <w:sz w:val="24"/>
        </w:rPr>
        <w:t>DAS, GDPR, ir t.</w:t>
      </w:r>
      <w:r>
        <w:rPr>
          <w:rFonts w:ascii="Times New Roman" w:hAnsi="Times New Roman"/>
          <w:color w:val="000000"/>
          <w:sz w:val="24"/>
        </w:rPr>
        <w:t xml:space="preserve"> </w:t>
      </w:r>
      <w:r w:rsidRPr="004B1E50">
        <w:rPr>
          <w:rFonts w:ascii="Times New Roman" w:hAnsi="Times New Roman"/>
          <w:color w:val="000000"/>
          <w:sz w:val="24"/>
        </w:rPr>
        <w:t xml:space="preserve">t. Taip pat norėtųsi </w:t>
      </w:r>
      <w:r w:rsidRPr="004B1E50">
        <w:rPr>
          <w:rFonts w:ascii="Times New Roman" w:hAnsi="Times New Roman"/>
          <w:bCs/>
          <w:sz w:val="24"/>
          <w:szCs w:val="24"/>
          <w:lang w:bidi="lt-LT"/>
        </w:rPr>
        <w:t xml:space="preserve">įtraukti kuo daugiau viešojo administravimo institucijų į TIS2 reguliavimo sritį. Todėl 2021 m. lapkričio 24 d. COREPER 1 posėdyje </w:t>
      </w:r>
      <w:r w:rsidR="00162493">
        <w:rPr>
          <w:rFonts w:ascii="Times New Roman" w:hAnsi="Times New Roman"/>
          <w:bCs/>
          <w:sz w:val="24"/>
          <w:szCs w:val="24"/>
          <w:lang w:bidi="lt-LT"/>
        </w:rPr>
        <w:t>Lietuva</w:t>
      </w:r>
      <w:r w:rsidRPr="004B1E50">
        <w:rPr>
          <w:rFonts w:ascii="Times New Roman" w:hAnsi="Times New Roman"/>
          <w:bCs/>
          <w:sz w:val="24"/>
          <w:szCs w:val="24"/>
          <w:lang w:bidi="lt-LT"/>
        </w:rPr>
        <w:t xml:space="preserve"> pateikė pasiūlymą dėl TIS kompetentingos institucijos ir eIDAS priežiūros institucijos keitimosi informacija nepagrįstai nedelsiant apie reikšmingas kibernetines grėsmes ir incidentus.</w:t>
      </w:r>
    </w:p>
    <w:p w14:paraId="5CC07F88" w14:textId="7DC9F7F0" w:rsidR="000468AA" w:rsidRPr="004B1E50" w:rsidRDefault="000468AA" w:rsidP="000468AA">
      <w:pPr>
        <w:tabs>
          <w:tab w:val="left" w:pos="284"/>
          <w:tab w:val="left" w:pos="851"/>
        </w:tabs>
        <w:spacing w:after="0" w:line="240" w:lineRule="auto"/>
        <w:jc w:val="both"/>
        <w:rPr>
          <w:rFonts w:ascii="Times New Roman" w:hAnsi="Times New Roman"/>
          <w:bCs/>
          <w:sz w:val="24"/>
          <w:szCs w:val="24"/>
          <w:lang w:bidi="lt-LT"/>
        </w:rPr>
      </w:pPr>
      <w:r w:rsidRPr="004B1E50">
        <w:rPr>
          <w:rFonts w:ascii="Times New Roman" w:hAnsi="Times New Roman"/>
          <w:bCs/>
          <w:sz w:val="24"/>
          <w:szCs w:val="24"/>
          <w:lang w:bidi="lt-LT"/>
        </w:rPr>
        <w:tab/>
      </w:r>
      <w:r w:rsidRPr="004B1E50">
        <w:rPr>
          <w:rFonts w:ascii="Times New Roman" w:hAnsi="Times New Roman"/>
          <w:bCs/>
          <w:sz w:val="24"/>
          <w:szCs w:val="24"/>
          <w:lang w:bidi="lt-LT"/>
        </w:rPr>
        <w:tab/>
      </w:r>
      <w:r w:rsidR="00162493">
        <w:rPr>
          <w:rFonts w:ascii="Times New Roman" w:hAnsi="Times New Roman"/>
          <w:bCs/>
          <w:sz w:val="24"/>
          <w:szCs w:val="24"/>
          <w:lang w:bidi="lt-LT"/>
        </w:rPr>
        <w:t>Džiugina</w:t>
      </w:r>
      <w:r w:rsidRPr="004B1E50">
        <w:rPr>
          <w:rFonts w:ascii="Times New Roman" w:hAnsi="Times New Roman"/>
          <w:bCs/>
          <w:sz w:val="24"/>
          <w:szCs w:val="24"/>
          <w:lang w:bidi="lt-LT"/>
        </w:rPr>
        <w:t xml:space="preserve"> Pasiūlymo siekis stiprinti tarpvalstybinį bendradarbiavimą </w:t>
      </w:r>
      <w:r>
        <w:rPr>
          <w:rFonts w:ascii="Times New Roman" w:hAnsi="Times New Roman"/>
          <w:bCs/>
          <w:sz w:val="24"/>
          <w:szCs w:val="24"/>
          <w:lang w:bidi="lt-LT"/>
        </w:rPr>
        <w:t xml:space="preserve">tiek </w:t>
      </w:r>
      <w:r w:rsidRPr="004B1E50">
        <w:rPr>
          <w:rFonts w:ascii="Times New Roman" w:hAnsi="Times New Roman"/>
          <w:bCs/>
          <w:sz w:val="24"/>
          <w:szCs w:val="24"/>
          <w:lang w:bidi="lt-LT"/>
        </w:rPr>
        <w:t>kasdien</w:t>
      </w:r>
      <w:r>
        <w:rPr>
          <w:rFonts w:ascii="Times New Roman" w:hAnsi="Times New Roman"/>
          <w:bCs/>
          <w:sz w:val="24"/>
          <w:szCs w:val="24"/>
          <w:lang w:bidi="lt-LT"/>
        </w:rPr>
        <w:t>, tiek</w:t>
      </w:r>
      <w:r w:rsidRPr="004B1E50">
        <w:rPr>
          <w:rFonts w:ascii="Times New Roman" w:hAnsi="Times New Roman"/>
          <w:bCs/>
          <w:sz w:val="24"/>
          <w:szCs w:val="24"/>
          <w:lang w:bidi="lt-LT"/>
        </w:rPr>
        <w:t xml:space="preserve"> ir esant reikšmingam kibernetiniam incidentui, kartu paliekant erdvės ES valstybėms narėms savanoriškai dalintis gerąja praktika.</w:t>
      </w:r>
    </w:p>
    <w:p w14:paraId="5FE97206" w14:textId="20D655A2" w:rsidR="000468AA" w:rsidRPr="004B1E50" w:rsidRDefault="000468AA" w:rsidP="000468AA">
      <w:pPr>
        <w:tabs>
          <w:tab w:val="left" w:pos="284"/>
          <w:tab w:val="left" w:pos="851"/>
        </w:tabs>
        <w:spacing w:after="0" w:line="240" w:lineRule="auto"/>
        <w:jc w:val="both"/>
        <w:rPr>
          <w:rFonts w:ascii="Times New Roman" w:hAnsi="Times New Roman"/>
          <w:color w:val="000000"/>
          <w:sz w:val="24"/>
        </w:rPr>
      </w:pPr>
      <w:r w:rsidRPr="004B1E50">
        <w:rPr>
          <w:rFonts w:ascii="Times New Roman" w:hAnsi="Times New Roman"/>
          <w:color w:val="000000"/>
          <w:sz w:val="24"/>
        </w:rPr>
        <w:tab/>
      </w:r>
      <w:r w:rsidRPr="004B1E50">
        <w:rPr>
          <w:rFonts w:ascii="Times New Roman" w:hAnsi="Times New Roman"/>
          <w:color w:val="000000"/>
          <w:sz w:val="24"/>
        </w:rPr>
        <w:tab/>
      </w:r>
      <w:r w:rsidR="00162493">
        <w:rPr>
          <w:rFonts w:ascii="Times New Roman" w:hAnsi="Times New Roman"/>
          <w:color w:val="000000"/>
          <w:sz w:val="24"/>
        </w:rPr>
        <w:t>Gerai, kad</w:t>
      </w:r>
      <w:r w:rsidRPr="004B1E50">
        <w:rPr>
          <w:rFonts w:ascii="Times New Roman" w:hAnsi="Times New Roman"/>
          <w:color w:val="000000"/>
          <w:sz w:val="24"/>
        </w:rPr>
        <w:t xml:space="preserve"> </w:t>
      </w:r>
      <w:r w:rsidRPr="004B1E50">
        <w:rPr>
          <w:rFonts w:ascii="Times New Roman" w:hAnsi="Times New Roman"/>
          <w:bCs/>
          <w:sz w:val="24"/>
          <w:szCs w:val="24"/>
          <w:lang w:bidi="lt-LT"/>
        </w:rPr>
        <w:t xml:space="preserve">palikta daugiau laiko įgyvendinti Pasiūlymą, </w:t>
      </w:r>
      <w:r w:rsidR="00162493">
        <w:rPr>
          <w:rFonts w:ascii="Times New Roman" w:hAnsi="Times New Roman"/>
          <w:bCs/>
          <w:sz w:val="24"/>
          <w:szCs w:val="24"/>
          <w:lang w:bidi="lt-LT"/>
        </w:rPr>
        <w:t xml:space="preserve">ko </w:t>
      </w:r>
      <w:r w:rsidRPr="004B1E50">
        <w:rPr>
          <w:rFonts w:ascii="Times New Roman" w:hAnsi="Times New Roman"/>
          <w:bCs/>
          <w:sz w:val="24"/>
          <w:szCs w:val="24"/>
          <w:lang w:bidi="lt-LT"/>
        </w:rPr>
        <w:t>prašė Lietuva ir kitos valstybės narės.</w:t>
      </w:r>
    </w:p>
    <w:p w14:paraId="19C8466B" w14:textId="77777777" w:rsidR="000468AA" w:rsidRPr="004B1E50" w:rsidRDefault="000468AA" w:rsidP="000468AA">
      <w:pPr>
        <w:tabs>
          <w:tab w:val="left" w:pos="284"/>
          <w:tab w:val="left" w:pos="851"/>
        </w:tabs>
        <w:spacing w:after="0" w:line="240" w:lineRule="auto"/>
        <w:jc w:val="both"/>
        <w:rPr>
          <w:rFonts w:ascii="Times New Roman" w:hAnsi="Times New Roman"/>
          <w:color w:val="000000"/>
          <w:sz w:val="24"/>
        </w:rPr>
      </w:pPr>
      <w:r w:rsidRPr="004B1E50">
        <w:rPr>
          <w:rFonts w:ascii="Times New Roman" w:hAnsi="Times New Roman"/>
          <w:color w:val="000000"/>
          <w:sz w:val="24"/>
        </w:rPr>
        <w:tab/>
      </w:r>
      <w:r w:rsidRPr="004B1E50">
        <w:rPr>
          <w:rFonts w:ascii="Times New Roman" w:hAnsi="Times New Roman"/>
          <w:color w:val="000000"/>
          <w:sz w:val="24"/>
        </w:rPr>
        <w:tab/>
        <w:t xml:space="preserve">  </w:t>
      </w:r>
    </w:p>
    <w:p w14:paraId="3342427A" w14:textId="77777777" w:rsidR="000468AA" w:rsidRPr="004B1E50" w:rsidRDefault="000468AA" w:rsidP="000468AA">
      <w:pPr>
        <w:tabs>
          <w:tab w:val="left" w:pos="284"/>
          <w:tab w:val="left" w:pos="851"/>
        </w:tabs>
        <w:spacing w:after="0" w:line="240" w:lineRule="auto"/>
        <w:jc w:val="both"/>
        <w:rPr>
          <w:rFonts w:ascii="Times New Roman" w:hAnsi="Times New Roman"/>
          <w:color w:val="000000"/>
          <w:sz w:val="24"/>
        </w:rPr>
      </w:pPr>
      <w:r w:rsidRPr="004B1E50">
        <w:rPr>
          <w:rFonts w:ascii="Times New Roman" w:hAnsi="Times New Roman"/>
          <w:color w:val="000000"/>
          <w:sz w:val="24"/>
        </w:rPr>
        <w:t xml:space="preserve">  </w:t>
      </w:r>
    </w:p>
    <w:p w14:paraId="0FFD005D" w14:textId="77777777" w:rsidR="000468AA" w:rsidRPr="004B1E50" w:rsidRDefault="000468AA" w:rsidP="000468AA">
      <w:pPr>
        <w:pStyle w:val="ListParagraph"/>
        <w:numPr>
          <w:ilvl w:val="0"/>
          <w:numId w:val="1"/>
        </w:numPr>
        <w:spacing w:after="0" w:line="240" w:lineRule="auto"/>
        <w:jc w:val="both"/>
        <w:rPr>
          <w:rFonts w:ascii="Times New Roman" w:hAnsi="Times New Roman"/>
          <w:b/>
          <w:lang w:bidi="lt-LT"/>
        </w:rPr>
      </w:pPr>
      <w:r w:rsidRPr="004B1E50">
        <w:rPr>
          <w:rFonts w:ascii="Times New Roman" w:hAnsi="Times New Roman"/>
          <w:b/>
          <w:lang w:bidi="lt-LT"/>
        </w:rPr>
        <w:lastRenderedPageBreak/>
        <w:t>Reglamentas, kuriuo nustatomos suderintos dirbtinio intelekto taisyklės (Dirbtinio intelekto aktas)</w:t>
      </w:r>
    </w:p>
    <w:p w14:paraId="7803B28B" w14:textId="77777777" w:rsidR="000468AA" w:rsidRPr="004B1E50" w:rsidRDefault="000468AA" w:rsidP="000468AA">
      <w:pPr>
        <w:pStyle w:val="ListParagraph"/>
        <w:spacing w:after="0" w:line="240" w:lineRule="auto"/>
        <w:jc w:val="both"/>
        <w:rPr>
          <w:rFonts w:ascii="Times New Roman" w:hAnsi="Times New Roman"/>
          <w:bCs/>
          <w:lang w:bidi="lt-LT"/>
        </w:rPr>
      </w:pPr>
      <w:r w:rsidRPr="004B1E50">
        <w:rPr>
          <w:rFonts w:ascii="Times New Roman" w:hAnsi="Times New Roman"/>
          <w:b/>
          <w:iCs/>
          <w:lang w:eastAsia="de-DE"/>
        </w:rPr>
        <w:t xml:space="preserve">- </w:t>
      </w:r>
      <w:r w:rsidRPr="004B1E50">
        <w:rPr>
          <w:rFonts w:ascii="Times New Roman" w:hAnsi="Times New Roman"/>
          <w:bCs/>
          <w:lang w:bidi="lt-LT"/>
        </w:rPr>
        <w:t>Pažangos ataskaita</w:t>
      </w:r>
    </w:p>
    <w:p w14:paraId="40E578A1" w14:textId="77777777" w:rsidR="000468AA" w:rsidRPr="004B1E50" w:rsidRDefault="000468AA" w:rsidP="000468AA">
      <w:pPr>
        <w:pStyle w:val="ListParagraph"/>
        <w:spacing w:after="0" w:line="240" w:lineRule="auto"/>
        <w:jc w:val="both"/>
        <w:rPr>
          <w:rFonts w:ascii="Times New Roman" w:hAnsi="Times New Roman"/>
          <w:bCs/>
          <w:lang w:bidi="lt-LT"/>
        </w:rPr>
      </w:pPr>
    </w:p>
    <w:p w14:paraId="3E519553" w14:textId="77777777" w:rsidR="000468AA" w:rsidRPr="000B0EA0" w:rsidRDefault="000468AA" w:rsidP="000468AA">
      <w:pPr>
        <w:tabs>
          <w:tab w:val="left" w:pos="709"/>
        </w:tabs>
        <w:spacing w:after="0" w:line="240" w:lineRule="auto"/>
        <w:jc w:val="both"/>
        <w:rPr>
          <w:rFonts w:ascii="Times New Roman" w:hAnsi="Times New Roman"/>
          <w:b/>
          <w:sz w:val="24"/>
          <w:szCs w:val="24"/>
          <w:u w:val="single"/>
        </w:rPr>
      </w:pPr>
      <w:r w:rsidRPr="004B1E50">
        <w:rPr>
          <w:rFonts w:ascii="Times New Roman" w:hAnsi="Times New Roman"/>
          <w:b/>
          <w:sz w:val="24"/>
          <w:szCs w:val="24"/>
          <w:u w:val="single"/>
        </w:rPr>
        <w:t>Klausimo esmė</w:t>
      </w:r>
      <w:r w:rsidRPr="004B1E50">
        <w:rPr>
          <w:rFonts w:ascii="Times New Roman" w:hAnsi="Times New Roman"/>
          <w:bCs/>
          <w:sz w:val="24"/>
          <w:szCs w:val="24"/>
          <w:lang w:bidi="lt-LT"/>
        </w:rPr>
        <w:tab/>
      </w:r>
    </w:p>
    <w:p w14:paraId="5ADA6D03" w14:textId="77777777" w:rsidR="000468AA" w:rsidRPr="004B1E50" w:rsidRDefault="000468AA" w:rsidP="000468AA">
      <w:pPr>
        <w:spacing w:after="0" w:line="240" w:lineRule="auto"/>
        <w:ind w:firstLine="851"/>
        <w:jc w:val="both"/>
        <w:rPr>
          <w:rFonts w:ascii="Times New Roman" w:hAnsi="Times New Roman"/>
          <w:color w:val="000000"/>
          <w:sz w:val="24"/>
        </w:rPr>
      </w:pPr>
      <w:r w:rsidRPr="004B1E50">
        <w:rPr>
          <w:rFonts w:ascii="Times New Roman" w:hAnsi="Times New Roman"/>
          <w:color w:val="000000"/>
          <w:sz w:val="24"/>
        </w:rPr>
        <w:t>2021 m. balandžio 21 d. Europos Komisija pristatė dirbtinio intelekto (toliau – DI)</w:t>
      </w:r>
      <w:r>
        <w:rPr>
          <w:rFonts w:ascii="Times New Roman" w:hAnsi="Times New Roman"/>
          <w:color w:val="000000"/>
          <w:sz w:val="24"/>
        </w:rPr>
        <w:t xml:space="preserve"> </w:t>
      </w:r>
      <w:r w:rsidRPr="004B1E50">
        <w:rPr>
          <w:rFonts w:ascii="Times New Roman" w:hAnsi="Times New Roman"/>
          <w:color w:val="000000"/>
          <w:sz w:val="24"/>
        </w:rPr>
        <w:t xml:space="preserve">teisėkūros pasiūlymą, kuriuo siekiama sukurti </w:t>
      </w:r>
      <w:r w:rsidRPr="00DB06C4">
        <w:rPr>
          <w:rFonts w:ascii="Times New Roman" w:hAnsi="Times New Roman"/>
          <w:bCs/>
          <w:color w:val="000000"/>
          <w:sz w:val="24"/>
        </w:rPr>
        <w:t>ES reglamentavimo sistemos pagrindus, nustatyti bendrus principus ir gaires,</w:t>
      </w:r>
      <w:r w:rsidRPr="004B1E50">
        <w:rPr>
          <w:rFonts w:ascii="Times New Roman" w:hAnsi="Times New Roman"/>
          <w:color w:val="000000"/>
          <w:sz w:val="24"/>
        </w:rPr>
        <w:t xml:space="preserve"> kuriais vystysis dirbtinio intelekto politika Europos Sąjungoje. ES Tarybos Telekomunikacijų ir informacinės visuomenės darbo grupės (TELECOM) posėdžiuose Komisija išsamiai pristatė </w:t>
      </w:r>
      <w:r w:rsidRPr="004B1E50">
        <w:rPr>
          <w:rFonts w:ascii="Times New Roman" w:hAnsi="Times New Roman"/>
          <w:b/>
          <w:bCs/>
          <w:color w:val="000000"/>
          <w:sz w:val="24"/>
        </w:rPr>
        <w:t xml:space="preserve">visą </w:t>
      </w:r>
      <w:r w:rsidRPr="004B1E50">
        <w:rPr>
          <w:rFonts w:ascii="Times New Roman" w:hAnsi="Times New Roman"/>
          <w:color w:val="000000"/>
          <w:sz w:val="24"/>
        </w:rPr>
        <w:t>siūlomo reglamento tekstą, kurį preliminariai aptarė valstybių narių delegacijos.</w:t>
      </w:r>
    </w:p>
    <w:p w14:paraId="08950075" w14:textId="77777777" w:rsidR="000468AA" w:rsidRPr="004B1E50" w:rsidRDefault="000468AA" w:rsidP="000468AA">
      <w:pPr>
        <w:spacing w:after="0" w:line="240" w:lineRule="auto"/>
        <w:ind w:firstLine="851"/>
        <w:jc w:val="both"/>
        <w:rPr>
          <w:rFonts w:ascii="Times New Roman" w:hAnsi="Times New Roman"/>
          <w:color w:val="000000"/>
          <w:sz w:val="24"/>
        </w:rPr>
      </w:pPr>
      <w:r w:rsidRPr="004B1E50">
        <w:rPr>
          <w:rFonts w:ascii="Times New Roman" w:hAnsi="Times New Roman"/>
          <w:color w:val="000000"/>
          <w:sz w:val="24"/>
        </w:rPr>
        <w:t xml:space="preserve">Pažangos ataskaitoje </w:t>
      </w:r>
      <w:r w:rsidRPr="004B1E50">
        <w:rPr>
          <w:rFonts w:ascii="Times New Roman" w:hAnsi="Times New Roman"/>
          <w:bCs/>
          <w:color w:val="000000"/>
          <w:sz w:val="24"/>
        </w:rPr>
        <w:t>pirmininkaujanti Slovėnija nurodė, kad klausimai dėl DI sistemos apibrėžties ir taikymo srities bei didelės rizikos DI sistemų klasifikavimo bei draudžiamos DI praktikos toliau išlieka aktualūs. Tolimesnių diskusijų reikalaujantys klausimai: didelės rizikos dirbtinio intelekto sistemų reikalavimai, įvairių DI vertės grandinės dalyvių atsakomybės klausimas, reikalavimų laikymasis ir vykdymo užtikrinimas, ryšys su kitais teisės aktais.</w:t>
      </w:r>
    </w:p>
    <w:p w14:paraId="573F3F5A" w14:textId="77777777" w:rsidR="000468AA" w:rsidRPr="004B1E50" w:rsidRDefault="000468AA" w:rsidP="000468AA">
      <w:pPr>
        <w:tabs>
          <w:tab w:val="left" w:pos="709"/>
        </w:tabs>
        <w:spacing w:after="0" w:line="240" w:lineRule="auto"/>
        <w:jc w:val="both"/>
        <w:rPr>
          <w:rFonts w:ascii="Times New Roman" w:hAnsi="Times New Roman"/>
          <w:b/>
          <w:sz w:val="24"/>
          <w:szCs w:val="24"/>
        </w:rPr>
      </w:pPr>
    </w:p>
    <w:p w14:paraId="306E3809" w14:textId="77777777" w:rsidR="000468AA" w:rsidRPr="004B1E50" w:rsidRDefault="000468AA" w:rsidP="000468AA">
      <w:pPr>
        <w:tabs>
          <w:tab w:val="left" w:pos="709"/>
        </w:tabs>
        <w:spacing w:after="0" w:line="240" w:lineRule="auto"/>
        <w:jc w:val="both"/>
        <w:rPr>
          <w:rFonts w:ascii="Times New Roman" w:hAnsi="Times New Roman"/>
          <w:b/>
          <w:sz w:val="24"/>
          <w:szCs w:val="24"/>
          <w:u w:val="single"/>
        </w:rPr>
      </w:pPr>
      <w:r w:rsidRPr="004B1E50">
        <w:rPr>
          <w:rFonts w:ascii="Times New Roman" w:hAnsi="Times New Roman"/>
          <w:b/>
          <w:sz w:val="24"/>
          <w:szCs w:val="24"/>
          <w:u w:val="single"/>
        </w:rPr>
        <w:t>Lietuvos pozicija</w:t>
      </w:r>
    </w:p>
    <w:p w14:paraId="0F689108" w14:textId="77777777" w:rsidR="000468AA" w:rsidRPr="004B1E50" w:rsidRDefault="000468AA" w:rsidP="000468AA">
      <w:pPr>
        <w:tabs>
          <w:tab w:val="left" w:pos="709"/>
        </w:tabs>
        <w:spacing w:after="0" w:line="240" w:lineRule="auto"/>
        <w:jc w:val="both"/>
        <w:rPr>
          <w:rFonts w:ascii="Times New Roman" w:hAnsi="Times New Roman"/>
          <w:bCs/>
          <w:sz w:val="24"/>
          <w:szCs w:val="24"/>
          <w:lang w:bidi="lt-LT"/>
        </w:rPr>
      </w:pPr>
      <w:r>
        <w:rPr>
          <w:rFonts w:ascii="Times New Roman" w:hAnsi="Times New Roman"/>
          <w:bCs/>
          <w:sz w:val="24"/>
          <w:szCs w:val="24"/>
          <w:lang w:bidi="lt-LT"/>
        </w:rPr>
        <w:tab/>
      </w:r>
      <w:r w:rsidRPr="004B1E50">
        <w:rPr>
          <w:rFonts w:ascii="Times New Roman" w:hAnsi="Times New Roman"/>
          <w:bCs/>
          <w:sz w:val="24"/>
          <w:szCs w:val="24"/>
          <w:lang w:bidi="lt-LT"/>
        </w:rPr>
        <w:t>Pritariame pirmininkaujančios valstybės narės pateiktai pažangos ataskaitai.</w:t>
      </w:r>
    </w:p>
    <w:p w14:paraId="399098A1" w14:textId="77777777" w:rsidR="000468AA" w:rsidRDefault="000468AA" w:rsidP="000468AA">
      <w:pPr>
        <w:tabs>
          <w:tab w:val="left" w:pos="709"/>
        </w:tabs>
        <w:spacing w:after="0" w:line="240" w:lineRule="auto"/>
        <w:jc w:val="both"/>
        <w:rPr>
          <w:rFonts w:ascii="Times New Roman" w:hAnsi="Times New Roman"/>
          <w:bCs/>
          <w:sz w:val="24"/>
          <w:szCs w:val="24"/>
        </w:rPr>
      </w:pPr>
      <w:r>
        <w:rPr>
          <w:rFonts w:ascii="Times New Roman" w:hAnsi="Times New Roman"/>
          <w:bCs/>
          <w:sz w:val="24"/>
          <w:szCs w:val="24"/>
        </w:rPr>
        <w:tab/>
        <w:t>Esame patenkinti, kad pasirinktas horizontalus DI srities reguliavimo būdas. Aiškumas įneš daugiau skaitmeninio pasitikėjimo, taip pat padaugės galimybių inovacijoms. Džiugina ir aiški DI akto orientacija į žmogaus ir civilinių teisių bei produktų saugos užtikrinimą.</w:t>
      </w:r>
    </w:p>
    <w:p w14:paraId="7B3C1F38" w14:textId="4003D1CC" w:rsidR="000468AA" w:rsidRPr="007665B9" w:rsidRDefault="000468AA" w:rsidP="000468AA">
      <w:pPr>
        <w:tabs>
          <w:tab w:val="left" w:pos="709"/>
        </w:tabs>
        <w:spacing w:after="0" w:line="240" w:lineRule="auto"/>
        <w:jc w:val="both"/>
        <w:rPr>
          <w:rFonts w:ascii="Times New Roman" w:hAnsi="Times New Roman"/>
          <w:bCs/>
          <w:sz w:val="24"/>
          <w:szCs w:val="24"/>
        </w:rPr>
      </w:pPr>
      <w:r>
        <w:rPr>
          <w:rFonts w:ascii="Times New Roman" w:hAnsi="Times New Roman"/>
          <w:bCs/>
          <w:sz w:val="24"/>
          <w:szCs w:val="24"/>
        </w:rPr>
        <w:tab/>
        <w:t xml:space="preserve"> </w:t>
      </w:r>
      <w:r w:rsidR="004F0ED8">
        <w:rPr>
          <w:rFonts w:ascii="Times New Roman" w:hAnsi="Times New Roman"/>
          <w:bCs/>
          <w:sz w:val="24"/>
          <w:szCs w:val="24"/>
        </w:rPr>
        <w:t>Susirūpinimą kelia</w:t>
      </w:r>
      <w:r>
        <w:rPr>
          <w:rFonts w:ascii="Times New Roman" w:hAnsi="Times New Roman"/>
          <w:bCs/>
          <w:sz w:val="24"/>
          <w:szCs w:val="24"/>
        </w:rPr>
        <w:t xml:space="preserve"> DI akto įgyvendinim</w:t>
      </w:r>
      <w:r w:rsidR="004F0ED8">
        <w:rPr>
          <w:rFonts w:ascii="Times New Roman" w:hAnsi="Times New Roman"/>
          <w:bCs/>
          <w:sz w:val="24"/>
          <w:szCs w:val="24"/>
        </w:rPr>
        <w:t>as</w:t>
      </w:r>
      <w:r>
        <w:rPr>
          <w:rFonts w:ascii="Times New Roman" w:hAnsi="Times New Roman"/>
          <w:bCs/>
          <w:sz w:val="24"/>
          <w:szCs w:val="24"/>
        </w:rPr>
        <w:t xml:space="preserve">, nes reglamento taikymas priklausys nuo kiekvienos valstybės narės priežiūros institucijos. </w:t>
      </w:r>
      <w:r w:rsidR="004F0ED8">
        <w:rPr>
          <w:rFonts w:ascii="Times New Roman" w:hAnsi="Times New Roman"/>
          <w:bCs/>
          <w:sz w:val="24"/>
          <w:szCs w:val="24"/>
        </w:rPr>
        <w:t xml:space="preserve">Dėl vienodo taikymo </w:t>
      </w:r>
      <w:r>
        <w:rPr>
          <w:rFonts w:ascii="Times New Roman" w:hAnsi="Times New Roman"/>
          <w:bCs/>
          <w:sz w:val="24"/>
          <w:szCs w:val="24"/>
        </w:rPr>
        <w:t>Lietuva siūlo vieningas ir aiškias atitikties įvertinimo procedūras, ypatingą dėmesį teikiant CE ženklinimui ir gairėms, kurios būtų skirtos įgyvendinančioms institucijoms.</w:t>
      </w:r>
    </w:p>
    <w:p w14:paraId="4C86932A" w14:textId="599FDBDA" w:rsidR="000468AA" w:rsidRPr="007665B9" w:rsidRDefault="000468AA" w:rsidP="000468AA">
      <w:pPr>
        <w:tabs>
          <w:tab w:val="left" w:pos="709"/>
        </w:tabs>
        <w:spacing w:after="0" w:line="240" w:lineRule="auto"/>
        <w:jc w:val="both"/>
        <w:rPr>
          <w:rFonts w:ascii="Times New Roman" w:hAnsi="Times New Roman"/>
          <w:bCs/>
          <w:sz w:val="24"/>
          <w:szCs w:val="24"/>
        </w:rPr>
      </w:pPr>
      <w:r>
        <w:rPr>
          <w:rFonts w:ascii="Times New Roman" w:hAnsi="Times New Roman"/>
          <w:bCs/>
          <w:sz w:val="24"/>
          <w:szCs w:val="24"/>
        </w:rPr>
        <w:tab/>
        <w:t>Turėtų būti atkreiptas dėmesys ir į asmens duomenų apsaugos aspektus. Biometrinio identifikavimo subtilybėms išanalizuoti siūlome į DI akto rengimo diskusijas įtraukti daugiau teisėsaugos institucijų.</w:t>
      </w:r>
    </w:p>
    <w:p w14:paraId="61C89AC8" w14:textId="77777777" w:rsidR="000468AA" w:rsidRPr="00B26E60" w:rsidRDefault="000468AA" w:rsidP="000468AA">
      <w:pPr>
        <w:tabs>
          <w:tab w:val="left" w:pos="709"/>
        </w:tabs>
        <w:spacing w:after="0" w:line="240" w:lineRule="auto"/>
        <w:jc w:val="both"/>
        <w:rPr>
          <w:rFonts w:ascii="Times New Roman" w:hAnsi="Times New Roman"/>
          <w:bCs/>
          <w:sz w:val="24"/>
          <w:szCs w:val="24"/>
        </w:rPr>
      </w:pPr>
    </w:p>
    <w:p w14:paraId="67E6D367" w14:textId="77777777" w:rsidR="000468AA" w:rsidRPr="004B1E50" w:rsidRDefault="000468AA" w:rsidP="000468AA">
      <w:pPr>
        <w:pStyle w:val="ListParagraph"/>
        <w:numPr>
          <w:ilvl w:val="0"/>
          <w:numId w:val="1"/>
        </w:numPr>
        <w:tabs>
          <w:tab w:val="left" w:pos="284"/>
        </w:tabs>
        <w:spacing w:after="0" w:line="240" w:lineRule="auto"/>
        <w:jc w:val="both"/>
        <w:rPr>
          <w:rFonts w:ascii="Times New Roman" w:hAnsi="Times New Roman"/>
          <w:b/>
          <w:lang w:bidi="lt-LT"/>
        </w:rPr>
      </w:pPr>
      <w:r w:rsidRPr="004B1E50">
        <w:rPr>
          <w:rFonts w:ascii="Times New Roman" w:hAnsi="Times New Roman"/>
          <w:b/>
          <w:lang w:bidi="lt-LT"/>
        </w:rPr>
        <w:t>Reglamentas dėl Europos skaitmeninės tapatybės sistemos</w:t>
      </w:r>
    </w:p>
    <w:p w14:paraId="1D491413" w14:textId="77777777" w:rsidR="000468AA" w:rsidRPr="004B1E50" w:rsidRDefault="000468AA" w:rsidP="000468AA">
      <w:pPr>
        <w:pStyle w:val="ListParagraph"/>
        <w:tabs>
          <w:tab w:val="left" w:pos="284"/>
        </w:tabs>
        <w:spacing w:after="0" w:line="240" w:lineRule="auto"/>
        <w:jc w:val="both"/>
        <w:rPr>
          <w:rFonts w:ascii="Times New Roman" w:hAnsi="Times New Roman"/>
          <w:bCs/>
          <w:lang w:bidi="lt-LT"/>
        </w:rPr>
      </w:pPr>
      <w:r w:rsidRPr="004B1E50">
        <w:rPr>
          <w:rFonts w:ascii="Times New Roman" w:hAnsi="Times New Roman"/>
          <w:b/>
          <w:iCs/>
          <w:lang w:eastAsia="de-DE"/>
        </w:rPr>
        <w:t xml:space="preserve">- </w:t>
      </w:r>
      <w:r w:rsidRPr="004B1E50">
        <w:rPr>
          <w:rFonts w:ascii="Times New Roman" w:hAnsi="Times New Roman"/>
          <w:bCs/>
          <w:lang w:bidi="lt-LT"/>
        </w:rPr>
        <w:t>Pažangos ataskaita</w:t>
      </w:r>
    </w:p>
    <w:p w14:paraId="1793E7D5" w14:textId="77777777" w:rsidR="000468AA" w:rsidRPr="004B1E50" w:rsidRDefault="000468AA" w:rsidP="000468AA">
      <w:pPr>
        <w:pStyle w:val="ListParagraph"/>
        <w:tabs>
          <w:tab w:val="left" w:pos="284"/>
        </w:tabs>
        <w:spacing w:after="0" w:line="240" w:lineRule="auto"/>
        <w:jc w:val="both"/>
        <w:rPr>
          <w:rFonts w:ascii="Times New Roman" w:hAnsi="Times New Roman"/>
          <w:b/>
          <w:lang w:bidi="lt-LT"/>
        </w:rPr>
      </w:pPr>
    </w:p>
    <w:p w14:paraId="2031A26F" w14:textId="77777777" w:rsidR="000468AA" w:rsidRPr="004B1E50" w:rsidRDefault="000468AA" w:rsidP="000468AA">
      <w:pPr>
        <w:tabs>
          <w:tab w:val="left" w:pos="709"/>
        </w:tabs>
        <w:spacing w:after="0" w:line="240" w:lineRule="auto"/>
        <w:jc w:val="both"/>
        <w:rPr>
          <w:rFonts w:ascii="Times New Roman" w:hAnsi="Times New Roman"/>
          <w:b/>
          <w:sz w:val="24"/>
          <w:szCs w:val="24"/>
          <w:u w:val="single"/>
        </w:rPr>
      </w:pPr>
      <w:r w:rsidRPr="004B1E50">
        <w:rPr>
          <w:rFonts w:ascii="Times New Roman" w:hAnsi="Times New Roman"/>
          <w:b/>
          <w:sz w:val="24"/>
          <w:szCs w:val="24"/>
          <w:u w:val="single"/>
        </w:rPr>
        <w:t>Klausimo esmė</w:t>
      </w:r>
    </w:p>
    <w:p w14:paraId="2B313DD0" w14:textId="77777777" w:rsidR="000468AA" w:rsidRPr="004B1E50" w:rsidRDefault="000468AA" w:rsidP="000468AA">
      <w:pPr>
        <w:pStyle w:val="NormalWeb"/>
        <w:ind w:firstLine="720"/>
        <w:jc w:val="both"/>
        <w:rPr>
          <w:rFonts w:ascii="Arial" w:hAnsi="Arial" w:cs="Arial"/>
          <w:color w:val="000000"/>
          <w:sz w:val="18"/>
          <w:szCs w:val="18"/>
          <w:lang w:eastAsia="en-US"/>
        </w:rPr>
      </w:pPr>
      <w:r w:rsidRPr="004B1E50">
        <w:rPr>
          <w:color w:val="000000"/>
          <w:lang w:eastAsia="en-US"/>
        </w:rPr>
        <w:t xml:space="preserve">2021 m. birželio 3 d. Europos Komisija priėmė pasiūlymą dėl Europos Parlamento ir Tarybos reglamento, kuriuo dėl Europos skaitmeninės tapatybės sistemos nustatymo iš dalies keičiamas Reglamentas (ES) Nr. 910/2014. Šis pasiūlymas </w:t>
      </w:r>
      <w:r w:rsidRPr="00162493">
        <w:rPr>
          <w:b/>
          <w:bCs/>
          <w:color w:val="000000"/>
          <w:lang w:eastAsia="en-US"/>
        </w:rPr>
        <w:t>iš esmės papildo</w:t>
      </w:r>
      <w:r w:rsidRPr="004B1E50">
        <w:rPr>
          <w:color w:val="000000"/>
          <w:lang w:eastAsia="en-US"/>
        </w:rPr>
        <w:t xml:space="preserve"> Reglamentą (ES) Nr. 910/2014, kuriuo buvo nustatyti būtini pagrindai saugiai naudotis elektroninės atpažinties ir elektroninių operacijų patikimumo užtikrinimo paslaugomis. Pasiūlymo tikslas yra užtikrinti tinkamą vidaus rinkos veikimą, teikiant ir naudojant viešąsias ir privačias paslaugas, </w:t>
      </w:r>
      <w:r>
        <w:rPr>
          <w:color w:val="000000"/>
          <w:lang w:eastAsia="en-US"/>
        </w:rPr>
        <w:t>kurios būtų užtikrintos</w:t>
      </w:r>
      <w:r w:rsidRPr="004B1E50">
        <w:rPr>
          <w:color w:val="000000"/>
          <w:lang w:eastAsia="en-US"/>
        </w:rPr>
        <w:t xml:space="preserve"> patikimais ir saugiais elektroninės tapatybės sprendi</w:t>
      </w:r>
      <w:r>
        <w:rPr>
          <w:color w:val="000000"/>
          <w:lang w:eastAsia="en-US"/>
        </w:rPr>
        <w:t>niai</w:t>
      </w:r>
      <w:r w:rsidRPr="004B1E50">
        <w:rPr>
          <w:color w:val="000000"/>
          <w:lang w:eastAsia="en-US"/>
        </w:rPr>
        <w:t>s.</w:t>
      </w:r>
    </w:p>
    <w:p w14:paraId="1B1D24F7" w14:textId="670EA5CD" w:rsidR="000468AA" w:rsidRPr="004F0ED8" w:rsidRDefault="000468AA" w:rsidP="000468AA">
      <w:pPr>
        <w:spacing w:after="0" w:line="240" w:lineRule="auto"/>
        <w:ind w:firstLine="720"/>
        <w:jc w:val="both"/>
        <w:rPr>
          <w:rFonts w:ascii="Times New Roman" w:eastAsia="Times New Roman" w:hAnsi="Times New Roman"/>
          <w:color w:val="000000"/>
          <w:sz w:val="24"/>
          <w:szCs w:val="24"/>
        </w:rPr>
      </w:pPr>
      <w:r w:rsidRPr="004B1E50">
        <w:rPr>
          <w:rFonts w:ascii="Times New Roman" w:eastAsia="Times New Roman" w:hAnsi="Times New Roman"/>
          <w:color w:val="000000"/>
          <w:sz w:val="24"/>
          <w:szCs w:val="24"/>
        </w:rPr>
        <w:t>Pasiūlymą nagrinėj</w:t>
      </w:r>
      <w:r>
        <w:rPr>
          <w:rFonts w:ascii="Times New Roman" w:eastAsia="Times New Roman" w:hAnsi="Times New Roman"/>
          <w:color w:val="000000"/>
          <w:sz w:val="24"/>
          <w:szCs w:val="24"/>
        </w:rPr>
        <w:t>usi</w:t>
      </w:r>
      <w:r w:rsidRPr="004B1E5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Tarybos </w:t>
      </w:r>
      <w:r w:rsidRPr="004B1E50">
        <w:rPr>
          <w:rFonts w:ascii="Times New Roman" w:eastAsia="Times New Roman" w:hAnsi="Times New Roman"/>
          <w:color w:val="000000"/>
          <w:sz w:val="24"/>
          <w:szCs w:val="24"/>
        </w:rPr>
        <w:t>telekomunikacijų ir informacinės visuomenės darbo grupė (toliau – WP TELECOM)</w:t>
      </w:r>
      <w:r>
        <w:rPr>
          <w:rFonts w:ascii="Times New Roman" w:eastAsia="Times New Roman" w:hAnsi="Times New Roman"/>
          <w:color w:val="000000"/>
          <w:sz w:val="24"/>
          <w:szCs w:val="24"/>
        </w:rPr>
        <w:t xml:space="preserve"> 2</w:t>
      </w:r>
      <w:r w:rsidRPr="004B1E50">
        <w:rPr>
          <w:rFonts w:ascii="Times New Roman" w:eastAsia="Times New Roman" w:hAnsi="Times New Roman"/>
          <w:color w:val="000000"/>
          <w:sz w:val="24"/>
          <w:szCs w:val="24"/>
        </w:rPr>
        <w:t>021 m. lapkričio 15 d. užbaig</w:t>
      </w:r>
      <w:r>
        <w:rPr>
          <w:rFonts w:ascii="Times New Roman" w:eastAsia="Times New Roman" w:hAnsi="Times New Roman"/>
          <w:color w:val="000000"/>
          <w:sz w:val="24"/>
          <w:szCs w:val="24"/>
        </w:rPr>
        <w:t>ė</w:t>
      </w:r>
      <w:r w:rsidRPr="004B1E50">
        <w:rPr>
          <w:rFonts w:ascii="Times New Roman" w:eastAsia="Times New Roman" w:hAnsi="Times New Roman"/>
          <w:color w:val="000000"/>
          <w:sz w:val="24"/>
          <w:szCs w:val="24"/>
        </w:rPr>
        <w:t xml:space="preserve"> pirm</w:t>
      </w:r>
      <w:r>
        <w:rPr>
          <w:rFonts w:ascii="Times New Roman" w:eastAsia="Times New Roman" w:hAnsi="Times New Roman"/>
          <w:color w:val="000000"/>
          <w:sz w:val="24"/>
          <w:szCs w:val="24"/>
        </w:rPr>
        <w:t>ąjį</w:t>
      </w:r>
      <w:r w:rsidRPr="004B1E50">
        <w:rPr>
          <w:rFonts w:ascii="Times New Roman" w:eastAsia="Times New Roman" w:hAnsi="Times New Roman"/>
          <w:color w:val="000000"/>
          <w:sz w:val="24"/>
          <w:szCs w:val="24"/>
        </w:rPr>
        <w:t xml:space="preserve"> svarstym</w:t>
      </w:r>
      <w:r>
        <w:rPr>
          <w:rFonts w:ascii="Times New Roman" w:eastAsia="Times New Roman" w:hAnsi="Times New Roman"/>
          <w:color w:val="000000"/>
          <w:sz w:val="24"/>
          <w:szCs w:val="24"/>
        </w:rPr>
        <w:t>ą</w:t>
      </w:r>
      <w:r w:rsidRPr="004B1E50">
        <w:rPr>
          <w:rFonts w:ascii="Times New Roman" w:eastAsia="Times New Roman" w:hAnsi="Times New Roman"/>
          <w:color w:val="000000"/>
          <w:sz w:val="24"/>
          <w:szCs w:val="24"/>
        </w:rPr>
        <w:t>.</w:t>
      </w:r>
      <w:r>
        <w:rPr>
          <w:rFonts w:ascii="Arial" w:eastAsia="Times New Roman" w:hAnsi="Arial" w:cs="Arial"/>
          <w:color w:val="000000"/>
          <w:sz w:val="18"/>
          <w:szCs w:val="18"/>
        </w:rPr>
        <w:t xml:space="preserve"> </w:t>
      </w:r>
      <w:r w:rsidRPr="004B1E50">
        <w:rPr>
          <w:rFonts w:ascii="Times New Roman" w:eastAsia="Times New Roman" w:hAnsi="Times New Roman"/>
          <w:color w:val="000000"/>
          <w:sz w:val="24"/>
          <w:szCs w:val="24"/>
        </w:rPr>
        <w:t xml:space="preserve">WP TELECOM posėdžių </w:t>
      </w:r>
      <w:r w:rsidRPr="004F0ED8">
        <w:rPr>
          <w:rFonts w:ascii="Times New Roman" w:eastAsia="Times New Roman" w:hAnsi="Times New Roman"/>
          <w:color w:val="000000"/>
          <w:sz w:val="24"/>
          <w:szCs w:val="24"/>
        </w:rPr>
        <w:t>metu buvo diskutuojama dėl saugumo elementų perkėlimo į TIS2 direktyvą, dėl potencialiai išaugusios administracinės naštos nacionalinėms institucijoms, dėl tapatybės atitikties, nes kai kurioms valstybėms narėms kilo problemų dėl nuolatinių identifikatorių priėmimo, termino, duoto Europinių skaitmeninės tapatybės piniginių sukūrimui, ilginimo.</w:t>
      </w:r>
    </w:p>
    <w:p w14:paraId="481FC762" w14:textId="6D945B7E" w:rsidR="000468AA" w:rsidRPr="004F0ED8" w:rsidRDefault="000468AA" w:rsidP="000468AA">
      <w:pPr>
        <w:spacing w:after="0" w:line="240" w:lineRule="auto"/>
        <w:ind w:firstLine="720"/>
        <w:jc w:val="both"/>
        <w:rPr>
          <w:rFonts w:ascii="Arial" w:eastAsia="Times New Roman" w:hAnsi="Arial" w:cs="Arial"/>
          <w:color w:val="000000"/>
          <w:sz w:val="24"/>
          <w:szCs w:val="24"/>
        </w:rPr>
      </w:pPr>
      <w:r w:rsidRPr="004F0ED8">
        <w:rPr>
          <w:rFonts w:ascii="Times New Roman" w:eastAsia="Times New Roman" w:hAnsi="Times New Roman"/>
          <w:color w:val="000000"/>
          <w:sz w:val="24"/>
          <w:szCs w:val="24"/>
        </w:rPr>
        <w:t>Pirmąjį kompromisinį pasiūlymo tekstą rengs jau FR.</w:t>
      </w:r>
    </w:p>
    <w:p w14:paraId="6608A14B" w14:textId="77777777" w:rsidR="000468AA" w:rsidRPr="004F0ED8" w:rsidRDefault="000468AA" w:rsidP="000468AA">
      <w:pPr>
        <w:tabs>
          <w:tab w:val="left" w:pos="284"/>
        </w:tabs>
        <w:spacing w:after="0" w:line="240" w:lineRule="auto"/>
        <w:jc w:val="both"/>
        <w:rPr>
          <w:rFonts w:ascii="Times New Roman" w:hAnsi="Times New Roman"/>
          <w:b/>
          <w:sz w:val="24"/>
          <w:szCs w:val="24"/>
          <w:u w:val="single"/>
        </w:rPr>
      </w:pPr>
    </w:p>
    <w:p w14:paraId="22ACACD8" w14:textId="208C1D3A" w:rsidR="000468AA" w:rsidRPr="004F0ED8" w:rsidRDefault="000468AA" w:rsidP="000468AA">
      <w:pPr>
        <w:tabs>
          <w:tab w:val="left" w:pos="284"/>
        </w:tabs>
        <w:spacing w:after="0" w:line="240" w:lineRule="auto"/>
        <w:jc w:val="both"/>
        <w:rPr>
          <w:rFonts w:ascii="Times New Roman" w:hAnsi="Times New Roman"/>
          <w:b/>
          <w:sz w:val="24"/>
          <w:szCs w:val="24"/>
          <w:u w:val="single"/>
        </w:rPr>
      </w:pPr>
      <w:r w:rsidRPr="004F0ED8">
        <w:rPr>
          <w:rFonts w:ascii="Times New Roman" w:hAnsi="Times New Roman"/>
          <w:b/>
          <w:sz w:val="24"/>
          <w:szCs w:val="24"/>
          <w:u w:val="single"/>
        </w:rPr>
        <w:t>Lietuvos pozicija</w:t>
      </w:r>
    </w:p>
    <w:p w14:paraId="556FA89E" w14:textId="77777777" w:rsidR="000468AA" w:rsidRPr="004F0ED8" w:rsidRDefault="000468AA" w:rsidP="000468AA">
      <w:pPr>
        <w:tabs>
          <w:tab w:val="left" w:pos="851"/>
        </w:tabs>
        <w:spacing w:after="0" w:line="240" w:lineRule="auto"/>
        <w:jc w:val="both"/>
        <w:rPr>
          <w:rFonts w:ascii="Times New Roman" w:hAnsi="Times New Roman"/>
          <w:bCs/>
          <w:sz w:val="24"/>
          <w:szCs w:val="24"/>
          <w:lang w:bidi="lt-LT"/>
        </w:rPr>
      </w:pPr>
      <w:r w:rsidRPr="004F0ED8">
        <w:rPr>
          <w:rFonts w:ascii="Times New Roman" w:hAnsi="Times New Roman"/>
          <w:bCs/>
          <w:sz w:val="24"/>
          <w:szCs w:val="24"/>
          <w:lang w:bidi="lt-LT"/>
        </w:rPr>
        <w:tab/>
        <w:t>Pritariame pirmininkaujančios valstybės narės pateiktai pažangos ataskaitai.</w:t>
      </w:r>
    </w:p>
    <w:p w14:paraId="37A4A08C" w14:textId="77777777" w:rsidR="000468AA" w:rsidRDefault="000468AA" w:rsidP="000468AA">
      <w:pPr>
        <w:tabs>
          <w:tab w:val="left" w:pos="284"/>
          <w:tab w:val="left" w:pos="851"/>
        </w:tabs>
        <w:spacing w:after="0" w:line="240" w:lineRule="auto"/>
        <w:jc w:val="both"/>
        <w:rPr>
          <w:rFonts w:ascii="Times New Roman" w:hAnsi="Times New Roman"/>
          <w:bCs/>
          <w:sz w:val="24"/>
          <w:szCs w:val="24"/>
          <w:lang w:bidi="lt-LT"/>
        </w:rPr>
      </w:pPr>
      <w:r w:rsidRPr="004F0ED8">
        <w:rPr>
          <w:rFonts w:ascii="Times New Roman" w:hAnsi="Times New Roman"/>
          <w:bCs/>
          <w:sz w:val="24"/>
          <w:szCs w:val="24"/>
          <w:lang w:bidi="lt-LT"/>
        </w:rPr>
        <w:tab/>
      </w:r>
      <w:r w:rsidRPr="004F0ED8">
        <w:rPr>
          <w:rFonts w:ascii="Times New Roman" w:hAnsi="Times New Roman"/>
          <w:bCs/>
          <w:sz w:val="24"/>
          <w:szCs w:val="24"/>
          <w:lang w:bidi="lt-LT"/>
        </w:rPr>
        <w:tab/>
        <w:t>Lietuvos nuomone, ambicijos sveikintinos, tik ateityje reikės apgalvoti Europos skaitmeninės</w:t>
      </w:r>
      <w:r w:rsidRPr="00097093">
        <w:rPr>
          <w:rFonts w:ascii="Times New Roman" w:hAnsi="Times New Roman"/>
          <w:bCs/>
          <w:sz w:val="24"/>
          <w:szCs w:val="24"/>
          <w:lang w:bidi="lt-LT"/>
        </w:rPr>
        <w:t xml:space="preserve"> tapatybės </w:t>
      </w:r>
      <w:r>
        <w:rPr>
          <w:rFonts w:ascii="Times New Roman" w:hAnsi="Times New Roman"/>
          <w:bCs/>
          <w:sz w:val="24"/>
          <w:szCs w:val="24"/>
          <w:lang w:bidi="lt-LT"/>
        </w:rPr>
        <w:t xml:space="preserve">(eID) </w:t>
      </w:r>
      <w:r w:rsidRPr="00097093">
        <w:rPr>
          <w:rFonts w:ascii="Times New Roman" w:hAnsi="Times New Roman"/>
          <w:bCs/>
          <w:sz w:val="24"/>
          <w:szCs w:val="24"/>
          <w:lang w:bidi="lt-LT"/>
        </w:rPr>
        <w:t xml:space="preserve">dėklių </w:t>
      </w:r>
      <w:r>
        <w:rPr>
          <w:rFonts w:ascii="Times New Roman" w:hAnsi="Times New Roman"/>
          <w:bCs/>
          <w:sz w:val="24"/>
          <w:szCs w:val="24"/>
          <w:lang w:bidi="lt-LT"/>
        </w:rPr>
        <w:t>funkcionalumo ir kitus techninius aspektus.</w:t>
      </w:r>
      <w:r w:rsidRPr="00097093">
        <w:rPr>
          <w:rFonts w:ascii="Times New Roman" w:hAnsi="Times New Roman"/>
          <w:bCs/>
          <w:sz w:val="24"/>
          <w:szCs w:val="24"/>
          <w:lang w:bidi="lt-LT"/>
        </w:rPr>
        <w:t xml:space="preserve"> </w:t>
      </w:r>
    </w:p>
    <w:p w14:paraId="41AFEAF5" w14:textId="77777777" w:rsidR="000468AA" w:rsidRDefault="000468AA" w:rsidP="000468AA">
      <w:pPr>
        <w:tabs>
          <w:tab w:val="left" w:pos="284"/>
          <w:tab w:val="left" w:pos="851"/>
        </w:tabs>
        <w:spacing w:after="0" w:line="240" w:lineRule="auto"/>
        <w:jc w:val="both"/>
        <w:rPr>
          <w:rFonts w:ascii="Times New Roman" w:hAnsi="Times New Roman"/>
          <w:bCs/>
          <w:sz w:val="24"/>
          <w:szCs w:val="24"/>
          <w:lang w:bidi="lt-LT"/>
        </w:rPr>
      </w:pPr>
      <w:r>
        <w:rPr>
          <w:rFonts w:ascii="Times New Roman" w:hAnsi="Times New Roman"/>
          <w:bCs/>
          <w:sz w:val="24"/>
          <w:szCs w:val="24"/>
          <w:lang w:bidi="lt-LT"/>
        </w:rPr>
        <w:lastRenderedPageBreak/>
        <w:tab/>
      </w:r>
      <w:r>
        <w:rPr>
          <w:rFonts w:ascii="Times New Roman" w:hAnsi="Times New Roman"/>
          <w:bCs/>
          <w:sz w:val="24"/>
          <w:szCs w:val="24"/>
          <w:lang w:bidi="lt-LT"/>
        </w:rPr>
        <w:tab/>
        <w:t xml:space="preserve">Lietuvą tenkina harmonizuoto reguliavimo būdo pasirinkimas dėl EU skaitmeninės tapatybės. </w:t>
      </w:r>
    </w:p>
    <w:p w14:paraId="14D59984" w14:textId="77777777" w:rsidR="000468AA" w:rsidRDefault="000468AA" w:rsidP="000468AA">
      <w:pPr>
        <w:tabs>
          <w:tab w:val="left" w:pos="284"/>
          <w:tab w:val="left" w:pos="851"/>
        </w:tabs>
        <w:spacing w:after="0" w:line="240" w:lineRule="auto"/>
        <w:jc w:val="both"/>
        <w:rPr>
          <w:rFonts w:ascii="Times New Roman" w:hAnsi="Times New Roman"/>
          <w:bCs/>
          <w:sz w:val="24"/>
          <w:szCs w:val="24"/>
          <w:lang w:bidi="lt-LT"/>
        </w:rPr>
      </w:pPr>
      <w:r>
        <w:rPr>
          <w:rFonts w:ascii="Times New Roman" w:hAnsi="Times New Roman"/>
          <w:bCs/>
          <w:sz w:val="24"/>
          <w:szCs w:val="24"/>
          <w:lang w:bidi="lt-LT"/>
        </w:rPr>
        <w:tab/>
      </w:r>
      <w:r>
        <w:rPr>
          <w:rFonts w:ascii="Times New Roman" w:hAnsi="Times New Roman"/>
          <w:bCs/>
          <w:sz w:val="24"/>
          <w:szCs w:val="24"/>
          <w:lang w:bidi="lt-LT"/>
        </w:rPr>
        <w:tab/>
        <w:t>EID dėklės sukūrimui reikėtų mažiausiai 12 mėnesių. Šis terminas tinkamas, nes sertifikuotų kvalifikuotų elektroninių parašų plėtra užima daug laiko</w:t>
      </w:r>
      <w:r w:rsidRPr="004A6F09">
        <w:rPr>
          <w:rFonts w:ascii="Times New Roman" w:hAnsi="Times New Roman"/>
          <w:bCs/>
          <w:sz w:val="24"/>
          <w:szCs w:val="24"/>
          <w:lang w:bidi="lt-LT"/>
        </w:rPr>
        <w:t>.</w:t>
      </w:r>
    </w:p>
    <w:p w14:paraId="616F0EA1" w14:textId="77777777" w:rsidR="000468AA" w:rsidRPr="000B0EA0" w:rsidRDefault="000468AA" w:rsidP="000468AA">
      <w:pPr>
        <w:tabs>
          <w:tab w:val="left" w:pos="284"/>
        </w:tabs>
        <w:spacing w:after="0" w:line="240" w:lineRule="auto"/>
        <w:jc w:val="both"/>
        <w:rPr>
          <w:rFonts w:ascii="Times New Roman" w:hAnsi="Times New Roman"/>
          <w:bCs/>
          <w:sz w:val="24"/>
          <w:szCs w:val="24"/>
          <w:lang w:bidi="lt-LT"/>
        </w:rPr>
      </w:pPr>
    </w:p>
    <w:p w14:paraId="7C9120BC" w14:textId="77777777" w:rsidR="000468AA" w:rsidRPr="000B0EA0" w:rsidRDefault="000468AA" w:rsidP="000468AA">
      <w:pPr>
        <w:pStyle w:val="ListParagraph"/>
        <w:numPr>
          <w:ilvl w:val="0"/>
          <w:numId w:val="1"/>
        </w:numPr>
        <w:tabs>
          <w:tab w:val="left" w:pos="284"/>
        </w:tabs>
        <w:spacing w:after="0" w:line="240" w:lineRule="auto"/>
        <w:jc w:val="both"/>
        <w:rPr>
          <w:rFonts w:ascii="Times New Roman" w:hAnsi="Times New Roman"/>
          <w:b/>
          <w:lang w:bidi="lt-LT"/>
        </w:rPr>
      </w:pPr>
      <w:r w:rsidRPr="000B0EA0">
        <w:rPr>
          <w:rFonts w:ascii="Times New Roman" w:hAnsi="Times New Roman"/>
          <w:b/>
          <w:lang w:bidi="lt-LT"/>
        </w:rPr>
        <w:t>Sprendimas dėl programos „Skaitmeninio dešimtmečio kelias“</w:t>
      </w:r>
    </w:p>
    <w:p w14:paraId="66A1BBDD" w14:textId="77777777" w:rsidR="000468AA" w:rsidRPr="000B0EA0" w:rsidRDefault="000468AA" w:rsidP="000468AA">
      <w:pPr>
        <w:pStyle w:val="ListParagraph"/>
        <w:tabs>
          <w:tab w:val="left" w:pos="284"/>
        </w:tabs>
        <w:spacing w:after="0" w:line="240" w:lineRule="auto"/>
        <w:jc w:val="both"/>
        <w:rPr>
          <w:rFonts w:ascii="Times New Roman" w:hAnsi="Times New Roman"/>
          <w:bCs/>
          <w:lang w:bidi="lt-LT"/>
        </w:rPr>
      </w:pPr>
      <w:r w:rsidRPr="000B0EA0">
        <w:rPr>
          <w:rFonts w:ascii="Times New Roman" w:hAnsi="Times New Roman"/>
          <w:b/>
          <w:iCs/>
          <w:lang w:eastAsia="de-DE"/>
        </w:rPr>
        <w:t xml:space="preserve">- </w:t>
      </w:r>
      <w:r w:rsidRPr="000B0EA0">
        <w:rPr>
          <w:rFonts w:ascii="Times New Roman" w:hAnsi="Times New Roman"/>
          <w:bCs/>
          <w:lang w:bidi="lt-LT"/>
        </w:rPr>
        <w:t>Pažangos ataskaita</w:t>
      </w:r>
    </w:p>
    <w:p w14:paraId="65B0F8F5" w14:textId="77777777" w:rsidR="000468AA" w:rsidRPr="000B0EA0" w:rsidRDefault="000468AA" w:rsidP="000468AA">
      <w:pPr>
        <w:pStyle w:val="ListParagraph"/>
        <w:tabs>
          <w:tab w:val="left" w:pos="284"/>
        </w:tabs>
        <w:spacing w:after="0" w:line="240" w:lineRule="auto"/>
        <w:jc w:val="both"/>
        <w:rPr>
          <w:rFonts w:ascii="Times New Roman" w:hAnsi="Times New Roman"/>
          <w:bCs/>
          <w:lang w:bidi="lt-LT"/>
        </w:rPr>
      </w:pPr>
    </w:p>
    <w:p w14:paraId="5EB316FA" w14:textId="3A4A0A05" w:rsidR="000468AA" w:rsidRPr="000B0EA0" w:rsidRDefault="000468AA" w:rsidP="000468AA">
      <w:pPr>
        <w:tabs>
          <w:tab w:val="left" w:pos="709"/>
        </w:tabs>
        <w:spacing w:after="0" w:line="240" w:lineRule="auto"/>
        <w:jc w:val="both"/>
        <w:rPr>
          <w:rFonts w:ascii="Times New Roman" w:hAnsi="Times New Roman"/>
          <w:b/>
          <w:sz w:val="24"/>
          <w:szCs w:val="24"/>
          <w:u w:val="single"/>
        </w:rPr>
      </w:pPr>
      <w:r w:rsidRPr="000B0EA0">
        <w:rPr>
          <w:rFonts w:ascii="Times New Roman" w:hAnsi="Times New Roman"/>
          <w:b/>
          <w:sz w:val="24"/>
          <w:szCs w:val="24"/>
          <w:u w:val="single"/>
        </w:rPr>
        <w:t>Klausimo esmė</w:t>
      </w:r>
    </w:p>
    <w:p w14:paraId="17854F7D" w14:textId="59FDD05A" w:rsidR="000468AA" w:rsidRPr="000B0EA0" w:rsidRDefault="000468AA" w:rsidP="000468AA">
      <w:pPr>
        <w:tabs>
          <w:tab w:val="left" w:pos="851"/>
        </w:tabs>
        <w:spacing w:after="0" w:line="240" w:lineRule="auto"/>
        <w:jc w:val="both"/>
        <w:rPr>
          <w:rFonts w:ascii="Times New Roman" w:hAnsi="Times New Roman"/>
          <w:bCs/>
          <w:sz w:val="24"/>
          <w:szCs w:val="24"/>
        </w:rPr>
      </w:pPr>
      <w:r w:rsidRPr="000B0EA0">
        <w:rPr>
          <w:rFonts w:ascii="Times New Roman" w:hAnsi="Times New Roman"/>
          <w:bCs/>
          <w:sz w:val="24"/>
          <w:szCs w:val="24"/>
        </w:rPr>
        <w:tab/>
        <w:t xml:space="preserve">Pasiūlyme dėl Sprendimo dėl 2030 m. politikos programos „Skaitmeninio dešimtmečio kelias“  išdėstyti konkretūs skaitmeniniai tikslai, kuriuos ES turėtų pasiekti iki dešimtmečio pabaigos, nustatoma nauja valdymo su valstybėmis narėmis forma, taikant Sąjungos institucijų ir VN metinio bendradarbiavimo mechanizmą. Taryboje pasiūlymą nagrinėjo Telekomunikacijų ir informacinės visuomenės darbo grupė (toliau </w:t>
      </w:r>
      <w:r w:rsidRPr="000B0EA0">
        <w:rPr>
          <w:rFonts w:ascii="Times New Roman" w:hAnsi="Times New Roman"/>
          <w:bCs/>
          <w:iCs/>
          <w:sz w:val="24"/>
          <w:szCs w:val="24"/>
          <w:lang w:bidi="lt-LT"/>
        </w:rPr>
        <w:t>–</w:t>
      </w:r>
      <w:r w:rsidRPr="000B0EA0">
        <w:rPr>
          <w:rFonts w:ascii="Times New Roman" w:hAnsi="Times New Roman"/>
          <w:bCs/>
          <w:sz w:val="24"/>
          <w:szCs w:val="24"/>
        </w:rPr>
        <w:t xml:space="preserve"> WP TELECOM). Diskusijas inicijavo pirmininkaujanti Slovėnija 2021 m. rugsėjo 28 d. posėdyje. Delegacijos palankiai įvertino šią iniciatyvą</w:t>
      </w:r>
      <w:r w:rsidR="004F0ED8">
        <w:rPr>
          <w:rFonts w:ascii="Times New Roman" w:hAnsi="Times New Roman"/>
          <w:bCs/>
          <w:sz w:val="24"/>
          <w:szCs w:val="24"/>
        </w:rPr>
        <w:t xml:space="preserve"> ir</w:t>
      </w:r>
      <w:r w:rsidRPr="000B0EA0">
        <w:rPr>
          <w:rFonts w:ascii="Times New Roman" w:hAnsi="Times New Roman"/>
          <w:bCs/>
          <w:sz w:val="24"/>
          <w:szCs w:val="24"/>
        </w:rPr>
        <w:t xml:space="preserve"> </w:t>
      </w:r>
      <w:r w:rsidR="004F0ED8">
        <w:rPr>
          <w:rFonts w:ascii="Times New Roman" w:hAnsi="Times New Roman"/>
          <w:bCs/>
          <w:sz w:val="24"/>
          <w:szCs w:val="24"/>
        </w:rPr>
        <w:t>valstybėms narėms</w:t>
      </w:r>
      <w:r w:rsidRPr="000B0EA0">
        <w:rPr>
          <w:rFonts w:ascii="Times New Roman" w:hAnsi="Times New Roman"/>
          <w:bCs/>
          <w:sz w:val="24"/>
          <w:szCs w:val="24"/>
        </w:rPr>
        <w:t xml:space="preserve"> suteiktą lankstumą siekiant skaitmeninių tikslų. Tačiau buvo išsakyta nuomonė, kad Komisijos nustatytas tvarkaraštis yra labai ambicingas, atkreiptas dėmesys į susiskaidymo tarp labiau ir mažiau technologiškai pažengusių ES teritorijų riziką, keliami klausimai susiję su turimu ES finansavimu, veiklų dubliavimu, kuris gali atsirasti įsteigus Europos skaitmeninės infrastruktūros konsorciumus (EDIC), kurie padėtų įgyvendinti daugiašalius projektus, steigimu. Kol kas WP TELECOM posėdžiuose spėjo aptarti pirmuosius 4 Sprendimo straipsnius.</w:t>
      </w:r>
    </w:p>
    <w:p w14:paraId="704719A4" w14:textId="77777777" w:rsidR="000468AA" w:rsidRPr="000B0EA0" w:rsidRDefault="000468AA" w:rsidP="000468AA">
      <w:pPr>
        <w:tabs>
          <w:tab w:val="left" w:pos="709"/>
        </w:tabs>
        <w:spacing w:after="0" w:line="240" w:lineRule="auto"/>
        <w:jc w:val="both"/>
        <w:rPr>
          <w:rFonts w:ascii="Times New Roman" w:hAnsi="Times New Roman"/>
          <w:bCs/>
          <w:sz w:val="24"/>
          <w:szCs w:val="24"/>
        </w:rPr>
      </w:pPr>
      <w:r w:rsidRPr="000B0EA0">
        <w:rPr>
          <w:rFonts w:ascii="Times New Roman" w:hAnsi="Times New Roman"/>
          <w:bCs/>
          <w:sz w:val="24"/>
          <w:szCs w:val="24"/>
        </w:rPr>
        <w:tab/>
        <w:t xml:space="preserve">Pirmininkaujanti Slovėnija </w:t>
      </w:r>
      <w:r w:rsidRPr="000B0EA0">
        <w:rPr>
          <w:rFonts w:ascii="Times New Roman" w:hAnsi="Times New Roman"/>
          <w:bCs/>
          <w:i/>
          <w:iCs/>
          <w:sz w:val="24"/>
          <w:szCs w:val="24"/>
        </w:rPr>
        <w:t>sieks sėkmingai užbaigti pirmąjį Pasiūlymo svarstymą dar savo pirmininkavimo metu</w:t>
      </w:r>
      <w:r w:rsidRPr="000B0EA0">
        <w:rPr>
          <w:rFonts w:ascii="Times New Roman" w:hAnsi="Times New Roman"/>
          <w:bCs/>
          <w:sz w:val="24"/>
          <w:szCs w:val="24"/>
        </w:rPr>
        <w:t>. Galima tikėtis, kad pirmininkaujanti FR kitų metų pradžioje paprašys delegacijų pateikti oficialias pastabas ir pasiūlymus, kad būtų lengviau parengti pirmąjį kompromisinį pasiūlymą.</w:t>
      </w:r>
    </w:p>
    <w:p w14:paraId="72AFA15C" w14:textId="77777777" w:rsidR="000468AA" w:rsidRPr="000B0EA0" w:rsidRDefault="000468AA" w:rsidP="000468AA">
      <w:pPr>
        <w:pStyle w:val="ListParagraph"/>
        <w:tabs>
          <w:tab w:val="left" w:pos="284"/>
        </w:tabs>
        <w:spacing w:after="0" w:line="240" w:lineRule="auto"/>
        <w:jc w:val="both"/>
        <w:rPr>
          <w:rFonts w:ascii="Times New Roman" w:hAnsi="Times New Roman"/>
          <w:bCs/>
          <w:lang w:bidi="lt-LT"/>
        </w:rPr>
      </w:pPr>
    </w:p>
    <w:p w14:paraId="56CE3F21" w14:textId="77777777" w:rsidR="000468AA" w:rsidRPr="000B0EA0" w:rsidRDefault="000468AA" w:rsidP="000468AA">
      <w:pPr>
        <w:tabs>
          <w:tab w:val="left" w:pos="284"/>
        </w:tabs>
        <w:spacing w:after="0" w:line="240" w:lineRule="auto"/>
        <w:jc w:val="both"/>
        <w:rPr>
          <w:rFonts w:ascii="Times New Roman" w:hAnsi="Times New Roman"/>
          <w:b/>
          <w:sz w:val="24"/>
          <w:szCs w:val="24"/>
          <w:u w:val="single"/>
        </w:rPr>
      </w:pPr>
      <w:r w:rsidRPr="000B0EA0">
        <w:rPr>
          <w:rFonts w:ascii="Times New Roman" w:hAnsi="Times New Roman"/>
          <w:b/>
          <w:sz w:val="24"/>
          <w:szCs w:val="24"/>
          <w:u w:val="single"/>
        </w:rPr>
        <w:t>Lietuvos pozicija</w:t>
      </w:r>
    </w:p>
    <w:p w14:paraId="4158C6CE" w14:textId="77777777" w:rsidR="000468AA" w:rsidRPr="000B0EA0" w:rsidRDefault="000468AA" w:rsidP="000468AA">
      <w:pPr>
        <w:tabs>
          <w:tab w:val="left" w:pos="709"/>
        </w:tabs>
        <w:spacing w:after="0" w:line="240" w:lineRule="auto"/>
        <w:jc w:val="both"/>
        <w:rPr>
          <w:rFonts w:ascii="Times New Roman" w:hAnsi="Times New Roman"/>
          <w:bCs/>
          <w:sz w:val="24"/>
          <w:szCs w:val="24"/>
          <w:lang w:bidi="lt-LT"/>
        </w:rPr>
      </w:pPr>
      <w:r w:rsidRPr="000B0EA0">
        <w:rPr>
          <w:rFonts w:ascii="Times New Roman" w:hAnsi="Times New Roman"/>
          <w:bCs/>
          <w:sz w:val="24"/>
          <w:szCs w:val="24"/>
          <w:lang w:bidi="lt-LT"/>
        </w:rPr>
        <w:tab/>
        <w:t>Pritariame pirmininkaujančios valstybės narės pateiktai pažangos ataskaitai.</w:t>
      </w:r>
    </w:p>
    <w:p w14:paraId="05CFA34F" w14:textId="4CA894DD" w:rsidR="000468AA" w:rsidRPr="000B0EA0" w:rsidRDefault="000468AA" w:rsidP="000468AA">
      <w:pPr>
        <w:tabs>
          <w:tab w:val="left" w:pos="709"/>
        </w:tabs>
        <w:spacing w:after="0" w:line="240" w:lineRule="auto"/>
        <w:jc w:val="both"/>
        <w:rPr>
          <w:rFonts w:ascii="Times New Roman" w:hAnsi="Times New Roman"/>
          <w:bCs/>
          <w:sz w:val="24"/>
          <w:szCs w:val="24"/>
          <w:lang w:bidi="lt-LT"/>
        </w:rPr>
      </w:pPr>
      <w:r w:rsidRPr="000B0EA0">
        <w:rPr>
          <w:rFonts w:ascii="Times New Roman" w:hAnsi="Times New Roman"/>
          <w:bCs/>
          <w:sz w:val="24"/>
          <w:szCs w:val="24"/>
          <w:lang w:bidi="lt-LT"/>
        </w:rPr>
        <w:tab/>
        <w:t>Palaikome ambicingus skaitmeninės transformacijos, skaitmenin</w:t>
      </w:r>
      <w:r w:rsidR="00687B44">
        <w:rPr>
          <w:rFonts w:ascii="Times New Roman" w:hAnsi="Times New Roman"/>
          <w:bCs/>
          <w:sz w:val="24"/>
          <w:szCs w:val="24"/>
          <w:lang w:bidi="lt-LT"/>
        </w:rPr>
        <w:t>ė</w:t>
      </w:r>
      <w:r w:rsidRPr="000B0EA0">
        <w:rPr>
          <w:rFonts w:ascii="Times New Roman" w:hAnsi="Times New Roman"/>
          <w:bCs/>
          <w:sz w:val="24"/>
          <w:szCs w:val="24"/>
          <w:lang w:bidi="lt-LT"/>
        </w:rPr>
        <w:t xml:space="preserve">s lyderystės ir į žmogų orientuotos ir darnios politikos tikslus. Tikslams pasiekti būtinas artimas valstybių narių bendradarbiavimas. </w:t>
      </w:r>
    </w:p>
    <w:p w14:paraId="09B8B258" w14:textId="756727CB" w:rsidR="000468AA" w:rsidRPr="000B0EA0" w:rsidRDefault="000468AA" w:rsidP="000468AA">
      <w:pPr>
        <w:tabs>
          <w:tab w:val="left" w:pos="709"/>
        </w:tabs>
        <w:spacing w:after="0" w:line="240" w:lineRule="auto"/>
        <w:jc w:val="both"/>
        <w:rPr>
          <w:rFonts w:ascii="Times New Roman" w:hAnsi="Times New Roman"/>
          <w:bCs/>
          <w:sz w:val="24"/>
          <w:szCs w:val="24"/>
          <w:lang w:bidi="lt-LT"/>
        </w:rPr>
      </w:pPr>
      <w:r w:rsidRPr="000B0EA0">
        <w:rPr>
          <w:rFonts w:ascii="Times New Roman" w:hAnsi="Times New Roman"/>
          <w:bCs/>
          <w:sz w:val="24"/>
          <w:szCs w:val="24"/>
          <w:lang w:bidi="lt-LT"/>
        </w:rPr>
        <w:tab/>
        <w:t xml:space="preserve">Kita vertus, </w:t>
      </w:r>
      <w:r w:rsidR="00687B44">
        <w:rPr>
          <w:rFonts w:ascii="Times New Roman" w:hAnsi="Times New Roman"/>
          <w:bCs/>
          <w:sz w:val="24"/>
          <w:szCs w:val="24"/>
          <w:lang w:bidi="lt-LT"/>
        </w:rPr>
        <w:t xml:space="preserve">susirūpinimą </w:t>
      </w:r>
      <w:r w:rsidRPr="000B0EA0">
        <w:rPr>
          <w:rFonts w:ascii="Times New Roman" w:hAnsi="Times New Roman"/>
          <w:bCs/>
          <w:sz w:val="24"/>
          <w:szCs w:val="24"/>
          <w:lang w:bidi="lt-LT"/>
        </w:rPr>
        <w:t xml:space="preserve">kelia nacionalinių skaitmenizavimo planų rengimas ir terminai, kaip ir Programos įgyvendinimo priežiūros mechanizmas. </w:t>
      </w:r>
      <w:r w:rsidR="00687B44">
        <w:rPr>
          <w:rFonts w:ascii="Times New Roman" w:hAnsi="Times New Roman"/>
          <w:bCs/>
          <w:sz w:val="24"/>
          <w:szCs w:val="24"/>
          <w:lang w:bidi="lt-LT"/>
        </w:rPr>
        <w:t>Susirūpinimo</w:t>
      </w:r>
      <w:r w:rsidRPr="000B0EA0">
        <w:rPr>
          <w:rFonts w:ascii="Times New Roman" w:hAnsi="Times New Roman"/>
          <w:bCs/>
          <w:sz w:val="24"/>
          <w:szCs w:val="24"/>
          <w:lang w:bidi="lt-LT"/>
        </w:rPr>
        <w:t xml:space="preserve"> priežastis </w:t>
      </w:r>
      <w:r w:rsidRPr="000B0EA0">
        <w:rPr>
          <w:rFonts w:ascii="Times New Roman" w:hAnsi="Times New Roman"/>
          <w:bCs/>
          <w:iCs/>
          <w:sz w:val="24"/>
          <w:szCs w:val="24"/>
          <w:lang w:bidi="lt-LT"/>
        </w:rPr>
        <w:t>–</w:t>
      </w:r>
      <w:r w:rsidRPr="000B0EA0">
        <w:rPr>
          <w:rFonts w:ascii="Times New Roman" w:hAnsi="Times New Roman"/>
          <w:bCs/>
          <w:sz w:val="24"/>
          <w:szCs w:val="24"/>
          <w:lang w:bidi="lt-LT"/>
        </w:rPr>
        <w:t xml:space="preserve"> galima didelė administracinė našta.</w:t>
      </w:r>
    </w:p>
    <w:p w14:paraId="0D9E86A1" w14:textId="77777777" w:rsidR="000468AA" w:rsidRPr="000B0EA0" w:rsidRDefault="000468AA" w:rsidP="000468AA">
      <w:pPr>
        <w:pStyle w:val="ListParagraph"/>
        <w:tabs>
          <w:tab w:val="left" w:pos="284"/>
        </w:tabs>
        <w:spacing w:after="0" w:line="240" w:lineRule="auto"/>
        <w:jc w:val="both"/>
        <w:rPr>
          <w:rFonts w:ascii="Times New Roman" w:hAnsi="Times New Roman"/>
          <w:b/>
          <w:lang w:bidi="lt-LT"/>
        </w:rPr>
      </w:pPr>
    </w:p>
    <w:p w14:paraId="159F8BDC" w14:textId="77777777" w:rsidR="000468AA" w:rsidRPr="000B0EA0" w:rsidRDefault="000468AA" w:rsidP="000468AA">
      <w:pPr>
        <w:pStyle w:val="ListParagraph"/>
        <w:numPr>
          <w:ilvl w:val="0"/>
          <w:numId w:val="1"/>
        </w:numPr>
        <w:tabs>
          <w:tab w:val="left" w:pos="284"/>
        </w:tabs>
        <w:spacing w:after="0" w:line="240" w:lineRule="auto"/>
        <w:ind w:hanging="720"/>
        <w:jc w:val="both"/>
        <w:rPr>
          <w:rFonts w:ascii="Times New Roman" w:hAnsi="Times New Roman"/>
          <w:b/>
          <w:lang w:bidi="lt-LT"/>
        </w:rPr>
      </w:pPr>
      <w:r w:rsidRPr="000B0EA0">
        <w:rPr>
          <w:rFonts w:ascii="Times New Roman" w:hAnsi="Times New Roman"/>
          <w:b/>
          <w:lang w:bidi="lt-LT"/>
        </w:rPr>
        <w:t>Skaitmeninės teisės ir principai</w:t>
      </w:r>
    </w:p>
    <w:p w14:paraId="24C52155" w14:textId="77777777" w:rsidR="000468AA" w:rsidRPr="000B0EA0" w:rsidRDefault="000468AA" w:rsidP="000468AA">
      <w:pPr>
        <w:tabs>
          <w:tab w:val="left" w:pos="709"/>
        </w:tabs>
        <w:spacing w:after="0" w:line="240" w:lineRule="auto"/>
        <w:ind w:left="284" w:firstLine="567"/>
        <w:jc w:val="both"/>
        <w:rPr>
          <w:rFonts w:ascii="Times New Roman" w:hAnsi="Times New Roman"/>
          <w:iCs/>
          <w:sz w:val="24"/>
          <w:szCs w:val="24"/>
          <w:lang w:eastAsia="de-DE"/>
        </w:rPr>
      </w:pPr>
      <w:r w:rsidRPr="000B0EA0">
        <w:rPr>
          <w:rFonts w:ascii="Times New Roman" w:hAnsi="Times New Roman"/>
          <w:b/>
          <w:iCs/>
          <w:sz w:val="24"/>
          <w:szCs w:val="24"/>
          <w:lang w:eastAsia="de-DE"/>
        </w:rPr>
        <w:t xml:space="preserve">- </w:t>
      </w:r>
      <w:r w:rsidRPr="000B0EA0">
        <w:rPr>
          <w:rFonts w:ascii="Times New Roman" w:hAnsi="Times New Roman"/>
          <w:iCs/>
          <w:sz w:val="24"/>
          <w:szCs w:val="24"/>
          <w:lang w:eastAsia="de-DE"/>
        </w:rPr>
        <w:t>Politiniai debatai</w:t>
      </w:r>
    </w:p>
    <w:p w14:paraId="399C8C60" w14:textId="77777777" w:rsidR="000468AA" w:rsidRPr="000B0EA0" w:rsidRDefault="000468AA" w:rsidP="000468AA">
      <w:pPr>
        <w:tabs>
          <w:tab w:val="left" w:pos="709"/>
        </w:tabs>
        <w:spacing w:after="0" w:line="240" w:lineRule="auto"/>
        <w:jc w:val="both"/>
        <w:rPr>
          <w:rFonts w:ascii="Times New Roman" w:hAnsi="Times New Roman"/>
          <w:b/>
          <w:iCs/>
          <w:sz w:val="24"/>
          <w:szCs w:val="24"/>
          <w:lang w:bidi="lt-LT"/>
        </w:rPr>
      </w:pPr>
    </w:p>
    <w:p w14:paraId="4226D70F" w14:textId="456F3463" w:rsidR="000468AA" w:rsidRPr="00B21C36" w:rsidRDefault="000468AA" w:rsidP="000468AA">
      <w:pPr>
        <w:tabs>
          <w:tab w:val="left" w:pos="709"/>
        </w:tabs>
        <w:spacing w:after="0" w:line="240" w:lineRule="auto"/>
        <w:jc w:val="both"/>
        <w:rPr>
          <w:rFonts w:ascii="Times New Roman" w:hAnsi="Times New Roman"/>
          <w:b/>
          <w:iCs/>
          <w:sz w:val="24"/>
          <w:szCs w:val="24"/>
          <w:u w:val="single"/>
          <w:lang w:bidi="lt-LT"/>
        </w:rPr>
      </w:pPr>
      <w:r w:rsidRPr="000B0EA0">
        <w:rPr>
          <w:rFonts w:ascii="Times New Roman" w:hAnsi="Times New Roman"/>
          <w:b/>
          <w:iCs/>
          <w:sz w:val="24"/>
          <w:szCs w:val="24"/>
          <w:u w:val="single"/>
          <w:lang w:bidi="lt-LT"/>
        </w:rPr>
        <w:t>Klausimo esmė</w:t>
      </w:r>
    </w:p>
    <w:p w14:paraId="67152A52" w14:textId="77777777" w:rsidR="000468AA" w:rsidRPr="000B0EA0" w:rsidRDefault="000468AA" w:rsidP="000468AA">
      <w:pPr>
        <w:shd w:val="clear" w:color="auto" w:fill="FFFFFF"/>
        <w:spacing w:after="0" w:line="240" w:lineRule="auto"/>
        <w:ind w:firstLine="851"/>
        <w:jc w:val="both"/>
        <w:rPr>
          <w:rFonts w:ascii="Arial" w:eastAsia="Times New Roman" w:hAnsi="Arial" w:cs="Arial"/>
          <w:color w:val="000000"/>
          <w:sz w:val="24"/>
          <w:szCs w:val="24"/>
        </w:rPr>
      </w:pPr>
      <w:r w:rsidRPr="000B0EA0">
        <w:rPr>
          <w:rFonts w:ascii="Times New Roman" w:eastAsia="Times New Roman" w:hAnsi="Times New Roman"/>
          <w:color w:val="000000"/>
          <w:sz w:val="24"/>
          <w:szCs w:val="24"/>
          <w:shd w:val="clear" w:color="auto" w:fill="FFFFFF"/>
        </w:rPr>
        <w:t>2021 m. pavasarį pasirodęs Komisijos komunikatas Skaitmeninis Kelrodis 2030: Europietiškas kelias link skaitmeninio dešimtmečio buvo pirmasis žingsnis nustatant skaitmeninės Europos plėtros kryptis ateinančiam dešimtmečiui.</w:t>
      </w:r>
    </w:p>
    <w:p w14:paraId="32057DC2" w14:textId="77777777" w:rsidR="000468AA" w:rsidRDefault="000468AA" w:rsidP="000468AA">
      <w:pPr>
        <w:shd w:val="clear" w:color="auto" w:fill="FFFFFF"/>
        <w:spacing w:after="0" w:line="240" w:lineRule="auto"/>
        <w:ind w:firstLine="851"/>
        <w:jc w:val="both"/>
        <w:rPr>
          <w:rFonts w:ascii="Arial" w:eastAsia="Times New Roman" w:hAnsi="Arial" w:cs="Arial"/>
          <w:color w:val="000000"/>
          <w:sz w:val="18"/>
          <w:szCs w:val="18"/>
        </w:rPr>
      </w:pPr>
      <w:r w:rsidRPr="000B0EA0">
        <w:rPr>
          <w:rFonts w:ascii="Times New Roman" w:eastAsia="Times New Roman" w:hAnsi="Times New Roman"/>
          <w:color w:val="000000"/>
          <w:sz w:val="24"/>
          <w:szCs w:val="24"/>
          <w:shd w:val="clear" w:color="auto" w:fill="FFFFFF"/>
        </w:rPr>
        <w:t>Skaitmeninio Kelrodžio 2030 tikslai neatsiejami nuo Europos propaguojamų vertybių, todėl Komisija šiuo metu rengia dokumentą dėl skaitmeninių teisių ir principų, kuris užtikrintų darnią, į žmogų orientuotą (</w:t>
      </w:r>
      <w:r w:rsidRPr="000B0EA0">
        <w:rPr>
          <w:rFonts w:ascii="Times New Roman" w:eastAsia="Times New Roman" w:hAnsi="Times New Roman"/>
          <w:i/>
          <w:iCs/>
          <w:color w:val="000000"/>
          <w:sz w:val="24"/>
          <w:szCs w:val="24"/>
          <w:shd w:val="clear" w:color="auto" w:fill="FFFFFF"/>
        </w:rPr>
        <w:t>human-ce</w:t>
      </w:r>
      <w:r w:rsidRPr="005632FC">
        <w:rPr>
          <w:rFonts w:ascii="Times New Roman" w:eastAsia="Times New Roman" w:hAnsi="Times New Roman"/>
          <w:i/>
          <w:iCs/>
          <w:color w:val="000000"/>
          <w:sz w:val="24"/>
          <w:szCs w:val="24"/>
          <w:shd w:val="clear" w:color="auto" w:fill="FFFFFF"/>
        </w:rPr>
        <w:t>ntric</w:t>
      </w:r>
      <w:r w:rsidRPr="005632FC">
        <w:rPr>
          <w:rFonts w:ascii="Times New Roman" w:eastAsia="Times New Roman" w:hAnsi="Times New Roman"/>
          <w:color w:val="000000"/>
          <w:sz w:val="24"/>
          <w:szCs w:val="24"/>
          <w:shd w:val="clear" w:color="auto" w:fill="FFFFFF"/>
        </w:rPr>
        <w:t>) ir paremtą vertybėmis (</w:t>
      </w:r>
      <w:r w:rsidRPr="005632FC">
        <w:rPr>
          <w:rFonts w:ascii="Times New Roman" w:eastAsia="Times New Roman" w:hAnsi="Times New Roman"/>
          <w:i/>
          <w:iCs/>
          <w:color w:val="000000"/>
          <w:sz w:val="24"/>
          <w:szCs w:val="24"/>
          <w:shd w:val="clear" w:color="auto" w:fill="FFFFFF"/>
        </w:rPr>
        <w:t>value-based</w:t>
      </w:r>
      <w:r w:rsidRPr="005632FC">
        <w:rPr>
          <w:rFonts w:ascii="Times New Roman" w:eastAsia="Times New Roman" w:hAnsi="Times New Roman"/>
          <w:color w:val="000000"/>
          <w:sz w:val="24"/>
          <w:szCs w:val="24"/>
          <w:shd w:val="clear" w:color="auto" w:fill="FFFFFF"/>
        </w:rPr>
        <w:t>) skaitmeninę transformaciją. Šis dokumentas turėtų pasirodyti kaip viena jungtinė deklaracija (</w:t>
      </w:r>
      <w:r w:rsidRPr="005632FC">
        <w:rPr>
          <w:rFonts w:ascii="Times New Roman" w:eastAsia="Times New Roman" w:hAnsi="Times New Roman"/>
          <w:i/>
          <w:iCs/>
          <w:color w:val="000000"/>
          <w:sz w:val="24"/>
          <w:szCs w:val="24"/>
          <w:shd w:val="clear" w:color="auto" w:fill="FFFFFF"/>
        </w:rPr>
        <w:t>joint solemn declaration</w:t>
      </w:r>
      <w:r w:rsidRPr="005632FC">
        <w:rPr>
          <w:rFonts w:ascii="Times New Roman" w:eastAsia="Times New Roman" w:hAnsi="Times New Roman"/>
          <w:color w:val="000000"/>
          <w:sz w:val="24"/>
          <w:szCs w:val="24"/>
          <w:shd w:val="clear" w:color="auto" w:fill="FFFFFF"/>
        </w:rPr>
        <w:t>) 2021 m. pabaigoje.</w:t>
      </w:r>
    </w:p>
    <w:p w14:paraId="17B63985" w14:textId="77777777" w:rsidR="000468AA" w:rsidRPr="005632FC" w:rsidRDefault="000468AA" w:rsidP="000468AA">
      <w:pPr>
        <w:shd w:val="clear" w:color="auto" w:fill="FFFFFF"/>
        <w:spacing w:after="0" w:line="240" w:lineRule="auto"/>
        <w:jc w:val="both"/>
        <w:rPr>
          <w:rFonts w:ascii="Arial" w:eastAsia="Times New Roman" w:hAnsi="Arial" w:cs="Arial"/>
          <w:color w:val="000000"/>
          <w:sz w:val="18"/>
          <w:szCs w:val="18"/>
        </w:rPr>
      </w:pPr>
      <w:r w:rsidRPr="005632FC">
        <w:rPr>
          <w:rFonts w:ascii="Times New Roman" w:eastAsia="Times New Roman" w:hAnsi="Times New Roman"/>
          <w:color w:val="000000"/>
          <w:sz w:val="24"/>
          <w:szCs w:val="24"/>
          <w:shd w:val="clear" w:color="auto" w:fill="FFFFFF"/>
        </w:rPr>
        <w:t> </w:t>
      </w:r>
    </w:p>
    <w:p w14:paraId="44C96614" w14:textId="77777777" w:rsidR="000468AA" w:rsidRPr="005632FC" w:rsidRDefault="000468AA" w:rsidP="000468AA">
      <w:pPr>
        <w:shd w:val="clear" w:color="auto" w:fill="FFFFFF"/>
        <w:spacing w:after="0" w:line="240" w:lineRule="auto"/>
        <w:ind w:firstLine="851"/>
        <w:jc w:val="both"/>
        <w:rPr>
          <w:rFonts w:ascii="Arial" w:eastAsia="Times New Roman" w:hAnsi="Arial" w:cs="Arial"/>
          <w:color w:val="000000"/>
          <w:sz w:val="18"/>
          <w:szCs w:val="18"/>
        </w:rPr>
      </w:pPr>
      <w:r w:rsidRPr="005632FC">
        <w:rPr>
          <w:rFonts w:ascii="Times New Roman" w:eastAsia="Times New Roman" w:hAnsi="Times New Roman"/>
          <w:color w:val="000000"/>
          <w:sz w:val="24"/>
          <w:szCs w:val="24"/>
          <w:shd w:val="clear" w:color="auto" w:fill="FFFFFF"/>
        </w:rPr>
        <w:t xml:space="preserve">2021 m. gegužę Komisija pradėjo plačias viešas </w:t>
      </w:r>
      <w:r>
        <w:rPr>
          <w:rFonts w:ascii="Times New Roman" w:eastAsia="Times New Roman" w:hAnsi="Times New Roman"/>
          <w:color w:val="000000"/>
          <w:sz w:val="24"/>
          <w:szCs w:val="24"/>
          <w:shd w:val="clear" w:color="auto" w:fill="FFFFFF"/>
        </w:rPr>
        <w:t>konsultacijas</w:t>
      </w:r>
      <w:r w:rsidRPr="005632FC">
        <w:rPr>
          <w:rFonts w:ascii="Times New Roman" w:eastAsia="Times New Roman" w:hAnsi="Times New Roman"/>
          <w:color w:val="000000"/>
          <w:sz w:val="24"/>
          <w:szCs w:val="24"/>
          <w:shd w:val="clear" w:color="auto" w:fill="FFFFFF"/>
        </w:rPr>
        <w:t xml:space="preserve"> dėl skaitmeninių teisių paketo, sudaryto atsižvelgiant į Skaitmeninio kelrodžio 2030 Komunikate nurodytas sritis, t. y.:</w:t>
      </w:r>
    </w:p>
    <w:p w14:paraId="7D5DE108" w14:textId="77777777" w:rsidR="000468AA" w:rsidRPr="005632FC" w:rsidRDefault="000468AA" w:rsidP="000468AA">
      <w:pPr>
        <w:shd w:val="clear" w:color="auto" w:fill="FFFFFF"/>
        <w:spacing w:after="0" w:line="240" w:lineRule="auto"/>
        <w:ind w:left="720" w:hanging="360"/>
        <w:rPr>
          <w:rFonts w:ascii="Arial" w:eastAsia="Times New Roman" w:hAnsi="Arial" w:cs="Arial"/>
          <w:color w:val="000000"/>
          <w:sz w:val="18"/>
          <w:szCs w:val="18"/>
        </w:rPr>
      </w:pPr>
      <w:r w:rsidRPr="005632FC">
        <w:rPr>
          <w:rFonts w:ascii="Symbol" w:eastAsia="Times New Roman" w:hAnsi="Symbol" w:cs="Arial"/>
          <w:color w:val="000000"/>
          <w:sz w:val="24"/>
          <w:szCs w:val="24"/>
        </w:rPr>
        <w:t>·</w:t>
      </w:r>
      <w:r w:rsidRPr="005632FC">
        <w:rPr>
          <w:rFonts w:ascii="Times New Roman" w:eastAsia="Times New Roman" w:hAnsi="Times New Roman"/>
          <w:color w:val="000000"/>
          <w:sz w:val="14"/>
          <w:szCs w:val="14"/>
        </w:rPr>
        <w:t>         </w:t>
      </w:r>
      <w:r w:rsidRPr="005632FC">
        <w:rPr>
          <w:rFonts w:ascii="Times New Roman" w:eastAsia="Times New Roman" w:hAnsi="Times New Roman"/>
          <w:color w:val="000000"/>
          <w:sz w:val="24"/>
          <w:szCs w:val="24"/>
          <w:shd w:val="clear" w:color="auto" w:fill="FFFFFF"/>
        </w:rPr>
        <w:t>Universalaus interneto paslaugų prieinamumo,</w:t>
      </w:r>
    </w:p>
    <w:p w14:paraId="158EF2F5" w14:textId="77777777" w:rsidR="000468AA" w:rsidRPr="005632FC" w:rsidRDefault="000468AA" w:rsidP="000468AA">
      <w:pPr>
        <w:shd w:val="clear" w:color="auto" w:fill="FFFFFF"/>
        <w:spacing w:after="0" w:line="240" w:lineRule="auto"/>
        <w:ind w:left="720" w:hanging="360"/>
        <w:rPr>
          <w:rFonts w:ascii="Arial" w:eastAsia="Times New Roman" w:hAnsi="Arial" w:cs="Arial"/>
          <w:color w:val="000000"/>
          <w:sz w:val="18"/>
          <w:szCs w:val="18"/>
        </w:rPr>
      </w:pPr>
      <w:r w:rsidRPr="005632FC">
        <w:rPr>
          <w:rFonts w:ascii="Symbol" w:eastAsia="Times New Roman" w:hAnsi="Symbol" w:cs="Arial"/>
          <w:color w:val="000000"/>
          <w:sz w:val="24"/>
          <w:szCs w:val="24"/>
        </w:rPr>
        <w:t>·</w:t>
      </w:r>
      <w:r w:rsidRPr="005632FC">
        <w:rPr>
          <w:rFonts w:ascii="Times New Roman" w:eastAsia="Times New Roman" w:hAnsi="Times New Roman"/>
          <w:color w:val="000000"/>
          <w:sz w:val="14"/>
          <w:szCs w:val="14"/>
        </w:rPr>
        <w:t>         </w:t>
      </w:r>
      <w:r w:rsidRPr="005632FC">
        <w:rPr>
          <w:rFonts w:ascii="Times New Roman" w:eastAsia="Times New Roman" w:hAnsi="Times New Roman"/>
          <w:color w:val="000000"/>
          <w:sz w:val="24"/>
          <w:szCs w:val="24"/>
          <w:shd w:val="clear" w:color="auto" w:fill="FFFFFF"/>
        </w:rPr>
        <w:t>universalaus skaitmeninio švietimo ir įgūdžių užtikrinimo tiems, kas aktyviai dalyvauja visuomeninėje veikloje ir demokratiniuose procesuose,</w:t>
      </w:r>
    </w:p>
    <w:p w14:paraId="280B6F02" w14:textId="77777777" w:rsidR="000468AA" w:rsidRPr="005632FC" w:rsidRDefault="000468AA" w:rsidP="000468AA">
      <w:pPr>
        <w:shd w:val="clear" w:color="auto" w:fill="FFFFFF"/>
        <w:spacing w:after="0" w:line="240" w:lineRule="auto"/>
        <w:ind w:left="720" w:hanging="360"/>
        <w:rPr>
          <w:rFonts w:ascii="Arial" w:eastAsia="Times New Roman" w:hAnsi="Arial" w:cs="Arial"/>
          <w:color w:val="000000"/>
          <w:sz w:val="18"/>
          <w:szCs w:val="18"/>
        </w:rPr>
      </w:pPr>
      <w:r w:rsidRPr="005632FC">
        <w:rPr>
          <w:rFonts w:ascii="Symbol" w:eastAsia="Times New Roman" w:hAnsi="Symbol" w:cs="Arial"/>
          <w:color w:val="000000"/>
          <w:sz w:val="24"/>
          <w:szCs w:val="24"/>
        </w:rPr>
        <w:lastRenderedPageBreak/>
        <w:t>·</w:t>
      </w:r>
      <w:r w:rsidRPr="005632FC">
        <w:rPr>
          <w:rFonts w:ascii="Times New Roman" w:eastAsia="Times New Roman" w:hAnsi="Times New Roman"/>
          <w:color w:val="000000"/>
          <w:sz w:val="14"/>
          <w:szCs w:val="14"/>
        </w:rPr>
        <w:t>         </w:t>
      </w:r>
      <w:r w:rsidRPr="005632FC">
        <w:rPr>
          <w:rFonts w:ascii="Times New Roman" w:eastAsia="Times New Roman" w:hAnsi="Times New Roman"/>
          <w:color w:val="000000"/>
          <w:sz w:val="24"/>
          <w:szCs w:val="24"/>
          <w:shd w:val="clear" w:color="auto" w:fill="FFFFFF"/>
        </w:rPr>
        <w:t>prieinamų ir į žmogų orientuotų viešųjų ir administracinių paslaugų,</w:t>
      </w:r>
    </w:p>
    <w:p w14:paraId="59AE5693" w14:textId="77777777" w:rsidR="000468AA" w:rsidRPr="005632FC" w:rsidRDefault="000468AA" w:rsidP="000468AA">
      <w:pPr>
        <w:shd w:val="clear" w:color="auto" w:fill="FFFFFF"/>
        <w:spacing w:after="0" w:line="240" w:lineRule="auto"/>
        <w:ind w:left="720" w:hanging="360"/>
        <w:rPr>
          <w:rFonts w:ascii="Arial" w:eastAsia="Times New Roman" w:hAnsi="Arial" w:cs="Arial"/>
          <w:color w:val="000000"/>
          <w:sz w:val="18"/>
          <w:szCs w:val="18"/>
        </w:rPr>
      </w:pPr>
      <w:r w:rsidRPr="005632FC">
        <w:rPr>
          <w:rFonts w:ascii="Symbol" w:eastAsia="Times New Roman" w:hAnsi="Symbol" w:cs="Arial"/>
          <w:color w:val="000000"/>
          <w:sz w:val="24"/>
          <w:szCs w:val="24"/>
        </w:rPr>
        <w:t>·</w:t>
      </w:r>
      <w:r w:rsidRPr="005632FC">
        <w:rPr>
          <w:rFonts w:ascii="Times New Roman" w:eastAsia="Times New Roman" w:hAnsi="Times New Roman"/>
          <w:color w:val="000000"/>
          <w:sz w:val="14"/>
          <w:szCs w:val="14"/>
        </w:rPr>
        <w:t>         </w:t>
      </w:r>
      <w:r w:rsidRPr="005632FC">
        <w:rPr>
          <w:rFonts w:ascii="Times New Roman" w:eastAsia="Times New Roman" w:hAnsi="Times New Roman"/>
          <w:color w:val="000000"/>
          <w:sz w:val="24"/>
          <w:szCs w:val="24"/>
          <w:shd w:val="clear" w:color="auto" w:fill="FFFFFF"/>
        </w:rPr>
        <w:t>prieinamų skaitmeninių sveikatos paslaugų, </w:t>
      </w:r>
    </w:p>
    <w:p w14:paraId="103C1DBF" w14:textId="77777777" w:rsidR="000468AA" w:rsidRPr="005632FC" w:rsidRDefault="000468AA" w:rsidP="000468AA">
      <w:pPr>
        <w:shd w:val="clear" w:color="auto" w:fill="FFFFFF"/>
        <w:spacing w:after="0" w:line="240" w:lineRule="auto"/>
        <w:ind w:left="720" w:hanging="360"/>
        <w:rPr>
          <w:rFonts w:ascii="Arial" w:eastAsia="Times New Roman" w:hAnsi="Arial" w:cs="Arial"/>
          <w:color w:val="000000"/>
          <w:sz w:val="18"/>
          <w:szCs w:val="18"/>
        </w:rPr>
      </w:pPr>
      <w:r w:rsidRPr="005632FC">
        <w:rPr>
          <w:rFonts w:ascii="Symbol" w:eastAsia="Times New Roman" w:hAnsi="Symbol" w:cs="Arial"/>
          <w:color w:val="000000"/>
          <w:sz w:val="24"/>
          <w:szCs w:val="24"/>
        </w:rPr>
        <w:t>·</w:t>
      </w:r>
      <w:r w:rsidRPr="005632FC">
        <w:rPr>
          <w:rFonts w:ascii="Times New Roman" w:eastAsia="Times New Roman" w:hAnsi="Times New Roman"/>
          <w:color w:val="000000"/>
          <w:sz w:val="14"/>
          <w:szCs w:val="14"/>
        </w:rPr>
        <w:t>         </w:t>
      </w:r>
      <w:r w:rsidRPr="005632FC">
        <w:rPr>
          <w:rFonts w:ascii="Times New Roman" w:eastAsia="Times New Roman" w:hAnsi="Times New Roman"/>
          <w:color w:val="000000"/>
          <w:sz w:val="24"/>
          <w:szCs w:val="24"/>
          <w:shd w:val="clear" w:color="auto" w:fill="FFFFFF"/>
        </w:rPr>
        <w:t>atviros, saugios ir patikimos interneto aplinkos,</w:t>
      </w:r>
    </w:p>
    <w:p w14:paraId="6D4DE1C8" w14:textId="77777777" w:rsidR="000468AA" w:rsidRPr="005632FC" w:rsidRDefault="000468AA" w:rsidP="000468AA">
      <w:pPr>
        <w:shd w:val="clear" w:color="auto" w:fill="FFFFFF"/>
        <w:spacing w:after="0" w:line="240" w:lineRule="auto"/>
        <w:ind w:left="720" w:hanging="360"/>
        <w:rPr>
          <w:rFonts w:ascii="Arial" w:eastAsia="Times New Roman" w:hAnsi="Arial" w:cs="Arial"/>
          <w:color w:val="000000"/>
          <w:sz w:val="18"/>
          <w:szCs w:val="18"/>
        </w:rPr>
      </w:pPr>
      <w:r w:rsidRPr="005632FC">
        <w:rPr>
          <w:rFonts w:ascii="Symbol" w:eastAsia="Times New Roman" w:hAnsi="Symbol" w:cs="Arial"/>
          <w:color w:val="000000"/>
          <w:sz w:val="24"/>
          <w:szCs w:val="24"/>
        </w:rPr>
        <w:t>·</w:t>
      </w:r>
      <w:r w:rsidRPr="005632FC">
        <w:rPr>
          <w:rFonts w:ascii="Times New Roman" w:eastAsia="Times New Roman" w:hAnsi="Times New Roman"/>
          <w:color w:val="000000"/>
          <w:sz w:val="14"/>
          <w:szCs w:val="14"/>
        </w:rPr>
        <w:t>         </w:t>
      </w:r>
      <w:r w:rsidRPr="005632FC">
        <w:rPr>
          <w:rFonts w:ascii="Times New Roman" w:eastAsia="Times New Roman" w:hAnsi="Times New Roman"/>
          <w:color w:val="000000"/>
          <w:sz w:val="24"/>
          <w:szCs w:val="24"/>
          <w:shd w:val="clear" w:color="auto" w:fill="FFFFFF"/>
        </w:rPr>
        <w:t>prieigos prie klimatui ir aplinkai palankių skaitmeninių prietaisų, sistemų ir paslaugų,</w:t>
      </w:r>
    </w:p>
    <w:p w14:paraId="5FDB94BD" w14:textId="77777777" w:rsidR="000468AA" w:rsidRPr="005632FC" w:rsidRDefault="000468AA" w:rsidP="000468AA">
      <w:pPr>
        <w:shd w:val="clear" w:color="auto" w:fill="FFFFFF"/>
        <w:spacing w:after="0" w:line="240" w:lineRule="auto"/>
        <w:ind w:left="720" w:hanging="360"/>
        <w:rPr>
          <w:rFonts w:ascii="Arial" w:eastAsia="Times New Roman" w:hAnsi="Arial" w:cs="Arial"/>
          <w:color w:val="000000"/>
          <w:sz w:val="18"/>
          <w:szCs w:val="18"/>
        </w:rPr>
      </w:pPr>
      <w:r w:rsidRPr="005632FC">
        <w:rPr>
          <w:rFonts w:ascii="Symbol" w:eastAsia="Times New Roman" w:hAnsi="Symbol" w:cs="Arial"/>
          <w:color w:val="000000"/>
          <w:sz w:val="24"/>
          <w:szCs w:val="24"/>
        </w:rPr>
        <w:t>·</w:t>
      </w:r>
      <w:r w:rsidRPr="005632FC">
        <w:rPr>
          <w:rFonts w:ascii="Times New Roman" w:eastAsia="Times New Roman" w:hAnsi="Times New Roman"/>
          <w:color w:val="000000"/>
          <w:sz w:val="14"/>
          <w:szCs w:val="14"/>
        </w:rPr>
        <w:t>         </w:t>
      </w:r>
      <w:r w:rsidRPr="005632FC">
        <w:rPr>
          <w:rFonts w:ascii="Times New Roman" w:eastAsia="Times New Roman" w:hAnsi="Times New Roman"/>
          <w:color w:val="000000"/>
          <w:sz w:val="24"/>
          <w:szCs w:val="24"/>
          <w:shd w:val="clear" w:color="auto" w:fill="FFFFFF"/>
        </w:rPr>
        <w:t>etiškų principų užtikrinimo į žmogų orientuotuose (</w:t>
      </w:r>
      <w:r w:rsidRPr="005632FC">
        <w:rPr>
          <w:rFonts w:ascii="Times New Roman" w:eastAsia="Times New Roman" w:hAnsi="Times New Roman"/>
          <w:i/>
          <w:iCs/>
          <w:color w:val="000000"/>
          <w:sz w:val="24"/>
          <w:szCs w:val="24"/>
          <w:shd w:val="clear" w:color="auto" w:fill="FFFFFF"/>
        </w:rPr>
        <w:t>human-centric</w:t>
      </w:r>
      <w:r w:rsidRPr="005632FC">
        <w:rPr>
          <w:rFonts w:ascii="Times New Roman" w:eastAsia="Times New Roman" w:hAnsi="Times New Roman"/>
          <w:color w:val="000000"/>
          <w:sz w:val="24"/>
          <w:szCs w:val="24"/>
          <w:shd w:val="clear" w:color="auto" w:fill="FFFFFF"/>
        </w:rPr>
        <w:t>) algoritmuose.</w:t>
      </w:r>
    </w:p>
    <w:p w14:paraId="05E603D6" w14:textId="77777777" w:rsidR="000468AA" w:rsidRPr="005632FC" w:rsidRDefault="000468AA" w:rsidP="000468AA">
      <w:pPr>
        <w:shd w:val="clear" w:color="auto" w:fill="FFFFFF"/>
        <w:spacing w:after="0" w:line="240" w:lineRule="auto"/>
        <w:jc w:val="both"/>
        <w:rPr>
          <w:rFonts w:ascii="Arial" w:eastAsia="Times New Roman" w:hAnsi="Arial" w:cs="Arial"/>
          <w:color w:val="000000"/>
          <w:sz w:val="18"/>
          <w:szCs w:val="18"/>
        </w:rPr>
      </w:pPr>
      <w:r w:rsidRPr="005632FC">
        <w:rPr>
          <w:rFonts w:ascii="Times New Roman" w:eastAsia="Times New Roman" w:hAnsi="Times New Roman"/>
          <w:color w:val="000000"/>
          <w:sz w:val="24"/>
          <w:szCs w:val="24"/>
          <w:shd w:val="clear" w:color="auto" w:fill="FFFFFF"/>
        </w:rPr>
        <w:t>  </w:t>
      </w:r>
    </w:p>
    <w:p w14:paraId="642DCECE" w14:textId="149A0231" w:rsidR="000468AA" w:rsidRPr="005632FC" w:rsidRDefault="000468AA" w:rsidP="000468AA">
      <w:pPr>
        <w:shd w:val="clear" w:color="auto" w:fill="FFFFFF"/>
        <w:spacing w:after="0" w:line="240" w:lineRule="auto"/>
        <w:ind w:firstLine="360"/>
        <w:jc w:val="both"/>
        <w:rPr>
          <w:rFonts w:ascii="Arial" w:eastAsia="Times New Roman" w:hAnsi="Arial" w:cs="Arial"/>
          <w:color w:val="000000"/>
          <w:sz w:val="18"/>
          <w:szCs w:val="18"/>
        </w:rPr>
      </w:pPr>
      <w:r w:rsidRPr="005632FC">
        <w:rPr>
          <w:rFonts w:ascii="Times New Roman" w:eastAsia="Times New Roman" w:hAnsi="Times New Roman"/>
          <w:color w:val="000000"/>
          <w:sz w:val="24"/>
          <w:szCs w:val="24"/>
          <w:shd w:val="clear" w:color="auto" w:fill="FFFFFF"/>
        </w:rPr>
        <w:t>Rengiant Deklaraciją dėl skaitmeninių teisių ir laisvių bus atsižvelgta į konsultacijų rezultatus</w:t>
      </w:r>
      <w:r>
        <w:rPr>
          <w:rFonts w:ascii="Times New Roman" w:eastAsia="Times New Roman" w:hAnsi="Times New Roman"/>
          <w:color w:val="000000"/>
          <w:sz w:val="24"/>
          <w:szCs w:val="24"/>
          <w:shd w:val="clear" w:color="auto" w:fill="FFFFFF"/>
        </w:rPr>
        <w:t xml:space="preserve">, kuriuose atsispindi </w:t>
      </w:r>
      <w:r w:rsidRPr="005632FC">
        <w:rPr>
          <w:rFonts w:ascii="Times New Roman" w:eastAsia="Times New Roman" w:hAnsi="Times New Roman"/>
          <w:color w:val="000000"/>
          <w:sz w:val="24"/>
          <w:szCs w:val="24"/>
          <w:shd w:val="clear" w:color="auto" w:fill="FFFFFF"/>
        </w:rPr>
        <w:t xml:space="preserve"> plat</w:t>
      </w:r>
      <w:r>
        <w:rPr>
          <w:rFonts w:ascii="Times New Roman" w:eastAsia="Times New Roman" w:hAnsi="Times New Roman"/>
          <w:color w:val="000000"/>
          <w:sz w:val="24"/>
          <w:szCs w:val="24"/>
          <w:shd w:val="clear" w:color="auto" w:fill="FFFFFF"/>
        </w:rPr>
        <w:t>us</w:t>
      </w:r>
      <w:r w:rsidRPr="005632FC">
        <w:rPr>
          <w:rFonts w:ascii="Times New Roman" w:eastAsia="Times New Roman" w:hAnsi="Times New Roman"/>
          <w:color w:val="000000"/>
          <w:sz w:val="24"/>
          <w:szCs w:val="24"/>
          <w:shd w:val="clear" w:color="auto" w:fill="FFFFFF"/>
        </w:rPr>
        <w:t xml:space="preserve"> Deklaracijos palaikym</w:t>
      </w:r>
      <w:r>
        <w:rPr>
          <w:rFonts w:ascii="Times New Roman" w:eastAsia="Times New Roman" w:hAnsi="Times New Roman"/>
          <w:color w:val="000000"/>
          <w:sz w:val="24"/>
          <w:szCs w:val="24"/>
          <w:shd w:val="clear" w:color="auto" w:fill="FFFFFF"/>
        </w:rPr>
        <w:t xml:space="preserve">as. </w:t>
      </w:r>
      <w:r w:rsidRPr="005632FC">
        <w:rPr>
          <w:rFonts w:ascii="Times New Roman" w:eastAsia="Times New Roman" w:hAnsi="Times New Roman"/>
          <w:color w:val="000000"/>
          <w:sz w:val="24"/>
          <w:szCs w:val="24"/>
          <w:shd w:val="clear" w:color="auto" w:fill="FFFFFF"/>
        </w:rPr>
        <w:t>Deklaracija taip pat bus grindžiama naujausiomis deklaracijomis (Lisabonos deklaracija, Berlyno deklaracija ir Talino deklaracija) ir valstybių narių iniciatyvomis, tokiomis kaip Ispanijos skaitmeninių teisių chartija, Italijos deklaracija dėl teisių internete, Portugalijos žmogaus teisių skaitmeniniame amžiuje chartija ir Danijos balt</w:t>
      </w:r>
      <w:r w:rsidR="00687B44">
        <w:rPr>
          <w:rFonts w:ascii="Times New Roman" w:eastAsia="Times New Roman" w:hAnsi="Times New Roman"/>
          <w:color w:val="000000"/>
          <w:sz w:val="24"/>
          <w:szCs w:val="24"/>
          <w:shd w:val="clear" w:color="auto" w:fill="FFFFFF"/>
        </w:rPr>
        <w:t>oji</w:t>
      </w:r>
      <w:r w:rsidRPr="005632FC">
        <w:rPr>
          <w:rFonts w:ascii="Times New Roman" w:eastAsia="Times New Roman" w:hAnsi="Times New Roman"/>
          <w:color w:val="000000"/>
          <w:sz w:val="24"/>
          <w:szCs w:val="24"/>
          <w:shd w:val="clear" w:color="auto" w:fill="FFFFFF"/>
        </w:rPr>
        <w:t xml:space="preserve"> knyga dėl geresnių socialinių ryšių su technologijų milžinėmis (</w:t>
      </w:r>
      <w:r w:rsidRPr="005632FC">
        <w:rPr>
          <w:rFonts w:ascii="Times New Roman" w:eastAsia="Times New Roman" w:hAnsi="Times New Roman"/>
          <w:i/>
          <w:iCs/>
          <w:color w:val="000000"/>
          <w:sz w:val="24"/>
          <w:szCs w:val="24"/>
          <w:shd w:val="clear" w:color="auto" w:fill="FFFFFF"/>
        </w:rPr>
        <w:t>Big Tech</w:t>
      </w:r>
      <w:r w:rsidRPr="005632FC">
        <w:rPr>
          <w:rFonts w:ascii="Times New Roman" w:eastAsia="Times New Roman" w:hAnsi="Times New Roman"/>
          <w:color w:val="000000"/>
          <w:sz w:val="24"/>
          <w:szCs w:val="24"/>
          <w:shd w:val="clear" w:color="auto" w:fill="FFFFFF"/>
        </w:rPr>
        <w:t>).</w:t>
      </w:r>
    </w:p>
    <w:p w14:paraId="4C63992A" w14:textId="77777777" w:rsidR="000468AA" w:rsidRDefault="000468AA" w:rsidP="000468AA">
      <w:pPr>
        <w:tabs>
          <w:tab w:val="left" w:pos="709"/>
        </w:tabs>
        <w:spacing w:after="0" w:line="240" w:lineRule="auto"/>
        <w:jc w:val="both"/>
        <w:rPr>
          <w:rFonts w:ascii="Times New Roman" w:hAnsi="Times New Roman"/>
          <w:bCs/>
          <w:i/>
          <w:sz w:val="24"/>
          <w:szCs w:val="24"/>
          <w:lang w:bidi="lt-LT"/>
        </w:rPr>
      </w:pPr>
      <w:r w:rsidRPr="009A61B8">
        <w:rPr>
          <w:rFonts w:ascii="Times New Roman" w:hAnsi="Times New Roman"/>
          <w:bCs/>
          <w:i/>
          <w:sz w:val="24"/>
          <w:szCs w:val="24"/>
          <w:lang w:bidi="lt-LT"/>
        </w:rPr>
        <w:t xml:space="preserve">Ministrų diskusijoms teikiami šie klausimai:  </w:t>
      </w:r>
    </w:p>
    <w:p w14:paraId="23F7C26A" w14:textId="77777777" w:rsidR="000468AA" w:rsidRDefault="000468AA" w:rsidP="000468AA">
      <w:pPr>
        <w:pStyle w:val="ListParagraph"/>
        <w:numPr>
          <w:ilvl w:val="0"/>
          <w:numId w:val="2"/>
        </w:numPr>
        <w:tabs>
          <w:tab w:val="left" w:pos="709"/>
        </w:tabs>
        <w:spacing w:after="0" w:line="240" w:lineRule="auto"/>
        <w:jc w:val="both"/>
        <w:rPr>
          <w:rFonts w:ascii="Times New Roman" w:hAnsi="Times New Roman"/>
          <w:bCs/>
          <w:iCs/>
          <w:lang w:bidi="lt-LT"/>
        </w:rPr>
      </w:pPr>
      <w:r w:rsidRPr="00082002">
        <w:rPr>
          <w:rFonts w:ascii="Times New Roman" w:hAnsi="Times New Roman"/>
          <w:bCs/>
          <w:iCs/>
          <w:lang w:bidi="lt-LT"/>
        </w:rPr>
        <w:t>Ar Europos deklaracijoje dėl skaitmeninių teisių ir principų turėtų būti išdėstyti tolesni veiksmai, kurių turėtų būti imtasi kitą dešimtmetį, ir ar ji turėtų būti pirmasis žingsnis nustatant visuotinį lyginamąjį standartą (globalų etaloną) kartu su tais partneriais, kurie pripažįsta ES demokratines vertybes?</w:t>
      </w:r>
    </w:p>
    <w:p w14:paraId="72EA3465" w14:textId="77777777" w:rsidR="000468AA" w:rsidRDefault="000468AA" w:rsidP="000468AA">
      <w:pPr>
        <w:pStyle w:val="ListParagraph"/>
        <w:numPr>
          <w:ilvl w:val="0"/>
          <w:numId w:val="2"/>
        </w:numPr>
        <w:tabs>
          <w:tab w:val="left" w:pos="709"/>
        </w:tabs>
        <w:spacing w:after="0" w:line="240" w:lineRule="auto"/>
        <w:jc w:val="both"/>
        <w:rPr>
          <w:rFonts w:ascii="Times New Roman" w:hAnsi="Times New Roman"/>
          <w:bCs/>
          <w:iCs/>
          <w:lang w:bidi="lt-LT"/>
        </w:rPr>
      </w:pPr>
      <w:r w:rsidRPr="00082002">
        <w:rPr>
          <w:rFonts w:ascii="Times New Roman" w:hAnsi="Times New Roman"/>
          <w:bCs/>
          <w:iCs/>
          <w:lang w:bidi="lt-LT"/>
        </w:rPr>
        <w:t>Ar pritariate tam, kad pirmiau apibūdintos sritys yra geras pagrindas parengti visa apimančią deklaraciją dėl skaitmeninių principų, skirtų skaitmeniniam dešimtmečiui?</w:t>
      </w:r>
    </w:p>
    <w:p w14:paraId="1DE9095E" w14:textId="77777777" w:rsidR="000468AA" w:rsidRPr="00082002" w:rsidRDefault="000468AA" w:rsidP="000468AA">
      <w:pPr>
        <w:pStyle w:val="ListParagraph"/>
        <w:tabs>
          <w:tab w:val="left" w:pos="709"/>
        </w:tabs>
        <w:spacing w:after="0" w:line="240" w:lineRule="auto"/>
        <w:jc w:val="both"/>
        <w:rPr>
          <w:rFonts w:ascii="Times New Roman" w:hAnsi="Times New Roman"/>
          <w:bCs/>
          <w:iCs/>
          <w:lang w:bidi="lt-LT"/>
        </w:rPr>
      </w:pPr>
    </w:p>
    <w:p w14:paraId="10192C99" w14:textId="77777777" w:rsidR="000468AA" w:rsidRPr="004B1E50" w:rsidRDefault="000468AA" w:rsidP="000468AA">
      <w:pPr>
        <w:tabs>
          <w:tab w:val="left" w:pos="709"/>
        </w:tabs>
        <w:spacing w:after="0" w:line="240" w:lineRule="auto"/>
        <w:jc w:val="both"/>
        <w:rPr>
          <w:rFonts w:ascii="Times New Roman" w:hAnsi="Times New Roman"/>
          <w:b/>
          <w:iCs/>
          <w:sz w:val="24"/>
          <w:szCs w:val="24"/>
          <w:u w:val="single"/>
          <w:lang w:bidi="lt-LT"/>
        </w:rPr>
      </w:pPr>
      <w:r w:rsidRPr="004B1E50">
        <w:rPr>
          <w:rFonts w:ascii="Times New Roman" w:hAnsi="Times New Roman"/>
          <w:b/>
          <w:iCs/>
          <w:sz w:val="24"/>
          <w:szCs w:val="24"/>
          <w:u w:val="single"/>
          <w:lang w:bidi="lt-LT"/>
        </w:rPr>
        <w:t>Lietuvos pozicija</w:t>
      </w:r>
    </w:p>
    <w:p w14:paraId="30D0AE11" w14:textId="77777777" w:rsidR="000468AA" w:rsidRPr="00082002" w:rsidRDefault="000468AA" w:rsidP="000468AA">
      <w:pPr>
        <w:tabs>
          <w:tab w:val="left" w:pos="709"/>
          <w:tab w:val="left" w:pos="851"/>
        </w:tabs>
        <w:spacing w:after="0" w:line="240" w:lineRule="auto"/>
        <w:jc w:val="both"/>
        <w:rPr>
          <w:rFonts w:ascii="Times New Roman" w:hAnsi="Times New Roman"/>
          <w:bCs/>
          <w:iCs/>
          <w:sz w:val="24"/>
          <w:szCs w:val="24"/>
          <w:lang w:bidi="lt-LT"/>
        </w:rPr>
      </w:pPr>
      <w:r w:rsidRPr="004B1E50">
        <w:rPr>
          <w:rFonts w:ascii="Times New Roman" w:hAnsi="Times New Roman"/>
          <w:b/>
          <w:iCs/>
          <w:sz w:val="24"/>
          <w:szCs w:val="24"/>
          <w:lang w:bidi="lt-LT"/>
        </w:rPr>
        <w:tab/>
      </w:r>
      <w:r w:rsidRPr="00082002">
        <w:rPr>
          <w:rFonts w:ascii="Times New Roman" w:hAnsi="Times New Roman"/>
          <w:bCs/>
          <w:iCs/>
          <w:sz w:val="24"/>
          <w:szCs w:val="24"/>
          <w:lang w:bidi="lt-LT"/>
        </w:rPr>
        <w:t xml:space="preserve">1. Palankiai vertiname ir remiame Komisijos siekį šviesti ir įgalinti interneto vartotojus primenant ir aiškiau įvardinant jų turimas teises, nustatant veikimo interneto aplinkoje principus. </w:t>
      </w:r>
    </w:p>
    <w:p w14:paraId="50B29CC3" w14:textId="77777777" w:rsidR="000468AA" w:rsidRPr="00082002" w:rsidRDefault="000468AA" w:rsidP="000468AA">
      <w:pPr>
        <w:tabs>
          <w:tab w:val="left" w:pos="709"/>
          <w:tab w:val="left" w:pos="851"/>
        </w:tabs>
        <w:spacing w:after="0" w:line="240" w:lineRule="auto"/>
        <w:jc w:val="both"/>
        <w:rPr>
          <w:rFonts w:ascii="Times New Roman" w:hAnsi="Times New Roman"/>
          <w:bCs/>
          <w:iCs/>
          <w:sz w:val="24"/>
          <w:szCs w:val="24"/>
          <w:lang w:bidi="lt-LT"/>
        </w:rPr>
      </w:pPr>
      <w:r>
        <w:rPr>
          <w:rFonts w:ascii="Times New Roman" w:hAnsi="Times New Roman"/>
          <w:bCs/>
          <w:iCs/>
          <w:sz w:val="24"/>
          <w:szCs w:val="24"/>
          <w:lang w:bidi="lt-LT"/>
        </w:rPr>
        <w:tab/>
      </w:r>
      <w:r w:rsidRPr="00082002">
        <w:rPr>
          <w:rFonts w:ascii="Times New Roman" w:hAnsi="Times New Roman"/>
          <w:bCs/>
          <w:iCs/>
          <w:sz w:val="24"/>
          <w:szCs w:val="24"/>
          <w:lang w:bidi="lt-LT"/>
        </w:rPr>
        <w:t>Komisijos minimi saugios ir patikimos internetinės aplinkos, visuotinio skaitmeninio švietimo ir įgūdžių, prieigos prie aplinką tausojančių skaitmeninių sistemų ir įtaisų, prieinamų ir į žmogų orientuotų skaitmeninių viešųjų paslaugų ir administravimo, į žmogų orientuotų algoritmams taikomų etikos principų, vaikų apsaugos ir įgalinimo internetinėje erdvėje, galimybės gauti skaitmenines sveikatos priežiūros paslaugas skaitmeniniai principai neabejotinai padidintų skaitmeninį pasitikėjimą ir saugumą interneto aplinkoje (online). Pastarieji prisidėtų prie skaitmeninės plėtros, kurios ir siekiama Komunikate dėl Skaitmeninio Kelrodžio 2030.</w:t>
      </w:r>
    </w:p>
    <w:p w14:paraId="6F34D5D4" w14:textId="77777777" w:rsidR="000468AA" w:rsidRPr="00082002" w:rsidRDefault="000468AA" w:rsidP="000468AA">
      <w:pPr>
        <w:tabs>
          <w:tab w:val="left" w:pos="709"/>
          <w:tab w:val="left" w:pos="851"/>
        </w:tabs>
        <w:spacing w:after="0" w:line="240" w:lineRule="auto"/>
        <w:jc w:val="both"/>
        <w:rPr>
          <w:rFonts w:ascii="Times New Roman" w:hAnsi="Times New Roman"/>
          <w:bCs/>
          <w:iCs/>
          <w:sz w:val="24"/>
          <w:szCs w:val="24"/>
          <w:lang w:bidi="lt-LT"/>
        </w:rPr>
      </w:pPr>
      <w:r>
        <w:rPr>
          <w:rFonts w:ascii="Times New Roman" w:hAnsi="Times New Roman"/>
          <w:bCs/>
          <w:iCs/>
          <w:sz w:val="24"/>
          <w:szCs w:val="24"/>
          <w:lang w:bidi="lt-LT"/>
        </w:rPr>
        <w:tab/>
      </w:r>
      <w:r w:rsidRPr="00082002">
        <w:rPr>
          <w:rFonts w:ascii="Times New Roman" w:hAnsi="Times New Roman"/>
          <w:bCs/>
          <w:iCs/>
          <w:sz w:val="24"/>
          <w:szCs w:val="24"/>
          <w:lang w:bidi="lt-LT"/>
        </w:rPr>
        <w:t>Manome, kad ES vertybių (žmogaus teisių, demokratijos, teisės viršenybės ir gynimu) sklaida per skaitmeninių principų ir teisių įgyvendinimą leistų ES tapti globalia lydere etiško skaitmeninio pasaulio srityje tuo atveju, jei Deklaracijos dėl skaitmeninių teisių ir principų tekstas bus nedviprasmiškas ir aiškus.</w:t>
      </w:r>
      <w:r>
        <w:rPr>
          <w:rFonts w:ascii="Times New Roman" w:hAnsi="Times New Roman"/>
          <w:bCs/>
          <w:iCs/>
          <w:sz w:val="24"/>
          <w:szCs w:val="24"/>
          <w:lang w:bidi="lt-LT"/>
        </w:rPr>
        <w:t xml:space="preserve"> </w:t>
      </w:r>
      <w:r w:rsidRPr="00082002">
        <w:rPr>
          <w:rFonts w:ascii="Times New Roman" w:hAnsi="Times New Roman"/>
          <w:bCs/>
          <w:iCs/>
          <w:sz w:val="24"/>
          <w:szCs w:val="24"/>
          <w:lang w:bidi="lt-LT"/>
        </w:rPr>
        <w:t>Rengiant Deklaraciją dėl skaitmeninių teisių ir principų svarbu nesukurti ir perteklinio reguliavimo mechanizmo.</w:t>
      </w:r>
    </w:p>
    <w:p w14:paraId="58FC22EB" w14:textId="77777777" w:rsidR="000468AA" w:rsidRPr="00082002" w:rsidRDefault="000468AA" w:rsidP="000468AA">
      <w:pPr>
        <w:tabs>
          <w:tab w:val="left" w:pos="709"/>
          <w:tab w:val="left" w:pos="851"/>
        </w:tabs>
        <w:spacing w:after="0" w:line="240" w:lineRule="auto"/>
        <w:jc w:val="both"/>
        <w:rPr>
          <w:rFonts w:ascii="Times New Roman" w:hAnsi="Times New Roman"/>
          <w:bCs/>
          <w:iCs/>
          <w:sz w:val="24"/>
          <w:szCs w:val="24"/>
          <w:lang w:bidi="lt-LT"/>
        </w:rPr>
      </w:pPr>
    </w:p>
    <w:p w14:paraId="5BD489C8" w14:textId="77777777" w:rsidR="000468AA" w:rsidRPr="00082002" w:rsidRDefault="000468AA" w:rsidP="000468AA">
      <w:pPr>
        <w:tabs>
          <w:tab w:val="left" w:pos="709"/>
          <w:tab w:val="left" w:pos="851"/>
        </w:tabs>
        <w:spacing w:after="0" w:line="240" w:lineRule="auto"/>
        <w:jc w:val="both"/>
        <w:rPr>
          <w:rFonts w:ascii="Times New Roman" w:hAnsi="Times New Roman"/>
          <w:bCs/>
          <w:iCs/>
          <w:sz w:val="24"/>
          <w:szCs w:val="24"/>
          <w:lang w:bidi="lt-LT"/>
        </w:rPr>
      </w:pPr>
      <w:r>
        <w:rPr>
          <w:rFonts w:ascii="Times New Roman" w:hAnsi="Times New Roman"/>
          <w:bCs/>
          <w:iCs/>
          <w:sz w:val="24"/>
          <w:szCs w:val="24"/>
          <w:lang w:bidi="lt-LT"/>
        </w:rPr>
        <w:tab/>
      </w:r>
      <w:r w:rsidRPr="00082002">
        <w:rPr>
          <w:rFonts w:ascii="Times New Roman" w:hAnsi="Times New Roman"/>
          <w:bCs/>
          <w:iCs/>
          <w:sz w:val="24"/>
          <w:szCs w:val="24"/>
          <w:lang w:bidi="lt-LT"/>
        </w:rPr>
        <w:t xml:space="preserve">2. Manome, kad Diskusiniame dokumente nurodytos sritys </w:t>
      </w:r>
      <w:r w:rsidRPr="00082002">
        <w:rPr>
          <w:rFonts w:ascii="Times New Roman" w:hAnsi="Times New Roman"/>
          <w:bCs/>
          <w:i/>
          <w:sz w:val="24"/>
          <w:szCs w:val="24"/>
          <w:lang w:bidi="lt-LT"/>
        </w:rPr>
        <w:t>galėtų</w:t>
      </w:r>
      <w:r w:rsidRPr="00082002">
        <w:rPr>
          <w:rFonts w:ascii="Times New Roman" w:hAnsi="Times New Roman"/>
          <w:bCs/>
          <w:iCs/>
          <w:sz w:val="24"/>
          <w:szCs w:val="24"/>
          <w:lang w:bidi="lt-LT"/>
        </w:rPr>
        <w:t xml:space="preserve"> būti Deklaracijos dėl skaitmeninių teisių ir principų pagrindu.</w:t>
      </w:r>
    </w:p>
    <w:p w14:paraId="03B69387" w14:textId="77777777" w:rsidR="000468AA" w:rsidRDefault="000468AA" w:rsidP="000468AA">
      <w:pPr>
        <w:tabs>
          <w:tab w:val="left" w:pos="709"/>
          <w:tab w:val="left" w:pos="851"/>
        </w:tabs>
        <w:spacing w:after="0" w:line="240" w:lineRule="auto"/>
        <w:jc w:val="both"/>
        <w:rPr>
          <w:rFonts w:ascii="Times New Roman" w:hAnsi="Times New Roman"/>
          <w:bCs/>
          <w:iCs/>
          <w:sz w:val="24"/>
          <w:szCs w:val="24"/>
          <w:lang w:bidi="lt-LT"/>
        </w:rPr>
      </w:pPr>
      <w:r>
        <w:rPr>
          <w:rFonts w:ascii="Times New Roman" w:hAnsi="Times New Roman"/>
          <w:bCs/>
          <w:iCs/>
          <w:sz w:val="24"/>
          <w:szCs w:val="24"/>
          <w:lang w:bidi="lt-LT"/>
        </w:rPr>
        <w:tab/>
      </w:r>
      <w:r w:rsidRPr="00082002">
        <w:rPr>
          <w:rFonts w:ascii="Times New Roman" w:hAnsi="Times New Roman"/>
          <w:bCs/>
          <w:iCs/>
          <w:sz w:val="24"/>
          <w:szCs w:val="24"/>
          <w:lang w:bidi="lt-LT"/>
        </w:rPr>
        <w:t>Lietuvos nuomone, ypatingai svarbios prieinamos ir į žmogų orientuotos skaitmeninės viešosios ir administracinės paslaugos, atvira, saugi ir patikima interneto aplinka ir ją užtikrinantys naudotojui draugiški ir lengvai naudojami skaitmeniniai įrankiai, etiškų principų užtikrinimas visose skaitmenizavimo srityse.</w:t>
      </w:r>
      <w:r>
        <w:rPr>
          <w:rFonts w:ascii="Times New Roman" w:hAnsi="Times New Roman"/>
          <w:bCs/>
          <w:iCs/>
          <w:sz w:val="24"/>
          <w:szCs w:val="24"/>
          <w:lang w:bidi="lt-LT"/>
        </w:rPr>
        <w:t xml:space="preserve"> </w:t>
      </w:r>
    </w:p>
    <w:p w14:paraId="3C375662" w14:textId="09CB0E8D" w:rsidR="000468AA" w:rsidRPr="00CD4CA5" w:rsidRDefault="000468AA" w:rsidP="00CD4CA5">
      <w:pPr>
        <w:tabs>
          <w:tab w:val="left" w:pos="709"/>
          <w:tab w:val="left" w:pos="851"/>
        </w:tabs>
        <w:spacing w:after="0" w:line="240" w:lineRule="auto"/>
        <w:jc w:val="both"/>
        <w:rPr>
          <w:rFonts w:ascii="Times New Roman" w:hAnsi="Times New Roman"/>
          <w:bCs/>
          <w:iCs/>
          <w:sz w:val="24"/>
          <w:szCs w:val="24"/>
          <w:lang w:bidi="lt-LT"/>
        </w:rPr>
      </w:pPr>
      <w:r>
        <w:rPr>
          <w:rFonts w:ascii="Times New Roman" w:hAnsi="Times New Roman"/>
          <w:bCs/>
          <w:iCs/>
          <w:sz w:val="24"/>
          <w:szCs w:val="24"/>
          <w:lang w:bidi="lt-LT"/>
        </w:rPr>
        <w:tab/>
      </w:r>
      <w:r w:rsidRPr="00082002">
        <w:rPr>
          <w:rFonts w:ascii="Times New Roman" w:hAnsi="Times New Roman"/>
          <w:bCs/>
          <w:iCs/>
          <w:sz w:val="24"/>
          <w:szCs w:val="24"/>
          <w:lang w:bidi="lt-LT"/>
        </w:rPr>
        <w:t>Lietuva sveikina Komisijos iniciatyvą dėl Skaitmeninių teisių ir principų deklaracijos projekto sukūrimo. Vis dėlto, Lietuva norėtų aktyviai dalyvauti derinant galutinį Deklaracijos variantą, kad jis būtų maksimaliai aiškus, lengvai taikomas ir nedarytų kliūčių investicijoms ir skaitmeninio verslo plėtrai.</w:t>
      </w:r>
      <w:r w:rsidRPr="00082002">
        <w:rPr>
          <w:rFonts w:ascii="Times New Roman" w:hAnsi="Times New Roman"/>
          <w:bCs/>
          <w:i/>
          <w:sz w:val="24"/>
          <w:szCs w:val="24"/>
          <w:lang w:bidi="lt-LT"/>
        </w:rPr>
        <w:t xml:space="preserve"> </w:t>
      </w:r>
    </w:p>
    <w:p w14:paraId="4B21B28C" w14:textId="77777777" w:rsidR="00687B44" w:rsidRPr="004B1E50" w:rsidRDefault="00687B44" w:rsidP="000468AA">
      <w:pPr>
        <w:tabs>
          <w:tab w:val="left" w:pos="709"/>
        </w:tabs>
        <w:spacing w:after="0" w:line="240" w:lineRule="auto"/>
        <w:jc w:val="both"/>
        <w:rPr>
          <w:rFonts w:ascii="Times New Roman" w:hAnsi="Times New Roman"/>
          <w:b/>
          <w:iCs/>
          <w:sz w:val="24"/>
          <w:szCs w:val="24"/>
          <w:lang w:bidi="lt-LT"/>
        </w:rPr>
      </w:pPr>
    </w:p>
    <w:p w14:paraId="31F9CE56" w14:textId="66CB8FC8" w:rsidR="000468AA" w:rsidRPr="004B1E50" w:rsidRDefault="000468AA" w:rsidP="000468AA">
      <w:pPr>
        <w:pStyle w:val="ListParagraph"/>
        <w:numPr>
          <w:ilvl w:val="0"/>
          <w:numId w:val="1"/>
        </w:numPr>
        <w:spacing w:after="0" w:line="240" w:lineRule="auto"/>
        <w:ind w:left="284" w:hanging="284"/>
        <w:jc w:val="both"/>
        <w:rPr>
          <w:rFonts w:ascii="Times New Roman" w:hAnsi="Times New Roman"/>
          <w:b/>
        </w:rPr>
      </w:pPr>
      <w:r w:rsidRPr="004B1E50">
        <w:rPr>
          <w:rFonts w:ascii="Times New Roman" w:hAnsi="Times New Roman"/>
          <w:b/>
        </w:rPr>
        <w:t>Neformalūs ministrų pietūs, kurių tema „Duomenų ekonomika“</w:t>
      </w:r>
    </w:p>
    <w:p w14:paraId="576D7FD3" w14:textId="77777777" w:rsidR="000468AA" w:rsidRPr="004B1E50" w:rsidRDefault="000468AA" w:rsidP="000468AA">
      <w:pPr>
        <w:pStyle w:val="ListParagraph"/>
        <w:spacing w:after="0" w:line="240" w:lineRule="auto"/>
        <w:rPr>
          <w:rFonts w:ascii="Times New Roman" w:hAnsi="Times New Roman"/>
          <w:b/>
          <w:bCs/>
          <w:u w:val="single"/>
        </w:rPr>
      </w:pPr>
    </w:p>
    <w:p w14:paraId="1ECD9F8A" w14:textId="77777777" w:rsidR="000468AA" w:rsidRPr="004B1E50" w:rsidRDefault="000468AA" w:rsidP="000468AA">
      <w:pPr>
        <w:pStyle w:val="ListParagraph"/>
        <w:spacing w:after="0" w:line="240" w:lineRule="auto"/>
        <w:ind w:left="0"/>
        <w:rPr>
          <w:rFonts w:ascii="Times New Roman" w:hAnsi="Times New Roman"/>
          <w:b/>
          <w:bCs/>
          <w:u w:val="single"/>
        </w:rPr>
      </w:pPr>
      <w:r w:rsidRPr="004B1E50">
        <w:rPr>
          <w:rFonts w:ascii="Times New Roman" w:hAnsi="Times New Roman"/>
          <w:b/>
          <w:bCs/>
          <w:u w:val="single"/>
        </w:rPr>
        <w:t>Klausimo esmė</w:t>
      </w:r>
    </w:p>
    <w:p w14:paraId="516E3B76" w14:textId="09C5C909" w:rsidR="000468AA" w:rsidRDefault="000468AA" w:rsidP="000468AA">
      <w:pPr>
        <w:pStyle w:val="ListParagraph"/>
        <w:spacing w:after="0" w:line="240" w:lineRule="auto"/>
        <w:ind w:left="0" w:firstLine="851"/>
        <w:jc w:val="both"/>
        <w:rPr>
          <w:rFonts w:ascii="Times New Roman" w:hAnsi="Times New Roman"/>
        </w:rPr>
      </w:pPr>
      <w:r w:rsidRPr="004B1E50">
        <w:rPr>
          <w:rFonts w:ascii="Times New Roman" w:hAnsi="Times New Roman"/>
        </w:rPr>
        <w:t xml:space="preserve">2020 m. vasarį ES Komisija Europos duomenų strategijoje įtvirtino siekį, kad įvairių sektorių duomenys judėtų vieningoje ES duomenų erdvėje, kurioje būtų gerbiamos europietiškos taisyklės ir vertybės, kur prieiga prie duomenų ir jų naudojimas yra sąžiningi, praktiški ir aiškūs, o </w:t>
      </w:r>
      <w:r w:rsidRPr="004B1E50">
        <w:rPr>
          <w:rFonts w:ascii="Times New Roman" w:hAnsi="Times New Roman"/>
        </w:rPr>
        <w:lastRenderedPageBreak/>
        <w:t>duomenų valdymo mechanizmai yra aiškūs ir patikimi. Finansavimo programos (ypač DIGITAL programa) veikia neblogai. Pirmininkaujanti Slovėnija žada pabaigti derybas dėl Duomenų valdymo akto, kuris papildys Du</w:t>
      </w:r>
      <w:r>
        <w:rPr>
          <w:rFonts w:ascii="Times New Roman" w:hAnsi="Times New Roman"/>
        </w:rPr>
        <w:t>o</w:t>
      </w:r>
      <w:r w:rsidRPr="004B1E50">
        <w:rPr>
          <w:rFonts w:ascii="Times New Roman" w:hAnsi="Times New Roman"/>
        </w:rPr>
        <w:t xml:space="preserve">menų aktą. Tikimasi, kad Duomenų aktu bus sureguliuotos sritys, kurios trukdo vystytis Europos duomenų erdvei. Tai atitinka ir Europos vadovų tarybos </w:t>
      </w:r>
      <w:r w:rsidR="00687B44">
        <w:rPr>
          <w:rFonts w:ascii="Times New Roman" w:hAnsi="Times New Roman"/>
        </w:rPr>
        <w:t xml:space="preserve">2021 m. splaio 22 d. </w:t>
      </w:r>
      <w:r w:rsidRPr="004B1E50">
        <w:rPr>
          <w:rFonts w:ascii="Times New Roman" w:hAnsi="Times New Roman"/>
        </w:rPr>
        <w:t>išvadas, kuriose pabrėžta, kad svarbu sparčiai daryti pažangą įgyvendinant būsimas iniciatyvas, visų pirma, atskleisti duomenų vertę Europoje, ypač taikant visapusišką reglamentavimo sistemą, kuri skatintų inovacijas ir sudarytų palankesnes sąlygas geresniam duomenų perkeliamumui, sąžiningai prieigai prie duomenų ir užtikrintų sąveikumą.</w:t>
      </w:r>
    </w:p>
    <w:p w14:paraId="0CEBFEE7" w14:textId="77777777" w:rsidR="000468AA" w:rsidRDefault="000468AA" w:rsidP="000468AA">
      <w:pPr>
        <w:tabs>
          <w:tab w:val="left" w:pos="709"/>
        </w:tabs>
        <w:spacing w:after="0" w:line="240" w:lineRule="auto"/>
        <w:jc w:val="both"/>
        <w:rPr>
          <w:rFonts w:ascii="Times New Roman" w:hAnsi="Times New Roman"/>
          <w:bCs/>
          <w:i/>
          <w:sz w:val="24"/>
          <w:szCs w:val="24"/>
          <w:lang w:bidi="lt-LT"/>
        </w:rPr>
      </w:pPr>
      <w:r w:rsidRPr="009A61B8">
        <w:rPr>
          <w:rFonts w:ascii="Times New Roman" w:hAnsi="Times New Roman"/>
          <w:bCs/>
          <w:i/>
          <w:sz w:val="24"/>
          <w:szCs w:val="24"/>
          <w:lang w:bidi="lt-LT"/>
        </w:rPr>
        <w:t>Ministrų diskusijoms teikiami šie klausimai:</w:t>
      </w:r>
    </w:p>
    <w:p w14:paraId="549EA002" w14:textId="419A34FB" w:rsidR="000468AA" w:rsidRPr="00DB06C4" w:rsidRDefault="000468AA" w:rsidP="000468AA">
      <w:pPr>
        <w:pStyle w:val="ListParagraph"/>
        <w:numPr>
          <w:ilvl w:val="0"/>
          <w:numId w:val="3"/>
        </w:numPr>
        <w:tabs>
          <w:tab w:val="left" w:pos="709"/>
        </w:tabs>
        <w:spacing w:after="0" w:line="240" w:lineRule="auto"/>
        <w:jc w:val="both"/>
        <w:rPr>
          <w:rFonts w:ascii="Times New Roman" w:hAnsi="Times New Roman"/>
          <w:bCs/>
          <w:iCs/>
          <w:lang w:bidi="lt-LT"/>
        </w:rPr>
      </w:pPr>
      <w:r w:rsidRPr="00DB06C4">
        <w:rPr>
          <w:rFonts w:ascii="Times New Roman" w:hAnsi="Times New Roman"/>
          <w:bCs/>
          <w:iCs/>
          <w:lang w:bidi="lt-LT"/>
        </w:rPr>
        <w:t xml:space="preserve">Kaip ES taisyklės įgalina vartotojus ir verslus, atsižvelgiant į jų sugeneruojamus duomenis, pasirinkti, kam </w:t>
      </w:r>
      <w:r w:rsidR="00687B44">
        <w:rPr>
          <w:rFonts w:ascii="Times New Roman" w:hAnsi="Times New Roman"/>
          <w:bCs/>
          <w:iCs/>
          <w:lang w:bidi="lt-LT"/>
        </w:rPr>
        <w:t>teikti</w:t>
      </w:r>
      <w:r w:rsidRPr="00DB06C4">
        <w:rPr>
          <w:rFonts w:ascii="Times New Roman" w:hAnsi="Times New Roman"/>
          <w:bCs/>
          <w:iCs/>
          <w:lang w:bidi="lt-LT"/>
        </w:rPr>
        <w:t xml:space="preserve"> savo duomenis?</w:t>
      </w:r>
    </w:p>
    <w:p w14:paraId="646D607D" w14:textId="77777777" w:rsidR="000468AA" w:rsidRPr="00DB06C4" w:rsidRDefault="000468AA" w:rsidP="000468AA">
      <w:pPr>
        <w:pStyle w:val="ListParagraph"/>
        <w:numPr>
          <w:ilvl w:val="0"/>
          <w:numId w:val="3"/>
        </w:numPr>
        <w:tabs>
          <w:tab w:val="left" w:pos="709"/>
        </w:tabs>
        <w:spacing w:after="0" w:line="240" w:lineRule="auto"/>
        <w:jc w:val="both"/>
        <w:rPr>
          <w:rFonts w:ascii="Times New Roman" w:hAnsi="Times New Roman"/>
          <w:bCs/>
          <w:iCs/>
          <w:lang w:bidi="lt-LT"/>
        </w:rPr>
      </w:pPr>
      <w:r w:rsidRPr="00DB06C4">
        <w:rPr>
          <w:rFonts w:ascii="Times New Roman" w:hAnsi="Times New Roman"/>
          <w:bCs/>
          <w:iCs/>
          <w:lang w:bidi="lt-LT"/>
        </w:rPr>
        <w:t xml:space="preserve"> Kaip ES galėtų sureguliuoti debesijos ir tinklo paribio paslaugų teikėjo taikomas gamintojo prirakinimo praktikas, kad europietiški verslai galėtų pakeisti paslaugų teikėjus ir gauti naudos iš sąžiningos ir konkurencingos duomenų apdorojimo rinkos?</w:t>
      </w:r>
    </w:p>
    <w:p w14:paraId="531B8D9A" w14:textId="77777777" w:rsidR="000468AA" w:rsidRPr="004B1E50" w:rsidRDefault="000468AA" w:rsidP="000468AA">
      <w:pPr>
        <w:pStyle w:val="ListParagraph"/>
        <w:spacing w:after="0" w:line="240" w:lineRule="auto"/>
        <w:ind w:left="0"/>
        <w:jc w:val="both"/>
        <w:rPr>
          <w:rFonts w:ascii="Times New Roman" w:hAnsi="Times New Roman"/>
        </w:rPr>
      </w:pPr>
    </w:p>
    <w:p w14:paraId="63141FE4" w14:textId="77777777" w:rsidR="000468AA" w:rsidRPr="004B1E50" w:rsidRDefault="000468AA" w:rsidP="000468AA">
      <w:pPr>
        <w:spacing w:after="0" w:line="240" w:lineRule="auto"/>
        <w:jc w:val="both"/>
        <w:rPr>
          <w:rFonts w:ascii="Times New Roman" w:hAnsi="Times New Roman"/>
          <w:b/>
          <w:sz w:val="24"/>
          <w:szCs w:val="24"/>
          <w:u w:val="single"/>
        </w:rPr>
      </w:pPr>
      <w:r w:rsidRPr="004B1E50">
        <w:rPr>
          <w:rFonts w:ascii="Times New Roman" w:hAnsi="Times New Roman"/>
          <w:b/>
          <w:sz w:val="24"/>
          <w:szCs w:val="24"/>
          <w:u w:val="single"/>
        </w:rPr>
        <w:t>Lietuvos pozicija</w:t>
      </w:r>
    </w:p>
    <w:p w14:paraId="16184A98" w14:textId="77777777" w:rsidR="000468AA" w:rsidRDefault="000468AA" w:rsidP="000468AA">
      <w:pPr>
        <w:spacing w:after="0" w:line="240" w:lineRule="auto"/>
        <w:ind w:firstLine="851"/>
        <w:jc w:val="both"/>
        <w:rPr>
          <w:rFonts w:ascii="Times New Roman" w:hAnsi="Times New Roman"/>
          <w:bCs/>
          <w:sz w:val="24"/>
          <w:szCs w:val="24"/>
        </w:rPr>
      </w:pPr>
      <w:r w:rsidRPr="00C603B6">
        <w:rPr>
          <w:rFonts w:ascii="Times New Roman" w:hAnsi="Times New Roman"/>
          <w:bCs/>
          <w:sz w:val="24"/>
          <w:szCs w:val="24"/>
        </w:rPr>
        <w:t xml:space="preserve">Lietuva vertina konkrečius veiksmus, kurių ES imasi dėl ambicingo duomenų valdymo. </w:t>
      </w:r>
      <w:r>
        <w:rPr>
          <w:rFonts w:ascii="Times New Roman" w:hAnsi="Times New Roman"/>
          <w:bCs/>
          <w:sz w:val="24"/>
          <w:szCs w:val="24"/>
        </w:rPr>
        <w:t>T</w:t>
      </w:r>
      <w:r w:rsidRPr="00C603B6">
        <w:rPr>
          <w:rFonts w:ascii="Times New Roman" w:hAnsi="Times New Roman"/>
          <w:bCs/>
          <w:sz w:val="24"/>
          <w:szCs w:val="24"/>
        </w:rPr>
        <w:t>ai Lietuv</w:t>
      </w:r>
      <w:r>
        <w:rPr>
          <w:rFonts w:ascii="Times New Roman" w:hAnsi="Times New Roman"/>
          <w:bCs/>
          <w:sz w:val="24"/>
          <w:szCs w:val="24"/>
        </w:rPr>
        <w:t>a nuolat pasisako už</w:t>
      </w:r>
      <w:r w:rsidRPr="00C603B6">
        <w:rPr>
          <w:rFonts w:ascii="Times New Roman" w:hAnsi="Times New Roman"/>
          <w:bCs/>
          <w:sz w:val="24"/>
          <w:szCs w:val="24"/>
        </w:rPr>
        <w:t xml:space="preserve"> subalansuot</w:t>
      </w:r>
      <w:r>
        <w:rPr>
          <w:rFonts w:ascii="Times New Roman" w:hAnsi="Times New Roman"/>
          <w:bCs/>
          <w:sz w:val="24"/>
          <w:szCs w:val="24"/>
        </w:rPr>
        <w:t>o</w:t>
      </w:r>
      <w:r w:rsidRPr="00C603B6">
        <w:rPr>
          <w:rFonts w:ascii="Times New Roman" w:hAnsi="Times New Roman"/>
          <w:bCs/>
          <w:sz w:val="24"/>
          <w:szCs w:val="24"/>
        </w:rPr>
        <w:t xml:space="preserve"> ir patikimo </w:t>
      </w:r>
      <w:r>
        <w:rPr>
          <w:rFonts w:ascii="Times New Roman" w:hAnsi="Times New Roman"/>
          <w:bCs/>
          <w:sz w:val="24"/>
          <w:szCs w:val="24"/>
        </w:rPr>
        <w:t>duomenų naudojimo ES reguliavimą. Manome, kad duomenų dalijimosi B2G formatu nustatymas Duomenų akte yra vertingas papildomas įrankis skaitmeniniam pasitikėjimui didinti. Vis dėlto, reikėtų daug dėmesio skirti ir privačių ir viešų interesų pusiausvyrai užtikrinti.</w:t>
      </w:r>
    </w:p>
    <w:p w14:paraId="3CF257C0" w14:textId="77777777" w:rsidR="000468AA" w:rsidRDefault="000468AA" w:rsidP="000468AA">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t xml:space="preserve">Manytume, kad svarbiausia visoms valstybėms narėms veikti kartu ir suprasti, kad užtrunka pasiekti tokį sutarimą, kuris būtų naudingas ir visuomenei, ir aplinkai, ir ekonomikai. </w:t>
      </w:r>
    </w:p>
    <w:p w14:paraId="381D32DF" w14:textId="77777777" w:rsidR="000468AA" w:rsidRPr="00C603B6" w:rsidRDefault="000468AA" w:rsidP="000468AA">
      <w:pPr>
        <w:tabs>
          <w:tab w:val="left" w:pos="851"/>
        </w:tabs>
        <w:spacing w:after="0" w:line="240" w:lineRule="auto"/>
        <w:jc w:val="both"/>
        <w:rPr>
          <w:rFonts w:ascii="Times New Roman" w:hAnsi="Times New Roman"/>
          <w:b/>
          <w:sz w:val="24"/>
          <w:szCs w:val="24"/>
        </w:rPr>
      </w:pPr>
      <w:r>
        <w:rPr>
          <w:rFonts w:ascii="Times New Roman" w:hAnsi="Times New Roman"/>
          <w:bCs/>
          <w:sz w:val="24"/>
          <w:szCs w:val="24"/>
        </w:rPr>
        <w:tab/>
        <w:t xml:space="preserve">Lietuva remia tokias </w:t>
      </w:r>
      <w:r w:rsidRPr="00FB1CDD">
        <w:rPr>
          <w:rFonts w:ascii="Times New Roman" w:hAnsi="Times New Roman"/>
          <w:bCs/>
          <w:sz w:val="24"/>
          <w:szCs w:val="24"/>
        </w:rPr>
        <w:t xml:space="preserve">debesijos ir tinklo paribio paslaugų teikėjo taikomas gamintojo prirakinimo praktikas, </w:t>
      </w:r>
      <w:r>
        <w:rPr>
          <w:rFonts w:ascii="Times New Roman" w:hAnsi="Times New Roman"/>
          <w:bCs/>
          <w:sz w:val="24"/>
          <w:szCs w:val="24"/>
        </w:rPr>
        <w:t>kurios leistų</w:t>
      </w:r>
      <w:r w:rsidRPr="00FB1CDD">
        <w:rPr>
          <w:rFonts w:ascii="Times New Roman" w:hAnsi="Times New Roman"/>
          <w:bCs/>
          <w:sz w:val="24"/>
          <w:szCs w:val="24"/>
        </w:rPr>
        <w:t xml:space="preserve"> europietiški</w:t>
      </w:r>
      <w:r>
        <w:rPr>
          <w:rFonts w:ascii="Times New Roman" w:hAnsi="Times New Roman"/>
          <w:bCs/>
          <w:sz w:val="24"/>
          <w:szCs w:val="24"/>
        </w:rPr>
        <w:t>ems</w:t>
      </w:r>
      <w:r w:rsidRPr="00FB1CDD">
        <w:rPr>
          <w:rFonts w:ascii="Times New Roman" w:hAnsi="Times New Roman"/>
          <w:bCs/>
          <w:sz w:val="24"/>
          <w:szCs w:val="24"/>
        </w:rPr>
        <w:t xml:space="preserve"> versla</w:t>
      </w:r>
      <w:r>
        <w:rPr>
          <w:rFonts w:ascii="Times New Roman" w:hAnsi="Times New Roman"/>
          <w:bCs/>
          <w:sz w:val="24"/>
          <w:szCs w:val="24"/>
        </w:rPr>
        <w:t>ms</w:t>
      </w:r>
      <w:r w:rsidRPr="00FB1CDD">
        <w:rPr>
          <w:rFonts w:ascii="Times New Roman" w:hAnsi="Times New Roman"/>
          <w:bCs/>
          <w:sz w:val="24"/>
          <w:szCs w:val="24"/>
        </w:rPr>
        <w:t xml:space="preserve"> pakeisti paslaugų teikėjus ir gauti naudos iš sąžiningos ir konkurencingos duomenų apdorojimo rinkos</w:t>
      </w:r>
      <w:r>
        <w:rPr>
          <w:rFonts w:ascii="Times New Roman" w:hAnsi="Times New Roman"/>
          <w:bCs/>
          <w:sz w:val="24"/>
          <w:szCs w:val="24"/>
        </w:rPr>
        <w:t xml:space="preserve">. Siūlome į diskusijas įtraukti daugiau entuziastų, kurie padėtų suprasti tikruosius poreikius ir padėtų geriausiai suformuluoti teisines nuostatas. </w:t>
      </w:r>
    </w:p>
    <w:p w14:paraId="445D6DB2" w14:textId="77777777" w:rsidR="000468AA" w:rsidRPr="00C66339" w:rsidRDefault="000468AA" w:rsidP="000468AA">
      <w:pPr>
        <w:spacing w:after="0" w:line="240" w:lineRule="auto"/>
        <w:jc w:val="both"/>
        <w:rPr>
          <w:rFonts w:ascii="Times New Roman" w:hAnsi="Times New Roman"/>
          <w:b/>
        </w:rPr>
      </w:pPr>
    </w:p>
    <w:p w14:paraId="4F4613AA" w14:textId="77777777" w:rsidR="000468AA" w:rsidRPr="004B1E50" w:rsidRDefault="000468AA" w:rsidP="000468AA">
      <w:pPr>
        <w:pStyle w:val="ListParagraph"/>
        <w:numPr>
          <w:ilvl w:val="0"/>
          <w:numId w:val="1"/>
        </w:numPr>
        <w:spacing w:after="0" w:line="240" w:lineRule="auto"/>
        <w:ind w:left="284" w:hanging="284"/>
        <w:jc w:val="both"/>
        <w:rPr>
          <w:rFonts w:ascii="Times New Roman" w:hAnsi="Times New Roman"/>
          <w:b/>
        </w:rPr>
      </w:pPr>
      <w:r w:rsidRPr="004B1E50">
        <w:rPr>
          <w:rFonts w:ascii="Times New Roman" w:hAnsi="Times New Roman"/>
          <w:b/>
        </w:rPr>
        <w:t>Kiti klausimai</w:t>
      </w:r>
    </w:p>
    <w:p w14:paraId="4E6D3DF8" w14:textId="77777777" w:rsidR="000468AA" w:rsidRPr="004B1E50" w:rsidRDefault="000468AA" w:rsidP="000468AA">
      <w:pPr>
        <w:spacing w:after="0" w:line="240" w:lineRule="auto"/>
        <w:jc w:val="both"/>
        <w:rPr>
          <w:rFonts w:ascii="Times New Roman" w:hAnsi="Times New Roman"/>
          <w:b/>
          <w:sz w:val="24"/>
          <w:szCs w:val="24"/>
        </w:rPr>
      </w:pPr>
    </w:p>
    <w:p w14:paraId="4FEF2B6F" w14:textId="77777777" w:rsidR="000468AA" w:rsidRPr="004B1E50" w:rsidRDefault="000468AA" w:rsidP="000468AA">
      <w:pPr>
        <w:spacing w:after="0" w:line="240" w:lineRule="auto"/>
        <w:jc w:val="both"/>
        <w:rPr>
          <w:rFonts w:ascii="Times New Roman" w:hAnsi="Times New Roman"/>
          <w:b/>
          <w:sz w:val="24"/>
          <w:szCs w:val="24"/>
        </w:rPr>
      </w:pPr>
      <w:r w:rsidRPr="004B1E50">
        <w:rPr>
          <w:rFonts w:ascii="Times New Roman" w:hAnsi="Times New Roman"/>
          <w:b/>
          <w:sz w:val="24"/>
          <w:szCs w:val="24"/>
        </w:rPr>
        <w:t xml:space="preserve">a) Dabartiniai pasiūlymai dėl teisėkūros procedūra priimamų aktų:  </w:t>
      </w:r>
    </w:p>
    <w:p w14:paraId="25622116" w14:textId="77777777" w:rsidR="000468AA" w:rsidRPr="004B1E50" w:rsidRDefault="000468AA" w:rsidP="000468AA">
      <w:pPr>
        <w:spacing w:after="0" w:line="240" w:lineRule="auto"/>
        <w:ind w:firstLine="851"/>
        <w:jc w:val="both"/>
        <w:rPr>
          <w:rFonts w:ascii="Times New Roman" w:hAnsi="Times New Roman"/>
          <w:bCs/>
          <w:sz w:val="24"/>
          <w:szCs w:val="24"/>
        </w:rPr>
      </w:pPr>
      <w:r w:rsidRPr="004B1E50">
        <w:rPr>
          <w:rFonts w:ascii="Times New Roman" w:hAnsi="Times New Roman"/>
          <w:bCs/>
          <w:sz w:val="24"/>
          <w:szCs w:val="24"/>
        </w:rPr>
        <w:t xml:space="preserve">i) Reglamentas dėl tarptinklinio ryšio per viešuosius judriojo ryšio tinklus Sąjungoje (Tarptinklinio ryšio reglamentas) </w:t>
      </w:r>
    </w:p>
    <w:p w14:paraId="409C01B7" w14:textId="77777777" w:rsidR="000468AA" w:rsidRPr="004B1E50" w:rsidRDefault="000468AA" w:rsidP="000468AA">
      <w:pPr>
        <w:spacing w:after="0" w:line="240" w:lineRule="auto"/>
        <w:ind w:firstLine="567"/>
        <w:jc w:val="both"/>
        <w:rPr>
          <w:rFonts w:ascii="Times New Roman" w:hAnsi="Times New Roman"/>
          <w:bCs/>
          <w:sz w:val="24"/>
          <w:szCs w:val="24"/>
        </w:rPr>
      </w:pPr>
    </w:p>
    <w:p w14:paraId="3BFA9037" w14:textId="77777777" w:rsidR="000468AA" w:rsidRPr="004B1E50" w:rsidRDefault="000468AA" w:rsidP="000468AA">
      <w:pPr>
        <w:spacing w:after="0" w:line="240" w:lineRule="auto"/>
        <w:rPr>
          <w:rFonts w:ascii="Times New Roman" w:hAnsi="Times New Roman"/>
          <w:b/>
          <w:bCs/>
          <w:sz w:val="24"/>
          <w:szCs w:val="24"/>
          <w:u w:val="single"/>
        </w:rPr>
      </w:pPr>
      <w:r w:rsidRPr="004B1E50">
        <w:rPr>
          <w:rFonts w:ascii="Times New Roman" w:hAnsi="Times New Roman"/>
          <w:b/>
          <w:bCs/>
          <w:sz w:val="24"/>
          <w:szCs w:val="24"/>
          <w:u w:val="single"/>
        </w:rPr>
        <w:t>Klausimo esmė</w:t>
      </w:r>
    </w:p>
    <w:p w14:paraId="167B5371" w14:textId="77777777" w:rsidR="000468AA" w:rsidRPr="004B1E50" w:rsidRDefault="000468AA" w:rsidP="000468AA">
      <w:pPr>
        <w:spacing w:after="0" w:line="240" w:lineRule="auto"/>
        <w:ind w:firstLine="851"/>
        <w:jc w:val="both"/>
        <w:rPr>
          <w:rFonts w:ascii="Times New Roman" w:hAnsi="Times New Roman"/>
          <w:sz w:val="24"/>
        </w:rPr>
      </w:pPr>
      <w:r w:rsidRPr="004B1E50">
        <w:rPr>
          <w:rFonts w:ascii="Times New Roman" w:hAnsi="Times New Roman"/>
          <w:sz w:val="24"/>
        </w:rPr>
        <w:t xml:space="preserve">2012 m. birželio 13 d. Europos Parlamento ir Tarybos reglamento (ES) Nr. 531/2012 dėl tarptinklinio ryšio per viešuosius judriojo ryšio tinklus Europos Sąjungoje, su paskutiniais pakeitimais, padarytais 2017 m. gegužės 17 d. Europos Parlamento ir Tarybos reglamentu (ES) 2017/920 galiojimas baigiasi 2022 m. birželio 30 d. </w:t>
      </w:r>
    </w:p>
    <w:p w14:paraId="143CD824" w14:textId="2974FAAD" w:rsidR="000468AA" w:rsidRPr="004B1E50" w:rsidRDefault="000468AA" w:rsidP="000468AA">
      <w:pPr>
        <w:spacing w:after="0" w:line="240" w:lineRule="auto"/>
        <w:ind w:firstLine="851"/>
        <w:jc w:val="both"/>
        <w:rPr>
          <w:rFonts w:ascii="Times New Roman" w:hAnsi="Times New Roman"/>
          <w:sz w:val="24"/>
        </w:rPr>
      </w:pPr>
      <w:r w:rsidRPr="004B1E50">
        <w:rPr>
          <w:rFonts w:ascii="Times New Roman" w:hAnsi="Times New Roman"/>
          <w:sz w:val="24"/>
        </w:rPr>
        <w:t>Siekdama pratęsti reglamento galiojimą, pagerinti tarptautinio tarptinklinio ryšio paslaugų (toliau – Roamingo paslaugos) vidaus rinkos veikimo sąlygas E</w:t>
      </w:r>
      <w:r>
        <w:rPr>
          <w:rFonts w:ascii="Times New Roman" w:hAnsi="Times New Roman"/>
          <w:sz w:val="24"/>
        </w:rPr>
        <w:t>S</w:t>
      </w:r>
      <w:r w:rsidRPr="004B1E50">
        <w:rPr>
          <w:rFonts w:ascii="Times New Roman" w:hAnsi="Times New Roman"/>
          <w:sz w:val="24"/>
        </w:rPr>
        <w:t xml:space="preserve">, koreguoti maksimalias didmenines kainas, </w:t>
      </w:r>
      <w:r w:rsidR="003F3F05" w:rsidRPr="004B1E50">
        <w:rPr>
          <w:rFonts w:ascii="Times New Roman" w:hAnsi="Times New Roman"/>
          <w:sz w:val="24"/>
        </w:rPr>
        <w:t xml:space="preserve">2021 vasario 24 </w:t>
      </w:r>
      <w:r w:rsidR="003F3F05">
        <w:rPr>
          <w:rFonts w:ascii="Times New Roman" w:hAnsi="Times New Roman"/>
          <w:sz w:val="24"/>
        </w:rPr>
        <w:t> </w:t>
      </w:r>
      <w:r w:rsidR="003F3F05" w:rsidRPr="004B1E50">
        <w:rPr>
          <w:rFonts w:ascii="Times New Roman" w:hAnsi="Times New Roman"/>
          <w:sz w:val="24"/>
        </w:rPr>
        <w:t>d.</w:t>
      </w:r>
      <w:r w:rsidR="003F3F05">
        <w:rPr>
          <w:rFonts w:ascii="Times New Roman" w:hAnsi="Times New Roman"/>
          <w:sz w:val="24"/>
        </w:rPr>
        <w:t xml:space="preserve"> </w:t>
      </w:r>
      <w:r w:rsidRPr="004B1E50">
        <w:rPr>
          <w:rFonts w:ascii="Times New Roman" w:hAnsi="Times New Roman"/>
          <w:sz w:val="24"/>
        </w:rPr>
        <w:t>E</w:t>
      </w:r>
      <w:r w:rsidR="003F3F05">
        <w:rPr>
          <w:rFonts w:ascii="Times New Roman" w:hAnsi="Times New Roman"/>
          <w:sz w:val="24"/>
        </w:rPr>
        <w:t>uropos Komisija</w:t>
      </w:r>
      <w:r w:rsidRPr="004B1E50">
        <w:rPr>
          <w:rFonts w:ascii="Times New Roman" w:hAnsi="Times New Roman"/>
          <w:sz w:val="24"/>
        </w:rPr>
        <w:t xml:space="preserve"> paskelbė  Reglamento (ES) Nr. 531/2012 pakeitimo projektą </w:t>
      </w:r>
    </w:p>
    <w:p w14:paraId="7D3C987E" w14:textId="26622843" w:rsidR="000468AA" w:rsidRPr="004B1E50" w:rsidRDefault="000468AA" w:rsidP="000468AA">
      <w:pPr>
        <w:spacing w:after="0" w:line="240" w:lineRule="auto"/>
        <w:ind w:firstLine="851"/>
        <w:jc w:val="both"/>
        <w:rPr>
          <w:rFonts w:ascii="Times New Roman" w:hAnsi="Times New Roman"/>
          <w:sz w:val="24"/>
        </w:rPr>
      </w:pPr>
      <w:r w:rsidRPr="004B1E50">
        <w:rPr>
          <w:rFonts w:ascii="Times New Roman" w:hAnsi="Times New Roman"/>
          <w:sz w:val="24"/>
        </w:rPr>
        <w:t>Pirmininkaujanti SI informavo, kad techniniame lygmenyje suderintos visos nuostatos, išskyrus 4 politinius klausimus – sąžiningo naudojimosi politikos (</w:t>
      </w:r>
      <w:r w:rsidRPr="004B1E50">
        <w:rPr>
          <w:rFonts w:ascii="Times New Roman" w:hAnsi="Times New Roman"/>
          <w:i/>
          <w:sz w:val="24"/>
        </w:rPr>
        <w:t>fa</w:t>
      </w:r>
      <w:r w:rsidR="003F3F05">
        <w:rPr>
          <w:rFonts w:ascii="Times New Roman" w:hAnsi="Times New Roman"/>
          <w:i/>
          <w:sz w:val="24"/>
        </w:rPr>
        <w:t>i</w:t>
      </w:r>
      <w:r w:rsidRPr="004B1E50">
        <w:rPr>
          <w:rFonts w:ascii="Times New Roman" w:hAnsi="Times New Roman"/>
          <w:i/>
          <w:sz w:val="24"/>
        </w:rPr>
        <w:t>r use policy</w:t>
      </w:r>
      <w:r w:rsidRPr="004B1E50">
        <w:rPr>
          <w:rFonts w:ascii="Times New Roman" w:hAnsi="Times New Roman"/>
          <w:sz w:val="24"/>
        </w:rPr>
        <w:t>), deleguotojo teisės akto ar naujos teisėkūros iniciatyvos, intra-EU skambučių ir didmeninių paslaugų įkainių viršutinės ribos (</w:t>
      </w:r>
      <w:r w:rsidRPr="004B1E50">
        <w:rPr>
          <w:rFonts w:ascii="Times New Roman" w:hAnsi="Times New Roman"/>
          <w:i/>
          <w:sz w:val="24"/>
        </w:rPr>
        <w:t>wholesale price caps</w:t>
      </w:r>
      <w:r w:rsidRPr="004B1E50">
        <w:rPr>
          <w:rFonts w:ascii="Times New Roman" w:hAnsi="Times New Roman"/>
          <w:sz w:val="24"/>
        </w:rPr>
        <w:t>). Dėl visų šių 4 klausimų nebuvo siekiama galutinio sutarimo, tačiau bandyta sužinoti nuolaidų ribas, ruošiantis paskutiniam trilogui. LT palaiko daugumos šalių nuomonę, kad intra-EU skambučiai nėra Roamingo reglamento apimties dalykas, neatliktas poveikio vertinimas, todėl šie pagrindai leidžia daryti išvadą, kad intra-EU skambučių reguliavimas neturi būti keičiamas. EP intra-EU skambučių klausimo likimą akivaizdžiai sieja su didmeninių paslaugų įkainių viršutinės ribos (siekia ypatingai sumažinti) klausimo likimu.</w:t>
      </w:r>
    </w:p>
    <w:p w14:paraId="18B31B8D" w14:textId="77777777" w:rsidR="000468AA" w:rsidRPr="004B1E50" w:rsidRDefault="000468AA" w:rsidP="000468AA">
      <w:pPr>
        <w:spacing w:after="0" w:line="240" w:lineRule="auto"/>
        <w:ind w:firstLine="851"/>
        <w:jc w:val="both"/>
        <w:rPr>
          <w:rFonts w:ascii="Times New Roman" w:hAnsi="Times New Roman"/>
          <w:sz w:val="24"/>
        </w:rPr>
      </w:pPr>
      <w:r w:rsidRPr="00734E2B">
        <w:rPr>
          <w:rFonts w:ascii="Times New Roman" w:hAnsi="Times New Roman"/>
          <w:i/>
          <w:iCs/>
          <w:sz w:val="24"/>
        </w:rPr>
        <w:lastRenderedPageBreak/>
        <w:t>Gruodžio 8 d. planuojamas paskutinis trilogas su EP</w:t>
      </w:r>
      <w:r w:rsidRPr="004B1E50">
        <w:rPr>
          <w:rFonts w:ascii="Times New Roman" w:hAnsi="Times New Roman"/>
          <w:sz w:val="24"/>
        </w:rPr>
        <w:t>. Derybas tikimasi užbaigti šiemet.</w:t>
      </w:r>
    </w:p>
    <w:p w14:paraId="2A34BAC7" w14:textId="77777777" w:rsidR="000468AA" w:rsidRDefault="000468AA" w:rsidP="000468AA">
      <w:pPr>
        <w:pStyle w:val="PointManual1"/>
        <w:ind w:left="0" w:firstLine="0"/>
        <w:rPr>
          <w:b/>
          <w:bCs/>
          <w:szCs w:val="24"/>
          <w:u w:val="single"/>
          <w:lang w:val="lt-LT"/>
        </w:rPr>
      </w:pPr>
    </w:p>
    <w:p w14:paraId="43EE33DE" w14:textId="77777777" w:rsidR="000468AA" w:rsidRPr="004B1E50" w:rsidRDefault="000468AA" w:rsidP="000468AA">
      <w:pPr>
        <w:pStyle w:val="PointManual1"/>
        <w:ind w:left="0" w:firstLine="0"/>
        <w:rPr>
          <w:szCs w:val="24"/>
          <w:lang w:val="lt-LT"/>
        </w:rPr>
      </w:pPr>
      <w:r w:rsidRPr="004B1E50">
        <w:rPr>
          <w:b/>
          <w:bCs/>
          <w:szCs w:val="24"/>
          <w:u w:val="single"/>
          <w:lang w:val="lt-LT"/>
        </w:rPr>
        <w:t>L</w:t>
      </w:r>
      <w:r>
        <w:rPr>
          <w:b/>
          <w:bCs/>
          <w:szCs w:val="24"/>
          <w:u w:val="single"/>
          <w:lang w:val="lt-LT"/>
        </w:rPr>
        <w:t xml:space="preserve">ietuvos </w:t>
      </w:r>
      <w:r w:rsidRPr="004B1E50">
        <w:rPr>
          <w:b/>
          <w:bCs/>
          <w:szCs w:val="24"/>
          <w:u w:val="single"/>
          <w:lang w:val="lt-LT"/>
        </w:rPr>
        <w:t>pozicija</w:t>
      </w:r>
      <w:r w:rsidRPr="004B1E50">
        <w:rPr>
          <w:szCs w:val="24"/>
          <w:lang w:val="lt-LT"/>
        </w:rPr>
        <w:t xml:space="preserve"> išklausyti PIRM informaciją, pasisakyti nesiūloma. </w:t>
      </w:r>
    </w:p>
    <w:p w14:paraId="2448A1BE" w14:textId="77777777" w:rsidR="000468AA" w:rsidRPr="004B1E50" w:rsidRDefault="000468AA" w:rsidP="000468AA">
      <w:pPr>
        <w:spacing w:after="0" w:line="240" w:lineRule="auto"/>
        <w:ind w:firstLine="567"/>
        <w:jc w:val="both"/>
        <w:rPr>
          <w:rFonts w:ascii="Times New Roman" w:hAnsi="Times New Roman"/>
          <w:bCs/>
          <w:sz w:val="24"/>
          <w:szCs w:val="24"/>
          <w:lang w:bidi="lt-LT"/>
        </w:rPr>
      </w:pPr>
    </w:p>
    <w:p w14:paraId="1171C48D" w14:textId="77EDCEDA" w:rsidR="000468AA" w:rsidRDefault="000468AA" w:rsidP="000468AA">
      <w:pPr>
        <w:spacing w:after="0" w:line="240" w:lineRule="auto"/>
        <w:ind w:firstLine="567"/>
        <w:jc w:val="both"/>
        <w:rPr>
          <w:rFonts w:ascii="Times New Roman" w:hAnsi="Times New Roman"/>
          <w:bCs/>
          <w:sz w:val="24"/>
          <w:szCs w:val="24"/>
          <w:lang w:bidi="lt-LT"/>
        </w:rPr>
      </w:pPr>
      <w:r w:rsidRPr="004B1E50">
        <w:rPr>
          <w:rFonts w:ascii="Times New Roman" w:hAnsi="Times New Roman"/>
          <w:bCs/>
          <w:sz w:val="24"/>
          <w:szCs w:val="24"/>
          <w:lang w:bidi="lt-LT"/>
        </w:rPr>
        <w:t xml:space="preserve">     ii) Reglamentas dėl Europos duomenų valdymo (Duomenų valdymo aktas)</w:t>
      </w:r>
    </w:p>
    <w:p w14:paraId="47A876FB" w14:textId="77777777" w:rsidR="003F3F05" w:rsidRPr="004B1E50" w:rsidRDefault="003F3F05" w:rsidP="000468AA">
      <w:pPr>
        <w:spacing w:after="0" w:line="240" w:lineRule="auto"/>
        <w:ind w:firstLine="567"/>
        <w:jc w:val="both"/>
        <w:rPr>
          <w:rFonts w:ascii="Times New Roman" w:hAnsi="Times New Roman"/>
          <w:bCs/>
          <w:sz w:val="24"/>
          <w:szCs w:val="24"/>
          <w:lang w:bidi="lt-LT"/>
        </w:rPr>
      </w:pPr>
    </w:p>
    <w:p w14:paraId="548E167C" w14:textId="77777777" w:rsidR="000468AA" w:rsidRDefault="000468AA" w:rsidP="000468AA">
      <w:pPr>
        <w:spacing w:after="0" w:line="240" w:lineRule="auto"/>
        <w:rPr>
          <w:rFonts w:ascii="Times New Roman" w:hAnsi="Times New Roman"/>
          <w:b/>
          <w:bCs/>
          <w:sz w:val="24"/>
          <w:szCs w:val="24"/>
          <w:u w:val="single"/>
        </w:rPr>
      </w:pPr>
      <w:r w:rsidRPr="004B1E50">
        <w:rPr>
          <w:rFonts w:ascii="Times New Roman" w:hAnsi="Times New Roman"/>
          <w:b/>
          <w:bCs/>
          <w:sz w:val="24"/>
          <w:szCs w:val="24"/>
          <w:u w:val="single"/>
        </w:rPr>
        <w:t>Klausimo esmė</w:t>
      </w:r>
    </w:p>
    <w:p w14:paraId="6A0174E7" w14:textId="7E1AD948" w:rsidR="000468AA" w:rsidRPr="005643CA" w:rsidRDefault="000468AA" w:rsidP="00B21C36">
      <w:pPr>
        <w:spacing w:after="0" w:line="240" w:lineRule="auto"/>
        <w:ind w:firstLine="851"/>
        <w:jc w:val="both"/>
        <w:rPr>
          <w:rFonts w:ascii="Arial" w:eastAsia="Times New Roman" w:hAnsi="Arial" w:cs="Arial"/>
          <w:color w:val="000000"/>
          <w:sz w:val="18"/>
          <w:szCs w:val="18"/>
        </w:rPr>
      </w:pPr>
      <w:r w:rsidRPr="005643CA">
        <w:rPr>
          <w:rFonts w:ascii="Times New Roman" w:eastAsia="Times New Roman" w:hAnsi="Times New Roman"/>
          <w:color w:val="000000"/>
          <w:sz w:val="24"/>
          <w:szCs w:val="24"/>
        </w:rPr>
        <w:t>Pasiūlymas pateiktas</w:t>
      </w:r>
      <w:r w:rsidR="00CA1348">
        <w:rPr>
          <w:rFonts w:ascii="Times New Roman" w:eastAsia="Times New Roman" w:hAnsi="Times New Roman"/>
          <w:color w:val="000000"/>
          <w:sz w:val="24"/>
          <w:szCs w:val="24"/>
        </w:rPr>
        <w:t xml:space="preserve"> </w:t>
      </w:r>
      <w:r w:rsidRPr="005643CA">
        <w:rPr>
          <w:rFonts w:ascii="Times New Roman" w:eastAsia="Times New Roman" w:hAnsi="Times New Roman"/>
          <w:color w:val="000000"/>
          <w:sz w:val="24"/>
          <w:szCs w:val="24"/>
        </w:rPr>
        <w:t>2020-11-25.</w:t>
      </w:r>
      <w:r>
        <w:rPr>
          <w:rFonts w:ascii="Arial" w:eastAsia="Times New Roman" w:hAnsi="Arial" w:cs="Arial"/>
          <w:color w:val="000000"/>
          <w:sz w:val="18"/>
          <w:szCs w:val="18"/>
        </w:rPr>
        <w:t xml:space="preserve"> </w:t>
      </w:r>
      <w:r w:rsidRPr="005643CA">
        <w:rPr>
          <w:rFonts w:ascii="Times New Roman" w:eastAsia="Times New Roman" w:hAnsi="Times New Roman"/>
          <w:color w:val="000000"/>
          <w:sz w:val="24"/>
          <w:szCs w:val="24"/>
        </w:rPr>
        <w:t>2021 m. spalio 1 d. Nuolatinių atstovų komitetas (Coreper)</w:t>
      </w:r>
      <w:r w:rsidR="00CA1348">
        <w:rPr>
          <w:rFonts w:ascii="Times New Roman" w:eastAsia="Times New Roman" w:hAnsi="Times New Roman"/>
          <w:color w:val="000000"/>
          <w:sz w:val="24"/>
          <w:szCs w:val="24"/>
        </w:rPr>
        <w:t xml:space="preserve"> </w:t>
      </w:r>
      <w:r w:rsidRPr="005643CA">
        <w:rPr>
          <w:rFonts w:ascii="Times New Roman" w:eastAsia="Times New Roman" w:hAnsi="Times New Roman"/>
          <w:color w:val="000000"/>
          <w:sz w:val="24"/>
          <w:szCs w:val="24"/>
        </w:rPr>
        <w:t>suteikė įgaliojimus pradėti derybas su Europos Parlamentu dėl Duomenų valdymo akto. Po spalio 20 d. įvykusio trišalio dialogo, kurio metu darbas visais klausimais buvo perduotas techniniu lygmeniu, pirmininkaujanti Slovėnija surengė 12 techninių susitikimų su Europos Parlamentu.</w:t>
      </w:r>
    </w:p>
    <w:p w14:paraId="54EEA44C" w14:textId="77777777" w:rsidR="000468AA" w:rsidRPr="005643CA" w:rsidRDefault="000468AA" w:rsidP="000468AA">
      <w:pPr>
        <w:spacing w:after="0" w:line="240" w:lineRule="auto"/>
        <w:rPr>
          <w:rFonts w:ascii="Arial" w:eastAsia="Times New Roman" w:hAnsi="Arial" w:cs="Arial"/>
          <w:color w:val="000000"/>
          <w:sz w:val="18"/>
          <w:szCs w:val="18"/>
        </w:rPr>
      </w:pPr>
      <w:r w:rsidRPr="005643CA">
        <w:rPr>
          <w:rFonts w:ascii="Times New Roman" w:eastAsia="Times New Roman" w:hAnsi="Times New Roman"/>
          <w:color w:val="000000"/>
          <w:sz w:val="24"/>
          <w:szCs w:val="24"/>
        </w:rPr>
        <w:t>Pirmininkaujanti VN lapkričio 24 d. Coreper posėdyje praš</w:t>
      </w:r>
      <w:r w:rsidRPr="001B2304">
        <w:rPr>
          <w:rFonts w:ascii="Times New Roman" w:eastAsia="Times New Roman" w:hAnsi="Times New Roman"/>
          <w:color w:val="000000"/>
          <w:sz w:val="24"/>
          <w:szCs w:val="24"/>
        </w:rPr>
        <w:t>ė</w:t>
      </w:r>
      <w:r w:rsidRPr="005643CA">
        <w:rPr>
          <w:rFonts w:ascii="Times New Roman" w:eastAsia="Times New Roman" w:hAnsi="Times New Roman"/>
          <w:color w:val="000000"/>
          <w:sz w:val="24"/>
          <w:szCs w:val="24"/>
        </w:rPr>
        <w:t xml:space="preserve"> suteikti jai įgaliojimus užbaigti derybas su Europos Parlamentu remiantis kompromisiniu tekstu</w:t>
      </w:r>
      <w:r w:rsidRPr="001B2304">
        <w:rPr>
          <w:rFonts w:ascii="Times New Roman" w:eastAsia="Times New Roman" w:hAnsi="Times New Roman"/>
          <w:color w:val="000000"/>
          <w:sz w:val="24"/>
          <w:szCs w:val="24"/>
        </w:rPr>
        <w:t xml:space="preserve"> ir juos gavo.</w:t>
      </w:r>
    </w:p>
    <w:p w14:paraId="6221E467" w14:textId="77777777" w:rsidR="000468AA" w:rsidRDefault="000468AA" w:rsidP="000468AA">
      <w:pPr>
        <w:spacing w:after="0" w:line="240" w:lineRule="auto"/>
        <w:rPr>
          <w:rFonts w:ascii="Times New Roman" w:hAnsi="Times New Roman"/>
          <w:b/>
          <w:bCs/>
          <w:sz w:val="24"/>
          <w:szCs w:val="24"/>
          <w:u w:val="single"/>
        </w:rPr>
      </w:pPr>
    </w:p>
    <w:p w14:paraId="494439BB" w14:textId="77777777" w:rsidR="000468AA" w:rsidRDefault="000468AA" w:rsidP="000468AA">
      <w:pPr>
        <w:pStyle w:val="PointManual1"/>
        <w:ind w:left="0" w:firstLine="0"/>
        <w:rPr>
          <w:szCs w:val="24"/>
          <w:lang w:val="lt-LT"/>
        </w:rPr>
      </w:pPr>
      <w:r w:rsidRPr="004B1E50">
        <w:rPr>
          <w:b/>
          <w:bCs/>
          <w:szCs w:val="24"/>
          <w:u w:val="single"/>
          <w:lang w:val="lt-LT"/>
        </w:rPr>
        <w:t>L</w:t>
      </w:r>
      <w:r>
        <w:rPr>
          <w:b/>
          <w:bCs/>
          <w:szCs w:val="24"/>
          <w:u w:val="single"/>
          <w:lang w:val="lt-LT"/>
        </w:rPr>
        <w:t xml:space="preserve">ietuvos </w:t>
      </w:r>
      <w:r w:rsidRPr="004B1E50">
        <w:rPr>
          <w:b/>
          <w:bCs/>
          <w:szCs w:val="24"/>
          <w:u w:val="single"/>
          <w:lang w:val="lt-LT"/>
        </w:rPr>
        <w:t>pozicija</w:t>
      </w:r>
      <w:r w:rsidRPr="004B1E50">
        <w:rPr>
          <w:szCs w:val="24"/>
          <w:lang w:val="lt-LT"/>
        </w:rPr>
        <w:t xml:space="preserve"> </w:t>
      </w:r>
    </w:p>
    <w:p w14:paraId="59678D81" w14:textId="77777777" w:rsidR="000468AA" w:rsidRPr="00C603B6" w:rsidRDefault="000468AA" w:rsidP="000468AA">
      <w:pPr>
        <w:pStyle w:val="PointManual1"/>
        <w:ind w:left="0" w:firstLine="0"/>
        <w:rPr>
          <w:szCs w:val="24"/>
          <w:lang w:val="lt-LT"/>
        </w:rPr>
      </w:pPr>
      <w:r>
        <w:rPr>
          <w:szCs w:val="24"/>
          <w:lang w:val="lt-LT"/>
        </w:rPr>
        <w:t>P</w:t>
      </w:r>
      <w:r w:rsidRPr="004B1E50">
        <w:rPr>
          <w:szCs w:val="24"/>
          <w:lang w:val="lt-LT"/>
        </w:rPr>
        <w:t xml:space="preserve">asisakyti nesiūloma. </w:t>
      </w:r>
    </w:p>
    <w:p w14:paraId="74AC6E25" w14:textId="77777777" w:rsidR="000468AA" w:rsidRPr="004B1E50" w:rsidRDefault="000468AA" w:rsidP="000468AA">
      <w:pPr>
        <w:spacing w:after="0" w:line="240" w:lineRule="auto"/>
        <w:ind w:firstLine="567"/>
        <w:jc w:val="both"/>
        <w:rPr>
          <w:rFonts w:ascii="Times New Roman" w:hAnsi="Times New Roman"/>
          <w:bCs/>
          <w:i/>
          <w:iCs/>
          <w:sz w:val="24"/>
          <w:szCs w:val="24"/>
          <w:lang w:bidi="lt-LT"/>
        </w:rPr>
      </w:pPr>
    </w:p>
    <w:p w14:paraId="160A6AF1" w14:textId="77777777" w:rsidR="000468AA" w:rsidRPr="004B1E50" w:rsidRDefault="000468AA" w:rsidP="000468AA">
      <w:pPr>
        <w:spacing w:after="0" w:line="240" w:lineRule="auto"/>
        <w:ind w:firstLine="567"/>
        <w:jc w:val="both"/>
        <w:rPr>
          <w:rFonts w:ascii="Times New Roman" w:hAnsi="Times New Roman"/>
          <w:bCs/>
          <w:i/>
          <w:iCs/>
          <w:sz w:val="24"/>
          <w:szCs w:val="24"/>
          <w:lang w:bidi="lt-LT"/>
        </w:rPr>
      </w:pPr>
      <w:r w:rsidRPr="004B1E50">
        <w:rPr>
          <w:rFonts w:ascii="Times New Roman" w:hAnsi="Times New Roman"/>
          <w:bCs/>
          <w:sz w:val="24"/>
          <w:szCs w:val="24"/>
          <w:lang w:bidi="lt-LT"/>
        </w:rPr>
        <w:t xml:space="preserve">     iii) E. privatumo reglamentas </w:t>
      </w:r>
      <w:r w:rsidRPr="004B1E50">
        <w:rPr>
          <w:rFonts w:ascii="Times New Roman" w:hAnsi="Times New Roman"/>
          <w:bCs/>
          <w:i/>
          <w:iCs/>
          <w:sz w:val="24"/>
          <w:szCs w:val="24"/>
          <w:lang w:bidi="lt-LT"/>
        </w:rPr>
        <w:t>(Pirmininkaujančios valstybės narės informacija)</w:t>
      </w:r>
    </w:p>
    <w:p w14:paraId="28B56FCD" w14:textId="77777777" w:rsidR="000468AA" w:rsidRPr="004B1E50" w:rsidRDefault="000468AA" w:rsidP="000468AA">
      <w:pPr>
        <w:spacing w:after="0" w:line="240" w:lineRule="auto"/>
        <w:ind w:firstLine="567"/>
        <w:jc w:val="both"/>
        <w:rPr>
          <w:rFonts w:ascii="Times New Roman" w:hAnsi="Times New Roman"/>
          <w:bCs/>
          <w:i/>
          <w:iCs/>
          <w:sz w:val="24"/>
          <w:szCs w:val="24"/>
          <w:lang w:bidi="lt-LT"/>
        </w:rPr>
      </w:pPr>
    </w:p>
    <w:p w14:paraId="538ED38E" w14:textId="77777777" w:rsidR="000468AA" w:rsidRPr="004B1E50" w:rsidRDefault="000468AA" w:rsidP="000468AA">
      <w:pPr>
        <w:spacing w:after="0" w:line="240" w:lineRule="auto"/>
        <w:rPr>
          <w:rFonts w:ascii="Times New Roman" w:hAnsi="Times New Roman"/>
          <w:b/>
          <w:bCs/>
          <w:sz w:val="24"/>
          <w:szCs w:val="24"/>
          <w:u w:val="single"/>
        </w:rPr>
      </w:pPr>
      <w:r w:rsidRPr="004B1E50">
        <w:rPr>
          <w:rFonts w:ascii="Times New Roman" w:hAnsi="Times New Roman"/>
          <w:b/>
          <w:bCs/>
          <w:sz w:val="24"/>
          <w:szCs w:val="24"/>
          <w:u w:val="single"/>
        </w:rPr>
        <w:t>Klausimo esmė</w:t>
      </w:r>
    </w:p>
    <w:p w14:paraId="2956BE63" w14:textId="77777777" w:rsidR="000468AA" w:rsidRPr="004B1E50" w:rsidRDefault="000468AA" w:rsidP="000468AA">
      <w:pPr>
        <w:spacing w:after="0" w:line="240" w:lineRule="auto"/>
        <w:ind w:firstLine="851"/>
        <w:jc w:val="both"/>
        <w:rPr>
          <w:rFonts w:ascii="Times New Roman" w:hAnsi="Times New Roman"/>
          <w:sz w:val="24"/>
        </w:rPr>
      </w:pPr>
      <w:r w:rsidRPr="004B1E50">
        <w:rPr>
          <w:rFonts w:ascii="Times New Roman" w:hAnsi="Times New Roman"/>
          <w:sz w:val="24"/>
        </w:rPr>
        <w:t xml:space="preserve">Šiuo reglamentu (toliau – ePrivacy) nustatomos taisyklės dėl fizinių ir juridinių asmenų pagrindinių teisių ir laisvių, visų pirma teisių į privatų gyvenimą ir komunikacijos slaptumą, apsaugos teikiant ir naudojant elektroninių ryšių paslaugas ir dėl fizinių asmenų apsaugos tvarkant asmens duomenis. Reglamentu užtikrinamas laisvas elektroninių ryšių duomenų ir elektroninių ryšių paslaugų judėjimas EU, kuris negali būti nei ribojamas, nei draudžiamas dėl priežasčių, susijusių su fizinių asmenų teise į privatų gyvenimą ir komunikacijos slaptumą ir su fizinių asmenų apsauga tvarkant asmens duomenis bei juridinių asmenų komunikacijos apsaugą, taip pat nustatomos duomenų saugojimo sąlygos. </w:t>
      </w:r>
    </w:p>
    <w:p w14:paraId="7FD2A098" w14:textId="77777777" w:rsidR="000468AA" w:rsidRPr="004B1E50" w:rsidRDefault="000468AA" w:rsidP="000468AA">
      <w:pPr>
        <w:spacing w:after="0" w:line="240" w:lineRule="auto"/>
        <w:ind w:firstLine="851"/>
        <w:jc w:val="both"/>
        <w:rPr>
          <w:rFonts w:ascii="Times New Roman" w:hAnsi="Times New Roman"/>
          <w:sz w:val="24"/>
        </w:rPr>
      </w:pPr>
      <w:r w:rsidRPr="004B1E50">
        <w:rPr>
          <w:rFonts w:ascii="Times New Roman" w:hAnsi="Times New Roman"/>
          <w:sz w:val="24"/>
        </w:rPr>
        <w:t>Derybos ir pažanga dėl šio Reglamento vyksta labai sunkiai (pirminis Reglamento projektas pristatytas dar 2017 m. I ketv.).</w:t>
      </w:r>
    </w:p>
    <w:p w14:paraId="4E67F61B" w14:textId="77777777" w:rsidR="000468AA" w:rsidRDefault="000468AA" w:rsidP="000468AA">
      <w:pPr>
        <w:spacing w:after="0" w:line="240" w:lineRule="auto"/>
        <w:ind w:firstLine="851"/>
        <w:jc w:val="both"/>
        <w:rPr>
          <w:rFonts w:ascii="Times New Roman" w:hAnsi="Times New Roman"/>
          <w:sz w:val="24"/>
        </w:rPr>
      </w:pPr>
      <w:r w:rsidRPr="004B1E50">
        <w:rPr>
          <w:rFonts w:ascii="Times New Roman" w:hAnsi="Times New Roman"/>
          <w:sz w:val="24"/>
        </w:rPr>
        <w:t>SI pirmininkavimo metu vyko techniniai susitikimai ir buvo siekta užbaigti derybas tik dėl reglamento trijų skyrių. Lapkričio 18 d. įvyko trilogas – pirmasis, kuriame buvo aptarimai konkretūs straipsniai ir jų formuluotės. Esminė pasiekta pažanga – bendrai sutarta, kad ePrivacy reglamentas bus specialusis Bendrojo duomenų apsaugos reglamento (BDAR) atžvilgiu. Sutarta, kad techniniame lygmenyje toliau vyks derybos. SI informavo, kad politiniame lygmenyje daugiau derybų jie neorganizuos ir tikisi, kad viską perims FR.</w:t>
      </w:r>
    </w:p>
    <w:p w14:paraId="055952A3" w14:textId="77777777" w:rsidR="000468AA" w:rsidRPr="004B1E50" w:rsidRDefault="000468AA" w:rsidP="000468AA">
      <w:pPr>
        <w:spacing w:after="0" w:line="240" w:lineRule="auto"/>
        <w:ind w:firstLine="851"/>
        <w:jc w:val="both"/>
        <w:rPr>
          <w:rFonts w:ascii="Times New Roman" w:hAnsi="Times New Roman"/>
          <w:sz w:val="24"/>
        </w:rPr>
      </w:pPr>
    </w:p>
    <w:p w14:paraId="4EC3EF1C" w14:textId="77777777" w:rsidR="000468AA" w:rsidRDefault="000468AA" w:rsidP="000468AA">
      <w:pPr>
        <w:pStyle w:val="PointManual1"/>
        <w:ind w:left="0" w:firstLine="0"/>
        <w:rPr>
          <w:b/>
          <w:bCs/>
          <w:szCs w:val="24"/>
          <w:lang w:val="lt-LT"/>
        </w:rPr>
      </w:pPr>
      <w:r w:rsidRPr="00AC1136">
        <w:rPr>
          <w:b/>
          <w:bCs/>
          <w:szCs w:val="24"/>
          <w:u w:val="single"/>
          <w:lang w:val="lt-LT"/>
        </w:rPr>
        <w:t>L</w:t>
      </w:r>
      <w:r>
        <w:rPr>
          <w:b/>
          <w:bCs/>
          <w:szCs w:val="24"/>
          <w:u w:val="single"/>
          <w:lang w:val="lt-LT"/>
        </w:rPr>
        <w:t>ietuvos</w:t>
      </w:r>
      <w:r w:rsidRPr="00AC1136">
        <w:rPr>
          <w:b/>
          <w:bCs/>
          <w:szCs w:val="24"/>
          <w:u w:val="single"/>
          <w:lang w:val="lt-LT"/>
        </w:rPr>
        <w:t xml:space="preserve"> pozicija</w:t>
      </w:r>
    </w:p>
    <w:p w14:paraId="4DB8F258" w14:textId="77777777" w:rsidR="000468AA" w:rsidRPr="004B1E50" w:rsidRDefault="000468AA" w:rsidP="000468AA">
      <w:pPr>
        <w:pStyle w:val="PointManual1"/>
        <w:ind w:left="0" w:firstLine="0"/>
        <w:rPr>
          <w:szCs w:val="24"/>
          <w:lang w:val="lt-LT"/>
        </w:rPr>
      </w:pPr>
      <w:r>
        <w:rPr>
          <w:szCs w:val="24"/>
          <w:lang w:val="lt-LT"/>
        </w:rPr>
        <w:t>I</w:t>
      </w:r>
      <w:r w:rsidRPr="004B1E50">
        <w:rPr>
          <w:szCs w:val="24"/>
          <w:lang w:val="lt-LT"/>
        </w:rPr>
        <w:t xml:space="preserve">šklausyti PIRM informaciją, pasisakyti nesiūloma. </w:t>
      </w:r>
    </w:p>
    <w:p w14:paraId="4B35E665" w14:textId="77777777" w:rsidR="000468AA" w:rsidRPr="004B1E50" w:rsidRDefault="000468AA" w:rsidP="000468AA">
      <w:pPr>
        <w:spacing w:after="0" w:line="240" w:lineRule="auto"/>
        <w:jc w:val="both"/>
        <w:rPr>
          <w:rFonts w:ascii="Times New Roman" w:hAnsi="Times New Roman"/>
          <w:bCs/>
          <w:i/>
          <w:sz w:val="24"/>
          <w:szCs w:val="24"/>
          <w:lang w:bidi="lt-LT"/>
        </w:rPr>
      </w:pPr>
    </w:p>
    <w:p w14:paraId="6DD49505" w14:textId="77777777" w:rsidR="000468AA" w:rsidRPr="004B1E50" w:rsidRDefault="000468AA" w:rsidP="000468AA">
      <w:pPr>
        <w:spacing w:after="0" w:line="240" w:lineRule="auto"/>
        <w:jc w:val="both"/>
        <w:rPr>
          <w:rFonts w:ascii="Times New Roman" w:hAnsi="Times New Roman"/>
          <w:bCs/>
          <w:iCs/>
          <w:sz w:val="24"/>
          <w:szCs w:val="24"/>
          <w:lang w:bidi="lt-LT"/>
        </w:rPr>
      </w:pPr>
      <w:r w:rsidRPr="004B1E50">
        <w:rPr>
          <w:rFonts w:ascii="Times New Roman" w:hAnsi="Times New Roman"/>
          <w:b/>
          <w:iCs/>
          <w:sz w:val="24"/>
          <w:szCs w:val="24"/>
          <w:lang w:bidi="lt-LT"/>
        </w:rPr>
        <w:t xml:space="preserve">b) D9+ ministrų posėdžio rezultatai </w:t>
      </w:r>
      <w:r w:rsidRPr="004B1E50">
        <w:rPr>
          <w:rFonts w:ascii="Times New Roman" w:hAnsi="Times New Roman"/>
          <w:bCs/>
          <w:iCs/>
          <w:sz w:val="24"/>
          <w:szCs w:val="24"/>
          <w:lang w:bidi="lt-LT"/>
        </w:rPr>
        <w:t xml:space="preserve">(Liuksemburgas, 2021 m. spalio 27 d.) </w:t>
      </w:r>
    </w:p>
    <w:p w14:paraId="0F65C2FA" w14:textId="77777777" w:rsidR="000468AA" w:rsidRPr="004B1E50" w:rsidRDefault="000468AA" w:rsidP="000468AA">
      <w:pPr>
        <w:spacing w:after="0" w:line="240" w:lineRule="auto"/>
        <w:jc w:val="both"/>
        <w:rPr>
          <w:rFonts w:ascii="Times New Roman" w:hAnsi="Times New Roman"/>
          <w:bCs/>
          <w:i/>
          <w:sz w:val="24"/>
          <w:szCs w:val="24"/>
          <w:lang w:bidi="lt-LT"/>
        </w:rPr>
      </w:pPr>
      <w:r w:rsidRPr="004B1E50">
        <w:rPr>
          <w:rFonts w:ascii="Times New Roman" w:hAnsi="Times New Roman"/>
          <w:bCs/>
          <w:iCs/>
          <w:sz w:val="24"/>
          <w:szCs w:val="24"/>
          <w:lang w:bidi="lt-LT"/>
        </w:rPr>
        <w:t>(Liuksemburgo delegacijos informacija)</w:t>
      </w:r>
    </w:p>
    <w:p w14:paraId="4DF5A27F" w14:textId="77777777" w:rsidR="000468AA" w:rsidRPr="004B1E50" w:rsidRDefault="000468AA" w:rsidP="000468AA">
      <w:pPr>
        <w:spacing w:after="0" w:line="240" w:lineRule="auto"/>
        <w:jc w:val="both"/>
        <w:rPr>
          <w:rFonts w:ascii="Times New Roman" w:hAnsi="Times New Roman"/>
          <w:b/>
          <w:sz w:val="24"/>
          <w:szCs w:val="24"/>
          <w:u w:val="single"/>
        </w:rPr>
      </w:pPr>
    </w:p>
    <w:p w14:paraId="6367CC62" w14:textId="77777777" w:rsidR="000468AA" w:rsidRPr="004B1E50" w:rsidRDefault="000468AA" w:rsidP="000468AA">
      <w:pPr>
        <w:spacing w:after="0" w:line="240" w:lineRule="auto"/>
        <w:jc w:val="both"/>
        <w:rPr>
          <w:rFonts w:ascii="Times New Roman" w:hAnsi="Times New Roman"/>
          <w:b/>
          <w:sz w:val="24"/>
          <w:szCs w:val="24"/>
          <w:u w:val="single"/>
        </w:rPr>
      </w:pPr>
      <w:r w:rsidRPr="004B1E50">
        <w:rPr>
          <w:rFonts w:ascii="Times New Roman" w:hAnsi="Times New Roman"/>
          <w:b/>
          <w:sz w:val="24"/>
          <w:szCs w:val="24"/>
          <w:u w:val="single"/>
        </w:rPr>
        <w:t>Lietuvos pozicija</w:t>
      </w:r>
    </w:p>
    <w:p w14:paraId="2018BB2C" w14:textId="77777777" w:rsidR="000468AA" w:rsidRPr="004B1E50" w:rsidRDefault="000468AA" w:rsidP="000468AA">
      <w:pPr>
        <w:spacing w:after="0" w:line="240" w:lineRule="auto"/>
        <w:jc w:val="both"/>
        <w:rPr>
          <w:rFonts w:ascii="Times New Roman" w:hAnsi="Times New Roman"/>
          <w:b/>
          <w:sz w:val="24"/>
          <w:szCs w:val="24"/>
        </w:rPr>
      </w:pPr>
      <w:r w:rsidRPr="004B1E50">
        <w:rPr>
          <w:rFonts w:ascii="Times New Roman" w:hAnsi="Times New Roman"/>
          <w:sz w:val="24"/>
          <w:szCs w:val="24"/>
        </w:rPr>
        <w:t>Išklausyti.</w:t>
      </w:r>
    </w:p>
    <w:p w14:paraId="3A40EE64" w14:textId="77777777" w:rsidR="000F291E" w:rsidRDefault="000F291E" w:rsidP="000468AA">
      <w:pPr>
        <w:spacing w:after="0" w:line="240" w:lineRule="auto"/>
        <w:jc w:val="both"/>
        <w:rPr>
          <w:rFonts w:ascii="Times New Roman" w:hAnsi="Times New Roman"/>
          <w:b/>
          <w:iCs/>
          <w:sz w:val="24"/>
          <w:szCs w:val="24"/>
          <w:lang w:bidi="lt-LT"/>
        </w:rPr>
      </w:pPr>
    </w:p>
    <w:p w14:paraId="4B65D3E3" w14:textId="2345725C" w:rsidR="000468AA" w:rsidRPr="004B1E50" w:rsidRDefault="000468AA" w:rsidP="000468AA">
      <w:pPr>
        <w:spacing w:after="0" w:line="240" w:lineRule="auto"/>
        <w:jc w:val="both"/>
        <w:rPr>
          <w:rFonts w:ascii="Times New Roman" w:hAnsi="Times New Roman"/>
          <w:b/>
          <w:iCs/>
          <w:sz w:val="24"/>
          <w:szCs w:val="24"/>
          <w:lang w:bidi="lt-LT"/>
        </w:rPr>
      </w:pPr>
      <w:r w:rsidRPr="004B1E50">
        <w:rPr>
          <w:rFonts w:ascii="Times New Roman" w:hAnsi="Times New Roman"/>
          <w:b/>
          <w:iCs/>
          <w:sz w:val="24"/>
          <w:szCs w:val="24"/>
          <w:lang w:bidi="lt-LT"/>
        </w:rPr>
        <w:t>c) Pirmininkausiančios valstybės narės darbo programa</w:t>
      </w:r>
    </w:p>
    <w:p w14:paraId="1C7E99B0" w14:textId="77777777" w:rsidR="000468AA" w:rsidRPr="004B1E50" w:rsidRDefault="000468AA" w:rsidP="000468AA">
      <w:pPr>
        <w:spacing w:after="0" w:line="240" w:lineRule="auto"/>
        <w:jc w:val="both"/>
        <w:rPr>
          <w:rFonts w:ascii="Times New Roman" w:hAnsi="Times New Roman"/>
          <w:bCs/>
          <w:i/>
          <w:sz w:val="24"/>
          <w:szCs w:val="24"/>
          <w:lang w:bidi="lt-LT"/>
        </w:rPr>
      </w:pPr>
      <w:r w:rsidRPr="004B1E50">
        <w:rPr>
          <w:rFonts w:ascii="Times New Roman" w:hAnsi="Times New Roman"/>
          <w:bCs/>
          <w:iCs/>
          <w:sz w:val="24"/>
          <w:szCs w:val="24"/>
          <w:lang w:bidi="lt-LT"/>
        </w:rPr>
        <w:t>(</w:t>
      </w:r>
      <w:r w:rsidRPr="004B1E50">
        <w:rPr>
          <w:rFonts w:ascii="Times New Roman" w:hAnsi="Times New Roman"/>
          <w:bCs/>
          <w:i/>
          <w:sz w:val="24"/>
          <w:szCs w:val="24"/>
          <w:lang w:bidi="lt-LT"/>
        </w:rPr>
        <w:t>Prancūzijos delegacijos informacija</w:t>
      </w:r>
      <w:r w:rsidRPr="004B1E50">
        <w:rPr>
          <w:rFonts w:ascii="Times New Roman" w:hAnsi="Times New Roman"/>
          <w:bCs/>
          <w:iCs/>
          <w:sz w:val="24"/>
          <w:szCs w:val="24"/>
          <w:lang w:bidi="lt-LT"/>
        </w:rPr>
        <w:t>)</w:t>
      </w:r>
    </w:p>
    <w:p w14:paraId="46905135" w14:textId="77777777" w:rsidR="00B21C36" w:rsidRDefault="00B21C36" w:rsidP="000468AA">
      <w:pPr>
        <w:spacing w:after="0" w:line="240" w:lineRule="auto"/>
        <w:jc w:val="both"/>
        <w:rPr>
          <w:rFonts w:ascii="Times New Roman" w:hAnsi="Times New Roman"/>
          <w:b/>
          <w:sz w:val="24"/>
          <w:szCs w:val="24"/>
          <w:u w:val="single"/>
        </w:rPr>
      </w:pPr>
    </w:p>
    <w:p w14:paraId="3FDAAFD5" w14:textId="5C2D07C7" w:rsidR="000468AA" w:rsidRPr="004B1E50" w:rsidRDefault="000468AA" w:rsidP="000468AA">
      <w:pPr>
        <w:spacing w:after="0" w:line="240" w:lineRule="auto"/>
        <w:jc w:val="both"/>
        <w:rPr>
          <w:rFonts w:ascii="Times New Roman" w:hAnsi="Times New Roman"/>
          <w:b/>
          <w:sz w:val="24"/>
          <w:szCs w:val="24"/>
          <w:u w:val="single"/>
        </w:rPr>
      </w:pPr>
      <w:r w:rsidRPr="004B1E50">
        <w:rPr>
          <w:rFonts w:ascii="Times New Roman" w:hAnsi="Times New Roman"/>
          <w:b/>
          <w:sz w:val="24"/>
          <w:szCs w:val="24"/>
          <w:u w:val="single"/>
        </w:rPr>
        <w:t>Lietuvos pozicija</w:t>
      </w:r>
    </w:p>
    <w:p w14:paraId="43984F60" w14:textId="77777777" w:rsidR="000468AA" w:rsidRPr="004B1E50" w:rsidRDefault="000468AA" w:rsidP="000468AA">
      <w:pPr>
        <w:spacing w:after="0" w:line="240" w:lineRule="auto"/>
        <w:jc w:val="both"/>
        <w:rPr>
          <w:rFonts w:ascii="Times New Roman" w:hAnsi="Times New Roman"/>
          <w:sz w:val="24"/>
          <w:szCs w:val="24"/>
        </w:rPr>
      </w:pPr>
      <w:r w:rsidRPr="004B1E50">
        <w:rPr>
          <w:rFonts w:ascii="Times New Roman" w:hAnsi="Times New Roman"/>
          <w:sz w:val="24"/>
          <w:szCs w:val="24"/>
        </w:rPr>
        <w:t>Išklausyti.</w:t>
      </w:r>
    </w:p>
    <w:p w14:paraId="4529FD47" w14:textId="77777777" w:rsidR="000468AA" w:rsidRPr="004B1E50" w:rsidRDefault="000468AA" w:rsidP="000468AA">
      <w:pPr>
        <w:spacing w:after="0" w:line="240" w:lineRule="auto"/>
        <w:jc w:val="both"/>
        <w:rPr>
          <w:rFonts w:ascii="Times New Roman" w:hAnsi="Times New Roman"/>
          <w:sz w:val="24"/>
          <w:szCs w:val="24"/>
        </w:rPr>
      </w:pPr>
    </w:p>
    <w:p w14:paraId="067A148A" w14:textId="77777777" w:rsidR="00CD4CA5" w:rsidRDefault="00CD4CA5" w:rsidP="000468AA">
      <w:pPr>
        <w:spacing w:after="0" w:line="240" w:lineRule="auto"/>
        <w:rPr>
          <w:rFonts w:ascii="Times New Roman" w:hAnsi="Times New Roman"/>
          <w:b/>
          <w:sz w:val="24"/>
          <w:szCs w:val="24"/>
          <w:u w:val="single"/>
        </w:rPr>
      </w:pPr>
    </w:p>
    <w:p w14:paraId="76E659BE" w14:textId="085C31BD" w:rsidR="000468AA" w:rsidRPr="004B1E50" w:rsidRDefault="00EF34A6" w:rsidP="000468AA">
      <w:pPr>
        <w:spacing w:after="0" w:line="240" w:lineRule="auto"/>
        <w:rPr>
          <w:rFonts w:ascii="Times New Roman" w:hAnsi="Times New Roman"/>
          <w:b/>
          <w:sz w:val="24"/>
          <w:szCs w:val="24"/>
          <w:u w:val="single"/>
        </w:rPr>
      </w:pPr>
      <w:r>
        <w:rPr>
          <w:rFonts w:ascii="Times New Roman" w:hAnsi="Times New Roman"/>
          <w:b/>
          <w:sz w:val="24"/>
          <w:szCs w:val="24"/>
          <w:u w:val="single"/>
        </w:rPr>
        <w:lastRenderedPageBreak/>
        <w:t xml:space="preserve">d) </w:t>
      </w:r>
      <w:r w:rsidR="000468AA" w:rsidRPr="004B1E50">
        <w:rPr>
          <w:rFonts w:ascii="Times New Roman" w:hAnsi="Times New Roman"/>
          <w:b/>
          <w:sz w:val="24"/>
          <w:szCs w:val="24"/>
          <w:u w:val="single"/>
        </w:rPr>
        <w:t>LT iniciatyva įtrauktas AOB klausimas:</w:t>
      </w:r>
    </w:p>
    <w:p w14:paraId="4A617E21" w14:textId="77777777" w:rsidR="00085C82" w:rsidRDefault="00085C82" w:rsidP="000468AA">
      <w:pPr>
        <w:spacing w:after="0" w:line="240" w:lineRule="auto"/>
        <w:rPr>
          <w:rFonts w:ascii="Times New Roman" w:hAnsi="Times New Roman"/>
          <w:b/>
          <w:color w:val="000000"/>
          <w:sz w:val="24"/>
          <w:szCs w:val="24"/>
          <w:lang w:eastAsia="et-EE"/>
        </w:rPr>
      </w:pPr>
    </w:p>
    <w:p w14:paraId="20F81619" w14:textId="2C8A91BB" w:rsidR="00085C82" w:rsidRPr="00085C82" w:rsidRDefault="00085C82" w:rsidP="00085C82">
      <w:pPr>
        <w:spacing w:after="0" w:line="240" w:lineRule="auto"/>
        <w:rPr>
          <w:rFonts w:ascii="Times New Roman" w:hAnsi="Times New Roman"/>
          <w:b/>
          <w:color w:val="000000"/>
          <w:sz w:val="24"/>
          <w:szCs w:val="24"/>
          <w:lang w:eastAsia="et-EE"/>
        </w:rPr>
      </w:pPr>
      <w:r>
        <w:rPr>
          <w:rFonts w:ascii="Times New Roman" w:hAnsi="Times New Roman"/>
          <w:b/>
          <w:color w:val="000000"/>
          <w:sz w:val="24"/>
          <w:szCs w:val="24"/>
          <w:lang w:eastAsia="et-EE"/>
        </w:rPr>
        <w:t xml:space="preserve">Bendras </w:t>
      </w:r>
      <w:r w:rsidR="006B091F">
        <w:rPr>
          <w:rFonts w:ascii="Times New Roman" w:hAnsi="Times New Roman"/>
          <w:b/>
          <w:color w:val="000000"/>
          <w:sz w:val="24"/>
          <w:szCs w:val="24"/>
          <w:lang w:eastAsia="et-EE"/>
        </w:rPr>
        <w:t xml:space="preserve">neoficialus </w:t>
      </w:r>
      <w:r>
        <w:rPr>
          <w:rFonts w:ascii="Times New Roman" w:hAnsi="Times New Roman"/>
          <w:b/>
          <w:color w:val="000000"/>
          <w:sz w:val="24"/>
          <w:szCs w:val="24"/>
          <w:lang w:eastAsia="et-EE"/>
        </w:rPr>
        <w:t xml:space="preserve">dokumentas dėl Europos Sąjungos skaitmeninių prioritetų </w:t>
      </w:r>
      <w:r w:rsidRPr="00085C82">
        <w:rPr>
          <w:rFonts w:ascii="Times New Roman" w:hAnsi="Times New Roman"/>
          <w:b/>
          <w:color w:val="000000"/>
          <w:sz w:val="24"/>
          <w:szCs w:val="24"/>
          <w:lang w:eastAsia="et-EE"/>
        </w:rPr>
        <w:t>Tarptautinės</w:t>
      </w:r>
    </w:p>
    <w:p w14:paraId="680933FC" w14:textId="7C755670" w:rsidR="007F73B3" w:rsidRDefault="00085C82" w:rsidP="00085C82">
      <w:pPr>
        <w:spacing w:after="0" w:line="240" w:lineRule="auto"/>
        <w:rPr>
          <w:rFonts w:ascii="Times New Roman" w:hAnsi="Times New Roman"/>
          <w:b/>
          <w:color w:val="000000"/>
          <w:sz w:val="24"/>
          <w:szCs w:val="24"/>
          <w:lang w:eastAsia="et-EE"/>
        </w:rPr>
      </w:pPr>
      <w:r w:rsidRPr="00085C82">
        <w:rPr>
          <w:rFonts w:ascii="Times New Roman" w:hAnsi="Times New Roman"/>
          <w:b/>
          <w:color w:val="000000"/>
          <w:sz w:val="24"/>
          <w:szCs w:val="24"/>
          <w:lang w:eastAsia="et-EE"/>
        </w:rPr>
        <w:t>telekomunikacijų sąjungos</w:t>
      </w:r>
      <w:r>
        <w:rPr>
          <w:rFonts w:ascii="Times New Roman" w:hAnsi="Times New Roman"/>
          <w:b/>
          <w:color w:val="000000"/>
          <w:sz w:val="24"/>
          <w:szCs w:val="24"/>
          <w:lang w:eastAsia="et-EE"/>
        </w:rPr>
        <w:t xml:space="preserve"> pareigūnų rinkim</w:t>
      </w:r>
      <w:r w:rsidR="007F73B3">
        <w:rPr>
          <w:rFonts w:ascii="Times New Roman" w:hAnsi="Times New Roman"/>
          <w:b/>
          <w:color w:val="000000"/>
          <w:sz w:val="24"/>
          <w:szCs w:val="24"/>
          <w:lang w:eastAsia="et-EE"/>
        </w:rPr>
        <w:t>uose</w:t>
      </w:r>
      <w:r>
        <w:rPr>
          <w:rFonts w:ascii="Times New Roman" w:hAnsi="Times New Roman"/>
          <w:b/>
          <w:color w:val="000000"/>
          <w:sz w:val="24"/>
          <w:szCs w:val="24"/>
          <w:lang w:eastAsia="et-EE"/>
        </w:rPr>
        <w:t xml:space="preserve"> </w:t>
      </w:r>
      <w:r w:rsidR="007F73B3">
        <w:rPr>
          <w:rFonts w:ascii="Times New Roman" w:hAnsi="Times New Roman"/>
          <w:b/>
          <w:color w:val="000000"/>
          <w:sz w:val="24"/>
          <w:szCs w:val="24"/>
          <w:lang w:eastAsia="et-EE"/>
        </w:rPr>
        <w:t xml:space="preserve">2022 m. </w:t>
      </w:r>
      <w:r w:rsidR="006B091F">
        <w:rPr>
          <w:rFonts w:ascii="Times New Roman" w:hAnsi="Times New Roman"/>
          <w:b/>
          <w:color w:val="000000"/>
          <w:sz w:val="24"/>
          <w:szCs w:val="24"/>
          <w:lang w:eastAsia="et-EE"/>
        </w:rPr>
        <w:t>p</w:t>
      </w:r>
      <w:r w:rsidR="007F73B3" w:rsidRPr="007F73B3">
        <w:rPr>
          <w:rFonts w:ascii="Times New Roman" w:hAnsi="Times New Roman"/>
          <w:b/>
          <w:color w:val="000000"/>
          <w:sz w:val="24"/>
          <w:szCs w:val="24"/>
          <w:lang w:eastAsia="et-EE"/>
        </w:rPr>
        <w:t>lenarin</w:t>
      </w:r>
      <w:r w:rsidR="007F73B3">
        <w:rPr>
          <w:rFonts w:ascii="Times New Roman" w:hAnsi="Times New Roman"/>
          <w:b/>
          <w:color w:val="000000"/>
          <w:sz w:val="24"/>
          <w:szCs w:val="24"/>
          <w:lang w:eastAsia="et-EE"/>
        </w:rPr>
        <w:t>ėje</w:t>
      </w:r>
      <w:r w:rsidR="007F73B3" w:rsidRPr="007F73B3">
        <w:rPr>
          <w:rFonts w:ascii="Times New Roman" w:hAnsi="Times New Roman"/>
          <w:b/>
          <w:color w:val="000000"/>
          <w:sz w:val="24"/>
          <w:szCs w:val="24"/>
          <w:lang w:eastAsia="et-EE"/>
        </w:rPr>
        <w:t xml:space="preserve"> konferencijo</w:t>
      </w:r>
      <w:r w:rsidR="007F73B3">
        <w:rPr>
          <w:rFonts w:ascii="Times New Roman" w:hAnsi="Times New Roman"/>
          <w:b/>
          <w:color w:val="000000"/>
          <w:sz w:val="24"/>
          <w:szCs w:val="24"/>
          <w:lang w:eastAsia="et-EE"/>
        </w:rPr>
        <w:t xml:space="preserve">je </w:t>
      </w:r>
    </w:p>
    <w:p w14:paraId="7E0DBCC4" w14:textId="0DC56039" w:rsidR="000468AA" w:rsidRDefault="007F73B3" w:rsidP="00085C82">
      <w:pPr>
        <w:spacing w:after="0" w:line="240" w:lineRule="auto"/>
        <w:rPr>
          <w:rFonts w:ascii="Times New Roman" w:hAnsi="Times New Roman"/>
          <w:b/>
          <w:color w:val="000000"/>
          <w:sz w:val="24"/>
          <w:szCs w:val="24"/>
          <w:lang w:eastAsia="et-EE"/>
        </w:rPr>
      </w:pPr>
      <w:r>
        <w:rPr>
          <w:rFonts w:ascii="Times New Roman" w:hAnsi="Times New Roman"/>
          <w:b/>
          <w:color w:val="000000"/>
          <w:sz w:val="24"/>
          <w:szCs w:val="24"/>
          <w:lang w:eastAsia="et-EE"/>
        </w:rPr>
        <w:t>(</w:t>
      </w:r>
      <w:r w:rsidR="000468AA" w:rsidRPr="004B1E50">
        <w:rPr>
          <w:rFonts w:ascii="Times New Roman" w:hAnsi="Times New Roman"/>
          <w:b/>
          <w:color w:val="000000"/>
          <w:sz w:val="24"/>
          <w:szCs w:val="24"/>
          <w:lang w:eastAsia="et-EE"/>
        </w:rPr>
        <w:t>Joint non-Paper on EU Digital Priorities in the Context of the Elections of the ITU Elected Officials at the Plenipotentiary Conference 2022</w:t>
      </w:r>
      <w:r>
        <w:rPr>
          <w:rFonts w:ascii="Times New Roman" w:hAnsi="Times New Roman"/>
          <w:b/>
          <w:color w:val="000000"/>
          <w:sz w:val="24"/>
          <w:szCs w:val="24"/>
          <w:lang w:eastAsia="et-EE"/>
        </w:rPr>
        <w:t>)</w:t>
      </w:r>
    </w:p>
    <w:p w14:paraId="542ACE0F" w14:textId="77777777" w:rsidR="00B21C36" w:rsidRPr="004B1E50" w:rsidRDefault="00B21C36" w:rsidP="000468AA">
      <w:pPr>
        <w:spacing w:after="0" w:line="240" w:lineRule="auto"/>
        <w:rPr>
          <w:rFonts w:ascii="Times New Roman" w:hAnsi="Times New Roman"/>
          <w:b/>
          <w:color w:val="000000"/>
          <w:sz w:val="24"/>
          <w:szCs w:val="24"/>
          <w:lang w:eastAsia="et-EE"/>
        </w:rPr>
      </w:pPr>
    </w:p>
    <w:p w14:paraId="700F9706" w14:textId="1143414E" w:rsidR="000468AA" w:rsidRPr="00B21C36" w:rsidRDefault="000468AA" w:rsidP="000468AA">
      <w:pPr>
        <w:spacing w:after="0" w:line="240" w:lineRule="auto"/>
        <w:rPr>
          <w:rFonts w:ascii="Times New Roman" w:hAnsi="Times New Roman"/>
          <w:b/>
          <w:bCs/>
          <w:color w:val="000000"/>
          <w:sz w:val="24"/>
          <w:szCs w:val="24"/>
          <w:u w:val="single"/>
          <w:lang w:eastAsia="et-EE"/>
        </w:rPr>
      </w:pPr>
      <w:r w:rsidRPr="00B21C36">
        <w:rPr>
          <w:rFonts w:ascii="Times New Roman" w:hAnsi="Times New Roman"/>
          <w:b/>
          <w:bCs/>
          <w:color w:val="000000"/>
          <w:sz w:val="24"/>
          <w:szCs w:val="24"/>
          <w:u w:val="single"/>
          <w:lang w:eastAsia="et-EE"/>
        </w:rPr>
        <w:t>Klausimo esmė</w:t>
      </w:r>
    </w:p>
    <w:p w14:paraId="2121A9B5" w14:textId="11B56593" w:rsidR="000468AA" w:rsidRPr="004B1E50" w:rsidRDefault="000468AA" w:rsidP="000468AA">
      <w:pPr>
        <w:spacing w:after="0" w:line="240" w:lineRule="auto"/>
        <w:ind w:firstLine="1134"/>
        <w:jc w:val="both"/>
        <w:rPr>
          <w:rFonts w:ascii="Times New Roman" w:hAnsi="Times New Roman"/>
          <w:sz w:val="24"/>
          <w:szCs w:val="24"/>
        </w:rPr>
      </w:pPr>
      <w:r w:rsidRPr="004B1E50">
        <w:rPr>
          <w:rFonts w:ascii="Times New Roman" w:hAnsi="Times New Roman"/>
          <w:sz w:val="24"/>
          <w:szCs w:val="24"/>
        </w:rPr>
        <w:t xml:space="preserve">Kandidatų į Jungtinių Tautų organizacijų aukščiausius postus derinimo procedūras vykdo CONUN (Jungtinių Tautų darbo grupė, koordinuojanti bendrą VN poziciją įvairiais Jungtinių Tautų klausimais), tačiau vykusiuose posėdžiuose iki šiol nepavyko pasiekti sutarimo, kuris vykdomas 2 </w:t>
      </w:r>
      <w:r w:rsidR="00CD4CA5">
        <w:rPr>
          <w:rFonts w:ascii="Times New Roman" w:hAnsi="Times New Roman"/>
          <w:sz w:val="24"/>
          <w:szCs w:val="24"/>
        </w:rPr>
        <w:t> </w:t>
      </w:r>
      <w:r w:rsidRPr="004B1E50">
        <w:rPr>
          <w:rFonts w:ascii="Times New Roman" w:hAnsi="Times New Roman"/>
          <w:sz w:val="24"/>
          <w:szCs w:val="24"/>
        </w:rPr>
        <w:t>etapais – pirmiausiai sutariama, kokios organizacijos/pozicijos yra svarbios EU, tuomet vėliau vyksta derinimas dėl pačių kandidatų (konkrečių žmonių). CONUN formate buvo vykdomos derybos dėl pozicijų trijose JT organizacijose – ITU (Tarptautinė telekomunikacijų sąjunga), WHO (Pasaulinė sveikatos organizacija), ILO (Tarptautinė darbo organizacija).</w:t>
      </w:r>
    </w:p>
    <w:p w14:paraId="23784738" w14:textId="77777777" w:rsidR="000468AA" w:rsidRPr="004B1E50" w:rsidRDefault="000468AA" w:rsidP="000468AA">
      <w:pPr>
        <w:spacing w:after="0" w:line="240" w:lineRule="auto"/>
        <w:ind w:firstLine="1134"/>
        <w:jc w:val="both"/>
        <w:rPr>
          <w:rFonts w:ascii="Times New Roman" w:hAnsi="Times New Roman"/>
          <w:sz w:val="24"/>
          <w:szCs w:val="24"/>
        </w:rPr>
      </w:pPr>
      <w:r w:rsidRPr="004B1E50">
        <w:rPr>
          <w:rFonts w:ascii="Times New Roman" w:hAnsi="Times New Roman"/>
          <w:sz w:val="24"/>
          <w:szCs w:val="24"/>
        </w:rPr>
        <w:t xml:space="preserve">Atsižvelgiant į tai, LT, siekdama paspartinti visą šį procesą bei kuo greičiau užsitikrinti kuo didesnę kitų VN paramą T. Lamanauskui, kaip vieninteliam EU kandidatui į ITU generalinio sekretoriaus pavaduotojo poziciją, parengė non-paperį, kurį parėmė LV, EE, IE, SK, CY, EL, PL. Tikimasi, kad TTE metu žodžiu palaikymą turėtų išreikšti DK, PT, ES, CY, SE. </w:t>
      </w:r>
      <w:r w:rsidRPr="004B1E50">
        <w:rPr>
          <w:rFonts w:ascii="Times New Roman" w:hAnsi="Times New Roman"/>
          <w:i/>
          <w:iCs/>
          <w:sz w:val="24"/>
          <w:szCs w:val="24"/>
        </w:rPr>
        <w:t>Non paperis pridedamas.</w:t>
      </w:r>
    </w:p>
    <w:p w14:paraId="5850E73D" w14:textId="77777777" w:rsidR="000468AA" w:rsidRPr="004B1E50" w:rsidRDefault="000468AA" w:rsidP="000468AA">
      <w:pPr>
        <w:spacing w:after="0" w:line="240" w:lineRule="auto"/>
        <w:ind w:firstLine="1134"/>
        <w:jc w:val="both"/>
        <w:rPr>
          <w:rFonts w:ascii="Times New Roman" w:hAnsi="Times New Roman"/>
          <w:sz w:val="24"/>
          <w:szCs w:val="24"/>
        </w:rPr>
      </w:pPr>
      <w:r w:rsidRPr="004B1E50">
        <w:rPr>
          <w:rFonts w:ascii="Times New Roman" w:hAnsi="Times New Roman"/>
          <w:sz w:val="24"/>
          <w:szCs w:val="24"/>
        </w:rPr>
        <w:t>Non-paperio esmė – akcentuojama Tarptautinės telekomunikacijų sąjungos (ITU) svarba sprendžiant aktualius IRT sektoriaus klausimus, tokius kaip tinklų ir paslaugų plėtra, kibersaugumas ir kt. Dokumente pabrėžiama, kad ITU veikla atitinka EU skaitmeninius tikslus, o atsižvelgiant į tai, kad EU narių finansiniai įnašai į ITU biudžetą sudaro apie ¼, reikalinga didinti Europos lyderystę formuojant IRT sektoriaus politiką globalioje arenoje, tuo pačiu propaguojant EU vertybėmis grįstą politiką. Dokumente raginama imtis konkrečių veiksmų – Europos išorinių santykių tarnybos (EEAS) prašoma suteikti reikalingą paramą EU kandidatams kampanijos metu, skatinti visas VN sutarti dėl EU kandidatų ir juos vieningai palaikyti rinkimuose, taip pat raginama atsižvelgti į tai formuojant išorinę EU skaitmeninę politiką, kurios kryptys buvo išdėstytos Užsienio reikalų tarybos metu 2021  m. birželio mėn. priimtame non-paperyje, kurį parėmė visos VN.</w:t>
      </w:r>
    </w:p>
    <w:p w14:paraId="32C3FC55" w14:textId="77777777" w:rsidR="000468AA" w:rsidRPr="004B1E50" w:rsidRDefault="000468AA" w:rsidP="000468AA">
      <w:pPr>
        <w:spacing w:after="0" w:line="240" w:lineRule="auto"/>
        <w:jc w:val="both"/>
        <w:rPr>
          <w:rFonts w:ascii="Times New Roman" w:hAnsi="Times New Roman"/>
          <w:sz w:val="24"/>
          <w:szCs w:val="24"/>
        </w:rPr>
      </w:pPr>
    </w:p>
    <w:p w14:paraId="23B4154F" w14:textId="77777777" w:rsidR="000468AA" w:rsidRPr="004B1E50" w:rsidRDefault="000468AA" w:rsidP="000468AA">
      <w:pPr>
        <w:spacing w:after="0" w:line="240" w:lineRule="auto"/>
        <w:jc w:val="both"/>
        <w:rPr>
          <w:rFonts w:ascii="Times New Roman" w:hAnsi="Times New Roman"/>
          <w:sz w:val="24"/>
          <w:szCs w:val="24"/>
        </w:rPr>
      </w:pPr>
      <w:r w:rsidRPr="004B1E50">
        <w:rPr>
          <w:rFonts w:ascii="Times New Roman" w:hAnsi="Times New Roman"/>
          <w:b/>
          <w:bCs/>
          <w:sz w:val="24"/>
          <w:szCs w:val="24"/>
          <w:u w:val="single"/>
        </w:rPr>
        <w:t>Lietuvos pozicija</w:t>
      </w:r>
      <w:r w:rsidRPr="004B1E50">
        <w:rPr>
          <w:rFonts w:ascii="Times New Roman" w:hAnsi="Times New Roman"/>
          <w:sz w:val="24"/>
          <w:szCs w:val="24"/>
        </w:rPr>
        <w:t xml:space="preserve"> </w:t>
      </w:r>
    </w:p>
    <w:p w14:paraId="4EA235AA" w14:textId="79035A63" w:rsidR="000468AA" w:rsidRPr="004B1E50" w:rsidRDefault="000468AA" w:rsidP="000468AA">
      <w:pPr>
        <w:spacing w:after="0" w:line="240" w:lineRule="auto"/>
        <w:ind w:firstLine="851"/>
        <w:jc w:val="both"/>
        <w:rPr>
          <w:rFonts w:ascii="Times New Roman" w:hAnsi="Times New Roman"/>
          <w:sz w:val="24"/>
          <w:szCs w:val="24"/>
        </w:rPr>
      </w:pPr>
      <w:r w:rsidRPr="004B1E50">
        <w:rPr>
          <w:rFonts w:ascii="Times New Roman" w:hAnsi="Times New Roman"/>
          <w:sz w:val="24"/>
          <w:szCs w:val="24"/>
        </w:rPr>
        <w:t>Posėdžio metu pristatyti non-paperį. Siūlytina akcentuoti, kad  šis dokumentas gali būti konkretus žingsnis įgyvendinant 2021 m. liepos 21 d. Užsienio reikalų tarybos dokumentą dėl  „Europos išorės skaitmeninės politikos stiprinimas“, kuriam pritarė visos valstybės narės.</w:t>
      </w:r>
    </w:p>
    <w:p w14:paraId="3FF19CEA" w14:textId="43A3A495" w:rsidR="000468AA" w:rsidRPr="004B1E50" w:rsidRDefault="000468AA" w:rsidP="000468AA">
      <w:pPr>
        <w:spacing w:after="0" w:line="240" w:lineRule="auto"/>
        <w:ind w:firstLine="851"/>
        <w:jc w:val="both"/>
        <w:rPr>
          <w:rFonts w:ascii="Times New Roman" w:hAnsi="Times New Roman"/>
          <w:sz w:val="24"/>
          <w:szCs w:val="24"/>
        </w:rPr>
      </w:pPr>
      <w:r w:rsidRPr="004B1E50">
        <w:rPr>
          <w:rFonts w:ascii="Times New Roman" w:hAnsi="Times New Roman"/>
          <w:sz w:val="24"/>
          <w:szCs w:val="24"/>
        </w:rPr>
        <w:t>Tarptautinės telekomunikacijų sąjungos (ITU) strateginę svarbą lemia jos veikla, kuri turi tiesioginės įtakos daugeliui ES skaitmeninių prioritetų, įskaitant 5G tinklus ir paslaugas, „Galileo“ ir ES kosmoso programą, kibernetinį saugumą, skaitmeninių įgūdžių ugdymą, taip pat žaląjį perėjimą IRT sektoriuje.</w:t>
      </w:r>
    </w:p>
    <w:p w14:paraId="331D94E6" w14:textId="77777777" w:rsidR="000468AA" w:rsidRPr="004B1E50" w:rsidRDefault="000468AA" w:rsidP="000468AA">
      <w:pPr>
        <w:spacing w:after="0" w:line="240" w:lineRule="auto"/>
        <w:ind w:firstLine="851"/>
        <w:jc w:val="both"/>
        <w:rPr>
          <w:rFonts w:ascii="Times New Roman" w:hAnsi="Times New Roman"/>
          <w:sz w:val="24"/>
          <w:szCs w:val="24"/>
        </w:rPr>
      </w:pPr>
      <w:r w:rsidRPr="004B1E50">
        <w:rPr>
          <w:rFonts w:ascii="Times New Roman" w:hAnsi="Times New Roman"/>
          <w:sz w:val="24"/>
          <w:szCs w:val="24"/>
        </w:rPr>
        <w:t>Manome, kad aktyvus dalyvavimas ITU yra būtinas, jei norime, kad ES atliktų pirmaujantį vaidmenį visame pasaulyje formuojant atsakingą, demokratišką ir saugią skaitmeninę ateitį, kuri padėtų spręsti didžiausius pasaulio iššūkius.</w:t>
      </w:r>
    </w:p>
    <w:p w14:paraId="10E617DF" w14:textId="77068234" w:rsidR="000468AA" w:rsidRPr="004B1E50" w:rsidRDefault="000468AA" w:rsidP="000468AA">
      <w:pPr>
        <w:spacing w:after="0" w:line="240" w:lineRule="auto"/>
        <w:ind w:firstLine="851"/>
        <w:jc w:val="both"/>
        <w:rPr>
          <w:rFonts w:ascii="Times New Roman" w:hAnsi="Times New Roman"/>
          <w:sz w:val="24"/>
          <w:szCs w:val="24"/>
        </w:rPr>
      </w:pPr>
      <w:r w:rsidRPr="004B1E50">
        <w:rPr>
          <w:rFonts w:ascii="Times New Roman" w:hAnsi="Times New Roman"/>
          <w:sz w:val="24"/>
          <w:szCs w:val="24"/>
        </w:rPr>
        <w:t xml:space="preserve">Kita ITU įgaliotųjų atstovų konferencija vyks Bukarešte 2022 m. rugsėjo 26 d. – spalio 14 </w:t>
      </w:r>
      <w:r w:rsidR="00CD4CA5">
        <w:rPr>
          <w:rFonts w:ascii="Times New Roman" w:hAnsi="Times New Roman"/>
          <w:sz w:val="24"/>
          <w:szCs w:val="24"/>
        </w:rPr>
        <w:t> </w:t>
      </w:r>
      <w:r w:rsidRPr="004B1E50">
        <w:rPr>
          <w:rFonts w:ascii="Times New Roman" w:hAnsi="Times New Roman"/>
          <w:sz w:val="24"/>
          <w:szCs w:val="24"/>
        </w:rPr>
        <w:t>d. Šioje konferencijoje, be kitų strateginių sprendimų, bus išrinkti pareigūnai, vadovausiantys šiai organizacijai 2023–2026 m. Nemažai kandidatų į renkamų pareigūnų postus iškėlė įvairių regionų šalys, tarp jų ir ES, ir jau vyksta aktyvi rinkimų kampanija.</w:t>
      </w:r>
    </w:p>
    <w:p w14:paraId="470A641A" w14:textId="68064A4B" w:rsidR="000468AA" w:rsidRPr="000F291E" w:rsidRDefault="000468AA" w:rsidP="000F291E">
      <w:pPr>
        <w:spacing w:after="0" w:line="240" w:lineRule="auto"/>
        <w:ind w:firstLine="851"/>
        <w:jc w:val="both"/>
        <w:rPr>
          <w:rFonts w:ascii="Times New Roman" w:hAnsi="Times New Roman"/>
          <w:sz w:val="24"/>
          <w:szCs w:val="24"/>
        </w:rPr>
      </w:pPr>
      <w:r w:rsidRPr="004B1E50">
        <w:rPr>
          <w:rFonts w:ascii="Times New Roman" w:hAnsi="Times New Roman"/>
          <w:sz w:val="24"/>
          <w:szCs w:val="24"/>
        </w:rPr>
        <w:t>Šiuo dokumentu (non paperiu)  siūlome: 1) išreikšti paramą kandidatams į ITU renkamus pareigūnų postus, atstovaujantiems europines vertybes, ypač ES valstybių narių keliamiems kandidatams; 2) pakviesti vyriausiąją įgaliotinę ir Europos išorės veiksmų tarnybą teikti paramą tokių kandidatų kampanijoms; 3) atsižvelgti į šį dokumentą formuojant Europos išorės skaitmeninę politiką.</w:t>
      </w:r>
    </w:p>
    <w:p w14:paraId="094A1BCF" w14:textId="77777777" w:rsidR="006F0B7A" w:rsidRDefault="006F0B7A"/>
    <w:sectPr w:rsidR="006F0B7A" w:rsidSect="004C2043">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2049" w14:textId="77777777" w:rsidR="00000000" w:rsidRDefault="007D4155">
      <w:pPr>
        <w:spacing w:after="0" w:line="240" w:lineRule="auto"/>
      </w:pPr>
      <w:r>
        <w:separator/>
      </w:r>
    </w:p>
  </w:endnote>
  <w:endnote w:type="continuationSeparator" w:id="0">
    <w:p w14:paraId="1802A5A1" w14:textId="77777777" w:rsidR="00000000" w:rsidRDefault="007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645A" w14:textId="77777777" w:rsidR="00000000" w:rsidRDefault="007D4155">
      <w:pPr>
        <w:spacing w:after="0" w:line="240" w:lineRule="auto"/>
      </w:pPr>
      <w:r>
        <w:separator/>
      </w:r>
    </w:p>
  </w:footnote>
  <w:footnote w:type="continuationSeparator" w:id="0">
    <w:p w14:paraId="33633921" w14:textId="77777777" w:rsidR="00000000" w:rsidRDefault="007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1574" w14:textId="77777777" w:rsidR="00965FB7" w:rsidRPr="004C2043" w:rsidRDefault="002974EC">
    <w:pPr>
      <w:pStyle w:val="Header"/>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Pr>
        <w:rFonts w:ascii="Times New Roman" w:hAnsi="Times New Roman"/>
        <w:noProof/>
      </w:rPr>
      <w:t>2</w:t>
    </w:r>
    <w:r w:rsidRPr="004C2043">
      <w:rPr>
        <w:rFonts w:ascii="Times New Roman" w:hAnsi="Times New Roman"/>
      </w:rPr>
      <w:fldChar w:fldCharType="end"/>
    </w:r>
  </w:p>
  <w:p w14:paraId="7BD70570" w14:textId="77777777" w:rsidR="00965FB7" w:rsidRDefault="007D4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17B"/>
    <w:multiLevelType w:val="hybridMultilevel"/>
    <w:tmpl w:val="15E68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65145"/>
    <w:multiLevelType w:val="hybridMultilevel"/>
    <w:tmpl w:val="3CAAC4C2"/>
    <w:lvl w:ilvl="0" w:tplc="BED8007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C51E4D"/>
    <w:multiLevelType w:val="hybridMultilevel"/>
    <w:tmpl w:val="C2B41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AA"/>
    <w:rsid w:val="000468AA"/>
    <w:rsid w:val="00085C82"/>
    <w:rsid w:val="000F291E"/>
    <w:rsid w:val="00162493"/>
    <w:rsid w:val="002974EC"/>
    <w:rsid w:val="003F3F05"/>
    <w:rsid w:val="004F0ED8"/>
    <w:rsid w:val="00687B44"/>
    <w:rsid w:val="006B091F"/>
    <w:rsid w:val="006F0B7A"/>
    <w:rsid w:val="007D4155"/>
    <w:rsid w:val="007F73B3"/>
    <w:rsid w:val="008B17B7"/>
    <w:rsid w:val="00B21C36"/>
    <w:rsid w:val="00CA1348"/>
    <w:rsid w:val="00CD4CA5"/>
    <w:rsid w:val="00DC1DD4"/>
    <w:rsid w:val="00DE3CE1"/>
    <w:rsid w:val="00EF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737B"/>
  <w15:chartTrackingRefBased/>
  <w15:docId w15:val="{3D2FA96D-FA10-4A33-B15C-10CA3D1B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AA"/>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basedOn w:val="Normal"/>
    <w:link w:val="ListParagraphChar"/>
    <w:uiPriority w:val="34"/>
    <w:qFormat/>
    <w:rsid w:val="000468AA"/>
    <w:pPr>
      <w:spacing w:after="200" w:line="252" w:lineRule="auto"/>
      <w:ind w:left="720"/>
      <w:contextualSpacing/>
    </w:pPr>
    <w:rPr>
      <w:rFonts w:ascii="Cambria" w:hAnsi="Cambria"/>
      <w:sz w:val="24"/>
      <w:szCs w:val="24"/>
      <w:lang w:eastAsia="lt-LT"/>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0468AA"/>
    <w:rPr>
      <w:rFonts w:ascii="Cambria" w:eastAsia="Calibri" w:hAnsi="Cambria" w:cs="Times New Roman"/>
      <w:sz w:val="24"/>
      <w:szCs w:val="24"/>
      <w:lang w:val="lt-LT" w:eastAsia="lt-LT"/>
    </w:rPr>
  </w:style>
  <w:style w:type="paragraph" w:styleId="Header">
    <w:name w:val="header"/>
    <w:basedOn w:val="Normal"/>
    <w:link w:val="HeaderChar"/>
    <w:uiPriority w:val="99"/>
    <w:unhideWhenUsed/>
    <w:rsid w:val="000468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68AA"/>
    <w:rPr>
      <w:rFonts w:ascii="Calibri" w:eastAsia="Calibri" w:hAnsi="Calibri" w:cs="Times New Roman"/>
      <w:lang w:val="lt-LT"/>
    </w:rPr>
  </w:style>
  <w:style w:type="paragraph" w:styleId="NormalWeb">
    <w:name w:val="Normal (Web)"/>
    <w:basedOn w:val="Normal"/>
    <w:uiPriority w:val="99"/>
    <w:unhideWhenUsed/>
    <w:rsid w:val="000468AA"/>
    <w:pPr>
      <w:spacing w:after="0" w:line="240" w:lineRule="auto"/>
    </w:pPr>
    <w:rPr>
      <w:rFonts w:ascii="Times New Roman" w:eastAsia="Times New Roman" w:hAnsi="Times New Roman"/>
      <w:sz w:val="24"/>
      <w:szCs w:val="24"/>
      <w:lang w:eastAsia="ja-JP"/>
    </w:rPr>
  </w:style>
  <w:style w:type="paragraph" w:customStyle="1" w:styleId="PointManual1">
    <w:name w:val="Point Manual (1)"/>
    <w:basedOn w:val="Normal"/>
    <w:rsid w:val="000468AA"/>
    <w:pPr>
      <w:spacing w:after="0" w:line="240" w:lineRule="auto"/>
      <w:ind w:left="1134" w:hanging="567"/>
    </w:pPr>
    <w:rPr>
      <w:rFonts w:ascii="Times New Roman" w:eastAsiaTheme="minorHAnsi" w:hAnsi="Times New Roman"/>
      <w:sz w:val="24"/>
      <w:lang w:val="en-GB"/>
    </w:rPr>
  </w:style>
  <w:style w:type="paragraph" w:customStyle="1" w:styleId="gmail-m-2105175842167620537msolistparagraph">
    <w:name w:val="gmail-m_-2105175842167620537msolistparagraph"/>
    <w:basedOn w:val="Normal"/>
    <w:rsid w:val="000468AA"/>
    <w:pPr>
      <w:spacing w:before="100" w:beforeAutospacing="1" w:after="100" w:afterAutospacing="1" w:line="240" w:lineRule="auto"/>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C</dc:creator>
  <cp:keywords/>
  <dc:description/>
  <cp:lastModifiedBy>Asta C</cp:lastModifiedBy>
  <cp:revision>10</cp:revision>
  <dcterms:created xsi:type="dcterms:W3CDTF">2021-11-30T06:37:00Z</dcterms:created>
  <dcterms:modified xsi:type="dcterms:W3CDTF">2021-11-30T08:29:00Z</dcterms:modified>
</cp:coreProperties>
</file>