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5"/>
        <w:gridCol w:w="1799"/>
        <w:gridCol w:w="2243"/>
      </w:tblGrid>
      <w:tr w:rsidR="00530F9C" w:rsidTr="00452D8E">
        <w:tc>
          <w:tcPr>
            <w:tcW w:w="9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F9C" w:rsidRDefault="004E3C8A">
            <w:pPr>
              <w:jc w:val="center"/>
            </w:pPr>
            <w:r>
              <w:rPr>
                <w:noProof/>
                <w:lang w:eastAsia="ko-KR"/>
              </w:rPr>
              <w:drawing>
                <wp:inline distT="0" distB="0" distL="0" distR="0" wp14:anchorId="51CF532B">
                  <wp:extent cx="713105" cy="780415"/>
                  <wp:effectExtent l="0" t="0" r="0" b="635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36F7C" w:rsidRPr="00036F7C" w:rsidRDefault="00036F7C">
            <w:pPr>
              <w:jc w:val="center"/>
              <w:rPr>
                <w:sz w:val="16"/>
                <w:szCs w:val="16"/>
              </w:rPr>
            </w:pPr>
          </w:p>
        </w:tc>
      </w:tr>
      <w:tr w:rsidR="00530F9C" w:rsidTr="00452D8E">
        <w:tc>
          <w:tcPr>
            <w:tcW w:w="9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F9C" w:rsidRPr="002B4BBA" w:rsidRDefault="00530F9C">
            <w:pPr>
              <w:pStyle w:val="Antrat3"/>
              <w:overflowPunct/>
              <w:autoSpaceDE/>
              <w:adjustRightInd/>
              <w:rPr>
                <w:sz w:val="24"/>
                <w:szCs w:val="24"/>
              </w:rPr>
            </w:pPr>
            <w:r w:rsidRPr="002B4BBA">
              <w:rPr>
                <w:sz w:val="24"/>
                <w:szCs w:val="24"/>
              </w:rPr>
              <w:t>BIRŽŲ RAJONO SAVIVALDYBĖS ADMINISTRACIJA</w:t>
            </w:r>
          </w:p>
          <w:p w:rsidR="00530F9C" w:rsidRPr="00036F7C" w:rsidRDefault="00530F9C">
            <w:pPr>
              <w:rPr>
                <w:sz w:val="18"/>
                <w:szCs w:val="18"/>
              </w:rPr>
            </w:pPr>
          </w:p>
        </w:tc>
      </w:tr>
      <w:tr w:rsidR="00530F9C" w:rsidTr="00452D8E">
        <w:trPr>
          <w:trHeight w:val="192"/>
        </w:trPr>
        <w:tc>
          <w:tcPr>
            <w:tcW w:w="95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0F9C" w:rsidRDefault="001A5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530F9C">
              <w:rPr>
                <w:sz w:val="18"/>
                <w:szCs w:val="18"/>
              </w:rPr>
              <w:t xml:space="preserve">iudžetinė įstaiga, Vytauto g. 38, 41143 Biržai, tel. (8 450)  43 133, faks. (8 450)  43 134, el. p. </w:t>
            </w:r>
            <w:hyperlink r:id="rId10" w:history="1">
              <w:r w:rsidR="00530F9C">
                <w:rPr>
                  <w:rStyle w:val="Hipersaitas"/>
                  <w:sz w:val="18"/>
                  <w:szCs w:val="18"/>
                  <w:u w:val="none"/>
                </w:rPr>
                <w:t>savivaldybe@birzai.lt</w:t>
              </w:r>
            </w:hyperlink>
            <w:r w:rsidR="00530F9C">
              <w:rPr>
                <w:sz w:val="18"/>
                <w:szCs w:val="18"/>
              </w:rPr>
              <w:t>.</w:t>
            </w:r>
          </w:p>
          <w:p w:rsidR="00530F9C" w:rsidRDefault="00530F9C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 xml:space="preserve">Duomenys kaupiami ir saugomi Juridinių asmenų registre, kodas 188642660 </w:t>
            </w:r>
          </w:p>
        </w:tc>
      </w:tr>
      <w:tr w:rsidR="00530F9C" w:rsidTr="00452D8E">
        <w:trPr>
          <w:cantSplit/>
          <w:trHeight w:val="615"/>
        </w:trPr>
        <w:tc>
          <w:tcPr>
            <w:tcW w:w="95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0F9C" w:rsidRDefault="00530F9C">
            <w:pPr>
              <w:pStyle w:val="Porat"/>
              <w:rPr>
                <w:szCs w:val="26"/>
              </w:rPr>
            </w:pPr>
          </w:p>
          <w:p w:rsidR="00530F9C" w:rsidRDefault="00530F9C">
            <w:pPr>
              <w:pStyle w:val="Porat"/>
              <w:rPr>
                <w:szCs w:val="26"/>
              </w:rPr>
            </w:pPr>
          </w:p>
          <w:p w:rsidR="004F51F1" w:rsidRDefault="004F51F1">
            <w:pPr>
              <w:pStyle w:val="Porat"/>
              <w:rPr>
                <w:szCs w:val="26"/>
              </w:rPr>
            </w:pPr>
          </w:p>
        </w:tc>
      </w:tr>
      <w:tr w:rsidR="00530F9C" w:rsidRPr="004E3C8A" w:rsidTr="00452D8E">
        <w:trPr>
          <w:cantSplit/>
          <w:trHeight w:val="300"/>
        </w:trPr>
        <w:tc>
          <w:tcPr>
            <w:tcW w:w="55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013B" w:rsidRPr="004E3C8A" w:rsidRDefault="002B4BBA" w:rsidP="002F6F09">
            <w:pPr>
              <w:pStyle w:val="Antrats"/>
              <w:tabs>
                <w:tab w:val="left" w:pos="1296"/>
              </w:tabs>
              <w:rPr>
                <w:sz w:val="24"/>
                <w:szCs w:val="24"/>
              </w:rPr>
            </w:pPr>
            <w:r w:rsidRPr="004E3C8A">
              <w:rPr>
                <w:sz w:val="24"/>
                <w:szCs w:val="24"/>
              </w:rPr>
              <w:t>Lietuvos Respublikos finansų ministerijai</w:t>
            </w:r>
          </w:p>
          <w:p w:rsidR="00530F9C" w:rsidRPr="004E3C8A" w:rsidRDefault="00530F9C" w:rsidP="00194B14">
            <w:pPr>
              <w:pStyle w:val="Antrats"/>
              <w:tabs>
                <w:tab w:val="left" w:pos="1296"/>
              </w:tabs>
              <w:rPr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F9C" w:rsidRPr="004E3C8A" w:rsidRDefault="00B070C5" w:rsidP="004E3C8A">
            <w:pPr>
              <w:rPr>
                <w:sz w:val="24"/>
                <w:szCs w:val="24"/>
              </w:rPr>
            </w:pPr>
            <w:r w:rsidRPr="004E3C8A">
              <w:rPr>
                <w:sz w:val="24"/>
                <w:szCs w:val="24"/>
              </w:rPr>
              <w:t>20</w:t>
            </w:r>
            <w:r w:rsidR="004E3C8A">
              <w:rPr>
                <w:sz w:val="24"/>
                <w:szCs w:val="24"/>
              </w:rPr>
              <w:t xml:space="preserve">     </w:t>
            </w:r>
            <w:r w:rsidRPr="004E3C8A">
              <w:rPr>
                <w:sz w:val="24"/>
                <w:szCs w:val="24"/>
              </w:rPr>
              <w:t>-</w:t>
            </w:r>
            <w:r w:rsidR="004E3C8A">
              <w:rPr>
                <w:sz w:val="24"/>
                <w:szCs w:val="24"/>
              </w:rPr>
              <w:t xml:space="preserve">     </w:t>
            </w:r>
            <w:r w:rsidR="00924207" w:rsidRPr="004E3C8A">
              <w:rPr>
                <w:sz w:val="24"/>
                <w:szCs w:val="24"/>
              </w:rPr>
              <w:t>-</w:t>
            </w:r>
            <w:r w:rsidR="002B4BBA" w:rsidRPr="004E3C8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F9C" w:rsidRPr="004E3C8A" w:rsidRDefault="00530F9C" w:rsidP="004E3C8A">
            <w:pPr>
              <w:rPr>
                <w:sz w:val="24"/>
                <w:szCs w:val="24"/>
              </w:rPr>
            </w:pPr>
            <w:r w:rsidRPr="004E3C8A">
              <w:rPr>
                <w:sz w:val="24"/>
                <w:szCs w:val="24"/>
              </w:rPr>
              <w:t xml:space="preserve">Nr. </w:t>
            </w:r>
            <w:r w:rsidR="004E3C8A">
              <w:rPr>
                <w:sz w:val="24"/>
                <w:szCs w:val="24"/>
              </w:rPr>
              <w:t xml:space="preserve"> </w:t>
            </w:r>
          </w:p>
        </w:tc>
      </w:tr>
      <w:tr w:rsidR="00B070C5" w:rsidRPr="004E3C8A" w:rsidTr="00452D8E">
        <w:trPr>
          <w:cantSplit/>
          <w:trHeight w:val="300"/>
        </w:trPr>
        <w:tc>
          <w:tcPr>
            <w:tcW w:w="55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0C5" w:rsidRPr="004E3C8A" w:rsidRDefault="00B070C5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70C5" w:rsidRPr="004E3C8A" w:rsidRDefault="00B070C5" w:rsidP="00F61FA9">
            <w:pPr>
              <w:rPr>
                <w:sz w:val="24"/>
                <w:szCs w:val="24"/>
              </w:rPr>
            </w:pPr>
          </w:p>
        </w:tc>
      </w:tr>
      <w:tr w:rsidR="00530F9C" w:rsidRPr="004E3C8A" w:rsidTr="00452D8E">
        <w:tc>
          <w:tcPr>
            <w:tcW w:w="9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F9C" w:rsidRPr="004E3C8A" w:rsidRDefault="00530F9C">
            <w:pPr>
              <w:rPr>
                <w:sz w:val="24"/>
                <w:szCs w:val="24"/>
              </w:rPr>
            </w:pPr>
          </w:p>
        </w:tc>
      </w:tr>
      <w:tr w:rsidR="00530F9C" w:rsidRPr="004E3C8A" w:rsidTr="00452D8E">
        <w:tc>
          <w:tcPr>
            <w:tcW w:w="9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BD6" w:rsidRPr="004E3C8A" w:rsidRDefault="00AF7BD6" w:rsidP="00D21E00">
            <w:pPr>
              <w:pStyle w:val="Antrats"/>
              <w:tabs>
                <w:tab w:val="left" w:pos="1296"/>
              </w:tabs>
              <w:jc w:val="both"/>
              <w:rPr>
                <w:b/>
                <w:caps/>
                <w:sz w:val="24"/>
                <w:szCs w:val="24"/>
              </w:rPr>
            </w:pPr>
          </w:p>
        </w:tc>
      </w:tr>
    </w:tbl>
    <w:p w:rsidR="00530F9C" w:rsidRPr="004E3C8A" w:rsidRDefault="00530F9C" w:rsidP="00530F9C">
      <w:pPr>
        <w:pStyle w:val="Pagrindinistekstas"/>
        <w:ind w:firstLine="720"/>
        <w:rPr>
          <w:sz w:val="24"/>
          <w:szCs w:val="24"/>
        </w:rPr>
      </w:pPr>
    </w:p>
    <w:tbl>
      <w:tblPr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9"/>
      </w:tblGrid>
      <w:tr w:rsidR="002B4BBA" w:rsidRPr="004E3C8A" w:rsidTr="00452D8E">
        <w:tc>
          <w:tcPr>
            <w:tcW w:w="9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BBA" w:rsidRPr="004E3C8A" w:rsidRDefault="002B4BBA" w:rsidP="00452D8E">
            <w:pPr>
              <w:pStyle w:val="Antrats"/>
              <w:tabs>
                <w:tab w:val="left" w:pos="1296"/>
              </w:tabs>
              <w:jc w:val="both"/>
              <w:rPr>
                <w:b/>
                <w:caps/>
                <w:sz w:val="24"/>
                <w:szCs w:val="24"/>
              </w:rPr>
            </w:pPr>
            <w:r w:rsidRPr="004E3C8A">
              <w:rPr>
                <w:b/>
                <w:caps/>
                <w:sz w:val="24"/>
                <w:szCs w:val="24"/>
              </w:rPr>
              <w:t xml:space="preserve">dėl GAISRINĖS PASTATŲ perdavimo patikėjimo teise valdyti, naudoti ir </w:t>
            </w:r>
            <w:r w:rsidR="00452D8E" w:rsidRPr="004E3C8A">
              <w:rPr>
                <w:b/>
                <w:caps/>
                <w:sz w:val="24"/>
                <w:szCs w:val="24"/>
              </w:rPr>
              <w:t xml:space="preserve">JAIS </w:t>
            </w:r>
            <w:r w:rsidRPr="004E3C8A">
              <w:rPr>
                <w:b/>
                <w:caps/>
                <w:sz w:val="24"/>
                <w:szCs w:val="24"/>
              </w:rPr>
              <w:t>disponuoti</w:t>
            </w:r>
          </w:p>
        </w:tc>
      </w:tr>
    </w:tbl>
    <w:p w:rsidR="002B4BBA" w:rsidRPr="004E3C8A" w:rsidRDefault="002B4BBA" w:rsidP="002B4BBA">
      <w:pPr>
        <w:pStyle w:val="Pagrindinistekstas"/>
        <w:ind w:firstLine="720"/>
        <w:rPr>
          <w:sz w:val="24"/>
          <w:szCs w:val="24"/>
        </w:rPr>
      </w:pPr>
    </w:p>
    <w:p w:rsidR="002B4BBA" w:rsidRPr="004E3C8A" w:rsidRDefault="002B4BBA" w:rsidP="002B4BBA">
      <w:pPr>
        <w:pStyle w:val="Pagrindinistekstas"/>
        <w:ind w:firstLine="720"/>
        <w:rPr>
          <w:sz w:val="24"/>
          <w:szCs w:val="24"/>
        </w:rPr>
      </w:pPr>
    </w:p>
    <w:p w:rsidR="00814C6F" w:rsidRDefault="00814C6F" w:rsidP="002B4BB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Biržų rajono savivaldybės administracijos 2020 m. birželio 17 d. raštu Nr. SN-877 „Dėl gaisrinės pastatų perdavimo patikėjimo teise, valdyti, naudoti ir jais disponuoti“ kreipėmės į Jus prašydami inicijuoti Lietuvos Respublikos vyriausybės nutarimą dėl gaisrinės pastatų perdavimo Biržų rajono savivaldybei patikėjimo teise valdyti, naudoti ir jais disponuoti. Rašte nurodėme </w:t>
      </w:r>
      <w:r w:rsidR="008A11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priežastis, </w:t>
      </w:r>
      <w:r w:rsidR="008A11BB">
        <w:rPr>
          <w:sz w:val="24"/>
          <w:szCs w:val="24"/>
        </w:rPr>
        <w:t>dėl kurių</w:t>
      </w:r>
      <w:r>
        <w:rPr>
          <w:sz w:val="24"/>
          <w:szCs w:val="24"/>
        </w:rPr>
        <w:t xml:space="preserve"> šie pastatai neįregistruoti Nekilnojamojo turto registre.</w:t>
      </w:r>
      <w:r w:rsidR="00CC26EE">
        <w:rPr>
          <w:sz w:val="24"/>
          <w:szCs w:val="24"/>
        </w:rPr>
        <w:t xml:space="preserve"> Tuo metu, kai teikėme prašymą dėl pastatų perdavimo</w:t>
      </w:r>
      <w:r w:rsidR="007305C8">
        <w:rPr>
          <w:sz w:val="24"/>
          <w:szCs w:val="24"/>
        </w:rPr>
        <w:t>,</w:t>
      </w:r>
      <w:r w:rsidR="00CC26EE">
        <w:rPr>
          <w:sz w:val="24"/>
          <w:szCs w:val="24"/>
        </w:rPr>
        <w:t xml:space="preserve"> nebuvo priimtas </w:t>
      </w:r>
      <w:r w:rsidR="008A11BB">
        <w:rPr>
          <w:sz w:val="24"/>
          <w:szCs w:val="24"/>
        </w:rPr>
        <w:t xml:space="preserve">Savivaldybės tarybos sutikimas </w:t>
      </w:r>
      <w:r w:rsidR="00CC26EE">
        <w:rPr>
          <w:sz w:val="24"/>
          <w:szCs w:val="24"/>
        </w:rPr>
        <w:t>perimti juos patikėjimo teise valdyti, naudoti ir jais disponuoti.</w:t>
      </w:r>
    </w:p>
    <w:p w:rsidR="007305C8" w:rsidRDefault="00CC26EE" w:rsidP="007305C8">
      <w:pPr>
        <w:ind w:firstLine="720"/>
        <w:jc w:val="both"/>
        <w:rPr>
          <w:sz w:val="24"/>
          <w:szCs w:val="24"/>
        </w:rPr>
      </w:pPr>
      <w:r w:rsidRPr="00CC26EE">
        <w:rPr>
          <w:sz w:val="24"/>
          <w:szCs w:val="24"/>
        </w:rPr>
        <w:t xml:space="preserve">Biržų rajono savivaldybės tarybos 2020 m. gruodžio 4 d. sprendimu Nr. T-268 „Dėl sutikimo perimti valstybės turtą patikėjimo teise valdyti, naudoti ir juo disponuoti“ nuspręsta sutikti perimti </w:t>
      </w:r>
      <w:r>
        <w:rPr>
          <w:sz w:val="24"/>
          <w:szCs w:val="24"/>
        </w:rPr>
        <w:t>gaisrinės pastatus</w:t>
      </w:r>
      <w:r w:rsidRPr="00CC26EE">
        <w:rPr>
          <w:sz w:val="24"/>
          <w:szCs w:val="24"/>
        </w:rPr>
        <w:t xml:space="preserve"> Biržų rajono savivaldybei patikėjimo teise valdyti, naudoti ir </w:t>
      </w:r>
      <w:r w:rsidR="007305C8">
        <w:rPr>
          <w:sz w:val="24"/>
          <w:szCs w:val="24"/>
        </w:rPr>
        <w:t xml:space="preserve">jais </w:t>
      </w:r>
      <w:r w:rsidRPr="00CC26EE">
        <w:rPr>
          <w:sz w:val="24"/>
          <w:szCs w:val="24"/>
        </w:rPr>
        <w:t>disponuoti</w:t>
      </w:r>
      <w:r w:rsidR="007834AD" w:rsidRPr="007834AD">
        <w:rPr>
          <w:sz w:val="24"/>
          <w:szCs w:val="24"/>
        </w:rPr>
        <w:t>, priešgaisrinės saugos funkcijai vykdyti</w:t>
      </w:r>
      <w:r w:rsidR="007834AD">
        <w:rPr>
          <w:sz w:val="24"/>
          <w:szCs w:val="24"/>
        </w:rPr>
        <w:t>.</w:t>
      </w:r>
      <w:r w:rsidR="007834AD" w:rsidRPr="007834AD">
        <w:rPr>
          <w:sz w:val="24"/>
          <w:szCs w:val="24"/>
        </w:rPr>
        <w:t xml:space="preserve"> </w:t>
      </w:r>
      <w:r w:rsidRPr="00CC26EE">
        <w:rPr>
          <w:sz w:val="24"/>
          <w:szCs w:val="24"/>
        </w:rPr>
        <w:t>Pastatai reikalingi Biržų rajono savivaldybės priešgaisrinės apsaugos tarnybos kaimų ugniagesių komandų funkcijoms vykdyti.</w:t>
      </w:r>
      <w:r w:rsidR="008A11BB">
        <w:rPr>
          <w:sz w:val="24"/>
          <w:szCs w:val="24"/>
        </w:rPr>
        <w:t xml:space="preserve"> Pastatuose laikomi gaisrinės automobiliai.</w:t>
      </w:r>
    </w:p>
    <w:p w:rsidR="002B4BBA" w:rsidRPr="004E3C8A" w:rsidRDefault="004E3C8A" w:rsidP="002B4BB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Prašome</w:t>
      </w:r>
      <w:r w:rsidR="007F77C7" w:rsidRPr="004E3C8A">
        <w:rPr>
          <w:sz w:val="24"/>
          <w:szCs w:val="24"/>
        </w:rPr>
        <w:t xml:space="preserve"> </w:t>
      </w:r>
      <w:r w:rsidR="00FF4F06">
        <w:rPr>
          <w:sz w:val="24"/>
          <w:szCs w:val="24"/>
        </w:rPr>
        <w:t xml:space="preserve">inicijuoti </w:t>
      </w:r>
      <w:r w:rsidR="007F77C7" w:rsidRPr="004E3C8A">
        <w:rPr>
          <w:sz w:val="24"/>
          <w:szCs w:val="24"/>
        </w:rPr>
        <w:t>žemiau išvardint</w:t>
      </w:r>
      <w:r w:rsidR="00FF4F06">
        <w:rPr>
          <w:sz w:val="24"/>
          <w:szCs w:val="24"/>
        </w:rPr>
        <w:t>ų</w:t>
      </w:r>
      <w:r w:rsidR="007F77C7" w:rsidRPr="004E3C8A">
        <w:rPr>
          <w:sz w:val="24"/>
          <w:szCs w:val="24"/>
        </w:rPr>
        <w:t xml:space="preserve"> gaisrinės pastat</w:t>
      </w:r>
      <w:r w:rsidR="00FF4F06">
        <w:rPr>
          <w:sz w:val="24"/>
          <w:szCs w:val="24"/>
        </w:rPr>
        <w:t>ų</w:t>
      </w:r>
      <w:r w:rsidR="007F77C7" w:rsidRPr="004E3C8A">
        <w:rPr>
          <w:sz w:val="24"/>
          <w:szCs w:val="24"/>
        </w:rPr>
        <w:t xml:space="preserve"> </w:t>
      </w:r>
      <w:r w:rsidR="002B4BBA" w:rsidRPr="004E3C8A">
        <w:rPr>
          <w:sz w:val="24"/>
          <w:szCs w:val="24"/>
        </w:rPr>
        <w:t>p</w:t>
      </w:r>
      <w:r>
        <w:rPr>
          <w:sz w:val="24"/>
          <w:szCs w:val="24"/>
        </w:rPr>
        <w:t>erd</w:t>
      </w:r>
      <w:r w:rsidR="00FF4F06">
        <w:rPr>
          <w:sz w:val="24"/>
          <w:szCs w:val="24"/>
        </w:rPr>
        <w:t xml:space="preserve">avimą </w:t>
      </w:r>
      <w:r w:rsidR="002B4BBA" w:rsidRPr="004E3C8A">
        <w:rPr>
          <w:sz w:val="24"/>
          <w:szCs w:val="24"/>
        </w:rPr>
        <w:t>Biržų rajono savivaldybei patikėjimo teise valdyti, naudoti ir jais disponuoti, priešgaisrinės saugos funkcijai vykdyti</w:t>
      </w:r>
      <w:r w:rsidR="006B73FA">
        <w:rPr>
          <w:sz w:val="24"/>
          <w:szCs w:val="24"/>
        </w:rPr>
        <w:t xml:space="preserve"> ir įgalioti Biržų rajono savivaldybę Nekilnojamojo turto registre įregistruoti daiktines teises šiems pastatams</w:t>
      </w:r>
      <w:r w:rsidR="002B4BBA" w:rsidRPr="004E3C8A">
        <w:rPr>
          <w:sz w:val="24"/>
          <w:szCs w:val="24"/>
        </w:rPr>
        <w:t>:</w:t>
      </w:r>
    </w:p>
    <w:p w:rsidR="002B4BBA" w:rsidRPr="004E3C8A" w:rsidRDefault="002B4BBA" w:rsidP="002B4BBA">
      <w:pPr>
        <w:ind w:firstLine="720"/>
        <w:jc w:val="both"/>
        <w:rPr>
          <w:sz w:val="24"/>
          <w:szCs w:val="24"/>
        </w:rPr>
      </w:pPr>
    </w:p>
    <w:tbl>
      <w:tblPr>
        <w:tblW w:w="973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0"/>
        <w:gridCol w:w="1411"/>
        <w:gridCol w:w="1189"/>
        <w:gridCol w:w="2080"/>
      </w:tblGrid>
      <w:tr w:rsidR="002B4BBA" w:rsidRPr="004E3C8A" w:rsidTr="00546E0A">
        <w:trPr>
          <w:trHeight w:val="1168"/>
        </w:trPr>
        <w:tc>
          <w:tcPr>
            <w:tcW w:w="50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Objekto pavadinimas ir adresas (vieta)</w:t>
            </w:r>
          </w:p>
        </w:tc>
        <w:tc>
          <w:tcPr>
            <w:tcW w:w="14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Žymėjimo indeksas</w:t>
            </w:r>
          </w:p>
        </w:tc>
        <w:tc>
          <w:tcPr>
            <w:tcW w:w="11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BA" w:rsidRPr="004E3C8A" w:rsidRDefault="002B4BBA" w:rsidP="00B405C9">
            <w:pPr>
              <w:overflowPunct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Bendras plotas (kv. m)</w:t>
            </w:r>
          </w:p>
        </w:tc>
        <w:tc>
          <w:tcPr>
            <w:tcW w:w="2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Registro Nr.; inventorizavimo data;</w:t>
            </w:r>
          </w:p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unikalus Nr.</w:t>
            </w:r>
          </w:p>
        </w:tc>
      </w:tr>
      <w:tr w:rsidR="002B4BBA" w:rsidRPr="004E3C8A" w:rsidTr="00B405C9">
        <w:trPr>
          <w:trHeight w:val="328"/>
        </w:trPr>
        <w:tc>
          <w:tcPr>
            <w:tcW w:w="50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 xml:space="preserve">Gaisrinės pastatas </w:t>
            </w:r>
          </w:p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Biržų r. sav., Kratiškių k., Lauko g. 2</w:t>
            </w:r>
          </w:p>
        </w:tc>
        <w:tc>
          <w:tcPr>
            <w:tcW w:w="14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1O1/p</w:t>
            </w:r>
          </w:p>
        </w:tc>
        <w:tc>
          <w:tcPr>
            <w:tcW w:w="11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160,34</w:t>
            </w:r>
          </w:p>
        </w:tc>
        <w:tc>
          <w:tcPr>
            <w:tcW w:w="2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44/2077789</w:t>
            </w:r>
          </w:p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2016-09-07</w:t>
            </w:r>
          </w:p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4400-4328-5381</w:t>
            </w:r>
          </w:p>
        </w:tc>
      </w:tr>
      <w:tr w:rsidR="002B4BBA" w:rsidRPr="004E3C8A" w:rsidTr="00B405C9">
        <w:trPr>
          <w:trHeight w:val="328"/>
        </w:trPr>
        <w:tc>
          <w:tcPr>
            <w:tcW w:w="50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 xml:space="preserve">Gaisrinės pastatas </w:t>
            </w:r>
          </w:p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 xml:space="preserve">Biržų r. sav., </w:t>
            </w:r>
            <w:proofErr w:type="spellStart"/>
            <w:r w:rsidRPr="004E3C8A">
              <w:rPr>
                <w:color w:val="000000"/>
                <w:sz w:val="24"/>
                <w:szCs w:val="24"/>
              </w:rPr>
              <w:t>Kirdonių</w:t>
            </w:r>
            <w:proofErr w:type="spellEnd"/>
            <w:r w:rsidRPr="004E3C8A">
              <w:rPr>
                <w:color w:val="000000"/>
                <w:sz w:val="24"/>
                <w:szCs w:val="24"/>
              </w:rPr>
              <w:t xml:space="preserve"> k., Sodžiaus g. 29</w:t>
            </w:r>
          </w:p>
        </w:tc>
        <w:tc>
          <w:tcPr>
            <w:tcW w:w="14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1O1/p</w:t>
            </w:r>
          </w:p>
        </w:tc>
        <w:tc>
          <w:tcPr>
            <w:tcW w:w="11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73,72</w:t>
            </w:r>
          </w:p>
        </w:tc>
        <w:tc>
          <w:tcPr>
            <w:tcW w:w="2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44/2077790</w:t>
            </w:r>
          </w:p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2016-09-07</w:t>
            </w:r>
          </w:p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4400-4328-5416</w:t>
            </w:r>
          </w:p>
        </w:tc>
      </w:tr>
      <w:tr w:rsidR="002B4BBA" w:rsidRPr="004E3C8A" w:rsidTr="00B405C9">
        <w:trPr>
          <w:trHeight w:val="328"/>
        </w:trPr>
        <w:tc>
          <w:tcPr>
            <w:tcW w:w="50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 xml:space="preserve">Gaisrinės pastatas </w:t>
            </w:r>
          </w:p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Biržų r. sav., Smilgių k., Gaisrinės g. 4</w:t>
            </w:r>
          </w:p>
        </w:tc>
        <w:tc>
          <w:tcPr>
            <w:tcW w:w="14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1O1/p</w:t>
            </w:r>
          </w:p>
        </w:tc>
        <w:tc>
          <w:tcPr>
            <w:tcW w:w="11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76,00</w:t>
            </w:r>
          </w:p>
        </w:tc>
        <w:tc>
          <w:tcPr>
            <w:tcW w:w="2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44/2077792</w:t>
            </w:r>
          </w:p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2016-09-07</w:t>
            </w:r>
          </w:p>
          <w:p w:rsidR="00546E0A" w:rsidRDefault="002B4BBA" w:rsidP="00FF4F0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4400-4328-5449</w:t>
            </w:r>
          </w:p>
          <w:p w:rsidR="00AB3676" w:rsidRPr="004E3C8A" w:rsidRDefault="00AB3676" w:rsidP="00FF4F06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B4BBA" w:rsidRPr="004E3C8A" w:rsidTr="00B405C9">
        <w:trPr>
          <w:trHeight w:val="328"/>
        </w:trPr>
        <w:tc>
          <w:tcPr>
            <w:tcW w:w="50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lastRenderedPageBreak/>
              <w:t xml:space="preserve">Gaisrinės pastatas </w:t>
            </w:r>
          </w:p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Biržų r. sav., Nemunėlio Radviliškio mstl., Biržų g. 32</w:t>
            </w:r>
          </w:p>
        </w:tc>
        <w:tc>
          <w:tcPr>
            <w:tcW w:w="14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1O1/p</w:t>
            </w:r>
          </w:p>
        </w:tc>
        <w:tc>
          <w:tcPr>
            <w:tcW w:w="11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143,06</w:t>
            </w:r>
          </w:p>
        </w:tc>
        <w:tc>
          <w:tcPr>
            <w:tcW w:w="2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44/2082323</w:t>
            </w:r>
          </w:p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2016-09-30</w:t>
            </w:r>
          </w:p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4400-4360-0234</w:t>
            </w:r>
          </w:p>
        </w:tc>
      </w:tr>
      <w:tr w:rsidR="002B4BBA" w:rsidRPr="004E3C8A" w:rsidTr="00B405C9">
        <w:trPr>
          <w:trHeight w:val="328"/>
        </w:trPr>
        <w:tc>
          <w:tcPr>
            <w:tcW w:w="50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 xml:space="preserve">Gaisrinės pastatas </w:t>
            </w:r>
          </w:p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Biržų r. sav., Kupreliškio mstl., Mokyklos g. 22A</w:t>
            </w:r>
          </w:p>
        </w:tc>
        <w:tc>
          <w:tcPr>
            <w:tcW w:w="14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1O1/p</w:t>
            </w:r>
          </w:p>
        </w:tc>
        <w:tc>
          <w:tcPr>
            <w:tcW w:w="11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76,08</w:t>
            </w:r>
          </w:p>
        </w:tc>
        <w:tc>
          <w:tcPr>
            <w:tcW w:w="2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44/2082336</w:t>
            </w:r>
          </w:p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2016-09-30</w:t>
            </w:r>
          </w:p>
          <w:p w:rsidR="002B4BBA" w:rsidRPr="004E3C8A" w:rsidRDefault="002B4BBA" w:rsidP="007305C8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4400-4360-0319</w:t>
            </w:r>
          </w:p>
        </w:tc>
      </w:tr>
      <w:tr w:rsidR="002B4BBA" w:rsidRPr="004E3C8A" w:rsidTr="00B405C9">
        <w:trPr>
          <w:trHeight w:val="328"/>
        </w:trPr>
        <w:tc>
          <w:tcPr>
            <w:tcW w:w="50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 xml:space="preserve">Gaisrinės pastatas </w:t>
            </w:r>
          </w:p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Biržų r. sav., Papilio mstl., Rožių g. 25</w:t>
            </w:r>
          </w:p>
        </w:tc>
        <w:tc>
          <w:tcPr>
            <w:tcW w:w="14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1O1/p</w:t>
            </w:r>
          </w:p>
        </w:tc>
        <w:tc>
          <w:tcPr>
            <w:tcW w:w="11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77,26</w:t>
            </w:r>
          </w:p>
        </w:tc>
        <w:tc>
          <w:tcPr>
            <w:tcW w:w="2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44/2082333</w:t>
            </w:r>
          </w:p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2016-09-30</w:t>
            </w:r>
          </w:p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4400-4360-0240</w:t>
            </w:r>
          </w:p>
        </w:tc>
      </w:tr>
      <w:tr w:rsidR="002B4BBA" w:rsidRPr="004E3C8A" w:rsidTr="00B405C9">
        <w:trPr>
          <w:trHeight w:val="328"/>
        </w:trPr>
        <w:tc>
          <w:tcPr>
            <w:tcW w:w="50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 xml:space="preserve">Gaisrinės pastatas </w:t>
            </w:r>
          </w:p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Biržų r. sav., Gužų k. 3A</w:t>
            </w:r>
          </w:p>
        </w:tc>
        <w:tc>
          <w:tcPr>
            <w:tcW w:w="14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1O1/p</w:t>
            </w:r>
          </w:p>
        </w:tc>
        <w:tc>
          <w:tcPr>
            <w:tcW w:w="11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71,8</w:t>
            </w:r>
          </w:p>
        </w:tc>
        <w:tc>
          <w:tcPr>
            <w:tcW w:w="2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44/2082334</w:t>
            </w:r>
          </w:p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2016-09-30</w:t>
            </w:r>
          </w:p>
          <w:p w:rsidR="002B4BBA" w:rsidRPr="004E3C8A" w:rsidRDefault="002B4BBA" w:rsidP="00B405C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E3C8A">
              <w:rPr>
                <w:color w:val="000000"/>
                <w:sz w:val="24"/>
                <w:szCs w:val="24"/>
              </w:rPr>
              <w:t>4400-4360-0308</w:t>
            </w:r>
          </w:p>
        </w:tc>
      </w:tr>
    </w:tbl>
    <w:p w:rsidR="00771736" w:rsidRPr="004E3C8A" w:rsidRDefault="000F1F7A" w:rsidP="000F1F7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50DA1" w:rsidRPr="004E3C8A" w:rsidRDefault="00600C48" w:rsidP="00150DA1">
      <w:pPr>
        <w:ind w:firstLine="720"/>
        <w:jc w:val="both"/>
        <w:rPr>
          <w:sz w:val="24"/>
          <w:szCs w:val="24"/>
        </w:rPr>
      </w:pPr>
      <w:r w:rsidRPr="004E3C8A">
        <w:rPr>
          <w:sz w:val="24"/>
          <w:szCs w:val="24"/>
        </w:rPr>
        <w:t>PRIDEDAMA</w:t>
      </w:r>
      <w:r w:rsidR="00150DA1" w:rsidRPr="004E3C8A">
        <w:rPr>
          <w:sz w:val="24"/>
          <w:szCs w:val="24"/>
        </w:rPr>
        <w:t>:</w:t>
      </w:r>
    </w:p>
    <w:p w:rsidR="007F77C7" w:rsidRPr="004E3C8A" w:rsidRDefault="007F77C7" w:rsidP="00150DA1">
      <w:pPr>
        <w:ind w:firstLine="720"/>
        <w:jc w:val="both"/>
        <w:rPr>
          <w:sz w:val="24"/>
          <w:szCs w:val="24"/>
        </w:rPr>
      </w:pPr>
      <w:r w:rsidRPr="004E3C8A">
        <w:rPr>
          <w:sz w:val="24"/>
          <w:szCs w:val="24"/>
        </w:rPr>
        <w:t xml:space="preserve">1. </w:t>
      </w:r>
      <w:r w:rsidR="003B4267" w:rsidRPr="003B4267">
        <w:rPr>
          <w:sz w:val="24"/>
          <w:szCs w:val="24"/>
        </w:rPr>
        <w:t>Biržų rajono savivaldybės tarybos 2020 m. gruodžio 4 d. sprendim</w:t>
      </w:r>
      <w:r w:rsidR="003B4267">
        <w:rPr>
          <w:sz w:val="24"/>
          <w:szCs w:val="24"/>
        </w:rPr>
        <w:t>o</w:t>
      </w:r>
      <w:r w:rsidR="003B4267" w:rsidRPr="003B4267">
        <w:rPr>
          <w:sz w:val="24"/>
          <w:szCs w:val="24"/>
        </w:rPr>
        <w:t xml:space="preserve"> Nr. T-268 „Dėl sutikimo perimti valstybės turtą patikėjimo teise valdyti, naudoti ir juo disponuoti“</w:t>
      </w:r>
      <w:r w:rsidR="003B4267">
        <w:rPr>
          <w:sz w:val="24"/>
          <w:szCs w:val="24"/>
        </w:rPr>
        <w:t xml:space="preserve"> nuorašas, 4 lapai.</w:t>
      </w:r>
    </w:p>
    <w:p w:rsidR="00150DA1" w:rsidRPr="004E3C8A" w:rsidRDefault="00771736" w:rsidP="001B6C40">
      <w:pPr>
        <w:ind w:firstLine="720"/>
        <w:jc w:val="both"/>
        <w:rPr>
          <w:sz w:val="24"/>
          <w:szCs w:val="24"/>
        </w:rPr>
      </w:pPr>
      <w:r w:rsidRPr="004E3C8A">
        <w:rPr>
          <w:sz w:val="24"/>
          <w:szCs w:val="24"/>
        </w:rPr>
        <w:t>2</w:t>
      </w:r>
      <w:r w:rsidR="00150DA1" w:rsidRPr="004E3C8A">
        <w:rPr>
          <w:sz w:val="24"/>
          <w:szCs w:val="24"/>
        </w:rPr>
        <w:t>. Panevėžio apylinkės teismo 2019 m. vasario 7 d. sprendim</w:t>
      </w:r>
      <w:r w:rsidR="007834AD">
        <w:rPr>
          <w:sz w:val="24"/>
          <w:szCs w:val="24"/>
        </w:rPr>
        <w:t>o kopija</w:t>
      </w:r>
      <w:r w:rsidR="00150DA1" w:rsidRPr="004E3C8A">
        <w:rPr>
          <w:sz w:val="24"/>
          <w:szCs w:val="24"/>
        </w:rPr>
        <w:t>, 3 lapai.</w:t>
      </w:r>
    </w:p>
    <w:p w:rsidR="00150DA1" w:rsidRDefault="00546E0A" w:rsidP="000F531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50DA1" w:rsidRPr="004E3C8A">
        <w:rPr>
          <w:sz w:val="24"/>
          <w:szCs w:val="24"/>
        </w:rPr>
        <w:t>. Valstybės įmonės Turto banko 20</w:t>
      </w:r>
      <w:r w:rsidR="006B73FA">
        <w:rPr>
          <w:sz w:val="24"/>
          <w:szCs w:val="24"/>
        </w:rPr>
        <w:t>20</w:t>
      </w:r>
      <w:r w:rsidR="00150DA1" w:rsidRPr="004E3C8A">
        <w:rPr>
          <w:sz w:val="24"/>
          <w:szCs w:val="24"/>
        </w:rPr>
        <w:t xml:space="preserve"> m. </w:t>
      </w:r>
      <w:r w:rsidR="006B73FA">
        <w:rPr>
          <w:sz w:val="24"/>
          <w:szCs w:val="24"/>
        </w:rPr>
        <w:t>spalio 27</w:t>
      </w:r>
      <w:r w:rsidR="00150DA1" w:rsidRPr="004E3C8A">
        <w:rPr>
          <w:sz w:val="24"/>
          <w:szCs w:val="24"/>
        </w:rPr>
        <w:t xml:space="preserve"> d. rašto Nr. </w:t>
      </w:r>
      <w:r w:rsidR="000F531D" w:rsidRPr="004E3C8A">
        <w:rPr>
          <w:sz w:val="24"/>
          <w:szCs w:val="24"/>
        </w:rPr>
        <w:t>(15.1</w:t>
      </w:r>
      <w:r w:rsidR="006B73FA">
        <w:rPr>
          <w:sz w:val="24"/>
          <w:szCs w:val="24"/>
        </w:rPr>
        <w:t>E-45</w:t>
      </w:r>
      <w:r w:rsidR="000F531D" w:rsidRPr="004E3C8A">
        <w:rPr>
          <w:sz w:val="24"/>
          <w:szCs w:val="24"/>
        </w:rPr>
        <w:t>)-SK</w:t>
      </w:r>
      <w:r w:rsidR="006B73FA">
        <w:rPr>
          <w:sz w:val="24"/>
          <w:szCs w:val="24"/>
        </w:rPr>
        <w:t>-</w:t>
      </w:r>
      <w:r w:rsidR="000F531D" w:rsidRPr="004E3C8A">
        <w:rPr>
          <w:sz w:val="24"/>
          <w:szCs w:val="24"/>
        </w:rPr>
        <w:t>4-</w:t>
      </w:r>
      <w:r w:rsidR="006B73FA">
        <w:rPr>
          <w:sz w:val="24"/>
          <w:szCs w:val="24"/>
        </w:rPr>
        <w:t>1153</w:t>
      </w:r>
      <w:r w:rsidR="000F531D" w:rsidRPr="004E3C8A">
        <w:rPr>
          <w:sz w:val="24"/>
          <w:szCs w:val="24"/>
        </w:rPr>
        <w:t xml:space="preserve"> „Dėl </w:t>
      </w:r>
      <w:r w:rsidR="006B73FA">
        <w:rPr>
          <w:sz w:val="24"/>
          <w:szCs w:val="24"/>
        </w:rPr>
        <w:t>gaisrinės pastatų</w:t>
      </w:r>
      <w:r w:rsidR="000F531D" w:rsidRPr="004E3C8A">
        <w:rPr>
          <w:sz w:val="24"/>
          <w:szCs w:val="24"/>
        </w:rPr>
        <w:t xml:space="preserve">“ kopija, </w:t>
      </w:r>
      <w:r w:rsidR="006B73FA">
        <w:rPr>
          <w:sz w:val="24"/>
          <w:szCs w:val="24"/>
        </w:rPr>
        <w:t>3</w:t>
      </w:r>
      <w:r w:rsidR="000F531D" w:rsidRPr="004E3C8A">
        <w:rPr>
          <w:sz w:val="24"/>
          <w:szCs w:val="24"/>
        </w:rPr>
        <w:t xml:space="preserve"> lap</w:t>
      </w:r>
      <w:r w:rsidR="006B73FA">
        <w:rPr>
          <w:sz w:val="24"/>
          <w:szCs w:val="24"/>
        </w:rPr>
        <w:t>ai</w:t>
      </w:r>
      <w:r w:rsidR="000F531D" w:rsidRPr="004E3C8A">
        <w:rPr>
          <w:sz w:val="24"/>
          <w:szCs w:val="24"/>
        </w:rPr>
        <w:t>.</w:t>
      </w:r>
    </w:p>
    <w:p w:rsidR="007305C8" w:rsidRPr="004E3C8A" w:rsidRDefault="007305C8" w:rsidP="000F531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Nekilnojamojo </w:t>
      </w:r>
      <w:r w:rsidR="00FF4F06">
        <w:rPr>
          <w:sz w:val="24"/>
          <w:szCs w:val="24"/>
        </w:rPr>
        <w:t>daikto kadastrinių matavimų bylų kopijos.</w:t>
      </w:r>
    </w:p>
    <w:p w:rsidR="003F013B" w:rsidRDefault="003F013B" w:rsidP="006B73FA">
      <w:pPr>
        <w:jc w:val="both"/>
        <w:rPr>
          <w:sz w:val="24"/>
          <w:szCs w:val="24"/>
        </w:rPr>
      </w:pPr>
    </w:p>
    <w:p w:rsidR="006B73FA" w:rsidRPr="004E3C8A" w:rsidRDefault="006B73FA" w:rsidP="006B73FA">
      <w:pPr>
        <w:jc w:val="both"/>
        <w:rPr>
          <w:sz w:val="24"/>
          <w:szCs w:val="24"/>
        </w:rPr>
      </w:pPr>
    </w:p>
    <w:p w:rsidR="003F013B" w:rsidRPr="004E3C8A" w:rsidRDefault="003F013B" w:rsidP="003F013B">
      <w:pPr>
        <w:jc w:val="both"/>
        <w:rPr>
          <w:sz w:val="24"/>
          <w:szCs w:val="24"/>
        </w:rPr>
      </w:pPr>
    </w:p>
    <w:p w:rsidR="003F013B" w:rsidRDefault="007834AD" w:rsidP="003F013B">
      <w:pPr>
        <w:jc w:val="both"/>
        <w:rPr>
          <w:sz w:val="24"/>
          <w:szCs w:val="24"/>
        </w:rPr>
      </w:pPr>
      <w:r>
        <w:rPr>
          <w:sz w:val="24"/>
          <w:szCs w:val="24"/>
        </w:rPr>
        <w:t>Biudžeto skyriaus vedėja,</w:t>
      </w:r>
    </w:p>
    <w:p w:rsidR="007834AD" w:rsidRPr="004E3C8A" w:rsidRDefault="007834AD" w:rsidP="003F013B">
      <w:pPr>
        <w:jc w:val="both"/>
        <w:rPr>
          <w:sz w:val="24"/>
          <w:szCs w:val="24"/>
        </w:rPr>
      </w:pPr>
      <w:r>
        <w:rPr>
          <w:sz w:val="24"/>
          <w:szCs w:val="24"/>
        </w:rPr>
        <w:t>laikinai atliekanti administracijos direktorius funkcijas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Dalia Šarkūnienė</w:t>
      </w:r>
    </w:p>
    <w:p w:rsidR="003F013B" w:rsidRPr="004E3C8A" w:rsidRDefault="003F013B" w:rsidP="003F013B">
      <w:pPr>
        <w:jc w:val="both"/>
        <w:rPr>
          <w:sz w:val="24"/>
          <w:szCs w:val="24"/>
        </w:rPr>
      </w:pPr>
    </w:p>
    <w:p w:rsidR="003F013B" w:rsidRPr="004E3C8A" w:rsidRDefault="003F013B" w:rsidP="003F013B">
      <w:pPr>
        <w:jc w:val="both"/>
        <w:rPr>
          <w:sz w:val="24"/>
          <w:szCs w:val="24"/>
        </w:rPr>
      </w:pPr>
    </w:p>
    <w:p w:rsidR="003F013B" w:rsidRPr="004E3C8A" w:rsidRDefault="003F013B" w:rsidP="003F013B">
      <w:pPr>
        <w:jc w:val="both"/>
        <w:rPr>
          <w:sz w:val="24"/>
          <w:szCs w:val="24"/>
        </w:rPr>
      </w:pPr>
    </w:p>
    <w:p w:rsidR="003F013B" w:rsidRPr="004E3C8A" w:rsidRDefault="003F013B" w:rsidP="003F013B">
      <w:pPr>
        <w:jc w:val="both"/>
        <w:rPr>
          <w:sz w:val="24"/>
          <w:szCs w:val="24"/>
        </w:rPr>
      </w:pPr>
    </w:p>
    <w:p w:rsidR="003F013B" w:rsidRPr="004E3C8A" w:rsidRDefault="003F013B" w:rsidP="003F013B">
      <w:pPr>
        <w:jc w:val="both"/>
        <w:rPr>
          <w:sz w:val="24"/>
          <w:szCs w:val="24"/>
        </w:rPr>
      </w:pPr>
    </w:p>
    <w:p w:rsidR="003F013B" w:rsidRPr="004E3C8A" w:rsidRDefault="003F013B" w:rsidP="003F013B">
      <w:pPr>
        <w:jc w:val="both"/>
        <w:rPr>
          <w:sz w:val="24"/>
          <w:szCs w:val="24"/>
        </w:rPr>
      </w:pPr>
    </w:p>
    <w:p w:rsidR="003F013B" w:rsidRPr="004E3C8A" w:rsidRDefault="003F013B" w:rsidP="003F013B">
      <w:pPr>
        <w:jc w:val="both"/>
        <w:rPr>
          <w:sz w:val="24"/>
          <w:szCs w:val="24"/>
        </w:rPr>
      </w:pPr>
    </w:p>
    <w:p w:rsidR="003F013B" w:rsidRPr="004E3C8A" w:rsidRDefault="003F013B" w:rsidP="003F013B">
      <w:pPr>
        <w:jc w:val="both"/>
        <w:rPr>
          <w:sz w:val="24"/>
          <w:szCs w:val="24"/>
        </w:rPr>
      </w:pPr>
    </w:p>
    <w:p w:rsidR="003F013B" w:rsidRPr="004E3C8A" w:rsidRDefault="003F013B" w:rsidP="00560F84">
      <w:pPr>
        <w:textAlignment w:val="baseline"/>
        <w:rPr>
          <w:rFonts w:ascii="TimesLT" w:hAnsi="TimesLT"/>
          <w:sz w:val="24"/>
          <w:szCs w:val="24"/>
        </w:rPr>
      </w:pPr>
    </w:p>
    <w:p w:rsidR="003F013B" w:rsidRPr="004E3C8A" w:rsidRDefault="003F013B" w:rsidP="00560F84">
      <w:pPr>
        <w:textAlignment w:val="baseline"/>
        <w:rPr>
          <w:rFonts w:ascii="TimesLT" w:hAnsi="TimesLT"/>
          <w:sz w:val="24"/>
          <w:szCs w:val="24"/>
        </w:rPr>
      </w:pPr>
    </w:p>
    <w:p w:rsidR="003F013B" w:rsidRPr="004E3C8A" w:rsidRDefault="003F013B" w:rsidP="00560F84">
      <w:pPr>
        <w:textAlignment w:val="baseline"/>
        <w:rPr>
          <w:rFonts w:ascii="TimesLT" w:hAnsi="TimesLT"/>
          <w:sz w:val="24"/>
          <w:szCs w:val="24"/>
        </w:rPr>
      </w:pPr>
    </w:p>
    <w:p w:rsidR="00771736" w:rsidRDefault="00771736" w:rsidP="00560F84">
      <w:pPr>
        <w:textAlignment w:val="baseline"/>
        <w:rPr>
          <w:rFonts w:ascii="TimesLT" w:hAnsi="TimesLT"/>
          <w:sz w:val="24"/>
          <w:szCs w:val="24"/>
        </w:rPr>
      </w:pPr>
    </w:p>
    <w:p w:rsidR="007305C8" w:rsidRDefault="007305C8" w:rsidP="00560F84">
      <w:pPr>
        <w:textAlignment w:val="baseline"/>
        <w:rPr>
          <w:rFonts w:ascii="TimesLT" w:hAnsi="TimesLT"/>
          <w:sz w:val="24"/>
          <w:szCs w:val="24"/>
        </w:rPr>
      </w:pPr>
    </w:p>
    <w:p w:rsidR="007305C8" w:rsidRDefault="007305C8" w:rsidP="00560F84">
      <w:pPr>
        <w:textAlignment w:val="baseline"/>
        <w:rPr>
          <w:rFonts w:ascii="TimesLT" w:hAnsi="TimesLT"/>
          <w:sz w:val="24"/>
          <w:szCs w:val="24"/>
        </w:rPr>
      </w:pPr>
    </w:p>
    <w:p w:rsidR="007305C8" w:rsidRDefault="007305C8" w:rsidP="00560F84">
      <w:pPr>
        <w:textAlignment w:val="baseline"/>
        <w:rPr>
          <w:rFonts w:ascii="TimesLT" w:hAnsi="TimesLT"/>
          <w:sz w:val="24"/>
          <w:szCs w:val="24"/>
        </w:rPr>
      </w:pPr>
    </w:p>
    <w:p w:rsidR="007305C8" w:rsidRDefault="007305C8" w:rsidP="00560F84">
      <w:pPr>
        <w:textAlignment w:val="baseline"/>
        <w:rPr>
          <w:rFonts w:ascii="TimesLT" w:hAnsi="TimesLT"/>
          <w:sz w:val="24"/>
          <w:szCs w:val="24"/>
        </w:rPr>
      </w:pPr>
    </w:p>
    <w:p w:rsidR="007305C8" w:rsidRDefault="007305C8" w:rsidP="00560F84">
      <w:pPr>
        <w:textAlignment w:val="baseline"/>
        <w:rPr>
          <w:rFonts w:ascii="TimesLT" w:hAnsi="TimesLT"/>
          <w:sz w:val="24"/>
          <w:szCs w:val="24"/>
        </w:rPr>
      </w:pPr>
    </w:p>
    <w:p w:rsidR="007305C8" w:rsidRDefault="007305C8" w:rsidP="00560F84">
      <w:pPr>
        <w:textAlignment w:val="baseline"/>
        <w:rPr>
          <w:rFonts w:ascii="TimesLT" w:hAnsi="TimesLT"/>
          <w:sz w:val="24"/>
          <w:szCs w:val="24"/>
        </w:rPr>
      </w:pPr>
    </w:p>
    <w:p w:rsidR="007305C8" w:rsidRDefault="007305C8" w:rsidP="00560F84">
      <w:pPr>
        <w:textAlignment w:val="baseline"/>
        <w:rPr>
          <w:rFonts w:ascii="TimesLT" w:hAnsi="TimesLT"/>
          <w:sz w:val="24"/>
          <w:szCs w:val="24"/>
        </w:rPr>
      </w:pPr>
    </w:p>
    <w:p w:rsidR="007305C8" w:rsidRDefault="007305C8" w:rsidP="00560F84">
      <w:pPr>
        <w:textAlignment w:val="baseline"/>
        <w:rPr>
          <w:rFonts w:ascii="TimesLT" w:hAnsi="TimesLT"/>
          <w:sz w:val="24"/>
          <w:szCs w:val="24"/>
        </w:rPr>
      </w:pPr>
    </w:p>
    <w:p w:rsidR="007305C8" w:rsidRDefault="007305C8" w:rsidP="00560F84">
      <w:pPr>
        <w:textAlignment w:val="baseline"/>
        <w:rPr>
          <w:rFonts w:ascii="TimesLT" w:hAnsi="TimesLT"/>
          <w:sz w:val="24"/>
          <w:szCs w:val="24"/>
        </w:rPr>
      </w:pPr>
    </w:p>
    <w:p w:rsidR="007305C8" w:rsidRDefault="007305C8" w:rsidP="00560F84">
      <w:pPr>
        <w:textAlignment w:val="baseline"/>
        <w:rPr>
          <w:rFonts w:ascii="TimesLT" w:hAnsi="TimesLT"/>
          <w:sz w:val="24"/>
          <w:szCs w:val="24"/>
        </w:rPr>
      </w:pPr>
    </w:p>
    <w:p w:rsidR="007305C8" w:rsidRDefault="007305C8" w:rsidP="00560F84">
      <w:pPr>
        <w:textAlignment w:val="baseline"/>
        <w:rPr>
          <w:rFonts w:ascii="TimesLT" w:hAnsi="TimesLT"/>
          <w:sz w:val="24"/>
          <w:szCs w:val="24"/>
        </w:rPr>
      </w:pPr>
      <w:bookmarkStart w:id="0" w:name="_GoBack"/>
      <w:bookmarkEnd w:id="0"/>
    </w:p>
    <w:p w:rsidR="007305C8" w:rsidRDefault="007305C8" w:rsidP="00560F84">
      <w:pPr>
        <w:textAlignment w:val="baseline"/>
        <w:rPr>
          <w:rFonts w:ascii="TimesLT" w:hAnsi="TimesLT"/>
          <w:sz w:val="24"/>
          <w:szCs w:val="24"/>
        </w:rPr>
      </w:pPr>
    </w:p>
    <w:p w:rsidR="008A5030" w:rsidRPr="004E3C8A" w:rsidRDefault="007305C8" w:rsidP="00560F84">
      <w:pPr>
        <w:textAlignment w:val="baseline"/>
        <w:rPr>
          <w:sz w:val="24"/>
          <w:szCs w:val="24"/>
        </w:rPr>
      </w:pPr>
      <w:r>
        <w:rPr>
          <w:rFonts w:ascii="TimesLT" w:hAnsi="TimesLT"/>
          <w:sz w:val="24"/>
          <w:szCs w:val="24"/>
        </w:rPr>
        <w:t>Da</w:t>
      </w:r>
      <w:r w:rsidR="006C370A" w:rsidRPr="004E3C8A">
        <w:rPr>
          <w:rFonts w:ascii="TimesLT" w:hAnsi="TimesLT"/>
          <w:sz w:val="24"/>
          <w:szCs w:val="24"/>
        </w:rPr>
        <w:t xml:space="preserve">ina Kolomakienė, </w:t>
      </w:r>
      <w:r w:rsidR="007834AD">
        <w:rPr>
          <w:rFonts w:ascii="TimesLT" w:hAnsi="TimesLT"/>
          <w:sz w:val="24"/>
          <w:szCs w:val="24"/>
        </w:rPr>
        <w:t>mob. 8 682 53930</w:t>
      </w:r>
      <w:r w:rsidR="006C370A" w:rsidRPr="004E3C8A">
        <w:rPr>
          <w:rFonts w:ascii="TimesLT" w:hAnsi="TimesLT"/>
          <w:sz w:val="24"/>
          <w:szCs w:val="24"/>
        </w:rPr>
        <w:t xml:space="preserve">, el. p. </w:t>
      </w:r>
      <w:hyperlink r:id="rId11" w:history="1">
        <w:r w:rsidR="006C370A" w:rsidRPr="004E3C8A">
          <w:rPr>
            <w:rFonts w:ascii="TimesLT" w:hAnsi="TimesLT"/>
            <w:color w:val="0000FF"/>
            <w:sz w:val="24"/>
            <w:szCs w:val="24"/>
            <w:u w:val="single"/>
          </w:rPr>
          <w:t>daina.kolomakiene</w:t>
        </w:r>
        <w:r w:rsidR="006C370A" w:rsidRPr="004E3C8A">
          <w:rPr>
            <w:rFonts w:ascii="TimesLT" w:hAnsi="TimesLT"/>
            <w:color w:val="0000FF"/>
            <w:sz w:val="24"/>
            <w:szCs w:val="24"/>
            <w:u w:val="single"/>
            <w:lang w:val="en-US"/>
          </w:rPr>
          <w:t>@birzai.lt</w:t>
        </w:r>
      </w:hyperlink>
      <w:r w:rsidR="006C370A" w:rsidRPr="004E3C8A">
        <w:rPr>
          <w:rFonts w:ascii="TimesLT" w:hAnsi="TimesLT"/>
          <w:sz w:val="24"/>
          <w:szCs w:val="24"/>
          <w:lang w:val="en-US"/>
        </w:rPr>
        <w:t xml:space="preserve"> </w:t>
      </w:r>
    </w:p>
    <w:sectPr w:rsidR="008A5030" w:rsidRPr="004E3C8A" w:rsidSect="00771736">
      <w:headerReference w:type="even" r:id="rId12"/>
      <w:headerReference w:type="default" r:id="rId13"/>
      <w:footerReference w:type="default" r:id="rId14"/>
      <w:footerReference w:type="first" r:id="rId15"/>
      <w:pgSz w:w="11907" w:h="16839" w:code="9"/>
      <w:pgMar w:top="1134" w:right="567" w:bottom="1133" w:left="1701" w:header="567" w:footer="375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A41" w:rsidRDefault="00635A41">
      <w:r>
        <w:separator/>
      </w:r>
    </w:p>
  </w:endnote>
  <w:endnote w:type="continuationSeparator" w:id="0">
    <w:p w:rsidR="00635A41" w:rsidRDefault="0063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045" w:rsidRDefault="006C0045">
    <w:pPr>
      <w:pStyle w:val="Porat"/>
    </w:pPr>
  </w:p>
  <w:p w:rsidR="000B7EEA" w:rsidRDefault="000B7EEA" w:rsidP="00771736">
    <w:pPr>
      <w:pStyle w:val="Porat"/>
      <w:tabs>
        <w:tab w:val="clear" w:pos="4153"/>
        <w:tab w:val="clear" w:pos="8306"/>
      </w:tabs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52F" w:rsidRDefault="0077052F" w:rsidP="0077052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A41" w:rsidRDefault="00635A41">
      <w:r>
        <w:separator/>
      </w:r>
    </w:p>
  </w:footnote>
  <w:footnote w:type="continuationSeparator" w:id="0">
    <w:p w:rsidR="00635A41" w:rsidRDefault="00635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0C5" w:rsidRDefault="00B070C5" w:rsidP="00E43B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070C5" w:rsidRDefault="00B070C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F84" w:rsidRDefault="00560F8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D3C33">
      <w:rPr>
        <w:noProof/>
      </w:rPr>
      <w:t>2</w:t>
    </w:r>
    <w:r>
      <w:fldChar w:fldCharType="end"/>
    </w:r>
  </w:p>
  <w:p w:rsidR="00B070C5" w:rsidRDefault="00B070C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5A69"/>
    <w:multiLevelType w:val="hybridMultilevel"/>
    <w:tmpl w:val="27F8B7E8"/>
    <w:lvl w:ilvl="0" w:tplc="CA1880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B954C43"/>
    <w:multiLevelType w:val="hybridMultilevel"/>
    <w:tmpl w:val="81CE37A0"/>
    <w:lvl w:ilvl="0" w:tplc="1AC2F8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1D81F68"/>
    <w:multiLevelType w:val="hybridMultilevel"/>
    <w:tmpl w:val="373A2034"/>
    <w:lvl w:ilvl="0" w:tplc="C6008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E7D7B35"/>
    <w:multiLevelType w:val="hybridMultilevel"/>
    <w:tmpl w:val="91BAF71A"/>
    <w:lvl w:ilvl="0" w:tplc="2028E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2F2A3F"/>
    <w:multiLevelType w:val="hybridMultilevel"/>
    <w:tmpl w:val="F8C68542"/>
    <w:lvl w:ilvl="0" w:tplc="EC424BA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31"/>
  <w:drawingGridVerticalSpacing w:val="127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C2"/>
    <w:rsid w:val="000139DF"/>
    <w:rsid w:val="000149AE"/>
    <w:rsid w:val="00036F7C"/>
    <w:rsid w:val="00037EC4"/>
    <w:rsid w:val="000505E9"/>
    <w:rsid w:val="0006127D"/>
    <w:rsid w:val="00064A34"/>
    <w:rsid w:val="00067F36"/>
    <w:rsid w:val="00083FFE"/>
    <w:rsid w:val="00084584"/>
    <w:rsid w:val="000A6B2D"/>
    <w:rsid w:val="000B76C1"/>
    <w:rsid w:val="000B7EEA"/>
    <w:rsid w:val="000C688D"/>
    <w:rsid w:val="000D2F2D"/>
    <w:rsid w:val="000D5E14"/>
    <w:rsid w:val="000D71C2"/>
    <w:rsid w:val="000E0CD5"/>
    <w:rsid w:val="000F1165"/>
    <w:rsid w:val="000F1271"/>
    <w:rsid w:val="000F1F7A"/>
    <w:rsid w:val="000F531D"/>
    <w:rsid w:val="00122A7F"/>
    <w:rsid w:val="0014305E"/>
    <w:rsid w:val="00150DA1"/>
    <w:rsid w:val="00176128"/>
    <w:rsid w:val="00194B14"/>
    <w:rsid w:val="00195C77"/>
    <w:rsid w:val="00197508"/>
    <w:rsid w:val="001A14B8"/>
    <w:rsid w:val="001A5597"/>
    <w:rsid w:val="001B6C40"/>
    <w:rsid w:val="001C1151"/>
    <w:rsid w:val="001E45AB"/>
    <w:rsid w:val="001F2274"/>
    <w:rsid w:val="002133F8"/>
    <w:rsid w:val="00213BFD"/>
    <w:rsid w:val="00225AA5"/>
    <w:rsid w:val="00230921"/>
    <w:rsid w:val="002447F8"/>
    <w:rsid w:val="002454D2"/>
    <w:rsid w:val="002711E1"/>
    <w:rsid w:val="00295EC7"/>
    <w:rsid w:val="002A242C"/>
    <w:rsid w:val="002B4BBA"/>
    <w:rsid w:val="002D2153"/>
    <w:rsid w:val="002E750B"/>
    <w:rsid w:val="002F6145"/>
    <w:rsid w:val="002F6F09"/>
    <w:rsid w:val="00313199"/>
    <w:rsid w:val="0031451E"/>
    <w:rsid w:val="0032469F"/>
    <w:rsid w:val="00347478"/>
    <w:rsid w:val="003839C2"/>
    <w:rsid w:val="00386758"/>
    <w:rsid w:val="003A2E13"/>
    <w:rsid w:val="003B4267"/>
    <w:rsid w:val="003F013B"/>
    <w:rsid w:val="00402F1F"/>
    <w:rsid w:val="00416204"/>
    <w:rsid w:val="004455E3"/>
    <w:rsid w:val="00452D8E"/>
    <w:rsid w:val="004701BA"/>
    <w:rsid w:val="00492F53"/>
    <w:rsid w:val="004A3FB3"/>
    <w:rsid w:val="004A40C8"/>
    <w:rsid w:val="004C1880"/>
    <w:rsid w:val="004C4947"/>
    <w:rsid w:val="004D0382"/>
    <w:rsid w:val="004D088A"/>
    <w:rsid w:val="004D21BA"/>
    <w:rsid w:val="004E3C8A"/>
    <w:rsid w:val="004F1E6F"/>
    <w:rsid w:val="004F51F1"/>
    <w:rsid w:val="00503D00"/>
    <w:rsid w:val="00504356"/>
    <w:rsid w:val="005227D2"/>
    <w:rsid w:val="005255B2"/>
    <w:rsid w:val="00530F9C"/>
    <w:rsid w:val="00546E0A"/>
    <w:rsid w:val="00560F84"/>
    <w:rsid w:val="00565675"/>
    <w:rsid w:val="00566122"/>
    <w:rsid w:val="00580357"/>
    <w:rsid w:val="00587FA0"/>
    <w:rsid w:val="005D3C33"/>
    <w:rsid w:val="005F7ABB"/>
    <w:rsid w:val="00600C48"/>
    <w:rsid w:val="006123E3"/>
    <w:rsid w:val="00626775"/>
    <w:rsid w:val="00635A41"/>
    <w:rsid w:val="006411E7"/>
    <w:rsid w:val="0064351F"/>
    <w:rsid w:val="00644807"/>
    <w:rsid w:val="00647477"/>
    <w:rsid w:val="0065012E"/>
    <w:rsid w:val="00657FA4"/>
    <w:rsid w:val="00663C6F"/>
    <w:rsid w:val="00670482"/>
    <w:rsid w:val="00671557"/>
    <w:rsid w:val="006B3D40"/>
    <w:rsid w:val="006B73FA"/>
    <w:rsid w:val="006B7D5E"/>
    <w:rsid w:val="006C0045"/>
    <w:rsid w:val="006C370A"/>
    <w:rsid w:val="006D69E2"/>
    <w:rsid w:val="006E0973"/>
    <w:rsid w:val="006E3F6E"/>
    <w:rsid w:val="006E5E1C"/>
    <w:rsid w:val="00700A55"/>
    <w:rsid w:val="007305C8"/>
    <w:rsid w:val="00742C0B"/>
    <w:rsid w:val="00746834"/>
    <w:rsid w:val="00746D5C"/>
    <w:rsid w:val="00757592"/>
    <w:rsid w:val="00764588"/>
    <w:rsid w:val="0077052F"/>
    <w:rsid w:val="00771736"/>
    <w:rsid w:val="00774F42"/>
    <w:rsid w:val="007834AD"/>
    <w:rsid w:val="00787EE3"/>
    <w:rsid w:val="00791F95"/>
    <w:rsid w:val="007A00DD"/>
    <w:rsid w:val="007B0E19"/>
    <w:rsid w:val="007B3B2C"/>
    <w:rsid w:val="007C56E2"/>
    <w:rsid w:val="007C5BBC"/>
    <w:rsid w:val="007C77E5"/>
    <w:rsid w:val="007F3034"/>
    <w:rsid w:val="007F77C7"/>
    <w:rsid w:val="008042B7"/>
    <w:rsid w:val="00804E82"/>
    <w:rsid w:val="00814B08"/>
    <w:rsid w:val="00814C6F"/>
    <w:rsid w:val="00824586"/>
    <w:rsid w:val="00830B45"/>
    <w:rsid w:val="00834D65"/>
    <w:rsid w:val="00835258"/>
    <w:rsid w:val="00844B53"/>
    <w:rsid w:val="008514F5"/>
    <w:rsid w:val="00852477"/>
    <w:rsid w:val="00854062"/>
    <w:rsid w:val="008548C9"/>
    <w:rsid w:val="00857CA4"/>
    <w:rsid w:val="008812A4"/>
    <w:rsid w:val="00882457"/>
    <w:rsid w:val="00885471"/>
    <w:rsid w:val="008878B0"/>
    <w:rsid w:val="008A11BB"/>
    <w:rsid w:val="008A185B"/>
    <w:rsid w:val="008A414B"/>
    <w:rsid w:val="008A5030"/>
    <w:rsid w:val="008A77A0"/>
    <w:rsid w:val="008C0BBB"/>
    <w:rsid w:val="008C3460"/>
    <w:rsid w:val="008D4B36"/>
    <w:rsid w:val="008E708E"/>
    <w:rsid w:val="00904C84"/>
    <w:rsid w:val="00912D61"/>
    <w:rsid w:val="0091724E"/>
    <w:rsid w:val="00924207"/>
    <w:rsid w:val="00931D45"/>
    <w:rsid w:val="00934A8D"/>
    <w:rsid w:val="009408F4"/>
    <w:rsid w:val="00946B78"/>
    <w:rsid w:val="00947797"/>
    <w:rsid w:val="00954D68"/>
    <w:rsid w:val="0096119B"/>
    <w:rsid w:val="00977508"/>
    <w:rsid w:val="00982F1E"/>
    <w:rsid w:val="00996F76"/>
    <w:rsid w:val="009A2283"/>
    <w:rsid w:val="009B07C2"/>
    <w:rsid w:val="009B5C2E"/>
    <w:rsid w:val="009D09CE"/>
    <w:rsid w:val="009D1B5C"/>
    <w:rsid w:val="00A04D6B"/>
    <w:rsid w:val="00A15E00"/>
    <w:rsid w:val="00A17942"/>
    <w:rsid w:val="00A37CDC"/>
    <w:rsid w:val="00A73E48"/>
    <w:rsid w:val="00A92712"/>
    <w:rsid w:val="00A93FD7"/>
    <w:rsid w:val="00AB3676"/>
    <w:rsid w:val="00AB5068"/>
    <w:rsid w:val="00AD2712"/>
    <w:rsid w:val="00AD6E05"/>
    <w:rsid w:val="00AD7F95"/>
    <w:rsid w:val="00AF7BD6"/>
    <w:rsid w:val="00B05576"/>
    <w:rsid w:val="00B070C5"/>
    <w:rsid w:val="00B124D3"/>
    <w:rsid w:val="00B1596E"/>
    <w:rsid w:val="00B16C64"/>
    <w:rsid w:val="00B17236"/>
    <w:rsid w:val="00B44D8A"/>
    <w:rsid w:val="00B5092B"/>
    <w:rsid w:val="00B559D6"/>
    <w:rsid w:val="00B73F82"/>
    <w:rsid w:val="00B83F2E"/>
    <w:rsid w:val="00B94796"/>
    <w:rsid w:val="00BA0297"/>
    <w:rsid w:val="00BA3F90"/>
    <w:rsid w:val="00BB1092"/>
    <w:rsid w:val="00BC22D3"/>
    <w:rsid w:val="00BD187B"/>
    <w:rsid w:val="00BD7D50"/>
    <w:rsid w:val="00BE3D2D"/>
    <w:rsid w:val="00BE3FE6"/>
    <w:rsid w:val="00C11675"/>
    <w:rsid w:val="00C17052"/>
    <w:rsid w:val="00C314CE"/>
    <w:rsid w:val="00C41A77"/>
    <w:rsid w:val="00C6140A"/>
    <w:rsid w:val="00C867FF"/>
    <w:rsid w:val="00C93E9C"/>
    <w:rsid w:val="00CA273F"/>
    <w:rsid w:val="00CB211E"/>
    <w:rsid w:val="00CC26EE"/>
    <w:rsid w:val="00CC2B88"/>
    <w:rsid w:val="00CF6062"/>
    <w:rsid w:val="00CF7220"/>
    <w:rsid w:val="00D015F0"/>
    <w:rsid w:val="00D20488"/>
    <w:rsid w:val="00D21E00"/>
    <w:rsid w:val="00D31167"/>
    <w:rsid w:val="00D426F5"/>
    <w:rsid w:val="00D45673"/>
    <w:rsid w:val="00D5099C"/>
    <w:rsid w:val="00D55C43"/>
    <w:rsid w:val="00D677A9"/>
    <w:rsid w:val="00D73AED"/>
    <w:rsid w:val="00D73FE5"/>
    <w:rsid w:val="00DA13B1"/>
    <w:rsid w:val="00DA535D"/>
    <w:rsid w:val="00DA69F9"/>
    <w:rsid w:val="00DC1E1E"/>
    <w:rsid w:val="00DC402D"/>
    <w:rsid w:val="00DC7A3F"/>
    <w:rsid w:val="00DD0E2D"/>
    <w:rsid w:val="00DD65B6"/>
    <w:rsid w:val="00DF4C3F"/>
    <w:rsid w:val="00E12192"/>
    <w:rsid w:val="00E1363E"/>
    <w:rsid w:val="00E16601"/>
    <w:rsid w:val="00E238D2"/>
    <w:rsid w:val="00E24280"/>
    <w:rsid w:val="00E24CBE"/>
    <w:rsid w:val="00E34862"/>
    <w:rsid w:val="00E426A3"/>
    <w:rsid w:val="00E43BE7"/>
    <w:rsid w:val="00E75549"/>
    <w:rsid w:val="00E86A81"/>
    <w:rsid w:val="00E901A3"/>
    <w:rsid w:val="00E92376"/>
    <w:rsid w:val="00E94E12"/>
    <w:rsid w:val="00EA4875"/>
    <w:rsid w:val="00EB78BD"/>
    <w:rsid w:val="00EC711D"/>
    <w:rsid w:val="00EE549F"/>
    <w:rsid w:val="00EF6A8B"/>
    <w:rsid w:val="00F230D8"/>
    <w:rsid w:val="00F24403"/>
    <w:rsid w:val="00F24F6A"/>
    <w:rsid w:val="00F45B00"/>
    <w:rsid w:val="00F52AF9"/>
    <w:rsid w:val="00F52F9B"/>
    <w:rsid w:val="00F61FA9"/>
    <w:rsid w:val="00F87646"/>
    <w:rsid w:val="00F905DE"/>
    <w:rsid w:val="00F936C4"/>
    <w:rsid w:val="00F966A1"/>
    <w:rsid w:val="00F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30F9C"/>
    <w:pPr>
      <w:overflowPunct w:val="0"/>
      <w:autoSpaceDE w:val="0"/>
      <w:autoSpaceDN w:val="0"/>
      <w:adjustRightInd w:val="0"/>
    </w:pPr>
    <w:rPr>
      <w:sz w:val="26"/>
      <w:lang w:eastAsia="en-US"/>
    </w:rPr>
  </w:style>
  <w:style w:type="paragraph" w:styleId="Antrat3">
    <w:name w:val="heading 3"/>
    <w:basedOn w:val="prastasis"/>
    <w:next w:val="prastasis"/>
    <w:qFormat/>
    <w:rsid w:val="00530F9C"/>
    <w:pPr>
      <w:keepNext/>
      <w:jc w:val="center"/>
      <w:outlineLvl w:val="2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530F9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530F9C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rsid w:val="00530F9C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link w:val="PagrindinistekstasDiagrama"/>
    <w:rsid w:val="00530F9C"/>
    <w:pPr>
      <w:jc w:val="both"/>
    </w:pPr>
  </w:style>
  <w:style w:type="paragraph" w:styleId="Pagrindiniotekstotrauka">
    <w:name w:val="Body Text Indent"/>
    <w:basedOn w:val="prastasis"/>
    <w:rsid w:val="00530F9C"/>
    <w:pPr>
      <w:spacing w:after="120"/>
      <w:ind w:left="283"/>
    </w:pPr>
  </w:style>
  <w:style w:type="character" w:styleId="Puslapionumeris">
    <w:name w:val="page number"/>
    <w:basedOn w:val="Numatytasispastraiposriftas"/>
    <w:rsid w:val="00122A7F"/>
  </w:style>
  <w:style w:type="paragraph" w:styleId="Debesliotekstas">
    <w:name w:val="Balloon Text"/>
    <w:basedOn w:val="prastasis"/>
    <w:semiHidden/>
    <w:rsid w:val="007A00D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73FE5"/>
    <w:pPr>
      <w:overflowPunct/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lt-LT"/>
    </w:rPr>
  </w:style>
  <w:style w:type="table" w:styleId="Lentelstinklelis">
    <w:name w:val="Table Grid"/>
    <w:basedOn w:val="prastojilentel"/>
    <w:rsid w:val="00912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atDiagrama">
    <w:name w:val="Poraštė Diagrama"/>
    <w:link w:val="Porat"/>
    <w:uiPriority w:val="99"/>
    <w:rsid w:val="006C0045"/>
    <w:rPr>
      <w:sz w:val="26"/>
      <w:lang w:eastAsia="en-US"/>
    </w:rPr>
  </w:style>
  <w:style w:type="character" w:customStyle="1" w:styleId="AntratsDiagrama">
    <w:name w:val="Antraštės Diagrama"/>
    <w:link w:val="Antrats"/>
    <w:uiPriority w:val="99"/>
    <w:rsid w:val="00560F84"/>
    <w:rPr>
      <w:sz w:val="26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B4BBA"/>
    <w:rPr>
      <w:sz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30F9C"/>
    <w:pPr>
      <w:overflowPunct w:val="0"/>
      <w:autoSpaceDE w:val="0"/>
      <w:autoSpaceDN w:val="0"/>
      <w:adjustRightInd w:val="0"/>
    </w:pPr>
    <w:rPr>
      <w:sz w:val="26"/>
      <w:lang w:eastAsia="en-US"/>
    </w:rPr>
  </w:style>
  <w:style w:type="paragraph" w:styleId="Antrat3">
    <w:name w:val="heading 3"/>
    <w:basedOn w:val="prastasis"/>
    <w:next w:val="prastasis"/>
    <w:qFormat/>
    <w:rsid w:val="00530F9C"/>
    <w:pPr>
      <w:keepNext/>
      <w:jc w:val="center"/>
      <w:outlineLvl w:val="2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530F9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530F9C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rsid w:val="00530F9C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link w:val="PagrindinistekstasDiagrama"/>
    <w:rsid w:val="00530F9C"/>
    <w:pPr>
      <w:jc w:val="both"/>
    </w:pPr>
  </w:style>
  <w:style w:type="paragraph" w:styleId="Pagrindiniotekstotrauka">
    <w:name w:val="Body Text Indent"/>
    <w:basedOn w:val="prastasis"/>
    <w:rsid w:val="00530F9C"/>
    <w:pPr>
      <w:spacing w:after="120"/>
      <w:ind w:left="283"/>
    </w:pPr>
  </w:style>
  <w:style w:type="character" w:styleId="Puslapionumeris">
    <w:name w:val="page number"/>
    <w:basedOn w:val="Numatytasispastraiposriftas"/>
    <w:rsid w:val="00122A7F"/>
  </w:style>
  <w:style w:type="paragraph" w:styleId="Debesliotekstas">
    <w:name w:val="Balloon Text"/>
    <w:basedOn w:val="prastasis"/>
    <w:semiHidden/>
    <w:rsid w:val="007A00D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73FE5"/>
    <w:pPr>
      <w:overflowPunct/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lt-LT"/>
    </w:rPr>
  </w:style>
  <w:style w:type="table" w:styleId="Lentelstinklelis">
    <w:name w:val="Table Grid"/>
    <w:basedOn w:val="prastojilentel"/>
    <w:rsid w:val="00912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atDiagrama">
    <w:name w:val="Poraštė Diagrama"/>
    <w:link w:val="Porat"/>
    <w:uiPriority w:val="99"/>
    <w:rsid w:val="006C0045"/>
    <w:rPr>
      <w:sz w:val="26"/>
      <w:lang w:eastAsia="en-US"/>
    </w:rPr>
  </w:style>
  <w:style w:type="character" w:customStyle="1" w:styleId="AntratsDiagrama">
    <w:name w:val="Antraštės Diagrama"/>
    <w:link w:val="Antrats"/>
    <w:uiPriority w:val="99"/>
    <w:rsid w:val="00560F84"/>
    <w:rPr>
      <w:sz w:val="26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B4BBA"/>
    <w:rPr>
      <w:sz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ina.kolomakiene@birzai.l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savivaldybe@birzai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ABEC5-ECE1-4ADE-81B1-2A75821A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2245</Words>
  <Characters>1280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3518</CharactersWithSpaces>
  <SharedDoc>false</SharedDoc>
  <HLinks>
    <vt:vector size="12" baseType="variant">
      <vt:variant>
        <vt:i4>2359387</vt:i4>
      </vt:variant>
      <vt:variant>
        <vt:i4>3</vt:i4>
      </vt:variant>
      <vt:variant>
        <vt:i4>0</vt:i4>
      </vt:variant>
      <vt:variant>
        <vt:i4>5</vt:i4>
      </vt:variant>
      <vt:variant>
        <vt:lpwstr>mailto:daina.kolomakiene@birzai.lt</vt:lpwstr>
      </vt:variant>
      <vt:variant>
        <vt:lpwstr/>
      </vt:variant>
      <vt:variant>
        <vt:i4>4849779</vt:i4>
      </vt:variant>
      <vt:variant>
        <vt:i4>0</vt:i4>
      </vt:variant>
      <vt:variant>
        <vt:i4>0</vt:i4>
      </vt:variant>
      <vt:variant>
        <vt:i4>5</vt:i4>
      </vt:variant>
      <vt:variant>
        <vt:lpwstr>mailto:savivaldybe@birzai.lt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Daina Kolomakiene</dc:creator>
  <cp:lastModifiedBy>Vaida Dumčiūtė</cp:lastModifiedBy>
  <cp:revision>11</cp:revision>
  <cp:lastPrinted>2018-06-11T11:02:00Z</cp:lastPrinted>
  <dcterms:created xsi:type="dcterms:W3CDTF">2021-01-07T12:58:00Z</dcterms:created>
  <dcterms:modified xsi:type="dcterms:W3CDTF">2021-04-26T18:09:00Z</dcterms:modified>
</cp:coreProperties>
</file>