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4D24C" w14:textId="723C954C" w:rsidR="003D12B4" w:rsidRPr="001A2227" w:rsidRDefault="003D12B4" w:rsidP="003D12B4">
      <w:pPr>
        <w:jc w:val="center"/>
        <w:rPr>
          <w:b/>
          <w:color w:val="000000"/>
          <w:sz w:val="22"/>
          <w:szCs w:val="22"/>
        </w:rPr>
      </w:pPr>
      <w:r w:rsidRPr="001A2227">
        <w:rPr>
          <w:b/>
          <w:color w:val="000000"/>
          <w:sz w:val="22"/>
          <w:szCs w:val="22"/>
        </w:rPr>
        <w:t>NUMATOMO TEISINIO REGULIAVIMO POVEIKIO VERTINIMO PAŽYM</w:t>
      </w:r>
      <w:r w:rsidR="00262741">
        <w:rPr>
          <w:b/>
          <w:color w:val="000000"/>
          <w:sz w:val="22"/>
          <w:szCs w:val="22"/>
        </w:rPr>
        <w:t>A</w:t>
      </w:r>
    </w:p>
    <w:p w14:paraId="699496A8" w14:textId="77777777" w:rsidR="003D12B4" w:rsidRPr="001A2227" w:rsidRDefault="003D12B4" w:rsidP="003D12B4">
      <w:pPr>
        <w:rPr>
          <w:b/>
          <w:color w:val="0000FF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1"/>
        <w:gridCol w:w="6890"/>
      </w:tblGrid>
      <w:tr w:rsidR="003D12B4" w:rsidRPr="001A2227" w14:paraId="71BF25C9" w14:textId="77777777" w:rsidTr="00DF3675">
        <w:tc>
          <w:tcPr>
            <w:tcW w:w="2235" w:type="dxa"/>
            <w:shd w:val="clear" w:color="auto" w:fill="DBE5F1"/>
            <w:hideMark/>
          </w:tcPr>
          <w:p w14:paraId="04649E5A" w14:textId="77777777" w:rsidR="003D12B4" w:rsidRPr="001A2227" w:rsidRDefault="003D12B4" w:rsidP="00DF3675">
            <w:pPr>
              <w:rPr>
                <w:sz w:val="22"/>
                <w:szCs w:val="22"/>
                <w:shd w:val="clear" w:color="auto" w:fill="DBE5F1"/>
              </w:rPr>
            </w:pPr>
            <w:r w:rsidRPr="00B86FEE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14:paraId="231B84B7" w14:textId="47B46BB1" w:rsidR="003D12B4" w:rsidRPr="001A2227" w:rsidRDefault="00F56921" w:rsidP="00DF3675">
            <w:pPr>
              <w:jc w:val="both"/>
              <w:rPr>
                <w:sz w:val="22"/>
                <w:szCs w:val="22"/>
              </w:rPr>
            </w:pPr>
            <w:r w:rsidRPr="00715BDD">
              <w:rPr>
                <w:szCs w:val="24"/>
              </w:rPr>
              <w:t>Lietu</w:t>
            </w:r>
            <w:r>
              <w:rPr>
                <w:szCs w:val="24"/>
              </w:rPr>
              <w:t>vos Respublikos Vyriausybės 2001</w:t>
            </w:r>
            <w:r w:rsidRPr="00715BDD">
              <w:rPr>
                <w:szCs w:val="24"/>
              </w:rPr>
              <w:t xml:space="preserve"> m. </w:t>
            </w:r>
            <w:r>
              <w:rPr>
                <w:szCs w:val="24"/>
              </w:rPr>
              <w:t>birželio 11</w:t>
            </w:r>
            <w:r w:rsidRPr="00715BDD">
              <w:rPr>
                <w:szCs w:val="24"/>
              </w:rPr>
              <w:t xml:space="preserve"> d. nutarimo Nr</w:t>
            </w:r>
            <w:r>
              <w:rPr>
                <w:szCs w:val="24"/>
              </w:rPr>
              <w:t>. 697</w:t>
            </w:r>
            <w:r w:rsidRPr="00715BDD">
              <w:rPr>
                <w:szCs w:val="24"/>
              </w:rPr>
              <w:t xml:space="preserve"> „Dėl </w:t>
            </w:r>
            <w:r>
              <w:rPr>
                <w:szCs w:val="24"/>
              </w:rPr>
              <w:t>Mažmeninės prekybos</w:t>
            </w:r>
            <w:r w:rsidRPr="00715BDD">
              <w:rPr>
                <w:szCs w:val="24"/>
              </w:rPr>
              <w:t xml:space="preserve"> taisyklių patvirtinimo“ pakeitimo projekt</w:t>
            </w:r>
            <w:r>
              <w:rPr>
                <w:szCs w:val="24"/>
              </w:rPr>
              <w:t>as</w:t>
            </w:r>
            <w:r w:rsidRPr="00715BDD">
              <w:rPr>
                <w:szCs w:val="24"/>
              </w:rPr>
              <w:t xml:space="preserve"> (toliau – </w:t>
            </w:r>
            <w:r>
              <w:rPr>
                <w:szCs w:val="24"/>
              </w:rPr>
              <w:t>Nutarimo projektas</w:t>
            </w:r>
            <w:r w:rsidRPr="00715BDD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</w:tc>
      </w:tr>
    </w:tbl>
    <w:p w14:paraId="4D1990E5" w14:textId="77777777" w:rsidR="003D12B4" w:rsidRPr="001A2227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55"/>
        <w:gridCol w:w="6916"/>
      </w:tblGrid>
      <w:tr w:rsidR="003D12B4" w:rsidRPr="001A2227" w14:paraId="79036689" w14:textId="77777777" w:rsidTr="00DF3675">
        <w:tc>
          <w:tcPr>
            <w:tcW w:w="2235" w:type="dxa"/>
            <w:shd w:val="clear" w:color="auto" w:fill="DBE5F1"/>
            <w:hideMark/>
          </w:tcPr>
          <w:p w14:paraId="68D88B36" w14:textId="77777777" w:rsidR="003D12B4" w:rsidRPr="009F3C9D" w:rsidRDefault="003D12B4" w:rsidP="00DF3675">
            <w:pPr>
              <w:rPr>
                <w:szCs w:val="24"/>
              </w:rPr>
            </w:pPr>
            <w:r w:rsidRPr="009F3C9D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566197A5" w14:textId="5CC38E29" w:rsidR="003D12B4" w:rsidRPr="009F3C9D" w:rsidRDefault="00F56921" w:rsidP="00DF3675">
            <w:pPr>
              <w:jc w:val="both"/>
              <w:rPr>
                <w:bCs/>
                <w:szCs w:val="24"/>
              </w:rPr>
            </w:pPr>
            <w:r w:rsidRPr="009F3C9D">
              <w:rPr>
                <w:bCs/>
                <w:szCs w:val="24"/>
              </w:rPr>
              <w:t>Lietuvos Respublikos ekonomikos ir inovacijų ministerija</w:t>
            </w:r>
          </w:p>
        </w:tc>
      </w:tr>
    </w:tbl>
    <w:p w14:paraId="6AECA663" w14:textId="13B813D6" w:rsidR="00AC1335" w:rsidRDefault="00AC1335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40"/>
        <w:gridCol w:w="6931"/>
      </w:tblGrid>
      <w:tr w:rsidR="00AC1335" w:rsidRPr="001A2227" w14:paraId="64F1899F" w14:textId="77777777" w:rsidTr="00D50B59">
        <w:tc>
          <w:tcPr>
            <w:tcW w:w="2235" w:type="dxa"/>
            <w:shd w:val="clear" w:color="auto" w:fill="DBE5F1"/>
            <w:hideMark/>
          </w:tcPr>
          <w:p w14:paraId="79FB91AB" w14:textId="29424EAC" w:rsidR="00AC1335" w:rsidRPr="001A2227" w:rsidRDefault="00AC1335" w:rsidP="00D50B59">
            <w:pPr>
              <w:rPr>
                <w:sz w:val="22"/>
                <w:szCs w:val="22"/>
                <w:shd w:val="clear" w:color="auto" w:fill="DBE5F1"/>
              </w:rPr>
            </w:pPr>
            <w:r w:rsidRPr="00AC1335">
              <w:rPr>
                <w:b/>
                <w:szCs w:val="24"/>
                <w:shd w:val="clear" w:color="auto" w:fill="DBE5F1"/>
              </w:rPr>
              <w:t>Projekto tikslas</w:t>
            </w:r>
          </w:p>
        </w:tc>
        <w:tc>
          <w:tcPr>
            <w:tcW w:w="7337" w:type="dxa"/>
            <w:shd w:val="clear" w:color="auto" w:fill="DBE5F1"/>
          </w:tcPr>
          <w:p w14:paraId="1736A72B" w14:textId="77777777" w:rsidR="00AC1335" w:rsidRPr="002E759D" w:rsidRDefault="00B100D1" w:rsidP="00D50B59">
            <w:pPr>
              <w:jc w:val="both"/>
              <w:rPr>
                <w:szCs w:val="24"/>
              </w:rPr>
            </w:pPr>
            <w:r w:rsidRPr="002E759D">
              <w:rPr>
                <w:szCs w:val="24"/>
              </w:rPr>
              <w:t>Nutarimo projektu siekiama:</w:t>
            </w:r>
          </w:p>
          <w:p w14:paraId="6DD36587" w14:textId="0B62B5F1" w:rsidR="00704A71" w:rsidRPr="00704A71" w:rsidRDefault="00704A71" w:rsidP="00704A71">
            <w:pPr>
              <w:pStyle w:val="Sraopastraipa"/>
              <w:numPr>
                <w:ilvl w:val="0"/>
                <w:numId w:val="16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 xml:space="preserve">Remiantis </w:t>
            </w:r>
            <w:r w:rsidRPr="00704A71">
              <w:rPr>
                <w:color w:val="000000"/>
                <w:spacing w:val="-2"/>
                <w:szCs w:val="24"/>
                <w:lang w:val="en-US"/>
              </w:rPr>
              <w:t xml:space="preserve">2021 m. </w:t>
            </w:r>
            <w:r w:rsidRPr="00704A71">
              <w:rPr>
                <w:color w:val="000000"/>
                <w:spacing w:val="-2"/>
                <w:szCs w:val="24"/>
              </w:rPr>
              <w:t xml:space="preserve">birželio </w:t>
            </w:r>
            <w:r w:rsidRPr="00704A71">
              <w:rPr>
                <w:color w:val="000000"/>
                <w:spacing w:val="-2"/>
                <w:szCs w:val="24"/>
                <w:lang w:val="en-US"/>
              </w:rPr>
              <w:t xml:space="preserve">29 d. </w:t>
            </w:r>
            <w:r w:rsidRPr="00704A71">
              <w:rPr>
                <w:color w:val="000000"/>
                <w:spacing w:val="-2"/>
                <w:szCs w:val="24"/>
              </w:rPr>
              <w:t>priimt</w:t>
            </w:r>
            <w:r>
              <w:rPr>
                <w:color w:val="000000"/>
                <w:spacing w:val="-2"/>
                <w:szCs w:val="24"/>
              </w:rPr>
              <w:t>u</w:t>
            </w:r>
            <w:r w:rsidRPr="00704A71">
              <w:rPr>
                <w:color w:val="000000"/>
                <w:spacing w:val="-2"/>
                <w:szCs w:val="24"/>
                <w:lang w:val="en-US"/>
              </w:rPr>
              <w:t xml:space="preserve"> </w:t>
            </w:r>
            <w:r w:rsidRPr="00704A71">
              <w:rPr>
                <w:szCs w:val="24"/>
              </w:rPr>
              <w:t>Lietuvos Respublikos c</w:t>
            </w:r>
            <w:r w:rsidRPr="00704A71">
              <w:rPr>
                <w:bCs/>
                <w:szCs w:val="24"/>
              </w:rPr>
              <w:t xml:space="preserve">ivilinio kodekso 1.125, </w:t>
            </w:r>
            <w:r w:rsidRPr="00704A71">
              <w:rPr>
                <w:bCs/>
                <w:color w:val="000000"/>
                <w:szCs w:val="24"/>
              </w:rPr>
              <w:t>6.228</w:t>
            </w:r>
            <w:r w:rsidRPr="00704A71">
              <w:rPr>
                <w:bCs/>
                <w:color w:val="000000"/>
                <w:szCs w:val="24"/>
                <w:vertAlign w:val="superscript"/>
              </w:rPr>
              <w:t>12</w:t>
            </w:r>
            <w:r w:rsidRPr="00704A71">
              <w:rPr>
                <w:bCs/>
                <w:color w:val="000000"/>
                <w:szCs w:val="24"/>
              </w:rPr>
              <w:t>, 6.228</w:t>
            </w:r>
            <w:r w:rsidRPr="00704A71">
              <w:rPr>
                <w:bCs/>
                <w:color w:val="000000"/>
                <w:szCs w:val="24"/>
                <w:vertAlign w:val="superscript"/>
              </w:rPr>
              <w:t>14</w:t>
            </w:r>
            <w:r w:rsidRPr="00704A71">
              <w:rPr>
                <w:bCs/>
                <w:color w:val="000000"/>
                <w:szCs w:val="24"/>
              </w:rPr>
              <w:t xml:space="preserve">, </w:t>
            </w:r>
            <w:r w:rsidRPr="00704A71">
              <w:rPr>
                <w:rStyle w:val="normal-h"/>
                <w:bCs/>
                <w:color w:val="000000"/>
                <w:szCs w:val="24"/>
              </w:rPr>
              <w:t xml:space="preserve">6.350, 6.363, 6.364, 6.419 </w:t>
            </w:r>
            <w:r w:rsidRPr="00704A71">
              <w:rPr>
                <w:bCs/>
                <w:szCs w:val="24"/>
              </w:rPr>
              <w:t xml:space="preserve">straipsnių, šeštosios knygos </w:t>
            </w:r>
            <w:r w:rsidRPr="00704A71">
              <w:rPr>
                <w:szCs w:val="24"/>
              </w:rPr>
              <w:t>XVIII</w:t>
            </w:r>
            <w:r w:rsidRPr="00704A71">
              <w:rPr>
                <w:szCs w:val="24"/>
                <w:vertAlign w:val="superscript"/>
              </w:rPr>
              <w:t>1</w:t>
            </w:r>
            <w:r w:rsidRPr="00704A71">
              <w:rPr>
                <w:bCs/>
                <w:szCs w:val="24"/>
              </w:rPr>
              <w:t xml:space="preserve"> skyriaus ir priedo pakeitimo bei </w:t>
            </w:r>
            <w:r w:rsidRPr="00704A71">
              <w:rPr>
                <w:bCs/>
                <w:color w:val="000000"/>
                <w:szCs w:val="24"/>
              </w:rPr>
              <w:t xml:space="preserve">kodekso </w:t>
            </w:r>
            <w:r w:rsidRPr="00704A71">
              <w:rPr>
                <w:bCs/>
                <w:szCs w:val="24"/>
              </w:rPr>
              <w:t xml:space="preserve">papildymo </w:t>
            </w:r>
            <w:r w:rsidRPr="00704A71">
              <w:rPr>
                <w:rStyle w:val="normal-h"/>
                <w:bCs/>
                <w:color w:val="000000"/>
                <w:szCs w:val="24"/>
              </w:rPr>
              <w:t>6.350</w:t>
            </w:r>
            <w:r w:rsidRPr="00704A71">
              <w:rPr>
                <w:rStyle w:val="normal-h"/>
                <w:bCs/>
                <w:color w:val="000000"/>
                <w:szCs w:val="24"/>
                <w:vertAlign w:val="superscript"/>
              </w:rPr>
              <w:t>1</w:t>
            </w:r>
            <w:r w:rsidRPr="00704A71">
              <w:rPr>
                <w:rStyle w:val="normal-h"/>
                <w:bCs/>
                <w:color w:val="000000"/>
                <w:szCs w:val="24"/>
              </w:rPr>
              <w:t>, 6.364</w:t>
            </w:r>
            <w:r w:rsidRPr="00704A71">
              <w:rPr>
                <w:rStyle w:val="normal-h"/>
                <w:bCs/>
                <w:color w:val="000000"/>
                <w:szCs w:val="24"/>
                <w:vertAlign w:val="superscript"/>
              </w:rPr>
              <w:t>1</w:t>
            </w:r>
            <w:r w:rsidRPr="00704A71">
              <w:rPr>
                <w:rStyle w:val="normal-h"/>
                <w:bCs/>
                <w:color w:val="000000"/>
                <w:szCs w:val="24"/>
              </w:rPr>
              <w:t>, 6.364</w:t>
            </w:r>
            <w:r w:rsidRPr="00704A71">
              <w:rPr>
                <w:rStyle w:val="normal-h"/>
                <w:bCs/>
                <w:color w:val="000000"/>
                <w:szCs w:val="24"/>
                <w:vertAlign w:val="superscript"/>
              </w:rPr>
              <w:t>2</w:t>
            </w:r>
            <w:r w:rsidRPr="00704A71">
              <w:rPr>
                <w:rStyle w:val="normal-h"/>
                <w:bCs/>
                <w:color w:val="000000"/>
                <w:szCs w:val="24"/>
              </w:rPr>
              <w:t>, 6.364</w:t>
            </w:r>
            <w:r w:rsidRPr="00704A71">
              <w:rPr>
                <w:rStyle w:val="normal-h"/>
                <w:bCs/>
                <w:color w:val="000000"/>
                <w:szCs w:val="24"/>
                <w:vertAlign w:val="superscript"/>
              </w:rPr>
              <w:t>3</w:t>
            </w:r>
            <w:r w:rsidRPr="00704A71">
              <w:rPr>
                <w:rStyle w:val="normal-h"/>
                <w:bCs/>
                <w:color w:val="000000"/>
                <w:szCs w:val="24"/>
              </w:rPr>
              <w:t xml:space="preserve"> ir 6.364</w:t>
            </w:r>
            <w:r w:rsidRPr="00704A71">
              <w:rPr>
                <w:rStyle w:val="normal-h"/>
                <w:bCs/>
                <w:color w:val="000000"/>
                <w:szCs w:val="24"/>
                <w:vertAlign w:val="superscript"/>
              </w:rPr>
              <w:t>4</w:t>
            </w:r>
            <w:r w:rsidRPr="00704A71">
              <w:rPr>
                <w:rStyle w:val="normal-h"/>
                <w:bCs/>
                <w:color w:val="000000"/>
                <w:szCs w:val="24"/>
              </w:rPr>
              <w:t xml:space="preserve"> straipsniais </w:t>
            </w:r>
            <w:r w:rsidRPr="00704A71">
              <w:rPr>
                <w:szCs w:val="24"/>
              </w:rPr>
              <w:t>įstatym</w:t>
            </w:r>
            <w:r w:rsidR="00636C59">
              <w:rPr>
                <w:szCs w:val="24"/>
              </w:rPr>
              <w:t>u</w:t>
            </w:r>
            <w:r w:rsidRPr="00704A71">
              <w:rPr>
                <w:szCs w:val="24"/>
              </w:rPr>
              <w:t xml:space="preserve"> (toliau – Įstatymas), kuriuo perkel</w:t>
            </w:r>
            <w:r w:rsidR="00455CC6">
              <w:rPr>
                <w:szCs w:val="24"/>
              </w:rPr>
              <w:t>ta</w:t>
            </w:r>
            <w:r w:rsidRPr="00704A71">
              <w:rPr>
                <w:szCs w:val="24"/>
              </w:rPr>
              <w:t xml:space="preserve"> </w:t>
            </w:r>
            <w:r w:rsidRPr="00704A71">
              <w:rPr>
                <w:bCs/>
                <w:color w:val="000000"/>
                <w:szCs w:val="24"/>
              </w:rPr>
              <w:t xml:space="preserve">2019 m. gegužės 20 d. </w:t>
            </w:r>
            <w:r w:rsidRPr="00704A71">
              <w:rPr>
                <w:color w:val="000000"/>
                <w:szCs w:val="24"/>
              </w:rPr>
              <w:t xml:space="preserve">Europos Parlamento ir Tarybos direktyva (ES) </w:t>
            </w:r>
            <w:r w:rsidRPr="00704A71">
              <w:rPr>
                <w:bCs/>
                <w:color w:val="000000"/>
                <w:szCs w:val="24"/>
              </w:rPr>
              <w:t xml:space="preserve">2019/770 dėl tam tikrų skaitmeninio turinio ir skaitmeninių paslaugų teikimo sutarčių aspektų ir 2019 m. gegužės 20 d. </w:t>
            </w:r>
            <w:r w:rsidRPr="00704A71">
              <w:rPr>
                <w:color w:val="000000"/>
                <w:szCs w:val="24"/>
              </w:rPr>
              <w:t xml:space="preserve">Europos Parlamento ir Tarybos direktyva (ES) </w:t>
            </w:r>
            <w:r w:rsidRPr="00704A71">
              <w:rPr>
                <w:bCs/>
                <w:color w:val="000000"/>
                <w:szCs w:val="24"/>
              </w:rPr>
              <w:t>2019/771 dėl tam tikrų prekių pirkimo – pardavimo sutarčių aspektų, kuria iš dalies keičiami Reglamentas (ES) 2017/2394 ir Direktyva 2009/22/EB bei panaikin</w:t>
            </w:r>
            <w:r w:rsidR="00FC6828">
              <w:rPr>
                <w:bCs/>
                <w:color w:val="000000"/>
                <w:szCs w:val="24"/>
              </w:rPr>
              <w:t>ta</w:t>
            </w:r>
            <w:r w:rsidRPr="00704A71">
              <w:rPr>
                <w:bCs/>
                <w:color w:val="000000"/>
                <w:szCs w:val="24"/>
              </w:rPr>
              <w:t xml:space="preserve"> Direktyva 1999/44/EB</w:t>
            </w:r>
            <w:r w:rsidR="00636C59">
              <w:rPr>
                <w:bCs/>
                <w:color w:val="000000"/>
                <w:szCs w:val="24"/>
              </w:rPr>
              <w:t xml:space="preserve">, pakeisti </w:t>
            </w:r>
            <w:r w:rsidR="00636C59" w:rsidRPr="00636C59">
              <w:rPr>
                <w:bCs/>
                <w:color w:val="000000"/>
                <w:szCs w:val="24"/>
              </w:rPr>
              <w:t>Mažmeninės prekybos taisykles</w:t>
            </w:r>
            <w:r w:rsidR="00636C59">
              <w:rPr>
                <w:bCs/>
                <w:color w:val="000000"/>
                <w:szCs w:val="24"/>
              </w:rPr>
              <w:t xml:space="preserve"> a</w:t>
            </w:r>
            <w:r w:rsidR="00636C59" w:rsidRPr="00921A76">
              <w:t>iškiau reglamentuo</w:t>
            </w:r>
            <w:r w:rsidR="009E04BB">
              <w:t>jant</w:t>
            </w:r>
            <w:r w:rsidR="00636C59" w:rsidRPr="00921A76">
              <w:t xml:space="preserve"> prekių kokybės reikalavimus, pardavėjo atsakomybę už prekių trūkumus, pardavėjo atsakomybės apimtį ir terminus, taip pat vartotojų teises, kai prekė yra netinkamos kokybės</w:t>
            </w:r>
            <w:r w:rsidR="00636C59">
              <w:t>.</w:t>
            </w:r>
          </w:p>
          <w:p w14:paraId="65510905" w14:textId="3B16F485" w:rsidR="00B100D1" w:rsidRPr="00467E01" w:rsidRDefault="008126CF" w:rsidP="00B100D1">
            <w:pPr>
              <w:pStyle w:val="Sraopastraipa"/>
              <w:numPr>
                <w:ilvl w:val="0"/>
                <w:numId w:val="16"/>
              </w:numPr>
              <w:jc w:val="both"/>
              <w:rPr>
                <w:sz w:val="22"/>
                <w:szCs w:val="22"/>
                <w:lang w:val="en-US"/>
              </w:rPr>
            </w:pPr>
            <w:r w:rsidRPr="00EA51BD">
              <w:t xml:space="preserve">Atsižvelgiant į sparčią išmaniųjų produktų ir technologijų plėtrą, </w:t>
            </w:r>
            <w:r w:rsidR="00467E01">
              <w:t>Nutarimo projekte</w:t>
            </w:r>
            <w:r w:rsidR="00674394">
              <w:t xml:space="preserve"> aiškiai išskirti ir apibrėžti</w:t>
            </w:r>
            <w:r w:rsidRPr="00EA51BD">
              <w:t xml:space="preserve"> </w:t>
            </w:r>
            <w:r w:rsidRPr="008126CF">
              <w:rPr>
                <w:color w:val="000000"/>
              </w:rPr>
              <w:t>skaitmeninių elementų turinčios prekės</w:t>
            </w:r>
            <w:r w:rsidRPr="00EA51BD">
              <w:rPr>
                <w:color w:val="000000"/>
              </w:rPr>
              <w:t xml:space="preserve"> sąvok</w:t>
            </w:r>
            <w:r w:rsidR="00674394">
              <w:rPr>
                <w:color w:val="000000"/>
              </w:rPr>
              <w:t>ą</w:t>
            </w:r>
            <w:r w:rsidR="00DE6D6E">
              <w:rPr>
                <w:color w:val="000000"/>
              </w:rPr>
              <w:t xml:space="preserve"> ir patikslinti </w:t>
            </w:r>
            <w:r w:rsidR="00C539C0">
              <w:t>tam tikras Mažmeninės prekybos taisyklių nuostatas, papildant, kad jos taikomos ir skaitmeninių elementų turinčioms prekėms</w:t>
            </w:r>
            <w:r>
              <w:rPr>
                <w:color w:val="000000"/>
              </w:rPr>
              <w:t>.</w:t>
            </w:r>
          </w:p>
          <w:p w14:paraId="490CFEA5" w14:textId="77777777" w:rsidR="00495A28" w:rsidRPr="00495A28" w:rsidRDefault="00BB4DD4" w:rsidP="00495A28">
            <w:pPr>
              <w:pStyle w:val="Sraopastraipa"/>
              <w:numPr>
                <w:ilvl w:val="0"/>
                <w:numId w:val="16"/>
              </w:numPr>
              <w:jc w:val="both"/>
              <w:rPr>
                <w:sz w:val="22"/>
                <w:szCs w:val="22"/>
                <w:lang w:val="en-US"/>
              </w:rPr>
            </w:pPr>
            <w:r>
              <w:t xml:space="preserve">Patikslinti </w:t>
            </w:r>
            <w:r>
              <w:rPr>
                <w:szCs w:val="24"/>
              </w:rPr>
              <w:t xml:space="preserve">Mažmeninės prekybos taisyklių taikymo apimtį, nurodant, kad Mažmeninės prekybos taisyklės nėra taikomos ne tik energijos pirkimui-pardavimui, kai ji tiekiama inžineriniais tinklais, bei mažmeninei prekybai vaistais, bet ir </w:t>
            </w:r>
            <w:r w:rsidRPr="009F68EA">
              <w:rPr>
                <w:szCs w:val="24"/>
              </w:rPr>
              <w:t>teikiant vartotojui skaitmeninį turinį ar skaitmenines paslaugas, kai jos nėra siejamos su skaitmeninių elementų turinčia preke</w:t>
            </w:r>
            <w:r>
              <w:rPr>
                <w:szCs w:val="24"/>
              </w:rPr>
              <w:t>.</w:t>
            </w:r>
          </w:p>
          <w:p w14:paraId="4310574A" w14:textId="6204CE37" w:rsidR="003A73A7" w:rsidRPr="00ED45F1" w:rsidRDefault="00481D96" w:rsidP="00481D96">
            <w:pPr>
              <w:pStyle w:val="Sraopastraipa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</w:rPr>
              <w:t>Pa</w:t>
            </w:r>
            <w:r w:rsidR="00512200">
              <w:rPr>
                <w:color w:val="000000"/>
                <w:spacing w:val="-2"/>
              </w:rPr>
              <w:t>pildyti</w:t>
            </w:r>
            <w:r>
              <w:rPr>
                <w:color w:val="000000"/>
                <w:spacing w:val="-2"/>
              </w:rPr>
              <w:t xml:space="preserve"> Mažmeninės prekybos taisyklių </w:t>
            </w:r>
            <w:r>
              <w:rPr>
                <w:szCs w:val="24"/>
                <w:lang w:val="en-US"/>
              </w:rPr>
              <w:t xml:space="preserve">26.14 </w:t>
            </w:r>
            <w:r>
              <w:rPr>
                <w:szCs w:val="24"/>
              </w:rPr>
              <w:t>papunkt</w:t>
            </w:r>
            <w:r w:rsidR="004E407B">
              <w:rPr>
                <w:szCs w:val="24"/>
              </w:rPr>
              <w:t>į</w:t>
            </w:r>
            <w:r w:rsidR="00512200">
              <w:rPr>
                <w:szCs w:val="24"/>
              </w:rPr>
              <w:t xml:space="preserve"> rekomendacinio pobūdžio nuostata</w:t>
            </w:r>
            <w:r>
              <w:rPr>
                <w:szCs w:val="24"/>
              </w:rPr>
              <w:t>, nurodant, kad pardavėjas</w:t>
            </w:r>
            <w:r w:rsidR="00CF4A1B">
              <w:rPr>
                <w:szCs w:val="24"/>
              </w:rPr>
              <w:t xml:space="preserve"> </w:t>
            </w:r>
            <w:r w:rsidR="006D3AA6">
              <w:rPr>
                <w:szCs w:val="24"/>
              </w:rPr>
              <w:t xml:space="preserve">gali </w:t>
            </w:r>
            <w:r w:rsidRPr="00B518F6">
              <w:rPr>
                <w:szCs w:val="24"/>
              </w:rPr>
              <w:t>nurodyti nuolatinio Lietuvos gyventojo individualios veiklos vykdymo pažymos numerį, jei įregistruotą  individualią veiklą vykdo pagal pažymą, arba v</w:t>
            </w:r>
            <w:r w:rsidRPr="008A1B31">
              <w:rPr>
                <w:szCs w:val="24"/>
              </w:rPr>
              <w:t>erslo liudijimo numerį, jei individualią veiklą vykdo įsigijęs verslo liudijimą</w:t>
            </w:r>
            <w:r w:rsidR="009A5FAB">
              <w:rPr>
                <w:szCs w:val="24"/>
              </w:rPr>
              <w:t>,</w:t>
            </w:r>
            <w:r w:rsidR="00CF4A1B" w:rsidRPr="007B0423">
              <w:t xml:space="preserve"> jau teikdamas pasiūlymą dėl prekių pardavimo elektroninėje erdvėje (skelbimų portaluose</w:t>
            </w:r>
            <w:r w:rsidR="00CF4A1B">
              <w:t>,</w:t>
            </w:r>
            <w:r w:rsidR="00CF4A1B" w:rsidRPr="00A04A6F">
              <w:t xml:space="preserve"> socialiniuose tinkluose, interneto svetainėse ar kitose platformose</w:t>
            </w:r>
            <w:r w:rsidR="00CF4A1B" w:rsidRPr="007B0423">
              <w:t>)</w:t>
            </w:r>
            <w:r>
              <w:rPr>
                <w:szCs w:val="24"/>
              </w:rPr>
              <w:t>.</w:t>
            </w:r>
          </w:p>
        </w:tc>
      </w:tr>
    </w:tbl>
    <w:p w14:paraId="17DDB390" w14:textId="2F3E6558" w:rsidR="00AC1335" w:rsidRDefault="00AC1335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09"/>
        <w:gridCol w:w="6962"/>
      </w:tblGrid>
      <w:tr w:rsidR="007F6300" w:rsidRPr="001A2227" w14:paraId="00FCD839" w14:textId="77777777" w:rsidTr="00D50B59">
        <w:trPr>
          <w:trHeight w:val="415"/>
        </w:trPr>
        <w:tc>
          <w:tcPr>
            <w:tcW w:w="2164" w:type="dxa"/>
            <w:shd w:val="clear" w:color="auto" w:fill="DBE5F1"/>
          </w:tcPr>
          <w:p w14:paraId="09DB33E4" w14:textId="77777777" w:rsidR="007F6300" w:rsidRPr="001A2227" w:rsidRDefault="007F6300" w:rsidP="00D50B59">
            <w:pPr>
              <w:rPr>
                <w:sz w:val="22"/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14:paraId="396256D8" w14:textId="77777777" w:rsidR="007F6300" w:rsidRPr="007F6300" w:rsidRDefault="007F6300" w:rsidP="00D50B59">
            <w:pPr>
              <w:jc w:val="center"/>
              <w:rPr>
                <w:b/>
                <w:szCs w:val="24"/>
              </w:rPr>
            </w:pPr>
            <w:r w:rsidRPr="007F6300">
              <w:rPr>
                <w:b/>
                <w:szCs w:val="24"/>
              </w:rPr>
              <w:t xml:space="preserve">Siūlomo projekto poveikio įvertinimas </w:t>
            </w:r>
          </w:p>
          <w:p w14:paraId="0CAA6BF9" w14:textId="77777777" w:rsidR="007F6300" w:rsidRPr="001A2227" w:rsidRDefault="007F6300" w:rsidP="007F6300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6300">
              <w:rPr>
                <w:b/>
                <w:szCs w:val="24"/>
              </w:rPr>
              <w:t>(</w:t>
            </w:r>
            <w:r w:rsidRPr="007F6300">
              <w:rPr>
                <w:b/>
                <w:bCs/>
                <w:szCs w:val="24"/>
              </w:rPr>
              <w:t>teigiamos ir (ar) neigiamos pasekmės)</w:t>
            </w:r>
          </w:p>
        </w:tc>
      </w:tr>
    </w:tbl>
    <w:p w14:paraId="07C2A622" w14:textId="516C0C90" w:rsidR="00AC1335" w:rsidRDefault="00AC1335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7"/>
        <w:gridCol w:w="6904"/>
      </w:tblGrid>
      <w:tr w:rsidR="007F6300" w:rsidRPr="001A2227" w14:paraId="07084115" w14:textId="77777777" w:rsidTr="006815CE">
        <w:tc>
          <w:tcPr>
            <w:tcW w:w="2235" w:type="dxa"/>
            <w:shd w:val="clear" w:color="auto" w:fill="DBE5F1"/>
            <w:hideMark/>
          </w:tcPr>
          <w:p w14:paraId="3CC18AFE" w14:textId="77777777" w:rsidR="007F6300" w:rsidRPr="007E2093" w:rsidRDefault="007F6300" w:rsidP="007F6300">
            <w:pPr>
              <w:rPr>
                <w:b/>
                <w:szCs w:val="24"/>
                <w:shd w:val="clear" w:color="auto" w:fill="DBE5F1"/>
              </w:rPr>
            </w:pPr>
            <w:r w:rsidRPr="007E2093">
              <w:rPr>
                <w:b/>
                <w:szCs w:val="24"/>
                <w:shd w:val="clear" w:color="auto" w:fill="DBE5F1"/>
              </w:rPr>
              <w:lastRenderedPageBreak/>
              <w:t xml:space="preserve">Poveikis atitinkamai </w:t>
            </w:r>
          </w:p>
          <w:p w14:paraId="2482E72E" w14:textId="67FE1986" w:rsidR="007F6300" w:rsidRPr="00023270" w:rsidRDefault="007F6300" w:rsidP="007F6300">
            <w:pPr>
              <w:rPr>
                <w:szCs w:val="24"/>
                <w:highlight w:val="red"/>
              </w:rPr>
            </w:pPr>
            <w:r w:rsidRPr="007E2093">
              <w:rPr>
                <w:b/>
                <w:szCs w:val="24"/>
                <w:shd w:val="clear" w:color="auto" w:fill="DBE5F1"/>
              </w:rPr>
              <w:t>sričiai</w:t>
            </w:r>
          </w:p>
        </w:tc>
        <w:tc>
          <w:tcPr>
            <w:tcW w:w="7337" w:type="dxa"/>
            <w:shd w:val="clear" w:color="auto" w:fill="auto"/>
            <w:hideMark/>
          </w:tcPr>
          <w:p w14:paraId="7C7A8603" w14:textId="47AC8952" w:rsidR="00CB69B6" w:rsidRDefault="00A97E52" w:rsidP="00CB69B6">
            <w:pPr>
              <w:spacing w:after="120"/>
              <w:jc w:val="both"/>
              <w:rPr>
                <w:shd w:val="clear" w:color="auto" w:fill="FFFFFF"/>
              </w:rPr>
            </w:pPr>
            <w:r>
              <w:t xml:space="preserve">Numatomas teigiamas poveikis verslo sąlygoms, </w:t>
            </w:r>
            <w:r w:rsidR="00E2019E">
              <w:t>nes</w:t>
            </w:r>
            <w:r>
              <w:t xml:space="preserve"> priėmus Nutarimo projektą,</w:t>
            </w:r>
            <w:r w:rsidR="00CE1825">
              <w:t xml:space="preserve"> </w:t>
            </w:r>
            <w:r w:rsidR="00CE1825">
              <w:rPr>
                <w:shd w:val="clear" w:color="auto" w:fill="FFFFFF"/>
              </w:rPr>
              <w:t xml:space="preserve">Mažmeninės prekybos taisyklės bus suderintos su Įstatymu, dėl to bus tinkamai užtikrinamos abiejų šalių – pardavėjų ir vartotojų – teisės ir pareigos.  </w:t>
            </w:r>
            <w:r w:rsidR="006A5819">
              <w:rPr>
                <w:shd w:val="clear" w:color="auto" w:fill="FFFFFF"/>
              </w:rPr>
              <w:t>N</w:t>
            </w:r>
            <w:r w:rsidR="006A5819" w:rsidRPr="006A5819">
              <w:rPr>
                <w:shd w:val="clear" w:color="auto" w:fill="FFFFFF"/>
              </w:rPr>
              <w:t>umatomas teisinis reguliavimas sudarys palankesnes sąlygas įmonėms (verslininkams), visų pirma, smulkiojo ir vidutinio verslo subjektams, parduoti prekes, įskaitant skaitmeninių elementų turinčias prekes, tiek Lietuvoje, tiek visoje Europos Sąjungoje, o vartotojams – šias prekes įsigyti.</w:t>
            </w:r>
          </w:p>
          <w:p w14:paraId="7C15A648" w14:textId="36ACD971" w:rsidR="00E2019E" w:rsidRDefault="000D52DF" w:rsidP="00CB69B6">
            <w:pPr>
              <w:spacing w:after="120"/>
              <w:jc w:val="both"/>
              <w:rPr>
                <w:bCs/>
                <w:szCs w:val="24"/>
              </w:rPr>
            </w:pPr>
            <w:r>
              <w:rPr>
                <w:shd w:val="clear" w:color="auto" w:fill="FFFFFF"/>
              </w:rPr>
              <w:t xml:space="preserve">Nutarimo projekte </w:t>
            </w:r>
            <w:r w:rsidR="006A5819">
              <w:rPr>
                <w:shd w:val="clear" w:color="auto" w:fill="FFFFFF"/>
              </w:rPr>
              <w:t xml:space="preserve">papildomai </w:t>
            </w:r>
            <w:r>
              <w:rPr>
                <w:shd w:val="clear" w:color="auto" w:fill="FFFFFF"/>
              </w:rPr>
              <w:t xml:space="preserve">įtvirtinus rekomendaciją </w:t>
            </w:r>
            <w:r w:rsidR="00984166">
              <w:rPr>
                <w:shd w:val="clear" w:color="auto" w:fill="FFFFFF"/>
              </w:rPr>
              <w:t>pardavėj</w:t>
            </w:r>
            <w:r>
              <w:rPr>
                <w:shd w:val="clear" w:color="auto" w:fill="FFFFFF"/>
              </w:rPr>
              <w:t>ui</w:t>
            </w:r>
            <w:r w:rsidR="00024547">
              <w:rPr>
                <w:shd w:val="clear" w:color="auto" w:fill="FFFFFF"/>
              </w:rPr>
              <w:t xml:space="preserve">, </w:t>
            </w:r>
            <w:r w:rsidR="00CB69AD" w:rsidRPr="00984166">
              <w:rPr>
                <w:shd w:val="clear" w:color="auto" w:fill="FFFFFF"/>
              </w:rPr>
              <w:t>vykd</w:t>
            </w:r>
            <w:r w:rsidR="00CB69AD">
              <w:rPr>
                <w:shd w:val="clear" w:color="auto" w:fill="FFFFFF"/>
              </w:rPr>
              <w:t>an</w:t>
            </w:r>
            <w:r>
              <w:rPr>
                <w:shd w:val="clear" w:color="auto" w:fill="FFFFFF"/>
              </w:rPr>
              <w:t>čiam</w:t>
            </w:r>
            <w:r w:rsidR="00CB69AD" w:rsidRPr="00984166">
              <w:rPr>
                <w:shd w:val="clear" w:color="auto" w:fill="FFFFFF"/>
              </w:rPr>
              <w:t xml:space="preserve"> nuotolinę prekybą</w:t>
            </w:r>
            <w:r w:rsidR="006A5819">
              <w:rPr>
                <w:shd w:val="clear" w:color="auto" w:fill="FFFFFF"/>
              </w:rPr>
              <w:t>,</w:t>
            </w:r>
            <w:r w:rsidR="00CB69AD">
              <w:rPr>
                <w:shd w:val="clear" w:color="auto" w:fill="FFFFFF"/>
              </w:rPr>
              <w:t xml:space="preserve"> </w:t>
            </w:r>
            <w:r w:rsidR="00CB69AD" w:rsidRPr="009E22C0">
              <w:rPr>
                <w:shd w:val="clear" w:color="auto" w:fill="FFFFFF"/>
              </w:rPr>
              <w:t>nurodyti savo įregistruotos individualios veiklos pagal pažymą numerį arba verslo liudijimo numerį</w:t>
            </w:r>
            <w:r w:rsidR="00CB69AD" w:rsidRPr="00984166">
              <w:rPr>
                <w:shd w:val="clear" w:color="auto" w:fill="FFFFFF"/>
              </w:rPr>
              <w:t xml:space="preserve"> </w:t>
            </w:r>
            <w:r w:rsidR="00CB69AD">
              <w:rPr>
                <w:shd w:val="clear" w:color="auto" w:fill="FFFFFF"/>
              </w:rPr>
              <w:t>jau teik</w:t>
            </w:r>
            <w:r w:rsidR="00CB0F6F">
              <w:rPr>
                <w:shd w:val="clear" w:color="auto" w:fill="FFFFFF"/>
              </w:rPr>
              <w:t>iant</w:t>
            </w:r>
            <w:r w:rsidR="00CB69AD">
              <w:rPr>
                <w:shd w:val="clear" w:color="auto" w:fill="FFFFFF"/>
              </w:rPr>
              <w:t xml:space="preserve"> pasiūlymą dėl prekių pardavimo </w:t>
            </w:r>
            <w:r w:rsidR="00984166">
              <w:rPr>
                <w:shd w:val="clear" w:color="auto" w:fill="FFFFFF"/>
              </w:rPr>
              <w:t>elektroninėje erdvėje (</w:t>
            </w:r>
            <w:r w:rsidR="003D5C94" w:rsidRPr="00984166">
              <w:rPr>
                <w:shd w:val="clear" w:color="auto" w:fill="FFFFFF"/>
              </w:rPr>
              <w:t>pavyzdžiui, per skelbimų portalus, socialiniuose tinkluose</w:t>
            </w:r>
            <w:r w:rsidR="003D5C94">
              <w:rPr>
                <w:shd w:val="clear" w:color="auto" w:fill="FFFFFF"/>
              </w:rPr>
              <w:t xml:space="preserve">, </w:t>
            </w:r>
            <w:r w:rsidR="003D5C94" w:rsidRPr="00A04A6F">
              <w:t xml:space="preserve"> interneto svetainėse ar kitose platformose</w:t>
            </w:r>
            <w:r w:rsidR="00984166" w:rsidRPr="00984166">
              <w:rPr>
                <w:shd w:val="clear" w:color="auto" w:fill="FFFFFF"/>
              </w:rPr>
              <w:t>)</w:t>
            </w:r>
            <w:r w:rsidR="009E22C0">
              <w:rPr>
                <w:shd w:val="clear" w:color="auto" w:fill="FFFFFF"/>
              </w:rPr>
              <w:t xml:space="preserve">, </w:t>
            </w:r>
            <w:r w:rsidR="00020837">
              <w:rPr>
                <w:shd w:val="clear" w:color="auto" w:fill="FFFFFF"/>
              </w:rPr>
              <w:t>pardavėjams bus aiškiau suprantamos jų pareigos</w:t>
            </w:r>
            <w:r w:rsidR="002871DE">
              <w:rPr>
                <w:shd w:val="clear" w:color="auto" w:fill="FFFFFF"/>
              </w:rPr>
              <w:t xml:space="preserve">, </w:t>
            </w:r>
            <w:r w:rsidR="00797C09">
              <w:rPr>
                <w:shd w:val="clear" w:color="auto" w:fill="FFFFFF"/>
              </w:rPr>
              <w:t>vartotoja</w:t>
            </w:r>
            <w:r w:rsidR="0037685F">
              <w:rPr>
                <w:shd w:val="clear" w:color="auto" w:fill="FFFFFF"/>
              </w:rPr>
              <w:t>ms</w:t>
            </w:r>
            <w:r w:rsidR="00F71F5D">
              <w:rPr>
                <w:shd w:val="clear" w:color="auto" w:fill="FFFFFF"/>
              </w:rPr>
              <w:t xml:space="preserve"> ir kontroliuojančioms institucijoms – užtikrinam</w:t>
            </w:r>
            <w:r w:rsidR="00CF4A78">
              <w:rPr>
                <w:shd w:val="clear" w:color="auto" w:fill="FFFFFF"/>
              </w:rPr>
              <w:t xml:space="preserve">os galimybės </w:t>
            </w:r>
            <w:r w:rsidR="00F71F5D">
              <w:rPr>
                <w:shd w:val="clear" w:color="auto" w:fill="FFFFFF"/>
              </w:rPr>
              <w:t xml:space="preserve">gauti išsamią informaciją apie pardavėją. </w:t>
            </w:r>
          </w:p>
          <w:p w14:paraId="4CEBA43B" w14:textId="1D86A96F" w:rsidR="00B16B15" w:rsidRPr="007E2093" w:rsidRDefault="00B16B15" w:rsidP="007E2093">
            <w:pPr>
              <w:spacing w:after="120"/>
              <w:jc w:val="both"/>
              <w:rPr>
                <w:lang w:eastAsia="lt-LT"/>
              </w:rPr>
            </w:pPr>
          </w:p>
        </w:tc>
      </w:tr>
    </w:tbl>
    <w:p w14:paraId="392AE294" w14:textId="56E0C599" w:rsidR="00AC1335" w:rsidRDefault="00AC1335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2"/>
        <w:gridCol w:w="6909"/>
      </w:tblGrid>
      <w:tr w:rsidR="0035142E" w:rsidRPr="001A2227" w14:paraId="692C504F" w14:textId="77777777" w:rsidTr="00D50B59">
        <w:tc>
          <w:tcPr>
            <w:tcW w:w="2235" w:type="dxa"/>
            <w:shd w:val="clear" w:color="auto" w:fill="DBE5F1"/>
            <w:hideMark/>
          </w:tcPr>
          <w:p w14:paraId="2ADE0C2E" w14:textId="77777777" w:rsidR="0035142E" w:rsidRPr="001217F5" w:rsidRDefault="0035142E" w:rsidP="0035142E">
            <w:pPr>
              <w:rPr>
                <w:b/>
                <w:szCs w:val="24"/>
              </w:rPr>
            </w:pPr>
            <w:r w:rsidRPr="001217F5">
              <w:rPr>
                <w:b/>
                <w:szCs w:val="24"/>
              </w:rPr>
              <w:t xml:space="preserve">Poveikis </w:t>
            </w:r>
          </w:p>
          <w:p w14:paraId="68BFEBA9" w14:textId="238617DB" w:rsidR="0035142E" w:rsidRPr="009F3C9D" w:rsidRDefault="0035142E" w:rsidP="0035142E">
            <w:pPr>
              <w:rPr>
                <w:szCs w:val="24"/>
              </w:rPr>
            </w:pPr>
            <w:r w:rsidRPr="001217F5">
              <w:rPr>
                <w:b/>
                <w:szCs w:val="24"/>
              </w:rPr>
              <w:t>valstybės finansams</w:t>
            </w:r>
          </w:p>
        </w:tc>
        <w:tc>
          <w:tcPr>
            <w:tcW w:w="7337" w:type="dxa"/>
            <w:shd w:val="clear" w:color="auto" w:fill="auto"/>
            <w:hideMark/>
          </w:tcPr>
          <w:p w14:paraId="25C09BF8" w14:textId="6DE87603" w:rsidR="0035142E" w:rsidRPr="009F3C9D" w:rsidRDefault="0035142E" w:rsidP="00D50B59">
            <w:pPr>
              <w:jc w:val="both"/>
              <w:rPr>
                <w:bCs/>
                <w:szCs w:val="24"/>
              </w:rPr>
            </w:pPr>
            <w:r w:rsidRPr="001217F5">
              <w:rPr>
                <w:szCs w:val="24"/>
              </w:rPr>
              <w:t>Nutarimo projekto įgyvendinimui</w:t>
            </w:r>
            <w:r>
              <w:rPr>
                <w:szCs w:val="24"/>
              </w:rPr>
              <w:t xml:space="preserve"> valstybės biudžeto</w:t>
            </w:r>
            <w:r w:rsidRPr="001217F5">
              <w:rPr>
                <w:szCs w:val="24"/>
              </w:rPr>
              <w:t xml:space="preserve"> lėšų skirti nereikės.</w:t>
            </w:r>
          </w:p>
        </w:tc>
      </w:tr>
    </w:tbl>
    <w:p w14:paraId="080962C4" w14:textId="6B1EA70F" w:rsidR="0035142E" w:rsidRDefault="0035142E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98"/>
        <w:gridCol w:w="6873"/>
      </w:tblGrid>
      <w:tr w:rsidR="00FB01BF" w:rsidRPr="001A2227" w14:paraId="5958AF8A" w14:textId="77777777" w:rsidTr="00D50B59">
        <w:tc>
          <w:tcPr>
            <w:tcW w:w="2235" w:type="dxa"/>
            <w:shd w:val="clear" w:color="auto" w:fill="DBE5F1"/>
            <w:hideMark/>
          </w:tcPr>
          <w:p w14:paraId="660EFF87" w14:textId="0E506EC7" w:rsidR="00FB01BF" w:rsidRPr="009F3C9D" w:rsidRDefault="00FB01BF" w:rsidP="00D50B59">
            <w:pPr>
              <w:rPr>
                <w:szCs w:val="24"/>
              </w:rPr>
            </w:pPr>
            <w:r w:rsidRPr="00FB01BF">
              <w:rPr>
                <w:b/>
                <w:szCs w:val="24"/>
              </w:rPr>
              <w:t>Poveikis  piliečių ir kitų asmenų, valstybės ir savivaldybių institucijų ir įstaigų administracinei naštai</w:t>
            </w:r>
          </w:p>
        </w:tc>
        <w:tc>
          <w:tcPr>
            <w:tcW w:w="7337" w:type="dxa"/>
            <w:shd w:val="clear" w:color="auto" w:fill="auto"/>
            <w:hideMark/>
          </w:tcPr>
          <w:p w14:paraId="51EBAE0E" w14:textId="1644743A" w:rsidR="00096685" w:rsidRDefault="00F97EAE" w:rsidP="00096685">
            <w:pPr>
              <w:spacing w:after="120"/>
              <w:jc w:val="both"/>
              <w:rPr>
                <w:bCs/>
                <w:szCs w:val="24"/>
              </w:rPr>
            </w:pPr>
            <w:r w:rsidRPr="00ED45F1">
              <w:rPr>
                <w:bCs/>
                <w:szCs w:val="24"/>
              </w:rPr>
              <w:t>Nutarimo projekt</w:t>
            </w:r>
            <w:r w:rsidR="002926AB" w:rsidRPr="006E41A2">
              <w:rPr>
                <w:bCs/>
                <w:szCs w:val="24"/>
              </w:rPr>
              <w:t>as</w:t>
            </w:r>
            <w:r w:rsidRPr="006E41A2">
              <w:rPr>
                <w:bCs/>
                <w:szCs w:val="24"/>
              </w:rPr>
              <w:t>,</w:t>
            </w:r>
            <w:r w:rsidR="001866E5" w:rsidRPr="006E41A2">
              <w:rPr>
                <w:bCs/>
                <w:szCs w:val="24"/>
              </w:rPr>
              <w:t xml:space="preserve"> kuriuo </w:t>
            </w:r>
            <w:r w:rsidR="006E41A2" w:rsidRPr="00A64A98">
              <w:rPr>
                <w:bCs/>
                <w:szCs w:val="24"/>
              </w:rPr>
              <w:t>suderinamas Įstatymas su įgyvendinamaisiais teisės aktais</w:t>
            </w:r>
            <w:r w:rsidR="003D6B78" w:rsidRPr="006E41A2">
              <w:rPr>
                <w:bCs/>
                <w:szCs w:val="24"/>
              </w:rPr>
              <w:t>,</w:t>
            </w:r>
            <w:r w:rsidRPr="006E41A2">
              <w:rPr>
                <w:bCs/>
                <w:szCs w:val="24"/>
              </w:rPr>
              <w:t xml:space="preserve"> pirkėjams ir vartotojams administracinė</w:t>
            </w:r>
            <w:r w:rsidR="003D6B78" w:rsidRPr="006E41A2">
              <w:rPr>
                <w:bCs/>
                <w:szCs w:val="24"/>
              </w:rPr>
              <w:t>s</w:t>
            </w:r>
            <w:r w:rsidRPr="006E41A2">
              <w:rPr>
                <w:bCs/>
                <w:szCs w:val="24"/>
              </w:rPr>
              <w:t xml:space="preserve"> našt</w:t>
            </w:r>
            <w:r w:rsidR="003D6B78" w:rsidRPr="006E41A2">
              <w:rPr>
                <w:bCs/>
                <w:szCs w:val="24"/>
              </w:rPr>
              <w:t>os</w:t>
            </w:r>
            <w:r w:rsidRPr="006E41A2">
              <w:rPr>
                <w:bCs/>
                <w:szCs w:val="24"/>
              </w:rPr>
              <w:t xml:space="preserve"> nes</w:t>
            </w:r>
            <w:r w:rsidR="003D6B78" w:rsidRPr="006E41A2">
              <w:rPr>
                <w:bCs/>
                <w:szCs w:val="24"/>
              </w:rPr>
              <w:t>uk</w:t>
            </w:r>
            <w:r w:rsidR="006E6CA3" w:rsidRPr="006E41A2">
              <w:rPr>
                <w:bCs/>
                <w:szCs w:val="24"/>
              </w:rPr>
              <w:t>e</w:t>
            </w:r>
            <w:r w:rsidR="003D6B78" w:rsidRPr="006E41A2">
              <w:rPr>
                <w:bCs/>
                <w:szCs w:val="24"/>
              </w:rPr>
              <w:t>ls</w:t>
            </w:r>
            <w:r>
              <w:rPr>
                <w:bCs/>
                <w:szCs w:val="24"/>
              </w:rPr>
              <w:t>.</w:t>
            </w:r>
          </w:p>
          <w:p w14:paraId="013E2DC3" w14:textId="38336716" w:rsidR="00112375" w:rsidRDefault="008353AD" w:rsidP="00096685">
            <w:pPr>
              <w:spacing w:after="120"/>
              <w:jc w:val="both"/>
              <w:rPr>
                <w:bCs/>
                <w:szCs w:val="24"/>
              </w:rPr>
            </w:pPr>
            <w:r w:rsidRPr="00ED45F1">
              <w:rPr>
                <w:szCs w:val="24"/>
              </w:rPr>
              <w:t>Nutarimo p</w:t>
            </w:r>
            <w:r w:rsidR="0036326C" w:rsidRPr="004060AE">
              <w:rPr>
                <w:szCs w:val="24"/>
              </w:rPr>
              <w:t>rojektu administracinė našta pardavėjams, kurie veikia pagal verslo liudijimą arba individualios veiklos pažymą</w:t>
            </w:r>
            <w:r w:rsidR="00D178B9" w:rsidRPr="00A64A98">
              <w:rPr>
                <w:szCs w:val="24"/>
              </w:rPr>
              <w:t>, nesikeis</w:t>
            </w:r>
            <w:r w:rsidR="004060AE" w:rsidRPr="00A64A98">
              <w:rPr>
                <w:szCs w:val="24"/>
              </w:rPr>
              <w:t xml:space="preserve">, kadangi Nutarimo projektu nėra įtvirtinama nauja pareiga, o tik patikslinama siekiant išvengti skirtingų nuostatos aiškinimų. </w:t>
            </w:r>
          </w:p>
          <w:p w14:paraId="686DDA32" w14:textId="247C4465" w:rsidR="002A0898" w:rsidRPr="00F97EAE" w:rsidRDefault="00570CED" w:rsidP="00096685">
            <w:pPr>
              <w:spacing w:after="12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Įtvirtinus rekomendaciją</w:t>
            </w:r>
            <w:r w:rsidR="00103AA3">
              <w:rPr>
                <w:bCs/>
                <w:szCs w:val="24"/>
              </w:rPr>
              <w:t xml:space="preserve">, </w:t>
            </w:r>
            <w:r w:rsidR="00C47F21">
              <w:rPr>
                <w:szCs w:val="24"/>
              </w:rPr>
              <w:t xml:space="preserve">kuriame pasiūlymo (ofertos) pateikimo pirkėjui momente pardavėjas </w:t>
            </w:r>
            <w:r w:rsidR="00EE0E1A">
              <w:rPr>
                <w:szCs w:val="24"/>
              </w:rPr>
              <w:t xml:space="preserve">gali </w:t>
            </w:r>
            <w:r w:rsidR="00C47F21">
              <w:rPr>
                <w:szCs w:val="24"/>
              </w:rPr>
              <w:t xml:space="preserve">nurodyti </w:t>
            </w:r>
            <w:r w:rsidR="002403FB" w:rsidRPr="00A64A98">
              <w:rPr>
                <w:bCs/>
                <w:szCs w:val="24"/>
              </w:rPr>
              <w:t xml:space="preserve">individualios veiklos ar verslo liudijimo </w:t>
            </w:r>
            <w:r w:rsidR="00B12B7D" w:rsidRPr="00A64A98">
              <w:rPr>
                <w:bCs/>
                <w:szCs w:val="24"/>
              </w:rPr>
              <w:t>numer</w:t>
            </w:r>
            <w:r w:rsidR="00C47F21">
              <w:rPr>
                <w:bCs/>
                <w:szCs w:val="24"/>
              </w:rPr>
              <w:t>į,</w:t>
            </w:r>
            <w:r w:rsidR="00493638" w:rsidRPr="00A64A98">
              <w:rPr>
                <w:bCs/>
                <w:szCs w:val="24"/>
              </w:rPr>
              <w:t xml:space="preserve"> </w:t>
            </w:r>
            <w:r w:rsidR="000D52DF">
              <w:rPr>
                <w:bCs/>
                <w:szCs w:val="24"/>
              </w:rPr>
              <w:t xml:space="preserve">tikimasi, kad </w:t>
            </w:r>
            <w:r w:rsidR="00D607C0">
              <w:rPr>
                <w:bCs/>
                <w:szCs w:val="24"/>
              </w:rPr>
              <w:t xml:space="preserve">administracinė našta </w:t>
            </w:r>
            <w:r w:rsidR="00971630">
              <w:rPr>
                <w:bCs/>
                <w:szCs w:val="24"/>
              </w:rPr>
              <w:t>kontroliuojančioms</w:t>
            </w:r>
            <w:r w:rsidR="00B413D3">
              <w:rPr>
                <w:bCs/>
                <w:szCs w:val="24"/>
              </w:rPr>
              <w:t xml:space="preserve"> institucijoms </w:t>
            </w:r>
            <w:r w:rsidR="00F229AA">
              <w:rPr>
                <w:bCs/>
                <w:szCs w:val="24"/>
              </w:rPr>
              <w:t>sumažės</w:t>
            </w:r>
            <w:r w:rsidR="00F42CA4">
              <w:rPr>
                <w:bCs/>
                <w:szCs w:val="24"/>
              </w:rPr>
              <w:t>:</w:t>
            </w:r>
            <w:r w:rsidR="00B413D3">
              <w:rPr>
                <w:bCs/>
                <w:szCs w:val="24"/>
              </w:rPr>
              <w:t xml:space="preserve"> </w:t>
            </w:r>
            <w:r w:rsidR="00E132AF">
              <w:rPr>
                <w:bCs/>
                <w:szCs w:val="24"/>
              </w:rPr>
              <w:t>joms</w:t>
            </w:r>
            <w:r w:rsidR="00047D64">
              <w:rPr>
                <w:bCs/>
                <w:szCs w:val="24"/>
              </w:rPr>
              <w:t xml:space="preserve"> rečiau</w:t>
            </w:r>
            <w:r w:rsidR="00E132AF">
              <w:rPr>
                <w:bCs/>
                <w:szCs w:val="24"/>
              </w:rPr>
              <w:t xml:space="preserve"> </w:t>
            </w:r>
            <w:r w:rsidR="00F42CA4">
              <w:rPr>
                <w:bCs/>
                <w:szCs w:val="24"/>
              </w:rPr>
              <w:t>reikės imtis papildomų veiksmų siekiant identifikuoti pardavėją, nes vis</w:t>
            </w:r>
            <w:r w:rsidR="00E957E2">
              <w:rPr>
                <w:bCs/>
                <w:szCs w:val="24"/>
              </w:rPr>
              <w:t>us</w:t>
            </w:r>
            <w:r w:rsidR="00F42CA4">
              <w:rPr>
                <w:bCs/>
                <w:szCs w:val="24"/>
              </w:rPr>
              <w:t xml:space="preserve"> </w:t>
            </w:r>
            <w:r w:rsidR="00472718">
              <w:rPr>
                <w:bCs/>
                <w:szCs w:val="24"/>
              </w:rPr>
              <w:t>svarbiausius duomenis</w:t>
            </w:r>
            <w:r w:rsidR="00F42CA4">
              <w:rPr>
                <w:bCs/>
                <w:szCs w:val="24"/>
              </w:rPr>
              <w:t xml:space="preserve"> </w:t>
            </w:r>
            <w:r w:rsidR="00863BEE">
              <w:rPr>
                <w:bCs/>
                <w:szCs w:val="24"/>
              </w:rPr>
              <w:t xml:space="preserve">apie </w:t>
            </w:r>
            <w:r w:rsidR="00982D59">
              <w:rPr>
                <w:bCs/>
                <w:szCs w:val="24"/>
              </w:rPr>
              <w:t>ūkio subjektą</w:t>
            </w:r>
            <w:r w:rsidR="00863BEE">
              <w:rPr>
                <w:bCs/>
                <w:szCs w:val="24"/>
              </w:rPr>
              <w:t xml:space="preserve"> </w:t>
            </w:r>
            <w:r w:rsidR="003B1261">
              <w:rPr>
                <w:bCs/>
                <w:szCs w:val="24"/>
              </w:rPr>
              <w:t xml:space="preserve">jos </w:t>
            </w:r>
            <w:r w:rsidR="00863BEE">
              <w:rPr>
                <w:bCs/>
                <w:szCs w:val="24"/>
              </w:rPr>
              <w:t>turėtų</w:t>
            </w:r>
            <w:r w:rsidR="001C6991">
              <w:rPr>
                <w:bCs/>
                <w:szCs w:val="24"/>
              </w:rPr>
              <w:t xml:space="preserve"> lengvai</w:t>
            </w:r>
            <w:r w:rsidR="00863BEE">
              <w:rPr>
                <w:bCs/>
                <w:szCs w:val="24"/>
              </w:rPr>
              <w:t xml:space="preserve"> rasti </w:t>
            </w:r>
            <w:r w:rsidR="00A8451E">
              <w:rPr>
                <w:bCs/>
                <w:szCs w:val="24"/>
              </w:rPr>
              <w:t xml:space="preserve">elektroninėje erdvėje </w:t>
            </w:r>
            <w:r w:rsidR="00863BEE">
              <w:rPr>
                <w:bCs/>
                <w:szCs w:val="24"/>
              </w:rPr>
              <w:t>patalpintame skelbime.</w:t>
            </w:r>
            <w:r w:rsidR="001C6991">
              <w:rPr>
                <w:bCs/>
                <w:szCs w:val="24"/>
              </w:rPr>
              <w:t xml:space="preserve"> </w:t>
            </w:r>
            <w:r w:rsidR="00A8451E">
              <w:rPr>
                <w:bCs/>
                <w:szCs w:val="24"/>
              </w:rPr>
              <w:t xml:space="preserve">Savo ruožtu, tai </w:t>
            </w:r>
            <w:r w:rsidR="00421CA5">
              <w:rPr>
                <w:bCs/>
                <w:szCs w:val="24"/>
              </w:rPr>
              <w:t>sudarys sąlygas</w:t>
            </w:r>
            <w:r w:rsidR="00DD54CD">
              <w:rPr>
                <w:bCs/>
                <w:szCs w:val="24"/>
              </w:rPr>
              <w:t xml:space="preserve"> kontroliuojančioms institucijoms g</w:t>
            </w:r>
            <w:r w:rsidR="003742F2">
              <w:rPr>
                <w:bCs/>
                <w:szCs w:val="24"/>
              </w:rPr>
              <w:t xml:space="preserve">reičiau identifikuoti </w:t>
            </w:r>
            <w:r w:rsidR="00DD54CD">
              <w:rPr>
                <w:bCs/>
                <w:szCs w:val="24"/>
              </w:rPr>
              <w:t xml:space="preserve">ūkio subjektą </w:t>
            </w:r>
            <w:r w:rsidR="004E21D1">
              <w:rPr>
                <w:bCs/>
                <w:szCs w:val="24"/>
              </w:rPr>
              <w:t xml:space="preserve">bei imtis atitinkamų veiksmų siekiant užtikrinti </w:t>
            </w:r>
            <w:r w:rsidR="00C77262">
              <w:rPr>
                <w:bCs/>
                <w:szCs w:val="24"/>
              </w:rPr>
              <w:t xml:space="preserve">tinkamą </w:t>
            </w:r>
            <w:r w:rsidR="00AA5254">
              <w:rPr>
                <w:bCs/>
                <w:szCs w:val="24"/>
              </w:rPr>
              <w:t xml:space="preserve">vartotojų teisių apsaugą bei </w:t>
            </w:r>
            <w:r w:rsidR="00347260">
              <w:rPr>
                <w:bCs/>
                <w:szCs w:val="24"/>
              </w:rPr>
              <w:t xml:space="preserve">vykdyti </w:t>
            </w:r>
            <w:r w:rsidR="00AA1C85">
              <w:rPr>
                <w:bCs/>
                <w:szCs w:val="24"/>
              </w:rPr>
              <w:t xml:space="preserve">kitas </w:t>
            </w:r>
            <w:r w:rsidR="00347260">
              <w:rPr>
                <w:bCs/>
                <w:szCs w:val="24"/>
              </w:rPr>
              <w:t xml:space="preserve">Lietuvos Respublikos teisės aktais </w:t>
            </w:r>
            <w:r w:rsidR="00D56942">
              <w:rPr>
                <w:bCs/>
                <w:szCs w:val="24"/>
              </w:rPr>
              <w:t>joms pavestas</w:t>
            </w:r>
            <w:r w:rsidR="00347260">
              <w:rPr>
                <w:bCs/>
                <w:szCs w:val="24"/>
              </w:rPr>
              <w:t xml:space="preserve"> funkcijas. </w:t>
            </w:r>
          </w:p>
        </w:tc>
      </w:tr>
    </w:tbl>
    <w:p w14:paraId="11FBCA96" w14:textId="77777777" w:rsidR="0035142E" w:rsidRDefault="0035142E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5"/>
        <w:gridCol w:w="6906"/>
      </w:tblGrid>
      <w:tr w:rsidR="008C6499" w:rsidRPr="001A2227" w14:paraId="4353011B" w14:textId="77777777" w:rsidTr="00D50B59">
        <w:tc>
          <w:tcPr>
            <w:tcW w:w="2235" w:type="dxa"/>
            <w:shd w:val="clear" w:color="auto" w:fill="DBE5F1"/>
            <w:hideMark/>
          </w:tcPr>
          <w:p w14:paraId="7B0147EA" w14:textId="4225439C" w:rsidR="00FB01BF" w:rsidRPr="009F3C9D" w:rsidRDefault="00FB01BF" w:rsidP="00D50B59">
            <w:pPr>
              <w:rPr>
                <w:szCs w:val="24"/>
              </w:rPr>
            </w:pPr>
            <w:r w:rsidRPr="00FB01BF">
              <w:rPr>
                <w:b/>
                <w:szCs w:val="24"/>
              </w:rPr>
              <w:t>Poveikis ekonomikai</w:t>
            </w:r>
          </w:p>
        </w:tc>
        <w:tc>
          <w:tcPr>
            <w:tcW w:w="7337" w:type="dxa"/>
            <w:shd w:val="clear" w:color="auto" w:fill="auto"/>
            <w:hideMark/>
          </w:tcPr>
          <w:p w14:paraId="469CE53B" w14:textId="1A71B375" w:rsidR="00096685" w:rsidRDefault="003B2582" w:rsidP="00096685">
            <w:p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Prognozuojamas teigiamas poveikis ekonomikai, nes </w:t>
            </w:r>
            <w:r w:rsidR="00EC0BDF">
              <w:rPr>
                <w:bCs/>
                <w:szCs w:val="24"/>
              </w:rPr>
              <w:t xml:space="preserve">priėmus Nutarimo projektą pardavėjams ir vartotojams </w:t>
            </w:r>
            <w:r w:rsidR="00C536F3">
              <w:rPr>
                <w:bCs/>
                <w:szCs w:val="24"/>
              </w:rPr>
              <w:t xml:space="preserve">bus </w:t>
            </w:r>
            <w:r w:rsidR="00C536F3">
              <w:rPr>
                <w:color w:val="000000"/>
                <w:spacing w:val="-2"/>
              </w:rPr>
              <w:t xml:space="preserve">aiškiau suprantamos jų teisės bei pareigos, ypač perkant-parduodant skaitmeninių elementų turinčias prekes. </w:t>
            </w:r>
            <w:r w:rsidR="00332653">
              <w:rPr>
                <w:color w:val="000000"/>
                <w:spacing w:val="-2"/>
              </w:rPr>
              <w:t xml:space="preserve">Kartu bus </w:t>
            </w:r>
            <w:r w:rsidR="003646F6">
              <w:rPr>
                <w:color w:val="000000"/>
                <w:spacing w:val="-2"/>
              </w:rPr>
              <w:t xml:space="preserve">užtikrinamas </w:t>
            </w:r>
            <w:r w:rsidR="003646F6" w:rsidRPr="00C53D91">
              <w:rPr>
                <w:bCs/>
                <w:szCs w:val="24"/>
              </w:rPr>
              <w:t xml:space="preserve">aukštas vartotojų </w:t>
            </w:r>
            <w:r w:rsidR="0057259B">
              <w:rPr>
                <w:bCs/>
                <w:szCs w:val="24"/>
              </w:rPr>
              <w:t xml:space="preserve">teisių </w:t>
            </w:r>
            <w:r w:rsidR="003646F6" w:rsidRPr="00C53D91">
              <w:rPr>
                <w:bCs/>
                <w:szCs w:val="24"/>
              </w:rPr>
              <w:t xml:space="preserve">apsaugos lygis, kai </w:t>
            </w:r>
            <w:r w:rsidR="0050701B">
              <w:rPr>
                <w:bCs/>
                <w:szCs w:val="24"/>
              </w:rPr>
              <w:t>pirkėjams</w:t>
            </w:r>
            <w:r w:rsidR="003646F6" w:rsidRPr="00C53D91">
              <w:rPr>
                <w:bCs/>
                <w:szCs w:val="24"/>
              </w:rPr>
              <w:t xml:space="preserve"> parduodamos prekės</w:t>
            </w:r>
            <w:r w:rsidR="00C928FC">
              <w:rPr>
                <w:bCs/>
                <w:szCs w:val="24"/>
              </w:rPr>
              <w:t>,</w:t>
            </w:r>
            <w:r w:rsidR="00EE1494">
              <w:rPr>
                <w:bCs/>
                <w:szCs w:val="24"/>
              </w:rPr>
              <w:t xml:space="preserve"> bei užtikrinama tinkama šių prekių kokybė</w:t>
            </w:r>
            <w:r w:rsidR="003646F6" w:rsidRPr="00C53D91">
              <w:rPr>
                <w:bCs/>
                <w:szCs w:val="24"/>
              </w:rPr>
              <w:t>.</w:t>
            </w:r>
            <w:r w:rsidR="00387C0E">
              <w:rPr>
                <w:bCs/>
                <w:szCs w:val="24"/>
              </w:rPr>
              <w:t xml:space="preserve"> </w:t>
            </w:r>
          </w:p>
          <w:p w14:paraId="3F781684" w14:textId="7101C9D6" w:rsidR="00A54EFD" w:rsidRDefault="00776607" w:rsidP="00702EFB">
            <w:p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Priėmus Nutarimo projektą, pagrindinės nuostatos, susijusios su prekių pirkimu ir pardavimu</w:t>
            </w:r>
            <w:r w:rsidR="009B071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bus harmonizuotos visoje E</w:t>
            </w:r>
            <w:r w:rsidR="00744A59">
              <w:rPr>
                <w:bCs/>
                <w:szCs w:val="24"/>
              </w:rPr>
              <w:t>uropos Sąjungoje</w:t>
            </w:r>
            <w:r>
              <w:rPr>
                <w:bCs/>
                <w:szCs w:val="24"/>
              </w:rPr>
              <w:t xml:space="preserve">, o tai </w:t>
            </w:r>
            <w:r w:rsidR="00547543">
              <w:rPr>
                <w:bCs/>
                <w:szCs w:val="24"/>
              </w:rPr>
              <w:t xml:space="preserve">prisidės prie teisinio </w:t>
            </w:r>
            <w:r w:rsidR="00547543">
              <w:t xml:space="preserve">pobūdžio kliūčių tarptautinei </w:t>
            </w:r>
            <w:r w:rsidR="00547543">
              <w:lastRenderedPageBreak/>
              <w:t xml:space="preserve">prekybai Europos Sąjungoje </w:t>
            </w:r>
            <w:r w:rsidR="00547543" w:rsidRPr="00EA51BD">
              <w:rPr>
                <w:shd w:val="clear" w:color="auto" w:fill="FFFFFF"/>
              </w:rPr>
              <w:t xml:space="preserve">pašalinimo ir </w:t>
            </w:r>
            <w:r w:rsidR="00547543">
              <w:rPr>
                <w:shd w:val="clear" w:color="auto" w:fill="FFFFFF"/>
              </w:rPr>
              <w:t>vienodų sąlygų</w:t>
            </w:r>
            <w:r w:rsidR="00547543" w:rsidRPr="00EA51BD">
              <w:rPr>
                <w:shd w:val="clear" w:color="auto" w:fill="FFFFFF"/>
              </w:rPr>
              <w:t xml:space="preserve"> </w:t>
            </w:r>
            <w:r w:rsidR="00547543">
              <w:rPr>
                <w:shd w:val="clear" w:color="auto" w:fill="FFFFFF"/>
              </w:rPr>
              <w:t>sudarymo</w:t>
            </w:r>
            <w:r w:rsidR="00BB5A5F">
              <w:rPr>
                <w:shd w:val="clear" w:color="auto" w:fill="FFFFFF"/>
              </w:rPr>
              <w:t xml:space="preserve">. </w:t>
            </w:r>
            <w:r w:rsidR="00B8571B">
              <w:rPr>
                <w:bCs/>
                <w:szCs w:val="24"/>
              </w:rPr>
              <w:t xml:space="preserve">Lietuvos teisinė aplinka </w:t>
            </w:r>
            <w:r w:rsidR="00BB5A5F">
              <w:rPr>
                <w:bCs/>
                <w:szCs w:val="24"/>
              </w:rPr>
              <w:t>taps</w:t>
            </w:r>
            <w:r w:rsidR="00B8571B">
              <w:rPr>
                <w:bCs/>
                <w:szCs w:val="24"/>
              </w:rPr>
              <w:t xml:space="preserve"> labiau nuspėjama ir palankesnė verslams investuoti Lietuvoje, o </w:t>
            </w:r>
            <w:r w:rsidR="005C7B21">
              <w:rPr>
                <w:bCs/>
                <w:szCs w:val="24"/>
              </w:rPr>
              <w:t>verslo subjektams, veikiantiems Lietuvoje, bus paprasčiau</w:t>
            </w:r>
            <w:r w:rsidR="00025F9B">
              <w:rPr>
                <w:bCs/>
                <w:szCs w:val="24"/>
              </w:rPr>
              <w:t xml:space="preserve"> užsiimti tarptautine prekyba</w:t>
            </w:r>
            <w:r w:rsidR="002E434B">
              <w:rPr>
                <w:bCs/>
                <w:szCs w:val="24"/>
              </w:rPr>
              <w:t xml:space="preserve">, </w:t>
            </w:r>
            <w:r w:rsidR="006063FC">
              <w:rPr>
                <w:bCs/>
                <w:szCs w:val="24"/>
              </w:rPr>
              <w:t xml:space="preserve">taip pat </w:t>
            </w:r>
            <w:r w:rsidR="00C0269F">
              <w:rPr>
                <w:bCs/>
                <w:szCs w:val="24"/>
              </w:rPr>
              <w:t>sumažės</w:t>
            </w:r>
            <w:r w:rsidR="00C0450E">
              <w:rPr>
                <w:bCs/>
                <w:szCs w:val="24"/>
              </w:rPr>
              <w:t xml:space="preserve"> įmonėms ir </w:t>
            </w:r>
            <w:r w:rsidR="0050670B">
              <w:rPr>
                <w:bCs/>
                <w:szCs w:val="24"/>
              </w:rPr>
              <w:t>kitiems verslo subjektams</w:t>
            </w:r>
            <w:r w:rsidR="00C0450E">
              <w:rPr>
                <w:bCs/>
                <w:szCs w:val="24"/>
              </w:rPr>
              <w:t xml:space="preserve"> tenkančios</w:t>
            </w:r>
            <w:r w:rsidR="00C0269F">
              <w:rPr>
                <w:bCs/>
                <w:szCs w:val="24"/>
              </w:rPr>
              <w:t xml:space="preserve"> </w:t>
            </w:r>
            <w:r w:rsidR="008C6499">
              <w:rPr>
                <w:bCs/>
                <w:szCs w:val="24"/>
              </w:rPr>
              <w:t xml:space="preserve">administracinės ir atitikties </w:t>
            </w:r>
            <w:r w:rsidR="00C0269F">
              <w:rPr>
                <w:bCs/>
                <w:szCs w:val="24"/>
              </w:rPr>
              <w:t xml:space="preserve">išlaidos, patiriamos </w:t>
            </w:r>
            <w:r w:rsidR="008C6499">
              <w:rPr>
                <w:bCs/>
                <w:szCs w:val="24"/>
              </w:rPr>
              <w:t>siekiant laikytis</w:t>
            </w:r>
            <w:r w:rsidR="006063FC">
              <w:rPr>
                <w:bCs/>
                <w:szCs w:val="24"/>
              </w:rPr>
              <w:t xml:space="preserve"> vartotojų sandorius reglamentuoja</w:t>
            </w:r>
            <w:r w:rsidR="008C6499">
              <w:rPr>
                <w:bCs/>
                <w:szCs w:val="24"/>
              </w:rPr>
              <w:t>nčių</w:t>
            </w:r>
            <w:r w:rsidR="006063FC">
              <w:rPr>
                <w:bCs/>
                <w:szCs w:val="24"/>
              </w:rPr>
              <w:t xml:space="preserve"> nacionalin</w:t>
            </w:r>
            <w:r w:rsidR="008C6499">
              <w:rPr>
                <w:bCs/>
                <w:szCs w:val="24"/>
              </w:rPr>
              <w:t>ių</w:t>
            </w:r>
            <w:r w:rsidR="006063FC">
              <w:rPr>
                <w:bCs/>
                <w:szCs w:val="24"/>
              </w:rPr>
              <w:t xml:space="preserve"> teisės akt</w:t>
            </w:r>
            <w:r w:rsidR="008C6499">
              <w:rPr>
                <w:bCs/>
                <w:szCs w:val="24"/>
              </w:rPr>
              <w:t>ų</w:t>
            </w:r>
            <w:r w:rsidR="0064528E">
              <w:rPr>
                <w:bCs/>
                <w:szCs w:val="24"/>
              </w:rPr>
              <w:t xml:space="preserve">. </w:t>
            </w:r>
            <w:r w:rsidR="00540369">
              <w:rPr>
                <w:bCs/>
                <w:szCs w:val="24"/>
              </w:rPr>
              <w:t>Tikėtina, jog</w:t>
            </w:r>
            <w:r w:rsidR="00D72D60">
              <w:rPr>
                <w:bCs/>
                <w:szCs w:val="24"/>
              </w:rPr>
              <w:t xml:space="preserve"> sumažėjus įmonių sąnaudoms, </w:t>
            </w:r>
            <w:r w:rsidR="00A54EFD">
              <w:rPr>
                <w:bCs/>
                <w:szCs w:val="24"/>
              </w:rPr>
              <w:t xml:space="preserve">padidės pasiūla, dėl ko prekės vartotojams galės būti pasiūlytos konkurencingesnėmis kainomis. </w:t>
            </w:r>
          </w:p>
          <w:p w14:paraId="1A40CF07" w14:textId="35920A46" w:rsidR="007C15BF" w:rsidRPr="007D0EBE" w:rsidRDefault="0060544C" w:rsidP="00702EFB">
            <w:p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Taigi, Nutarimo projektu siūlomas priimti teisinis reguliavimas ilguoju laikotarpiu</w:t>
            </w:r>
            <w:r w:rsidR="007D23EE">
              <w:rPr>
                <w:bCs/>
                <w:szCs w:val="24"/>
              </w:rPr>
              <w:t xml:space="preserve"> turės teigiamą poveikį investicinei aplinkai, </w:t>
            </w:r>
            <w:r w:rsidR="007B69F4">
              <w:rPr>
                <w:bCs/>
                <w:szCs w:val="24"/>
              </w:rPr>
              <w:t>tarptautinei prekybai</w:t>
            </w:r>
            <w:r w:rsidR="007D23EE">
              <w:rPr>
                <w:bCs/>
                <w:szCs w:val="24"/>
              </w:rPr>
              <w:t xml:space="preserve"> ir bendra</w:t>
            </w:r>
            <w:r w:rsidR="00540369">
              <w:rPr>
                <w:bCs/>
                <w:szCs w:val="24"/>
              </w:rPr>
              <w:t>m</w:t>
            </w:r>
            <w:r w:rsidR="007D23EE">
              <w:rPr>
                <w:bCs/>
                <w:szCs w:val="24"/>
              </w:rPr>
              <w:t xml:space="preserve"> visos ekonomikos augimui. </w:t>
            </w:r>
            <w:r w:rsidR="00DB1F04">
              <w:rPr>
                <w:bCs/>
                <w:szCs w:val="24"/>
              </w:rPr>
              <w:t xml:space="preserve"> </w:t>
            </w:r>
          </w:p>
        </w:tc>
      </w:tr>
    </w:tbl>
    <w:p w14:paraId="6B760BE1" w14:textId="1F685C61" w:rsidR="006815CE" w:rsidRDefault="006815CE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49"/>
        <w:gridCol w:w="6922"/>
      </w:tblGrid>
      <w:tr w:rsidR="007A2B09" w:rsidRPr="001A2227" w14:paraId="451C36C3" w14:textId="77777777" w:rsidTr="00D50B59">
        <w:tc>
          <w:tcPr>
            <w:tcW w:w="2235" w:type="dxa"/>
            <w:shd w:val="clear" w:color="auto" w:fill="DBE5F1"/>
            <w:hideMark/>
          </w:tcPr>
          <w:p w14:paraId="551821E7" w14:textId="4C823084" w:rsidR="007A2B09" w:rsidRPr="009F3C9D" w:rsidRDefault="007A2B09" w:rsidP="00D50B59">
            <w:pPr>
              <w:rPr>
                <w:szCs w:val="24"/>
              </w:rPr>
            </w:pPr>
            <w:r w:rsidRPr="00A2034F">
              <w:rPr>
                <w:b/>
                <w:szCs w:val="24"/>
              </w:rPr>
              <w:t>Poveikis teisinei sistemai</w:t>
            </w:r>
          </w:p>
        </w:tc>
        <w:tc>
          <w:tcPr>
            <w:tcW w:w="7337" w:type="dxa"/>
            <w:shd w:val="clear" w:color="auto" w:fill="auto"/>
            <w:hideMark/>
          </w:tcPr>
          <w:p w14:paraId="568E523A" w14:textId="2E75D2FB" w:rsidR="00AD5FFC" w:rsidRDefault="00AC4011" w:rsidP="00A64A98">
            <w:pPr>
              <w:spacing w:after="120"/>
              <w:jc w:val="both"/>
              <w:rPr>
                <w:bCs/>
                <w:szCs w:val="24"/>
              </w:rPr>
            </w:pPr>
            <w:r w:rsidRPr="00844B2D">
              <w:rPr>
                <w:color w:val="000000"/>
                <w:spacing w:val="-2"/>
              </w:rPr>
              <w:t>Priėmus Nutarimo projektą,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shd w:val="clear" w:color="auto" w:fill="FFFFFF"/>
              </w:rPr>
              <w:t>Mažmeninės prekybos taisyklės bus teisiškai suderintos su Įstatymu.</w:t>
            </w:r>
            <w:r w:rsidR="008C39FB">
              <w:rPr>
                <w:shd w:val="clear" w:color="auto" w:fill="FFFFFF"/>
              </w:rPr>
              <w:t xml:space="preserve"> Tinkamai </w:t>
            </w:r>
            <w:r w:rsidR="008B2D1E">
              <w:rPr>
                <w:shd w:val="clear" w:color="auto" w:fill="FFFFFF"/>
              </w:rPr>
              <w:t>įtvirtinus</w:t>
            </w:r>
            <w:r w:rsidR="008C39FB">
              <w:rPr>
                <w:shd w:val="clear" w:color="auto" w:fill="FFFFFF"/>
              </w:rPr>
              <w:t xml:space="preserve"> tiek </w:t>
            </w:r>
            <w:r w:rsidR="00362E9C">
              <w:rPr>
                <w:shd w:val="clear" w:color="auto" w:fill="FFFFFF"/>
              </w:rPr>
              <w:t>pardavėjų</w:t>
            </w:r>
            <w:r w:rsidR="008C39FB">
              <w:rPr>
                <w:shd w:val="clear" w:color="auto" w:fill="FFFFFF"/>
              </w:rPr>
              <w:t xml:space="preserve">, tiek </w:t>
            </w:r>
            <w:r w:rsidR="00362E9C">
              <w:rPr>
                <w:shd w:val="clear" w:color="auto" w:fill="FFFFFF"/>
              </w:rPr>
              <w:t>pirkėjų</w:t>
            </w:r>
            <w:r w:rsidR="008C39FB">
              <w:rPr>
                <w:shd w:val="clear" w:color="auto" w:fill="FFFFFF"/>
              </w:rPr>
              <w:t>, teises ir pareigas</w:t>
            </w:r>
            <w:r w:rsidR="004467B9">
              <w:rPr>
                <w:shd w:val="clear" w:color="auto" w:fill="FFFFFF"/>
              </w:rPr>
              <w:t xml:space="preserve">, </w:t>
            </w:r>
            <w:r w:rsidR="004467B9" w:rsidRPr="00844B2D">
              <w:rPr>
                <w:color w:val="000000"/>
                <w:spacing w:val="-2"/>
              </w:rPr>
              <w:t>bus užtikrinamas didesnis teisinis tikrumas ir teisinis aiškumas verslo subjektams</w:t>
            </w:r>
            <w:r w:rsidR="004467B9">
              <w:rPr>
                <w:color w:val="000000"/>
                <w:spacing w:val="-2"/>
              </w:rPr>
              <w:t xml:space="preserve"> ir vartotojams</w:t>
            </w:r>
            <w:r w:rsidR="004467B9" w:rsidRPr="00844B2D">
              <w:rPr>
                <w:color w:val="000000"/>
                <w:spacing w:val="-2"/>
              </w:rPr>
              <w:t>, palengvinama tarptautinė prekyba Europos Sąjungoje, nes esminės</w:t>
            </w:r>
            <w:r w:rsidR="004467B9">
              <w:rPr>
                <w:color w:val="000000"/>
                <w:spacing w:val="-2"/>
              </w:rPr>
              <w:t xml:space="preserve"> </w:t>
            </w:r>
            <w:r w:rsidR="004467B9">
              <w:rPr>
                <w:bCs/>
                <w:color w:val="000000"/>
                <w:szCs w:val="24"/>
              </w:rPr>
              <w:t>vartojimo</w:t>
            </w:r>
            <w:r w:rsidR="004467B9" w:rsidRPr="00704A71">
              <w:rPr>
                <w:bCs/>
                <w:color w:val="000000"/>
                <w:szCs w:val="24"/>
              </w:rPr>
              <w:t xml:space="preserve"> sutarčių</w:t>
            </w:r>
            <w:r w:rsidR="004467B9" w:rsidRPr="00844B2D">
              <w:rPr>
                <w:color w:val="000000"/>
                <w:spacing w:val="-2"/>
              </w:rPr>
              <w:t xml:space="preserve"> teisės normos bus suvienodintos visose E</w:t>
            </w:r>
            <w:r w:rsidR="004467B9">
              <w:rPr>
                <w:color w:val="000000"/>
                <w:spacing w:val="-2"/>
              </w:rPr>
              <w:t>uropos Sąjungos</w:t>
            </w:r>
            <w:r w:rsidR="004467B9" w:rsidRPr="00844B2D">
              <w:rPr>
                <w:color w:val="000000"/>
                <w:spacing w:val="-2"/>
              </w:rPr>
              <w:t xml:space="preserve"> valstybėse narėse</w:t>
            </w:r>
            <w:r w:rsidR="004467B9">
              <w:rPr>
                <w:color w:val="000000"/>
                <w:spacing w:val="-2"/>
              </w:rPr>
              <w:t>.</w:t>
            </w:r>
          </w:p>
          <w:p w14:paraId="19D96C4B" w14:textId="792BB5EE" w:rsidR="00D53D85" w:rsidRPr="00FD7DB9" w:rsidRDefault="00F46D3E" w:rsidP="00FD7DB9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N</w:t>
            </w:r>
            <w:r w:rsidR="00C57CB4">
              <w:rPr>
                <w:bCs/>
                <w:szCs w:val="24"/>
              </w:rPr>
              <w:t>umatomas teigiamas poveikis</w:t>
            </w:r>
            <w:r w:rsidR="00F84CB6">
              <w:rPr>
                <w:bCs/>
                <w:szCs w:val="24"/>
              </w:rPr>
              <w:t xml:space="preserve"> ir</w:t>
            </w:r>
            <w:r w:rsidR="00C57CB4">
              <w:rPr>
                <w:bCs/>
                <w:szCs w:val="24"/>
              </w:rPr>
              <w:t xml:space="preserve"> teisinei sistemai, nes ji taps aiškesnė</w:t>
            </w:r>
            <w:r w:rsidR="00FD7DB9">
              <w:rPr>
                <w:bCs/>
                <w:szCs w:val="24"/>
              </w:rPr>
              <w:t xml:space="preserve">, paprastesnė ir labiau suprantamesnė. </w:t>
            </w:r>
          </w:p>
        </w:tc>
      </w:tr>
    </w:tbl>
    <w:p w14:paraId="5AFFDF69" w14:textId="3B6D2751" w:rsidR="007F6300" w:rsidRDefault="007F6300" w:rsidP="003D12B4">
      <w:pPr>
        <w:rPr>
          <w:sz w:val="22"/>
          <w:szCs w:val="22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127"/>
        <w:gridCol w:w="7195"/>
      </w:tblGrid>
      <w:tr w:rsidR="00520200" w:rsidRPr="000643D3" w14:paraId="3A8336CF" w14:textId="77777777" w:rsidTr="00F84CB6">
        <w:tc>
          <w:tcPr>
            <w:tcW w:w="2127" w:type="dxa"/>
            <w:shd w:val="clear" w:color="auto" w:fill="DBE5F1"/>
            <w:hideMark/>
          </w:tcPr>
          <w:p w14:paraId="7F6E536D" w14:textId="77777777" w:rsidR="00520200" w:rsidRPr="000643D3" w:rsidRDefault="00520200" w:rsidP="00D50B59">
            <w:pPr>
              <w:rPr>
                <w:b/>
                <w:szCs w:val="24"/>
              </w:rPr>
            </w:pPr>
            <w:r w:rsidRPr="000643D3">
              <w:rPr>
                <w:b/>
                <w:szCs w:val="24"/>
              </w:rPr>
              <w:t>Poveikis kriminogeninei situacijai</w:t>
            </w:r>
          </w:p>
        </w:tc>
        <w:tc>
          <w:tcPr>
            <w:tcW w:w="7195" w:type="dxa"/>
            <w:hideMark/>
          </w:tcPr>
          <w:p w14:paraId="468369EB" w14:textId="77777777" w:rsidR="00520200" w:rsidRPr="000643D3" w:rsidRDefault="00520200" w:rsidP="00D50B59">
            <w:pPr>
              <w:jc w:val="both"/>
              <w:rPr>
                <w:szCs w:val="24"/>
              </w:rPr>
            </w:pPr>
            <w:r w:rsidRPr="000643D3">
              <w:rPr>
                <w:szCs w:val="24"/>
              </w:rPr>
              <w:t>Poveikio kriminogeninei situacijai nenumatoma.</w:t>
            </w:r>
          </w:p>
        </w:tc>
      </w:tr>
    </w:tbl>
    <w:p w14:paraId="56DA8641" w14:textId="77777777" w:rsidR="00520200" w:rsidRPr="000643D3" w:rsidRDefault="00520200" w:rsidP="0052020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0"/>
        <w:gridCol w:w="6891"/>
      </w:tblGrid>
      <w:tr w:rsidR="00520200" w:rsidRPr="000643D3" w14:paraId="570A05BC" w14:textId="77777777" w:rsidTr="00D50B59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185D4A66" w14:textId="77777777" w:rsidR="00520200" w:rsidRPr="000643D3" w:rsidRDefault="00520200" w:rsidP="00D50B59">
            <w:pPr>
              <w:rPr>
                <w:szCs w:val="24"/>
              </w:rPr>
            </w:pPr>
            <w:r w:rsidRPr="000643D3">
              <w:rPr>
                <w:b/>
                <w:szCs w:val="24"/>
              </w:rPr>
              <w:t>Poveikis korupcijos mastui</w:t>
            </w: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</w:tcPr>
          <w:p w14:paraId="4DFBFC47" w14:textId="77777777" w:rsidR="00520200" w:rsidRPr="000643D3" w:rsidRDefault="00520200" w:rsidP="00D50B59">
            <w:pPr>
              <w:jc w:val="both"/>
              <w:rPr>
                <w:szCs w:val="24"/>
              </w:rPr>
            </w:pPr>
            <w:r w:rsidRPr="000643D3">
              <w:rPr>
                <w:szCs w:val="24"/>
              </w:rPr>
              <w:t>Poveikio korupcijos mastams nenumatoma.</w:t>
            </w:r>
          </w:p>
        </w:tc>
      </w:tr>
    </w:tbl>
    <w:p w14:paraId="3BD3C817" w14:textId="46AFF2D8" w:rsidR="00066421" w:rsidRDefault="00066421" w:rsidP="003D12B4">
      <w:pPr>
        <w:rPr>
          <w:sz w:val="22"/>
          <w:szCs w:val="22"/>
        </w:rPr>
      </w:pPr>
    </w:p>
    <w:p w14:paraId="103C6CEE" w14:textId="77777777" w:rsidR="00066421" w:rsidRDefault="00066421" w:rsidP="003D12B4">
      <w:pPr>
        <w:rPr>
          <w:sz w:val="22"/>
          <w:szCs w:val="22"/>
        </w:rPr>
      </w:pPr>
    </w:p>
    <w:p w14:paraId="28DAFB9E" w14:textId="77777777" w:rsidR="00F37DB9" w:rsidRPr="00F37DB9" w:rsidRDefault="00F37DB9" w:rsidP="00F37DB9">
      <w:pPr>
        <w:pStyle w:val="ListParagraph1"/>
        <w:ind w:left="0"/>
        <w:contextualSpacing/>
        <w:jc w:val="both"/>
        <w:rPr>
          <w:b/>
          <w:szCs w:val="24"/>
        </w:rPr>
      </w:pPr>
      <w:r w:rsidRPr="00F37DB9">
        <w:rPr>
          <w:b/>
          <w:szCs w:val="24"/>
        </w:rPr>
        <w:t>Informacija apie asmenį ir instituciją, atsakingą už poveikio vertinimą</w:t>
      </w:r>
    </w:p>
    <w:p w14:paraId="73F39471" w14:textId="77777777" w:rsidR="00F37DB9" w:rsidRPr="00F37DB9" w:rsidRDefault="00F37DB9" w:rsidP="00F37DB9">
      <w:pPr>
        <w:pStyle w:val="ListParagraph1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6"/>
        <w:gridCol w:w="6455"/>
      </w:tblGrid>
      <w:tr w:rsidR="00F37DB9" w:rsidRPr="00F37DB9" w14:paraId="41280737" w14:textId="77777777" w:rsidTr="00D50B5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292AE28" w14:textId="77777777" w:rsidR="00F37DB9" w:rsidRPr="00F37DB9" w:rsidRDefault="00F37DB9" w:rsidP="00D50B59">
            <w:pPr>
              <w:pStyle w:val="ListParagraph1"/>
              <w:ind w:left="0"/>
              <w:rPr>
                <w:szCs w:val="24"/>
              </w:rPr>
            </w:pPr>
            <w:r w:rsidRPr="00F37DB9">
              <w:rPr>
                <w:szCs w:val="24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0301F28" w14:textId="77777777" w:rsidR="00F37DB9" w:rsidRPr="00F37DB9" w:rsidRDefault="00F37DB9" w:rsidP="00D50B59">
            <w:pPr>
              <w:pStyle w:val="ListParagraph1"/>
              <w:ind w:left="0"/>
              <w:rPr>
                <w:szCs w:val="24"/>
              </w:rPr>
            </w:pPr>
            <w:r w:rsidRPr="00F37DB9">
              <w:rPr>
                <w:szCs w:val="24"/>
              </w:rPr>
              <w:t>Evelina Maskoliūnaitė</w:t>
            </w:r>
          </w:p>
        </w:tc>
      </w:tr>
      <w:tr w:rsidR="00F37DB9" w:rsidRPr="00F37DB9" w14:paraId="7D74B5E8" w14:textId="77777777" w:rsidTr="00D50B5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7A99FF9" w14:textId="77777777" w:rsidR="00F37DB9" w:rsidRPr="00F37DB9" w:rsidRDefault="00F37DB9" w:rsidP="00D50B59">
            <w:pPr>
              <w:pStyle w:val="ListParagraph1"/>
              <w:ind w:left="0"/>
              <w:rPr>
                <w:szCs w:val="24"/>
              </w:rPr>
            </w:pPr>
            <w:r w:rsidRPr="00F37DB9">
              <w:rPr>
                <w:szCs w:val="24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16AE8E1" w14:textId="77777777" w:rsidR="00F37DB9" w:rsidRPr="00F37DB9" w:rsidRDefault="00F37DB9" w:rsidP="00D50B59">
            <w:pPr>
              <w:pStyle w:val="ListParagraph1"/>
              <w:ind w:left="0"/>
              <w:jc w:val="both"/>
              <w:rPr>
                <w:szCs w:val="24"/>
              </w:rPr>
            </w:pPr>
            <w:r w:rsidRPr="00F37DB9">
              <w:rPr>
                <w:szCs w:val="24"/>
              </w:rPr>
              <w:t>Patarėja</w:t>
            </w:r>
          </w:p>
        </w:tc>
      </w:tr>
      <w:tr w:rsidR="00F37DB9" w:rsidRPr="00F37DB9" w14:paraId="3842A70F" w14:textId="77777777" w:rsidTr="00D50B5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1739200" w14:textId="77777777" w:rsidR="00F37DB9" w:rsidRPr="00F37DB9" w:rsidRDefault="00F37DB9" w:rsidP="00D50B59">
            <w:pPr>
              <w:pStyle w:val="ListParagraph1"/>
              <w:ind w:left="0"/>
              <w:rPr>
                <w:b/>
                <w:szCs w:val="24"/>
              </w:rPr>
            </w:pPr>
            <w:r w:rsidRPr="00F37DB9">
              <w:rPr>
                <w:szCs w:val="24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9B4CDA9" w14:textId="77777777" w:rsidR="00F37DB9" w:rsidRPr="00F37DB9" w:rsidRDefault="00F37DB9" w:rsidP="00D50B59">
            <w:pPr>
              <w:pStyle w:val="ListParagraph1"/>
              <w:ind w:left="0"/>
              <w:jc w:val="both"/>
              <w:rPr>
                <w:bCs/>
                <w:szCs w:val="24"/>
              </w:rPr>
            </w:pPr>
            <w:r w:rsidRPr="00F37DB9">
              <w:rPr>
                <w:bCs/>
                <w:szCs w:val="24"/>
              </w:rPr>
              <w:t>Ekonomikos ir inovacijų ministerijos Verslo aplinkos departamento Verslo politikos skyrius</w:t>
            </w:r>
          </w:p>
        </w:tc>
      </w:tr>
      <w:tr w:rsidR="00F37DB9" w:rsidRPr="00F37DB9" w14:paraId="612A1659" w14:textId="77777777" w:rsidTr="00D50B5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00FC782" w14:textId="77777777" w:rsidR="00F37DB9" w:rsidRPr="00F37DB9" w:rsidRDefault="00F37DB9" w:rsidP="00D50B59">
            <w:pPr>
              <w:pStyle w:val="ListParagraph1"/>
              <w:ind w:left="0"/>
              <w:rPr>
                <w:szCs w:val="24"/>
              </w:rPr>
            </w:pPr>
            <w:r w:rsidRPr="00F37DB9">
              <w:rPr>
                <w:szCs w:val="24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865B6FF" w14:textId="77777777" w:rsidR="00F37DB9" w:rsidRPr="00F37DB9" w:rsidRDefault="00F37DB9" w:rsidP="00D50B59">
            <w:pPr>
              <w:pStyle w:val="ListParagraph1"/>
              <w:ind w:left="0"/>
              <w:jc w:val="both"/>
              <w:rPr>
                <w:bCs/>
                <w:szCs w:val="24"/>
              </w:rPr>
            </w:pPr>
            <w:r w:rsidRPr="00F37DB9">
              <w:rPr>
                <w:bCs/>
                <w:szCs w:val="24"/>
              </w:rPr>
              <w:t xml:space="preserve">Tel.: 8 614 32821 | El. p.: </w:t>
            </w:r>
            <w:hyperlink r:id="rId7" w:history="1">
              <w:r w:rsidRPr="00F37DB9">
                <w:rPr>
                  <w:rStyle w:val="Hipersaitas"/>
                  <w:bCs/>
                  <w:szCs w:val="24"/>
                </w:rPr>
                <w:t>Evelina.Maskoliunaite@eimin.lt</w:t>
              </w:r>
            </w:hyperlink>
            <w:r w:rsidRPr="00F37DB9">
              <w:rPr>
                <w:bCs/>
                <w:szCs w:val="24"/>
              </w:rPr>
              <w:t xml:space="preserve"> </w:t>
            </w:r>
          </w:p>
        </w:tc>
      </w:tr>
    </w:tbl>
    <w:p w14:paraId="26A839A3" w14:textId="77777777" w:rsidR="00F37DB9" w:rsidRDefault="00F37DB9" w:rsidP="00F37DB9">
      <w:pPr>
        <w:jc w:val="both"/>
        <w:rPr>
          <w:sz w:val="22"/>
          <w:szCs w:val="22"/>
        </w:rPr>
      </w:pPr>
    </w:p>
    <w:p w14:paraId="1EB7EBDF" w14:textId="77777777" w:rsidR="00F37DB9" w:rsidRDefault="00F37DB9" w:rsidP="00F37DB9">
      <w:pPr>
        <w:jc w:val="both"/>
        <w:rPr>
          <w:sz w:val="22"/>
          <w:szCs w:val="22"/>
        </w:rPr>
      </w:pPr>
    </w:p>
    <w:p w14:paraId="1268717C" w14:textId="77777777" w:rsidR="00F37DB9" w:rsidRPr="001A2227" w:rsidRDefault="00F37DB9" w:rsidP="00F37DB9">
      <w:pPr>
        <w:jc w:val="both"/>
        <w:rPr>
          <w:sz w:val="22"/>
          <w:szCs w:val="22"/>
        </w:rPr>
      </w:pPr>
    </w:p>
    <w:p w14:paraId="4BD66C13" w14:textId="77777777" w:rsidR="00F37DB9" w:rsidRPr="001A2227" w:rsidRDefault="00F37DB9" w:rsidP="00F37DB9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 w:val="22"/>
          <w:szCs w:val="22"/>
        </w:rPr>
      </w:pPr>
      <w:r w:rsidRPr="001A2227">
        <w:rPr>
          <w:sz w:val="22"/>
          <w:szCs w:val="22"/>
        </w:rPr>
        <w:t>__________________</w:t>
      </w:r>
    </w:p>
    <w:p w14:paraId="34E62CAC" w14:textId="77777777" w:rsidR="00867D0A" w:rsidRPr="006D2EB7" w:rsidRDefault="00867D0A" w:rsidP="00867D0A">
      <w:pPr>
        <w:pStyle w:val="Paprastasistekstas"/>
        <w:rPr>
          <w:rFonts w:ascii="Times New Roman" w:hAnsi="Times New Roman" w:cs="Times New Roman"/>
          <w:lang w:val="lt-LT"/>
        </w:rPr>
      </w:pPr>
    </w:p>
    <w:sectPr w:rsidR="00867D0A" w:rsidRPr="006D2EB7">
      <w:headerReference w:type="default" r:id="rId8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6BAA0" w14:textId="77777777" w:rsidR="002363FD" w:rsidRDefault="002363FD">
      <w:r>
        <w:separator/>
      </w:r>
    </w:p>
  </w:endnote>
  <w:endnote w:type="continuationSeparator" w:id="0">
    <w:p w14:paraId="01481460" w14:textId="77777777" w:rsidR="002363FD" w:rsidRDefault="0023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A236B" w14:textId="77777777" w:rsidR="002363FD" w:rsidRDefault="002363FD">
      <w:r>
        <w:separator/>
      </w:r>
    </w:p>
  </w:footnote>
  <w:footnote w:type="continuationSeparator" w:id="0">
    <w:p w14:paraId="7C480AFE" w14:textId="77777777" w:rsidR="002363FD" w:rsidRDefault="0023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F6755" w14:textId="77777777" w:rsidR="0093651A" w:rsidRDefault="0093651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C6123"/>
    <w:multiLevelType w:val="hybridMultilevel"/>
    <w:tmpl w:val="F25679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C245E4"/>
    <w:multiLevelType w:val="multilevel"/>
    <w:tmpl w:val="2ACEAC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290D0697"/>
    <w:multiLevelType w:val="multilevel"/>
    <w:tmpl w:val="1066811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6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12" w:hanging="1800"/>
      </w:pPr>
      <w:rPr>
        <w:rFonts w:hint="default"/>
      </w:rPr>
    </w:lvl>
  </w:abstractNum>
  <w:abstractNum w:abstractNumId="3" w15:restartNumberingAfterBreak="0">
    <w:nsid w:val="42C952CF"/>
    <w:multiLevelType w:val="multilevel"/>
    <w:tmpl w:val="1B6E8D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4" w15:restartNumberingAfterBreak="0">
    <w:nsid w:val="468C2EF8"/>
    <w:multiLevelType w:val="multilevel"/>
    <w:tmpl w:val="40F6A16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5" w15:restartNumberingAfterBreak="0">
    <w:nsid w:val="4B00116D"/>
    <w:multiLevelType w:val="multilevel"/>
    <w:tmpl w:val="A7749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%2.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FF8205B"/>
    <w:multiLevelType w:val="multilevel"/>
    <w:tmpl w:val="16065C02"/>
    <w:lvl w:ilvl="0">
      <w:start w:val="11"/>
      <w:numFmt w:val="decimal"/>
      <w:lvlText w:val="%1."/>
      <w:lvlJc w:val="left"/>
      <w:pPr>
        <w:ind w:left="1312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7" w15:restartNumberingAfterBreak="0">
    <w:nsid w:val="5B08139D"/>
    <w:multiLevelType w:val="hybridMultilevel"/>
    <w:tmpl w:val="AAA623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F4EA8"/>
    <w:multiLevelType w:val="hybridMultilevel"/>
    <w:tmpl w:val="7944A960"/>
    <w:lvl w:ilvl="0" w:tplc="EF7023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40437"/>
    <w:multiLevelType w:val="hybridMultilevel"/>
    <w:tmpl w:val="E006DD24"/>
    <w:lvl w:ilvl="0" w:tplc="E0D6F8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90D45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62A824BB"/>
    <w:multiLevelType w:val="multilevel"/>
    <w:tmpl w:val="CE286BE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2" w15:restartNumberingAfterBreak="0">
    <w:nsid w:val="662F62BD"/>
    <w:multiLevelType w:val="multilevel"/>
    <w:tmpl w:val="887A4F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7C2A3A55"/>
    <w:multiLevelType w:val="hybridMultilevel"/>
    <w:tmpl w:val="3544D6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A4E0B"/>
    <w:multiLevelType w:val="hybridMultilevel"/>
    <w:tmpl w:val="47DAE0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629B9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2"/>
  </w:num>
  <w:num w:numId="15">
    <w:abstractNumId w:val="4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FA"/>
    <w:rsid w:val="00003DF9"/>
    <w:rsid w:val="00011934"/>
    <w:rsid w:val="00020837"/>
    <w:rsid w:val="00020DCE"/>
    <w:rsid w:val="00023270"/>
    <w:rsid w:val="00024547"/>
    <w:rsid w:val="00024ADC"/>
    <w:rsid w:val="00025165"/>
    <w:rsid w:val="00025F9B"/>
    <w:rsid w:val="00026752"/>
    <w:rsid w:val="00030E3D"/>
    <w:rsid w:val="000338A6"/>
    <w:rsid w:val="0003567F"/>
    <w:rsid w:val="00041698"/>
    <w:rsid w:val="00047D64"/>
    <w:rsid w:val="00062B95"/>
    <w:rsid w:val="000643D3"/>
    <w:rsid w:val="00066421"/>
    <w:rsid w:val="00072A74"/>
    <w:rsid w:val="0007484B"/>
    <w:rsid w:val="00090A48"/>
    <w:rsid w:val="0009245D"/>
    <w:rsid w:val="00096125"/>
    <w:rsid w:val="00096685"/>
    <w:rsid w:val="00097847"/>
    <w:rsid w:val="000A3118"/>
    <w:rsid w:val="000A31E8"/>
    <w:rsid w:val="000A3931"/>
    <w:rsid w:val="000A4C0A"/>
    <w:rsid w:val="000C1A02"/>
    <w:rsid w:val="000C3104"/>
    <w:rsid w:val="000C4E19"/>
    <w:rsid w:val="000C67FC"/>
    <w:rsid w:val="000D07FA"/>
    <w:rsid w:val="000D3137"/>
    <w:rsid w:val="000D32F1"/>
    <w:rsid w:val="000D4758"/>
    <w:rsid w:val="000D4996"/>
    <w:rsid w:val="000D52DF"/>
    <w:rsid w:val="000D7F28"/>
    <w:rsid w:val="000E04B5"/>
    <w:rsid w:val="000E0C2D"/>
    <w:rsid w:val="000E3309"/>
    <w:rsid w:val="000F0DFE"/>
    <w:rsid w:val="000F1292"/>
    <w:rsid w:val="000F3B23"/>
    <w:rsid w:val="000F753F"/>
    <w:rsid w:val="000F7867"/>
    <w:rsid w:val="00103AA3"/>
    <w:rsid w:val="00112375"/>
    <w:rsid w:val="001217F5"/>
    <w:rsid w:val="00121C2F"/>
    <w:rsid w:val="00121F10"/>
    <w:rsid w:val="00126754"/>
    <w:rsid w:val="001304AB"/>
    <w:rsid w:val="00140601"/>
    <w:rsid w:val="00140A42"/>
    <w:rsid w:val="00142AC2"/>
    <w:rsid w:val="00145967"/>
    <w:rsid w:val="0015216D"/>
    <w:rsid w:val="00154063"/>
    <w:rsid w:val="0016243A"/>
    <w:rsid w:val="001743EC"/>
    <w:rsid w:val="00174EB6"/>
    <w:rsid w:val="001750CF"/>
    <w:rsid w:val="001814FA"/>
    <w:rsid w:val="00185777"/>
    <w:rsid w:val="001866E5"/>
    <w:rsid w:val="00186B31"/>
    <w:rsid w:val="001919AB"/>
    <w:rsid w:val="00193FDE"/>
    <w:rsid w:val="001A2555"/>
    <w:rsid w:val="001B17DD"/>
    <w:rsid w:val="001B5E51"/>
    <w:rsid w:val="001C498F"/>
    <w:rsid w:val="001C6991"/>
    <w:rsid w:val="001D2365"/>
    <w:rsid w:val="001D40A7"/>
    <w:rsid w:val="001D7283"/>
    <w:rsid w:val="001E3B02"/>
    <w:rsid w:val="001E5FF7"/>
    <w:rsid w:val="001F47F8"/>
    <w:rsid w:val="0020092A"/>
    <w:rsid w:val="002010D4"/>
    <w:rsid w:val="0020728B"/>
    <w:rsid w:val="00207D15"/>
    <w:rsid w:val="00210ADA"/>
    <w:rsid w:val="00213A9B"/>
    <w:rsid w:val="002147FF"/>
    <w:rsid w:val="002217E0"/>
    <w:rsid w:val="002243F5"/>
    <w:rsid w:val="002326BF"/>
    <w:rsid w:val="002336CC"/>
    <w:rsid w:val="00233726"/>
    <w:rsid w:val="0023572D"/>
    <w:rsid w:val="002363FD"/>
    <w:rsid w:val="002403FB"/>
    <w:rsid w:val="00251B6F"/>
    <w:rsid w:val="00252A05"/>
    <w:rsid w:val="002531D7"/>
    <w:rsid w:val="002545D2"/>
    <w:rsid w:val="00260F19"/>
    <w:rsid w:val="00262741"/>
    <w:rsid w:val="002628F1"/>
    <w:rsid w:val="00263532"/>
    <w:rsid w:val="00263FF6"/>
    <w:rsid w:val="002735E4"/>
    <w:rsid w:val="00281D73"/>
    <w:rsid w:val="00285D8D"/>
    <w:rsid w:val="002871DE"/>
    <w:rsid w:val="002926AB"/>
    <w:rsid w:val="0029342A"/>
    <w:rsid w:val="002947E4"/>
    <w:rsid w:val="002979B0"/>
    <w:rsid w:val="002A0898"/>
    <w:rsid w:val="002A2A2D"/>
    <w:rsid w:val="002A3224"/>
    <w:rsid w:val="002B69EA"/>
    <w:rsid w:val="002C4CDC"/>
    <w:rsid w:val="002C602E"/>
    <w:rsid w:val="002D1A3E"/>
    <w:rsid w:val="002D45E5"/>
    <w:rsid w:val="002E434B"/>
    <w:rsid w:val="002E4561"/>
    <w:rsid w:val="002E49E3"/>
    <w:rsid w:val="002E759D"/>
    <w:rsid w:val="00314C4D"/>
    <w:rsid w:val="003254C8"/>
    <w:rsid w:val="00325633"/>
    <w:rsid w:val="00326B26"/>
    <w:rsid w:val="00332653"/>
    <w:rsid w:val="003366A6"/>
    <w:rsid w:val="00344224"/>
    <w:rsid w:val="00345B4C"/>
    <w:rsid w:val="00347260"/>
    <w:rsid w:val="00350FB7"/>
    <w:rsid w:val="00351219"/>
    <w:rsid w:val="0035142E"/>
    <w:rsid w:val="00354A57"/>
    <w:rsid w:val="003608AF"/>
    <w:rsid w:val="00362E9C"/>
    <w:rsid w:val="0036326C"/>
    <w:rsid w:val="003646F6"/>
    <w:rsid w:val="003706A4"/>
    <w:rsid w:val="003742F2"/>
    <w:rsid w:val="0037685F"/>
    <w:rsid w:val="00380C14"/>
    <w:rsid w:val="003868D2"/>
    <w:rsid w:val="00387C0E"/>
    <w:rsid w:val="003927C2"/>
    <w:rsid w:val="003A2DC5"/>
    <w:rsid w:val="003A3028"/>
    <w:rsid w:val="003A439B"/>
    <w:rsid w:val="003A4A1A"/>
    <w:rsid w:val="003A73A7"/>
    <w:rsid w:val="003B1261"/>
    <w:rsid w:val="003B2582"/>
    <w:rsid w:val="003C0588"/>
    <w:rsid w:val="003C4B27"/>
    <w:rsid w:val="003D0857"/>
    <w:rsid w:val="003D12B4"/>
    <w:rsid w:val="003D5C94"/>
    <w:rsid w:val="003D6B78"/>
    <w:rsid w:val="003D7309"/>
    <w:rsid w:val="003E0DCB"/>
    <w:rsid w:val="003E32C4"/>
    <w:rsid w:val="003F0749"/>
    <w:rsid w:val="003F512D"/>
    <w:rsid w:val="003F534E"/>
    <w:rsid w:val="00403B92"/>
    <w:rsid w:val="004060AE"/>
    <w:rsid w:val="00421CA5"/>
    <w:rsid w:val="0042668F"/>
    <w:rsid w:val="004312A4"/>
    <w:rsid w:val="00431AD3"/>
    <w:rsid w:val="0043453C"/>
    <w:rsid w:val="004357FC"/>
    <w:rsid w:val="004374C5"/>
    <w:rsid w:val="0044200A"/>
    <w:rsid w:val="004445AB"/>
    <w:rsid w:val="004466D2"/>
    <w:rsid w:val="004467B9"/>
    <w:rsid w:val="00450CD2"/>
    <w:rsid w:val="00455CC6"/>
    <w:rsid w:val="00456DE2"/>
    <w:rsid w:val="00456E2D"/>
    <w:rsid w:val="00467E01"/>
    <w:rsid w:val="00472718"/>
    <w:rsid w:val="00472D3C"/>
    <w:rsid w:val="00480455"/>
    <w:rsid w:val="00480B5E"/>
    <w:rsid w:val="00481D96"/>
    <w:rsid w:val="00486EAC"/>
    <w:rsid w:val="004875AB"/>
    <w:rsid w:val="00490B16"/>
    <w:rsid w:val="0049300E"/>
    <w:rsid w:val="00493638"/>
    <w:rsid w:val="00494A9D"/>
    <w:rsid w:val="00495A28"/>
    <w:rsid w:val="004A2C19"/>
    <w:rsid w:val="004A61FB"/>
    <w:rsid w:val="004B4323"/>
    <w:rsid w:val="004B5862"/>
    <w:rsid w:val="004B78DC"/>
    <w:rsid w:val="004C3A33"/>
    <w:rsid w:val="004C44F1"/>
    <w:rsid w:val="004E216A"/>
    <w:rsid w:val="004E21D1"/>
    <w:rsid w:val="004E407B"/>
    <w:rsid w:val="005012E4"/>
    <w:rsid w:val="0050670B"/>
    <w:rsid w:val="0050701B"/>
    <w:rsid w:val="00512200"/>
    <w:rsid w:val="0051353E"/>
    <w:rsid w:val="0051368C"/>
    <w:rsid w:val="005153B5"/>
    <w:rsid w:val="00520200"/>
    <w:rsid w:val="00520B7B"/>
    <w:rsid w:val="005249F7"/>
    <w:rsid w:val="00532BD4"/>
    <w:rsid w:val="00536371"/>
    <w:rsid w:val="00537A46"/>
    <w:rsid w:val="00540369"/>
    <w:rsid w:val="00543C98"/>
    <w:rsid w:val="00547543"/>
    <w:rsid w:val="00551509"/>
    <w:rsid w:val="00551DA7"/>
    <w:rsid w:val="00552514"/>
    <w:rsid w:val="005538B3"/>
    <w:rsid w:val="00555ADD"/>
    <w:rsid w:val="00565919"/>
    <w:rsid w:val="00565ED9"/>
    <w:rsid w:val="00567901"/>
    <w:rsid w:val="005706E4"/>
    <w:rsid w:val="00570CED"/>
    <w:rsid w:val="0057259B"/>
    <w:rsid w:val="00575A6E"/>
    <w:rsid w:val="0057601B"/>
    <w:rsid w:val="005816C4"/>
    <w:rsid w:val="00584C9F"/>
    <w:rsid w:val="0058725E"/>
    <w:rsid w:val="005931F5"/>
    <w:rsid w:val="005A5B45"/>
    <w:rsid w:val="005B026F"/>
    <w:rsid w:val="005B1A3B"/>
    <w:rsid w:val="005B4420"/>
    <w:rsid w:val="005C4450"/>
    <w:rsid w:val="005C5D32"/>
    <w:rsid w:val="005C7B21"/>
    <w:rsid w:val="005F195F"/>
    <w:rsid w:val="005F5299"/>
    <w:rsid w:val="0060544C"/>
    <w:rsid w:val="006063FC"/>
    <w:rsid w:val="00606AF1"/>
    <w:rsid w:val="00611D2B"/>
    <w:rsid w:val="00613814"/>
    <w:rsid w:val="00614D72"/>
    <w:rsid w:val="00624D40"/>
    <w:rsid w:val="00627628"/>
    <w:rsid w:val="006344AF"/>
    <w:rsid w:val="00634730"/>
    <w:rsid w:val="00636C59"/>
    <w:rsid w:val="00640A4F"/>
    <w:rsid w:val="00643FB2"/>
    <w:rsid w:val="0064528E"/>
    <w:rsid w:val="006454EA"/>
    <w:rsid w:val="006547C4"/>
    <w:rsid w:val="00661303"/>
    <w:rsid w:val="00663DF2"/>
    <w:rsid w:val="0067011D"/>
    <w:rsid w:val="0067425E"/>
    <w:rsid w:val="00674394"/>
    <w:rsid w:val="006815CE"/>
    <w:rsid w:val="00683A1B"/>
    <w:rsid w:val="006A2224"/>
    <w:rsid w:val="006A5418"/>
    <w:rsid w:val="006A5819"/>
    <w:rsid w:val="006A79B0"/>
    <w:rsid w:val="006C0BDF"/>
    <w:rsid w:val="006C3602"/>
    <w:rsid w:val="006D1CF2"/>
    <w:rsid w:val="006D2EB7"/>
    <w:rsid w:val="006D3AA6"/>
    <w:rsid w:val="006D6293"/>
    <w:rsid w:val="006D782A"/>
    <w:rsid w:val="006E41A2"/>
    <w:rsid w:val="006E4A13"/>
    <w:rsid w:val="006E6CA3"/>
    <w:rsid w:val="006F4105"/>
    <w:rsid w:val="00702EFB"/>
    <w:rsid w:val="00704A71"/>
    <w:rsid w:val="007165D0"/>
    <w:rsid w:val="00722A96"/>
    <w:rsid w:val="00727D53"/>
    <w:rsid w:val="00730EBF"/>
    <w:rsid w:val="00732CF4"/>
    <w:rsid w:val="0073555A"/>
    <w:rsid w:val="007366F1"/>
    <w:rsid w:val="007435E1"/>
    <w:rsid w:val="0074445E"/>
    <w:rsid w:val="00744A59"/>
    <w:rsid w:val="00747DE3"/>
    <w:rsid w:val="00751A42"/>
    <w:rsid w:val="0075370A"/>
    <w:rsid w:val="0075719D"/>
    <w:rsid w:val="0077658B"/>
    <w:rsid w:val="00776607"/>
    <w:rsid w:val="00783F00"/>
    <w:rsid w:val="00784392"/>
    <w:rsid w:val="00791D00"/>
    <w:rsid w:val="00795E8D"/>
    <w:rsid w:val="00797C09"/>
    <w:rsid w:val="007A2B09"/>
    <w:rsid w:val="007A4DFB"/>
    <w:rsid w:val="007B2768"/>
    <w:rsid w:val="007B69F4"/>
    <w:rsid w:val="007C15BF"/>
    <w:rsid w:val="007D0EBE"/>
    <w:rsid w:val="007D1F74"/>
    <w:rsid w:val="007D23EE"/>
    <w:rsid w:val="007D7AB7"/>
    <w:rsid w:val="007E2093"/>
    <w:rsid w:val="007E2EB4"/>
    <w:rsid w:val="007F21AB"/>
    <w:rsid w:val="007F6300"/>
    <w:rsid w:val="00800EE2"/>
    <w:rsid w:val="008028D2"/>
    <w:rsid w:val="00804F8B"/>
    <w:rsid w:val="00805010"/>
    <w:rsid w:val="008102F4"/>
    <w:rsid w:val="00810F7C"/>
    <w:rsid w:val="008126CF"/>
    <w:rsid w:val="00812BB4"/>
    <w:rsid w:val="0082386E"/>
    <w:rsid w:val="0083298A"/>
    <w:rsid w:val="0083362C"/>
    <w:rsid w:val="00834E4F"/>
    <w:rsid w:val="008353AD"/>
    <w:rsid w:val="008353AF"/>
    <w:rsid w:val="00836EAD"/>
    <w:rsid w:val="008378F1"/>
    <w:rsid w:val="00842AE8"/>
    <w:rsid w:val="00843821"/>
    <w:rsid w:val="00844B2D"/>
    <w:rsid w:val="00854DA1"/>
    <w:rsid w:val="00863BEE"/>
    <w:rsid w:val="008665E7"/>
    <w:rsid w:val="00867D0A"/>
    <w:rsid w:val="008748DA"/>
    <w:rsid w:val="00874A44"/>
    <w:rsid w:val="00883E9B"/>
    <w:rsid w:val="0088529C"/>
    <w:rsid w:val="0089126C"/>
    <w:rsid w:val="00892F0F"/>
    <w:rsid w:val="008945E2"/>
    <w:rsid w:val="008B1E9D"/>
    <w:rsid w:val="008B2D1E"/>
    <w:rsid w:val="008B59C6"/>
    <w:rsid w:val="008B6A35"/>
    <w:rsid w:val="008C39FB"/>
    <w:rsid w:val="008C6499"/>
    <w:rsid w:val="008D3E0C"/>
    <w:rsid w:val="008D4A25"/>
    <w:rsid w:val="008D571D"/>
    <w:rsid w:val="008E32CA"/>
    <w:rsid w:val="008F0355"/>
    <w:rsid w:val="008F2C6E"/>
    <w:rsid w:val="00904AF3"/>
    <w:rsid w:val="00906CA5"/>
    <w:rsid w:val="00911DA0"/>
    <w:rsid w:val="00916978"/>
    <w:rsid w:val="009208FE"/>
    <w:rsid w:val="00921A76"/>
    <w:rsid w:val="009246A0"/>
    <w:rsid w:val="00924E9F"/>
    <w:rsid w:val="00930700"/>
    <w:rsid w:val="00931EDB"/>
    <w:rsid w:val="00935D76"/>
    <w:rsid w:val="0093651A"/>
    <w:rsid w:val="00946797"/>
    <w:rsid w:val="0095043F"/>
    <w:rsid w:val="009504C1"/>
    <w:rsid w:val="0095184F"/>
    <w:rsid w:val="009610D4"/>
    <w:rsid w:val="00963C4C"/>
    <w:rsid w:val="00971630"/>
    <w:rsid w:val="009755AB"/>
    <w:rsid w:val="00981B72"/>
    <w:rsid w:val="00981E02"/>
    <w:rsid w:val="00982D59"/>
    <w:rsid w:val="00984166"/>
    <w:rsid w:val="00994999"/>
    <w:rsid w:val="009A10A8"/>
    <w:rsid w:val="009A5FAB"/>
    <w:rsid w:val="009B0718"/>
    <w:rsid w:val="009B3B27"/>
    <w:rsid w:val="009C3F1C"/>
    <w:rsid w:val="009C7251"/>
    <w:rsid w:val="009C7395"/>
    <w:rsid w:val="009D22FB"/>
    <w:rsid w:val="009D35AD"/>
    <w:rsid w:val="009D3A74"/>
    <w:rsid w:val="009E04BB"/>
    <w:rsid w:val="009E22C0"/>
    <w:rsid w:val="009E2DE6"/>
    <w:rsid w:val="009E481E"/>
    <w:rsid w:val="009E4A78"/>
    <w:rsid w:val="009F3C9D"/>
    <w:rsid w:val="009F42C5"/>
    <w:rsid w:val="00A01F85"/>
    <w:rsid w:val="00A04A82"/>
    <w:rsid w:val="00A068E4"/>
    <w:rsid w:val="00A07432"/>
    <w:rsid w:val="00A2034F"/>
    <w:rsid w:val="00A2474C"/>
    <w:rsid w:val="00A253F9"/>
    <w:rsid w:val="00A2636D"/>
    <w:rsid w:val="00A26A05"/>
    <w:rsid w:val="00A30515"/>
    <w:rsid w:val="00A30A2E"/>
    <w:rsid w:val="00A30FFF"/>
    <w:rsid w:val="00A322DD"/>
    <w:rsid w:val="00A4672C"/>
    <w:rsid w:val="00A54EFD"/>
    <w:rsid w:val="00A55237"/>
    <w:rsid w:val="00A62882"/>
    <w:rsid w:val="00A62B0C"/>
    <w:rsid w:val="00A64A98"/>
    <w:rsid w:val="00A839FB"/>
    <w:rsid w:val="00A8451E"/>
    <w:rsid w:val="00A85709"/>
    <w:rsid w:val="00A94209"/>
    <w:rsid w:val="00A97E52"/>
    <w:rsid w:val="00AA1C85"/>
    <w:rsid w:val="00AA5254"/>
    <w:rsid w:val="00AB3A02"/>
    <w:rsid w:val="00AC1335"/>
    <w:rsid w:val="00AC2101"/>
    <w:rsid w:val="00AC4011"/>
    <w:rsid w:val="00AD0DF3"/>
    <w:rsid w:val="00AD175A"/>
    <w:rsid w:val="00AD5FFC"/>
    <w:rsid w:val="00AE2F16"/>
    <w:rsid w:val="00AE3FC5"/>
    <w:rsid w:val="00AE47B8"/>
    <w:rsid w:val="00AE6870"/>
    <w:rsid w:val="00AF4E3E"/>
    <w:rsid w:val="00B0081F"/>
    <w:rsid w:val="00B01C07"/>
    <w:rsid w:val="00B05D7D"/>
    <w:rsid w:val="00B07B8C"/>
    <w:rsid w:val="00B100D1"/>
    <w:rsid w:val="00B11E10"/>
    <w:rsid w:val="00B11E8E"/>
    <w:rsid w:val="00B12B7D"/>
    <w:rsid w:val="00B136D2"/>
    <w:rsid w:val="00B1379A"/>
    <w:rsid w:val="00B16B15"/>
    <w:rsid w:val="00B3247E"/>
    <w:rsid w:val="00B32D7C"/>
    <w:rsid w:val="00B351EC"/>
    <w:rsid w:val="00B413D3"/>
    <w:rsid w:val="00B45731"/>
    <w:rsid w:val="00B54794"/>
    <w:rsid w:val="00B55387"/>
    <w:rsid w:val="00B60B2D"/>
    <w:rsid w:val="00B633EF"/>
    <w:rsid w:val="00B71172"/>
    <w:rsid w:val="00B8571B"/>
    <w:rsid w:val="00B86FEE"/>
    <w:rsid w:val="00B9048F"/>
    <w:rsid w:val="00BA5DDC"/>
    <w:rsid w:val="00BB1327"/>
    <w:rsid w:val="00BB4DD4"/>
    <w:rsid w:val="00BB5A5F"/>
    <w:rsid w:val="00BC29A3"/>
    <w:rsid w:val="00BC5640"/>
    <w:rsid w:val="00BC5671"/>
    <w:rsid w:val="00BD69E8"/>
    <w:rsid w:val="00BE3664"/>
    <w:rsid w:val="00BE624E"/>
    <w:rsid w:val="00C0269F"/>
    <w:rsid w:val="00C0450E"/>
    <w:rsid w:val="00C06C91"/>
    <w:rsid w:val="00C131C0"/>
    <w:rsid w:val="00C13C1C"/>
    <w:rsid w:val="00C17F1F"/>
    <w:rsid w:val="00C24565"/>
    <w:rsid w:val="00C27920"/>
    <w:rsid w:val="00C27AB3"/>
    <w:rsid w:val="00C3593F"/>
    <w:rsid w:val="00C47F21"/>
    <w:rsid w:val="00C52585"/>
    <w:rsid w:val="00C536F3"/>
    <w:rsid w:val="00C539C0"/>
    <w:rsid w:val="00C53D91"/>
    <w:rsid w:val="00C57CB4"/>
    <w:rsid w:val="00C64390"/>
    <w:rsid w:val="00C65FBD"/>
    <w:rsid w:val="00C66B50"/>
    <w:rsid w:val="00C77262"/>
    <w:rsid w:val="00C87851"/>
    <w:rsid w:val="00C879A4"/>
    <w:rsid w:val="00C928FC"/>
    <w:rsid w:val="00CA5CC3"/>
    <w:rsid w:val="00CB0C0D"/>
    <w:rsid w:val="00CB0C11"/>
    <w:rsid w:val="00CB0F6F"/>
    <w:rsid w:val="00CB2714"/>
    <w:rsid w:val="00CB69AD"/>
    <w:rsid w:val="00CB69B6"/>
    <w:rsid w:val="00CC0A2D"/>
    <w:rsid w:val="00CC555E"/>
    <w:rsid w:val="00CD2405"/>
    <w:rsid w:val="00CD289B"/>
    <w:rsid w:val="00CD5F53"/>
    <w:rsid w:val="00CD68DC"/>
    <w:rsid w:val="00CE1825"/>
    <w:rsid w:val="00CE38BC"/>
    <w:rsid w:val="00CF4A1B"/>
    <w:rsid w:val="00CF4A78"/>
    <w:rsid w:val="00CF5403"/>
    <w:rsid w:val="00D03C95"/>
    <w:rsid w:val="00D178B9"/>
    <w:rsid w:val="00D23D5A"/>
    <w:rsid w:val="00D31FFA"/>
    <w:rsid w:val="00D346E4"/>
    <w:rsid w:val="00D404A7"/>
    <w:rsid w:val="00D53D85"/>
    <w:rsid w:val="00D54AED"/>
    <w:rsid w:val="00D56942"/>
    <w:rsid w:val="00D60330"/>
    <w:rsid w:val="00D607C0"/>
    <w:rsid w:val="00D66E8B"/>
    <w:rsid w:val="00D72D60"/>
    <w:rsid w:val="00D75255"/>
    <w:rsid w:val="00D80ED5"/>
    <w:rsid w:val="00D81F90"/>
    <w:rsid w:val="00D829C4"/>
    <w:rsid w:val="00D82C34"/>
    <w:rsid w:val="00D9319B"/>
    <w:rsid w:val="00DA1324"/>
    <w:rsid w:val="00DA1C5C"/>
    <w:rsid w:val="00DA6E13"/>
    <w:rsid w:val="00DB1F04"/>
    <w:rsid w:val="00DB50F9"/>
    <w:rsid w:val="00DD1977"/>
    <w:rsid w:val="00DD30F2"/>
    <w:rsid w:val="00DD54CD"/>
    <w:rsid w:val="00DD6ADA"/>
    <w:rsid w:val="00DE51B4"/>
    <w:rsid w:val="00DE690F"/>
    <w:rsid w:val="00DE6933"/>
    <w:rsid w:val="00DE6D6E"/>
    <w:rsid w:val="00DF3675"/>
    <w:rsid w:val="00DF4D65"/>
    <w:rsid w:val="00E007F9"/>
    <w:rsid w:val="00E02C1C"/>
    <w:rsid w:val="00E02CC0"/>
    <w:rsid w:val="00E05197"/>
    <w:rsid w:val="00E12E6C"/>
    <w:rsid w:val="00E132AF"/>
    <w:rsid w:val="00E177FB"/>
    <w:rsid w:val="00E2019E"/>
    <w:rsid w:val="00E256A5"/>
    <w:rsid w:val="00E302EE"/>
    <w:rsid w:val="00E3371B"/>
    <w:rsid w:val="00E3464E"/>
    <w:rsid w:val="00E36AFA"/>
    <w:rsid w:val="00E37BF3"/>
    <w:rsid w:val="00E5271D"/>
    <w:rsid w:val="00E55FF9"/>
    <w:rsid w:val="00E615B3"/>
    <w:rsid w:val="00E61E38"/>
    <w:rsid w:val="00E70353"/>
    <w:rsid w:val="00E70910"/>
    <w:rsid w:val="00E72CF0"/>
    <w:rsid w:val="00E83851"/>
    <w:rsid w:val="00E957E2"/>
    <w:rsid w:val="00E967F1"/>
    <w:rsid w:val="00EA3AF2"/>
    <w:rsid w:val="00EA645E"/>
    <w:rsid w:val="00EA6475"/>
    <w:rsid w:val="00EC0BDF"/>
    <w:rsid w:val="00ED45F1"/>
    <w:rsid w:val="00ED7FAD"/>
    <w:rsid w:val="00EE0E1A"/>
    <w:rsid w:val="00EE1494"/>
    <w:rsid w:val="00EF4290"/>
    <w:rsid w:val="00EF5461"/>
    <w:rsid w:val="00F032CD"/>
    <w:rsid w:val="00F229AA"/>
    <w:rsid w:val="00F249AE"/>
    <w:rsid w:val="00F37DB9"/>
    <w:rsid w:val="00F42CA4"/>
    <w:rsid w:val="00F46D3E"/>
    <w:rsid w:val="00F51DB7"/>
    <w:rsid w:val="00F56921"/>
    <w:rsid w:val="00F66982"/>
    <w:rsid w:val="00F67732"/>
    <w:rsid w:val="00F712FE"/>
    <w:rsid w:val="00F71F5D"/>
    <w:rsid w:val="00F72B5A"/>
    <w:rsid w:val="00F84CB6"/>
    <w:rsid w:val="00F90533"/>
    <w:rsid w:val="00F92072"/>
    <w:rsid w:val="00F97EAE"/>
    <w:rsid w:val="00FA79C9"/>
    <w:rsid w:val="00FB01BF"/>
    <w:rsid w:val="00FB1735"/>
    <w:rsid w:val="00FB773A"/>
    <w:rsid w:val="00FC29FE"/>
    <w:rsid w:val="00FC6828"/>
    <w:rsid w:val="00FD63A0"/>
    <w:rsid w:val="00FD7DB9"/>
    <w:rsid w:val="00FE0321"/>
    <w:rsid w:val="00FE1BD3"/>
    <w:rsid w:val="00FE1F54"/>
    <w:rsid w:val="00FE4D33"/>
    <w:rsid w:val="00FE68EF"/>
    <w:rsid w:val="00FE7E80"/>
    <w:rsid w:val="00FF4CD5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AEAD52"/>
  <w15:docId w15:val="{80E48A44-AD16-479F-88BC-FBFED028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uiPriority w:val="99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pPr>
      <w:ind w:firstLine="1080"/>
      <w:jc w:val="both"/>
    </w:pPr>
  </w:style>
  <w:style w:type="paragraph" w:styleId="Pagrindinistekstas">
    <w:name w:val="Body Text"/>
    <w:basedOn w:val="prastasis"/>
    <w:link w:val="PagrindinistekstasDiagrama"/>
    <w:pPr>
      <w:jc w:val="both"/>
    </w:pPr>
  </w:style>
  <w:style w:type="paragraph" w:styleId="Pagrindiniotekstotrauka2">
    <w:name w:val="Body Text Indent 2"/>
    <w:basedOn w:val="prastasis"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link w:val="KomentarotekstasDiagrama"/>
    <w:semiHidden/>
    <w:rPr>
      <w:sz w:val="20"/>
    </w:rPr>
  </w:style>
  <w:style w:type="paragraph" w:styleId="Antrat">
    <w:name w:val="caption"/>
    <w:basedOn w:val="prastasis"/>
    <w:next w:val="prastasis"/>
    <w:qFormat/>
    <w:rPr>
      <w:b/>
      <w:sz w:val="22"/>
      <w:lang w:val="en-GB"/>
    </w:rPr>
  </w:style>
  <w:style w:type="character" w:styleId="Grietas">
    <w:name w:val="Strong"/>
    <w:qFormat/>
    <w:rPr>
      <w:b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</w:rPr>
  </w:style>
  <w:style w:type="paragraph" w:customStyle="1" w:styleId="Debesliotekstas1">
    <w:name w:val="Debesėlio tekstas1"/>
    <w:basedOn w:val="prastasis"/>
    <w:semiHidden/>
    <w:rPr>
      <w:rFonts w:ascii="Tahoma" w:hAnsi="Tahoma"/>
      <w:sz w:val="16"/>
    </w:rPr>
  </w:style>
  <w:style w:type="paragraph" w:styleId="Pagrindinistekstas3">
    <w:name w:val="Body Text 3"/>
    <w:basedOn w:val="prastasis"/>
    <w:rPr>
      <w:b/>
      <w:sz w:val="20"/>
    </w:rPr>
  </w:style>
  <w:style w:type="paragraph" w:styleId="Paprastasistekstas">
    <w:name w:val="Plain Text"/>
    <w:aliases w:val="Hyperlink"/>
    <w:basedOn w:val="prastasis"/>
    <w:link w:val="PaprastasistekstasDiagrama"/>
    <w:rPr>
      <w:rFonts w:ascii="Courier New" w:hAnsi="Courier New" w:cs="Courier New"/>
      <w:sz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DiagramaDiagramaDiagramaCharCharDiagramaDiagrama">
    <w:name w:val="Diagrama Diagrama Diagrama Char Char Diagrama Diagrama"/>
    <w:basedOn w:val="prastasis"/>
    <w:rsid w:val="000C3104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erirtashipersaitas">
    <w:name w:val="FollowedHyperlink"/>
    <w:rsid w:val="00C64390"/>
    <w:rPr>
      <w:color w:val="800080"/>
      <w:u w:val="single"/>
    </w:rPr>
  </w:style>
  <w:style w:type="character" w:customStyle="1" w:styleId="typewriter">
    <w:name w:val="typewriter"/>
    <w:basedOn w:val="Numatytasispastraiposriftas"/>
    <w:rsid w:val="00551509"/>
  </w:style>
  <w:style w:type="character" w:customStyle="1" w:styleId="Antrat1Diagrama">
    <w:name w:val="Antraštė 1 Diagrama"/>
    <w:link w:val="Antrat1"/>
    <w:uiPriority w:val="99"/>
    <w:locked/>
    <w:rsid w:val="003D12B4"/>
    <w:rPr>
      <w:rFonts w:ascii="HelveticaLT" w:hAnsi="HelveticaLT"/>
      <w:caps/>
      <w:sz w:val="32"/>
      <w:lang w:eastAsia="en-US"/>
    </w:rPr>
  </w:style>
  <w:style w:type="character" w:customStyle="1" w:styleId="Antrat2Diagrama">
    <w:name w:val="Antraštė 2 Diagrama"/>
    <w:link w:val="Antrat2"/>
    <w:locked/>
    <w:rsid w:val="003D12B4"/>
    <w:rPr>
      <w:b/>
      <w:caps/>
      <w:sz w:val="24"/>
      <w:lang w:eastAsia="en-US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3D12B4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3D12B4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D12B4"/>
    <w:pPr>
      <w:ind w:left="1296"/>
    </w:pPr>
  </w:style>
  <w:style w:type="paragraph" w:customStyle="1" w:styleId="ListParagraph1">
    <w:name w:val="List Paragraph1"/>
    <w:basedOn w:val="prastasis"/>
    <w:qFormat/>
    <w:rsid w:val="003D12B4"/>
    <w:pPr>
      <w:ind w:left="1296"/>
    </w:pPr>
  </w:style>
  <w:style w:type="character" w:customStyle="1" w:styleId="PuslapioinaostekstasDiagrama">
    <w:name w:val="Puslapio išnašos tekstas Diagrama"/>
    <w:link w:val="Puslapioinaostekstas"/>
    <w:uiPriority w:val="99"/>
    <w:rsid w:val="003D12B4"/>
    <w:rPr>
      <w:lang w:eastAsia="en-US"/>
    </w:rPr>
  </w:style>
  <w:style w:type="character" w:styleId="Puslapioinaosnuoroda">
    <w:name w:val="footnote reference"/>
    <w:uiPriority w:val="99"/>
    <w:unhideWhenUsed/>
    <w:rsid w:val="003D12B4"/>
    <w:rPr>
      <w:vertAlign w:val="superscript"/>
    </w:rPr>
  </w:style>
  <w:style w:type="character" w:customStyle="1" w:styleId="PagrindinistekstasDiagrama">
    <w:name w:val="Pagrindinis tekstas Diagrama"/>
    <w:link w:val="Pagrindinistekstas"/>
    <w:rsid w:val="002010D4"/>
    <w:rPr>
      <w:sz w:val="24"/>
      <w:lang w:eastAsia="en-US"/>
    </w:rPr>
  </w:style>
  <w:style w:type="character" w:customStyle="1" w:styleId="PaprastasistekstasDiagrama">
    <w:name w:val="Paprastasis tekstas Diagrama"/>
    <w:aliases w:val="Hyperlink Diagrama"/>
    <w:link w:val="Paprastasistekstas"/>
    <w:rsid w:val="002010D4"/>
    <w:rPr>
      <w:rFonts w:ascii="Courier New" w:hAnsi="Courier New" w:cs="Courier New"/>
      <w:lang w:val="en-GB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62741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70910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70910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70910"/>
    <w:rPr>
      <w:b/>
      <w:bCs/>
      <w:lang w:eastAsia="en-US"/>
    </w:rPr>
  </w:style>
  <w:style w:type="paragraph" w:customStyle="1" w:styleId="x">
    <w:name w:val="x"/>
    <w:basedOn w:val="prastasis"/>
    <w:rsid w:val="00B60B2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efault">
    <w:name w:val="Default"/>
    <w:rsid w:val="007366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-h">
    <w:name w:val="normal-h"/>
    <w:basedOn w:val="Numatytasispastraiposriftas"/>
    <w:rsid w:val="002E759D"/>
  </w:style>
  <w:style w:type="paragraph" w:styleId="Debesliotekstas">
    <w:name w:val="Balloon Text"/>
    <w:basedOn w:val="prastasis"/>
    <w:link w:val="DebesliotekstasDiagrama"/>
    <w:rsid w:val="00981E0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81E0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lina.Maskoliunaite@eimin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6628</Characters>
  <Application>Microsoft Office Word</Application>
  <DocSecurity>0</DocSecurity>
  <Lines>55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7483</CharactersWithSpaces>
  <SharedDoc>false</SharedDoc>
  <HLinks>
    <vt:vector size="186" baseType="variant">
      <vt:variant>
        <vt:i4>1966170</vt:i4>
      </vt:variant>
      <vt:variant>
        <vt:i4>90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1638488</vt:i4>
      </vt:variant>
      <vt:variant>
        <vt:i4>87</vt:i4>
      </vt:variant>
      <vt:variant>
        <vt:i4>0</vt:i4>
      </vt:variant>
      <vt:variant>
        <vt:i4>5</vt:i4>
      </vt:variant>
      <vt:variant>
        <vt:lpwstr>http://www3.lrs.lt/cgi-bin/preps2?a=435532&amp;b=</vt:lpwstr>
      </vt:variant>
      <vt:variant>
        <vt:lpwstr/>
      </vt:variant>
      <vt:variant>
        <vt:i4>1179726</vt:i4>
      </vt:variant>
      <vt:variant>
        <vt:i4>84</vt:i4>
      </vt:variant>
      <vt:variant>
        <vt:i4>0</vt:i4>
      </vt:variant>
      <vt:variant>
        <vt:i4>5</vt:i4>
      </vt:variant>
      <vt:variant>
        <vt:lpwstr>http://www3.lrs.lt/pls/inter/dokpaieska.showdoc_l?p_id=275817</vt:lpwstr>
      </vt:variant>
      <vt:variant>
        <vt:lpwstr/>
      </vt:variant>
      <vt:variant>
        <vt:i4>1310813</vt:i4>
      </vt:variant>
      <vt:variant>
        <vt:i4>81</vt:i4>
      </vt:variant>
      <vt:variant>
        <vt:i4>0</vt:i4>
      </vt:variant>
      <vt:variant>
        <vt:i4>5</vt:i4>
      </vt:variant>
      <vt:variant>
        <vt:lpwstr>http://www3.lrs.lt/cgi-bin/preps2?a=364807&amp;b=</vt:lpwstr>
      </vt:variant>
      <vt:variant>
        <vt:lpwstr/>
      </vt:variant>
      <vt:variant>
        <vt:i4>1835099</vt:i4>
      </vt:variant>
      <vt:variant>
        <vt:i4>78</vt:i4>
      </vt:variant>
      <vt:variant>
        <vt:i4>0</vt:i4>
      </vt:variant>
      <vt:variant>
        <vt:i4>5</vt:i4>
      </vt:variant>
      <vt:variant>
        <vt:lpwstr>http://www3.lrs.lt/cgi-bin/preps2?a=354367&amp;b=</vt:lpwstr>
      </vt:variant>
      <vt:variant>
        <vt:lpwstr/>
      </vt:variant>
      <vt:variant>
        <vt:i4>1179736</vt:i4>
      </vt:variant>
      <vt:variant>
        <vt:i4>75</vt:i4>
      </vt:variant>
      <vt:variant>
        <vt:i4>0</vt:i4>
      </vt:variant>
      <vt:variant>
        <vt:i4>5</vt:i4>
      </vt:variant>
      <vt:variant>
        <vt:lpwstr>http://www3.lrs.lt/cgi-bin/preps2?a=353228&amp;b=</vt:lpwstr>
      </vt:variant>
      <vt:variant>
        <vt:lpwstr/>
      </vt:variant>
      <vt:variant>
        <vt:i4>1966162</vt:i4>
      </vt:variant>
      <vt:variant>
        <vt:i4>72</vt:i4>
      </vt:variant>
      <vt:variant>
        <vt:i4>0</vt:i4>
      </vt:variant>
      <vt:variant>
        <vt:i4>5</vt:i4>
      </vt:variant>
      <vt:variant>
        <vt:lpwstr>http://www3.lrs.lt/cgi-bin/preps2?a=338535&amp;b=</vt:lpwstr>
      </vt:variant>
      <vt:variant>
        <vt:lpwstr/>
      </vt:variant>
      <vt:variant>
        <vt:i4>1638481</vt:i4>
      </vt:variant>
      <vt:variant>
        <vt:i4>69</vt:i4>
      </vt:variant>
      <vt:variant>
        <vt:i4>0</vt:i4>
      </vt:variant>
      <vt:variant>
        <vt:i4>5</vt:i4>
      </vt:variant>
      <vt:variant>
        <vt:lpwstr>http://www3.lrs.lt/cgi-bin/preps2?a=331295&amp;b=</vt:lpwstr>
      </vt:variant>
      <vt:variant>
        <vt:lpwstr/>
      </vt:variant>
      <vt:variant>
        <vt:i4>1572948</vt:i4>
      </vt:variant>
      <vt:variant>
        <vt:i4>66</vt:i4>
      </vt:variant>
      <vt:variant>
        <vt:i4>0</vt:i4>
      </vt:variant>
      <vt:variant>
        <vt:i4>5</vt:i4>
      </vt:variant>
      <vt:variant>
        <vt:lpwstr>http://www3.lrs.lt/cgi-bin/preps2?a=294884&amp;b=</vt:lpwstr>
      </vt:variant>
      <vt:variant>
        <vt:lpwstr/>
      </vt:variant>
      <vt:variant>
        <vt:i4>1966170</vt:i4>
      </vt:variant>
      <vt:variant>
        <vt:i4>63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1048662</vt:i4>
      </vt:variant>
      <vt:variant>
        <vt:i4>42</vt:i4>
      </vt:variant>
      <vt:variant>
        <vt:i4>0</vt:i4>
      </vt:variant>
      <vt:variant>
        <vt:i4>5</vt:i4>
      </vt:variant>
      <vt:variant>
        <vt:lpwstr>http://www.finmin.lt/</vt:lpwstr>
      </vt:variant>
      <vt:variant>
        <vt:lpwstr/>
      </vt:variant>
      <vt:variant>
        <vt:i4>1966170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1638488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http://www3.lrs.lt/cgi-bin/preps2?a=435532&amp;b=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http://www3.lrs.lt/cgi-bin/preps2?a=205970&amp;b=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lrvk</dc:creator>
  <cp:keywords/>
  <cp:lastModifiedBy>Maskoliūnaitė Evelina</cp:lastModifiedBy>
  <cp:revision>3</cp:revision>
  <cp:lastPrinted>2003-02-28T07:49:00Z</cp:lastPrinted>
  <dcterms:created xsi:type="dcterms:W3CDTF">2021-12-30T09:02:00Z</dcterms:created>
  <dcterms:modified xsi:type="dcterms:W3CDTF">2021-12-30T09:21:00Z</dcterms:modified>
</cp:coreProperties>
</file>