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49" w:rsidRDefault="00353110" w:rsidP="00A014F4">
      <w:pPr>
        <w:pStyle w:val="Textbody"/>
        <w:spacing w:after="0" w:line="240" w:lineRule="auto"/>
        <w:ind w:left="6804" w:right="1274"/>
        <w:jc w:val="center"/>
        <w:rPr>
          <w:rFonts w:ascii="Times New Roman" w:hAnsi="Times New Roman"/>
        </w:rPr>
      </w:pPr>
      <w:r>
        <w:rPr>
          <w:rFonts w:ascii="Times New Roman" w:hAnsi="Times New Roman"/>
          <w:b/>
        </w:rPr>
        <w:t>Projekto</w:t>
      </w:r>
    </w:p>
    <w:p w:rsidR="00BC4249" w:rsidRDefault="00B61473" w:rsidP="00A014F4">
      <w:pPr>
        <w:jc w:val="right"/>
        <w:rPr>
          <w:rFonts w:ascii="Times New Roman" w:hAnsi="Times New Roman"/>
        </w:rPr>
      </w:pPr>
      <w:r>
        <w:rPr>
          <w:rFonts w:ascii="Times New Roman" w:hAnsi="Times New Roman"/>
          <w:b/>
          <w:bCs/>
          <w:lang w:eastAsia="lt-LT"/>
        </w:rPr>
        <w:t xml:space="preserve"> </w:t>
      </w:r>
      <w:r w:rsidR="00353110">
        <w:rPr>
          <w:rFonts w:ascii="Times New Roman" w:hAnsi="Times New Roman"/>
          <w:b/>
          <w:bCs/>
          <w:lang w:eastAsia="lt-LT"/>
        </w:rPr>
        <w:t>lyginamasis variantas</w:t>
      </w:r>
    </w:p>
    <w:p w:rsidR="00BC4249" w:rsidRDefault="00BC4249" w:rsidP="00A014F4">
      <w:pPr>
        <w:jc w:val="center"/>
        <w:rPr>
          <w:rFonts w:ascii="Times New Roman" w:hAnsi="Times New Roman"/>
          <w:b/>
          <w:bCs/>
          <w:caps/>
          <w:lang w:eastAsia="lt-LT"/>
        </w:rPr>
      </w:pPr>
    </w:p>
    <w:p w:rsidR="00BC4249" w:rsidRDefault="00353110" w:rsidP="00A014F4">
      <w:pPr>
        <w:jc w:val="center"/>
        <w:rPr>
          <w:rFonts w:ascii="Times New Roman" w:hAnsi="Times New Roman"/>
        </w:rPr>
      </w:pPr>
      <w:r>
        <w:rPr>
          <w:rFonts w:ascii="Times New Roman" w:hAnsi="Times New Roman"/>
          <w:b/>
          <w:bCs/>
          <w:caps/>
          <w:lang w:eastAsia="lt-LT"/>
        </w:rPr>
        <w:t>LIETUVOS RESPUBLIKOS</w:t>
      </w:r>
    </w:p>
    <w:p w:rsidR="00BC4249" w:rsidRDefault="00353110" w:rsidP="00A014F4">
      <w:pPr>
        <w:jc w:val="center"/>
        <w:rPr>
          <w:rFonts w:ascii="Times New Roman" w:hAnsi="Times New Roman"/>
        </w:rPr>
      </w:pPr>
      <w:r>
        <w:rPr>
          <w:rFonts w:ascii="Times New Roman" w:hAnsi="Times New Roman"/>
          <w:b/>
          <w:bCs/>
          <w:caps/>
          <w:lang w:eastAsia="lt-LT"/>
        </w:rPr>
        <w:t xml:space="preserve">ADMINISTRACINIŲ NUSIŽENGIMŲ KODEKSO </w:t>
      </w:r>
      <w:r w:rsidR="00100661">
        <w:rPr>
          <w:rFonts w:ascii="Times New Roman" w:hAnsi="Times New Roman"/>
          <w:b/>
          <w:bCs/>
          <w:caps/>
          <w:lang w:eastAsia="lt-LT"/>
        </w:rPr>
        <w:t>70, 77, 132, 170, 209</w:t>
      </w:r>
      <w:r w:rsidR="00100661">
        <w:rPr>
          <w:rFonts w:ascii="Times New Roman" w:hAnsi="Times New Roman"/>
          <w:b/>
          <w:bCs/>
          <w:caps/>
          <w:vertAlign w:val="superscript"/>
          <w:lang w:eastAsia="lt-LT"/>
        </w:rPr>
        <w:t>1</w:t>
      </w:r>
      <w:r w:rsidR="00100661">
        <w:rPr>
          <w:rFonts w:ascii="Times New Roman" w:hAnsi="Times New Roman"/>
          <w:b/>
          <w:bCs/>
          <w:caps/>
          <w:lang w:eastAsia="lt-LT"/>
        </w:rPr>
        <w:t xml:space="preserve">, 212, </w:t>
      </w:r>
      <w:r>
        <w:rPr>
          <w:rFonts w:ascii="Times New Roman" w:hAnsi="Times New Roman"/>
          <w:b/>
          <w:bCs/>
          <w:caps/>
          <w:lang w:eastAsia="lt-LT"/>
        </w:rPr>
        <w:t>234</w:t>
      </w:r>
      <w:r>
        <w:rPr>
          <w:rFonts w:ascii="Times New Roman" w:hAnsi="Times New Roman"/>
          <w:b/>
          <w:bCs/>
          <w:caps/>
          <w:vertAlign w:val="superscript"/>
          <w:lang w:eastAsia="lt-LT"/>
        </w:rPr>
        <w:t>1</w:t>
      </w:r>
      <w:r>
        <w:rPr>
          <w:rFonts w:ascii="Times New Roman" w:hAnsi="Times New Roman"/>
          <w:b/>
          <w:bCs/>
          <w:caps/>
          <w:lang w:eastAsia="lt-LT"/>
        </w:rPr>
        <w:t>, 234</w:t>
      </w:r>
      <w:r>
        <w:rPr>
          <w:rFonts w:ascii="Times New Roman" w:hAnsi="Times New Roman"/>
          <w:b/>
          <w:bCs/>
          <w:caps/>
          <w:vertAlign w:val="superscript"/>
          <w:lang w:eastAsia="lt-LT"/>
        </w:rPr>
        <w:t>2</w:t>
      </w:r>
      <w:r>
        <w:rPr>
          <w:rFonts w:ascii="Times New Roman" w:hAnsi="Times New Roman"/>
          <w:b/>
          <w:bCs/>
          <w:lang w:eastAsia="lt-LT"/>
        </w:rPr>
        <w:t xml:space="preserve"> STRAIPSNIŲ IR PRIEDO PAKEITIMO</w:t>
      </w:r>
    </w:p>
    <w:p w:rsidR="00BC4249" w:rsidRDefault="00353110" w:rsidP="00A014F4">
      <w:pPr>
        <w:jc w:val="center"/>
        <w:rPr>
          <w:rFonts w:ascii="Times New Roman" w:hAnsi="Times New Roman"/>
        </w:rPr>
      </w:pPr>
      <w:r>
        <w:rPr>
          <w:rFonts w:ascii="Times New Roman" w:hAnsi="Times New Roman"/>
          <w:b/>
          <w:bCs/>
          <w:caps/>
          <w:lang w:eastAsia="lt-LT"/>
        </w:rPr>
        <w:t>ĮSTATYMAS</w:t>
      </w:r>
    </w:p>
    <w:p w:rsidR="00BC4249" w:rsidRDefault="00BC4249" w:rsidP="00A014F4">
      <w:pPr>
        <w:ind w:firstLine="124"/>
        <w:jc w:val="center"/>
        <w:rPr>
          <w:rFonts w:ascii="Times New Roman" w:hAnsi="Times New Roman"/>
          <w:lang w:val="en-US" w:eastAsia="lt-LT"/>
        </w:rPr>
      </w:pPr>
    </w:p>
    <w:p w:rsidR="00BC4249" w:rsidRDefault="00353110" w:rsidP="00A014F4">
      <w:pPr>
        <w:jc w:val="center"/>
        <w:rPr>
          <w:rFonts w:ascii="Times New Roman" w:hAnsi="Times New Roman"/>
        </w:rPr>
      </w:pPr>
      <w:r>
        <w:rPr>
          <w:rFonts w:ascii="Times New Roman" w:hAnsi="Times New Roman"/>
          <w:lang w:eastAsia="lt-LT"/>
        </w:rPr>
        <w:t>Nr.</w:t>
      </w:r>
    </w:p>
    <w:p w:rsidR="00BC4249" w:rsidRDefault="00353110" w:rsidP="00A014F4">
      <w:pPr>
        <w:jc w:val="center"/>
        <w:rPr>
          <w:rFonts w:ascii="Times New Roman" w:hAnsi="Times New Roman"/>
        </w:rPr>
      </w:pPr>
      <w:r>
        <w:rPr>
          <w:rFonts w:ascii="Times New Roman" w:hAnsi="Times New Roman"/>
          <w:lang w:eastAsia="lt-LT"/>
        </w:rPr>
        <w:t>Vilnius</w:t>
      </w:r>
    </w:p>
    <w:p w:rsidR="00BC4249" w:rsidRDefault="00BC4249" w:rsidP="00817D40">
      <w:pPr>
        <w:ind w:firstLine="709"/>
        <w:jc w:val="center"/>
        <w:rPr>
          <w:rFonts w:ascii="Times New Roman" w:hAnsi="Times New Roman"/>
          <w:lang w:val="en-US" w:eastAsia="lt-LT"/>
        </w:rPr>
      </w:pPr>
    </w:p>
    <w:p w:rsidR="00D42D47" w:rsidRPr="00D42D47" w:rsidRDefault="00D42D47" w:rsidP="00817D40">
      <w:pPr>
        <w:tabs>
          <w:tab w:val="left" w:pos="993"/>
        </w:tabs>
        <w:ind w:firstLine="709"/>
        <w:jc w:val="both"/>
        <w:rPr>
          <w:rFonts w:ascii="Times New Roman" w:hAnsi="Times New Roman" w:cs="Times New Roman"/>
          <w:b/>
          <w:bCs/>
          <w:color w:val="000000"/>
        </w:rPr>
      </w:pPr>
      <w:r w:rsidRPr="00D42D47">
        <w:rPr>
          <w:rFonts w:ascii="Times New Roman" w:hAnsi="Times New Roman" w:cs="Times New Roman"/>
          <w:b/>
        </w:rPr>
        <w:t>1 straipsnis. 70 straipsnio pakeitimas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rPr>
      </w:pPr>
      <w:r w:rsidRPr="00D42D47">
        <w:rPr>
          <w:rFonts w:ascii="Times New Roman" w:hAnsi="Times New Roman" w:cs="Times New Roman"/>
          <w:sz w:val="24"/>
          <w:szCs w:val="24"/>
        </w:rPr>
        <w:t xml:space="preserve">Pakeisti 70 straipsnį ir jį išdėstyti taip: </w:t>
      </w:r>
    </w:p>
    <w:p w:rsidR="00D42D47" w:rsidRPr="00D42D47" w:rsidRDefault="00D42D47" w:rsidP="00771BED">
      <w:pPr>
        <w:tabs>
          <w:tab w:val="left" w:pos="709"/>
        </w:tabs>
        <w:ind w:left="2127" w:hanging="1418"/>
        <w:jc w:val="both"/>
        <w:rPr>
          <w:rFonts w:ascii="Times New Roman" w:hAnsi="Times New Roman" w:cs="Times New Roman"/>
        </w:rPr>
      </w:pPr>
      <w:r w:rsidRPr="00D42D47">
        <w:rPr>
          <w:rFonts w:ascii="Times New Roman" w:hAnsi="Times New Roman" w:cs="Times New Roman"/>
        </w:rPr>
        <w:t>„70 straipsnis.</w:t>
      </w:r>
      <w:r w:rsidRPr="00D42D47">
        <w:rPr>
          <w:rFonts w:ascii="Times New Roman" w:hAnsi="Times New Roman" w:cs="Times New Roman"/>
          <w:b/>
        </w:rPr>
        <w:t xml:space="preserve"> </w:t>
      </w:r>
      <w:r w:rsidRPr="00D42D47">
        <w:rPr>
          <w:rFonts w:ascii="Times New Roman" w:hAnsi="Times New Roman" w:cs="Times New Roman"/>
        </w:rPr>
        <w:t>Informacijos apie tabako gaminius ar</w:t>
      </w:r>
      <w:r w:rsidRPr="00D42D47">
        <w:rPr>
          <w:rFonts w:ascii="Times New Roman" w:hAnsi="Times New Roman" w:cs="Times New Roman"/>
          <w:b/>
        </w:rPr>
        <w:t xml:space="preserve"> su tabako gaminiais </w:t>
      </w:r>
      <w:r w:rsidRPr="00D42D47">
        <w:rPr>
          <w:rFonts w:ascii="Times New Roman" w:hAnsi="Times New Roman" w:cs="Times New Roman"/>
        </w:rPr>
        <w:t xml:space="preserve">susijusius </w:t>
      </w:r>
      <w:r w:rsidR="00771BED">
        <w:rPr>
          <w:rFonts w:ascii="Times New Roman" w:hAnsi="Times New Roman" w:cs="Times New Roman"/>
        </w:rPr>
        <w:t xml:space="preserve"> </w:t>
      </w:r>
      <w:r w:rsidRPr="00D42D47">
        <w:rPr>
          <w:rFonts w:ascii="Times New Roman" w:hAnsi="Times New Roman" w:cs="Times New Roman"/>
        </w:rPr>
        <w:t>gaminius</w:t>
      </w:r>
      <w:r w:rsidRPr="00D42D47">
        <w:rPr>
          <w:rFonts w:ascii="Times New Roman" w:hAnsi="Times New Roman" w:cs="Times New Roman"/>
          <w:b/>
        </w:rPr>
        <w:t xml:space="preserve"> </w:t>
      </w:r>
      <w:r w:rsidRPr="00D42D47">
        <w:rPr>
          <w:rFonts w:ascii="Times New Roman" w:hAnsi="Times New Roman" w:cs="Times New Roman"/>
        </w:rPr>
        <w:t>ir alkoholinius gėrimus teikimo tvarkos pažeidimas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rPr>
      </w:pPr>
      <w:r w:rsidRPr="00D42D47">
        <w:rPr>
          <w:rFonts w:ascii="Times New Roman" w:hAnsi="Times New Roman" w:cs="Times New Roman"/>
          <w:sz w:val="24"/>
          <w:szCs w:val="24"/>
        </w:rPr>
        <w:t xml:space="preserve">1. Informacijos apie tabako gaminius ar </w:t>
      </w:r>
      <w:r w:rsidRPr="00D42D47">
        <w:rPr>
          <w:rFonts w:ascii="Times New Roman" w:hAnsi="Times New Roman" w:cs="Times New Roman"/>
          <w:b/>
          <w:sz w:val="24"/>
          <w:szCs w:val="24"/>
        </w:rPr>
        <w:t>su tabako gaminiais</w:t>
      </w:r>
      <w:r w:rsidRPr="00D42D47">
        <w:rPr>
          <w:rFonts w:ascii="Times New Roman" w:hAnsi="Times New Roman" w:cs="Times New Roman"/>
          <w:sz w:val="24"/>
          <w:szCs w:val="24"/>
        </w:rPr>
        <w:t xml:space="preserve"> susijusius gaminius </w:t>
      </w:r>
      <w:r w:rsidRPr="00D42D47">
        <w:rPr>
          <w:rFonts w:ascii="Times New Roman" w:hAnsi="Times New Roman" w:cs="Times New Roman"/>
          <w:b/>
          <w:sz w:val="24"/>
          <w:szCs w:val="24"/>
        </w:rPr>
        <w:t>(toliau – susiję gaminiai)</w:t>
      </w:r>
      <w:r w:rsidRPr="00D42D47">
        <w:rPr>
          <w:rFonts w:ascii="Times New Roman" w:hAnsi="Times New Roman" w:cs="Times New Roman"/>
          <w:sz w:val="24"/>
          <w:szCs w:val="24"/>
        </w:rPr>
        <w:t xml:space="preserve"> ir alkoholinius gėrimus teikimo tvarkos pažeidimas </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rPr>
      </w:pPr>
      <w:r w:rsidRPr="00D42D47">
        <w:rPr>
          <w:rFonts w:ascii="Times New Roman" w:hAnsi="Times New Roman" w:cs="Times New Roman"/>
          <w:sz w:val="24"/>
          <w:szCs w:val="24"/>
        </w:rPr>
        <w:t>užtraukia baudą asmenims nuo keturiolikos iki trisdešimt eurų ir juridinių asmenų vadovams ar kitiems atsakingiems asmenims – nuo trisdešimt iki penkiasdešimt eurų.</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rPr>
      </w:pPr>
      <w:r w:rsidRPr="00D42D47">
        <w:rPr>
          <w:rFonts w:ascii="Times New Roman" w:hAnsi="Times New Roman" w:cs="Times New Roman"/>
          <w:sz w:val="24"/>
          <w:szCs w:val="24"/>
        </w:rPr>
        <w:t>2. Šio straipsnio 1 dalyje numatytas administracinis nusižengimas, padarytas pakartotinai,</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rPr>
      </w:pPr>
      <w:r w:rsidRPr="00D42D47">
        <w:rPr>
          <w:rFonts w:ascii="Times New Roman" w:hAnsi="Times New Roman" w:cs="Times New Roman"/>
          <w:sz w:val="24"/>
          <w:szCs w:val="24"/>
        </w:rPr>
        <w:t>užtraukia baudą asmenims nuo trisdešimt iki penkiasdešimt eurų ir juridinių asmenų vadovams ar kitiems atsakingiems asmenims – nuo penkiasdešimt iki vieno šimto penkiasdešimt eurų.“</w:t>
      </w:r>
    </w:p>
    <w:p w:rsidR="00D42D47" w:rsidRPr="00D42D47" w:rsidRDefault="00D42D47" w:rsidP="00817D40">
      <w:pPr>
        <w:tabs>
          <w:tab w:val="left" w:pos="993"/>
        </w:tabs>
        <w:ind w:firstLine="709"/>
        <w:jc w:val="both"/>
        <w:rPr>
          <w:rFonts w:ascii="Times New Roman" w:hAnsi="Times New Roman" w:cs="Times New Roman"/>
          <w:b/>
          <w:bCs/>
          <w:strike/>
          <w:color w:val="000000"/>
        </w:rPr>
      </w:pPr>
    </w:p>
    <w:p w:rsidR="00D42D47" w:rsidRPr="00AF05B6" w:rsidRDefault="00D42D47" w:rsidP="00817D40">
      <w:pPr>
        <w:tabs>
          <w:tab w:val="left" w:pos="993"/>
        </w:tabs>
        <w:ind w:firstLine="709"/>
        <w:jc w:val="both"/>
        <w:rPr>
          <w:rFonts w:ascii="Times New Roman" w:hAnsi="Times New Roman" w:cs="Times New Roman"/>
          <w:b/>
        </w:rPr>
      </w:pPr>
      <w:r w:rsidRPr="00D42D47">
        <w:rPr>
          <w:rFonts w:ascii="Times New Roman" w:hAnsi="Times New Roman" w:cs="Times New Roman"/>
          <w:b/>
        </w:rPr>
        <w:t xml:space="preserve">2 </w:t>
      </w:r>
      <w:r w:rsidRPr="00AF05B6">
        <w:rPr>
          <w:rFonts w:ascii="Times New Roman" w:hAnsi="Times New Roman" w:cs="Times New Roman"/>
          <w:b/>
        </w:rPr>
        <w:t>straipsnis. 77 straipsnio pakeitimas</w:t>
      </w:r>
    </w:p>
    <w:p w:rsidR="00D42D47" w:rsidRPr="00D42D47" w:rsidRDefault="00D42D47" w:rsidP="00817D40">
      <w:pPr>
        <w:tabs>
          <w:tab w:val="left" w:pos="993"/>
        </w:tabs>
        <w:ind w:firstLine="709"/>
        <w:jc w:val="both"/>
        <w:rPr>
          <w:rFonts w:ascii="Times New Roman" w:hAnsi="Times New Roman" w:cs="Times New Roman"/>
        </w:rPr>
      </w:pPr>
      <w:r w:rsidRPr="00D42D47">
        <w:rPr>
          <w:rFonts w:ascii="Times New Roman" w:hAnsi="Times New Roman" w:cs="Times New Roman"/>
        </w:rPr>
        <w:t xml:space="preserve">Pakeisti 77 straipsnį ir jį išdėstyti taip: </w:t>
      </w:r>
    </w:p>
    <w:p w:rsidR="00D42D47" w:rsidRPr="00D42D47" w:rsidRDefault="00D42D47" w:rsidP="00771BED">
      <w:pPr>
        <w:tabs>
          <w:tab w:val="left" w:pos="993"/>
        </w:tabs>
        <w:ind w:left="2127" w:hanging="1418"/>
        <w:jc w:val="both"/>
        <w:rPr>
          <w:rFonts w:ascii="Times New Roman" w:hAnsi="Times New Roman" w:cs="Times New Roman"/>
        </w:rPr>
      </w:pPr>
      <w:r w:rsidRPr="00D42D47">
        <w:rPr>
          <w:rFonts w:ascii="Times New Roman" w:hAnsi="Times New Roman" w:cs="Times New Roman"/>
        </w:rPr>
        <w:t>„77 straipsnis.</w:t>
      </w:r>
      <w:r w:rsidRPr="00D42D47">
        <w:rPr>
          <w:rFonts w:ascii="Times New Roman" w:hAnsi="Times New Roman" w:cs="Times New Roman"/>
          <w:b/>
        </w:rPr>
        <w:t xml:space="preserve"> </w:t>
      </w:r>
      <w:r w:rsidRPr="00D42D47">
        <w:rPr>
          <w:rFonts w:ascii="Times New Roman" w:hAnsi="Times New Roman" w:cs="Times New Roman"/>
        </w:rPr>
        <w:t>Tabako gaminių</w:t>
      </w:r>
      <w:r w:rsidRPr="00D42D47">
        <w:rPr>
          <w:rFonts w:ascii="Times New Roman" w:hAnsi="Times New Roman" w:cs="Times New Roman"/>
          <w:b/>
        </w:rPr>
        <w:t xml:space="preserve"> ar susijusių gaminių </w:t>
      </w:r>
      <w:r w:rsidR="00771BED">
        <w:rPr>
          <w:rFonts w:ascii="Times New Roman" w:hAnsi="Times New Roman" w:cs="Times New Roman"/>
        </w:rPr>
        <w:t xml:space="preserve">nupirkimas ar kitoks perdavimas </w:t>
      </w:r>
      <w:r w:rsidRPr="00D42D47">
        <w:rPr>
          <w:rFonts w:ascii="Times New Roman" w:hAnsi="Times New Roman" w:cs="Times New Roman"/>
        </w:rPr>
        <w:t>nepilnamečiams</w:t>
      </w:r>
    </w:p>
    <w:p w:rsidR="00D42D47" w:rsidRPr="00D42D47" w:rsidRDefault="00D42D47" w:rsidP="00817D40">
      <w:pPr>
        <w:tabs>
          <w:tab w:val="left" w:pos="993"/>
        </w:tabs>
        <w:ind w:firstLine="709"/>
        <w:jc w:val="both"/>
        <w:rPr>
          <w:rFonts w:ascii="Times New Roman" w:hAnsi="Times New Roman" w:cs="Times New Roman"/>
        </w:rPr>
      </w:pPr>
      <w:r w:rsidRPr="00D42D47">
        <w:rPr>
          <w:rFonts w:ascii="Times New Roman" w:hAnsi="Times New Roman" w:cs="Times New Roman"/>
        </w:rPr>
        <w:t xml:space="preserve">1. Tabako gaminių ar susijusių gaminių </w:t>
      </w:r>
      <w:r w:rsidRPr="00D42D47">
        <w:rPr>
          <w:rFonts w:ascii="Times New Roman" w:hAnsi="Times New Roman" w:cs="Times New Roman"/>
          <w:strike/>
        </w:rPr>
        <w:t>(elektroninių cigarečių ir pildomųjų talpyklų)</w:t>
      </w:r>
      <w:r w:rsidRPr="00D42D47">
        <w:rPr>
          <w:rFonts w:ascii="Times New Roman" w:hAnsi="Times New Roman" w:cs="Times New Roman"/>
        </w:rPr>
        <w:t xml:space="preserve"> nupirkimas ar kitoks perdavimas nepilnamečiui </w:t>
      </w:r>
    </w:p>
    <w:p w:rsidR="00D42D47" w:rsidRPr="00D42D47" w:rsidRDefault="00D42D47" w:rsidP="00817D40">
      <w:pPr>
        <w:tabs>
          <w:tab w:val="left" w:pos="993"/>
        </w:tabs>
        <w:ind w:firstLine="709"/>
        <w:jc w:val="both"/>
        <w:rPr>
          <w:rFonts w:ascii="Times New Roman" w:hAnsi="Times New Roman" w:cs="Times New Roman"/>
        </w:rPr>
      </w:pPr>
      <w:r w:rsidRPr="00D42D47">
        <w:rPr>
          <w:rFonts w:ascii="Times New Roman" w:hAnsi="Times New Roman" w:cs="Times New Roman"/>
        </w:rPr>
        <w:t>užtraukia baudą nuo devyniasdešimt iki vieno šimto aštuoniasdešimt eurų.</w:t>
      </w:r>
    </w:p>
    <w:p w:rsidR="00D42D47" w:rsidRPr="00D42D47" w:rsidRDefault="00D42D47" w:rsidP="00817D40">
      <w:pPr>
        <w:tabs>
          <w:tab w:val="left" w:pos="993"/>
        </w:tabs>
        <w:ind w:firstLine="709"/>
        <w:jc w:val="both"/>
        <w:rPr>
          <w:rFonts w:ascii="Times New Roman" w:hAnsi="Times New Roman" w:cs="Times New Roman"/>
        </w:rPr>
      </w:pPr>
      <w:r w:rsidRPr="00D42D47">
        <w:rPr>
          <w:rFonts w:ascii="Times New Roman" w:hAnsi="Times New Roman" w:cs="Times New Roman"/>
        </w:rPr>
        <w:t xml:space="preserve">2. Šio straipsnio 1 dalyje numatytas administracinis nusižengimas, padarytas pakartotinai, </w:t>
      </w:r>
    </w:p>
    <w:p w:rsidR="00D42D47" w:rsidRPr="00D42D47" w:rsidRDefault="00D42D47" w:rsidP="00817D40">
      <w:pPr>
        <w:tabs>
          <w:tab w:val="left" w:pos="993"/>
        </w:tabs>
        <w:ind w:firstLine="709"/>
        <w:jc w:val="both"/>
        <w:rPr>
          <w:rFonts w:ascii="Times New Roman" w:hAnsi="Times New Roman" w:cs="Times New Roman"/>
        </w:rPr>
      </w:pPr>
      <w:r w:rsidRPr="00D42D47">
        <w:rPr>
          <w:rFonts w:ascii="Times New Roman" w:hAnsi="Times New Roman" w:cs="Times New Roman"/>
        </w:rPr>
        <w:t>užtraukia baudą nuo vieno šimto aštuoniasdešimt iki dviejų šimtų aštuoniasdešimt eurų.“</w:t>
      </w:r>
    </w:p>
    <w:p w:rsidR="00D42D47" w:rsidRPr="00D42D47" w:rsidRDefault="00D42D47" w:rsidP="00817D40">
      <w:pPr>
        <w:tabs>
          <w:tab w:val="left" w:pos="993"/>
        </w:tabs>
        <w:ind w:firstLine="709"/>
        <w:jc w:val="both"/>
        <w:rPr>
          <w:rFonts w:ascii="Times New Roman" w:hAnsi="Times New Roman" w:cs="Times New Roman"/>
          <w:color w:val="000000"/>
        </w:rPr>
      </w:pPr>
    </w:p>
    <w:p w:rsidR="00D42D47" w:rsidRPr="00AC4A78" w:rsidRDefault="00D42D47" w:rsidP="00817D40">
      <w:pPr>
        <w:tabs>
          <w:tab w:val="left" w:pos="993"/>
        </w:tabs>
        <w:ind w:firstLine="709"/>
        <w:jc w:val="both"/>
        <w:rPr>
          <w:rFonts w:ascii="Times New Roman" w:hAnsi="Times New Roman" w:cs="Times New Roman"/>
          <w:b/>
          <w:color w:val="000000"/>
        </w:rPr>
      </w:pPr>
      <w:r w:rsidRPr="00AC4A78">
        <w:rPr>
          <w:rFonts w:ascii="Times New Roman" w:hAnsi="Times New Roman" w:cs="Times New Roman"/>
          <w:b/>
          <w:color w:val="000000"/>
        </w:rPr>
        <w:t>3 straipsnis. 132 straipsnio pakeitimas</w:t>
      </w:r>
    </w:p>
    <w:p w:rsidR="00D42D47" w:rsidRPr="00AC4A78" w:rsidRDefault="00D42D47" w:rsidP="00817D40">
      <w:pPr>
        <w:tabs>
          <w:tab w:val="left" w:pos="993"/>
        </w:tabs>
        <w:ind w:firstLine="709"/>
        <w:jc w:val="both"/>
        <w:rPr>
          <w:rFonts w:ascii="Times New Roman" w:hAnsi="Times New Roman" w:cs="Times New Roman"/>
          <w:color w:val="000000"/>
        </w:rPr>
      </w:pPr>
      <w:r w:rsidRPr="00AC4A78">
        <w:rPr>
          <w:rFonts w:ascii="Times New Roman" w:hAnsi="Times New Roman" w:cs="Times New Roman"/>
          <w:color w:val="000000"/>
        </w:rPr>
        <w:t>Pakeisti 132 straipsnį ir jį išdėstyti taip:</w:t>
      </w:r>
    </w:p>
    <w:p w:rsidR="00D42D47" w:rsidRPr="00D42D47" w:rsidRDefault="00D42D47" w:rsidP="00771BED">
      <w:pPr>
        <w:tabs>
          <w:tab w:val="left" w:pos="993"/>
        </w:tabs>
        <w:ind w:left="2268" w:hanging="1559"/>
        <w:jc w:val="both"/>
        <w:rPr>
          <w:rFonts w:ascii="Times New Roman" w:hAnsi="Times New Roman" w:cs="Times New Roman"/>
          <w:color w:val="000000"/>
        </w:rPr>
      </w:pPr>
      <w:r w:rsidRPr="00A014F4">
        <w:rPr>
          <w:rFonts w:ascii="Times New Roman" w:hAnsi="Times New Roman" w:cs="Times New Roman"/>
          <w:color w:val="000000"/>
        </w:rPr>
        <w:t>„132 straipsnis.</w:t>
      </w:r>
      <w:r w:rsidRPr="00D42D47">
        <w:rPr>
          <w:rFonts w:ascii="Times New Roman" w:hAnsi="Times New Roman" w:cs="Times New Roman"/>
          <w:color w:val="000000"/>
        </w:rPr>
        <w:t xml:space="preserve"> </w:t>
      </w:r>
      <w:r w:rsidRPr="00D42D47">
        <w:rPr>
          <w:rFonts w:ascii="Times New Roman" w:hAnsi="Times New Roman" w:cs="Times New Roman"/>
          <w:strike/>
          <w:color w:val="000000"/>
        </w:rPr>
        <w:t>Alkoholio produktų ir tabako</w:t>
      </w:r>
      <w:r w:rsidRPr="00D42D47">
        <w:rPr>
          <w:rFonts w:ascii="Times New Roman" w:hAnsi="Times New Roman" w:cs="Times New Roman"/>
          <w:color w:val="000000"/>
        </w:rPr>
        <w:t xml:space="preserve"> </w:t>
      </w:r>
      <w:r w:rsidRPr="00D42D47">
        <w:rPr>
          <w:rFonts w:ascii="Times New Roman" w:hAnsi="Times New Roman" w:cs="Times New Roman"/>
          <w:b/>
          <w:color w:val="000000"/>
        </w:rPr>
        <w:t xml:space="preserve">Tabako </w:t>
      </w:r>
      <w:r w:rsidRPr="00D42D47">
        <w:rPr>
          <w:rFonts w:ascii="Times New Roman" w:hAnsi="Times New Roman" w:cs="Times New Roman"/>
          <w:color w:val="000000"/>
        </w:rPr>
        <w:t xml:space="preserve">gaminių ar susijusių gaminių </w:t>
      </w:r>
      <w:r w:rsidRPr="00D42D47">
        <w:rPr>
          <w:rFonts w:ascii="Times New Roman" w:hAnsi="Times New Roman" w:cs="Times New Roman"/>
          <w:b/>
          <w:color w:val="000000"/>
        </w:rPr>
        <w:t xml:space="preserve">ir alkoholio produktų </w:t>
      </w:r>
      <w:r w:rsidRPr="00D42D47">
        <w:rPr>
          <w:rFonts w:ascii="Times New Roman" w:hAnsi="Times New Roman" w:cs="Times New Roman"/>
          <w:color w:val="000000"/>
        </w:rPr>
        <w:t>gamybos, importo ir prekybos licencijavimo tvarkos pažeidimas</w:t>
      </w:r>
    </w:p>
    <w:p w:rsidR="00D42D47" w:rsidRPr="00D42D47" w:rsidRDefault="00D42D47" w:rsidP="00817D40">
      <w:pPr>
        <w:tabs>
          <w:tab w:val="left" w:pos="993"/>
        </w:tabs>
        <w:ind w:firstLine="709"/>
        <w:jc w:val="both"/>
        <w:rPr>
          <w:rFonts w:ascii="Times New Roman" w:hAnsi="Times New Roman" w:cs="Times New Roman"/>
          <w:color w:val="000000"/>
        </w:rPr>
      </w:pPr>
      <w:r w:rsidRPr="00D42D47">
        <w:rPr>
          <w:rFonts w:ascii="Times New Roman" w:hAnsi="Times New Roman" w:cs="Times New Roman"/>
          <w:strike/>
          <w:color w:val="000000"/>
        </w:rPr>
        <w:t xml:space="preserve">Alkoholio produktų ir tabako </w:t>
      </w:r>
      <w:r w:rsidRPr="00D42D47">
        <w:rPr>
          <w:rFonts w:ascii="Times New Roman" w:hAnsi="Times New Roman" w:cs="Times New Roman"/>
          <w:b/>
          <w:color w:val="000000"/>
        </w:rPr>
        <w:t>Tabako</w:t>
      </w:r>
      <w:r w:rsidRPr="00D42D47">
        <w:rPr>
          <w:rFonts w:ascii="Times New Roman" w:hAnsi="Times New Roman" w:cs="Times New Roman"/>
          <w:color w:val="000000"/>
        </w:rPr>
        <w:t xml:space="preserve"> gaminių ar susijusių gaminių </w:t>
      </w:r>
      <w:r w:rsidRPr="00D42D47">
        <w:rPr>
          <w:rFonts w:ascii="Times New Roman" w:hAnsi="Times New Roman" w:cs="Times New Roman"/>
          <w:b/>
          <w:color w:val="000000"/>
        </w:rPr>
        <w:t xml:space="preserve">ir alkoholio produktų </w:t>
      </w:r>
      <w:r w:rsidRPr="00D42D47">
        <w:rPr>
          <w:rFonts w:ascii="Times New Roman" w:hAnsi="Times New Roman" w:cs="Times New Roman"/>
          <w:color w:val="000000"/>
        </w:rPr>
        <w:t>gamybos, importo ir prekybos licencijavimo tvarkos pažeidimas</w:t>
      </w:r>
    </w:p>
    <w:p w:rsidR="00D42D47" w:rsidRPr="00D42D47" w:rsidRDefault="00D42D47" w:rsidP="00817D40">
      <w:pPr>
        <w:tabs>
          <w:tab w:val="left" w:pos="993"/>
        </w:tabs>
        <w:ind w:firstLine="709"/>
        <w:jc w:val="both"/>
        <w:rPr>
          <w:rFonts w:ascii="Times New Roman" w:hAnsi="Times New Roman" w:cs="Times New Roman"/>
          <w:color w:val="000000"/>
        </w:rPr>
      </w:pPr>
      <w:r w:rsidRPr="00D42D47">
        <w:rPr>
          <w:rFonts w:ascii="Times New Roman" w:hAnsi="Times New Roman" w:cs="Times New Roman"/>
          <w:color w:val="000000"/>
        </w:rPr>
        <w:t>užtraukia baudą įmonių vadovams ir (ar) jų vyriausiesiems finansininkams nuo dviejų šimtų iki vieno tūkstančio aštuonių šimtų devyniasdešimt eurų.</w:t>
      </w:r>
      <w:r w:rsidR="00A014F4">
        <w:rPr>
          <w:rFonts w:ascii="Times New Roman" w:hAnsi="Times New Roman" w:cs="Times New Roman"/>
          <w:color w:val="000000"/>
        </w:rPr>
        <w:t>“</w:t>
      </w:r>
    </w:p>
    <w:p w:rsidR="00D42D47" w:rsidRPr="00D42D47" w:rsidRDefault="00D42D47" w:rsidP="00817D40">
      <w:pPr>
        <w:tabs>
          <w:tab w:val="left" w:pos="993"/>
        </w:tabs>
        <w:ind w:firstLine="709"/>
        <w:jc w:val="both"/>
        <w:rPr>
          <w:rFonts w:ascii="Times New Roman" w:hAnsi="Times New Roman" w:cs="Times New Roman"/>
          <w:color w:val="000000"/>
        </w:rPr>
      </w:pPr>
    </w:p>
    <w:p w:rsidR="00D42D47" w:rsidRPr="00D42D47" w:rsidRDefault="00D42D47" w:rsidP="00817D40">
      <w:pPr>
        <w:tabs>
          <w:tab w:val="left" w:pos="993"/>
        </w:tabs>
        <w:ind w:firstLine="709"/>
        <w:jc w:val="both"/>
        <w:rPr>
          <w:rFonts w:ascii="Times New Roman" w:hAnsi="Times New Roman" w:cs="Times New Roman"/>
          <w:color w:val="000000"/>
          <w:lang w:val="en-US"/>
        </w:rPr>
      </w:pPr>
      <w:r w:rsidRPr="00D42D47">
        <w:rPr>
          <w:rFonts w:ascii="Times New Roman" w:hAnsi="Times New Roman" w:cs="Times New Roman"/>
          <w:b/>
          <w:bCs/>
          <w:color w:val="000000"/>
        </w:rPr>
        <w:t xml:space="preserve">4 straipsnis. 170 straipsnio pakeitimas </w:t>
      </w:r>
    </w:p>
    <w:p w:rsidR="00D42D47" w:rsidRPr="00D42D47" w:rsidRDefault="00D42D47" w:rsidP="00817D40">
      <w:pPr>
        <w:tabs>
          <w:tab w:val="left" w:pos="993"/>
        </w:tabs>
        <w:ind w:firstLine="709"/>
        <w:jc w:val="both"/>
        <w:rPr>
          <w:rFonts w:ascii="Times New Roman" w:hAnsi="Times New Roman" w:cs="Times New Roman"/>
          <w:color w:val="000000"/>
        </w:rPr>
      </w:pPr>
      <w:r w:rsidRPr="00D42D47">
        <w:rPr>
          <w:rFonts w:ascii="Times New Roman" w:hAnsi="Times New Roman" w:cs="Times New Roman"/>
          <w:color w:val="000000"/>
        </w:rPr>
        <w:t>Pakeisti 170 straipsnio pavadinimą ir jį išdėstyti taip:</w:t>
      </w:r>
    </w:p>
    <w:p w:rsidR="00D42D47" w:rsidRPr="00D42D47" w:rsidRDefault="00D42D47" w:rsidP="00817D40">
      <w:pPr>
        <w:tabs>
          <w:tab w:val="left" w:pos="993"/>
        </w:tabs>
        <w:ind w:firstLine="709"/>
        <w:jc w:val="both"/>
        <w:rPr>
          <w:rFonts w:ascii="Times New Roman" w:hAnsi="Times New Roman" w:cs="Times New Roman"/>
          <w:b/>
          <w:lang w:eastAsia="lt-LT"/>
        </w:rPr>
      </w:pPr>
      <w:r w:rsidRPr="00A014F4">
        <w:rPr>
          <w:rFonts w:ascii="Times New Roman" w:hAnsi="Times New Roman" w:cs="Times New Roman"/>
          <w:lang w:eastAsia="lt-LT"/>
        </w:rPr>
        <w:t>„170 straipsnis.</w:t>
      </w:r>
      <w:r w:rsidRPr="00D42D47">
        <w:rPr>
          <w:rFonts w:ascii="Times New Roman" w:hAnsi="Times New Roman" w:cs="Times New Roman"/>
          <w:b/>
          <w:lang w:eastAsia="lt-LT"/>
        </w:rPr>
        <w:t xml:space="preserve"> </w:t>
      </w:r>
      <w:r w:rsidRPr="00D42D47">
        <w:rPr>
          <w:rFonts w:ascii="Times New Roman" w:hAnsi="Times New Roman" w:cs="Times New Roman"/>
          <w:lang w:eastAsia="lt-LT"/>
        </w:rPr>
        <w:t>Prekybos tabako gaminiais</w:t>
      </w:r>
      <w:r w:rsidRPr="00D42D47">
        <w:rPr>
          <w:rFonts w:ascii="Times New Roman" w:hAnsi="Times New Roman" w:cs="Times New Roman"/>
          <w:b/>
          <w:lang w:eastAsia="lt-LT"/>
        </w:rPr>
        <w:t xml:space="preserve"> ar susijusiais gaminiais </w:t>
      </w:r>
      <w:r w:rsidRPr="00D42D47">
        <w:rPr>
          <w:rFonts w:ascii="Times New Roman" w:hAnsi="Times New Roman" w:cs="Times New Roman"/>
          <w:lang w:eastAsia="lt-LT"/>
        </w:rPr>
        <w:t>pažeidimas“.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b/>
          <w:sz w:val="24"/>
          <w:szCs w:val="24"/>
          <w:lang w:eastAsia="lt-LT"/>
        </w:rPr>
      </w:pP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b/>
          <w:sz w:val="24"/>
          <w:szCs w:val="24"/>
          <w:lang w:eastAsia="lt-LT"/>
        </w:rPr>
      </w:pPr>
      <w:r w:rsidRPr="00D42D47">
        <w:rPr>
          <w:rFonts w:ascii="Times New Roman" w:hAnsi="Times New Roman" w:cs="Times New Roman"/>
          <w:b/>
          <w:sz w:val="24"/>
          <w:szCs w:val="24"/>
          <w:lang w:eastAsia="lt-LT"/>
        </w:rPr>
        <w:t>5 straipsnis. 209</w:t>
      </w:r>
      <w:r w:rsidRPr="00D42D47">
        <w:rPr>
          <w:rFonts w:ascii="Times New Roman" w:hAnsi="Times New Roman" w:cs="Times New Roman"/>
          <w:b/>
          <w:sz w:val="24"/>
          <w:szCs w:val="24"/>
          <w:vertAlign w:val="superscript"/>
          <w:lang w:eastAsia="lt-LT"/>
        </w:rPr>
        <w:t>1</w:t>
      </w:r>
      <w:r w:rsidRPr="00D42D47">
        <w:rPr>
          <w:rFonts w:ascii="Times New Roman" w:hAnsi="Times New Roman" w:cs="Times New Roman"/>
          <w:b/>
          <w:sz w:val="24"/>
          <w:szCs w:val="24"/>
          <w:lang w:eastAsia="lt-LT"/>
        </w:rPr>
        <w:t xml:space="preserve"> straipsnio pakeitimas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lang w:eastAsia="lt-LT"/>
        </w:rPr>
      </w:pPr>
      <w:r w:rsidRPr="00D42D47">
        <w:rPr>
          <w:rFonts w:ascii="Times New Roman" w:hAnsi="Times New Roman" w:cs="Times New Roman"/>
          <w:sz w:val="24"/>
          <w:szCs w:val="24"/>
          <w:lang w:eastAsia="lt-LT"/>
        </w:rPr>
        <w:lastRenderedPageBreak/>
        <w:t xml:space="preserve">Pakeisti </w:t>
      </w:r>
      <w:r w:rsidRPr="00D42D47">
        <w:rPr>
          <w:rFonts w:ascii="Times New Roman" w:hAnsi="Times New Roman" w:cs="Times New Roman"/>
          <w:sz w:val="24"/>
          <w:szCs w:val="24"/>
          <w:lang w:val="en-US" w:eastAsia="lt-LT"/>
        </w:rPr>
        <w:t>209</w:t>
      </w:r>
      <w:r w:rsidRPr="00D42D47">
        <w:rPr>
          <w:rFonts w:ascii="Times New Roman" w:hAnsi="Times New Roman" w:cs="Times New Roman"/>
          <w:sz w:val="24"/>
          <w:szCs w:val="24"/>
          <w:vertAlign w:val="superscript"/>
          <w:lang w:val="en-US" w:eastAsia="lt-LT"/>
        </w:rPr>
        <w:t>1</w:t>
      </w:r>
      <w:r w:rsidRPr="00D42D47">
        <w:rPr>
          <w:rFonts w:ascii="Times New Roman" w:hAnsi="Times New Roman" w:cs="Times New Roman"/>
          <w:sz w:val="24"/>
          <w:szCs w:val="24"/>
          <w:lang w:eastAsia="lt-LT"/>
        </w:rPr>
        <w:t xml:space="preserve"> straipsnį ir jį išdėstyti taip:</w:t>
      </w:r>
    </w:p>
    <w:p w:rsidR="00D42D47" w:rsidRPr="00D42D47" w:rsidRDefault="00D42D47" w:rsidP="00771BED">
      <w:pPr>
        <w:pStyle w:val="ListParagraph"/>
        <w:tabs>
          <w:tab w:val="left" w:pos="993"/>
        </w:tabs>
        <w:spacing w:after="0" w:line="240" w:lineRule="auto"/>
        <w:ind w:left="2552" w:hanging="1843"/>
        <w:jc w:val="both"/>
        <w:rPr>
          <w:rFonts w:ascii="Times New Roman" w:hAnsi="Times New Roman" w:cs="Times New Roman"/>
          <w:sz w:val="24"/>
          <w:szCs w:val="24"/>
          <w:lang w:eastAsia="lt-LT"/>
        </w:rPr>
      </w:pPr>
      <w:r w:rsidRPr="00D42D47">
        <w:rPr>
          <w:rFonts w:ascii="Times New Roman" w:hAnsi="Times New Roman" w:cs="Times New Roman"/>
          <w:sz w:val="24"/>
          <w:szCs w:val="24"/>
          <w:lang w:eastAsia="lt-LT"/>
        </w:rPr>
        <w:t>„209</w:t>
      </w:r>
      <w:r w:rsidRPr="00D42D47">
        <w:rPr>
          <w:rFonts w:ascii="Times New Roman" w:hAnsi="Times New Roman" w:cs="Times New Roman"/>
          <w:sz w:val="24"/>
          <w:szCs w:val="24"/>
          <w:vertAlign w:val="superscript"/>
          <w:lang w:eastAsia="lt-LT"/>
        </w:rPr>
        <w:t>1</w:t>
      </w:r>
      <w:r w:rsidR="00771BED">
        <w:rPr>
          <w:rFonts w:ascii="Times New Roman" w:hAnsi="Times New Roman" w:cs="Times New Roman"/>
          <w:sz w:val="24"/>
          <w:szCs w:val="24"/>
          <w:lang w:eastAsia="lt-LT"/>
        </w:rPr>
        <w:t xml:space="preserve"> straipsnis. </w:t>
      </w:r>
      <w:r w:rsidRPr="00D42D47">
        <w:rPr>
          <w:rFonts w:ascii="Times New Roman" w:hAnsi="Times New Roman" w:cs="Times New Roman"/>
          <w:sz w:val="24"/>
          <w:szCs w:val="24"/>
          <w:lang w:eastAsia="lt-LT"/>
        </w:rPr>
        <w:t>Lietuvos Respublikos įstatymuose nustatytos pareigos vykdyti turgaviečių stebėseną nevykdymas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lang w:eastAsia="lt-LT"/>
        </w:rPr>
      </w:pPr>
      <w:r w:rsidRPr="00D42D47">
        <w:rPr>
          <w:rFonts w:ascii="Times New Roman" w:hAnsi="Times New Roman" w:cs="Times New Roman"/>
          <w:strike/>
          <w:sz w:val="24"/>
          <w:szCs w:val="24"/>
          <w:lang w:eastAsia="lt-LT"/>
        </w:rPr>
        <w:t>1.</w:t>
      </w:r>
      <w:r w:rsidRPr="00D42D47">
        <w:rPr>
          <w:rFonts w:ascii="Times New Roman" w:hAnsi="Times New Roman" w:cs="Times New Roman"/>
          <w:sz w:val="24"/>
          <w:szCs w:val="24"/>
          <w:lang w:eastAsia="lt-LT"/>
        </w:rPr>
        <w:t xml:space="preserve"> Lietuvos Respublikos įstatymuose nustatytos turgavietes administruojančių </w:t>
      </w:r>
      <w:r w:rsidRPr="00D42D47">
        <w:rPr>
          <w:rFonts w:ascii="Times New Roman" w:hAnsi="Times New Roman" w:cs="Times New Roman"/>
          <w:strike/>
          <w:sz w:val="24"/>
          <w:szCs w:val="24"/>
          <w:lang w:eastAsia="lt-LT"/>
        </w:rPr>
        <w:t>fizinių</w:t>
      </w:r>
      <w:r w:rsidRPr="00D42D47">
        <w:rPr>
          <w:rFonts w:ascii="Times New Roman" w:hAnsi="Times New Roman" w:cs="Times New Roman"/>
          <w:sz w:val="24"/>
          <w:szCs w:val="24"/>
          <w:lang w:eastAsia="lt-LT"/>
        </w:rPr>
        <w:t xml:space="preserve"> asmenų, Lietuvos Respublikoje įsteigtų juridinių asmenų vadovų, užsienio juridinių asmenų ar jų filialų vadovų arba jų įgaliotų asmenų pareigos vykdyti jų administruojamų turgaviečių stebėseną (imtis visų teisinių ir organizacinių priemonių) siekiant, kad jų administruojamose turgavietėse nebūtų prekiaujama tabako gaminiais</w:t>
      </w:r>
      <w:r w:rsidRPr="00D42D47">
        <w:rPr>
          <w:rFonts w:ascii="Times New Roman" w:hAnsi="Times New Roman" w:cs="Times New Roman"/>
          <w:sz w:val="24"/>
          <w:szCs w:val="24"/>
        </w:rPr>
        <w:t xml:space="preserve"> </w:t>
      </w:r>
      <w:r w:rsidRPr="00D42D47">
        <w:rPr>
          <w:rFonts w:ascii="Times New Roman" w:hAnsi="Times New Roman" w:cs="Times New Roman"/>
          <w:b/>
          <w:sz w:val="24"/>
          <w:szCs w:val="24"/>
          <w:lang w:eastAsia="lt-LT"/>
        </w:rPr>
        <w:t>ar susijusiais gaminiais</w:t>
      </w:r>
      <w:r w:rsidRPr="00D42D47">
        <w:rPr>
          <w:rFonts w:ascii="Times New Roman" w:hAnsi="Times New Roman" w:cs="Times New Roman"/>
          <w:sz w:val="24"/>
          <w:szCs w:val="24"/>
          <w:lang w:eastAsia="lt-LT"/>
        </w:rPr>
        <w:t xml:space="preserve"> ir </w:t>
      </w:r>
      <w:r w:rsidRPr="00D42D47">
        <w:rPr>
          <w:rFonts w:ascii="Times New Roman" w:hAnsi="Times New Roman" w:cs="Times New Roman"/>
          <w:strike/>
          <w:sz w:val="24"/>
          <w:szCs w:val="24"/>
          <w:lang w:eastAsia="lt-LT"/>
        </w:rPr>
        <w:t>(ar)</w:t>
      </w:r>
      <w:r w:rsidRPr="00D42D47">
        <w:rPr>
          <w:rFonts w:ascii="Times New Roman" w:hAnsi="Times New Roman" w:cs="Times New Roman"/>
          <w:sz w:val="24"/>
          <w:szCs w:val="24"/>
          <w:lang w:eastAsia="lt-LT"/>
        </w:rPr>
        <w:t xml:space="preserve"> alkoholiniais gėrimais ir (ar) kad jie nebūtų gabenami, laikomi neturint licencijos verstis mažmenine prekyba tabako gaminiais </w:t>
      </w:r>
      <w:r w:rsidRPr="00D42D47">
        <w:rPr>
          <w:rFonts w:ascii="Times New Roman" w:hAnsi="Times New Roman" w:cs="Times New Roman"/>
          <w:b/>
          <w:sz w:val="24"/>
          <w:szCs w:val="24"/>
          <w:lang w:eastAsia="lt-LT"/>
        </w:rPr>
        <w:t>ar</w:t>
      </w:r>
      <w:r w:rsidRPr="00D42D47">
        <w:rPr>
          <w:rFonts w:ascii="Times New Roman" w:hAnsi="Times New Roman" w:cs="Times New Roman"/>
          <w:sz w:val="24"/>
          <w:szCs w:val="24"/>
          <w:lang w:eastAsia="lt-LT"/>
        </w:rPr>
        <w:t xml:space="preserve"> </w:t>
      </w:r>
      <w:r w:rsidRPr="00D42D47">
        <w:rPr>
          <w:rFonts w:ascii="Times New Roman" w:hAnsi="Times New Roman" w:cs="Times New Roman"/>
          <w:b/>
          <w:sz w:val="24"/>
          <w:szCs w:val="24"/>
          <w:lang w:eastAsia="lt-LT"/>
        </w:rPr>
        <w:t>susijusiais gaminiais</w:t>
      </w:r>
      <w:r w:rsidRPr="00D42D47">
        <w:rPr>
          <w:rFonts w:ascii="Times New Roman" w:hAnsi="Times New Roman" w:cs="Times New Roman"/>
          <w:sz w:val="24"/>
          <w:szCs w:val="24"/>
          <w:lang w:eastAsia="lt-LT"/>
        </w:rPr>
        <w:t xml:space="preserve"> ir </w:t>
      </w:r>
      <w:r w:rsidRPr="00D42D47">
        <w:rPr>
          <w:rFonts w:ascii="Times New Roman" w:hAnsi="Times New Roman" w:cs="Times New Roman"/>
          <w:strike/>
          <w:sz w:val="24"/>
          <w:szCs w:val="24"/>
          <w:lang w:eastAsia="lt-LT"/>
        </w:rPr>
        <w:t>(ar)</w:t>
      </w:r>
      <w:r w:rsidRPr="00D42D47">
        <w:rPr>
          <w:rFonts w:ascii="Times New Roman" w:hAnsi="Times New Roman" w:cs="Times New Roman"/>
          <w:sz w:val="24"/>
          <w:szCs w:val="24"/>
        </w:rPr>
        <w:t xml:space="preserve"> </w:t>
      </w:r>
      <w:r w:rsidRPr="00D42D47">
        <w:rPr>
          <w:rFonts w:ascii="Times New Roman" w:hAnsi="Times New Roman" w:cs="Times New Roman"/>
          <w:sz w:val="24"/>
          <w:szCs w:val="24"/>
          <w:lang w:eastAsia="lt-LT"/>
        </w:rPr>
        <w:t>alkoholiniais gėrimais, ir (arba) nedelsiant pranešti policijai apie galimai neteisėtą prekybą akcizais apmokestinamomis prekėmis jų administruojamose turgavietėse arba šių prekių gabenimą, laikymą nevykdymas</w:t>
      </w:r>
    </w:p>
    <w:p w:rsidR="00D42D47" w:rsidRPr="00D42D47" w:rsidRDefault="00D42D47" w:rsidP="00817D40">
      <w:pPr>
        <w:pStyle w:val="ListParagraph"/>
        <w:tabs>
          <w:tab w:val="left" w:pos="993"/>
        </w:tabs>
        <w:spacing w:after="0" w:line="240" w:lineRule="auto"/>
        <w:ind w:left="0" w:firstLine="709"/>
        <w:jc w:val="both"/>
        <w:rPr>
          <w:rFonts w:ascii="Times New Roman" w:hAnsi="Times New Roman" w:cs="Times New Roman"/>
          <w:sz w:val="24"/>
          <w:szCs w:val="24"/>
          <w:lang w:eastAsia="lt-LT"/>
        </w:rPr>
      </w:pPr>
      <w:r w:rsidRPr="00D42D47">
        <w:rPr>
          <w:rFonts w:ascii="Times New Roman" w:hAnsi="Times New Roman" w:cs="Times New Roman"/>
          <w:sz w:val="24"/>
          <w:szCs w:val="24"/>
          <w:lang w:eastAsia="lt-LT"/>
        </w:rPr>
        <w:t>užtraukia baudą turgavietes administruojantiems fiziniams asmenims, Lietuvos Respublikoje įsteigtų juridinių asmenų vadovams, užsienio juridinių asmenų ar jų filialų vadovams nuo trijų šimtų devyniasdešimt iki vieno tūkstančio vieno šimto dvidešimt eurų.“</w:t>
      </w:r>
    </w:p>
    <w:p w:rsidR="00D42D47" w:rsidRPr="00D42D47" w:rsidRDefault="00D42D47" w:rsidP="00817D40">
      <w:pPr>
        <w:tabs>
          <w:tab w:val="left" w:pos="993"/>
        </w:tabs>
        <w:ind w:firstLine="709"/>
        <w:jc w:val="center"/>
        <w:rPr>
          <w:rFonts w:ascii="Times New Roman" w:hAnsi="Times New Roman" w:cs="Times New Roman"/>
          <w:lang w:val="en-US" w:eastAsia="lt-LT"/>
        </w:rPr>
      </w:pPr>
    </w:p>
    <w:p w:rsidR="00D42D47" w:rsidRPr="007269E2" w:rsidRDefault="007269E2" w:rsidP="00817D40">
      <w:pPr>
        <w:tabs>
          <w:tab w:val="left" w:pos="993"/>
        </w:tabs>
        <w:ind w:firstLine="709"/>
        <w:jc w:val="both"/>
        <w:rPr>
          <w:rFonts w:ascii="Times New Roman" w:hAnsi="Times New Roman" w:cs="Times New Roman"/>
          <w:b/>
        </w:rPr>
      </w:pPr>
      <w:r w:rsidRPr="007269E2">
        <w:rPr>
          <w:rFonts w:ascii="Times New Roman" w:hAnsi="Times New Roman" w:cs="Times New Roman"/>
          <w:b/>
        </w:rPr>
        <w:t>6</w:t>
      </w:r>
      <w:r w:rsidR="00D42D47" w:rsidRPr="007269E2">
        <w:rPr>
          <w:rFonts w:ascii="Times New Roman" w:hAnsi="Times New Roman" w:cs="Times New Roman"/>
          <w:b/>
        </w:rPr>
        <w:t xml:space="preserve"> straipsnis. 212 straipsnio pakeitimas</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lang w:eastAsia="lt-LT"/>
        </w:rPr>
        <w:t>Pakeisti 212 straipsnį ir jį išdėstyti taip:</w:t>
      </w:r>
    </w:p>
    <w:p w:rsidR="00D42D47" w:rsidRPr="007269E2" w:rsidRDefault="00D42D47" w:rsidP="00771BED">
      <w:pPr>
        <w:tabs>
          <w:tab w:val="left" w:pos="993"/>
        </w:tabs>
        <w:ind w:left="2410" w:hanging="1701"/>
        <w:jc w:val="both"/>
        <w:rPr>
          <w:rFonts w:ascii="Times New Roman" w:hAnsi="Times New Roman" w:cs="Times New Roman"/>
          <w:b/>
          <w:bCs/>
          <w:lang w:eastAsia="lt-LT"/>
        </w:rPr>
      </w:pPr>
      <w:r w:rsidRPr="007269E2">
        <w:rPr>
          <w:rFonts w:ascii="Times New Roman" w:hAnsi="Times New Roman" w:cs="Times New Roman"/>
          <w:lang w:eastAsia="lt-LT"/>
        </w:rPr>
        <w:t>„</w:t>
      </w:r>
      <w:r w:rsidRPr="007269E2">
        <w:rPr>
          <w:rFonts w:ascii="Times New Roman" w:hAnsi="Times New Roman" w:cs="Times New Roman"/>
          <w:bCs/>
          <w:lang w:eastAsia="lt-LT"/>
        </w:rPr>
        <w:t>212 straipsnis.</w:t>
      </w:r>
      <w:r w:rsidRPr="007269E2">
        <w:rPr>
          <w:rFonts w:ascii="Times New Roman" w:hAnsi="Times New Roman" w:cs="Times New Roman"/>
          <w:b/>
          <w:bCs/>
          <w:lang w:eastAsia="lt-LT"/>
        </w:rPr>
        <w:t xml:space="preserve"> </w:t>
      </w:r>
      <w:r w:rsidRPr="00056F40">
        <w:rPr>
          <w:rFonts w:ascii="Times New Roman" w:hAnsi="Times New Roman" w:cs="Times New Roman"/>
          <w:bCs/>
          <w:lang w:eastAsia="lt-LT"/>
        </w:rPr>
        <w:t xml:space="preserve">Prekių </w:t>
      </w:r>
      <w:r w:rsidR="00056F40" w:rsidRPr="007269E2">
        <w:rPr>
          <w:rFonts w:ascii="Times New Roman" w:hAnsi="Times New Roman" w:cs="Times New Roman"/>
          <w:b/>
          <w:bCs/>
          <w:lang w:eastAsia="lt-LT"/>
        </w:rPr>
        <w:t>ir grynųjų pinig</w:t>
      </w:r>
      <w:r w:rsidR="00056F40">
        <w:rPr>
          <w:rFonts w:ascii="Times New Roman" w:hAnsi="Times New Roman" w:cs="Times New Roman"/>
          <w:b/>
          <w:bCs/>
          <w:lang w:eastAsia="lt-LT"/>
        </w:rPr>
        <w:t xml:space="preserve">ų </w:t>
      </w:r>
      <w:r w:rsidRPr="00056F40">
        <w:rPr>
          <w:rFonts w:ascii="Times New Roman" w:hAnsi="Times New Roman" w:cs="Times New Roman"/>
          <w:bCs/>
          <w:lang w:eastAsia="lt-LT"/>
        </w:rPr>
        <w:t xml:space="preserve">deklaravimo tvarkos pažeidimas </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lang w:eastAsia="lt-LT"/>
        </w:rPr>
        <w:t xml:space="preserve">1. Netikslios ir </w:t>
      </w:r>
      <w:r w:rsidRPr="007269E2">
        <w:rPr>
          <w:rFonts w:ascii="Times New Roman" w:hAnsi="Times New Roman" w:cs="Times New Roman"/>
          <w:b/>
          <w:lang w:eastAsia="lt-LT"/>
        </w:rPr>
        <w:t>(ar)</w:t>
      </w:r>
      <w:r w:rsidRPr="007269E2">
        <w:rPr>
          <w:rFonts w:ascii="Times New Roman" w:hAnsi="Times New Roman" w:cs="Times New Roman"/>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atsirasti ar atsiradusi mokestinė prievolė neviršija trijų bazinių bausmių ir nuobaudų dydžių arba tai neturėjo įtakos apribojimų ar draudimų netaikymui,</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lang w:eastAsia="lt-LT"/>
        </w:rPr>
        <w:t>užtraukia įspėjimą arba baudą nuo trisdešimt iki vieno šimto aštuoniasdešimt eurų.</w:t>
      </w:r>
    </w:p>
    <w:p w:rsidR="00D42D47" w:rsidRPr="007269E2" w:rsidRDefault="00D42D47" w:rsidP="00817D40">
      <w:pPr>
        <w:tabs>
          <w:tab w:val="left" w:pos="993"/>
        </w:tabs>
        <w:ind w:firstLine="709"/>
        <w:jc w:val="both"/>
        <w:rPr>
          <w:rFonts w:ascii="Times New Roman" w:hAnsi="Times New Roman" w:cs="Times New Roman"/>
          <w:b/>
          <w:bCs/>
          <w:lang w:eastAsia="lt-LT"/>
        </w:rPr>
      </w:pPr>
      <w:r w:rsidRPr="007269E2">
        <w:rPr>
          <w:rFonts w:ascii="Times New Roman" w:hAnsi="Times New Roman" w:cs="Times New Roman"/>
          <w:b/>
          <w:bCs/>
          <w:lang w:eastAsia="lt-LT"/>
        </w:rPr>
        <w:t xml:space="preserve">2. Netikslios ir (ar) neišsamios informacijos pateikimas grynųjų pinigų deklaracijoje ar grynųjų pinigų atskleidimo deklaracijoje </w:t>
      </w:r>
    </w:p>
    <w:p w:rsidR="00D42D47" w:rsidRPr="007269E2" w:rsidRDefault="00D42D47" w:rsidP="00817D40">
      <w:pPr>
        <w:tabs>
          <w:tab w:val="left" w:pos="993"/>
        </w:tabs>
        <w:ind w:firstLine="709"/>
        <w:jc w:val="both"/>
        <w:rPr>
          <w:rFonts w:ascii="Times New Roman" w:hAnsi="Times New Roman" w:cs="Times New Roman"/>
          <w:b/>
          <w:bCs/>
          <w:lang w:eastAsia="lt-LT"/>
        </w:rPr>
      </w:pPr>
      <w:r w:rsidRPr="007269E2">
        <w:rPr>
          <w:rFonts w:ascii="Times New Roman" w:hAnsi="Times New Roman" w:cs="Times New Roman"/>
          <w:b/>
          <w:bCs/>
          <w:lang w:eastAsia="lt-LT"/>
        </w:rPr>
        <w:t>užtraukia baudą nuo</w:t>
      </w:r>
      <w:r w:rsidRPr="007269E2">
        <w:rPr>
          <w:rFonts w:ascii="Times New Roman" w:hAnsi="Times New Roman" w:cs="Times New Roman"/>
          <w:b/>
          <w:bCs/>
        </w:rPr>
        <w:t xml:space="preserve"> dviejų šimtų iki vieno tūkstančio dviejų šimtų eurų.</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strike/>
          <w:lang w:eastAsia="lt-LT"/>
        </w:rPr>
        <w:t>2</w:t>
      </w:r>
      <w:r w:rsidRPr="007269E2">
        <w:rPr>
          <w:rFonts w:ascii="Times New Roman" w:hAnsi="Times New Roman" w:cs="Times New Roman"/>
          <w:b/>
          <w:bCs/>
          <w:lang w:eastAsia="lt-LT"/>
        </w:rPr>
        <w:t>3</w:t>
      </w:r>
      <w:r w:rsidRPr="007269E2">
        <w:rPr>
          <w:rFonts w:ascii="Times New Roman" w:hAnsi="Times New Roman" w:cs="Times New Roman"/>
          <w:lang w:eastAsia="lt-LT"/>
        </w:rPr>
        <w:t xml:space="preserve">. Netikslios ir </w:t>
      </w:r>
      <w:r w:rsidRPr="007269E2">
        <w:rPr>
          <w:rFonts w:ascii="Times New Roman" w:hAnsi="Times New Roman" w:cs="Times New Roman"/>
          <w:b/>
          <w:lang w:eastAsia="lt-LT"/>
        </w:rPr>
        <w:t>(ar)</w:t>
      </w:r>
      <w:r w:rsidRPr="007269E2">
        <w:rPr>
          <w:rFonts w:ascii="Times New Roman" w:hAnsi="Times New Roman" w:cs="Times New Roman"/>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w:t>
      </w:r>
      <w:bookmarkStart w:id="0" w:name="_GoBack"/>
      <w:bookmarkEnd w:id="0"/>
      <w:r w:rsidRPr="007269E2">
        <w:rPr>
          <w:rFonts w:ascii="Times New Roman" w:hAnsi="Times New Roman" w:cs="Times New Roman"/>
          <w:lang w:eastAsia="lt-LT"/>
        </w:rPr>
        <w:t>atsirasti ar atsiradusi mokestinė prievolė viršija tris bazinių bausmių ir nuobaudų dydžius, bet neviršija vieno šimto bazinių bausmių ir nuobaudų dydžių arba tai turėjo įtakos apribojimų ar draudimų taikymui,</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lang w:eastAsia="lt-LT"/>
        </w:rPr>
        <w:t>užtraukia baudą nuo trijų šimtų iki vieno tūkstančio devynių šimtų eurų.</w:t>
      </w:r>
    </w:p>
    <w:p w:rsidR="00D42D47" w:rsidRPr="007269E2"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strike/>
          <w:lang w:eastAsia="lt-LT"/>
        </w:rPr>
        <w:t>3</w:t>
      </w:r>
      <w:r w:rsidRPr="007269E2">
        <w:rPr>
          <w:rFonts w:ascii="Times New Roman" w:hAnsi="Times New Roman" w:cs="Times New Roman"/>
          <w:b/>
          <w:bCs/>
          <w:lang w:eastAsia="lt-LT"/>
        </w:rPr>
        <w:t>4</w:t>
      </w:r>
      <w:r w:rsidRPr="007269E2">
        <w:rPr>
          <w:rFonts w:ascii="Times New Roman" w:hAnsi="Times New Roman" w:cs="Times New Roman"/>
          <w:lang w:eastAsia="lt-LT"/>
        </w:rPr>
        <w:t xml:space="preserve">. Netikslios ir </w:t>
      </w:r>
      <w:r w:rsidRPr="007269E2">
        <w:rPr>
          <w:rFonts w:ascii="Times New Roman" w:hAnsi="Times New Roman" w:cs="Times New Roman"/>
          <w:b/>
          <w:lang w:eastAsia="lt-LT"/>
        </w:rPr>
        <w:t>(ar)</w:t>
      </w:r>
      <w:r w:rsidRPr="007269E2">
        <w:rPr>
          <w:rFonts w:ascii="Times New Roman" w:hAnsi="Times New Roman" w:cs="Times New Roman"/>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atsirasti ar atsiradusi mokestinė prievolė viršija vieną šimtą bazinių bausmių ir nuobaudų dydžių arba tai turėjo įtakos draudimų ir apribojimų, susijusių su prekėms taikomais saugos ir saugumo reikalavimais, taikymui,</w:t>
      </w:r>
    </w:p>
    <w:p w:rsidR="00D42D47" w:rsidRPr="00D42D47" w:rsidRDefault="00D42D47" w:rsidP="00817D40">
      <w:pPr>
        <w:tabs>
          <w:tab w:val="left" w:pos="993"/>
        </w:tabs>
        <w:ind w:firstLine="709"/>
        <w:jc w:val="both"/>
        <w:rPr>
          <w:rFonts w:ascii="Times New Roman" w:hAnsi="Times New Roman" w:cs="Times New Roman"/>
          <w:lang w:eastAsia="lt-LT"/>
        </w:rPr>
      </w:pPr>
      <w:r w:rsidRPr="007269E2">
        <w:rPr>
          <w:rFonts w:ascii="Times New Roman" w:hAnsi="Times New Roman" w:cs="Times New Roman"/>
          <w:lang w:eastAsia="lt-LT"/>
        </w:rPr>
        <w:t>užtraukia baudą nuo vieno tūkstančio devynių šimtų iki trijų tūkstančių eurų.“</w:t>
      </w:r>
    </w:p>
    <w:p w:rsidR="00D42D47" w:rsidRPr="00D42D47" w:rsidRDefault="00D42D47" w:rsidP="00817D40">
      <w:pPr>
        <w:tabs>
          <w:tab w:val="left" w:pos="993"/>
        </w:tabs>
        <w:ind w:firstLine="709"/>
        <w:jc w:val="both"/>
        <w:rPr>
          <w:rFonts w:ascii="Times New Roman" w:hAnsi="Times New Roman" w:cs="Times New Roman"/>
          <w:lang w:val="en-US" w:eastAsia="lt-LT"/>
        </w:rPr>
      </w:pPr>
    </w:p>
    <w:p w:rsidR="00BC4249" w:rsidRPr="00D42D47" w:rsidRDefault="007269E2" w:rsidP="00817D40">
      <w:pPr>
        <w:widowControl w:val="0"/>
        <w:tabs>
          <w:tab w:val="left" w:pos="993"/>
        </w:tabs>
        <w:ind w:firstLine="709"/>
        <w:jc w:val="both"/>
        <w:rPr>
          <w:rFonts w:ascii="Times New Roman" w:hAnsi="Times New Roman" w:cs="Times New Roman"/>
        </w:rPr>
      </w:pPr>
      <w:r>
        <w:rPr>
          <w:rFonts w:ascii="Times New Roman" w:hAnsi="Times New Roman" w:cs="Times New Roman"/>
          <w:b/>
          <w:bCs/>
          <w:lang w:eastAsia="lt-LT"/>
        </w:rPr>
        <w:t>7</w:t>
      </w:r>
      <w:r w:rsidR="00353110" w:rsidRPr="00D42D47">
        <w:rPr>
          <w:rFonts w:ascii="Times New Roman" w:hAnsi="Times New Roman" w:cs="Times New Roman"/>
          <w:b/>
          <w:bCs/>
          <w:lang w:eastAsia="lt-LT"/>
        </w:rPr>
        <w:t xml:space="preserve"> straipsnis. 234</w:t>
      </w:r>
      <w:r w:rsidR="00353110" w:rsidRPr="00D42D47">
        <w:rPr>
          <w:rFonts w:ascii="Times New Roman" w:hAnsi="Times New Roman" w:cs="Times New Roman"/>
          <w:b/>
          <w:bCs/>
          <w:vertAlign w:val="superscript"/>
          <w:lang w:val="en-US" w:eastAsia="lt-LT"/>
        </w:rPr>
        <w:t>1</w:t>
      </w:r>
      <w:r w:rsidR="00353110" w:rsidRPr="00D42D47">
        <w:rPr>
          <w:rFonts w:ascii="Times New Roman" w:hAnsi="Times New Roman" w:cs="Times New Roman"/>
          <w:b/>
          <w:bCs/>
          <w:lang w:eastAsia="lt-LT"/>
        </w:rPr>
        <w:t xml:space="preserve"> straipsnio pakeitimas</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Pakeisti 234</w:t>
      </w:r>
      <w:r w:rsidRPr="00D42D47">
        <w:rPr>
          <w:rFonts w:ascii="Times New Roman" w:hAnsi="Times New Roman" w:cs="Times New Roman"/>
          <w:vertAlign w:val="superscript"/>
        </w:rPr>
        <w:t xml:space="preserve">1 </w:t>
      </w:r>
      <w:r w:rsidRPr="00D42D47">
        <w:rPr>
          <w:rFonts w:ascii="Times New Roman" w:hAnsi="Times New Roman" w:cs="Times New Roman"/>
        </w:rPr>
        <w:t>straipsnį ir jį išdėstyti taip:</w:t>
      </w:r>
    </w:p>
    <w:p w:rsidR="00BC4249" w:rsidRPr="00D42D47" w:rsidRDefault="00353110" w:rsidP="00771BED">
      <w:pPr>
        <w:pStyle w:val="Standard"/>
        <w:tabs>
          <w:tab w:val="left" w:pos="993"/>
        </w:tabs>
        <w:ind w:left="2410" w:hanging="1701"/>
        <w:jc w:val="both"/>
        <w:rPr>
          <w:rFonts w:ascii="Times New Roman" w:hAnsi="Times New Roman" w:cs="Times New Roman"/>
        </w:rPr>
      </w:pPr>
      <w:r w:rsidRPr="00D42D47">
        <w:rPr>
          <w:rFonts w:ascii="Times New Roman" w:hAnsi="Times New Roman" w:cs="Times New Roman"/>
        </w:rPr>
        <w:t>„234</w:t>
      </w:r>
      <w:r w:rsidRPr="00D42D47">
        <w:rPr>
          <w:rFonts w:ascii="Times New Roman" w:hAnsi="Times New Roman" w:cs="Times New Roman"/>
          <w:vertAlign w:val="superscript"/>
        </w:rPr>
        <w:t>1</w:t>
      </w:r>
      <w:r w:rsidRPr="00D42D47">
        <w:rPr>
          <w:rFonts w:ascii="Times New Roman" w:hAnsi="Times New Roman" w:cs="Times New Roman"/>
        </w:rPr>
        <w:t xml:space="preserve"> straipsnis.</w:t>
      </w:r>
      <w:r w:rsidRPr="00D42D47">
        <w:rPr>
          <w:rFonts w:ascii="Times New Roman" w:hAnsi="Times New Roman" w:cs="Times New Roman"/>
          <w:b/>
          <w:bCs/>
        </w:rPr>
        <w:t xml:space="preserve"> </w:t>
      </w:r>
      <w:r w:rsidRPr="00D42D47">
        <w:rPr>
          <w:rFonts w:ascii="Times New Roman" w:hAnsi="Times New Roman" w:cs="Times New Roman"/>
          <w:strike/>
        </w:rPr>
        <w:t>Registruojamų</w:t>
      </w:r>
      <w:r w:rsidRPr="00D42D47">
        <w:rPr>
          <w:rFonts w:ascii="Times New Roman" w:hAnsi="Times New Roman" w:cs="Times New Roman"/>
          <w:b/>
          <w:bCs/>
        </w:rPr>
        <w:t xml:space="preserve"> Reglamentuojamų </w:t>
      </w:r>
      <w:r w:rsidRPr="00D42D47">
        <w:rPr>
          <w:rFonts w:ascii="Times New Roman" w:hAnsi="Times New Roman" w:cs="Times New Roman"/>
        </w:rPr>
        <w:t>sprogstamųjų medžiagų pirmtakų</w:t>
      </w:r>
      <w:r w:rsidRPr="00D42D47">
        <w:rPr>
          <w:rFonts w:ascii="Times New Roman" w:hAnsi="Times New Roman" w:cs="Times New Roman"/>
          <w:strike/>
        </w:rPr>
        <w:t>,</w:t>
      </w:r>
      <w:r w:rsidRPr="00D42D47">
        <w:rPr>
          <w:rFonts w:ascii="Times New Roman" w:hAnsi="Times New Roman" w:cs="Times New Roman"/>
        </w:rPr>
        <w:t xml:space="preserve"> </w:t>
      </w:r>
      <w:r w:rsidRPr="00D42D47">
        <w:rPr>
          <w:rFonts w:ascii="Times New Roman" w:hAnsi="Times New Roman" w:cs="Times New Roman"/>
          <w:strike/>
        </w:rPr>
        <w:t>medžiagų ar mišinių, kuriuose yra registruojamų sprogstamųjų medžiagų pirmtakų,</w:t>
      </w:r>
      <w:r w:rsidRPr="00D42D47">
        <w:rPr>
          <w:rFonts w:ascii="Times New Roman" w:hAnsi="Times New Roman" w:cs="Times New Roman"/>
        </w:rPr>
        <w:t xml:space="preserve"> apyvartos reikalavimų pažeidimas</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 xml:space="preserve">1. </w:t>
      </w:r>
      <w:r w:rsidRPr="00D42D47">
        <w:rPr>
          <w:rFonts w:ascii="Times New Roman" w:hAnsi="Times New Roman" w:cs="Times New Roman"/>
          <w:strike/>
        </w:rPr>
        <w:t xml:space="preserve">Sandorių dėl registruojamų sprogstamųjų medžiagų pirmtakų, medžiagų ar mišinių, kuriuose yra registruojamų sprogstamųjų medžiagų pirmtakų, registravimo reikalavimų pažeidimas, Lietuvos Respublikoje tiekiamų registruojamų sprogstamųjų medžiagų pirmtakų, </w:t>
      </w:r>
      <w:r w:rsidRPr="00D42D47">
        <w:rPr>
          <w:rFonts w:ascii="Times New Roman" w:hAnsi="Times New Roman" w:cs="Times New Roman"/>
          <w:strike/>
        </w:rPr>
        <w:lastRenderedPageBreak/>
        <w:t>medžiagų ar mišinių, kuriuose yra registruojamų sprogstamųjų medžiagų pirmtakų, ženklinimas nesilaikant Reglamente (ES) Nr. 98/2013 nustatytų reikalavimų</w:t>
      </w:r>
      <w:r w:rsidRPr="00D42D47">
        <w:rPr>
          <w:rFonts w:ascii="Times New Roman" w:hAnsi="Times New Roman" w:cs="Times New Roman"/>
        </w:rPr>
        <w:t xml:space="preserve"> </w:t>
      </w:r>
      <w:r w:rsidRPr="00D42D47">
        <w:rPr>
          <w:rFonts w:ascii="Times New Roman" w:hAnsi="Times New Roman" w:cs="Times New Roman"/>
          <w:b/>
          <w:bCs/>
        </w:rPr>
        <w:t>Patikrinimo, ar klientas turi teisę įsigyti riboto naudojimo sprogstamųjų medžiagų pirmtak</w:t>
      </w:r>
      <w:r w:rsidR="00B61473" w:rsidRPr="00D42D47">
        <w:rPr>
          <w:rFonts w:ascii="Times New Roman" w:hAnsi="Times New Roman" w:cs="Times New Roman"/>
          <w:b/>
          <w:bCs/>
        </w:rPr>
        <w:t>ų</w:t>
      </w:r>
      <w:r w:rsidRPr="00D42D47">
        <w:rPr>
          <w:rFonts w:ascii="Times New Roman" w:hAnsi="Times New Roman" w:cs="Times New Roman"/>
          <w:b/>
          <w:bCs/>
        </w:rPr>
        <w:t>, neatlikimas arba patikrinimo metu iš kliento gautos informacijos, įrodančios, kad klientas turi teisę įsigyti riboto naudojimo sprogstamųjų medžiagų pirmtak</w:t>
      </w:r>
      <w:r w:rsidR="00B61473" w:rsidRPr="00D42D47">
        <w:rPr>
          <w:rFonts w:ascii="Times New Roman" w:hAnsi="Times New Roman" w:cs="Times New Roman"/>
          <w:b/>
          <w:bCs/>
        </w:rPr>
        <w:t>ų</w:t>
      </w:r>
      <w:r w:rsidRPr="00D42D47">
        <w:rPr>
          <w:rFonts w:ascii="Times New Roman" w:hAnsi="Times New Roman" w:cs="Times New Roman"/>
          <w:b/>
          <w:bCs/>
        </w:rPr>
        <w:t>, neišsaugojimas Reglamente (ES) 2019/1148 nustatytą terminą</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užtraukia baudą asmenims nuo vieno šimto iki trijų šimtų eurų ir juridinių asmenų vadovams ar kitiems atsakingiems asmenims – nuo trijų šimtų iki vieno tūkstančio eurų.</w:t>
      </w:r>
    </w:p>
    <w:p w:rsidR="00BC4249" w:rsidRPr="00D42D47" w:rsidRDefault="007269E2" w:rsidP="00817D40">
      <w:pPr>
        <w:pStyle w:val="Standard"/>
        <w:tabs>
          <w:tab w:val="left" w:pos="993"/>
        </w:tabs>
        <w:ind w:firstLine="709"/>
        <w:jc w:val="both"/>
        <w:rPr>
          <w:rFonts w:ascii="Times New Roman" w:hAnsi="Times New Roman" w:cs="Times New Roman"/>
        </w:rPr>
      </w:pPr>
      <w:r>
        <w:rPr>
          <w:rFonts w:ascii="Times New Roman" w:hAnsi="Times New Roman" w:cs="Times New Roman"/>
        </w:rPr>
        <w:t xml:space="preserve">2. </w:t>
      </w:r>
      <w:r w:rsidR="00353110" w:rsidRPr="00D42D47">
        <w:rPr>
          <w:rFonts w:ascii="Times New Roman" w:hAnsi="Times New Roman" w:cs="Times New Roman"/>
        </w:rPr>
        <w:t>Šio straipsnio 1 dalyje numatytas administracinis nusižengimas, padarytas pakartotinai,</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užtraukia baudą asmenims nuo dviejų šimtų iki keturių šimtų eurų ir juridinių asmenų vadovams ar kitiems atsakingiems asmenims – nuo penkių šimtų iki vieno tūkstančio penkių šimtų eurų.</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 xml:space="preserve">3. Nepranešimas apie įtartiną sandorį dėl </w:t>
      </w:r>
      <w:r w:rsidRPr="00D42D47">
        <w:rPr>
          <w:rFonts w:ascii="Times New Roman" w:hAnsi="Times New Roman" w:cs="Times New Roman"/>
          <w:strike/>
        </w:rPr>
        <w:t>registruojamų</w:t>
      </w:r>
      <w:r w:rsidR="007269E2" w:rsidRPr="007269E2">
        <w:rPr>
          <w:rFonts w:ascii="Times New Roman" w:hAnsi="Times New Roman" w:cs="Times New Roman"/>
        </w:rPr>
        <w:t xml:space="preserve"> </w:t>
      </w:r>
      <w:r w:rsidRPr="00D42D47">
        <w:rPr>
          <w:rFonts w:ascii="Times New Roman" w:hAnsi="Times New Roman" w:cs="Times New Roman"/>
          <w:b/>
          <w:bCs/>
        </w:rPr>
        <w:t>reglamentuojamų</w:t>
      </w:r>
      <w:r w:rsidRPr="00D42D47">
        <w:rPr>
          <w:rFonts w:ascii="Times New Roman" w:hAnsi="Times New Roman" w:cs="Times New Roman"/>
        </w:rPr>
        <w:t xml:space="preserve"> sprogstamųjų medžiagų pirmtakų</w:t>
      </w:r>
      <w:r w:rsidRPr="00D42D47">
        <w:rPr>
          <w:rFonts w:ascii="Times New Roman" w:hAnsi="Times New Roman" w:cs="Times New Roman"/>
          <w:strike/>
        </w:rPr>
        <w:t>,</w:t>
      </w:r>
      <w:r w:rsidRPr="00D42D47">
        <w:rPr>
          <w:rFonts w:ascii="Times New Roman" w:hAnsi="Times New Roman" w:cs="Times New Roman"/>
        </w:rPr>
        <w:t xml:space="preserve"> </w:t>
      </w:r>
      <w:r w:rsidRPr="00D42D47">
        <w:rPr>
          <w:rFonts w:ascii="Times New Roman" w:hAnsi="Times New Roman" w:cs="Times New Roman"/>
          <w:strike/>
        </w:rPr>
        <w:t>medžiagų ar mišinių, kuriuose yra registruojamų sprogstamųjų medžiagų pirmtakų</w:t>
      </w:r>
      <w:r w:rsidRPr="00D42D47">
        <w:rPr>
          <w:rFonts w:ascii="Times New Roman" w:hAnsi="Times New Roman" w:cs="Times New Roman"/>
          <w:b/>
          <w:bCs/>
        </w:rPr>
        <w:t>ar</w:t>
      </w:r>
      <w:r w:rsidRPr="00D42D47">
        <w:rPr>
          <w:rFonts w:ascii="Times New Roman" w:hAnsi="Times New Roman" w:cs="Times New Roman"/>
        </w:rPr>
        <w:t xml:space="preserve"> nepranešimas apie </w:t>
      </w:r>
      <w:r w:rsidRPr="007269E2">
        <w:rPr>
          <w:rFonts w:ascii="Times New Roman" w:hAnsi="Times New Roman" w:cs="Times New Roman"/>
        </w:rPr>
        <w:t>registruojamų</w:t>
      </w:r>
      <w:r w:rsidR="007269E2">
        <w:rPr>
          <w:rFonts w:ascii="Times New Roman" w:hAnsi="Times New Roman" w:cs="Times New Roman"/>
        </w:rPr>
        <w:t xml:space="preserve"> </w:t>
      </w:r>
      <w:r w:rsidRPr="007269E2">
        <w:rPr>
          <w:rFonts w:ascii="Times New Roman" w:hAnsi="Times New Roman" w:cs="Times New Roman"/>
          <w:b/>
          <w:bCs/>
        </w:rPr>
        <w:t>reglamentuojamų</w:t>
      </w:r>
      <w:r w:rsidRPr="00D42D47">
        <w:rPr>
          <w:rFonts w:ascii="Times New Roman" w:hAnsi="Times New Roman" w:cs="Times New Roman"/>
        </w:rPr>
        <w:t xml:space="preserve"> sprogstamųjų medžiagų pirmtakų dingimą ar vagystę</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užtraukia baudą asmenims nuo dviejų šimtų iki keturių šimtų eurų ir juridinių asmenų vadovams ar kitiems atsakingiems asmenims – nuo keturių šimtų iki vieno tūkstančio penkių šimtų eurų.</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b/>
          <w:bCs/>
        </w:rPr>
        <w:t>4. Reglamento (ES) 2019/1148 pažeidimai, išskyrus šiame kodekse nurodytuosius,</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b/>
          <w:bCs/>
        </w:rPr>
        <w:t>užtraukia baudą nuo vieno šimto iki dviejų šimtų eurų.</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strike/>
        </w:rPr>
        <w:t>4</w:t>
      </w:r>
      <w:r w:rsidRPr="00D42D47">
        <w:rPr>
          <w:rFonts w:ascii="Times New Roman" w:hAnsi="Times New Roman" w:cs="Times New Roman"/>
          <w:b/>
          <w:bCs/>
        </w:rPr>
        <w:t>5.</w:t>
      </w:r>
      <w:r w:rsidRPr="00D42D47">
        <w:rPr>
          <w:rFonts w:ascii="Times New Roman" w:hAnsi="Times New Roman" w:cs="Times New Roman"/>
        </w:rPr>
        <w:t xml:space="preserve"> Už šio straipsnio 1, 2 dalyse numatytus administracinius nusižengimus gali būti skiriamas </w:t>
      </w:r>
      <w:r w:rsidRPr="00D42D47">
        <w:rPr>
          <w:rFonts w:ascii="Times New Roman" w:hAnsi="Times New Roman" w:cs="Times New Roman"/>
          <w:strike/>
        </w:rPr>
        <w:t>registruojamų</w:t>
      </w:r>
      <w:r w:rsidRPr="00D42D47">
        <w:rPr>
          <w:rFonts w:ascii="Times New Roman" w:hAnsi="Times New Roman" w:cs="Times New Roman"/>
          <w:b/>
          <w:bCs/>
        </w:rPr>
        <w:t>reglamentuojamų</w:t>
      </w:r>
      <w:r w:rsidRPr="00D42D47">
        <w:rPr>
          <w:rFonts w:ascii="Times New Roman" w:hAnsi="Times New Roman" w:cs="Times New Roman"/>
        </w:rPr>
        <w:t xml:space="preserve"> sprogstamųjų medžiagų pirmtakų</w:t>
      </w:r>
      <w:r w:rsidRPr="00D42D47">
        <w:rPr>
          <w:rFonts w:ascii="Times New Roman" w:hAnsi="Times New Roman" w:cs="Times New Roman"/>
          <w:strike/>
        </w:rPr>
        <w:t>, medžiagų ar mišinių, kuriuose yra registruojamų sprogstamųjų medžiagų pirmtakų,</w:t>
      </w:r>
      <w:r w:rsidRPr="00D42D47">
        <w:rPr>
          <w:rFonts w:ascii="Times New Roman" w:hAnsi="Times New Roman" w:cs="Times New Roman"/>
        </w:rPr>
        <w:t xml:space="preserve"> konfiskavimas.“</w:t>
      </w:r>
    </w:p>
    <w:p w:rsidR="00BC4249" w:rsidRPr="00D42D47" w:rsidRDefault="00BC4249" w:rsidP="00817D40">
      <w:pPr>
        <w:pStyle w:val="Standard"/>
        <w:tabs>
          <w:tab w:val="left" w:pos="993"/>
        </w:tabs>
        <w:ind w:firstLine="709"/>
        <w:jc w:val="both"/>
        <w:rPr>
          <w:rFonts w:ascii="Times New Roman" w:hAnsi="Times New Roman" w:cs="Times New Roman"/>
        </w:rPr>
      </w:pPr>
    </w:p>
    <w:p w:rsidR="00BC4249" w:rsidRPr="00D42D47" w:rsidRDefault="007269E2" w:rsidP="00817D40">
      <w:pPr>
        <w:widowControl w:val="0"/>
        <w:tabs>
          <w:tab w:val="left" w:pos="993"/>
        </w:tabs>
        <w:ind w:firstLine="709"/>
        <w:jc w:val="both"/>
        <w:rPr>
          <w:rFonts w:ascii="Times New Roman" w:hAnsi="Times New Roman" w:cs="Times New Roman"/>
        </w:rPr>
      </w:pPr>
      <w:r>
        <w:rPr>
          <w:rFonts w:ascii="Times New Roman" w:hAnsi="Times New Roman" w:cs="Times New Roman"/>
          <w:b/>
          <w:bCs/>
          <w:lang w:eastAsia="lt-LT"/>
        </w:rPr>
        <w:t>8</w:t>
      </w:r>
      <w:r w:rsidR="00353110" w:rsidRPr="00D42D47">
        <w:rPr>
          <w:rFonts w:ascii="Times New Roman" w:hAnsi="Times New Roman" w:cs="Times New Roman"/>
          <w:b/>
          <w:bCs/>
          <w:lang w:eastAsia="lt-LT"/>
        </w:rPr>
        <w:t xml:space="preserve"> straipsnis. 234</w:t>
      </w:r>
      <w:r w:rsidR="00353110" w:rsidRPr="00D42D47">
        <w:rPr>
          <w:rFonts w:ascii="Times New Roman" w:hAnsi="Times New Roman" w:cs="Times New Roman"/>
          <w:b/>
          <w:bCs/>
          <w:vertAlign w:val="superscript"/>
          <w:lang w:eastAsia="lt-LT"/>
        </w:rPr>
        <w:t>2</w:t>
      </w:r>
      <w:r w:rsidR="00353110" w:rsidRPr="00D42D47">
        <w:rPr>
          <w:rFonts w:ascii="Times New Roman" w:hAnsi="Times New Roman" w:cs="Times New Roman"/>
          <w:b/>
          <w:bCs/>
          <w:lang w:eastAsia="lt-LT"/>
        </w:rPr>
        <w:t xml:space="preserve"> straipsnio pakeitimas</w:t>
      </w:r>
    </w:p>
    <w:p w:rsidR="00BC4249" w:rsidRPr="00D42D47" w:rsidRDefault="00353110" w:rsidP="00817D40">
      <w:pPr>
        <w:pStyle w:val="Standard"/>
        <w:tabs>
          <w:tab w:val="left" w:pos="993"/>
        </w:tabs>
        <w:ind w:firstLine="709"/>
        <w:jc w:val="both"/>
        <w:rPr>
          <w:rFonts w:ascii="Times New Roman" w:hAnsi="Times New Roman" w:cs="Times New Roman"/>
        </w:rPr>
      </w:pPr>
      <w:r w:rsidRPr="00D42D47">
        <w:rPr>
          <w:rFonts w:ascii="Times New Roman" w:hAnsi="Times New Roman" w:cs="Times New Roman"/>
        </w:rPr>
        <w:t>Pakeisti 234</w:t>
      </w:r>
      <w:r w:rsidRPr="00D42D47">
        <w:rPr>
          <w:rFonts w:ascii="Times New Roman" w:hAnsi="Times New Roman" w:cs="Times New Roman"/>
          <w:vertAlign w:val="superscript"/>
        </w:rPr>
        <w:t xml:space="preserve">2 </w:t>
      </w:r>
      <w:r w:rsidRPr="00D42D47">
        <w:rPr>
          <w:rFonts w:ascii="Times New Roman" w:hAnsi="Times New Roman" w:cs="Times New Roman"/>
        </w:rPr>
        <w:t>straipsnį ir jį išdėstyti taip:</w:t>
      </w:r>
    </w:p>
    <w:p w:rsidR="00BC4249" w:rsidRPr="00D42D47" w:rsidRDefault="00353110" w:rsidP="00771BED">
      <w:pPr>
        <w:pStyle w:val="Textbody"/>
        <w:tabs>
          <w:tab w:val="left" w:pos="993"/>
        </w:tabs>
        <w:spacing w:after="0" w:line="240" w:lineRule="auto"/>
        <w:ind w:left="2410" w:hanging="1701"/>
        <w:jc w:val="both"/>
        <w:rPr>
          <w:rFonts w:ascii="Times New Roman" w:hAnsi="Times New Roman" w:cs="Times New Roman"/>
        </w:rPr>
      </w:pPr>
      <w:r w:rsidRPr="00D42D47">
        <w:rPr>
          <w:rFonts w:ascii="Times New Roman" w:hAnsi="Times New Roman" w:cs="Times New Roman"/>
        </w:rPr>
        <w:t>„234</w:t>
      </w:r>
      <w:r w:rsidRPr="00D42D47">
        <w:rPr>
          <w:rFonts w:ascii="Times New Roman" w:hAnsi="Times New Roman" w:cs="Times New Roman"/>
          <w:vertAlign w:val="superscript"/>
        </w:rPr>
        <w:t>2</w:t>
      </w:r>
      <w:r w:rsidRPr="00D42D47">
        <w:rPr>
          <w:rFonts w:ascii="Times New Roman" w:hAnsi="Times New Roman" w:cs="Times New Roman"/>
        </w:rPr>
        <w:t xml:space="preserve"> straipsnis. Neteisėtas disponavimas riboto naudojimo sprogstamųjų medžiagų pirmtakais</w:t>
      </w:r>
    </w:p>
    <w:p w:rsidR="00BC4249" w:rsidRPr="00D42D47" w:rsidRDefault="00353110" w:rsidP="00817D40">
      <w:pPr>
        <w:pStyle w:val="Textbody"/>
        <w:tabs>
          <w:tab w:val="left" w:pos="993"/>
        </w:tabs>
        <w:spacing w:after="0" w:line="240" w:lineRule="auto"/>
        <w:ind w:firstLine="709"/>
        <w:jc w:val="both"/>
        <w:rPr>
          <w:rFonts w:ascii="Times New Roman" w:hAnsi="Times New Roman" w:cs="Times New Roman"/>
        </w:rPr>
      </w:pPr>
      <w:r w:rsidRPr="00D42D47">
        <w:rPr>
          <w:rFonts w:ascii="Times New Roman" w:hAnsi="Times New Roman" w:cs="Times New Roman"/>
        </w:rPr>
        <w:t xml:space="preserve">1. Neteisėtas riboto naudojimo sprogstamųjų medžiagų pirmtakų </w:t>
      </w:r>
      <w:r w:rsidRPr="00D42D47">
        <w:rPr>
          <w:rFonts w:ascii="Times New Roman" w:hAnsi="Times New Roman" w:cs="Times New Roman"/>
          <w:b/>
          <w:bCs/>
        </w:rPr>
        <w:t>ar mišinių, kuriuose kalio chlorato, kalio perchlorato, natrio chlorato, natrio perchlorato bendra koncent</w:t>
      </w:r>
      <w:r w:rsidR="00FF2842">
        <w:rPr>
          <w:rFonts w:ascii="Times New Roman" w:hAnsi="Times New Roman" w:cs="Times New Roman"/>
          <w:b/>
          <w:bCs/>
        </w:rPr>
        <w:t>racija mišinyje viršija 40 procentų</w:t>
      </w:r>
      <w:r w:rsidRPr="00D42D47">
        <w:rPr>
          <w:rFonts w:ascii="Times New Roman" w:hAnsi="Times New Roman" w:cs="Times New Roman"/>
          <w:b/>
          <w:bCs/>
        </w:rPr>
        <w:t xml:space="preserve"> ribinę vertę, </w:t>
      </w:r>
      <w:r w:rsidRPr="00D42D47">
        <w:rPr>
          <w:rFonts w:ascii="Times New Roman" w:hAnsi="Times New Roman" w:cs="Times New Roman"/>
        </w:rPr>
        <w:t>tiekimas, įvežimas, laikymas ir naudojimas</w:t>
      </w:r>
    </w:p>
    <w:p w:rsidR="00BC4249" w:rsidRPr="00D42D47" w:rsidRDefault="00353110" w:rsidP="00817D40">
      <w:pPr>
        <w:pStyle w:val="Textbody"/>
        <w:tabs>
          <w:tab w:val="left" w:pos="993"/>
        </w:tabs>
        <w:spacing w:after="0" w:line="240" w:lineRule="auto"/>
        <w:ind w:firstLine="709"/>
        <w:jc w:val="both"/>
        <w:rPr>
          <w:rFonts w:ascii="Times New Roman" w:hAnsi="Times New Roman" w:cs="Times New Roman"/>
        </w:rPr>
      </w:pPr>
      <w:r w:rsidRPr="00D42D47">
        <w:rPr>
          <w:rFonts w:ascii="Times New Roman" w:hAnsi="Times New Roman" w:cs="Times New Roman"/>
        </w:rPr>
        <w:t>užtraukia baudą asmenims nuo dviejų šimtų iki penkių šimtų eurų ir juridinių asmenų vadovams ar kitiems atsakingiems asmenims – nuo penkių šimtų iki vieno tūkstančio penkių šimtų eurų.</w:t>
      </w:r>
    </w:p>
    <w:p w:rsidR="00BC4249" w:rsidRPr="00D42D47" w:rsidRDefault="00353110" w:rsidP="00817D40">
      <w:pPr>
        <w:pStyle w:val="Textbody"/>
        <w:tabs>
          <w:tab w:val="left" w:pos="993"/>
        </w:tabs>
        <w:spacing w:after="0" w:line="240" w:lineRule="auto"/>
        <w:ind w:firstLine="709"/>
        <w:jc w:val="both"/>
        <w:rPr>
          <w:rFonts w:ascii="Times New Roman" w:hAnsi="Times New Roman" w:cs="Times New Roman"/>
        </w:rPr>
      </w:pPr>
      <w:r w:rsidRPr="00D42D47">
        <w:rPr>
          <w:rFonts w:ascii="Times New Roman" w:hAnsi="Times New Roman" w:cs="Times New Roman"/>
        </w:rPr>
        <w:t>2. Už šio straipsnio 1 dalyje numatytą administracinį nusižengimą privaloma skirti riboto naudojimo sprogstamųjų medžiagų pirmtakų</w:t>
      </w:r>
      <w:r w:rsidRPr="00D42D47">
        <w:rPr>
          <w:rFonts w:ascii="Times New Roman" w:hAnsi="Times New Roman" w:cs="Times New Roman"/>
          <w:strike/>
        </w:rPr>
        <w:t>,</w:t>
      </w:r>
      <w:r w:rsidRPr="00D42D47">
        <w:rPr>
          <w:rFonts w:ascii="Times New Roman" w:hAnsi="Times New Roman" w:cs="Times New Roman"/>
        </w:rPr>
        <w:t xml:space="preserve"> </w:t>
      </w:r>
      <w:r w:rsidRPr="00D42D47">
        <w:rPr>
          <w:rFonts w:ascii="Times New Roman" w:hAnsi="Times New Roman" w:cs="Times New Roman"/>
          <w:strike/>
        </w:rPr>
        <w:t>medžiagų</w:t>
      </w:r>
      <w:r w:rsidRPr="00D42D47">
        <w:rPr>
          <w:rFonts w:ascii="Times New Roman" w:hAnsi="Times New Roman" w:cs="Times New Roman"/>
          <w:b/>
          <w:bCs/>
        </w:rPr>
        <w:t>ar</w:t>
      </w:r>
      <w:r w:rsidRPr="00D42D47">
        <w:rPr>
          <w:rFonts w:ascii="Times New Roman" w:hAnsi="Times New Roman" w:cs="Times New Roman"/>
        </w:rPr>
        <w:t xml:space="preserve"> mišinių, kuriuose </w:t>
      </w:r>
      <w:r w:rsidRPr="00D42D47">
        <w:rPr>
          <w:rFonts w:ascii="Times New Roman" w:hAnsi="Times New Roman" w:cs="Times New Roman"/>
          <w:strike/>
        </w:rPr>
        <w:t>yra registruojamų sprogstamųjų medžiagų pirmtakų</w:t>
      </w:r>
      <w:r w:rsidRPr="00D42D47">
        <w:rPr>
          <w:rFonts w:ascii="Times New Roman" w:hAnsi="Times New Roman" w:cs="Times New Roman"/>
          <w:b/>
          <w:bCs/>
        </w:rPr>
        <w:t>kalio chlorato, kalio perchlorato, natrio chlorato, natrio perchlorato bendra koncentracija mišinyje viršija 40 proc</w:t>
      </w:r>
      <w:r w:rsidR="00FF2842">
        <w:rPr>
          <w:rFonts w:ascii="Times New Roman" w:hAnsi="Times New Roman" w:cs="Times New Roman"/>
          <w:b/>
          <w:bCs/>
        </w:rPr>
        <w:t>entų</w:t>
      </w:r>
      <w:r w:rsidRPr="00D42D47">
        <w:rPr>
          <w:rFonts w:ascii="Times New Roman" w:hAnsi="Times New Roman" w:cs="Times New Roman"/>
          <w:b/>
          <w:bCs/>
        </w:rPr>
        <w:t xml:space="preserve"> ribinę vertę</w:t>
      </w:r>
      <w:r w:rsidRPr="00D42D47">
        <w:rPr>
          <w:rFonts w:ascii="Times New Roman" w:hAnsi="Times New Roman" w:cs="Times New Roman"/>
        </w:rPr>
        <w:t>, konfiskavimą.“</w:t>
      </w:r>
    </w:p>
    <w:p w:rsidR="00BC4249" w:rsidRPr="00D42D47" w:rsidRDefault="00BC4249" w:rsidP="00817D40">
      <w:pPr>
        <w:pStyle w:val="Textbody"/>
        <w:tabs>
          <w:tab w:val="left" w:pos="993"/>
        </w:tabs>
        <w:spacing w:after="0" w:line="240" w:lineRule="auto"/>
        <w:ind w:firstLine="709"/>
        <w:jc w:val="both"/>
        <w:rPr>
          <w:rFonts w:ascii="Times New Roman" w:hAnsi="Times New Roman" w:cs="Times New Roman"/>
        </w:rPr>
      </w:pPr>
    </w:p>
    <w:p w:rsidR="00BC4249" w:rsidRPr="00D42D47" w:rsidRDefault="007269E2" w:rsidP="00817D40">
      <w:pPr>
        <w:tabs>
          <w:tab w:val="left" w:pos="993"/>
        </w:tabs>
        <w:suppressAutoHyphens w:val="0"/>
        <w:ind w:firstLine="709"/>
        <w:jc w:val="both"/>
        <w:textAlignment w:val="auto"/>
        <w:rPr>
          <w:rFonts w:ascii="Times New Roman" w:hAnsi="Times New Roman" w:cs="Times New Roman"/>
        </w:rPr>
      </w:pPr>
      <w:bookmarkStart w:id="1" w:name="part_dfea9867553543a1b64da173a98188ed"/>
      <w:bookmarkEnd w:id="1"/>
      <w:r>
        <w:rPr>
          <w:rFonts w:ascii="Times New Roman" w:eastAsia="Times New Roman" w:hAnsi="Times New Roman" w:cs="Times New Roman"/>
          <w:b/>
          <w:bCs/>
          <w:color w:val="000000"/>
          <w:lang w:eastAsia="lt-LT" w:bidi="ar-SA"/>
        </w:rPr>
        <w:t>9</w:t>
      </w:r>
      <w:r w:rsidR="00B61473" w:rsidRPr="00D42D47">
        <w:rPr>
          <w:rFonts w:ascii="Times New Roman" w:eastAsia="Times New Roman" w:hAnsi="Times New Roman" w:cs="Times New Roman"/>
          <w:b/>
          <w:bCs/>
          <w:color w:val="000000"/>
          <w:lang w:eastAsia="lt-LT" w:bidi="ar-SA"/>
        </w:rPr>
        <w:t xml:space="preserve"> </w:t>
      </w:r>
      <w:r w:rsidR="00353110" w:rsidRPr="00D42D47">
        <w:rPr>
          <w:rFonts w:ascii="Times New Roman" w:eastAsia="Times New Roman" w:hAnsi="Times New Roman" w:cs="Times New Roman"/>
          <w:b/>
          <w:bCs/>
          <w:color w:val="000000"/>
          <w:lang w:eastAsia="lt-LT" w:bidi="ar-SA"/>
        </w:rPr>
        <w:t>straipsnis.</w:t>
      </w:r>
      <w:r w:rsidR="00B61473" w:rsidRPr="00D42D47">
        <w:rPr>
          <w:rFonts w:ascii="Times New Roman" w:eastAsia="Times New Roman" w:hAnsi="Times New Roman" w:cs="Times New Roman"/>
          <w:b/>
          <w:bCs/>
          <w:color w:val="000000"/>
          <w:lang w:eastAsia="lt-LT" w:bidi="ar-SA"/>
        </w:rPr>
        <w:t xml:space="preserve"> </w:t>
      </w:r>
      <w:r w:rsidR="00353110" w:rsidRPr="00D42D47">
        <w:rPr>
          <w:rFonts w:ascii="Times New Roman" w:eastAsia="Times New Roman" w:hAnsi="Times New Roman" w:cs="Times New Roman"/>
          <w:b/>
          <w:bCs/>
          <w:color w:val="000000"/>
          <w:lang w:eastAsia="lt-LT" w:bidi="ar-SA"/>
        </w:rPr>
        <w:t>Kodekso priedo pakeitimas</w:t>
      </w:r>
    </w:p>
    <w:p w:rsidR="00BC4249" w:rsidRPr="007269E2" w:rsidRDefault="00353110" w:rsidP="00817D40">
      <w:pPr>
        <w:tabs>
          <w:tab w:val="left" w:pos="993"/>
        </w:tabs>
        <w:suppressAutoHyphens w:val="0"/>
        <w:ind w:firstLine="709"/>
        <w:jc w:val="both"/>
        <w:textAlignment w:val="auto"/>
        <w:rPr>
          <w:rFonts w:ascii="Times New Roman" w:hAnsi="Times New Roman" w:cs="Times New Roman"/>
        </w:rPr>
      </w:pPr>
      <w:bookmarkStart w:id="2" w:name="part_5c0e58862b5443ad9344a4b96109fa3c"/>
      <w:bookmarkEnd w:id="2"/>
      <w:r w:rsidRPr="007269E2">
        <w:rPr>
          <w:rFonts w:ascii="Times New Roman" w:eastAsia="Times New Roman" w:hAnsi="Times New Roman" w:cs="Times New Roman"/>
          <w:color w:val="000000"/>
          <w:lang w:eastAsia="lt-LT" w:bidi="ar-SA"/>
        </w:rPr>
        <w:t xml:space="preserve">1. </w:t>
      </w:r>
      <w:r w:rsidRPr="007269E2">
        <w:rPr>
          <w:rFonts w:ascii="Times New Roman" w:hAnsi="Times New Roman" w:cs="Times New Roman"/>
          <w:color w:val="000000"/>
        </w:rPr>
        <w:t>Pripažinti netekusiu galios Kodekso priedo 77 punktą.</w:t>
      </w:r>
    </w:p>
    <w:p w:rsidR="00BC4249" w:rsidRPr="007269E2" w:rsidRDefault="00353110" w:rsidP="00817D40">
      <w:pPr>
        <w:tabs>
          <w:tab w:val="left" w:pos="993"/>
        </w:tabs>
        <w:suppressAutoHyphens w:val="0"/>
        <w:ind w:firstLine="709"/>
        <w:jc w:val="both"/>
        <w:textAlignment w:val="auto"/>
        <w:rPr>
          <w:rFonts w:ascii="Times New Roman" w:hAnsi="Times New Roman" w:cs="Times New Roman"/>
        </w:rPr>
      </w:pPr>
      <w:bookmarkStart w:id="3" w:name="part_edd4ff64a3f848c68249b20226a30a1e"/>
      <w:bookmarkStart w:id="4" w:name="part_fbbcfc6cf04e471899b608f01c82834c"/>
      <w:bookmarkEnd w:id="3"/>
      <w:bookmarkEnd w:id="4"/>
      <w:r w:rsidRPr="007269E2">
        <w:rPr>
          <w:rFonts w:ascii="Times New Roman" w:hAnsi="Times New Roman" w:cs="Times New Roman"/>
          <w:strike/>
          <w:color w:val="000000"/>
        </w:rPr>
        <w:t>77. 2013 m. sausio 15 d. Europos Parlamento ir Tarybos reglamentas (ES) Nr. 98/2013 dėl prekybos sprogstamųjų medžiagų pirmtakais ir jų naudojimo (OL 2013 L 39, p. 1).</w:t>
      </w:r>
    </w:p>
    <w:p w:rsidR="007269E2" w:rsidRPr="007269E2" w:rsidRDefault="007269E2" w:rsidP="00817D40">
      <w:pPr>
        <w:tabs>
          <w:tab w:val="left" w:pos="993"/>
          <w:tab w:val="left" w:pos="1134"/>
        </w:tabs>
        <w:ind w:firstLine="709"/>
        <w:jc w:val="both"/>
        <w:rPr>
          <w:rFonts w:ascii="Times New Roman" w:hAnsi="Times New Roman" w:cs="Times New Roman"/>
          <w:bCs/>
          <w:lang w:eastAsia="lt-LT"/>
        </w:rPr>
      </w:pPr>
      <w:bookmarkStart w:id="5" w:name="part_4a7e933da7cd476aa6a470bc915e5235"/>
      <w:bookmarkEnd w:id="5"/>
      <w:r w:rsidRPr="007269E2">
        <w:rPr>
          <w:rFonts w:ascii="Times New Roman" w:eastAsia="Times New Roman" w:hAnsi="Times New Roman" w:cs="Times New Roman"/>
          <w:color w:val="000000"/>
          <w:lang w:eastAsia="lt-LT" w:bidi="ar-SA"/>
        </w:rPr>
        <w:t xml:space="preserve">2. </w:t>
      </w:r>
      <w:r w:rsidRPr="007269E2">
        <w:rPr>
          <w:rFonts w:ascii="Times New Roman" w:hAnsi="Times New Roman" w:cs="Times New Roman"/>
          <w:bCs/>
          <w:lang w:eastAsia="lt-LT"/>
        </w:rPr>
        <w:t>Papildyti Kodekso priedą 103</w:t>
      </w:r>
      <w:r w:rsidRPr="007269E2">
        <w:rPr>
          <w:rFonts w:ascii="Times New Roman" w:hAnsi="Times New Roman" w:cs="Times New Roman"/>
          <w:bCs/>
          <w:vertAlign w:val="superscript"/>
          <w:lang w:eastAsia="lt-LT"/>
        </w:rPr>
        <w:t xml:space="preserve">1 </w:t>
      </w:r>
      <w:r w:rsidRPr="007269E2">
        <w:rPr>
          <w:rFonts w:ascii="Times New Roman" w:hAnsi="Times New Roman" w:cs="Times New Roman"/>
          <w:bCs/>
          <w:lang w:eastAsia="lt-LT"/>
        </w:rPr>
        <w:t>punktu:</w:t>
      </w:r>
    </w:p>
    <w:p w:rsidR="007269E2" w:rsidRPr="007269E2" w:rsidRDefault="007269E2" w:rsidP="00817D40">
      <w:pPr>
        <w:tabs>
          <w:tab w:val="left" w:pos="993"/>
        </w:tabs>
        <w:suppressAutoHyphens w:val="0"/>
        <w:ind w:firstLine="709"/>
        <w:jc w:val="both"/>
        <w:textAlignment w:val="auto"/>
        <w:rPr>
          <w:rFonts w:ascii="Times New Roman" w:eastAsia="Times New Roman" w:hAnsi="Times New Roman" w:cs="Times New Roman"/>
          <w:color w:val="000000"/>
          <w:lang w:eastAsia="lt-LT" w:bidi="ar-SA"/>
        </w:rPr>
      </w:pPr>
      <w:r w:rsidRPr="007269E2">
        <w:rPr>
          <w:rFonts w:ascii="Times New Roman" w:hAnsi="Times New Roman" w:cs="Times New Roman"/>
          <w:bCs/>
          <w:lang w:eastAsia="lt-LT"/>
        </w:rPr>
        <w:t>„</w:t>
      </w:r>
      <w:r w:rsidRPr="007269E2">
        <w:rPr>
          <w:rFonts w:ascii="Times New Roman" w:hAnsi="Times New Roman" w:cs="Times New Roman"/>
          <w:b/>
          <w:bCs/>
          <w:lang w:eastAsia="lt-LT"/>
        </w:rPr>
        <w:t>103</w:t>
      </w:r>
      <w:r w:rsidRPr="007269E2">
        <w:rPr>
          <w:rFonts w:ascii="Times New Roman" w:hAnsi="Times New Roman" w:cs="Times New Roman"/>
          <w:b/>
          <w:bCs/>
          <w:vertAlign w:val="superscript"/>
          <w:lang w:eastAsia="lt-LT"/>
        </w:rPr>
        <w:t>1</w:t>
      </w:r>
      <w:r w:rsidRPr="007269E2">
        <w:rPr>
          <w:rFonts w:ascii="Times New Roman" w:hAnsi="Times New Roman" w:cs="Times New Roman"/>
          <w:b/>
          <w:bCs/>
          <w:lang w:eastAsia="lt-LT"/>
        </w:rPr>
        <w:t>. 2018 m. spalio 23 d. Europos Parlamento ir Tarybos reglamentas (ES) 2018/1672 dėl į Sąjungą įvežamų arba iš jos išvežamų grynųjų pinigų kontrolės, kuriuo panaikinamas Reglamentas (EB) Nr. 1889/2005.</w:t>
      </w:r>
      <w:r w:rsidRPr="007269E2">
        <w:rPr>
          <w:rFonts w:ascii="Times New Roman" w:hAnsi="Times New Roman" w:cs="Times New Roman"/>
          <w:bCs/>
          <w:lang w:eastAsia="lt-LT"/>
        </w:rPr>
        <w:t>“</w:t>
      </w:r>
    </w:p>
    <w:p w:rsidR="00BC4249" w:rsidRPr="007269E2" w:rsidRDefault="007269E2" w:rsidP="00817D40">
      <w:pPr>
        <w:tabs>
          <w:tab w:val="left" w:pos="993"/>
        </w:tabs>
        <w:suppressAutoHyphens w:val="0"/>
        <w:ind w:firstLine="709"/>
        <w:jc w:val="both"/>
        <w:textAlignment w:val="auto"/>
        <w:rPr>
          <w:rFonts w:ascii="Times New Roman" w:hAnsi="Times New Roman" w:cs="Times New Roman"/>
        </w:rPr>
      </w:pPr>
      <w:r>
        <w:rPr>
          <w:rFonts w:ascii="Times New Roman" w:eastAsia="Times New Roman" w:hAnsi="Times New Roman" w:cs="Times New Roman"/>
          <w:color w:val="000000"/>
          <w:lang w:eastAsia="lt-LT" w:bidi="ar-SA"/>
        </w:rPr>
        <w:t>3</w:t>
      </w:r>
      <w:r w:rsidR="00353110" w:rsidRPr="007269E2">
        <w:rPr>
          <w:rFonts w:ascii="Times New Roman" w:eastAsia="Times New Roman" w:hAnsi="Times New Roman" w:cs="Times New Roman"/>
          <w:color w:val="000000"/>
          <w:lang w:eastAsia="lt-LT" w:bidi="ar-SA"/>
        </w:rPr>
        <w:t>. Papildyti Kodekso priedą 105 punktu:</w:t>
      </w:r>
    </w:p>
    <w:p w:rsidR="00BC4249" w:rsidRPr="00D42D47" w:rsidRDefault="00353110" w:rsidP="00817D40">
      <w:pPr>
        <w:tabs>
          <w:tab w:val="left" w:pos="993"/>
        </w:tabs>
        <w:suppressAutoHyphens w:val="0"/>
        <w:ind w:firstLine="709"/>
        <w:jc w:val="both"/>
        <w:textAlignment w:val="auto"/>
        <w:rPr>
          <w:rFonts w:ascii="Times New Roman" w:hAnsi="Times New Roman" w:cs="Times New Roman"/>
        </w:rPr>
      </w:pPr>
      <w:bookmarkStart w:id="6" w:name="part_34d7e5358996415490b20b09aa5dc1d7"/>
      <w:bookmarkStart w:id="7" w:name="part_b839586922fd4219b0964a4803753dc7"/>
      <w:bookmarkEnd w:id="6"/>
      <w:bookmarkEnd w:id="7"/>
      <w:r w:rsidRPr="007269E2">
        <w:rPr>
          <w:rFonts w:ascii="Times New Roman" w:eastAsia="Times New Roman" w:hAnsi="Times New Roman" w:cs="Times New Roman"/>
          <w:color w:val="000000"/>
          <w:lang w:eastAsia="lt-LT" w:bidi="ar-SA"/>
        </w:rPr>
        <w:lastRenderedPageBreak/>
        <w:t>„</w:t>
      </w:r>
      <w:r w:rsidRPr="007269E2">
        <w:rPr>
          <w:rFonts w:ascii="Times New Roman" w:eastAsia="Times New Roman" w:hAnsi="Times New Roman" w:cs="Times New Roman"/>
          <w:b/>
          <w:color w:val="000000"/>
          <w:lang w:eastAsia="lt-LT" w:bidi="ar-SA"/>
        </w:rPr>
        <w:t>105. 2019 m. birželio 20 d. Europos Parlamento ir</w:t>
      </w:r>
      <w:r w:rsidRPr="00D42D47">
        <w:rPr>
          <w:rFonts w:ascii="Times New Roman" w:eastAsia="Times New Roman" w:hAnsi="Times New Roman" w:cs="Times New Roman"/>
          <w:b/>
          <w:color w:val="000000"/>
          <w:lang w:eastAsia="lt-LT" w:bidi="ar-SA"/>
        </w:rPr>
        <w:t xml:space="preserve"> Tarybos reglamentas (ES) 2019/1148 dėl prekybos sprogstamųjų medžiagų pirmtakais ir jų naudojimo, kuriuo iš dalies keičiamas Reglamentas (EB) Nr. 1907/2006 ir panaikinamas Reglamentas (ES) Nr. 98/2013.</w:t>
      </w:r>
      <w:r w:rsidRPr="00D42D47">
        <w:rPr>
          <w:rFonts w:ascii="Times New Roman" w:eastAsia="Times New Roman" w:hAnsi="Times New Roman" w:cs="Times New Roman"/>
          <w:color w:val="000000"/>
          <w:lang w:eastAsia="lt-LT" w:bidi="ar-SA"/>
        </w:rPr>
        <w:t>“</w:t>
      </w:r>
    </w:p>
    <w:p w:rsidR="00D42D47" w:rsidRDefault="00D42D47" w:rsidP="00817D40">
      <w:pPr>
        <w:tabs>
          <w:tab w:val="left" w:pos="993"/>
        </w:tabs>
        <w:ind w:firstLine="709"/>
        <w:jc w:val="both"/>
        <w:rPr>
          <w:rFonts w:ascii="Times New Roman" w:hAnsi="Times New Roman"/>
          <w:lang w:val="en-US" w:eastAsia="lt-LT"/>
        </w:rPr>
      </w:pPr>
    </w:p>
    <w:p w:rsidR="00A014F4" w:rsidRPr="00AC4A78" w:rsidRDefault="00A014F4" w:rsidP="00817D40">
      <w:pPr>
        <w:pStyle w:val="ListParagraph"/>
        <w:tabs>
          <w:tab w:val="left" w:pos="993"/>
        </w:tabs>
        <w:spacing w:after="0" w:line="240" w:lineRule="auto"/>
        <w:ind w:left="0" w:firstLine="709"/>
        <w:jc w:val="both"/>
        <w:rPr>
          <w:rFonts w:ascii="Times New Roman" w:hAnsi="Times New Roman" w:cs="Times New Roman"/>
          <w:b/>
          <w:sz w:val="24"/>
          <w:szCs w:val="24"/>
          <w:lang w:eastAsia="lt-LT"/>
        </w:rPr>
      </w:pPr>
      <w:r w:rsidRPr="00AC4A78">
        <w:rPr>
          <w:rFonts w:ascii="Times New Roman" w:hAnsi="Times New Roman" w:cs="Times New Roman"/>
          <w:b/>
          <w:sz w:val="24"/>
          <w:szCs w:val="24"/>
          <w:lang w:eastAsia="lt-LT"/>
        </w:rPr>
        <w:t>6 straipsnis. Įstatymo įsigaliojimas</w:t>
      </w:r>
    </w:p>
    <w:p w:rsidR="00AC4A78" w:rsidRPr="000602D8" w:rsidRDefault="00503DB8" w:rsidP="00817D40">
      <w:pPr>
        <w:pStyle w:val="ListParagraph"/>
        <w:tabs>
          <w:tab w:val="left" w:pos="993"/>
        </w:tabs>
        <w:spacing w:after="0" w:line="240" w:lineRule="auto"/>
        <w:ind w:left="0" w:firstLine="709"/>
        <w:jc w:val="both"/>
        <w:rPr>
          <w:rFonts w:ascii="Times New Roman" w:hAnsi="Times New Roman" w:cs="Times New Roman"/>
          <w:color w:val="auto"/>
          <w:sz w:val="24"/>
          <w:szCs w:val="24"/>
          <w:lang w:eastAsia="lt-LT"/>
        </w:rPr>
      </w:pPr>
      <w:r w:rsidRPr="000602D8">
        <w:rPr>
          <w:rFonts w:ascii="Times New Roman" w:hAnsi="Times New Roman" w:cs="Times New Roman"/>
          <w:color w:val="auto"/>
          <w:sz w:val="24"/>
          <w:szCs w:val="24"/>
          <w:lang w:eastAsia="lt-LT"/>
        </w:rPr>
        <w:t xml:space="preserve">1. </w:t>
      </w:r>
      <w:r w:rsidR="00AC4A78" w:rsidRPr="000602D8">
        <w:rPr>
          <w:rFonts w:ascii="Times New Roman" w:hAnsi="Times New Roman" w:cs="Times New Roman"/>
          <w:color w:val="auto"/>
          <w:sz w:val="24"/>
          <w:szCs w:val="24"/>
          <w:lang w:eastAsia="lt-LT"/>
        </w:rPr>
        <w:t>Šio įstatymo 1, 2, 3, 4 ir 5 straipsniai įsigalioja 2021 m. gegužės 1 d.</w:t>
      </w:r>
    </w:p>
    <w:p w:rsidR="00D525EF" w:rsidRPr="000602D8" w:rsidRDefault="00503DB8" w:rsidP="00817D40">
      <w:pPr>
        <w:pStyle w:val="ListParagraph"/>
        <w:tabs>
          <w:tab w:val="left" w:pos="993"/>
        </w:tabs>
        <w:spacing w:after="0" w:line="240" w:lineRule="auto"/>
        <w:ind w:left="0" w:firstLine="709"/>
        <w:jc w:val="both"/>
        <w:rPr>
          <w:rFonts w:ascii="Times New Roman" w:hAnsi="Times New Roman" w:cs="Times New Roman"/>
          <w:color w:val="auto"/>
          <w:sz w:val="24"/>
          <w:szCs w:val="24"/>
          <w:lang w:eastAsia="lt-LT"/>
        </w:rPr>
      </w:pPr>
      <w:r w:rsidRPr="000602D8">
        <w:rPr>
          <w:rFonts w:ascii="Times New Roman" w:hAnsi="Times New Roman" w:cs="Times New Roman"/>
          <w:color w:val="auto"/>
          <w:sz w:val="24"/>
          <w:szCs w:val="24"/>
          <w:lang w:eastAsia="lt-LT"/>
        </w:rPr>
        <w:t xml:space="preserve">2. </w:t>
      </w:r>
      <w:r w:rsidR="00D525EF" w:rsidRPr="000602D8">
        <w:rPr>
          <w:rFonts w:ascii="Times New Roman" w:hAnsi="Times New Roman" w:cs="Times New Roman"/>
          <w:color w:val="auto"/>
          <w:sz w:val="24"/>
          <w:szCs w:val="24"/>
          <w:lang w:eastAsia="lt-LT"/>
        </w:rPr>
        <w:t xml:space="preserve">Šio įstatymo 6 straipsnis įsigalioja 2021 m. birželio 3 d. </w:t>
      </w:r>
    </w:p>
    <w:p w:rsidR="00BC4249" w:rsidRDefault="00BC4249" w:rsidP="00817D40">
      <w:pPr>
        <w:pStyle w:val="Textbody"/>
        <w:spacing w:after="0" w:line="240" w:lineRule="auto"/>
        <w:ind w:firstLine="709"/>
        <w:jc w:val="both"/>
        <w:rPr>
          <w:rFonts w:ascii="Times New Roman" w:hAnsi="Times New Roman"/>
        </w:rPr>
      </w:pPr>
    </w:p>
    <w:p w:rsidR="001D7627" w:rsidRDefault="001D7627" w:rsidP="00817D40">
      <w:pPr>
        <w:widowControl w:val="0"/>
        <w:ind w:firstLine="709"/>
        <w:textAlignment w:val="center"/>
        <w:rPr>
          <w:rFonts w:ascii="Times New Roman" w:hAnsi="Times New Roman"/>
          <w:i/>
          <w:iCs/>
          <w:color w:val="000000"/>
          <w:lang w:eastAsia="lt-LT"/>
        </w:rPr>
      </w:pPr>
      <w:bookmarkStart w:id="8" w:name="__DdeLink__32840_1486200747"/>
      <w:bookmarkEnd w:id="8"/>
    </w:p>
    <w:p w:rsidR="00BC4249" w:rsidRDefault="00353110" w:rsidP="00817D40">
      <w:pPr>
        <w:widowControl w:val="0"/>
        <w:ind w:firstLine="709"/>
        <w:textAlignment w:val="center"/>
        <w:rPr>
          <w:rFonts w:ascii="Times New Roman" w:hAnsi="Times New Roman"/>
        </w:rPr>
      </w:pPr>
      <w:r>
        <w:rPr>
          <w:rFonts w:ascii="Times New Roman" w:hAnsi="Times New Roman"/>
          <w:i/>
          <w:iCs/>
          <w:color w:val="000000"/>
          <w:lang w:eastAsia="lt-LT"/>
        </w:rPr>
        <w:t>Skelbiu šį Lietuvos Respublikos Seimo priimtą įstatymą.</w:t>
      </w:r>
    </w:p>
    <w:p w:rsidR="00BC4249" w:rsidRDefault="00BC4249" w:rsidP="00817D40">
      <w:pPr>
        <w:widowControl w:val="0"/>
        <w:ind w:firstLine="709"/>
        <w:rPr>
          <w:rFonts w:ascii="Times New Roman" w:hAnsi="Times New Roman"/>
        </w:rPr>
      </w:pPr>
      <w:bookmarkStart w:id="9" w:name="__DdeLink__32840_14862007471"/>
      <w:bookmarkEnd w:id="9"/>
    </w:p>
    <w:p w:rsidR="00BC4249" w:rsidRDefault="00BC4249">
      <w:pPr>
        <w:spacing w:line="276" w:lineRule="auto"/>
        <w:rPr>
          <w:rFonts w:ascii="Times New Roman" w:hAnsi="Times New Roman"/>
        </w:rPr>
      </w:pPr>
    </w:p>
    <w:p w:rsidR="00BC4249" w:rsidRDefault="00353110">
      <w:pPr>
        <w:widowControl w:val="0"/>
        <w:spacing w:line="276" w:lineRule="auto"/>
        <w:jc w:val="both"/>
        <w:textAlignment w:val="center"/>
        <w:rPr>
          <w:rFonts w:ascii="Times New Roman" w:hAnsi="Times New Roman"/>
        </w:rPr>
      </w:pPr>
      <w:r>
        <w:rPr>
          <w:rFonts w:ascii="Times New Roman" w:hAnsi="Times New Roman"/>
          <w:color w:val="000000"/>
          <w:lang w:eastAsia="lt-LT"/>
        </w:rPr>
        <w:t>Respublikos Prezidentas</w:t>
      </w:r>
    </w:p>
    <w:p w:rsidR="00BC4249" w:rsidRDefault="00BC4249">
      <w:pPr>
        <w:pStyle w:val="Standard"/>
        <w:widowControl w:val="0"/>
        <w:shd w:val="clear" w:color="auto" w:fill="FFFFFF"/>
        <w:ind w:left="5102"/>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sectPr w:rsidR="00BC4249" w:rsidSect="005A135A">
      <w:headerReference w:type="default" r:id="rId6"/>
      <w:pgSz w:w="11906" w:h="16838"/>
      <w:pgMar w:top="1134" w:right="1134" w:bottom="1134" w:left="1701" w:header="567" w:footer="0" w:gutter="0"/>
      <w:cols w:space="1296"/>
      <w:formProt w:val="0"/>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050" w:rsidRDefault="00316050">
      <w:pPr>
        <w:rPr>
          <w:rFonts w:hint="eastAsia"/>
        </w:rPr>
      </w:pPr>
      <w:r>
        <w:separator/>
      </w:r>
    </w:p>
  </w:endnote>
  <w:endnote w:type="continuationSeparator" w:id="0">
    <w:p w:rsidR="00316050" w:rsidRDefault="0031605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050" w:rsidRDefault="00316050">
      <w:pPr>
        <w:rPr>
          <w:rFonts w:hint="eastAsia"/>
        </w:rPr>
      </w:pPr>
      <w:r>
        <w:separator/>
      </w:r>
    </w:p>
  </w:footnote>
  <w:footnote w:type="continuationSeparator" w:id="0">
    <w:p w:rsidR="00316050" w:rsidRDefault="00316050">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49" w:rsidRDefault="00032F8E">
    <w:pPr>
      <w:pStyle w:val="Header"/>
      <w:jc w:val="center"/>
      <w:rPr>
        <w:rFonts w:hint="eastAsia"/>
      </w:rPr>
    </w:pPr>
    <w:r>
      <w:fldChar w:fldCharType="begin"/>
    </w:r>
    <w:r w:rsidR="00353110">
      <w:instrText>PAGE</w:instrText>
    </w:r>
    <w:r>
      <w:fldChar w:fldCharType="separate"/>
    </w:r>
    <w:r w:rsidR="00771BED">
      <w:rPr>
        <w:rFonts w:hint="eastAsia"/>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
  <w:rsids>
    <w:rsidRoot w:val="00BC4249"/>
    <w:rsid w:val="00032F8E"/>
    <w:rsid w:val="00056F40"/>
    <w:rsid w:val="000602D8"/>
    <w:rsid w:val="00100661"/>
    <w:rsid w:val="001D7627"/>
    <w:rsid w:val="00316050"/>
    <w:rsid w:val="00353110"/>
    <w:rsid w:val="003F5536"/>
    <w:rsid w:val="004024F6"/>
    <w:rsid w:val="00453614"/>
    <w:rsid w:val="00491213"/>
    <w:rsid w:val="00503DB8"/>
    <w:rsid w:val="005A135A"/>
    <w:rsid w:val="006234C9"/>
    <w:rsid w:val="00674102"/>
    <w:rsid w:val="006F288F"/>
    <w:rsid w:val="007269E2"/>
    <w:rsid w:val="00771BED"/>
    <w:rsid w:val="00817D40"/>
    <w:rsid w:val="008C5200"/>
    <w:rsid w:val="00A014F4"/>
    <w:rsid w:val="00AC4A78"/>
    <w:rsid w:val="00AF05B6"/>
    <w:rsid w:val="00B61473"/>
    <w:rsid w:val="00B976B8"/>
    <w:rsid w:val="00BC4249"/>
    <w:rsid w:val="00BD6846"/>
    <w:rsid w:val="00D34AD0"/>
    <w:rsid w:val="00D42D47"/>
    <w:rsid w:val="00D525EF"/>
    <w:rsid w:val="00DA2FF5"/>
    <w:rsid w:val="00E16009"/>
    <w:rsid w:val="00E647E0"/>
    <w:rsid w:val="00FB161A"/>
    <w:rsid w:val="00FF2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13"/>
    <w:pPr>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qFormat/>
    <w:rsid w:val="00491213"/>
    <w:rPr>
      <w:rFonts w:ascii="Times New Roman" w:eastAsia="Times New Roman" w:hAnsi="Times New Roman" w:cs="Times New Roman"/>
      <w:b w:val="0"/>
      <w:bCs w:val="0"/>
    </w:rPr>
  </w:style>
  <w:style w:type="character" w:styleId="CommentReference">
    <w:name w:val="annotation reference"/>
    <w:basedOn w:val="DefaultParagraphFont"/>
    <w:qFormat/>
    <w:rsid w:val="00491213"/>
    <w:rPr>
      <w:sz w:val="16"/>
      <w:szCs w:val="16"/>
    </w:rPr>
  </w:style>
  <w:style w:type="character" w:customStyle="1" w:styleId="KomentarotekstasDiagrama">
    <w:name w:val="Komentaro tekstas Diagrama"/>
    <w:basedOn w:val="DefaultParagraphFont"/>
    <w:qFormat/>
    <w:rsid w:val="00491213"/>
    <w:rPr>
      <w:rFonts w:cs="Mangal"/>
      <w:sz w:val="20"/>
      <w:szCs w:val="18"/>
    </w:rPr>
  </w:style>
  <w:style w:type="character" w:customStyle="1" w:styleId="KomentarotemaDiagrama">
    <w:name w:val="Komentaro tema Diagrama"/>
    <w:basedOn w:val="KomentarotekstasDiagrama"/>
    <w:qFormat/>
    <w:rsid w:val="00491213"/>
    <w:rPr>
      <w:rFonts w:cs="Mangal"/>
      <w:b/>
      <w:bCs/>
      <w:sz w:val="20"/>
      <w:szCs w:val="18"/>
    </w:rPr>
  </w:style>
  <w:style w:type="character" w:customStyle="1" w:styleId="DebesliotekstasDiagrama">
    <w:name w:val="Debesėlio tekstas Diagrama"/>
    <w:basedOn w:val="DefaultParagraphFont"/>
    <w:qFormat/>
    <w:rsid w:val="00491213"/>
    <w:rPr>
      <w:rFonts w:ascii="Segoe UI" w:hAnsi="Segoe UI" w:cs="Mangal"/>
      <w:sz w:val="18"/>
      <w:szCs w:val="16"/>
    </w:rPr>
  </w:style>
  <w:style w:type="paragraph" w:customStyle="1" w:styleId="Heading">
    <w:name w:val="Heading"/>
    <w:basedOn w:val="Normal"/>
    <w:next w:val="BodyText"/>
    <w:qFormat/>
    <w:rsid w:val="00491213"/>
    <w:pPr>
      <w:keepNext/>
      <w:widowControl w:val="0"/>
      <w:spacing w:before="240" w:after="120"/>
    </w:pPr>
    <w:rPr>
      <w:rFonts w:ascii="Liberation Sans" w:eastAsia="Microsoft YaHei" w:hAnsi="Liberation Sans"/>
      <w:sz w:val="28"/>
      <w:szCs w:val="28"/>
    </w:rPr>
  </w:style>
  <w:style w:type="paragraph" w:styleId="BodyText">
    <w:name w:val="Body Text"/>
    <w:basedOn w:val="Normal"/>
    <w:rsid w:val="00491213"/>
    <w:pPr>
      <w:spacing w:after="140" w:line="276" w:lineRule="auto"/>
    </w:pPr>
  </w:style>
  <w:style w:type="paragraph" w:styleId="List">
    <w:name w:val="List"/>
    <w:basedOn w:val="Normal"/>
    <w:rsid w:val="00491213"/>
    <w:pPr>
      <w:widowControl w:val="0"/>
    </w:pPr>
  </w:style>
  <w:style w:type="paragraph" w:styleId="Caption">
    <w:name w:val="caption"/>
    <w:basedOn w:val="Standard"/>
    <w:qFormat/>
    <w:rsid w:val="00491213"/>
    <w:pPr>
      <w:suppressLineNumbers/>
      <w:spacing w:before="120" w:after="120"/>
    </w:pPr>
    <w:rPr>
      <w:i/>
      <w:iCs/>
    </w:rPr>
  </w:style>
  <w:style w:type="paragraph" w:customStyle="1" w:styleId="Index">
    <w:name w:val="Index"/>
    <w:basedOn w:val="Normal"/>
    <w:qFormat/>
    <w:rsid w:val="00491213"/>
    <w:pPr>
      <w:widowControl w:val="0"/>
      <w:suppressLineNumbers/>
    </w:pPr>
  </w:style>
  <w:style w:type="paragraph" w:customStyle="1" w:styleId="Standard">
    <w:name w:val="Standard"/>
    <w:qFormat/>
    <w:rsid w:val="00491213"/>
    <w:rPr>
      <w:color w:val="00000A"/>
      <w:sz w:val="24"/>
    </w:rPr>
  </w:style>
  <w:style w:type="paragraph" w:customStyle="1" w:styleId="Textbody">
    <w:name w:val="Text body"/>
    <w:basedOn w:val="Standard"/>
    <w:qFormat/>
    <w:rsid w:val="00491213"/>
    <w:pPr>
      <w:spacing w:after="140" w:line="276" w:lineRule="auto"/>
    </w:pPr>
  </w:style>
  <w:style w:type="paragraph" w:styleId="ListParagraph">
    <w:name w:val="List Paragraph"/>
    <w:basedOn w:val="Standard"/>
    <w:qFormat/>
    <w:rsid w:val="00491213"/>
    <w:pPr>
      <w:spacing w:after="200" w:line="276" w:lineRule="auto"/>
      <w:ind w:left="720"/>
    </w:pPr>
    <w:rPr>
      <w:rFonts w:ascii="Calibri" w:eastAsia="Calibri" w:hAnsi="Calibri" w:cs="Calibri"/>
      <w:sz w:val="22"/>
      <w:szCs w:val="22"/>
    </w:rPr>
  </w:style>
  <w:style w:type="paragraph" w:customStyle="1" w:styleId="HeaderandFooter">
    <w:name w:val="Header and Footer"/>
    <w:basedOn w:val="Normal"/>
    <w:qFormat/>
    <w:rsid w:val="00491213"/>
  </w:style>
  <w:style w:type="paragraph" w:styleId="Header">
    <w:name w:val="header"/>
    <w:basedOn w:val="Standard"/>
    <w:rsid w:val="00491213"/>
    <w:pPr>
      <w:suppressLineNumbers/>
      <w:tabs>
        <w:tab w:val="center" w:pos="4819"/>
        <w:tab w:val="right" w:pos="9638"/>
      </w:tabs>
    </w:pPr>
  </w:style>
  <w:style w:type="paragraph" w:customStyle="1" w:styleId="TableContents">
    <w:name w:val="Table Contents"/>
    <w:basedOn w:val="Standard"/>
    <w:qFormat/>
    <w:rsid w:val="00491213"/>
    <w:pPr>
      <w:suppressLineNumbers/>
    </w:pPr>
  </w:style>
  <w:style w:type="paragraph" w:styleId="CommentText">
    <w:name w:val="annotation text"/>
    <w:basedOn w:val="Normal"/>
    <w:qFormat/>
    <w:rsid w:val="00491213"/>
    <w:rPr>
      <w:rFonts w:cs="Mangal"/>
      <w:sz w:val="20"/>
      <w:szCs w:val="18"/>
    </w:rPr>
  </w:style>
  <w:style w:type="paragraph" w:styleId="CommentSubject">
    <w:name w:val="annotation subject"/>
    <w:basedOn w:val="CommentText"/>
    <w:qFormat/>
    <w:rsid w:val="00491213"/>
    <w:rPr>
      <w:b/>
      <w:bCs/>
    </w:rPr>
  </w:style>
  <w:style w:type="paragraph" w:styleId="BalloonText">
    <w:name w:val="Balloon Text"/>
    <w:basedOn w:val="Normal"/>
    <w:qFormat/>
    <w:rsid w:val="00491213"/>
    <w:rPr>
      <w:rFonts w:ascii="Segoe UI" w:hAnsi="Segoe UI" w:cs="Mangal"/>
      <w:sz w:val="18"/>
      <w:szCs w:val="16"/>
    </w:rPr>
  </w:style>
  <w:style w:type="numbering" w:customStyle="1" w:styleId="WW8Num3">
    <w:name w:val="WW8Num3"/>
    <w:qFormat/>
    <w:rsid w:val="00491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213"/>
    <w:pPr>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qFormat/>
    <w:rsid w:val="00491213"/>
    <w:rPr>
      <w:rFonts w:ascii="Times New Roman" w:eastAsia="Times New Roman" w:hAnsi="Times New Roman" w:cs="Times New Roman"/>
      <w:b w:val="0"/>
      <w:bCs w:val="0"/>
    </w:rPr>
  </w:style>
  <w:style w:type="character" w:styleId="Komentaronuoroda">
    <w:name w:val="annotation reference"/>
    <w:basedOn w:val="Numatytasispastraiposriftas"/>
    <w:qFormat/>
    <w:rsid w:val="00491213"/>
    <w:rPr>
      <w:sz w:val="16"/>
      <w:szCs w:val="16"/>
    </w:rPr>
  </w:style>
  <w:style w:type="character" w:customStyle="1" w:styleId="KomentarotekstasDiagrama">
    <w:name w:val="Komentaro tekstas Diagrama"/>
    <w:basedOn w:val="Numatytasispastraiposriftas"/>
    <w:qFormat/>
    <w:rsid w:val="00491213"/>
    <w:rPr>
      <w:rFonts w:cs="Mangal"/>
      <w:sz w:val="20"/>
      <w:szCs w:val="18"/>
    </w:rPr>
  </w:style>
  <w:style w:type="character" w:customStyle="1" w:styleId="KomentarotemaDiagrama">
    <w:name w:val="Komentaro tema Diagrama"/>
    <w:basedOn w:val="KomentarotekstasDiagrama"/>
    <w:qFormat/>
    <w:rsid w:val="00491213"/>
    <w:rPr>
      <w:rFonts w:cs="Mangal"/>
      <w:b/>
      <w:bCs/>
      <w:sz w:val="20"/>
      <w:szCs w:val="18"/>
    </w:rPr>
  </w:style>
  <w:style w:type="character" w:customStyle="1" w:styleId="DebesliotekstasDiagrama">
    <w:name w:val="Debesėlio tekstas Diagrama"/>
    <w:basedOn w:val="Numatytasispastraiposriftas"/>
    <w:qFormat/>
    <w:rsid w:val="00491213"/>
    <w:rPr>
      <w:rFonts w:ascii="Segoe UI" w:hAnsi="Segoe UI" w:cs="Mangal"/>
      <w:sz w:val="18"/>
      <w:szCs w:val="16"/>
    </w:rPr>
  </w:style>
  <w:style w:type="paragraph" w:customStyle="1" w:styleId="Heading">
    <w:name w:val="Heading"/>
    <w:basedOn w:val="prastasis"/>
    <w:next w:val="Pagrindinistekstas"/>
    <w:qFormat/>
    <w:rsid w:val="00491213"/>
    <w:pPr>
      <w:keepNext/>
      <w:widowControl w:val="0"/>
      <w:spacing w:before="240" w:after="120"/>
    </w:pPr>
    <w:rPr>
      <w:rFonts w:ascii="Liberation Sans" w:eastAsia="Microsoft YaHei" w:hAnsi="Liberation Sans"/>
      <w:sz w:val="28"/>
      <w:szCs w:val="28"/>
    </w:rPr>
  </w:style>
  <w:style w:type="paragraph" w:styleId="Pagrindinistekstas">
    <w:name w:val="Body Text"/>
    <w:basedOn w:val="prastasis"/>
    <w:rsid w:val="00491213"/>
    <w:pPr>
      <w:spacing w:after="140" w:line="276" w:lineRule="auto"/>
    </w:pPr>
  </w:style>
  <w:style w:type="paragraph" w:styleId="Sraas">
    <w:name w:val="List"/>
    <w:basedOn w:val="prastasis"/>
    <w:rsid w:val="00491213"/>
    <w:pPr>
      <w:widowControl w:val="0"/>
    </w:pPr>
  </w:style>
  <w:style w:type="paragraph" w:styleId="Antrat">
    <w:name w:val="caption"/>
    <w:basedOn w:val="Standard"/>
    <w:qFormat/>
    <w:rsid w:val="00491213"/>
    <w:pPr>
      <w:suppressLineNumbers/>
      <w:spacing w:before="120" w:after="120"/>
    </w:pPr>
    <w:rPr>
      <w:i/>
      <w:iCs/>
    </w:rPr>
  </w:style>
  <w:style w:type="paragraph" w:customStyle="1" w:styleId="Index">
    <w:name w:val="Index"/>
    <w:basedOn w:val="prastasis"/>
    <w:qFormat/>
    <w:rsid w:val="00491213"/>
    <w:pPr>
      <w:widowControl w:val="0"/>
      <w:suppressLineNumbers/>
    </w:pPr>
  </w:style>
  <w:style w:type="paragraph" w:customStyle="1" w:styleId="Standard">
    <w:name w:val="Standard"/>
    <w:qFormat/>
    <w:rsid w:val="00491213"/>
    <w:rPr>
      <w:color w:val="00000A"/>
      <w:sz w:val="24"/>
    </w:rPr>
  </w:style>
  <w:style w:type="paragraph" w:customStyle="1" w:styleId="Textbody">
    <w:name w:val="Text body"/>
    <w:basedOn w:val="Standard"/>
    <w:qFormat/>
    <w:rsid w:val="00491213"/>
    <w:pPr>
      <w:spacing w:after="140" w:line="276" w:lineRule="auto"/>
    </w:pPr>
  </w:style>
  <w:style w:type="paragraph" w:styleId="Sraopastraipa">
    <w:name w:val="List Paragraph"/>
    <w:basedOn w:val="Standard"/>
    <w:qFormat/>
    <w:rsid w:val="00491213"/>
    <w:pPr>
      <w:spacing w:after="200" w:line="276" w:lineRule="auto"/>
      <w:ind w:left="720"/>
    </w:pPr>
    <w:rPr>
      <w:rFonts w:ascii="Calibri" w:eastAsia="Calibri" w:hAnsi="Calibri" w:cs="Calibri"/>
      <w:sz w:val="22"/>
      <w:szCs w:val="22"/>
    </w:rPr>
  </w:style>
  <w:style w:type="paragraph" w:customStyle="1" w:styleId="HeaderandFooter">
    <w:name w:val="Header and Footer"/>
    <w:basedOn w:val="prastasis"/>
    <w:qFormat/>
    <w:rsid w:val="00491213"/>
  </w:style>
  <w:style w:type="paragraph" w:styleId="Antrats">
    <w:name w:val="header"/>
    <w:basedOn w:val="Standard"/>
    <w:rsid w:val="00491213"/>
    <w:pPr>
      <w:suppressLineNumbers/>
      <w:tabs>
        <w:tab w:val="center" w:pos="4819"/>
        <w:tab w:val="right" w:pos="9638"/>
      </w:tabs>
    </w:pPr>
  </w:style>
  <w:style w:type="paragraph" w:customStyle="1" w:styleId="TableContents">
    <w:name w:val="Table Contents"/>
    <w:basedOn w:val="Standard"/>
    <w:qFormat/>
    <w:rsid w:val="00491213"/>
    <w:pPr>
      <w:suppressLineNumbers/>
    </w:pPr>
  </w:style>
  <w:style w:type="paragraph" w:styleId="Komentarotekstas">
    <w:name w:val="annotation text"/>
    <w:basedOn w:val="prastasis"/>
    <w:qFormat/>
    <w:rsid w:val="00491213"/>
    <w:rPr>
      <w:rFonts w:cs="Mangal"/>
      <w:sz w:val="20"/>
      <w:szCs w:val="18"/>
    </w:rPr>
  </w:style>
  <w:style w:type="paragraph" w:styleId="Komentarotema">
    <w:name w:val="annotation subject"/>
    <w:basedOn w:val="Komentarotekstas"/>
    <w:qFormat/>
    <w:rsid w:val="00491213"/>
    <w:rPr>
      <w:b/>
      <w:bCs/>
    </w:rPr>
  </w:style>
  <w:style w:type="paragraph" w:styleId="Debesliotekstas">
    <w:name w:val="Balloon Text"/>
    <w:basedOn w:val="prastasis"/>
    <w:qFormat/>
    <w:rsid w:val="00491213"/>
    <w:rPr>
      <w:rFonts w:ascii="Segoe UI" w:hAnsi="Segoe UI" w:cs="Mangal"/>
      <w:sz w:val="18"/>
      <w:szCs w:val="16"/>
    </w:rPr>
  </w:style>
  <w:style w:type="numbering" w:customStyle="1" w:styleId="WW8Num3">
    <w:name w:val="WW8Num3"/>
    <w:qFormat/>
    <w:rsid w:val="004912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stylesWithEffects.xml"
                 Type="http://schemas.microsoft.com/office/2007/relationships/stylesWithEffect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1488</Words>
  <Characters>8483</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2021-03-16T10:10:00Z</dcterms:created>
  <dc:creator>Žydrūnė</dc:creator>
  <dc:language>lt-LT</dc:language>
  <cp:lastModifiedBy>Jurgita Laskevičiūtė</cp:lastModifiedBy>
  <dcterms:modified xsi:type="dcterms:W3CDTF">2021-03-17T09:32:00Z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