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DD19365" wp14:editId="131968B9">
            <wp:extent cx="614477" cy="686262"/>
            <wp:effectExtent l="0" t="0" r="0" b="0"/>
            <wp:docPr id="1672341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7" cy="6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1" w:history="1">
        <w:r w:rsidR="003148A2" w:rsidRPr="003C3109">
          <w:rPr>
            <w:rStyle w:val="Hipersaitas"/>
            <w:sz w:val="17"/>
          </w:rPr>
          <w:t>info</w:t>
        </w:r>
        <w:r w:rsidR="003148A2" w:rsidRPr="003C3109">
          <w:rPr>
            <w:rStyle w:val="Hipersaitas"/>
            <w:sz w:val="17"/>
            <w:lang w:val="en-US"/>
          </w:rPr>
          <w:t>@enmin.lt</w:t>
        </w:r>
      </w:hyperlink>
      <w:r w:rsidR="00D97892">
        <w:rPr>
          <w:rStyle w:val="Hipersaitas"/>
          <w:sz w:val="17"/>
          <w:lang w:val="en-US"/>
        </w:rPr>
        <w:t>.</w:t>
      </w:r>
    </w:p>
    <w:p w14:paraId="706C7672" w14:textId="77777777" w:rsidR="009C4FE1" w:rsidRDefault="006E312A" w:rsidP="009C4FE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427A7F25" w:rsidR="00675A68" w:rsidRPr="009C4FE1" w:rsidRDefault="00871ED2" w:rsidP="009C4FE1">
      <w:pPr>
        <w:widowControl w:val="0"/>
        <w:spacing w:after="40"/>
        <w:ind w:left="-851"/>
        <w:jc w:val="center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5551FEED">
                <v:path fillok="f" arrowok="t" o:connecttype="none"/>
                <o:lock v:ext="edit" shapetype="t"/>
              </v:shapetype>
              <v:shape id="AutoShape 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">
                <v:shadow color="#7f7f7f" opacity=".5" offset="1pt"/>
              </v:shape>
            </w:pict>
          </mc:Fallback>
        </mc:AlternateContent>
      </w:r>
    </w:p>
    <w:tbl>
      <w:tblPr>
        <w:tblW w:w="919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992"/>
        <w:gridCol w:w="1420"/>
        <w:gridCol w:w="2109"/>
      </w:tblGrid>
      <w:tr w:rsidR="00675A68" w14:paraId="2DD19327" w14:textId="77777777" w:rsidTr="008F3AA4">
        <w:trPr>
          <w:cantSplit/>
          <w:trHeight w:val="115"/>
        </w:trPr>
        <w:tc>
          <w:tcPr>
            <w:tcW w:w="4678" w:type="dxa"/>
            <w:vMerge w:val="restart"/>
          </w:tcPr>
          <w:p w14:paraId="2DD19323" w14:textId="69D7F599" w:rsidR="008F3AA4" w:rsidRDefault="008F3AA4" w:rsidP="0078767D">
            <w:pPr>
              <w:spacing w:line="256" w:lineRule="auto"/>
              <w:jc w:val="left"/>
            </w:pPr>
            <w:r>
              <w:t xml:space="preserve">Lietuvos Respublikos </w:t>
            </w:r>
            <w:r w:rsidR="002E5FB1">
              <w:t xml:space="preserve">švietimo, mokslo ir sporto ministerijai </w:t>
            </w:r>
          </w:p>
        </w:tc>
        <w:tc>
          <w:tcPr>
            <w:tcW w:w="992" w:type="dxa"/>
          </w:tcPr>
          <w:p w14:paraId="2DD19324" w14:textId="77777777" w:rsidR="00675A68" w:rsidRDefault="00675A68">
            <w:pPr>
              <w:jc w:val="left"/>
            </w:pPr>
          </w:p>
        </w:tc>
        <w:tc>
          <w:tcPr>
            <w:tcW w:w="1420" w:type="dxa"/>
          </w:tcPr>
          <w:p w14:paraId="2DD19325" w14:textId="3F23D4E5" w:rsidR="00675A68" w:rsidRDefault="003148A2" w:rsidP="00A22939">
            <w:pPr>
              <w:jc w:val="left"/>
            </w:pPr>
            <w:r>
              <w:t>20</w:t>
            </w:r>
            <w:r w:rsidR="00E27E0A">
              <w:t>2</w:t>
            </w:r>
            <w:r w:rsidR="00646B29">
              <w:t>1</w:t>
            </w:r>
            <w:r w:rsidR="00675A68">
              <w:t>-</w:t>
            </w:r>
            <w:r w:rsidR="00646B29">
              <w:t>02</w:t>
            </w:r>
            <w:r w:rsidR="00CF4605">
              <w:t>-</w:t>
            </w:r>
            <w:r w:rsidR="005B19D4">
              <w:t xml:space="preserve">              </w:t>
            </w:r>
          </w:p>
        </w:tc>
        <w:tc>
          <w:tcPr>
            <w:tcW w:w="2109" w:type="dxa"/>
          </w:tcPr>
          <w:p w14:paraId="2DD19326" w14:textId="47273AFF" w:rsidR="00675A68" w:rsidRDefault="00675A68" w:rsidP="0045437C">
            <w:pPr>
              <w:jc w:val="left"/>
            </w:pPr>
            <w:r>
              <w:t>Nr.</w:t>
            </w:r>
            <w:r w:rsidR="003419C1">
              <w:t xml:space="preserve"> </w:t>
            </w:r>
            <w:r w:rsidR="001C3E0A">
              <w:t>(</w:t>
            </w:r>
            <w:r w:rsidR="00D15C3B" w:rsidRPr="00D15C3B">
              <w:t>10.</w:t>
            </w:r>
            <w:r w:rsidR="008F3AA4">
              <w:t>1-</w:t>
            </w:r>
            <w:r w:rsidR="00D15C3B" w:rsidRPr="00D15C3B">
              <w:t>23</w:t>
            </w:r>
            <w:r w:rsidR="009F73B0">
              <w:t>Mr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8F3AA4">
        <w:trPr>
          <w:cantSplit/>
          <w:trHeight w:val="883"/>
        </w:trPr>
        <w:tc>
          <w:tcPr>
            <w:tcW w:w="4678" w:type="dxa"/>
            <w:vMerge/>
          </w:tcPr>
          <w:p w14:paraId="2DD19328" w14:textId="77777777" w:rsidR="00675A68" w:rsidRDefault="00675A68">
            <w:pPr>
              <w:jc w:val="left"/>
            </w:pPr>
          </w:p>
        </w:tc>
        <w:tc>
          <w:tcPr>
            <w:tcW w:w="992" w:type="dxa"/>
          </w:tcPr>
          <w:p w14:paraId="2DD19329" w14:textId="137DA50C" w:rsidR="00675A68" w:rsidRDefault="002E5FB1" w:rsidP="002E5FB1">
            <w:pPr>
              <w:jc w:val="right"/>
            </w:pPr>
            <w:r>
              <w:t xml:space="preserve">Į  </w:t>
            </w:r>
          </w:p>
        </w:tc>
        <w:tc>
          <w:tcPr>
            <w:tcW w:w="1420" w:type="dxa"/>
          </w:tcPr>
          <w:p w14:paraId="2DD1932A" w14:textId="7E03F2C1" w:rsidR="00675A68" w:rsidRPr="003419C1" w:rsidRDefault="002E5FB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646B29">
              <w:rPr>
                <w:lang w:val="en-US"/>
              </w:rPr>
              <w:t>1</w:t>
            </w:r>
            <w:r>
              <w:rPr>
                <w:lang w:val="en-US"/>
              </w:rPr>
              <w:t>-</w:t>
            </w:r>
            <w:r w:rsidR="00646B29">
              <w:rPr>
                <w:lang w:val="en-US"/>
              </w:rPr>
              <w:t>02</w:t>
            </w:r>
            <w:r>
              <w:rPr>
                <w:lang w:val="en-US"/>
              </w:rPr>
              <w:t>-</w:t>
            </w:r>
            <w:r w:rsidR="00646B29">
              <w:rPr>
                <w:lang w:val="en-US"/>
              </w:rPr>
              <w:t>05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09" w:type="dxa"/>
          </w:tcPr>
          <w:p w14:paraId="2DD1932B" w14:textId="11804C5B" w:rsidR="00675A68" w:rsidRDefault="002E5FB1">
            <w:pPr>
              <w:jc w:val="left"/>
            </w:pPr>
            <w:r>
              <w:t xml:space="preserve">Nr. </w:t>
            </w:r>
            <w:r w:rsidR="00646B29" w:rsidRPr="00646B29">
              <w:t>SR-477</w:t>
            </w:r>
          </w:p>
        </w:tc>
      </w:tr>
    </w:tbl>
    <w:p w14:paraId="6BCE0153" w14:textId="77777777" w:rsidR="00446E5F" w:rsidRDefault="00446E5F" w:rsidP="005509CD">
      <w:pPr>
        <w:rPr>
          <w:b/>
          <w:bCs/>
          <w:szCs w:val="24"/>
        </w:rPr>
      </w:pPr>
    </w:p>
    <w:p w14:paraId="33F8534B" w14:textId="77777777" w:rsidR="00446E5F" w:rsidRDefault="00446E5F" w:rsidP="005509CD">
      <w:pPr>
        <w:rPr>
          <w:b/>
          <w:bCs/>
          <w:szCs w:val="24"/>
        </w:rPr>
      </w:pPr>
    </w:p>
    <w:p w14:paraId="5AE56417" w14:textId="58A02F06" w:rsidR="00CF4605" w:rsidRDefault="001A3619" w:rsidP="005509CD">
      <w:pPr>
        <w:rPr>
          <w:b/>
        </w:rPr>
      </w:pPr>
      <w:r w:rsidRPr="00486CFD">
        <w:rPr>
          <w:b/>
          <w:bCs/>
          <w:szCs w:val="24"/>
        </w:rPr>
        <w:t xml:space="preserve">DĖL </w:t>
      </w:r>
      <w:r w:rsidRPr="00486CFD">
        <w:rPr>
          <w:b/>
          <w:bCs/>
          <w:caps/>
          <w:szCs w:val="24"/>
        </w:rPr>
        <w:t>LIETUVOS RESPUBLIKOS VYRIAUSYBĖS NUTARIMO PROJEKTO DERINIMO</w:t>
      </w:r>
    </w:p>
    <w:p w14:paraId="3BBE7C1D" w14:textId="77777777" w:rsidR="00CF4605" w:rsidRPr="005509CD" w:rsidRDefault="00CF4605" w:rsidP="005509CD">
      <w:pPr>
        <w:rPr>
          <w:b/>
          <w:bCs/>
        </w:rPr>
      </w:pPr>
    </w:p>
    <w:p w14:paraId="6042E38A" w14:textId="7BD53D4B" w:rsidR="00446E5F" w:rsidRDefault="001A3619" w:rsidP="00CF4605">
      <w:pPr>
        <w:spacing w:line="360" w:lineRule="auto"/>
        <w:ind w:firstLine="720"/>
      </w:pPr>
      <w:r>
        <w:t xml:space="preserve">Lietuvos Respublikos energetikos ministerija gavo ir įvertino </w:t>
      </w:r>
      <w:r w:rsidR="003700FD">
        <w:t xml:space="preserve">Lietuvos Respublikos švietimo, mokslo ir sporto ministerijos </w:t>
      </w:r>
      <w:r w:rsidR="00CF4605">
        <w:t>202</w:t>
      </w:r>
      <w:r>
        <w:t>1</w:t>
      </w:r>
      <w:r w:rsidR="00CF4605">
        <w:t xml:space="preserve"> m. </w:t>
      </w:r>
      <w:r>
        <w:t>vasario 5</w:t>
      </w:r>
      <w:r w:rsidR="00CF4605">
        <w:t xml:space="preserve"> d. rašt</w:t>
      </w:r>
      <w:r>
        <w:t>u</w:t>
      </w:r>
      <w:r w:rsidR="00CF4605">
        <w:t xml:space="preserve"> Nr. </w:t>
      </w:r>
      <w:r w:rsidRPr="00646B29">
        <w:t>SR-477</w:t>
      </w:r>
      <w:r>
        <w:t xml:space="preserve"> </w:t>
      </w:r>
      <w:r w:rsidR="0093677E">
        <w:t>(toliau — Raštas) p</w:t>
      </w:r>
      <w:r w:rsidR="00CF4605">
        <w:t xml:space="preserve">ateiktą </w:t>
      </w:r>
      <w:r>
        <w:t xml:space="preserve">derinti </w:t>
      </w:r>
      <w:r w:rsidR="00446E5F" w:rsidRPr="00446E5F">
        <w:t>Lietuvos Respublikos Vyriausybės nutarimo „Dėl Lietuvos Respublikos Vyriausybės 2017 m. kovo 1 d. nutarimo Nr. 149 „Dėl Lietuvos Respublikos mokslo ir studijų įstatymo įgyvendinimo“ pakeitimo“ projektą (toliau – Nutarimo projektas).</w:t>
      </w:r>
      <w:r w:rsidR="00446E5F">
        <w:t xml:space="preserve"> </w:t>
      </w:r>
    </w:p>
    <w:p w14:paraId="65039599" w14:textId="1A38E151" w:rsidR="00446E5F" w:rsidRDefault="00446E5F" w:rsidP="00CF4605">
      <w:pPr>
        <w:spacing w:line="360" w:lineRule="auto"/>
        <w:ind w:firstLine="720"/>
      </w:pPr>
      <w:r>
        <w:t>Atsižvelgdami į tai, kad Nutarimo projekte numatoma, kad t</w:t>
      </w:r>
      <w:r w:rsidRPr="00446E5F">
        <w:t xml:space="preserve">ikslinės stipendijos </w:t>
      </w:r>
      <w:r>
        <w:t xml:space="preserve">būtų </w:t>
      </w:r>
      <w:r w:rsidRPr="00446E5F">
        <w:t>mokamos iš ministerijoms skirtų valstybės biudžeto asignavimų ir (arba) kitų teisėtai gautų lėšų</w:t>
      </w:r>
      <w:r>
        <w:t xml:space="preserve">, siūlome papildyti Nutarimo projekto </w:t>
      </w:r>
      <w:r>
        <w:rPr>
          <w:rFonts w:eastAsiaTheme="minorHAnsi"/>
          <w:szCs w:val="24"/>
        </w:rPr>
        <w:t xml:space="preserve">12.2. punktą ir į </w:t>
      </w:r>
      <w:r w:rsidR="00DD0A1D">
        <w:rPr>
          <w:rFonts w:eastAsiaTheme="minorHAnsi"/>
          <w:szCs w:val="24"/>
        </w:rPr>
        <w:t xml:space="preserve">komisijos </w:t>
      </w:r>
      <w:r w:rsidR="00DD0A1D">
        <w:t>pasiūlymams dėl prioritetinių krypčių, studijų programų grupių ar studijų programų, į kurias įstojusiems studentams gali būti mokamos tikslinės stipendijos, svarstyti sudėtį įtraukti ir ministerijų atstov</w:t>
      </w:r>
      <w:r w:rsidR="003700FD">
        <w:t>us</w:t>
      </w:r>
      <w:r w:rsidR="00DD0A1D">
        <w:t xml:space="preserve">. </w:t>
      </w:r>
      <w:r w:rsidR="00C44D17">
        <w:t xml:space="preserve">Taip pat ateityje siūlytume svarstyti tikslinėms stipendijoms </w:t>
      </w:r>
      <w:r w:rsidR="004373FD">
        <w:t xml:space="preserve">skirtą lėšų sumą telkti Lietuvos Respublikos švietimo, mokslo ir sporto ministerijos ar kitos vienos institucijos biudžete, siekiant išvengti derybų dėl šiai priemonei reikalingų lėšų užtikrinimo proceso fragmentacijos. </w:t>
      </w:r>
    </w:p>
    <w:p w14:paraId="2045968D" w14:textId="19E9721F" w:rsidR="00963E3C" w:rsidRDefault="00963E3C" w:rsidP="00CF4605">
      <w:pPr>
        <w:spacing w:line="360" w:lineRule="auto"/>
        <w:ind w:firstLine="720"/>
      </w:pPr>
      <w:r>
        <w:t>Papildomai siūlome koreguoti Nutarimo projekto 39 punkt</w:t>
      </w:r>
      <w:r w:rsidR="003700FD">
        <w:t>u</w:t>
      </w:r>
      <w:r>
        <w:t xml:space="preserve"> užfiksuotą nuostatą, kad t</w:t>
      </w:r>
      <w:r w:rsidRPr="00963E3C">
        <w:t>ikslinės stipendijos skiriamos visam studijų laikotarpiui</w:t>
      </w:r>
      <w:r>
        <w:t xml:space="preserve"> ir numatyti galimybę tikslines stipendijas skirti tik pirmiesiems studijų metams. Atsižvelgiant į dabartines Nutarimo projekto nuostatas, siekiant skirti skatinamąsias stipendijas 2021 m., turėtume būti įpareigoti skirti lėšas iki pat 2025 m. Taip pat </w:t>
      </w:r>
      <w:r w:rsidR="00C44D17">
        <w:t xml:space="preserve">tikslinių stipendijų skyrimas visam studijų laikotarpiui ženkliai </w:t>
      </w:r>
      <w:r w:rsidR="004373FD">
        <w:t>padidintų</w:t>
      </w:r>
      <w:r w:rsidR="00C44D17">
        <w:t xml:space="preserve"> sumą, kurią ministerijos turėtų </w:t>
      </w:r>
      <w:r w:rsidR="00C44D17" w:rsidRPr="00446E5F">
        <w:t>skirtų</w:t>
      </w:r>
      <w:r w:rsidR="00C44D17">
        <w:t xml:space="preserve"> iš</w:t>
      </w:r>
      <w:r w:rsidR="00C44D17" w:rsidRPr="00446E5F">
        <w:t xml:space="preserve"> valstybės biudžeto asignavimų</w:t>
      </w:r>
      <w:r w:rsidR="00C44D17">
        <w:t xml:space="preserve">, siekdamos išlaikyti skatinimo intensyvumą kelerių metų perspektyvoje. </w:t>
      </w:r>
    </w:p>
    <w:p w14:paraId="343AD3FB" w14:textId="05B115F5" w:rsidR="00DD0A1D" w:rsidRDefault="00DD0A1D" w:rsidP="00CF4605">
      <w:pPr>
        <w:spacing w:line="360" w:lineRule="auto"/>
        <w:ind w:firstLine="720"/>
        <w:rPr>
          <w:b/>
          <w:bCs/>
        </w:rPr>
      </w:pPr>
      <w:r>
        <w:t xml:space="preserve">Taip pat siūlytume Nutarimo projekte patikslinti, kaip būtų nustatomas konkretus tikslinių stipendijų skaičius </w:t>
      </w:r>
      <w:r w:rsidRPr="00DD0A1D">
        <w:t>pagal studijų kryptis, studijų programų grupes ar studijų programas.</w:t>
      </w:r>
      <w:r>
        <w:t xml:space="preserve"> </w:t>
      </w:r>
      <w:r w:rsidRPr="004373FD">
        <w:t xml:space="preserve">Rašte pateikiamas pavyzdys: „Jei kasmet tikslinės stipendijos būtų skiriamos bent 10 studijų programų </w:t>
      </w:r>
      <w:r w:rsidRPr="004373FD">
        <w:lastRenderedPageBreak/>
        <w:t>studentams, po 10 studentų kiekvienoje</w:t>
      </w:r>
      <w:r w:rsidRPr="004373FD">
        <w:rPr>
          <w:b/>
          <w:bCs/>
        </w:rPr>
        <w:t xml:space="preserve"> </w:t>
      </w:r>
      <w:r w:rsidRPr="004373FD">
        <w:t>iš jų, lėšų poreikis</w:t>
      </w:r>
      <w:r w:rsidR="00C44D17" w:rsidRPr="004373FD">
        <w:t xml:space="preserve"> </w:t>
      </w:r>
      <w:r w:rsidRPr="004373FD">
        <w:t>2021 m. būtų 88 000 Eur, 2022-2024 m. papildomai po 264 000 Eur, 2025 m. 176 000 Eur.</w:t>
      </w:r>
      <w:r w:rsidR="007E46CA">
        <w:t>“.</w:t>
      </w:r>
      <w:r w:rsidRPr="004373FD">
        <w:t xml:space="preserve"> </w:t>
      </w:r>
      <w:r w:rsidR="00F17610">
        <w:t>Vertinant dabartinę Nutarimo projekto redakciją nėra aišku</w:t>
      </w:r>
      <w:r w:rsidR="0011557E">
        <w:t xml:space="preserve">, </w:t>
      </w:r>
      <w:r w:rsidR="00F17610">
        <w:t xml:space="preserve">ar konkretų skaičių identifikuoja siūlymą teikianti ministerija, kuri atitinkamai planuotų asignavimus, ar jis yra patvirtinamas ar koreguojamas </w:t>
      </w:r>
      <w:r w:rsidR="00F17610" w:rsidRPr="004373FD">
        <w:rPr>
          <w:szCs w:val="24"/>
          <w:lang w:eastAsia="en-GB"/>
        </w:rPr>
        <w:t xml:space="preserve">Švietimo, mokslo ir sporto ministro </w:t>
      </w:r>
      <w:r w:rsidR="00F17610" w:rsidRPr="004373FD">
        <w:t xml:space="preserve">įsakymu, kaip numatyta Nutarimo projekto 14 ir 15 punktuose. </w:t>
      </w:r>
      <w:r w:rsidR="00F17610">
        <w:t>Taip pat neaišku</w:t>
      </w:r>
      <w:r w:rsidR="0011557E">
        <w:t>,</w:t>
      </w:r>
      <w:r w:rsidR="00F17610">
        <w:t xml:space="preserve"> </w:t>
      </w:r>
      <w:r w:rsidR="00C44D17" w:rsidRPr="004373FD">
        <w:t>ar 10 yra rekomenduojamas stipendijų skaičius, ar ministerijos galėtų numatyti, pavyzdžiui, 10 studijų programų studentams, po 3 studentus kiekvienoje iš jų</w:t>
      </w:r>
      <w:r w:rsidR="004373FD" w:rsidRPr="004373FD">
        <w:t>, skatinimą</w:t>
      </w:r>
      <w:r w:rsidR="00C44D17" w:rsidRPr="004373FD">
        <w:t>.</w:t>
      </w:r>
      <w:r w:rsidR="00C44D17">
        <w:rPr>
          <w:b/>
          <w:bCs/>
        </w:rPr>
        <w:t xml:space="preserve"> </w:t>
      </w:r>
    </w:p>
    <w:p w14:paraId="4F61E07B" w14:textId="77777777" w:rsidR="00332FB6" w:rsidRDefault="00332FB6" w:rsidP="00CF4605">
      <w:pPr>
        <w:spacing w:line="360" w:lineRule="auto"/>
        <w:ind w:firstLine="720"/>
      </w:pPr>
    </w:p>
    <w:p w14:paraId="7BB5D27C" w14:textId="77777777" w:rsidR="0057722B" w:rsidRDefault="0057722B" w:rsidP="009C4FE1">
      <w:pPr>
        <w:spacing w:line="360" w:lineRule="auto"/>
        <w:ind w:firstLine="720"/>
      </w:pPr>
    </w:p>
    <w:p w14:paraId="0A356BF8" w14:textId="68E87D6C" w:rsidR="001C3E0A" w:rsidRDefault="002825F6" w:rsidP="002A3B53">
      <w:pPr>
        <w:jc w:val="left"/>
        <w:rPr>
          <w:bCs/>
        </w:rPr>
      </w:pPr>
      <w:r w:rsidRPr="002825F6">
        <w:rPr>
          <w:bCs/>
        </w:rPr>
        <w:t>Vicemin</w:t>
      </w:r>
      <w:r w:rsidR="0057722B">
        <w:rPr>
          <w:bCs/>
        </w:rPr>
        <w:t>i</w:t>
      </w:r>
      <w:r w:rsidRPr="002825F6">
        <w:rPr>
          <w:bCs/>
        </w:rPr>
        <w:t>st</w:t>
      </w:r>
      <w:r w:rsidR="002E5FB1">
        <w:rPr>
          <w:bCs/>
        </w:rPr>
        <w:t>rė</w:t>
      </w:r>
      <w:r w:rsidRPr="002825F6">
        <w:rPr>
          <w:bCs/>
        </w:rPr>
        <w:tab/>
      </w:r>
      <w:r w:rsidRPr="002825F6">
        <w:rPr>
          <w:bCs/>
        </w:rPr>
        <w:tab/>
      </w:r>
      <w:r w:rsidRPr="002825F6">
        <w:rPr>
          <w:bCs/>
        </w:rPr>
        <w:tab/>
      </w:r>
      <w:r w:rsidRPr="002825F6">
        <w:rPr>
          <w:bCs/>
        </w:rPr>
        <w:tab/>
      </w:r>
      <w:r w:rsidRPr="002825F6">
        <w:rPr>
          <w:bCs/>
        </w:rPr>
        <w:tab/>
      </w:r>
      <w:r w:rsidRPr="002825F6">
        <w:rPr>
          <w:bCs/>
        </w:rPr>
        <w:tab/>
      </w:r>
      <w:r w:rsidRPr="002825F6">
        <w:rPr>
          <w:bCs/>
        </w:rPr>
        <w:tab/>
      </w:r>
      <w:r w:rsidR="0078767D">
        <w:rPr>
          <w:bCs/>
        </w:rPr>
        <w:tab/>
      </w:r>
      <w:r w:rsidR="0078767D">
        <w:rPr>
          <w:bCs/>
        </w:rPr>
        <w:tab/>
        <w:t xml:space="preserve">   </w:t>
      </w:r>
      <w:r w:rsidR="001D6BB5">
        <w:rPr>
          <w:bCs/>
        </w:rPr>
        <w:t xml:space="preserve"> </w:t>
      </w:r>
      <w:r w:rsidR="00446E5F">
        <w:rPr>
          <w:bCs/>
        </w:rPr>
        <w:t>Daiva Garbaliauskaitė</w:t>
      </w:r>
    </w:p>
    <w:p w14:paraId="5D63943A" w14:textId="3A208495" w:rsidR="007813C0" w:rsidRDefault="007813C0" w:rsidP="002A3B53">
      <w:pPr>
        <w:jc w:val="left"/>
        <w:rPr>
          <w:bCs/>
        </w:rPr>
      </w:pPr>
    </w:p>
    <w:p w14:paraId="0C8B14A2" w14:textId="4EA34FC9" w:rsidR="00446E5F" w:rsidRDefault="00446E5F" w:rsidP="002A3B53">
      <w:pPr>
        <w:jc w:val="left"/>
        <w:rPr>
          <w:bCs/>
        </w:rPr>
      </w:pPr>
    </w:p>
    <w:p w14:paraId="37C0127C" w14:textId="77777777" w:rsidR="00446E5F" w:rsidRDefault="00446E5F" w:rsidP="002A3B53">
      <w:pPr>
        <w:jc w:val="left"/>
        <w:rPr>
          <w:bCs/>
        </w:rPr>
      </w:pPr>
    </w:p>
    <w:p w14:paraId="7126DF00" w14:textId="7B45F124" w:rsidR="00DF0B02" w:rsidRDefault="00DF0B02" w:rsidP="002A3B53">
      <w:pPr>
        <w:jc w:val="left"/>
        <w:rPr>
          <w:bCs/>
        </w:rPr>
      </w:pPr>
    </w:p>
    <w:p w14:paraId="31F7E64F" w14:textId="14EE5B62" w:rsidR="0057722B" w:rsidRPr="002825F6" w:rsidRDefault="002825F6" w:rsidP="002825F6">
      <w:r w:rsidRPr="00E01D25">
        <w:t xml:space="preserve">Ieva Visockienė, tel. (8 5) </w:t>
      </w:r>
      <w:bookmarkStart w:id="0" w:name="_Hlk22108077"/>
      <w:r w:rsidRPr="00E01D25">
        <w:t xml:space="preserve">203 </w:t>
      </w:r>
      <w:r>
        <w:t xml:space="preserve">4677 </w:t>
      </w:r>
      <w:bookmarkEnd w:id="0"/>
      <w:r>
        <w:t>(</w:t>
      </w:r>
      <w:r>
        <w:rPr>
          <w:lang w:val="en-US"/>
        </w:rPr>
        <w:t>6</w:t>
      </w:r>
      <w:r>
        <w:t>)</w:t>
      </w:r>
      <w:r w:rsidRPr="00E01D25">
        <w:t xml:space="preserve">, el. p. </w:t>
      </w:r>
      <w:hyperlink r:id="rId12" w:history="1">
        <w:r w:rsidR="0057722B" w:rsidRPr="00DA34EB">
          <w:rPr>
            <w:rStyle w:val="Hipersaitas"/>
          </w:rPr>
          <w:t>ieva.visockiene@enmin.lt</w:t>
        </w:r>
      </w:hyperlink>
      <w:r w:rsidR="0057722B">
        <w:t xml:space="preserve"> </w:t>
      </w:r>
    </w:p>
    <w:sectPr w:rsidR="0057722B" w:rsidRPr="002825F6" w:rsidSect="001D178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E7CAA" w14:textId="77777777" w:rsidR="000F6A87" w:rsidRDefault="000F6A87">
      <w:r>
        <w:separator/>
      </w:r>
    </w:p>
  </w:endnote>
  <w:endnote w:type="continuationSeparator" w:id="0">
    <w:p w14:paraId="26F9F68F" w14:textId="77777777" w:rsidR="000F6A87" w:rsidRDefault="000F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E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DD1936F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Antrats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Antrats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Antrats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2136A" w14:textId="77A59EF1" w:rsidR="00995614" w:rsidRDefault="00432DA0" w:rsidP="00E114D6">
    <w:pPr>
      <w:pStyle w:val="Porat"/>
      <w:jc w:val="righ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300D6" w14:textId="77777777" w:rsidR="000F6A87" w:rsidRDefault="000F6A87">
      <w:r>
        <w:separator/>
      </w:r>
    </w:p>
  </w:footnote>
  <w:footnote w:type="continuationSeparator" w:id="0">
    <w:p w14:paraId="7F73829D" w14:textId="77777777" w:rsidR="000F6A87" w:rsidRDefault="000F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D" w14:textId="3756770C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A3B5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70" w14:textId="77777777" w:rsidR="009016ED" w:rsidRDefault="009016ED" w:rsidP="009016ED">
    <w:pPr>
      <w:pStyle w:val="Antrats"/>
      <w:jc w:val="righ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5E01"/>
    <w:rsid w:val="00021778"/>
    <w:rsid w:val="00046BE0"/>
    <w:rsid w:val="000479F9"/>
    <w:rsid w:val="0006284D"/>
    <w:rsid w:val="000B17B6"/>
    <w:rsid w:val="000E5CEA"/>
    <w:rsid w:val="000F6A87"/>
    <w:rsid w:val="001032F7"/>
    <w:rsid w:val="0011108B"/>
    <w:rsid w:val="0011557E"/>
    <w:rsid w:val="0014294C"/>
    <w:rsid w:val="00175992"/>
    <w:rsid w:val="00177BB2"/>
    <w:rsid w:val="001822FE"/>
    <w:rsid w:val="001A3619"/>
    <w:rsid w:val="001A5377"/>
    <w:rsid w:val="001C3E0A"/>
    <w:rsid w:val="001D1785"/>
    <w:rsid w:val="001D6BB5"/>
    <w:rsid w:val="001E012D"/>
    <w:rsid w:val="001F01DE"/>
    <w:rsid w:val="001F7CD1"/>
    <w:rsid w:val="002269FB"/>
    <w:rsid w:val="002428B6"/>
    <w:rsid w:val="00251D90"/>
    <w:rsid w:val="002604C0"/>
    <w:rsid w:val="0026102F"/>
    <w:rsid w:val="002650CA"/>
    <w:rsid w:val="0027097F"/>
    <w:rsid w:val="002825F6"/>
    <w:rsid w:val="00282963"/>
    <w:rsid w:val="002831B2"/>
    <w:rsid w:val="002A01C2"/>
    <w:rsid w:val="002A3B53"/>
    <w:rsid w:val="002A6DAC"/>
    <w:rsid w:val="002B10E6"/>
    <w:rsid w:val="002B6DE2"/>
    <w:rsid w:val="002D1838"/>
    <w:rsid w:val="002E5FB1"/>
    <w:rsid w:val="003038AD"/>
    <w:rsid w:val="003148A2"/>
    <w:rsid w:val="00331148"/>
    <w:rsid w:val="00332C42"/>
    <w:rsid w:val="00332FB6"/>
    <w:rsid w:val="00337BBD"/>
    <w:rsid w:val="003419C1"/>
    <w:rsid w:val="003700FD"/>
    <w:rsid w:val="003C5E81"/>
    <w:rsid w:val="003D5B28"/>
    <w:rsid w:val="0040018C"/>
    <w:rsid w:val="00421DBF"/>
    <w:rsid w:val="00423E24"/>
    <w:rsid w:val="00432DA0"/>
    <w:rsid w:val="004373FD"/>
    <w:rsid w:val="00444C15"/>
    <w:rsid w:val="00446E5F"/>
    <w:rsid w:val="0045437C"/>
    <w:rsid w:val="004B6C7C"/>
    <w:rsid w:val="004C2734"/>
    <w:rsid w:val="004C46B8"/>
    <w:rsid w:val="004F105C"/>
    <w:rsid w:val="004F63AC"/>
    <w:rsid w:val="00545683"/>
    <w:rsid w:val="005509CD"/>
    <w:rsid w:val="0057722B"/>
    <w:rsid w:val="00577CAF"/>
    <w:rsid w:val="00593162"/>
    <w:rsid w:val="005B19D4"/>
    <w:rsid w:val="005B4025"/>
    <w:rsid w:val="006121B2"/>
    <w:rsid w:val="0061470C"/>
    <w:rsid w:val="00646B29"/>
    <w:rsid w:val="00647770"/>
    <w:rsid w:val="00660FD6"/>
    <w:rsid w:val="00675A68"/>
    <w:rsid w:val="00677D13"/>
    <w:rsid w:val="006B1BA5"/>
    <w:rsid w:val="006C5EC3"/>
    <w:rsid w:val="006E312A"/>
    <w:rsid w:val="006E4652"/>
    <w:rsid w:val="007163F1"/>
    <w:rsid w:val="007236EB"/>
    <w:rsid w:val="00737EC5"/>
    <w:rsid w:val="00746BB6"/>
    <w:rsid w:val="00780517"/>
    <w:rsid w:val="007813C0"/>
    <w:rsid w:val="0078767D"/>
    <w:rsid w:val="0079256E"/>
    <w:rsid w:val="007C1A34"/>
    <w:rsid w:val="007E46CA"/>
    <w:rsid w:val="007E4A56"/>
    <w:rsid w:val="007E58D6"/>
    <w:rsid w:val="00871ED2"/>
    <w:rsid w:val="008A1C0C"/>
    <w:rsid w:val="008D6602"/>
    <w:rsid w:val="008E5582"/>
    <w:rsid w:val="008F3AA4"/>
    <w:rsid w:val="009016ED"/>
    <w:rsid w:val="00903BFF"/>
    <w:rsid w:val="00920F18"/>
    <w:rsid w:val="0093634D"/>
    <w:rsid w:val="0093677E"/>
    <w:rsid w:val="0094338C"/>
    <w:rsid w:val="00963E3C"/>
    <w:rsid w:val="00974E0A"/>
    <w:rsid w:val="009853E1"/>
    <w:rsid w:val="00995614"/>
    <w:rsid w:val="009C4FE1"/>
    <w:rsid w:val="009D5DB1"/>
    <w:rsid w:val="009F73B0"/>
    <w:rsid w:val="00A01673"/>
    <w:rsid w:val="00A22939"/>
    <w:rsid w:val="00A2301D"/>
    <w:rsid w:val="00A27813"/>
    <w:rsid w:val="00A90ADE"/>
    <w:rsid w:val="00AA1035"/>
    <w:rsid w:val="00AA21B6"/>
    <w:rsid w:val="00AC430E"/>
    <w:rsid w:val="00AE0B44"/>
    <w:rsid w:val="00AE5328"/>
    <w:rsid w:val="00AF7D22"/>
    <w:rsid w:val="00B0206C"/>
    <w:rsid w:val="00B23A8F"/>
    <w:rsid w:val="00B32C88"/>
    <w:rsid w:val="00B40462"/>
    <w:rsid w:val="00B60BCE"/>
    <w:rsid w:val="00B66301"/>
    <w:rsid w:val="00B73BC4"/>
    <w:rsid w:val="00BB5479"/>
    <w:rsid w:val="00BE46A0"/>
    <w:rsid w:val="00BE4ABE"/>
    <w:rsid w:val="00BF535E"/>
    <w:rsid w:val="00C01F6A"/>
    <w:rsid w:val="00C04DB2"/>
    <w:rsid w:val="00C44D17"/>
    <w:rsid w:val="00C63511"/>
    <w:rsid w:val="00C858EB"/>
    <w:rsid w:val="00CA09A6"/>
    <w:rsid w:val="00CC6A94"/>
    <w:rsid w:val="00CD7977"/>
    <w:rsid w:val="00CF03FA"/>
    <w:rsid w:val="00CF4605"/>
    <w:rsid w:val="00D03960"/>
    <w:rsid w:val="00D13D4A"/>
    <w:rsid w:val="00D15C3B"/>
    <w:rsid w:val="00D41F22"/>
    <w:rsid w:val="00D83A40"/>
    <w:rsid w:val="00D97892"/>
    <w:rsid w:val="00DA5F4A"/>
    <w:rsid w:val="00DC31B4"/>
    <w:rsid w:val="00DD0A1D"/>
    <w:rsid w:val="00DF0B02"/>
    <w:rsid w:val="00E114D6"/>
    <w:rsid w:val="00E27E0A"/>
    <w:rsid w:val="00E42350"/>
    <w:rsid w:val="00E5151C"/>
    <w:rsid w:val="00E556F8"/>
    <w:rsid w:val="00E5737B"/>
    <w:rsid w:val="00E745C9"/>
    <w:rsid w:val="00E91458"/>
    <w:rsid w:val="00EC59DF"/>
    <w:rsid w:val="00ED0342"/>
    <w:rsid w:val="00F17610"/>
    <w:rsid w:val="00F4453B"/>
    <w:rsid w:val="00F93B5E"/>
    <w:rsid w:val="00FB5920"/>
    <w:rsid w:val="00FE2284"/>
    <w:rsid w:val="4EBC65BF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4046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C4F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C4FE1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C4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eva.visockiene@enmin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n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a095e7-5e93-4d33-80c2-702d85284e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13" ma:contentTypeDescription="Kurkite naują dokumentą." ma:contentTypeScope="" ma:versionID="7cb9798ba72138c001f9fa66c6ebb0a8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55e3795f3d3b8d2c1423c1d24396efa1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Atsijungimo būsena" ma:internalName="Atsijungimo_x0020_b_x016b_sena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  <ds:schemaRef ds:uri="64a095e7-5e93-4d33-80c2-702d85284e25"/>
  </ds:schemaRefs>
</ds:datastoreItem>
</file>

<file path=customXml/itemProps3.xml><?xml version="1.0" encoding="utf-8"?>
<ds:datastoreItem xmlns:ds="http://schemas.openxmlformats.org/officeDocument/2006/customXml" ds:itemID="{0A25CB51-D051-428C-8991-E30AE530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1D33E-99B6-4B1D-98E2-1F641E04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0</TotalTime>
  <Pages>2</Pages>
  <Words>413</Words>
  <Characters>2944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Edita Karaliūtė</cp:lastModifiedBy>
  <cp:revision>2</cp:revision>
  <cp:lastPrinted>2017-03-16T09:35:00Z</cp:lastPrinted>
  <dcterms:created xsi:type="dcterms:W3CDTF">2021-03-10T11:00:00Z</dcterms:created>
  <dcterms:modified xsi:type="dcterms:W3CDTF">2021-03-10T11:00:00Z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