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F4F" w:rsidRPr="00364871" w:rsidRDefault="002D3F4F" w:rsidP="002D3F4F">
      <w:pPr>
        <w:pStyle w:val="BodyA"/>
        <w:jc w:val="center"/>
        <w:rPr>
          <w:rFonts w:eastAsia="Times New Roman Bold" w:hAnsi="Times New Roman" w:cs="Times New Roman"/>
          <w:b/>
          <w:lang w:val="lt-LT"/>
        </w:rPr>
      </w:pPr>
      <w:r w:rsidRPr="00364871">
        <w:rPr>
          <w:rFonts w:hAnsi="Times New Roman" w:cs="Times New Roman"/>
          <w:b/>
          <w:lang w:val="lt-LT"/>
        </w:rPr>
        <w:t>PAŽYMA</w:t>
      </w:r>
    </w:p>
    <w:p w:rsidR="002D3F4F" w:rsidRPr="00364871" w:rsidRDefault="002D3F4F" w:rsidP="002D3F4F">
      <w:pPr>
        <w:pStyle w:val="BodyA"/>
        <w:rPr>
          <w:rFonts w:eastAsia="Times New Roman Bold" w:hAnsi="Times New Roman" w:cs="Times New Roman"/>
          <w:lang w:val="lt-LT"/>
        </w:rPr>
      </w:pPr>
    </w:p>
    <w:p w:rsidR="002D3F4F" w:rsidRPr="00364871" w:rsidRDefault="002D3F4F" w:rsidP="002D3F4F">
      <w:pPr>
        <w:pStyle w:val="BodyA"/>
        <w:jc w:val="center"/>
        <w:rPr>
          <w:rFonts w:hAnsi="Times New Roman" w:cs="Times New Roman"/>
          <w:b/>
          <w:lang w:val="lt-LT"/>
        </w:rPr>
      </w:pPr>
      <w:r w:rsidRPr="00364871">
        <w:rPr>
          <w:rFonts w:hAnsi="Times New Roman" w:cs="Times New Roman"/>
          <w:b/>
          <w:lang w:val="lt-LT"/>
        </w:rPr>
        <w:t>ES UŽSIENIO REIKALŲ TARYBA</w:t>
      </w:r>
    </w:p>
    <w:p w:rsidR="002D3F4F" w:rsidRPr="00364871" w:rsidRDefault="002D3F4F" w:rsidP="002D3F4F">
      <w:pPr>
        <w:pStyle w:val="BodyA"/>
        <w:jc w:val="center"/>
        <w:rPr>
          <w:rFonts w:eastAsia="Times New Roman Bold" w:hAnsi="Times New Roman" w:cs="Times New Roman"/>
          <w:b/>
          <w:lang w:val="lt-LT"/>
        </w:rPr>
      </w:pPr>
      <w:r w:rsidRPr="00364871">
        <w:rPr>
          <w:rFonts w:hAnsi="Times New Roman" w:cs="Times New Roman"/>
          <w:b/>
          <w:lang w:val="lt-LT"/>
        </w:rPr>
        <w:t>(VYSTOMOJO BENDRADARBIAVIMO KLAUSIMAI), 2020 M. LAPKRIČIO 23 D., VAIZDO KONFERENCIJA</w:t>
      </w:r>
    </w:p>
    <w:p w:rsidR="00E6030D" w:rsidRPr="00364871" w:rsidRDefault="00E6030D">
      <w:pPr>
        <w:rPr>
          <w:lang w:val="lt-LT"/>
        </w:rPr>
      </w:pPr>
    </w:p>
    <w:tbl>
      <w:tblPr>
        <w:tblStyle w:val="TableGrid"/>
        <w:tblW w:w="0" w:type="auto"/>
        <w:tblLook w:val="04A0" w:firstRow="1" w:lastRow="0" w:firstColumn="1" w:lastColumn="0" w:noHBand="0" w:noVBand="1"/>
      </w:tblPr>
      <w:tblGrid>
        <w:gridCol w:w="9628"/>
      </w:tblGrid>
      <w:tr w:rsidR="002D3F4F" w:rsidRPr="00364871" w:rsidTr="00347088">
        <w:trPr>
          <w:trHeight w:val="3534"/>
        </w:trPr>
        <w:tc>
          <w:tcPr>
            <w:tcW w:w="9628" w:type="dxa"/>
          </w:tcPr>
          <w:p w:rsidR="002D3F4F" w:rsidRPr="00364871" w:rsidRDefault="002D3F4F" w:rsidP="002D3F4F">
            <w:pPr>
              <w:pStyle w:val="BodyA"/>
              <w:jc w:val="both"/>
              <w:rPr>
                <w:rFonts w:hAnsi="Times New Roman" w:cs="Times New Roman"/>
                <w:lang w:val="lt-LT"/>
              </w:rPr>
            </w:pPr>
            <w:r w:rsidRPr="00364871">
              <w:rPr>
                <w:rFonts w:hAnsi="Times New Roman" w:cs="Times New Roman"/>
                <w:lang w:val="lt-LT"/>
              </w:rPr>
              <w:t>2020 m. lapkričio 23 d. Užsienio reikalų tarybos vystomojo bendradarbiavimo ministrų vaizdo konferencijos darbotvarkėje numatomi 2 diskusiniai punktai:</w:t>
            </w:r>
          </w:p>
          <w:p w:rsidR="002D3F4F" w:rsidRPr="00F33F8B" w:rsidRDefault="002D3F4F" w:rsidP="002D3F4F">
            <w:pPr>
              <w:pStyle w:val="BodyA"/>
              <w:jc w:val="both"/>
              <w:rPr>
                <w:rFonts w:hAnsi="Times New Roman" w:cs="Times New Roman"/>
              </w:rPr>
            </w:pPr>
          </w:p>
          <w:p w:rsidR="002D3F4F" w:rsidRPr="00364871" w:rsidRDefault="002D3F4F" w:rsidP="002D3F4F">
            <w:pPr>
              <w:pStyle w:val="BodyA"/>
              <w:numPr>
                <w:ilvl w:val="0"/>
                <w:numId w:val="1"/>
              </w:numPr>
              <w:jc w:val="both"/>
              <w:rPr>
                <w:rFonts w:hAnsi="Times New Roman" w:cs="Times New Roman"/>
                <w:b/>
                <w:lang w:val="lt-LT"/>
              </w:rPr>
            </w:pPr>
            <w:r w:rsidRPr="00364871">
              <w:rPr>
                <w:rFonts w:hAnsi="Times New Roman" w:cs="Times New Roman"/>
                <w:b/>
                <w:lang w:val="lt-LT"/>
              </w:rPr>
              <w:t>Skolos tvarumas ir skolos palengvinimas (svečio teisėmis dalyvaus Tarptautinio valiutos fondo, Europos investicijų banko ir Europos rekonstrukcijos ir plėtros banko atstovai)</w:t>
            </w:r>
          </w:p>
          <w:p w:rsidR="002D3F4F" w:rsidRPr="00364871" w:rsidRDefault="002D3F4F" w:rsidP="002D3F4F">
            <w:pPr>
              <w:pStyle w:val="BodyA"/>
              <w:jc w:val="both"/>
              <w:rPr>
                <w:rFonts w:hAnsi="Times New Roman" w:cs="Times New Roman"/>
                <w:lang w:val="lt-LT"/>
              </w:rPr>
            </w:pPr>
          </w:p>
          <w:p w:rsidR="002D3F4F" w:rsidRPr="00364871" w:rsidRDefault="002D3F4F" w:rsidP="002D3F4F">
            <w:pPr>
              <w:pStyle w:val="BodyA"/>
              <w:jc w:val="both"/>
              <w:rPr>
                <w:rFonts w:hAnsi="Times New Roman" w:cs="Times New Roman"/>
                <w:lang w:val="lt-LT"/>
              </w:rPr>
            </w:pPr>
            <w:r w:rsidRPr="00364871">
              <w:rPr>
                <w:rFonts w:hAnsi="Times New Roman" w:cs="Times New Roman"/>
                <w:b/>
                <w:lang w:val="lt-LT"/>
              </w:rPr>
              <w:t>Klausimo esmė:</w:t>
            </w:r>
            <w:r w:rsidRPr="00364871">
              <w:rPr>
                <w:rFonts w:hAnsi="Times New Roman" w:cs="Times New Roman"/>
                <w:lang w:val="lt-LT"/>
              </w:rPr>
              <w:t xml:space="preserve"> </w:t>
            </w:r>
          </w:p>
          <w:p w:rsidR="002D3F4F" w:rsidRPr="00364871" w:rsidRDefault="002D3F4F" w:rsidP="002D3F4F">
            <w:pPr>
              <w:pStyle w:val="BodyA"/>
              <w:jc w:val="both"/>
              <w:rPr>
                <w:rFonts w:hAnsi="Times New Roman" w:cs="Times New Roman"/>
                <w:lang w:val="lt-LT"/>
              </w:rPr>
            </w:pPr>
            <w:r w:rsidRPr="00364871">
              <w:rPr>
                <w:rFonts w:hAnsi="Times New Roman" w:cs="Times New Roman"/>
                <w:lang w:val="lt-LT"/>
              </w:rPr>
              <w:t>Dėl C</w:t>
            </w:r>
            <w:r w:rsidR="00257F43" w:rsidRPr="00364871">
              <w:rPr>
                <w:rFonts w:hAnsi="Times New Roman" w:cs="Times New Roman"/>
                <w:lang w:val="lt-LT"/>
              </w:rPr>
              <w:t>OVID</w:t>
            </w:r>
            <w:r w:rsidRPr="00364871">
              <w:rPr>
                <w:rFonts w:hAnsi="Times New Roman" w:cs="Times New Roman"/>
                <w:lang w:val="lt-LT"/>
              </w:rPr>
              <w:t xml:space="preserve">-19 pandemijos didėja žemų pajamų šalių pažeidžiamumas dėl skolų, o tai įtakoja augantį skurdą ir nelygybę. 2020 m. spalio mėn. vykusio G20 finansų ministrų ir centrinių bankų vadovų susitikime ES parėmė G20/Paryžiaus klubo Skolos aptarnavimo mokėjimų sustabdymo iniciatyvos (angl. </w:t>
            </w:r>
            <w:proofErr w:type="spellStart"/>
            <w:r w:rsidRPr="00364871">
              <w:rPr>
                <w:rFonts w:hAnsi="Times New Roman" w:cs="Times New Roman"/>
                <w:i/>
                <w:lang w:val="lt-LT"/>
              </w:rPr>
              <w:t>Debt</w:t>
            </w:r>
            <w:proofErr w:type="spellEnd"/>
            <w:r w:rsidRPr="00364871">
              <w:rPr>
                <w:rFonts w:hAnsi="Times New Roman" w:cs="Times New Roman"/>
                <w:i/>
                <w:lang w:val="lt-LT"/>
              </w:rPr>
              <w:t xml:space="preserve"> </w:t>
            </w:r>
            <w:proofErr w:type="spellStart"/>
            <w:r w:rsidRPr="00364871">
              <w:rPr>
                <w:rFonts w:hAnsi="Times New Roman" w:cs="Times New Roman"/>
                <w:i/>
                <w:lang w:val="lt-LT"/>
              </w:rPr>
              <w:t>Service</w:t>
            </w:r>
            <w:proofErr w:type="spellEnd"/>
            <w:r w:rsidRPr="00364871">
              <w:rPr>
                <w:rFonts w:hAnsi="Times New Roman" w:cs="Times New Roman"/>
                <w:i/>
                <w:lang w:val="lt-LT"/>
              </w:rPr>
              <w:t xml:space="preserve"> </w:t>
            </w:r>
            <w:proofErr w:type="spellStart"/>
            <w:r w:rsidRPr="00364871">
              <w:rPr>
                <w:rFonts w:hAnsi="Times New Roman" w:cs="Times New Roman"/>
                <w:i/>
                <w:lang w:val="lt-LT"/>
              </w:rPr>
              <w:t>Suspension</w:t>
            </w:r>
            <w:proofErr w:type="spellEnd"/>
            <w:r w:rsidRPr="00364871">
              <w:rPr>
                <w:rFonts w:hAnsi="Times New Roman" w:cs="Times New Roman"/>
                <w:i/>
                <w:lang w:val="lt-LT"/>
              </w:rPr>
              <w:t xml:space="preserve"> </w:t>
            </w:r>
            <w:proofErr w:type="spellStart"/>
            <w:r w:rsidRPr="00364871">
              <w:rPr>
                <w:rFonts w:hAnsi="Times New Roman" w:cs="Times New Roman"/>
                <w:i/>
                <w:lang w:val="lt-LT"/>
              </w:rPr>
              <w:t>Initiative</w:t>
            </w:r>
            <w:proofErr w:type="spellEnd"/>
            <w:r w:rsidRPr="00364871">
              <w:rPr>
                <w:rFonts w:hAnsi="Times New Roman" w:cs="Times New Roman"/>
                <w:i/>
                <w:lang w:val="lt-LT"/>
              </w:rPr>
              <w:t>, DSSI</w:t>
            </w:r>
            <w:r w:rsidRPr="00364871">
              <w:rPr>
                <w:rFonts w:hAnsi="Times New Roman" w:cs="Times New Roman"/>
                <w:lang w:val="lt-LT"/>
              </w:rPr>
              <w:t xml:space="preserve">) pratęsimą bent iki 2021 m. birželio mėn. JT aukšto lygio susitikime dėl finansavimo vystymuisi </w:t>
            </w:r>
            <w:r w:rsidR="006E571B" w:rsidRPr="00364871">
              <w:rPr>
                <w:rFonts w:hAnsi="Times New Roman" w:cs="Times New Roman"/>
                <w:lang w:val="lt-LT"/>
              </w:rPr>
              <w:t>COVID</w:t>
            </w:r>
            <w:r w:rsidRPr="00364871">
              <w:rPr>
                <w:rFonts w:hAnsi="Times New Roman" w:cs="Times New Roman"/>
                <w:lang w:val="lt-LT"/>
              </w:rPr>
              <w:t xml:space="preserve">-19 eroje ir vėliau, EK pirmininkė </w:t>
            </w:r>
            <w:proofErr w:type="spellStart"/>
            <w:r w:rsidRPr="00364871">
              <w:rPr>
                <w:rFonts w:hAnsi="Times New Roman" w:cs="Times New Roman"/>
                <w:lang w:val="lt-LT"/>
              </w:rPr>
              <w:t>Ursula</w:t>
            </w:r>
            <w:proofErr w:type="spellEnd"/>
            <w:r w:rsidRPr="00364871">
              <w:rPr>
                <w:rFonts w:hAnsi="Times New Roman" w:cs="Times New Roman"/>
                <w:lang w:val="lt-LT"/>
              </w:rPr>
              <w:t xml:space="preserve"> </w:t>
            </w:r>
            <w:proofErr w:type="spellStart"/>
            <w:r w:rsidRPr="00364871">
              <w:rPr>
                <w:rFonts w:hAnsi="Times New Roman" w:cs="Times New Roman"/>
                <w:lang w:val="lt-LT"/>
              </w:rPr>
              <w:t>von</w:t>
            </w:r>
            <w:proofErr w:type="spellEnd"/>
            <w:r w:rsidRPr="00364871">
              <w:rPr>
                <w:rFonts w:hAnsi="Times New Roman" w:cs="Times New Roman"/>
                <w:lang w:val="lt-LT"/>
              </w:rPr>
              <w:t xml:space="preserve"> </w:t>
            </w:r>
            <w:proofErr w:type="spellStart"/>
            <w:r w:rsidRPr="00364871">
              <w:rPr>
                <w:rFonts w:hAnsi="Times New Roman" w:cs="Times New Roman"/>
                <w:lang w:val="lt-LT"/>
              </w:rPr>
              <w:t>der</w:t>
            </w:r>
            <w:proofErr w:type="spellEnd"/>
            <w:r w:rsidRPr="00364871">
              <w:rPr>
                <w:rFonts w:hAnsi="Times New Roman" w:cs="Times New Roman"/>
                <w:lang w:val="lt-LT"/>
              </w:rPr>
              <w:t xml:space="preserve"> </w:t>
            </w:r>
            <w:proofErr w:type="spellStart"/>
            <w:r w:rsidRPr="00364871">
              <w:rPr>
                <w:rFonts w:hAnsi="Times New Roman" w:cs="Times New Roman"/>
                <w:lang w:val="lt-LT"/>
              </w:rPr>
              <w:t>Leyen</w:t>
            </w:r>
            <w:proofErr w:type="spellEnd"/>
            <w:r w:rsidRPr="00364871">
              <w:rPr>
                <w:rFonts w:hAnsi="Times New Roman" w:cs="Times New Roman"/>
                <w:lang w:val="lt-LT"/>
              </w:rPr>
              <w:t xml:space="preserve"> pasiūlė visuotinę atsigavimo iniciatyvą (angl. </w:t>
            </w:r>
            <w:r w:rsidRPr="00364871">
              <w:rPr>
                <w:rFonts w:hAnsi="Times New Roman" w:cs="Times New Roman"/>
                <w:i/>
                <w:lang w:val="lt-LT"/>
              </w:rPr>
              <w:t xml:space="preserve">Global </w:t>
            </w:r>
            <w:proofErr w:type="spellStart"/>
            <w:r w:rsidRPr="00364871">
              <w:rPr>
                <w:rFonts w:hAnsi="Times New Roman" w:cs="Times New Roman"/>
                <w:i/>
                <w:lang w:val="lt-LT"/>
              </w:rPr>
              <w:t>Recovery</w:t>
            </w:r>
            <w:proofErr w:type="spellEnd"/>
            <w:r w:rsidRPr="00364871">
              <w:rPr>
                <w:rFonts w:hAnsi="Times New Roman" w:cs="Times New Roman"/>
                <w:i/>
                <w:lang w:val="lt-LT"/>
              </w:rPr>
              <w:t xml:space="preserve"> </w:t>
            </w:r>
            <w:proofErr w:type="spellStart"/>
            <w:r w:rsidRPr="00364871">
              <w:rPr>
                <w:rFonts w:hAnsi="Times New Roman" w:cs="Times New Roman"/>
                <w:i/>
                <w:lang w:val="lt-LT"/>
              </w:rPr>
              <w:t>Initiative</w:t>
            </w:r>
            <w:proofErr w:type="spellEnd"/>
            <w:r w:rsidRPr="00364871">
              <w:rPr>
                <w:rFonts w:hAnsi="Times New Roman" w:cs="Times New Roman"/>
                <w:lang w:val="lt-LT"/>
              </w:rPr>
              <w:t xml:space="preserve">), susiejant investicijas ir skolos palengvinimą su Darnaus vystymosi tikslais (DVT). Numatoma, kad ministrų taryboje ES ekonomikos komisaras P. </w:t>
            </w:r>
            <w:proofErr w:type="spellStart"/>
            <w:r w:rsidRPr="00364871">
              <w:rPr>
                <w:rFonts w:hAnsi="Times New Roman" w:cs="Times New Roman"/>
                <w:lang w:val="lt-LT"/>
              </w:rPr>
              <w:t>Gentiloni</w:t>
            </w:r>
            <w:proofErr w:type="spellEnd"/>
            <w:r w:rsidRPr="00364871">
              <w:rPr>
                <w:rFonts w:hAnsi="Times New Roman" w:cs="Times New Roman"/>
                <w:lang w:val="lt-LT"/>
              </w:rPr>
              <w:t xml:space="preserve">, tarptautinių partnerysčių komisarė J. </w:t>
            </w:r>
            <w:proofErr w:type="spellStart"/>
            <w:r w:rsidRPr="00364871">
              <w:rPr>
                <w:rFonts w:hAnsi="Times New Roman" w:cs="Times New Roman"/>
                <w:lang w:val="lt-LT"/>
              </w:rPr>
              <w:t>Urpilainen</w:t>
            </w:r>
            <w:proofErr w:type="spellEnd"/>
            <w:r w:rsidRPr="00364871">
              <w:rPr>
                <w:rFonts w:hAnsi="Times New Roman" w:cs="Times New Roman"/>
                <w:lang w:val="lt-LT"/>
              </w:rPr>
              <w:t xml:space="preserve"> bei TVF vykdomoji direktorė K. </w:t>
            </w:r>
            <w:proofErr w:type="spellStart"/>
            <w:r w:rsidRPr="00364871">
              <w:rPr>
                <w:rFonts w:hAnsi="Times New Roman" w:cs="Times New Roman"/>
                <w:lang w:val="lt-LT"/>
              </w:rPr>
              <w:t>Georgijeva</w:t>
            </w:r>
            <w:proofErr w:type="spellEnd"/>
            <w:r w:rsidRPr="00364871">
              <w:rPr>
                <w:rFonts w:hAnsi="Times New Roman" w:cs="Times New Roman"/>
                <w:lang w:val="lt-LT"/>
              </w:rPr>
              <w:t xml:space="preserve"> pristatys tarptautinius veiksmus bei planuojamus tolesnius žingsnius.  </w:t>
            </w:r>
          </w:p>
          <w:p w:rsidR="002D3F4F" w:rsidRPr="00364871" w:rsidRDefault="002D3F4F" w:rsidP="002D3F4F">
            <w:pPr>
              <w:pStyle w:val="BodyA"/>
              <w:jc w:val="both"/>
              <w:rPr>
                <w:rFonts w:hAnsi="Times New Roman" w:cs="Times New Roman"/>
                <w:lang w:val="lt-LT"/>
              </w:rPr>
            </w:pPr>
            <w:r w:rsidRPr="00364871">
              <w:rPr>
                <w:rFonts w:hAnsi="Times New Roman" w:cs="Times New Roman"/>
                <w:lang w:val="lt-LT"/>
              </w:rPr>
              <w:t xml:space="preserve">Už vystomojo bendradarbiavimo klausimus atsakingi ministrai pasikeis nuomonėmis dėl skolos palengvinimo ir investicijų susiejimo su Darnaus vystymosi Tikslais (DVT) ir kaip ES, įskaitant Europos Komandos (angl. </w:t>
            </w:r>
            <w:proofErr w:type="spellStart"/>
            <w:r w:rsidRPr="00364871">
              <w:rPr>
                <w:rFonts w:hAnsi="Times New Roman" w:cs="Times New Roman"/>
                <w:i/>
                <w:lang w:val="lt-LT"/>
              </w:rPr>
              <w:t>Team</w:t>
            </w:r>
            <w:proofErr w:type="spellEnd"/>
            <w:r w:rsidRPr="00364871">
              <w:rPr>
                <w:rFonts w:hAnsi="Times New Roman" w:cs="Times New Roman"/>
                <w:i/>
                <w:lang w:val="lt-LT"/>
              </w:rPr>
              <w:t xml:space="preserve"> </w:t>
            </w:r>
            <w:proofErr w:type="spellStart"/>
            <w:r w:rsidRPr="00364871">
              <w:rPr>
                <w:rFonts w:hAnsi="Times New Roman" w:cs="Times New Roman"/>
                <w:i/>
                <w:lang w:val="lt-LT"/>
              </w:rPr>
              <w:t>Europe</w:t>
            </w:r>
            <w:proofErr w:type="spellEnd"/>
            <w:r w:rsidRPr="00364871">
              <w:rPr>
                <w:rFonts w:hAnsi="Times New Roman" w:cs="Times New Roman"/>
                <w:lang w:val="lt-LT"/>
              </w:rPr>
              <w:t xml:space="preserve">) veiksmus, gali prisidėti prie tarptautinių pastangų sprendžiant skolų klausimus siekiant išvengti pernelyg didelio įsiskolinimo. </w:t>
            </w:r>
          </w:p>
          <w:p w:rsidR="002D3F4F" w:rsidRPr="00364871" w:rsidRDefault="002D3F4F" w:rsidP="002D3F4F">
            <w:pPr>
              <w:pStyle w:val="BodyA"/>
              <w:jc w:val="both"/>
              <w:rPr>
                <w:rFonts w:hAnsi="Times New Roman" w:cs="Times New Roman"/>
                <w:lang w:val="lt-LT"/>
              </w:rPr>
            </w:pPr>
          </w:p>
          <w:p w:rsidR="002D3F4F" w:rsidRPr="00364871" w:rsidRDefault="002D3F4F" w:rsidP="002D3F4F">
            <w:pPr>
              <w:pStyle w:val="BodyA"/>
              <w:jc w:val="both"/>
              <w:rPr>
                <w:rFonts w:hAnsi="Times New Roman" w:cs="Times New Roman"/>
                <w:b/>
                <w:lang w:val="lt-LT"/>
              </w:rPr>
            </w:pPr>
            <w:r w:rsidRPr="00364871">
              <w:rPr>
                <w:rFonts w:hAnsi="Times New Roman" w:cs="Times New Roman"/>
                <w:b/>
                <w:lang w:val="lt-LT"/>
              </w:rPr>
              <w:t>Lietuvos pozicija:</w:t>
            </w:r>
          </w:p>
          <w:p w:rsidR="002D3F4F" w:rsidRPr="00364871" w:rsidRDefault="00974EAF" w:rsidP="00974EAF">
            <w:pPr>
              <w:jc w:val="both"/>
              <w:rPr>
                <w:lang w:val="lt-LT"/>
              </w:rPr>
            </w:pPr>
            <w:r w:rsidRPr="00364871">
              <w:rPr>
                <w:lang w:val="lt-LT"/>
              </w:rPr>
              <w:t xml:space="preserve">Lietuva remia ES ir tarptautinių institucijų pastangas palengvinti skolos naštą mažiausių pajamų valstybėms atsižvelgiant į didėjantį tokių šalių pažeidžiamumą dėl COVID-19 pandemijos. Siekiant Darnaus vystymosi tikslų, taip pat svarbu gerinti investicijų klimatą ir įgyvendinti reikalingas reformas šalyse partnerėse bei bendradarbiauti su šalimis partnerėmis skolos valdymo gebėjimų stiprinimo srityse. </w:t>
            </w:r>
          </w:p>
          <w:p w:rsidR="00974EAF" w:rsidRPr="00364871" w:rsidRDefault="00974EAF" w:rsidP="00974EAF">
            <w:pPr>
              <w:jc w:val="both"/>
              <w:rPr>
                <w:lang w:val="lt-LT"/>
              </w:rPr>
            </w:pPr>
          </w:p>
          <w:p w:rsidR="002D3F4F" w:rsidRPr="00364871" w:rsidRDefault="00974EAF" w:rsidP="00974EAF">
            <w:pPr>
              <w:pStyle w:val="ListParagraph"/>
              <w:numPr>
                <w:ilvl w:val="0"/>
                <w:numId w:val="1"/>
              </w:numPr>
              <w:rPr>
                <w:b/>
                <w:lang w:val="lt-LT"/>
              </w:rPr>
            </w:pPr>
            <w:r w:rsidRPr="00364871">
              <w:rPr>
                <w:b/>
                <w:lang w:val="lt-LT"/>
              </w:rPr>
              <w:t>Lyčių lygybė ir ES Lyčių lygybės veiksmų planas (ES GAP III)</w:t>
            </w:r>
          </w:p>
          <w:p w:rsidR="00974EAF" w:rsidRPr="00364871" w:rsidRDefault="00974EAF" w:rsidP="00974EAF">
            <w:pPr>
              <w:rPr>
                <w:lang w:val="lt-LT"/>
              </w:rPr>
            </w:pPr>
          </w:p>
          <w:p w:rsidR="00974EAF" w:rsidRPr="00364871" w:rsidRDefault="00974EAF" w:rsidP="00974EAF">
            <w:pPr>
              <w:rPr>
                <w:b/>
                <w:lang w:val="lt-LT"/>
              </w:rPr>
            </w:pPr>
            <w:r w:rsidRPr="00364871">
              <w:rPr>
                <w:b/>
                <w:lang w:val="lt-LT"/>
              </w:rPr>
              <w:t>Klausimo esmė:</w:t>
            </w:r>
          </w:p>
          <w:p w:rsidR="00974EAF" w:rsidRPr="00364871" w:rsidRDefault="00974EAF" w:rsidP="00974EAF">
            <w:pPr>
              <w:jc w:val="both"/>
              <w:rPr>
                <w:lang w:val="lt-LT"/>
              </w:rPr>
            </w:pPr>
            <w:r w:rsidRPr="00364871">
              <w:rPr>
                <w:lang w:val="lt-LT"/>
              </w:rPr>
              <w:t>2020 m. pasaulinė bendruomenė mini 25-ąsias IV pasaulinės moterų konferencijos ir Pekino deklaracijos bei veiksmų platformos (1995 m.) priėmimo metines. Pekino konferencijos nutarimai - tai esminis ilgalaikis ir nepertraukiamas įsipareigojimas siekti lyčių lygybės ir teisių visose viešojo ir privataus gyvenimo sferose, moterims pilnai ir lygia dalimi atstovaujant ekonominiame, socialiniame, kultūriniame ir politiniame gyvenime bei sprendimų priėmime visame pasaulyje.</w:t>
            </w:r>
          </w:p>
          <w:p w:rsidR="00974EAF" w:rsidRPr="00364871" w:rsidRDefault="00974EAF" w:rsidP="00974EAF">
            <w:pPr>
              <w:jc w:val="both"/>
              <w:rPr>
                <w:lang w:val="lt-LT"/>
              </w:rPr>
            </w:pPr>
            <w:r w:rsidRPr="00364871">
              <w:rPr>
                <w:lang w:val="lt-LT"/>
              </w:rPr>
              <w:t xml:space="preserve">Lyčių lygybė ir moterų ir mergaičių įgalinimas yra ES pagrindinis prioritetas ir yra įtraukiamas į visus ES veiksmus. GAP III (EU </w:t>
            </w:r>
            <w:proofErr w:type="spellStart"/>
            <w:r w:rsidRPr="00364871">
              <w:rPr>
                <w:lang w:val="lt-LT"/>
              </w:rPr>
              <w:t>Gender</w:t>
            </w:r>
            <w:proofErr w:type="spellEnd"/>
            <w:r w:rsidRPr="00364871">
              <w:rPr>
                <w:lang w:val="lt-LT"/>
              </w:rPr>
              <w:t xml:space="preserve"> </w:t>
            </w:r>
            <w:proofErr w:type="spellStart"/>
            <w:r w:rsidRPr="00364871">
              <w:rPr>
                <w:lang w:val="lt-LT"/>
              </w:rPr>
              <w:t>action</w:t>
            </w:r>
            <w:proofErr w:type="spellEnd"/>
            <w:r w:rsidRPr="00364871">
              <w:rPr>
                <w:lang w:val="lt-LT"/>
              </w:rPr>
              <w:t xml:space="preserve"> </w:t>
            </w:r>
            <w:proofErr w:type="spellStart"/>
            <w:r w:rsidRPr="00364871">
              <w:rPr>
                <w:lang w:val="lt-LT"/>
              </w:rPr>
              <w:t>plan</w:t>
            </w:r>
            <w:proofErr w:type="spellEnd"/>
            <w:r w:rsidRPr="00364871">
              <w:rPr>
                <w:lang w:val="lt-LT"/>
              </w:rPr>
              <w:t xml:space="preserve"> III – ES Lyčių lygybės veiksmų planas III) tęsia 2010 metais pradėtus darbus, stiprinant lyčių lygybę ir moterų įgalinimą horizontaliai per ES išorės veiksmus. GAP II, patvirtintas 2015-10-26 nustatė EK, EIVT ir VN užsienio politikos politines gaires 2016 - 2020 m. lyčių lygybės dimensijoje ir prisidėjo prie lyčių lygybės darbotvarkės pažangos visame pasaulyje, paskatino institucinę kultūros kaitą ES ir valstybių narių </w:t>
            </w:r>
            <w:r w:rsidRPr="00364871">
              <w:rPr>
                <w:lang w:val="lt-LT"/>
              </w:rPr>
              <w:lastRenderedPageBreak/>
              <w:t>personale, įskaitant ES delegacijas. GAP II numatė ambicingą tikslą, kad iki 2020 m. 85 proc. visų naujų veiksmų ir iniciatyvų išorės veiksmuose būtų pilnai arba iš dalies siekiama lyčių lygybės.</w:t>
            </w:r>
          </w:p>
          <w:p w:rsidR="00974EAF" w:rsidRPr="00364871" w:rsidRDefault="00974EAF" w:rsidP="00974EAF">
            <w:pPr>
              <w:rPr>
                <w:lang w:val="lt-LT"/>
              </w:rPr>
            </w:pPr>
          </w:p>
          <w:p w:rsidR="00974EAF" w:rsidRDefault="00974EAF" w:rsidP="00974EAF">
            <w:pPr>
              <w:rPr>
                <w:lang w:val="lt-LT"/>
              </w:rPr>
            </w:pPr>
            <w:r w:rsidRPr="00364871">
              <w:rPr>
                <w:lang w:val="lt-LT"/>
              </w:rPr>
              <w:t xml:space="preserve">GAP III turėtų būti artimiausiu metu patvirtintas Europos Komisijos. </w:t>
            </w:r>
          </w:p>
          <w:p w:rsidR="00D9769C" w:rsidRPr="00364871" w:rsidRDefault="00D9769C" w:rsidP="00974EAF">
            <w:pPr>
              <w:rPr>
                <w:lang w:val="lt-LT"/>
              </w:rPr>
            </w:pPr>
          </w:p>
          <w:p w:rsidR="00974EAF" w:rsidRPr="00364871" w:rsidRDefault="00974EAF" w:rsidP="00974EAF">
            <w:pPr>
              <w:rPr>
                <w:b/>
                <w:lang w:val="lt-LT"/>
              </w:rPr>
            </w:pPr>
            <w:r w:rsidRPr="00364871">
              <w:rPr>
                <w:b/>
                <w:lang w:val="lt-LT"/>
              </w:rPr>
              <w:t>Lietuvos pozicija:</w:t>
            </w:r>
          </w:p>
          <w:p w:rsidR="008D6485" w:rsidRPr="00364871" w:rsidRDefault="00974EAF" w:rsidP="00974EAF">
            <w:pPr>
              <w:jc w:val="both"/>
              <w:rPr>
                <w:lang w:val="lt-LT"/>
              </w:rPr>
            </w:pPr>
            <w:r w:rsidRPr="00364871">
              <w:rPr>
                <w:lang w:val="lt-LT"/>
              </w:rPr>
              <w:t xml:space="preserve">Palaikome politikos tęstinumą, tikslus ir aukštas ambicijas, siekiant lyčių lygybės ir moterų įgalinimo per ES išorės veiksmus. Manome, kad šiuo sudėtingu laikotarpiu, kai COVID- 19 ir kitų ilgalaikių veiksnių keliami iššūkiai išryškina lyčių lygybės, mergaičių ir jaunų moterų teisių bei įgalinimo problematiką visame pasaulyje, reikalingos gairės tęstiniam  ES atsakui. </w:t>
            </w:r>
          </w:p>
          <w:p w:rsidR="008D6485" w:rsidRPr="00364871" w:rsidRDefault="008D6485" w:rsidP="00974EAF">
            <w:pPr>
              <w:jc w:val="both"/>
              <w:rPr>
                <w:lang w:val="lt-LT"/>
              </w:rPr>
            </w:pPr>
          </w:p>
          <w:p w:rsidR="008D6485" w:rsidRPr="00364871" w:rsidRDefault="008D6485" w:rsidP="00974EAF">
            <w:pPr>
              <w:jc w:val="both"/>
              <w:rPr>
                <w:b/>
                <w:lang w:val="lt-LT"/>
              </w:rPr>
            </w:pPr>
            <w:r w:rsidRPr="00364871">
              <w:rPr>
                <w:b/>
                <w:lang w:val="lt-LT"/>
              </w:rPr>
              <w:t>Kiti klausimai (AOB):</w:t>
            </w:r>
          </w:p>
          <w:p w:rsidR="008D6485" w:rsidRPr="00364871" w:rsidRDefault="008D6485" w:rsidP="00974EAF">
            <w:pPr>
              <w:jc w:val="both"/>
              <w:rPr>
                <w:lang w:val="lt-LT"/>
              </w:rPr>
            </w:pPr>
          </w:p>
          <w:p w:rsidR="006A6EBE" w:rsidRPr="00F248E0" w:rsidRDefault="006A6EBE" w:rsidP="006A6EBE">
            <w:pPr>
              <w:pStyle w:val="ListParagraph"/>
              <w:numPr>
                <w:ilvl w:val="0"/>
                <w:numId w:val="2"/>
              </w:numPr>
              <w:jc w:val="both"/>
              <w:rPr>
                <w:b/>
                <w:lang w:val="lt-LT"/>
              </w:rPr>
            </w:pPr>
            <w:proofErr w:type="spellStart"/>
            <w:r w:rsidRPr="00F248E0">
              <w:rPr>
                <w:b/>
                <w:lang w:val="lt-LT"/>
              </w:rPr>
              <w:t>Post-Kotonu</w:t>
            </w:r>
            <w:proofErr w:type="spellEnd"/>
            <w:r w:rsidRPr="00F248E0">
              <w:rPr>
                <w:b/>
                <w:lang w:val="lt-LT"/>
              </w:rPr>
              <w:t xml:space="preserve"> </w:t>
            </w:r>
            <w:r w:rsidR="00D51EFF" w:rsidRPr="00F248E0">
              <w:rPr>
                <w:b/>
                <w:lang w:val="lt-LT"/>
              </w:rPr>
              <w:t>derybos</w:t>
            </w:r>
            <w:r w:rsidRPr="00F248E0">
              <w:rPr>
                <w:b/>
                <w:lang w:val="lt-LT"/>
              </w:rPr>
              <w:t xml:space="preserve"> </w:t>
            </w:r>
          </w:p>
          <w:p w:rsidR="006A6EBE" w:rsidRPr="00364871" w:rsidRDefault="006A6EBE" w:rsidP="006A6EBE">
            <w:pPr>
              <w:jc w:val="both"/>
              <w:rPr>
                <w:lang w:val="lt-LT"/>
              </w:rPr>
            </w:pPr>
          </w:p>
          <w:p w:rsidR="006A6EBE" w:rsidRPr="00364871" w:rsidRDefault="00D51EFF" w:rsidP="006A6EBE">
            <w:pPr>
              <w:jc w:val="both"/>
              <w:rPr>
                <w:lang w:val="lt-LT"/>
              </w:rPr>
            </w:pPr>
            <w:r w:rsidRPr="00364871">
              <w:rPr>
                <w:lang w:val="lt-LT"/>
              </w:rPr>
              <w:t>2018 m. liepos mėn. ES Taryba patvirtino EK įgaliojimus derėtis su Afrikos, Karibų ir Ramiojo Vandenyno (AKR) šalių grupe dėl naujos partnerystės po 2020 metų.</w:t>
            </w:r>
            <w:r w:rsidR="008D5370" w:rsidRPr="00364871">
              <w:rPr>
                <w:lang w:val="lt-LT"/>
              </w:rPr>
              <w:t xml:space="preserve"> </w:t>
            </w:r>
            <w:proofErr w:type="spellStart"/>
            <w:r w:rsidR="008D5370" w:rsidRPr="00364871">
              <w:rPr>
                <w:lang w:val="lt-LT"/>
              </w:rPr>
              <w:t>Kotonu</w:t>
            </w:r>
            <w:proofErr w:type="spellEnd"/>
            <w:r w:rsidR="008D5370" w:rsidRPr="00364871">
              <w:rPr>
                <w:lang w:val="lt-LT"/>
              </w:rPr>
              <w:t xml:space="preserve"> susitarimas, turėjęs galioti iki 2020 m. vasario, buvo pratęs</w:t>
            </w:r>
            <w:r w:rsidR="000908A3">
              <w:rPr>
                <w:lang w:val="lt-LT"/>
              </w:rPr>
              <w:t>t</w:t>
            </w:r>
            <w:r w:rsidR="008D5370" w:rsidRPr="00364871">
              <w:rPr>
                <w:lang w:val="lt-LT"/>
              </w:rPr>
              <w:t>as iki 2020 m. gruodžio 31 d.</w:t>
            </w:r>
            <w:r w:rsidRPr="00364871">
              <w:rPr>
                <w:lang w:val="lt-LT"/>
              </w:rPr>
              <w:t xml:space="preserve"> </w:t>
            </w:r>
            <w:r w:rsidR="006A6EBE" w:rsidRPr="00364871">
              <w:rPr>
                <w:lang w:val="lt-LT"/>
              </w:rPr>
              <w:t xml:space="preserve">Nors didžioji dalis susitarimo teksto suderinta, tačiau </w:t>
            </w:r>
            <w:r w:rsidRPr="00364871">
              <w:rPr>
                <w:lang w:val="lt-LT"/>
              </w:rPr>
              <w:t>išlieka neišspręsti jautrūs</w:t>
            </w:r>
            <w:r w:rsidR="006A6EBE" w:rsidRPr="00364871">
              <w:rPr>
                <w:lang w:val="lt-LT"/>
              </w:rPr>
              <w:t xml:space="preserve"> </w:t>
            </w:r>
            <w:r w:rsidR="00B3051F" w:rsidRPr="00364871">
              <w:rPr>
                <w:lang w:val="lt-LT"/>
              </w:rPr>
              <w:t xml:space="preserve">migracijos (grąžinimas ir readmisija) ir  seksualinės ir reprodukcinės sveikatos ir teisių (SRHR), </w:t>
            </w:r>
            <w:r w:rsidRPr="00364871">
              <w:rPr>
                <w:lang w:val="lt-LT"/>
              </w:rPr>
              <w:t>klausimai</w:t>
            </w:r>
            <w:r w:rsidR="006A6EBE" w:rsidRPr="00364871">
              <w:rPr>
                <w:lang w:val="lt-LT"/>
              </w:rPr>
              <w:t xml:space="preserve">. </w:t>
            </w:r>
            <w:r w:rsidRPr="00364871">
              <w:rPr>
                <w:lang w:val="lt-LT"/>
              </w:rPr>
              <w:t xml:space="preserve">Numatoma, kad tarptautinių partnerysčių komisarė </w:t>
            </w:r>
            <w:proofErr w:type="spellStart"/>
            <w:r w:rsidRPr="00364871">
              <w:rPr>
                <w:lang w:val="lt-LT"/>
              </w:rPr>
              <w:t>Jutta</w:t>
            </w:r>
            <w:proofErr w:type="spellEnd"/>
            <w:r w:rsidRPr="00364871">
              <w:rPr>
                <w:lang w:val="lt-LT"/>
              </w:rPr>
              <w:t xml:space="preserve"> </w:t>
            </w:r>
            <w:proofErr w:type="spellStart"/>
            <w:r w:rsidRPr="00364871">
              <w:rPr>
                <w:lang w:val="lt-LT"/>
              </w:rPr>
              <w:t>Urpilainen</w:t>
            </w:r>
            <w:proofErr w:type="spellEnd"/>
            <w:r w:rsidRPr="00364871">
              <w:rPr>
                <w:lang w:val="lt-LT"/>
              </w:rPr>
              <w:t xml:space="preserve"> informuos ministrus apie derybų eigą. </w:t>
            </w:r>
          </w:p>
          <w:p w:rsidR="006A6EBE" w:rsidRPr="00364871" w:rsidRDefault="006A6EBE" w:rsidP="006A6EBE">
            <w:pPr>
              <w:jc w:val="both"/>
              <w:rPr>
                <w:lang w:val="lt-LT"/>
              </w:rPr>
            </w:pPr>
          </w:p>
          <w:p w:rsidR="008D6485" w:rsidRPr="00364871" w:rsidRDefault="00B3051F" w:rsidP="00974EAF">
            <w:pPr>
              <w:jc w:val="both"/>
              <w:rPr>
                <w:b/>
                <w:lang w:val="lt-LT"/>
              </w:rPr>
            </w:pPr>
            <w:r w:rsidRPr="00364871">
              <w:rPr>
                <w:b/>
                <w:lang w:val="lt-LT"/>
              </w:rPr>
              <w:t>Lietuvos pozicija:</w:t>
            </w:r>
          </w:p>
          <w:p w:rsidR="0072116F" w:rsidRDefault="00F248E0" w:rsidP="00974EAF">
            <w:pPr>
              <w:jc w:val="both"/>
              <w:rPr>
                <w:lang w:val="lt-LT"/>
              </w:rPr>
            </w:pPr>
            <w:r w:rsidRPr="00F248E0">
              <w:rPr>
                <w:lang w:val="lt-LT"/>
              </w:rPr>
              <w:t xml:space="preserve">Lietuva remia EK pastangas derybose su AKR šalių grupe siekti kuo spartesnės pažangos, tačiau svarbu, kad būtų laikomasi Tarybos patvirtintų derybų įgaliojimų. Ypač svarbu, kad įgaliojimų būtų laikomasi migracijos srityje, nes sėkmingas bendradarbiavimas su trečiosiomis šalimis yra esminis visaapimančio požiūrio į migracijos valdymą elementas. Svarbu, kad migracijos dalyje būtų įtvirtintas tarptautinės teisės normų laikymasis bei skiriamas dėmesys migracijos procesų gerinimui. </w:t>
            </w:r>
          </w:p>
          <w:p w:rsidR="00F248E0" w:rsidRPr="00364871" w:rsidRDefault="00F248E0" w:rsidP="00974EAF">
            <w:pPr>
              <w:jc w:val="both"/>
              <w:rPr>
                <w:lang w:val="lt-LT"/>
              </w:rPr>
            </w:pPr>
          </w:p>
          <w:p w:rsidR="0072116F" w:rsidRPr="00C3793A" w:rsidRDefault="00C40596" w:rsidP="00C40596">
            <w:pPr>
              <w:pStyle w:val="ListParagraph"/>
              <w:numPr>
                <w:ilvl w:val="0"/>
                <w:numId w:val="2"/>
              </w:numPr>
              <w:jc w:val="both"/>
              <w:rPr>
                <w:b/>
                <w:lang w:val="lt-LT"/>
              </w:rPr>
            </w:pPr>
            <w:r w:rsidRPr="00C3793A">
              <w:rPr>
                <w:b/>
                <w:lang w:val="lt-LT"/>
              </w:rPr>
              <w:t xml:space="preserve">Derybos dėl Kaimynystės, vystomojo ir tarptautinio bendradarbiavimo priemonės (angl. </w:t>
            </w:r>
            <w:proofErr w:type="spellStart"/>
            <w:r w:rsidRPr="00C3793A">
              <w:rPr>
                <w:b/>
                <w:i/>
                <w:lang w:val="lt-LT"/>
              </w:rPr>
              <w:t>Neighbourhood</w:t>
            </w:r>
            <w:proofErr w:type="spellEnd"/>
            <w:r w:rsidRPr="00C3793A">
              <w:rPr>
                <w:b/>
                <w:i/>
                <w:lang w:val="lt-LT"/>
              </w:rPr>
              <w:t xml:space="preserve">, </w:t>
            </w:r>
            <w:proofErr w:type="spellStart"/>
            <w:r w:rsidRPr="00C3793A">
              <w:rPr>
                <w:b/>
                <w:i/>
                <w:lang w:val="lt-LT"/>
              </w:rPr>
              <w:t>Development</w:t>
            </w:r>
            <w:proofErr w:type="spellEnd"/>
            <w:r w:rsidRPr="00C3793A">
              <w:rPr>
                <w:b/>
                <w:i/>
                <w:lang w:val="lt-LT"/>
              </w:rPr>
              <w:t xml:space="preserve"> </w:t>
            </w:r>
            <w:proofErr w:type="spellStart"/>
            <w:r w:rsidRPr="00C3793A">
              <w:rPr>
                <w:b/>
                <w:i/>
                <w:lang w:val="lt-LT"/>
              </w:rPr>
              <w:t>and</w:t>
            </w:r>
            <w:proofErr w:type="spellEnd"/>
            <w:r w:rsidRPr="00C3793A">
              <w:rPr>
                <w:b/>
                <w:i/>
                <w:lang w:val="lt-LT"/>
              </w:rPr>
              <w:t xml:space="preserve"> International </w:t>
            </w:r>
            <w:proofErr w:type="spellStart"/>
            <w:r w:rsidRPr="00C3793A">
              <w:rPr>
                <w:b/>
                <w:i/>
                <w:lang w:val="lt-LT"/>
              </w:rPr>
              <w:t>Cooperation</w:t>
            </w:r>
            <w:proofErr w:type="spellEnd"/>
            <w:r w:rsidRPr="00C3793A">
              <w:rPr>
                <w:b/>
                <w:i/>
                <w:lang w:val="lt-LT"/>
              </w:rPr>
              <w:t xml:space="preserve"> </w:t>
            </w:r>
            <w:proofErr w:type="spellStart"/>
            <w:r w:rsidRPr="00C3793A">
              <w:rPr>
                <w:b/>
                <w:i/>
                <w:lang w:val="lt-LT"/>
              </w:rPr>
              <w:t>Instrument</w:t>
            </w:r>
            <w:proofErr w:type="spellEnd"/>
            <w:r w:rsidRPr="00C3793A">
              <w:rPr>
                <w:b/>
                <w:i/>
                <w:lang w:val="lt-LT"/>
              </w:rPr>
              <w:t xml:space="preserve"> – NDICI</w:t>
            </w:r>
            <w:r w:rsidRPr="00C3793A">
              <w:rPr>
                <w:b/>
                <w:lang w:val="lt-LT"/>
              </w:rPr>
              <w:t>).</w:t>
            </w:r>
          </w:p>
          <w:p w:rsidR="008D6485" w:rsidRPr="00364871" w:rsidRDefault="008D6485" w:rsidP="00974EAF">
            <w:pPr>
              <w:jc w:val="both"/>
              <w:rPr>
                <w:lang w:val="lt-LT"/>
              </w:rPr>
            </w:pPr>
          </w:p>
          <w:p w:rsidR="00C3793A" w:rsidRPr="00C3793A" w:rsidRDefault="00C3793A" w:rsidP="00C3793A">
            <w:pPr>
              <w:pStyle w:val="BodyA"/>
              <w:jc w:val="both"/>
              <w:rPr>
                <w:rFonts w:hAnsi="Times New Roman" w:cs="Times New Roman"/>
                <w:b/>
                <w:color w:val="auto"/>
                <w:shd w:val="clear" w:color="auto" w:fill="FFFFFF"/>
                <w:lang w:val="lt-LT"/>
              </w:rPr>
            </w:pPr>
            <w:r w:rsidRPr="00C3793A">
              <w:rPr>
                <w:rFonts w:hAnsi="Times New Roman" w:cs="Times New Roman"/>
                <w:b/>
                <w:color w:val="auto"/>
                <w:shd w:val="clear" w:color="auto" w:fill="FFFFFF"/>
                <w:lang w:val="lt-LT"/>
              </w:rPr>
              <w:t>Klausimo esmė</w:t>
            </w:r>
          </w:p>
          <w:p w:rsidR="00C3793A" w:rsidRPr="00C3793A" w:rsidRDefault="00C3793A" w:rsidP="00C3793A">
            <w:pPr>
              <w:pStyle w:val="BodyA"/>
              <w:jc w:val="both"/>
              <w:rPr>
                <w:rFonts w:hAnsi="Times New Roman" w:cs="Times New Roman"/>
                <w:color w:val="auto"/>
                <w:shd w:val="clear" w:color="auto" w:fill="FFFFFF"/>
                <w:lang w:val="lt-LT"/>
              </w:rPr>
            </w:pPr>
            <w:r w:rsidRPr="00C3793A">
              <w:rPr>
                <w:rFonts w:hAnsi="Times New Roman" w:cs="Times New Roman"/>
                <w:color w:val="auto"/>
                <w:shd w:val="clear" w:color="auto" w:fill="FFFFFF"/>
                <w:lang w:val="lt-LT"/>
              </w:rPr>
              <w:t xml:space="preserve">NDICI AOB klausimas įtrauktas, siekiant pristatyti situaciją derybose dėl reglamento po paskutinio lapkričio 20 d. politinio </w:t>
            </w:r>
            <w:proofErr w:type="spellStart"/>
            <w:r w:rsidRPr="00C3793A">
              <w:rPr>
                <w:rFonts w:hAnsi="Times New Roman" w:cs="Times New Roman"/>
                <w:color w:val="auto"/>
                <w:shd w:val="clear" w:color="auto" w:fill="FFFFFF"/>
                <w:lang w:val="lt-LT"/>
              </w:rPr>
              <w:t>trilogo</w:t>
            </w:r>
            <w:proofErr w:type="spellEnd"/>
            <w:r w:rsidRPr="00C3793A">
              <w:rPr>
                <w:rFonts w:hAnsi="Times New Roman" w:cs="Times New Roman"/>
                <w:color w:val="auto"/>
                <w:shd w:val="clear" w:color="auto" w:fill="FFFFFF"/>
                <w:lang w:val="lt-LT"/>
              </w:rPr>
              <w:t xml:space="preserve"> tarp Tarybos, EP ir EK. Institucijos ir pirmininkaujanti DE siekia, kad derybos dėl reglamento būtų baigtos iki šių metų pabaigos. </w:t>
            </w:r>
            <w:proofErr w:type="spellStart"/>
            <w:r w:rsidRPr="00C3793A">
              <w:rPr>
                <w:rFonts w:hAnsi="Times New Roman" w:cs="Times New Roman"/>
                <w:color w:val="auto"/>
                <w:shd w:val="clear" w:color="auto" w:fill="FFFFFF"/>
                <w:lang w:val="lt-LT"/>
              </w:rPr>
              <w:t>Triloguose</w:t>
            </w:r>
            <w:proofErr w:type="spellEnd"/>
            <w:r w:rsidRPr="00C3793A">
              <w:rPr>
                <w:rFonts w:hAnsi="Times New Roman" w:cs="Times New Roman"/>
                <w:color w:val="auto"/>
                <w:shd w:val="clear" w:color="auto" w:fill="FFFFFF"/>
                <w:lang w:val="lt-LT"/>
              </w:rPr>
              <w:t xml:space="preserve"> derinamos Tarybos ir EP pozicijos likusiais valdymo, migracijos, išlaidų tikslų, biudžeto ir kaimynystės klausimais, branduolinės saugos klausimais.  </w:t>
            </w:r>
          </w:p>
          <w:p w:rsidR="00C3793A" w:rsidRDefault="00C3793A" w:rsidP="00C3793A">
            <w:pPr>
              <w:pStyle w:val="BodyA"/>
              <w:jc w:val="both"/>
              <w:rPr>
                <w:rFonts w:hAnsi="Times New Roman" w:cs="Times New Roman"/>
                <w:color w:val="auto"/>
                <w:shd w:val="clear" w:color="auto" w:fill="FFFFFF"/>
                <w:lang w:val="lt-LT"/>
              </w:rPr>
            </w:pPr>
          </w:p>
          <w:p w:rsidR="00C3793A" w:rsidRPr="00C3793A" w:rsidRDefault="00C3793A" w:rsidP="00C3793A">
            <w:pPr>
              <w:pStyle w:val="BodyA"/>
              <w:jc w:val="both"/>
              <w:rPr>
                <w:rFonts w:hAnsi="Times New Roman" w:cs="Times New Roman"/>
                <w:b/>
                <w:color w:val="auto"/>
                <w:shd w:val="clear" w:color="auto" w:fill="FFFFFF"/>
                <w:lang w:val="lt-LT"/>
              </w:rPr>
            </w:pPr>
            <w:r w:rsidRPr="00C3793A">
              <w:rPr>
                <w:rFonts w:hAnsi="Times New Roman" w:cs="Times New Roman"/>
                <w:b/>
                <w:color w:val="auto"/>
                <w:shd w:val="clear" w:color="auto" w:fill="FFFFFF"/>
                <w:lang w:val="lt-LT"/>
              </w:rPr>
              <w:t>Lietuvos pozicija</w:t>
            </w:r>
          </w:p>
          <w:p w:rsidR="00C40596" w:rsidRPr="00364871" w:rsidRDefault="00C3793A" w:rsidP="00C3793A">
            <w:pPr>
              <w:pStyle w:val="BodyA"/>
              <w:jc w:val="both"/>
              <w:rPr>
                <w:rFonts w:hAnsi="Times New Roman" w:cs="Times New Roman"/>
                <w:color w:val="auto"/>
                <w:shd w:val="clear" w:color="auto" w:fill="FFFFFF"/>
                <w:lang w:val="lt-LT"/>
              </w:rPr>
            </w:pPr>
            <w:r w:rsidRPr="00C3793A">
              <w:rPr>
                <w:rFonts w:hAnsi="Times New Roman" w:cs="Times New Roman"/>
                <w:color w:val="auto"/>
                <w:shd w:val="clear" w:color="auto" w:fill="FFFFFF"/>
                <w:lang w:val="lt-LT"/>
              </w:rPr>
              <w:t>LT suinteresuota, kad NDICI reglamentas numatytų galimybę peržiūrėti paramą ES šalims partnerėms, nesilaikančioms branduolinės saugos standartų.</w:t>
            </w:r>
          </w:p>
          <w:p w:rsidR="00C40596" w:rsidRPr="00364871" w:rsidRDefault="00C40596" w:rsidP="00974EAF">
            <w:pPr>
              <w:jc w:val="both"/>
              <w:rPr>
                <w:lang w:val="lt-LT"/>
              </w:rPr>
            </w:pPr>
          </w:p>
          <w:p w:rsidR="00724885" w:rsidRPr="00364871" w:rsidRDefault="00724885" w:rsidP="00364871">
            <w:pPr>
              <w:pStyle w:val="ListParagraph"/>
              <w:numPr>
                <w:ilvl w:val="0"/>
                <w:numId w:val="2"/>
              </w:numPr>
              <w:rPr>
                <w:b/>
                <w:lang w:val="lt-LT"/>
              </w:rPr>
            </w:pPr>
            <w:r w:rsidRPr="00364871">
              <w:rPr>
                <w:b/>
                <w:lang w:val="lt-LT"/>
              </w:rPr>
              <w:t>Situacija Tanzanijoje </w:t>
            </w:r>
          </w:p>
          <w:p w:rsidR="00364871" w:rsidRPr="00364871" w:rsidRDefault="00364871" w:rsidP="00364871">
            <w:pPr>
              <w:pStyle w:val="ListParagraph"/>
              <w:ind w:left="360"/>
              <w:rPr>
                <w:lang w:val="lt-LT"/>
              </w:rPr>
            </w:pPr>
          </w:p>
          <w:p w:rsidR="00724885" w:rsidRPr="00364871" w:rsidRDefault="00B26349" w:rsidP="00364871">
            <w:pPr>
              <w:jc w:val="both"/>
              <w:rPr>
                <w:lang w:val="lt-LT"/>
              </w:rPr>
            </w:pPr>
            <w:r>
              <w:rPr>
                <w:lang w:val="lt-LT"/>
              </w:rPr>
              <w:t xml:space="preserve">Numatoma aptarti situaciją Tanzanijoje po </w:t>
            </w:r>
            <w:r w:rsidR="00724885" w:rsidRPr="00364871">
              <w:rPr>
                <w:lang w:val="lt-LT"/>
              </w:rPr>
              <w:t xml:space="preserve">2020 m. spalio 28 d. </w:t>
            </w:r>
            <w:r>
              <w:rPr>
                <w:lang w:val="lt-LT"/>
              </w:rPr>
              <w:t>įvykusių visuotinių rinkimų</w:t>
            </w:r>
            <w:r w:rsidR="00724885" w:rsidRPr="00364871">
              <w:rPr>
                <w:lang w:val="lt-LT"/>
              </w:rPr>
              <w:t xml:space="preserve">. </w:t>
            </w:r>
            <w:proofErr w:type="spellStart"/>
            <w:r w:rsidR="00724885" w:rsidRPr="00364871">
              <w:rPr>
                <w:lang w:val="lt-LT"/>
              </w:rPr>
              <w:t>Š.m</w:t>
            </w:r>
            <w:proofErr w:type="spellEnd"/>
            <w:r w:rsidR="00724885" w:rsidRPr="00364871">
              <w:rPr>
                <w:lang w:val="lt-LT"/>
              </w:rPr>
              <w:t>. lapkričio 2 d. VĮ paskelbė deklaraciją ES vardu dėl rinkimų rezultatų</w:t>
            </w:r>
            <w:r w:rsidR="00364871">
              <w:rPr>
                <w:lang w:val="lt-LT"/>
              </w:rPr>
              <w:t xml:space="preserve">, kuriame </w:t>
            </w:r>
            <w:r>
              <w:rPr>
                <w:lang w:val="lt-LT"/>
              </w:rPr>
              <w:t xml:space="preserve">išreiškia susirūpinimą dėl pranešimų apie pažeidimus, </w:t>
            </w:r>
            <w:r w:rsidR="00364871">
              <w:rPr>
                <w:lang w:val="lt-LT"/>
              </w:rPr>
              <w:t xml:space="preserve">pažymi, </w:t>
            </w:r>
            <w:r>
              <w:rPr>
                <w:lang w:val="lt-LT"/>
              </w:rPr>
              <w:t xml:space="preserve">kad </w:t>
            </w:r>
            <w:r w:rsidRPr="00B26349">
              <w:rPr>
                <w:lang w:val="lt-LT"/>
              </w:rPr>
              <w:t>ES skatina atvirą, konstruktyvų ir įtraukų Tanzanijos vyriausybės, opozicinių politinių partijų ir pilietinės visuomenės dialogą ir pripažįsta, kad taikus nuomonių reiškimas yra būtinas daugiapartinei demokratijai ir pilietinėms laisvėms.</w:t>
            </w:r>
          </w:p>
          <w:p w:rsidR="00724885" w:rsidRPr="00364871" w:rsidRDefault="00724885" w:rsidP="00364871">
            <w:pPr>
              <w:jc w:val="both"/>
              <w:rPr>
                <w:lang w:val="lt-LT"/>
              </w:rPr>
            </w:pPr>
            <w:r w:rsidRPr="00364871">
              <w:rPr>
                <w:lang w:val="lt-LT"/>
              </w:rPr>
              <w:t>ES yra viena didžiausių partnerių ir donorių Tanzanijoje (kasmet skiria virš 100 mln.</w:t>
            </w:r>
            <w:r w:rsidR="0095199A">
              <w:rPr>
                <w:lang w:val="lt-LT"/>
              </w:rPr>
              <w:t xml:space="preserve"> eurų</w:t>
            </w:r>
            <w:r w:rsidRPr="00364871">
              <w:rPr>
                <w:lang w:val="lt-LT"/>
              </w:rPr>
              <w:t xml:space="preserve"> paramos vystymuisi).</w:t>
            </w:r>
          </w:p>
          <w:p w:rsidR="00724885" w:rsidRPr="00364871" w:rsidRDefault="00724885" w:rsidP="00364871">
            <w:pPr>
              <w:jc w:val="both"/>
              <w:rPr>
                <w:lang w:val="lt-LT"/>
              </w:rPr>
            </w:pPr>
            <w:r w:rsidRPr="00364871">
              <w:rPr>
                <w:lang w:val="lt-LT"/>
              </w:rPr>
              <w:t> </w:t>
            </w:r>
          </w:p>
          <w:p w:rsidR="00724885" w:rsidRPr="00364871" w:rsidRDefault="00724885" w:rsidP="00724885">
            <w:pPr>
              <w:rPr>
                <w:lang w:val="lt-LT"/>
              </w:rPr>
            </w:pPr>
            <w:r w:rsidRPr="00364871">
              <w:rPr>
                <w:b/>
                <w:bCs/>
                <w:lang w:val="lt-LT"/>
              </w:rPr>
              <w:t>Lietuvos pozicija:</w:t>
            </w:r>
          </w:p>
          <w:p w:rsidR="00C40596" w:rsidRPr="00364871" w:rsidRDefault="00F33F8B" w:rsidP="00B26349">
            <w:pPr>
              <w:jc w:val="both"/>
              <w:rPr>
                <w:lang w:val="lt-LT"/>
              </w:rPr>
            </w:pPr>
            <w:r w:rsidRPr="00F33F8B">
              <w:rPr>
                <w:lang w:val="lt-LT"/>
              </w:rPr>
              <w:t>Lietuva, kaip ES, apgailestauja, kad buvo ribojamas žiniasklaidos darbas prieš rinkimus ir rinkimų dieną, opozicijos dalyvavimas rinkimuose, rinkimų stebėjimas, užfiksuoti kiti pažeidimai. Labai tikimės, kad Tanzanijos Vyriausybė išvystys dialogą su opozicija ir visuomene laikantis demokratijos ir gero valdymo principų bei siekiant ekonominės-socialinės gerovės. Manome, kad vystomojo bendradarbiavimo projektų vykdymas prisidėtų prie visuomenės švietimo, raidos ir ekonominės nepriklausomybės vystymo, laikantis demokratijos ir gero valdymo principų.</w:t>
            </w:r>
          </w:p>
        </w:tc>
      </w:tr>
    </w:tbl>
    <w:p w:rsidR="002D3F4F" w:rsidRDefault="002D3F4F" w:rsidP="00347088">
      <w:pPr>
        <w:rPr>
          <w:lang w:val="lt-LT"/>
        </w:rPr>
      </w:pPr>
      <w:bookmarkStart w:id="0" w:name="_GoBack"/>
      <w:bookmarkEnd w:id="0"/>
    </w:p>
    <w:sectPr w:rsidR="002D3F4F">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EAF" w:rsidRDefault="00974EAF" w:rsidP="00974EAF">
      <w:r>
        <w:separator/>
      </w:r>
    </w:p>
  </w:endnote>
  <w:endnote w:type="continuationSeparator" w:id="0">
    <w:p w:rsidR="00974EAF" w:rsidRDefault="00974EAF" w:rsidP="0097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EAF" w:rsidRDefault="00974EAF" w:rsidP="00974EAF">
      <w:r>
        <w:separator/>
      </w:r>
    </w:p>
  </w:footnote>
  <w:footnote w:type="continuationSeparator" w:id="0">
    <w:p w:rsidR="00974EAF" w:rsidRDefault="00974EAF" w:rsidP="00974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E61" w:rsidRDefault="00530E61" w:rsidP="00946A63">
    <w:pPr>
      <w:pStyle w:val="Header"/>
      <w:jc w:val="right"/>
      <w:rPr>
        <w:lang w:val="lt-LT"/>
      </w:rPr>
    </w:pPr>
    <w:r>
      <w:rPr>
        <w:lang w:val="lt-LT"/>
      </w:rPr>
      <w:t>Parengė: URM VBD Vystomojo bendradarbiavimo politikos ir</w:t>
    </w:r>
    <w:r w:rsidR="00F33F8B">
      <w:rPr>
        <w:lang w:val="lt-LT"/>
      </w:rPr>
      <w:t xml:space="preserve"> humanitarinės pagalbos skyri</w:t>
    </w:r>
    <w:r w:rsidR="0095199A">
      <w:rPr>
        <w:lang w:val="lt-LT"/>
      </w:rPr>
      <w:t xml:space="preserve">us </w:t>
    </w:r>
  </w:p>
  <w:p w:rsidR="00530E61" w:rsidRPr="00530E61" w:rsidRDefault="00530E61" w:rsidP="00946A63">
    <w:pPr>
      <w:pStyle w:val="Header"/>
      <w:jc w:val="right"/>
    </w:pPr>
    <w:r>
      <w:t>2020-</w:t>
    </w:r>
    <w:r w:rsidR="00946A63">
      <w:t>11-16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0E64"/>
    <w:multiLevelType w:val="hybridMultilevel"/>
    <w:tmpl w:val="D996E43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AE47FC7"/>
    <w:multiLevelType w:val="hybridMultilevel"/>
    <w:tmpl w:val="A6AA6A6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4F"/>
    <w:rsid w:val="00025689"/>
    <w:rsid w:val="000908A3"/>
    <w:rsid w:val="000E7ABB"/>
    <w:rsid w:val="00103207"/>
    <w:rsid w:val="001219F2"/>
    <w:rsid w:val="00257F43"/>
    <w:rsid w:val="002C59D6"/>
    <w:rsid w:val="002D3F4F"/>
    <w:rsid w:val="00326D1B"/>
    <w:rsid w:val="00347088"/>
    <w:rsid w:val="00364871"/>
    <w:rsid w:val="00371F83"/>
    <w:rsid w:val="00530E61"/>
    <w:rsid w:val="00545DF3"/>
    <w:rsid w:val="005B1F16"/>
    <w:rsid w:val="006A6EBE"/>
    <w:rsid w:val="006E571B"/>
    <w:rsid w:val="0072116F"/>
    <w:rsid w:val="00724885"/>
    <w:rsid w:val="008D5370"/>
    <w:rsid w:val="008D6485"/>
    <w:rsid w:val="00946A63"/>
    <w:rsid w:val="0095199A"/>
    <w:rsid w:val="00974EAF"/>
    <w:rsid w:val="00B26349"/>
    <w:rsid w:val="00B3051F"/>
    <w:rsid w:val="00B745AE"/>
    <w:rsid w:val="00C3793A"/>
    <w:rsid w:val="00C40596"/>
    <w:rsid w:val="00CF39DB"/>
    <w:rsid w:val="00D51EFF"/>
    <w:rsid w:val="00D9769C"/>
    <w:rsid w:val="00E6030D"/>
    <w:rsid w:val="00F248E0"/>
    <w:rsid w:val="00F33F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5BFB"/>
  <w15:chartTrackingRefBased/>
  <w15:docId w15:val="{63FB5B0A-AC8F-474D-8932-A8EFDB1E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3F4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D3F4F"/>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39"/>
    <w:rsid w:val="002D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EAF"/>
    <w:pPr>
      <w:ind w:left="720"/>
      <w:contextualSpacing/>
    </w:pPr>
  </w:style>
  <w:style w:type="paragraph" w:styleId="Header">
    <w:name w:val="header"/>
    <w:basedOn w:val="Normal"/>
    <w:link w:val="HeaderChar"/>
    <w:uiPriority w:val="99"/>
    <w:unhideWhenUsed/>
    <w:rsid w:val="00974EAF"/>
    <w:pPr>
      <w:tabs>
        <w:tab w:val="center" w:pos="4819"/>
        <w:tab w:val="right" w:pos="9638"/>
      </w:tabs>
    </w:pPr>
  </w:style>
  <w:style w:type="character" w:customStyle="1" w:styleId="HeaderChar">
    <w:name w:val="Header Char"/>
    <w:basedOn w:val="DefaultParagraphFont"/>
    <w:link w:val="Header"/>
    <w:uiPriority w:val="99"/>
    <w:rsid w:val="00974EAF"/>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974EAF"/>
    <w:pPr>
      <w:tabs>
        <w:tab w:val="center" w:pos="4819"/>
        <w:tab w:val="right" w:pos="9638"/>
      </w:tabs>
    </w:pPr>
  </w:style>
  <w:style w:type="character" w:customStyle="1" w:styleId="FooterChar">
    <w:name w:val="Footer Char"/>
    <w:basedOn w:val="DefaultParagraphFont"/>
    <w:link w:val="Footer"/>
    <w:uiPriority w:val="99"/>
    <w:rsid w:val="00974EAF"/>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B263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349"/>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84792">
      <w:bodyDiv w:val="1"/>
      <w:marLeft w:val="0"/>
      <w:marRight w:val="0"/>
      <w:marTop w:val="0"/>
      <w:marBottom w:val="0"/>
      <w:divBdr>
        <w:top w:val="none" w:sz="0" w:space="0" w:color="auto"/>
        <w:left w:val="none" w:sz="0" w:space="0" w:color="auto"/>
        <w:bottom w:val="none" w:sz="0" w:space="0" w:color="auto"/>
        <w:right w:val="none" w:sz="0" w:space="0" w:color="auto"/>
      </w:divBdr>
    </w:div>
    <w:div w:id="13366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4445</Words>
  <Characters>2535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2020-11-16T06:41:00Z</dcterms:created>
  <dc:creator>Evelina Matutienė</dc:creator>
  <cp:lastModifiedBy>Evelina Matutienė</cp:lastModifiedBy>
  <cp:lastPrinted>2020-11-16T11:37:00Z</cp:lastPrinted>
  <dcterms:modified xsi:type="dcterms:W3CDTF">2020-11-16T12:01:00Z</dcterms:modified>
  <cp:revision>15</cp:revision>
</cp:coreProperties>
</file>