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BE1DAA" w14:textId="77777777" w:rsidR="00B6054F" w:rsidRDefault="00931F46">
      <w:pPr>
        <w:tabs>
          <w:tab w:val="center" w:pos="4819"/>
          <w:tab w:val="left" w:pos="6096"/>
          <w:tab w:val="right" w:pos="6521"/>
        </w:tabs>
        <w:jc w:val="center"/>
        <w:rPr>
          <w:b/>
          <w:szCs w:val="24"/>
        </w:rPr>
      </w:pPr>
      <w:r>
        <w:rPr>
          <w:b/>
          <w:szCs w:val="24"/>
        </w:rPr>
        <w:tab/>
      </w:r>
      <w:r>
        <w:rPr>
          <w:b/>
          <w:szCs w:val="24"/>
        </w:rPr>
        <w:tab/>
        <w:t>Projektas</w:t>
      </w:r>
    </w:p>
    <w:p w14:paraId="5784CFDC" w14:textId="77777777" w:rsidR="00B6054F" w:rsidRDefault="00B6054F">
      <w:pPr>
        <w:spacing w:line="259" w:lineRule="auto"/>
        <w:jc w:val="center"/>
        <w:rPr>
          <w:b/>
          <w:szCs w:val="24"/>
        </w:rPr>
      </w:pPr>
    </w:p>
    <w:p w14:paraId="1D27013E" w14:textId="77777777" w:rsidR="00B6054F" w:rsidRDefault="00B6054F">
      <w:pPr>
        <w:rPr>
          <w:sz w:val="14"/>
          <w:szCs w:val="14"/>
        </w:rPr>
      </w:pPr>
    </w:p>
    <w:p w14:paraId="7C676496" w14:textId="77777777" w:rsidR="00B6054F" w:rsidRDefault="00931F46">
      <w:pPr>
        <w:spacing w:line="259" w:lineRule="auto"/>
        <w:jc w:val="center"/>
        <w:rPr>
          <w:b/>
          <w:szCs w:val="24"/>
        </w:rPr>
      </w:pPr>
      <w:r>
        <w:rPr>
          <w:b/>
          <w:szCs w:val="24"/>
        </w:rPr>
        <w:t>LIETUVOS RESPUBLIKOS</w:t>
      </w:r>
    </w:p>
    <w:p w14:paraId="258AD01F" w14:textId="77777777" w:rsidR="00B6054F" w:rsidRDefault="00931F46">
      <w:pPr>
        <w:jc w:val="center"/>
        <w:rPr>
          <w:b/>
        </w:rPr>
      </w:pPr>
      <w:r>
        <w:rPr>
          <w:b/>
        </w:rPr>
        <w:t xml:space="preserve">NACIONALINIO SAUGUMO PAGRINDŲ ĮSTATYMO </w:t>
      </w:r>
      <w:r>
        <w:rPr>
          <w:b/>
          <w:bCs/>
          <w:caps/>
        </w:rPr>
        <w:t>NR. VIII-49</w:t>
      </w:r>
      <w:r>
        <w:rPr>
          <w:bCs/>
          <w:caps/>
        </w:rPr>
        <w:t xml:space="preserve"> </w:t>
      </w:r>
      <w:r>
        <w:rPr>
          <w:b/>
        </w:rPr>
        <w:t xml:space="preserve">PRIEDĖLIO PAKEITIMO </w:t>
      </w:r>
    </w:p>
    <w:p w14:paraId="595EF207" w14:textId="77777777" w:rsidR="00B6054F" w:rsidRDefault="00931F46">
      <w:pPr>
        <w:jc w:val="center"/>
        <w:rPr>
          <w:b/>
        </w:rPr>
      </w:pPr>
      <w:r>
        <w:rPr>
          <w:b/>
        </w:rPr>
        <w:t>ĮSTATYMAS</w:t>
      </w:r>
    </w:p>
    <w:p w14:paraId="2A77DC4C" w14:textId="77777777" w:rsidR="00B6054F" w:rsidRDefault="00B6054F">
      <w:pPr>
        <w:spacing w:line="259" w:lineRule="auto"/>
        <w:jc w:val="center"/>
        <w:rPr>
          <w:szCs w:val="24"/>
        </w:rPr>
      </w:pPr>
    </w:p>
    <w:p w14:paraId="534B1CB6" w14:textId="77777777" w:rsidR="00B6054F" w:rsidRDefault="00931F46">
      <w:pPr>
        <w:jc w:val="center"/>
        <w:rPr>
          <w:szCs w:val="24"/>
        </w:rPr>
      </w:pPr>
      <w:r>
        <w:rPr>
          <w:szCs w:val="24"/>
        </w:rPr>
        <w:t>20</w:t>
      </w:r>
      <w:r>
        <w:rPr>
          <w:szCs w:val="24"/>
          <w:lang w:val="en-GB"/>
        </w:rPr>
        <w:t>21</w:t>
      </w:r>
      <w:r>
        <w:rPr>
          <w:szCs w:val="24"/>
        </w:rPr>
        <w:t xml:space="preserve"> m.    </w:t>
      </w:r>
      <w:r>
        <w:rPr>
          <w:szCs w:val="24"/>
        </w:rPr>
        <w:tab/>
        <w:t xml:space="preserve">       d. Nr.</w:t>
      </w:r>
    </w:p>
    <w:p w14:paraId="03994870" w14:textId="77777777" w:rsidR="00B6054F" w:rsidRDefault="00931F46">
      <w:pPr>
        <w:jc w:val="center"/>
        <w:rPr>
          <w:szCs w:val="24"/>
        </w:rPr>
      </w:pPr>
      <w:r>
        <w:rPr>
          <w:szCs w:val="24"/>
        </w:rPr>
        <w:t>Vilnius</w:t>
      </w:r>
    </w:p>
    <w:p w14:paraId="2A7CADC1" w14:textId="77777777" w:rsidR="00B6054F" w:rsidRDefault="00B6054F">
      <w:pPr>
        <w:spacing w:line="259" w:lineRule="auto"/>
        <w:ind w:firstLine="709"/>
        <w:rPr>
          <w:b/>
          <w:szCs w:val="24"/>
        </w:rPr>
      </w:pPr>
    </w:p>
    <w:p w14:paraId="0C22A061" w14:textId="77777777" w:rsidR="00B6054F" w:rsidRDefault="00B6054F">
      <w:pPr>
        <w:spacing w:line="259" w:lineRule="auto"/>
        <w:ind w:firstLine="709"/>
        <w:rPr>
          <w:b/>
          <w:szCs w:val="24"/>
        </w:rPr>
      </w:pPr>
    </w:p>
    <w:p w14:paraId="276F65DB" w14:textId="77777777" w:rsidR="00B6054F" w:rsidRDefault="00B6054F">
      <w:pPr>
        <w:spacing w:line="259" w:lineRule="auto"/>
        <w:ind w:firstLine="709"/>
        <w:rPr>
          <w:b/>
          <w:szCs w:val="24"/>
        </w:rPr>
      </w:pPr>
    </w:p>
    <w:p w14:paraId="77A35A5F" w14:textId="77777777" w:rsidR="00B6054F" w:rsidRDefault="00B6054F">
      <w:pPr>
        <w:spacing w:line="259" w:lineRule="auto"/>
        <w:ind w:firstLine="709"/>
        <w:rPr>
          <w:b/>
          <w:szCs w:val="24"/>
        </w:rPr>
      </w:pPr>
    </w:p>
    <w:p w14:paraId="50CEEA38" w14:textId="77777777" w:rsidR="00B6054F" w:rsidRDefault="00B6054F">
      <w:pPr>
        <w:spacing w:line="259" w:lineRule="auto"/>
        <w:ind w:firstLine="709"/>
        <w:rPr>
          <w:b/>
          <w:szCs w:val="24"/>
        </w:rPr>
      </w:pPr>
    </w:p>
    <w:p w14:paraId="2CFC3BFD" w14:textId="77777777" w:rsidR="00B6054F" w:rsidRDefault="00931F46">
      <w:pPr>
        <w:spacing w:line="259" w:lineRule="auto"/>
        <w:ind w:firstLine="709"/>
        <w:rPr>
          <w:b/>
          <w:szCs w:val="24"/>
        </w:rPr>
      </w:pPr>
      <w:r>
        <w:rPr>
          <w:b/>
          <w:szCs w:val="24"/>
        </w:rPr>
        <w:t xml:space="preserve">1 straipsnis. </w:t>
      </w:r>
      <w:r>
        <w:rPr>
          <w:b/>
          <w:szCs w:val="24"/>
        </w:rPr>
        <w:t xml:space="preserve">Įstatymo priedėlio II dalies 9 skyriaus pakeitimas </w:t>
      </w:r>
    </w:p>
    <w:p w14:paraId="639623FD" w14:textId="77777777" w:rsidR="00B6054F" w:rsidRDefault="00931F46">
      <w:pPr>
        <w:ind w:firstLine="709"/>
        <w:rPr>
          <w:szCs w:val="24"/>
        </w:rPr>
      </w:pPr>
      <w:r>
        <w:rPr>
          <w:szCs w:val="24"/>
        </w:rPr>
        <w:t xml:space="preserve">Pakeisti Įstatymo priedėlio II dalies 9 skyriaus trečiąją pastraipą ir ją išdėstyti taip: </w:t>
      </w:r>
    </w:p>
    <w:p w14:paraId="11EF7AE7" w14:textId="77777777" w:rsidR="00B6054F" w:rsidRDefault="00931F46">
      <w:pPr>
        <w:ind w:firstLine="709"/>
        <w:jc w:val="both"/>
        <w:rPr>
          <w:color w:val="000000"/>
          <w:szCs w:val="24"/>
          <w:lang w:eastAsia="lt-LT"/>
        </w:rPr>
      </w:pPr>
      <w:r>
        <w:rPr>
          <w:szCs w:val="24"/>
        </w:rPr>
        <w:t>„Išorės aplinkos pokyčius ir jų įtaką užsienio, saugumo ir gynybos politikai analizuoja ir pasiūlymus dėl regioni</w:t>
      </w:r>
      <w:r>
        <w:rPr>
          <w:szCs w:val="24"/>
        </w:rPr>
        <w:t>nį ir transatlantinį saugumą stiprinančių priemonių nacionalinį saugumą užtikrinančioms institucijoms teikia, taip pat savo vertinimus užsienio, saugumo ir gynybos klausimais viešai skelbia strateginių tyrimų ir analizės centras – viešoji įstaiga, kurios s</w:t>
      </w:r>
      <w:r>
        <w:rPr>
          <w:szCs w:val="24"/>
        </w:rPr>
        <w:t>avininkė ar dalininkė, turinti ne mažiau kaip pusę balsų visuotiniame dalininkų susirinkime, yra valstybė. Šio centro funkcijoms atlikti skiriamos valstybės biudžeto lėšos, Vyriausybės nustatyta tvarka gali būti perduodamas valstybės turtas valdyti, naudot</w:t>
      </w:r>
      <w:r>
        <w:rPr>
          <w:szCs w:val="24"/>
        </w:rPr>
        <w:t>i ir disponuoti juo patikėjimo teise.</w:t>
      </w:r>
    </w:p>
    <w:p w14:paraId="2B4AA92A" w14:textId="77777777" w:rsidR="00B6054F" w:rsidRDefault="00B6054F">
      <w:pPr>
        <w:ind w:firstLine="720"/>
        <w:jc w:val="both"/>
        <w:rPr>
          <w:color w:val="000000"/>
          <w:szCs w:val="24"/>
          <w:lang w:eastAsia="lt-LT"/>
        </w:rPr>
      </w:pPr>
    </w:p>
    <w:p w14:paraId="6A488167" w14:textId="77777777" w:rsidR="00B6054F" w:rsidRDefault="00B6054F">
      <w:pPr>
        <w:ind w:firstLine="720"/>
        <w:jc w:val="both"/>
        <w:rPr>
          <w:color w:val="000000"/>
          <w:szCs w:val="24"/>
          <w:lang w:eastAsia="lt-LT"/>
        </w:rPr>
      </w:pPr>
    </w:p>
    <w:p w14:paraId="7A9941C1" w14:textId="77777777" w:rsidR="00B6054F" w:rsidRDefault="00B6054F">
      <w:pPr>
        <w:tabs>
          <w:tab w:val="left" w:pos="709"/>
        </w:tabs>
        <w:spacing w:line="259" w:lineRule="auto"/>
        <w:jc w:val="both"/>
        <w:rPr>
          <w:szCs w:val="24"/>
        </w:rPr>
      </w:pPr>
    </w:p>
    <w:p w14:paraId="647C742F" w14:textId="77777777" w:rsidR="00B6054F" w:rsidRDefault="00B6054F">
      <w:pPr>
        <w:rPr>
          <w:sz w:val="14"/>
          <w:szCs w:val="14"/>
        </w:rPr>
      </w:pPr>
    </w:p>
    <w:p w14:paraId="15821EA5" w14:textId="77777777" w:rsidR="00B6054F" w:rsidRDefault="00931F46">
      <w:pPr>
        <w:spacing w:line="259" w:lineRule="auto"/>
        <w:ind w:firstLine="709"/>
        <w:rPr>
          <w:i/>
          <w:iCs/>
          <w:szCs w:val="24"/>
        </w:rPr>
      </w:pPr>
      <w:r>
        <w:rPr>
          <w:i/>
          <w:iCs/>
          <w:szCs w:val="24"/>
        </w:rPr>
        <w:t>Skelbiu šį Lietuvos Respublikos Seimo priimtą įstatymą.</w:t>
      </w:r>
    </w:p>
    <w:p w14:paraId="3BDE652D" w14:textId="77777777" w:rsidR="00B6054F" w:rsidRDefault="00B6054F">
      <w:pPr>
        <w:rPr>
          <w:sz w:val="14"/>
          <w:szCs w:val="14"/>
        </w:rPr>
      </w:pPr>
    </w:p>
    <w:p w14:paraId="5DDC42E4" w14:textId="77777777" w:rsidR="00B6054F" w:rsidRDefault="00B6054F">
      <w:pPr>
        <w:spacing w:line="259" w:lineRule="auto"/>
        <w:ind w:firstLine="709"/>
        <w:rPr>
          <w:szCs w:val="24"/>
        </w:rPr>
      </w:pPr>
    </w:p>
    <w:p w14:paraId="65FF12F9" w14:textId="77777777" w:rsidR="00B6054F" w:rsidRDefault="00B6054F">
      <w:pPr>
        <w:rPr>
          <w:sz w:val="14"/>
          <w:szCs w:val="14"/>
        </w:rPr>
      </w:pPr>
    </w:p>
    <w:p w14:paraId="0587B4C0" w14:textId="77777777" w:rsidR="00B6054F" w:rsidRDefault="00931F46">
      <w:pPr>
        <w:spacing w:line="259" w:lineRule="auto"/>
        <w:rPr>
          <w:szCs w:val="24"/>
        </w:rPr>
      </w:pPr>
      <w:r>
        <w:rPr>
          <w:szCs w:val="24"/>
        </w:rPr>
        <w:t>Respublikos Prezidentas</w:t>
      </w:r>
    </w:p>
    <w:p w14:paraId="422DD881" w14:textId="77777777" w:rsidR="00B6054F" w:rsidRDefault="00B6054F">
      <w:pPr>
        <w:rPr>
          <w:sz w:val="14"/>
          <w:szCs w:val="14"/>
        </w:rPr>
      </w:pPr>
    </w:p>
    <w:p w14:paraId="73D7B3E3" w14:textId="77777777" w:rsidR="00B6054F" w:rsidRDefault="00B6054F">
      <w:pPr>
        <w:spacing w:line="259" w:lineRule="auto"/>
        <w:rPr>
          <w:szCs w:val="24"/>
        </w:rPr>
      </w:pPr>
    </w:p>
    <w:p w14:paraId="351D024D" w14:textId="77777777" w:rsidR="00B6054F" w:rsidRDefault="00B6054F">
      <w:pPr>
        <w:rPr>
          <w:sz w:val="14"/>
          <w:szCs w:val="14"/>
        </w:rPr>
      </w:pPr>
    </w:p>
    <w:p w14:paraId="34EE211C" w14:textId="77777777" w:rsidR="00B6054F" w:rsidRDefault="00931F46">
      <w:pPr>
        <w:rPr>
          <w:color w:val="000000"/>
          <w:szCs w:val="24"/>
          <w:lang w:eastAsia="lt-LT"/>
        </w:rPr>
      </w:pPr>
      <w:r>
        <w:rPr>
          <w:color w:val="000000"/>
          <w:szCs w:val="24"/>
          <w:lang w:eastAsia="lt-LT"/>
        </w:rPr>
        <w:t>Teikia</w:t>
      </w:r>
    </w:p>
    <w:p w14:paraId="2E79008C" w14:textId="77777777" w:rsidR="00B6054F" w:rsidRDefault="00931F46">
      <w:pPr>
        <w:rPr>
          <w:color w:val="000000"/>
          <w:szCs w:val="24"/>
          <w:lang w:eastAsia="lt-LT"/>
        </w:rPr>
      </w:pPr>
      <w:r>
        <w:rPr>
          <w:color w:val="000000"/>
          <w:szCs w:val="24"/>
          <w:lang w:eastAsia="lt-LT"/>
        </w:rPr>
        <w:t>Seimo nariai:</w:t>
      </w:r>
    </w:p>
    <w:p w14:paraId="7316B85F" w14:textId="77777777" w:rsidR="00B6054F" w:rsidRDefault="00B6054F">
      <w:pPr>
        <w:rPr>
          <w:color w:val="000000"/>
          <w:szCs w:val="24"/>
          <w:lang w:eastAsia="lt-LT"/>
        </w:rPr>
      </w:pPr>
    </w:p>
    <w:p w14:paraId="49AC1996" w14:textId="77777777" w:rsidR="00B6054F" w:rsidRDefault="00931F46">
      <w:pPr>
        <w:ind w:left="720" w:hanging="360"/>
        <w:rPr>
          <w:color w:val="000000"/>
          <w:szCs w:val="24"/>
          <w:lang w:eastAsia="lt-LT"/>
        </w:rPr>
      </w:pPr>
      <w:r>
        <w:rPr>
          <w:color w:val="000000"/>
          <w:szCs w:val="24"/>
          <w:lang w:eastAsia="lt-LT"/>
        </w:rPr>
        <w:t>1.</w:t>
      </w:r>
      <w:r>
        <w:rPr>
          <w:color w:val="000000"/>
          <w:szCs w:val="24"/>
          <w:lang w:eastAsia="lt-LT"/>
        </w:rPr>
        <w:tab/>
        <w:t>Audronius Ažubalis</w:t>
      </w:r>
    </w:p>
    <w:p w14:paraId="6A5E59BE" w14:textId="77777777" w:rsidR="00B6054F" w:rsidRDefault="00931F46">
      <w:pPr>
        <w:ind w:left="720" w:hanging="360"/>
        <w:rPr>
          <w:color w:val="000000"/>
          <w:szCs w:val="24"/>
          <w:lang w:eastAsia="lt-LT"/>
        </w:rPr>
      </w:pPr>
      <w:r>
        <w:rPr>
          <w:color w:val="000000"/>
          <w:szCs w:val="24"/>
          <w:lang w:eastAsia="lt-LT"/>
        </w:rPr>
        <w:t>2.</w:t>
      </w:r>
      <w:r>
        <w:rPr>
          <w:color w:val="000000"/>
          <w:szCs w:val="24"/>
          <w:lang w:eastAsia="lt-LT"/>
        </w:rPr>
        <w:tab/>
        <w:t xml:space="preserve">Valdas </w:t>
      </w:r>
      <w:proofErr w:type="spellStart"/>
      <w:r>
        <w:rPr>
          <w:color w:val="000000"/>
          <w:szCs w:val="24"/>
          <w:lang w:eastAsia="lt-LT"/>
        </w:rPr>
        <w:t>Rakutis</w:t>
      </w:r>
      <w:proofErr w:type="spellEnd"/>
    </w:p>
    <w:p w14:paraId="40A5CE73" w14:textId="77777777" w:rsidR="00B6054F" w:rsidRDefault="00931F46">
      <w:pPr>
        <w:ind w:left="720" w:hanging="360"/>
        <w:rPr>
          <w:color w:val="000000"/>
          <w:szCs w:val="24"/>
          <w:lang w:eastAsia="lt-LT"/>
        </w:rPr>
      </w:pPr>
      <w:r>
        <w:rPr>
          <w:color w:val="000000"/>
          <w:szCs w:val="24"/>
          <w:lang w:eastAsia="lt-LT"/>
        </w:rPr>
        <w:t>3.</w:t>
      </w:r>
      <w:r>
        <w:rPr>
          <w:color w:val="000000"/>
          <w:szCs w:val="24"/>
          <w:lang w:eastAsia="lt-LT"/>
        </w:rPr>
        <w:tab/>
        <w:t>Paulius Saudargas</w:t>
      </w:r>
    </w:p>
    <w:p w14:paraId="33EDF85B" w14:textId="77777777" w:rsidR="00B6054F" w:rsidRDefault="00931F46">
      <w:pPr>
        <w:ind w:left="720" w:hanging="360"/>
        <w:rPr>
          <w:color w:val="000000"/>
          <w:szCs w:val="24"/>
          <w:lang w:eastAsia="lt-LT"/>
        </w:rPr>
      </w:pPr>
      <w:r>
        <w:rPr>
          <w:color w:val="000000"/>
          <w:szCs w:val="24"/>
          <w:lang w:eastAsia="lt-LT"/>
        </w:rPr>
        <w:t>4.</w:t>
      </w:r>
      <w:r>
        <w:rPr>
          <w:color w:val="000000"/>
          <w:szCs w:val="24"/>
          <w:lang w:eastAsia="lt-LT"/>
        </w:rPr>
        <w:tab/>
        <w:t xml:space="preserve">Tomas Vytautas </w:t>
      </w:r>
      <w:proofErr w:type="spellStart"/>
      <w:r>
        <w:rPr>
          <w:color w:val="000000"/>
          <w:szCs w:val="24"/>
          <w:lang w:eastAsia="lt-LT"/>
        </w:rPr>
        <w:t>Raskevičius</w:t>
      </w:r>
      <w:proofErr w:type="spellEnd"/>
    </w:p>
    <w:p w14:paraId="4B5D8816" w14:textId="77777777" w:rsidR="00B6054F" w:rsidRDefault="00931F46">
      <w:pPr>
        <w:ind w:left="720" w:hanging="360"/>
        <w:rPr>
          <w:color w:val="000000"/>
          <w:szCs w:val="24"/>
          <w:lang w:eastAsia="lt-LT"/>
        </w:rPr>
      </w:pPr>
      <w:r>
        <w:rPr>
          <w:color w:val="000000"/>
          <w:szCs w:val="24"/>
          <w:lang w:eastAsia="lt-LT"/>
        </w:rPr>
        <w:t>5.</w:t>
      </w:r>
      <w:r>
        <w:rPr>
          <w:color w:val="000000"/>
          <w:szCs w:val="24"/>
          <w:lang w:eastAsia="lt-LT"/>
        </w:rPr>
        <w:tab/>
        <w:t xml:space="preserve">Marius </w:t>
      </w:r>
      <w:proofErr w:type="spellStart"/>
      <w:r>
        <w:rPr>
          <w:color w:val="000000"/>
          <w:szCs w:val="24"/>
          <w:lang w:eastAsia="lt-LT"/>
        </w:rPr>
        <w:t>Matijošaitis</w:t>
      </w:r>
      <w:proofErr w:type="spellEnd"/>
    </w:p>
    <w:p w14:paraId="5E3A8357" w14:textId="77777777" w:rsidR="00B6054F" w:rsidRDefault="00931F46">
      <w:pPr>
        <w:ind w:left="720" w:hanging="360"/>
        <w:rPr>
          <w:color w:val="000000"/>
          <w:szCs w:val="24"/>
          <w:lang w:eastAsia="lt-LT"/>
        </w:rPr>
      </w:pPr>
      <w:r>
        <w:rPr>
          <w:color w:val="000000"/>
          <w:szCs w:val="24"/>
          <w:lang w:eastAsia="lt-LT"/>
        </w:rPr>
        <w:t>6.</w:t>
      </w:r>
      <w:r>
        <w:rPr>
          <w:color w:val="000000"/>
          <w:szCs w:val="24"/>
          <w:lang w:eastAsia="lt-LT"/>
        </w:rPr>
        <w:tab/>
        <w:t xml:space="preserve">Dovilė </w:t>
      </w:r>
      <w:proofErr w:type="spellStart"/>
      <w:r>
        <w:rPr>
          <w:color w:val="000000"/>
          <w:szCs w:val="24"/>
          <w:lang w:eastAsia="lt-LT"/>
        </w:rPr>
        <w:t>Šakalienė</w:t>
      </w:r>
      <w:proofErr w:type="spellEnd"/>
    </w:p>
    <w:p w14:paraId="05CD8829" w14:textId="77777777" w:rsidR="00B6054F" w:rsidRDefault="00931F46">
      <w:pPr>
        <w:ind w:left="720" w:hanging="360"/>
        <w:rPr>
          <w:color w:val="000000"/>
          <w:szCs w:val="24"/>
          <w:lang w:eastAsia="lt-LT"/>
        </w:rPr>
      </w:pPr>
      <w:r>
        <w:rPr>
          <w:color w:val="000000"/>
          <w:szCs w:val="24"/>
          <w:lang w:eastAsia="lt-LT"/>
        </w:rPr>
        <w:t>7.</w:t>
      </w:r>
      <w:r>
        <w:rPr>
          <w:color w:val="000000"/>
          <w:szCs w:val="24"/>
          <w:lang w:eastAsia="lt-LT"/>
        </w:rPr>
        <w:tab/>
        <w:t>Raimundas Lopata</w:t>
      </w:r>
    </w:p>
    <w:p w14:paraId="38ED416C" w14:textId="77777777" w:rsidR="00B6054F" w:rsidRDefault="00931F46">
      <w:pPr>
        <w:ind w:left="720" w:hanging="360"/>
        <w:rPr>
          <w:color w:val="000000"/>
          <w:szCs w:val="24"/>
          <w:lang w:eastAsia="lt-LT"/>
        </w:rPr>
      </w:pPr>
      <w:r>
        <w:rPr>
          <w:color w:val="000000"/>
          <w:szCs w:val="24"/>
          <w:lang w:eastAsia="lt-LT"/>
        </w:rPr>
        <w:t>8.</w:t>
      </w:r>
      <w:r>
        <w:rPr>
          <w:color w:val="000000"/>
          <w:szCs w:val="24"/>
          <w:lang w:eastAsia="lt-LT"/>
        </w:rPr>
        <w:tab/>
        <w:t>Andrius Mazuronis</w:t>
      </w:r>
    </w:p>
    <w:p w14:paraId="00F38C61" w14:textId="77777777" w:rsidR="00B6054F" w:rsidRDefault="00931F46">
      <w:pPr>
        <w:ind w:left="720" w:hanging="360"/>
        <w:rPr>
          <w:color w:val="000000"/>
          <w:szCs w:val="24"/>
          <w:lang w:eastAsia="lt-LT"/>
        </w:rPr>
      </w:pPr>
      <w:r>
        <w:rPr>
          <w:color w:val="000000"/>
          <w:szCs w:val="24"/>
          <w:lang w:eastAsia="lt-LT"/>
        </w:rPr>
        <w:t>9.</w:t>
      </w:r>
      <w:r>
        <w:rPr>
          <w:color w:val="000000"/>
          <w:szCs w:val="24"/>
          <w:lang w:eastAsia="lt-LT"/>
        </w:rPr>
        <w:tab/>
        <w:t xml:space="preserve">Laurynas </w:t>
      </w:r>
      <w:proofErr w:type="spellStart"/>
      <w:r>
        <w:rPr>
          <w:color w:val="000000"/>
          <w:szCs w:val="24"/>
          <w:lang w:eastAsia="lt-LT"/>
        </w:rPr>
        <w:t>Kasčiūnas</w:t>
      </w:r>
      <w:proofErr w:type="spellEnd"/>
    </w:p>
    <w:p w14:paraId="1A5D04F0" w14:textId="77777777" w:rsidR="00B6054F" w:rsidRDefault="00931F46">
      <w:pPr>
        <w:ind w:left="720" w:hanging="360"/>
        <w:rPr>
          <w:color w:val="000000"/>
          <w:szCs w:val="24"/>
          <w:lang w:eastAsia="lt-LT"/>
        </w:rPr>
      </w:pPr>
      <w:r>
        <w:rPr>
          <w:color w:val="000000"/>
          <w:szCs w:val="24"/>
          <w:lang w:eastAsia="lt-LT"/>
        </w:rPr>
        <w:t>10.</w:t>
      </w:r>
      <w:r>
        <w:rPr>
          <w:color w:val="000000"/>
          <w:szCs w:val="24"/>
          <w:lang w:eastAsia="lt-LT"/>
        </w:rPr>
        <w:tab/>
        <w:t>Lukas Savickas</w:t>
      </w:r>
    </w:p>
    <w:p w14:paraId="7D93184B" w14:textId="77777777" w:rsidR="00B6054F" w:rsidRDefault="00931F46">
      <w:pPr>
        <w:ind w:left="720" w:hanging="360"/>
        <w:rPr>
          <w:color w:val="000000"/>
          <w:szCs w:val="24"/>
          <w:lang w:eastAsia="lt-LT"/>
        </w:rPr>
      </w:pPr>
      <w:r>
        <w:rPr>
          <w:color w:val="000000"/>
          <w:szCs w:val="24"/>
          <w:lang w:eastAsia="lt-LT"/>
        </w:rPr>
        <w:t>11.</w:t>
      </w:r>
      <w:r>
        <w:rPr>
          <w:color w:val="000000"/>
          <w:szCs w:val="24"/>
          <w:lang w:eastAsia="lt-LT"/>
        </w:rPr>
        <w:tab/>
        <w:t>Rūta Miliūtė</w:t>
      </w:r>
    </w:p>
    <w:p w14:paraId="0F17E7ED" w14:textId="77777777" w:rsidR="00B6054F" w:rsidRDefault="00931F46">
      <w:pPr>
        <w:ind w:left="720" w:hanging="360"/>
        <w:rPr>
          <w:color w:val="000000"/>
          <w:szCs w:val="24"/>
          <w:lang w:eastAsia="lt-LT"/>
        </w:rPr>
      </w:pPr>
      <w:r>
        <w:rPr>
          <w:color w:val="000000"/>
          <w:szCs w:val="24"/>
          <w:lang w:eastAsia="lt-LT"/>
        </w:rPr>
        <w:t>12.</w:t>
      </w:r>
      <w:r>
        <w:rPr>
          <w:color w:val="000000"/>
          <w:szCs w:val="24"/>
          <w:lang w:eastAsia="lt-LT"/>
        </w:rPr>
        <w:tab/>
        <w:t>Kazys Starkevičius</w:t>
      </w:r>
    </w:p>
    <w:p w14:paraId="232935E8" w14:textId="77777777" w:rsidR="00B6054F" w:rsidRDefault="00B6054F">
      <w:pPr>
        <w:rPr>
          <w:color w:val="000000"/>
          <w:szCs w:val="24"/>
          <w:lang w:eastAsia="lt-LT"/>
        </w:rPr>
      </w:pPr>
    </w:p>
    <w:p w14:paraId="7F05D1B4" w14:textId="77777777" w:rsidR="00B6054F" w:rsidRDefault="00B6054F">
      <w:pPr>
        <w:rPr>
          <w:color w:val="000000"/>
          <w:szCs w:val="24"/>
          <w:lang w:eastAsia="lt-LT"/>
        </w:rPr>
      </w:pPr>
    </w:p>
    <w:p w14:paraId="1D4AF116" w14:textId="77777777" w:rsidR="00B6054F" w:rsidRDefault="00B6054F">
      <w:pPr>
        <w:spacing w:line="259" w:lineRule="auto"/>
        <w:rPr>
          <w:szCs w:val="24"/>
        </w:rPr>
      </w:pPr>
    </w:p>
    <w:sectPr w:rsidR="00B6054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1296"/>
  <w:hyphenationZone w:val="396"/>
  <w:doNotHyphenateCap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6D5"/>
    <w:rsid w:val="005916D5"/>
    <w:rsid w:val="00931F46"/>
    <w:rsid w:val="00B605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E9AC7"/>
  <w15:docId w15:val="{AE3564A4-DB6D-469E-9DAD-4D481F9D2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368278">
      <w:bodyDiv w:val="1"/>
      <w:marLeft w:val="0"/>
      <w:marRight w:val="0"/>
      <w:marTop w:val="0"/>
      <w:marBottom w:val="0"/>
      <w:divBdr>
        <w:top w:val="none" w:sz="0" w:space="0" w:color="auto"/>
        <w:left w:val="none" w:sz="0" w:space="0" w:color="auto"/>
        <w:bottom w:val="none" w:sz="0" w:space="0" w:color="auto"/>
        <w:right w:val="none" w:sz="0" w:space="0" w:color="auto"/>
      </w:divBdr>
    </w:div>
    <w:div w:id="472332602">
      <w:bodyDiv w:val="1"/>
      <w:marLeft w:val="0"/>
      <w:marRight w:val="0"/>
      <w:marTop w:val="0"/>
      <w:marBottom w:val="0"/>
      <w:divBdr>
        <w:top w:val="none" w:sz="0" w:space="0" w:color="auto"/>
        <w:left w:val="none" w:sz="0" w:space="0" w:color="auto"/>
        <w:bottom w:val="none" w:sz="0" w:space="0" w:color="auto"/>
        <w:right w:val="none" w:sz="0" w:space="0" w:color="auto"/>
      </w:divBdr>
    </w:div>
    <w:div w:id="2066295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858</Words>
  <Characters>490</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KAM</Company>
  <LinksUpToDate>false</LinksUpToDate>
  <CharactersWithSpaces>1346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 Klapatauskienė</dc:creator>
  <cp:lastModifiedBy>Piotr Gerasimovič</cp:lastModifiedBy>
  <cp:revision>2</cp:revision>
  <cp:lastPrinted>2021-12-14T07:09:00Z</cp:lastPrinted>
  <dcterms:created xsi:type="dcterms:W3CDTF">2022-02-01T07:31:00Z</dcterms:created>
  <dcterms:modified xsi:type="dcterms:W3CDTF">2022-02-01T07:31:00Z</dcterms:modified>
</cp:coreProperties>
</file>