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44C7A" w14:textId="77777777" w:rsidR="006E3D25" w:rsidRPr="00C97FE4" w:rsidRDefault="00132001" w:rsidP="004C08F6">
      <w:pPr>
        <w:pStyle w:val="paveikslas"/>
        <w:framePr w:w="1575" w:h="1080" w:hRule="exact" w:wrap="auto" w:x="5662" w:y="14"/>
        <w:jc w:val="both"/>
        <w:rPr>
          <w:rFonts w:ascii="Times New Roman" w:hAnsi="Times New Roman"/>
        </w:rPr>
      </w:pPr>
      <w:r w:rsidRPr="00C97FE4">
        <w:rPr>
          <w:rFonts w:ascii="Times New Roman" w:hAnsi="Times New Roman"/>
          <w:noProof/>
          <w:lang w:eastAsia="lt-LT"/>
        </w:rPr>
        <w:drawing>
          <wp:inline distT="0" distB="0" distL="0" distR="0" wp14:anchorId="0AA56DC1" wp14:editId="0770337F">
            <wp:extent cx="1000125" cy="666750"/>
            <wp:effectExtent l="0" t="0" r="9525" b="0"/>
            <wp:docPr id="3" name="Paveikslėlis 1" descr="LOGOnespalv-m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OGOnespalv-maz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666750"/>
                    </a:xfrm>
                    <a:prstGeom prst="rect">
                      <a:avLst/>
                    </a:prstGeom>
                    <a:noFill/>
                    <a:ln>
                      <a:noFill/>
                    </a:ln>
                  </pic:spPr>
                </pic:pic>
              </a:graphicData>
            </a:graphic>
          </wp:inline>
        </w:drawing>
      </w:r>
    </w:p>
    <w:p w14:paraId="6776B3BE" w14:textId="77777777" w:rsidR="006E3D25" w:rsidRPr="00C97FE4" w:rsidRDefault="006E3D25">
      <w:pPr>
        <w:jc w:val="both"/>
        <w:rPr>
          <w:rFonts w:ascii="Times New Roman" w:hAnsi="Times New Roman"/>
          <w:lang w:val="lt-LT"/>
        </w:rPr>
      </w:pPr>
    </w:p>
    <w:p w14:paraId="4FDA6E8B" w14:textId="77777777" w:rsidR="006E3D25" w:rsidRPr="00C97FE4" w:rsidRDefault="006E3D25">
      <w:pPr>
        <w:jc w:val="both"/>
        <w:rPr>
          <w:rFonts w:ascii="Times New Roman" w:hAnsi="Times New Roman"/>
          <w:lang w:val="lt-LT"/>
        </w:rPr>
      </w:pPr>
    </w:p>
    <w:p w14:paraId="09CFA144" w14:textId="77777777" w:rsidR="006A5859" w:rsidRPr="00C97FE4" w:rsidRDefault="006A5859">
      <w:pPr>
        <w:jc w:val="both"/>
        <w:rPr>
          <w:rFonts w:ascii="Times New Roman" w:hAnsi="Times New Roman"/>
          <w:lang w:val="lt-LT"/>
        </w:rPr>
      </w:pPr>
    </w:p>
    <w:p w14:paraId="7D6A6E37" w14:textId="77777777" w:rsidR="006A5859" w:rsidRPr="00C97FE4" w:rsidRDefault="006A5859">
      <w:pPr>
        <w:jc w:val="both"/>
        <w:rPr>
          <w:rFonts w:ascii="Times New Roman" w:hAnsi="Times New Roman"/>
          <w:lang w:val="lt-LT"/>
        </w:rPr>
      </w:pPr>
    </w:p>
    <w:p w14:paraId="77131CE1" w14:textId="77777777" w:rsidR="006A5859" w:rsidRPr="00C97FE4" w:rsidRDefault="006A5859" w:rsidP="006A5859">
      <w:pPr>
        <w:jc w:val="center"/>
        <w:rPr>
          <w:rFonts w:ascii="Times New Roman" w:hAnsi="Times New Roman"/>
          <w:b/>
          <w:lang w:val="lt-LT"/>
        </w:rPr>
      </w:pPr>
      <w:r w:rsidRPr="00C97FE4">
        <w:rPr>
          <w:rFonts w:ascii="Times New Roman" w:hAnsi="Times New Roman"/>
          <w:b/>
          <w:sz w:val="28"/>
        </w:rPr>
        <w:t>LIETUVOS RESPUBLIKOS ŽEMĖS ŪKIO MINISTERIJA</w:t>
      </w:r>
    </w:p>
    <w:p w14:paraId="3347C8F8" w14:textId="77777777" w:rsidR="006A5859" w:rsidRPr="00C97FE4" w:rsidRDefault="006A5859">
      <w:pPr>
        <w:jc w:val="both"/>
        <w:rPr>
          <w:rFonts w:ascii="Times New Roman" w:hAnsi="Times New Roman"/>
          <w:lang w:val="lt-LT"/>
        </w:rPr>
      </w:pPr>
    </w:p>
    <w:p w14:paraId="63F594DA" w14:textId="77777777" w:rsidR="00D46316" w:rsidRPr="00C97FE4" w:rsidRDefault="00D46316" w:rsidP="004E4C91">
      <w:pPr>
        <w:pStyle w:val="apacia"/>
        <w:framePr w:w="9991" w:h="1456" w:wrap="notBeside" w:x="1530" w:y="14686"/>
        <w:rPr>
          <w:rFonts w:ascii="Times New Roman" w:hAnsi="Times New Roman"/>
          <w:lang w:val="lt-LT"/>
        </w:rPr>
      </w:pPr>
      <w:r w:rsidRPr="00C97FE4">
        <w:rPr>
          <w:rFonts w:ascii="Times New Roman" w:hAnsi="Times New Roman"/>
          <w:lang w:val="lt-LT"/>
        </w:rPr>
        <w:t>______________________________________________________________</w:t>
      </w:r>
      <w:r>
        <w:rPr>
          <w:rFonts w:ascii="Times New Roman" w:hAnsi="Times New Roman"/>
          <w:lang w:val="lt-LT"/>
        </w:rPr>
        <w:t>__</w:t>
      </w:r>
      <w:r w:rsidRPr="00C97FE4">
        <w:rPr>
          <w:rFonts w:ascii="Times New Roman" w:hAnsi="Times New Roman"/>
          <w:lang w:val="lt-LT"/>
        </w:rPr>
        <w:t>________________________________</w:t>
      </w:r>
    </w:p>
    <w:tbl>
      <w:tblPr>
        <w:tblStyle w:val="Lentelstinklelis"/>
        <w:tblW w:w="1206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4"/>
        <w:gridCol w:w="137"/>
        <w:gridCol w:w="85"/>
        <w:gridCol w:w="196"/>
        <w:gridCol w:w="87"/>
        <w:gridCol w:w="135"/>
        <w:gridCol w:w="222"/>
        <w:gridCol w:w="222"/>
        <w:gridCol w:w="222"/>
        <w:gridCol w:w="222"/>
        <w:gridCol w:w="222"/>
        <w:gridCol w:w="222"/>
      </w:tblGrid>
      <w:tr w:rsidR="00567169" w:rsidRPr="00D46316" w14:paraId="5BE8E9A2" w14:textId="77777777" w:rsidTr="00716059">
        <w:tc>
          <w:tcPr>
            <w:tcW w:w="1837" w:type="dxa"/>
          </w:tcPr>
          <w:tbl>
            <w:tblPr>
              <w:tblStyle w:val="Lentelstinklelis"/>
              <w:tblW w:w="11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2551"/>
              <w:gridCol w:w="2289"/>
              <w:gridCol w:w="2531"/>
              <w:gridCol w:w="2291"/>
            </w:tblGrid>
            <w:tr w:rsidR="00567169" w:rsidRPr="00D46316" w14:paraId="3B31997A" w14:textId="77777777" w:rsidTr="00716059">
              <w:tc>
                <w:tcPr>
                  <w:tcW w:w="1736" w:type="dxa"/>
                </w:tcPr>
                <w:p w14:paraId="6073FA6F" w14:textId="77777777" w:rsidR="00567169" w:rsidRPr="00D46316" w:rsidRDefault="00567169" w:rsidP="00716059">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Biudžetinė įstaiga</w:t>
                  </w:r>
                </w:p>
                <w:p w14:paraId="5C5B6FA8" w14:textId="77777777" w:rsidR="00567169" w:rsidRPr="00D46316" w:rsidRDefault="00567169" w:rsidP="00716059">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Gedimino pr. 19</w:t>
                  </w:r>
                </w:p>
                <w:p w14:paraId="3AD7591F" w14:textId="77777777" w:rsidR="00567169" w:rsidRPr="00D46316" w:rsidRDefault="00567169" w:rsidP="00716059">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01103  Vilnius</w:t>
                  </w:r>
                </w:p>
                <w:p w14:paraId="7282D2F9" w14:textId="77777777" w:rsidR="00567169" w:rsidRPr="00D46316" w:rsidRDefault="00567169" w:rsidP="00716059">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 </w:t>
                  </w:r>
                </w:p>
              </w:tc>
              <w:tc>
                <w:tcPr>
                  <w:tcW w:w="2551" w:type="dxa"/>
                </w:tcPr>
                <w:p w14:paraId="1FE49D0F" w14:textId="77777777" w:rsidR="00567169" w:rsidRPr="00D46316" w:rsidRDefault="00567169" w:rsidP="00716059">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Tel.    (8 5)  239 1001 </w:t>
                  </w:r>
                </w:p>
                <w:p w14:paraId="206A1301" w14:textId="77777777" w:rsidR="00567169" w:rsidRPr="00D46316" w:rsidRDefault="00567169" w:rsidP="00716059">
                  <w:pPr>
                    <w:framePr w:w="9492" w:h="896" w:hSpace="181" w:wrap="around" w:vAnchor="page" w:hAnchor="page" w:x="1651" w:y="15032" w:anchorLock="1"/>
                    <w:rPr>
                      <w:rStyle w:val="Hipersaitas"/>
                      <w:rFonts w:ascii="Times New Roman" w:hAnsi="Times New Roman"/>
                      <w:sz w:val="14"/>
                      <w:lang w:val="lt-LT"/>
                    </w:rPr>
                  </w:pPr>
                  <w:r w:rsidRPr="00D46316">
                    <w:rPr>
                      <w:rFonts w:ascii="Times New Roman" w:hAnsi="Times New Roman"/>
                      <w:sz w:val="14"/>
                      <w:lang w:val="lt-LT"/>
                    </w:rPr>
                    <w:t xml:space="preserve">Faks.  (8 5)  239 1212  El. paštas </w:t>
                  </w:r>
                  <w:hyperlink r:id="rId9" w:history="1">
                    <w:r w:rsidRPr="00D46316">
                      <w:rPr>
                        <w:rStyle w:val="Hipersaitas"/>
                        <w:rFonts w:ascii="Times New Roman" w:hAnsi="Times New Roman"/>
                        <w:sz w:val="14"/>
                        <w:lang w:val="lt-LT"/>
                      </w:rPr>
                      <w:t>zum@zum.lt</w:t>
                    </w:r>
                  </w:hyperlink>
                </w:p>
                <w:p w14:paraId="2067DCF0" w14:textId="77777777" w:rsidR="00567169" w:rsidRPr="00D46316" w:rsidRDefault="002D0168" w:rsidP="00716059">
                  <w:pPr>
                    <w:framePr w:w="9492" w:h="896" w:hSpace="181" w:wrap="around" w:vAnchor="page" w:hAnchor="page" w:x="1651" w:y="15032" w:anchorLock="1"/>
                    <w:rPr>
                      <w:rFonts w:ascii="Times New Roman" w:hAnsi="Times New Roman"/>
                      <w:sz w:val="14"/>
                      <w:lang w:val="lt-LT"/>
                    </w:rPr>
                  </w:pPr>
                  <w:hyperlink r:id="rId10" w:history="1">
                    <w:r w:rsidR="00567169" w:rsidRPr="00D46316">
                      <w:rPr>
                        <w:rStyle w:val="Hipersaitas"/>
                        <w:rFonts w:ascii="Times New Roman" w:hAnsi="Times New Roman"/>
                        <w:sz w:val="14"/>
                        <w:lang w:val="lt-LT"/>
                      </w:rPr>
                      <w:t>http://www.zum.lt</w:t>
                    </w:r>
                  </w:hyperlink>
                </w:p>
                <w:p w14:paraId="4B93B948" w14:textId="77777777" w:rsidR="00567169" w:rsidRPr="00D46316" w:rsidRDefault="00567169" w:rsidP="00716059">
                  <w:pPr>
                    <w:framePr w:w="9492" w:h="896" w:hSpace="181" w:wrap="around" w:vAnchor="page" w:hAnchor="page" w:x="1651" w:y="15032" w:anchorLock="1"/>
                    <w:rPr>
                      <w:rFonts w:ascii="Times New Roman" w:hAnsi="Times New Roman"/>
                      <w:sz w:val="14"/>
                      <w:lang w:val="lt-LT"/>
                    </w:rPr>
                  </w:pPr>
                </w:p>
              </w:tc>
              <w:tc>
                <w:tcPr>
                  <w:tcW w:w="2289" w:type="dxa"/>
                </w:tcPr>
                <w:p w14:paraId="7D37CDAD" w14:textId="77777777" w:rsidR="00567169" w:rsidRPr="00D46316" w:rsidRDefault="00567169" w:rsidP="00716059">
                  <w:pPr>
                    <w:framePr w:w="9492" w:h="896" w:hSpace="181" w:wrap="around" w:vAnchor="page" w:hAnchor="page" w:x="1651" w:y="15032" w:anchorLock="1"/>
                    <w:rPr>
                      <w:rFonts w:ascii="Times New Roman" w:hAnsi="Times New Roman"/>
                      <w:sz w:val="14"/>
                      <w:lang w:val="lt-LT"/>
                    </w:rPr>
                  </w:pPr>
                  <w:bookmarkStart w:id="1" w:name="OLE_LINK1"/>
                  <w:bookmarkStart w:id="2" w:name="OLE_LINK2"/>
                  <w:r w:rsidRPr="00D46316">
                    <w:rPr>
                      <w:rFonts w:ascii="Times New Roman" w:hAnsi="Times New Roman"/>
                      <w:sz w:val="14"/>
                      <w:lang w:val="lt-LT"/>
                    </w:rPr>
                    <w:t>Duomenys kaupiami ir saugomi</w:t>
                  </w:r>
                </w:p>
                <w:p w14:paraId="60DA73D6" w14:textId="77777777" w:rsidR="00567169" w:rsidRPr="00D46316" w:rsidRDefault="00567169" w:rsidP="00716059">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Juridinių asmenų registre</w:t>
                  </w:r>
                </w:p>
                <w:bookmarkEnd w:id="1"/>
                <w:bookmarkEnd w:id="2"/>
                <w:p w14:paraId="379ABAAD" w14:textId="77777777" w:rsidR="00567169" w:rsidRPr="00D46316" w:rsidRDefault="00567169" w:rsidP="00716059">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Kodas 188675190</w:t>
                  </w:r>
                </w:p>
              </w:tc>
              <w:tc>
                <w:tcPr>
                  <w:tcW w:w="2531" w:type="dxa"/>
                </w:tcPr>
                <w:p w14:paraId="45F841D5" w14:textId="77777777" w:rsidR="00567169" w:rsidRPr="00D46316" w:rsidRDefault="00567169" w:rsidP="00716059">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Atsiskait</w:t>
                  </w:r>
                  <w:r>
                    <w:rPr>
                      <w:rFonts w:ascii="Times New Roman" w:hAnsi="Times New Roman"/>
                      <w:sz w:val="14"/>
                      <w:lang w:val="lt-LT"/>
                    </w:rPr>
                    <w:t xml:space="preserve">omoji </w:t>
                  </w:r>
                  <w:r w:rsidRPr="00D46316">
                    <w:rPr>
                      <w:rFonts w:ascii="Times New Roman" w:hAnsi="Times New Roman"/>
                      <w:sz w:val="14"/>
                      <w:lang w:val="lt-LT"/>
                    </w:rPr>
                    <w:t xml:space="preserve">sąskaita </w:t>
                  </w:r>
                </w:p>
                <w:p w14:paraId="6002710D" w14:textId="77777777" w:rsidR="00567169" w:rsidRPr="00D46316" w:rsidRDefault="00567169" w:rsidP="00716059">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LT674010042400070079</w:t>
                  </w:r>
                </w:p>
                <w:p w14:paraId="58B7F668" w14:textId="77777777" w:rsidR="00567169" w:rsidRPr="00D46316" w:rsidRDefault="00567169" w:rsidP="00716059">
                  <w:pPr>
                    <w:framePr w:w="9492" w:h="896" w:hSpace="181" w:wrap="around" w:vAnchor="page" w:hAnchor="page" w:x="1651" w:y="15032" w:anchorLock="1"/>
                    <w:rPr>
                      <w:rFonts w:ascii="Times New Roman" w:hAnsi="Times New Roman"/>
                      <w:sz w:val="14"/>
                      <w:lang w:val="lt-LT"/>
                    </w:rPr>
                  </w:pPr>
                  <w:proofErr w:type="spellStart"/>
                  <w:r>
                    <w:rPr>
                      <w:rFonts w:ascii="Times New Roman" w:hAnsi="Times New Roman"/>
                      <w:sz w:val="14"/>
                      <w:lang w:val="lt-LT"/>
                    </w:rPr>
                    <w:t>Luminor</w:t>
                  </w:r>
                  <w:proofErr w:type="spellEnd"/>
                  <w:r>
                    <w:rPr>
                      <w:rFonts w:ascii="Times New Roman" w:hAnsi="Times New Roman"/>
                      <w:sz w:val="14"/>
                      <w:lang w:val="lt-LT"/>
                    </w:rPr>
                    <w:t xml:space="preserve"> Bank AB</w:t>
                  </w:r>
                  <w:r w:rsidRPr="00D46316">
                    <w:rPr>
                      <w:rFonts w:ascii="Times New Roman" w:hAnsi="Times New Roman"/>
                      <w:sz w:val="14"/>
                      <w:lang w:val="lt-LT"/>
                    </w:rPr>
                    <w:t xml:space="preserve"> </w:t>
                  </w:r>
                </w:p>
                <w:p w14:paraId="2474E932" w14:textId="77777777" w:rsidR="00567169" w:rsidRPr="0038755D" w:rsidRDefault="00567169" w:rsidP="00716059">
                  <w:pPr>
                    <w:framePr w:w="9492" w:h="896" w:hSpace="181" w:wrap="around" w:vAnchor="page" w:hAnchor="page" w:x="1651" w:y="15032" w:anchorLock="1"/>
                    <w:ind w:right="-246"/>
                    <w:jc w:val="center"/>
                    <w:rPr>
                      <w:rFonts w:ascii="Times New Roman" w:hAnsi="Times New Roman"/>
                      <w:sz w:val="14"/>
                      <w:lang w:val="lt-LT"/>
                    </w:rPr>
                  </w:pPr>
                </w:p>
              </w:tc>
              <w:tc>
                <w:tcPr>
                  <w:tcW w:w="2291" w:type="dxa"/>
                </w:tcPr>
                <w:p w14:paraId="3422EED8" w14:textId="77777777" w:rsidR="00567169" w:rsidRPr="00D46316" w:rsidRDefault="00567169" w:rsidP="00716059">
                  <w:pPr>
                    <w:framePr w:w="9492" w:h="896" w:hSpace="181" w:wrap="around" w:vAnchor="page" w:hAnchor="page" w:x="1651" w:y="15032" w:anchorLock="1"/>
                    <w:jc w:val="both"/>
                    <w:rPr>
                      <w:rFonts w:ascii="Times New Roman" w:hAnsi="Times New Roman"/>
                      <w:sz w:val="14"/>
                      <w:lang w:val="lt-LT"/>
                    </w:rPr>
                  </w:pPr>
                </w:p>
              </w:tc>
            </w:tr>
          </w:tbl>
          <w:p w14:paraId="78D9C252" w14:textId="77777777" w:rsidR="00567169" w:rsidRPr="00D46316" w:rsidRDefault="00567169" w:rsidP="00716059">
            <w:pPr>
              <w:framePr w:w="9492" w:h="896" w:hSpace="181" w:wrap="around" w:vAnchor="page" w:hAnchor="page" w:x="1651" w:y="15032" w:anchorLock="1"/>
              <w:rPr>
                <w:rFonts w:ascii="Times New Roman" w:hAnsi="Times New Roman"/>
                <w:sz w:val="14"/>
                <w:lang w:val="lt-LT"/>
              </w:rPr>
            </w:pPr>
          </w:p>
          <w:p w14:paraId="5500BE4C" w14:textId="77777777" w:rsidR="00567169" w:rsidRPr="00D46316" w:rsidRDefault="00567169" w:rsidP="00716059">
            <w:pPr>
              <w:framePr w:w="9492" w:h="896" w:hSpace="181" w:wrap="around" w:vAnchor="page" w:hAnchor="page" w:x="1651" w:y="15032" w:anchorLock="1"/>
              <w:rPr>
                <w:rFonts w:ascii="Times New Roman" w:hAnsi="Times New Roman"/>
                <w:sz w:val="14"/>
                <w:lang w:val="lt-LT"/>
              </w:rPr>
            </w:pPr>
          </w:p>
        </w:tc>
        <w:tc>
          <w:tcPr>
            <w:tcW w:w="2349" w:type="dxa"/>
            <w:gridSpan w:val="2"/>
          </w:tcPr>
          <w:p w14:paraId="189142DA" w14:textId="77777777" w:rsidR="00567169" w:rsidRPr="00D46316" w:rsidRDefault="00567169" w:rsidP="00716059">
            <w:pPr>
              <w:framePr w:w="9492" w:h="896" w:hSpace="181" w:wrap="around" w:vAnchor="page" w:hAnchor="page" w:x="1651" w:y="15032" w:anchorLock="1"/>
              <w:rPr>
                <w:rFonts w:ascii="Times New Roman" w:hAnsi="Times New Roman"/>
                <w:sz w:val="14"/>
                <w:lang w:val="lt-LT"/>
              </w:rPr>
            </w:pPr>
          </w:p>
        </w:tc>
        <w:tc>
          <w:tcPr>
            <w:tcW w:w="2517" w:type="dxa"/>
            <w:gridSpan w:val="2"/>
          </w:tcPr>
          <w:p w14:paraId="17BE657D" w14:textId="77777777" w:rsidR="00567169" w:rsidRPr="00D46316" w:rsidRDefault="00567169" w:rsidP="00716059">
            <w:pPr>
              <w:framePr w:w="9492" w:h="896" w:hSpace="181" w:wrap="around" w:vAnchor="page" w:hAnchor="page" w:x="1651" w:y="15032" w:anchorLock="1"/>
              <w:rPr>
                <w:rFonts w:ascii="Times New Roman" w:hAnsi="Times New Roman"/>
                <w:sz w:val="14"/>
                <w:lang w:val="lt-LT"/>
              </w:rPr>
            </w:pPr>
          </w:p>
        </w:tc>
        <w:tc>
          <w:tcPr>
            <w:tcW w:w="3621" w:type="dxa"/>
            <w:gridSpan w:val="3"/>
          </w:tcPr>
          <w:p w14:paraId="7E481A0A" w14:textId="77777777" w:rsidR="00567169" w:rsidRPr="00D46316" w:rsidRDefault="00567169" w:rsidP="00716059">
            <w:pPr>
              <w:framePr w:w="9492" w:h="896" w:hSpace="181" w:wrap="around" w:vAnchor="page" w:hAnchor="page" w:x="1651" w:y="15032" w:anchorLock="1"/>
              <w:tabs>
                <w:tab w:val="left" w:pos="1808"/>
              </w:tabs>
              <w:ind w:left="711" w:right="-246"/>
              <w:jc w:val="center"/>
              <w:rPr>
                <w:rFonts w:ascii="Times New Roman" w:hAnsi="Times New Roman"/>
                <w:sz w:val="14"/>
                <w:lang w:val="lt-LT"/>
              </w:rPr>
            </w:pPr>
          </w:p>
        </w:tc>
        <w:tc>
          <w:tcPr>
            <w:tcW w:w="1745" w:type="dxa"/>
            <w:gridSpan w:val="4"/>
          </w:tcPr>
          <w:p w14:paraId="2F1BE33A" w14:textId="77777777" w:rsidR="00567169" w:rsidRPr="00D46316" w:rsidRDefault="00567169" w:rsidP="00716059">
            <w:pPr>
              <w:framePr w:w="9492" w:h="896" w:hSpace="181" w:wrap="around" w:vAnchor="page" w:hAnchor="page" w:x="1651" w:y="15032" w:anchorLock="1"/>
              <w:jc w:val="both"/>
              <w:rPr>
                <w:rFonts w:ascii="Times New Roman" w:hAnsi="Times New Roman"/>
                <w:sz w:val="14"/>
                <w:lang w:val="lt-LT"/>
              </w:rPr>
            </w:pPr>
          </w:p>
        </w:tc>
      </w:tr>
      <w:tr w:rsidR="00567169" w:rsidRPr="00D46316" w14:paraId="5AEE35D3" w14:textId="77777777" w:rsidTr="00716059">
        <w:tc>
          <w:tcPr>
            <w:tcW w:w="10324" w:type="dxa"/>
            <w:gridSpan w:val="8"/>
          </w:tcPr>
          <w:p w14:paraId="1157C339" w14:textId="77777777" w:rsidR="00567169" w:rsidRPr="00D46316" w:rsidRDefault="00567169" w:rsidP="00716059">
            <w:pPr>
              <w:framePr w:w="9492" w:h="896" w:hSpace="181" w:wrap="around" w:vAnchor="page" w:hAnchor="page" w:x="1651" w:y="15032" w:anchorLock="1"/>
              <w:rPr>
                <w:rFonts w:ascii="Times New Roman" w:hAnsi="Times New Roman"/>
                <w:sz w:val="14"/>
                <w:lang w:val="lt-LT"/>
              </w:rPr>
            </w:pPr>
          </w:p>
        </w:tc>
        <w:tc>
          <w:tcPr>
            <w:tcW w:w="436" w:type="dxa"/>
          </w:tcPr>
          <w:p w14:paraId="6EE90D3D" w14:textId="77777777" w:rsidR="00567169" w:rsidRPr="00D46316" w:rsidRDefault="00567169" w:rsidP="00716059">
            <w:pPr>
              <w:framePr w:w="9492" w:h="896" w:hSpace="181" w:wrap="around" w:vAnchor="page" w:hAnchor="page" w:x="1651" w:y="15032" w:anchorLock="1"/>
              <w:rPr>
                <w:rFonts w:ascii="Times New Roman" w:hAnsi="Times New Roman"/>
                <w:sz w:val="14"/>
                <w:lang w:val="lt-LT"/>
              </w:rPr>
            </w:pPr>
          </w:p>
        </w:tc>
        <w:tc>
          <w:tcPr>
            <w:tcW w:w="400" w:type="dxa"/>
          </w:tcPr>
          <w:p w14:paraId="7DADCB73" w14:textId="77777777" w:rsidR="00567169" w:rsidRPr="00D46316" w:rsidRDefault="00567169" w:rsidP="00716059">
            <w:pPr>
              <w:framePr w:w="9492" w:h="896" w:hSpace="181" w:wrap="around" w:vAnchor="page" w:hAnchor="page" w:x="1651" w:y="15032" w:anchorLock="1"/>
              <w:rPr>
                <w:rFonts w:ascii="Times New Roman" w:hAnsi="Times New Roman"/>
                <w:sz w:val="14"/>
                <w:lang w:val="lt-LT"/>
              </w:rPr>
            </w:pPr>
          </w:p>
        </w:tc>
        <w:tc>
          <w:tcPr>
            <w:tcW w:w="437" w:type="dxa"/>
          </w:tcPr>
          <w:p w14:paraId="0F63095F" w14:textId="77777777" w:rsidR="00567169" w:rsidRPr="00D46316" w:rsidRDefault="00567169" w:rsidP="00716059">
            <w:pPr>
              <w:framePr w:w="9492" w:h="896" w:hSpace="181" w:wrap="around" w:vAnchor="page" w:hAnchor="page" w:x="1651" w:y="15032" w:anchorLock="1"/>
              <w:ind w:left="-188"/>
              <w:rPr>
                <w:rFonts w:ascii="Times New Roman" w:hAnsi="Times New Roman"/>
                <w:sz w:val="14"/>
                <w:lang w:val="lt-LT"/>
              </w:rPr>
            </w:pPr>
          </w:p>
        </w:tc>
        <w:tc>
          <w:tcPr>
            <w:tcW w:w="376" w:type="dxa"/>
          </w:tcPr>
          <w:p w14:paraId="656B2819" w14:textId="77777777" w:rsidR="00567169" w:rsidRPr="00D46316" w:rsidRDefault="00567169" w:rsidP="00716059">
            <w:pPr>
              <w:framePr w:w="9492" w:h="896" w:hSpace="181" w:wrap="around" w:vAnchor="page" w:hAnchor="page" w:x="1651" w:y="15032" w:anchorLock="1"/>
              <w:rPr>
                <w:rFonts w:ascii="Times New Roman" w:hAnsi="Times New Roman"/>
                <w:sz w:val="14"/>
                <w:lang w:val="lt-LT"/>
              </w:rPr>
            </w:pPr>
          </w:p>
        </w:tc>
      </w:tr>
      <w:tr w:rsidR="00567169" w:rsidRPr="00D46316" w14:paraId="56132A20" w14:textId="77777777" w:rsidTr="00716059">
        <w:trPr>
          <w:gridAfter w:val="4"/>
          <w:wAfter w:w="1990" w:type="dxa"/>
        </w:trPr>
        <w:tc>
          <w:tcPr>
            <w:tcW w:w="3011" w:type="dxa"/>
            <w:gridSpan w:val="2"/>
          </w:tcPr>
          <w:p w14:paraId="7F93CB52" w14:textId="77777777" w:rsidR="00567169" w:rsidRPr="00D46316" w:rsidRDefault="00567169" w:rsidP="00716059">
            <w:pPr>
              <w:framePr w:w="9492" w:h="896" w:hSpace="181" w:wrap="around" w:vAnchor="page" w:hAnchor="page" w:x="1651" w:y="15032" w:anchorLock="1"/>
              <w:rPr>
                <w:rFonts w:ascii="Times New Roman" w:hAnsi="Times New Roman"/>
                <w:sz w:val="14"/>
                <w:lang w:val="lt-LT"/>
              </w:rPr>
            </w:pPr>
          </w:p>
        </w:tc>
        <w:tc>
          <w:tcPr>
            <w:tcW w:w="3261" w:type="dxa"/>
            <w:gridSpan w:val="2"/>
          </w:tcPr>
          <w:p w14:paraId="63EC09AA" w14:textId="77777777" w:rsidR="00567169" w:rsidRPr="00D46316" w:rsidRDefault="00567169" w:rsidP="00716059">
            <w:pPr>
              <w:framePr w:w="9492" w:h="896" w:hSpace="181" w:wrap="around" w:vAnchor="page" w:hAnchor="page" w:x="1651" w:y="15032" w:anchorLock="1"/>
              <w:rPr>
                <w:rFonts w:ascii="Times New Roman" w:hAnsi="Times New Roman"/>
                <w:sz w:val="14"/>
                <w:lang w:val="lt-LT"/>
              </w:rPr>
            </w:pPr>
          </w:p>
        </w:tc>
        <w:tc>
          <w:tcPr>
            <w:tcW w:w="1985" w:type="dxa"/>
            <w:gridSpan w:val="2"/>
          </w:tcPr>
          <w:p w14:paraId="713BA8C7" w14:textId="77777777" w:rsidR="00567169" w:rsidRPr="00D46316" w:rsidRDefault="00567169" w:rsidP="00716059">
            <w:pPr>
              <w:framePr w:w="9492" w:h="896" w:hSpace="181" w:wrap="around" w:vAnchor="page" w:hAnchor="page" w:x="1651" w:y="15032" w:anchorLock="1"/>
              <w:rPr>
                <w:rFonts w:ascii="Times New Roman" w:hAnsi="Times New Roman"/>
                <w:sz w:val="14"/>
                <w:lang w:val="lt-LT"/>
              </w:rPr>
            </w:pPr>
          </w:p>
        </w:tc>
        <w:tc>
          <w:tcPr>
            <w:tcW w:w="1397" w:type="dxa"/>
          </w:tcPr>
          <w:p w14:paraId="18C6DB52" w14:textId="77777777" w:rsidR="00567169" w:rsidRPr="00D46316" w:rsidRDefault="00567169" w:rsidP="00716059">
            <w:pPr>
              <w:framePr w:w="9492" w:h="896" w:hSpace="181" w:wrap="around" w:vAnchor="page" w:hAnchor="page" w:x="1651" w:y="15032" w:anchorLock="1"/>
              <w:tabs>
                <w:tab w:val="left" w:pos="1808"/>
              </w:tabs>
              <w:ind w:right="-246"/>
              <w:rPr>
                <w:rFonts w:ascii="Times New Roman" w:hAnsi="Times New Roman"/>
                <w:sz w:val="14"/>
                <w:lang w:val="lt-LT"/>
              </w:rPr>
            </w:pPr>
          </w:p>
        </w:tc>
        <w:tc>
          <w:tcPr>
            <w:tcW w:w="425" w:type="dxa"/>
          </w:tcPr>
          <w:p w14:paraId="1FD8AA8A" w14:textId="77777777" w:rsidR="00567169" w:rsidRPr="00D46316" w:rsidRDefault="00567169" w:rsidP="00716059">
            <w:pPr>
              <w:framePr w:w="9492" w:h="896" w:hSpace="181" w:wrap="around" w:vAnchor="page" w:hAnchor="page" w:x="1651" w:y="15032" w:anchorLock="1"/>
              <w:jc w:val="both"/>
              <w:rPr>
                <w:rFonts w:ascii="Times New Roman" w:hAnsi="Times New Roman"/>
                <w:sz w:val="14"/>
                <w:lang w:val="lt-LT"/>
              </w:rPr>
            </w:pPr>
          </w:p>
        </w:tc>
      </w:tr>
    </w:tbl>
    <w:p w14:paraId="3843FE18" w14:textId="77777777" w:rsidR="00567169" w:rsidRPr="00D46316" w:rsidRDefault="00567169" w:rsidP="00567169">
      <w:pPr>
        <w:framePr w:w="9492" w:h="896" w:hSpace="181" w:wrap="around" w:vAnchor="page" w:hAnchor="page" w:x="1651" w:y="15032" w:anchorLock="1"/>
        <w:rPr>
          <w:rFonts w:ascii="Times New Roman" w:hAnsi="Times New Roman"/>
          <w:sz w:val="14"/>
          <w:lang w:val="lt-LT"/>
        </w:rPr>
      </w:pPr>
    </w:p>
    <w:p w14:paraId="5F5C6954" w14:textId="77777777" w:rsidR="00D46316" w:rsidRPr="00C97FE4" w:rsidRDefault="00D46316" w:rsidP="004E4C91">
      <w:pPr>
        <w:pStyle w:val="apacia"/>
        <w:framePr w:w="9991" w:h="1456" w:wrap="notBeside" w:x="1530" w:y="14686"/>
        <w:rPr>
          <w:rFonts w:ascii="Times New Roman" w:hAnsi="Times New Roman"/>
          <w:lang w:val="lt-LT"/>
        </w:rPr>
      </w:pPr>
    </w:p>
    <w:p w14:paraId="77419833" w14:textId="77777777" w:rsidR="00D46316" w:rsidRPr="00C97FE4" w:rsidRDefault="00D46316" w:rsidP="004E4C91">
      <w:pPr>
        <w:pStyle w:val="apacia"/>
        <w:framePr w:w="9991" w:h="1456" w:wrap="notBeside" w:x="1530" w:y="14686"/>
        <w:rPr>
          <w:rFonts w:ascii="Times New Roman" w:hAnsi="Times New Roman"/>
          <w:lang w:val="lt-LT"/>
        </w:rPr>
      </w:pP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p>
    <w:p w14:paraId="2A78D0D1" w14:textId="77777777" w:rsidR="006E3D25" w:rsidRDefault="006E3D25">
      <w:pPr>
        <w:jc w:val="both"/>
        <w:rPr>
          <w:rFonts w:ascii="Times New Roman" w:hAnsi="Times New Roman"/>
          <w:lang w:val="lt-LT"/>
        </w:rPr>
      </w:pPr>
    </w:p>
    <w:p w14:paraId="77EFB82A" w14:textId="77777777" w:rsidR="0006585C" w:rsidRDefault="0006585C">
      <w:pPr>
        <w:jc w:val="both"/>
        <w:rPr>
          <w:rFonts w:ascii="Times New Roman" w:hAnsi="Times New Roman"/>
          <w:lang w:val="lt-LT"/>
        </w:rPr>
      </w:pPr>
    </w:p>
    <w:p w14:paraId="3AFF28FA" w14:textId="77777777" w:rsidR="0006585C" w:rsidRDefault="0006585C">
      <w:pPr>
        <w:jc w:val="both"/>
        <w:rPr>
          <w:rFonts w:ascii="Times New Roman" w:hAnsi="Times New Roman"/>
          <w:lang w:val="lt-LT"/>
        </w:rPr>
      </w:pPr>
    </w:p>
    <w:p w14:paraId="69D3C2B4" w14:textId="77777777" w:rsidR="0006585C" w:rsidRDefault="0006585C">
      <w:pPr>
        <w:jc w:val="both"/>
        <w:rPr>
          <w:rFonts w:ascii="Times New Roman" w:hAnsi="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5"/>
        <w:gridCol w:w="296"/>
        <w:gridCol w:w="1721"/>
        <w:gridCol w:w="530"/>
        <w:gridCol w:w="2297"/>
      </w:tblGrid>
      <w:tr w:rsidR="001E15F2" w14:paraId="64BF0FAB" w14:textId="77777777" w:rsidTr="001E15F2">
        <w:tc>
          <w:tcPr>
            <w:tcW w:w="4920" w:type="dxa"/>
            <w:vMerge w:val="restart"/>
          </w:tcPr>
          <w:p w14:paraId="7CD98FEC" w14:textId="10B6B136" w:rsidR="000C4E3D" w:rsidRPr="000C4E3D" w:rsidRDefault="00141ABA" w:rsidP="000C4E3D">
            <w:pPr>
              <w:jc w:val="both"/>
              <w:rPr>
                <w:rFonts w:ascii="Times New Roman" w:hAnsi="Times New Roman"/>
                <w:lang w:val="lt-LT"/>
              </w:rPr>
            </w:pPr>
            <w:r>
              <w:rPr>
                <w:rFonts w:ascii="Times New Roman" w:hAnsi="Times New Roman"/>
                <w:lang w:val="lt-LT"/>
              </w:rPr>
              <w:t>F</w:t>
            </w:r>
            <w:r w:rsidR="000C4E3D" w:rsidRPr="000C4E3D">
              <w:rPr>
                <w:rFonts w:ascii="Times New Roman" w:hAnsi="Times New Roman"/>
                <w:lang w:val="lt-LT"/>
              </w:rPr>
              <w:t>inansų ministerijai</w:t>
            </w:r>
          </w:p>
          <w:p w14:paraId="109E3C9B" w14:textId="77777777" w:rsidR="001E15F2" w:rsidRDefault="001E15F2" w:rsidP="001E15F2">
            <w:pPr>
              <w:jc w:val="both"/>
              <w:rPr>
                <w:rFonts w:ascii="Times New Roman" w:hAnsi="Times New Roman"/>
                <w:lang w:val="lt-LT"/>
              </w:rPr>
            </w:pPr>
          </w:p>
        </w:tc>
        <w:tc>
          <w:tcPr>
            <w:tcW w:w="296" w:type="dxa"/>
          </w:tcPr>
          <w:p w14:paraId="2187B37E" w14:textId="77777777" w:rsidR="001E15F2" w:rsidRDefault="001E15F2">
            <w:pPr>
              <w:jc w:val="both"/>
              <w:rPr>
                <w:rFonts w:ascii="Times New Roman" w:hAnsi="Times New Roman"/>
                <w:lang w:val="lt-LT"/>
              </w:rPr>
            </w:pPr>
          </w:p>
        </w:tc>
        <w:tc>
          <w:tcPr>
            <w:tcW w:w="1755" w:type="dxa"/>
            <w:tcBorders>
              <w:bottom w:val="single" w:sz="4" w:space="0" w:color="auto"/>
            </w:tcBorders>
          </w:tcPr>
          <w:p w14:paraId="6DFDB08D" w14:textId="46BA4B21" w:rsidR="001E15F2" w:rsidRPr="009B2CC9" w:rsidRDefault="002D0168">
            <w:pPr>
              <w:jc w:val="both"/>
              <w:rPr>
                <w:rFonts w:ascii="Times New Roman" w:hAnsi="Times New Roman"/>
                <w:lang w:val="en-US"/>
              </w:rPr>
            </w:pPr>
            <w:r>
              <w:rPr>
                <w:rFonts w:ascii="Times New Roman" w:hAnsi="Times New Roman"/>
                <w:lang w:val="en-US"/>
              </w:rPr>
              <w:t>2021-12-06</w:t>
            </w:r>
          </w:p>
        </w:tc>
        <w:tc>
          <w:tcPr>
            <w:tcW w:w="530" w:type="dxa"/>
          </w:tcPr>
          <w:p w14:paraId="386B11E0" w14:textId="77777777" w:rsidR="001E15F2" w:rsidRDefault="001E15F2">
            <w:pPr>
              <w:jc w:val="both"/>
              <w:rPr>
                <w:rFonts w:ascii="Times New Roman" w:hAnsi="Times New Roman"/>
                <w:lang w:val="lt-LT"/>
              </w:rPr>
            </w:pPr>
            <w:r>
              <w:rPr>
                <w:rFonts w:ascii="Times New Roman" w:hAnsi="Times New Roman"/>
                <w:lang w:val="lt-LT"/>
              </w:rPr>
              <w:t>Nr.</w:t>
            </w:r>
          </w:p>
        </w:tc>
        <w:tc>
          <w:tcPr>
            <w:tcW w:w="2354" w:type="dxa"/>
            <w:tcBorders>
              <w:bottom w:val="single" w:sz="4" w:space="0" w:color="auto"/>
            </w:tcBorders>
          </w:tcPr>
          <w:p w14:paraId="7E999391" w14:textId="092B7847" w:rsidR="001E15F2" w:rsidRPr="002D0168" w:rsidRDefault="002D0168">
            <w:pPr>
              <w:jc w:val="both"/>
              <w:rPr>
                <w:rFonts w:ascii="Times New Roman" w:hAnsi="Times New Roman"/>
                <w:lang w:val="lt-LT"/>
              </w:rPr>
            </w:pPr>
            <w:r w:rsidRPr="002D0168">
              <w:rPr>
                <w:rFonts w:ascii="Times New Roman" w:hAnsi="Times New Roman"/>
              </w:rPr>
              <w:t>2D-3359 (4.9 E)</w:t>
            </w:r>
          </w:p>
        </w:tc>
      </w:tr>
      <w:tr w:rsidR="001E15F2" w14:paraId="5F36C1AF" w14:textId="77777777" w:rsidTr="001E15F2">
        <w:tc>
          <w:tcPr>
            <w:tcW w:w="4920" w:type="dxa"/>
            <w:vMerge/>
          </w:tcPr>
          <w:p w14:paraId="10C905D7" w14:textId="77777777" w:rsidR="001E15F2" w:rsidRDefault="001E15F2">
            <w:pPr>
              <w:jc w:val="both"/>
              <w:rPr>
                <w:rFonts w:ascii="Times New Roman" w:hAnsi="Times New Roman"/>
                <w:lang w:val="lt-LT"/>
              </w:rPr>
            </w:pPr>
          </w:p>
        </w:tc>
        <w:tc>
          <w:tcPr>
            <w:tcW w:w="296" w:type="dxa"/>
          </w:tcPr>
          <w:p w14:paraId="0AF1C01B" w14:textId="77777777" w:rsidR="001E15F2" w:rsidRDefault="001E15F2" w:rsidP="0006585C">
            <w:pPr>
              <w:spacing w:before="120"/>
              <w:jc w:val="both"/>
              <w:rPr>
                <w:rFonts w:ascii="Times New Roman" w:hAnsi="Times New Roman"/>
                <w:lang w:val="lt-LT"/>
              </w:rPr>
            </w:pPr>
            <w:r>
              <w:rPr>
                <w:rFonts w:ascii="Times New Roman" w:hAnsi="Times New Roman"/>
                <w:lang w:val="lt-LT"/>
              </w:rPr>
              <w:t>Į</w:t>
            </w:r>
          </w:p>
        </w:tc>
        <w:tc>
          <w:tcPr>
            <w:tcW w:w="1755" w:type="dxa"/>
            <w:tcBorders>
              <w:top w:val="single" w:sz="4" w:space="0" w:color="auto"/>
              <w:bottom w:val="single" w:sz="4" w:space="0" w:color="auto"/>
            </w:tcBorders>
          </w:tcPr>
          <w:p w14:paraId="77638BB8" w14:textId="77777777" w:rsidR="001E15F2" w:rsidRDefault="001E15F2" w:rsidP="0006585C">
            <w:pPr>
              <w:spacing w:before="120"/>
              <w:jc w:val="both"/>
              <w:rPr>
                <w:rFonts w:ascii="Times New Roman" w:hAnsi="Times New Roman"/>
                <w:lang w:val="lt-LT"/>
              </w:rPr>
            </w:pPr>
          </w:p>
        </w:tc>
        <w:tc>
          <w:tcPr>
            <w:tcW w:w="530" w:type="dxa"/>
          </w:tcPr>
          <w:p w14:paraId="40F40FB9" w14:textId="77777777" w:rsidR="001E15F2" w:rsidRDefault="001E15F2" w:rsidP="0006585C">
            <w:pPr>
              <w:spacing w:before="120"/>
              <w:jc w:val="both"/>
              <w:rPr>
                <w:rFonts w:ascii="Times New Roman" w:hAnsi="Times New Roman"/>
                <w:lang w:val="lt-LT"/>
              </w:rPr>
            </w:pPr>
            <w:r>
              <w:rPr>
                <w:rFonts w:ascii="Times New Roman" w:hAnsi="Times New Roman"/>
                <w:lang w:val="lt-LT"/>
              </w:rPr>
              <w:t>Nr.</w:t>
            </w:r>
          </w:p>
        </w:tc>
        <w:tc>
          <w:tcPr>
            <w:tcW w:w="2354" w:type="dxa"/>
            <w:tcBorders>
              <w:top w:val="single" w:sz="4" w:space="0" w:color="auto"/>
              <w:bottom w:val="single" w:sz="4" w:space="0" w:color="auto"/>
            </w:tcBorders>
          </w:tcPr>
          <w:p w14:paraId="6E0C0C0A" w14:textId="77777777" w:rsidR="001E15F2" w:rsidRDefault="001E15F2" w:rsidP="0006585C">
            <w:pPr>
              <w:spacing w:before="120"/>
              <w:jc w:val="both"/>
              <w:rPr>
                <w:rFonts w:ascii="Times New Roman" w:hAnsi="Times New Roman"/>
                <w:lang w:val="lt-LT"/>
              </w:rPr>
            </w:pPr>
          </w:p>
        </w:tc>
      </w:tr>
      <w:tr w:rsidR="001E15F2" w14:paraId="7CC359F0" w14:textId="77777777" w:rsidTr="001E15F2">
        <w:trPr>
          <w:trHeight w:val="113"/>
        </w:trPr>
        <w:tc>
          <w:tcPr>
            <w:tcW w:w="4920" w:type="dxa"/>
            <w:vMerge/>
          </w:tcPr>
          <w:p w14:paraId="52B13FB3" w14:textId="77777777" w:rsidR="001E15F2" w:rsidRDefault="001E15F2">
            <w:pPr>
              <w:jc w:val="both"/>
              <w:rPr>
                <w:rFonts w:ascii="Times New Roman" w:hAnsi="Times New Roman"/>
                <w:lang w:val="lt-LT"/>
              </w:rPr>
            </w:pPr>
          </w:p>
        </w:tc>
        <w:tc>
          <w:tcPr>
            <w:tcW w:w="296" w:type="dxa"/>
          </w:tcPr>
          <w:p w14:paraId="74E589CB" w14:textId="77777777" w:rsidR="001E15F2" w:rsidRDefault="001E15F2" w:rsidP="0006585C">
            <w:pPr>
              <w:spacing w:before="120"/>
              <w:jc w:val="both"/>
              <w:rPr>
                <w:rFonts w:ascii="Times New Roman" w:hAnsi="Times New Roman"/>
                <w:lang w:val="lt-LT"/>
              </w:rPr>
            </w:pPr>
          </w:p>
        </w:tc>
        <w:tc>
          <w:tcPr>
            <w:tcW w:w="1755" w:type="dxa"/>
            <w:tcBorders>
              <w:top w:val="single" w:sz="4" w:space="0" w:color="auto"/>
            </w:tcBorders>
          </w:tcPr>
          <w:p w14:paraId="24E433CC" w14:textId="77777777" w:rsidR="001E15F2" w:rsidRDefault="001E15F2" w:rsidP="0006585C">
            <w:pPr>
              <w:spacing w:before="120"/>
              <w:jc w:val="both"/>
              <w:rPr>
                <w:rFonts w:ascii="Times New Roman" w:hAnsi="Times New Roman"/>
                <w:lang w:val="lt-LT"/>
              </w:rPr>
            </w:pPr>
          </w:p>
        </w:tc>
        <w:tc>
          <w:tcPr>
            <w:tcW w:w="530" w:type="dxa"/>
          </w:tcPr>
          <w:p w14:paraId="61A3E71C" w14:textId="77777777" w:rsidR="001E15F2" w:rsidRDefault="001E15F2" w:rsidP="0006585C">
            <w:pPr>
              <w:spacing w:before="120"/>
              <w:jc w:val="both"/>
              <w:rPr>
                <w:rFonts w:ascii="Times New Roman" w:hAnsi="Times New Roman"/>
                <w:lang w:val="lt-LT"/>
              </w:rPr>
            </w:pPr>
          </w:p>
        </w:tc>
        <w:tc>
          <w:tcPr>
            <w:tcW w:w="2354" w:type="dxa"/>
            <w:tcBorders>
              <w:top w:val="single" w:sz="4" w:space="0" w:color="auto"/>
            </w:tcBorders>
          </w:tcPr>
          <w:p w14:paraId="67E5FA61" w14:textId="77777777" w:rsidR="001E15F2" w:rsidRDefault="001E15F2" w:rsidP="0006585C">
            <w:pPr>
              <w:spacing w:before="120"/>
              <w:jc w:val="both"/>
              <w:rPr>
                <w:rFonts w:ascii="Times New Roman" w:hAnsi="Times New Roman"/>
                <w:lang w:val="lt-LT"/>
              </w:rPr>
            </w:pPr>
          </w:p>
        </w:tc>
      </w:tr>
    </w:tbl>
    <w:p w14:paraId="56887FEF" w14:textId="77777777" w:rsidR="006A5859" w:rsidRPr="00C97FE4" w:rsidRDefault="006A5859" w:rsidP="006A5859">
      <w:pPr>
        <w:jc w:val="both"/>
        <w:rPr>
          <w:rFonts w:ascii="Times New Roman" w:hAnsi="Times New Roman"/>
          <w:lang w:val="lt-LT"/>
        </w:rPr>
      </w:pPr>
    </w:p>
    <w:p w14:paraId="62E7522F" w14:textId="3EC05EAC" w:rsidR="00141ABA" w:rsidRPr="00D5606E" w:rsidRDefault="00141ABA" w:rsidP="00141ABA">
      <w:pPr>
        <w:pStyle w:val="Antrat1"/>
        <w:shd w:val="solid" w:color="FFFFFF" w:fill="FFFFFF"/>
        <w:jc w:val="both"/>
        <w:rPr>
          <w:rFonts w:ascii="Times New Roman" w:hAnsi="Times New Roman"/>
        </w:rPr>
      </w:pPr>
      <w:r w:rsidRPr="00D5606E">
        <w:rPr>
          <w:rFonts w:ascii="Times New Roman" w:hAnsi="Times New Roman"/>
        </w:rPr>
        <w:t>DĖL 20</w:t>
      </w:r>
      <w:r>
        <w:rPr>
          <w:rFonts w:ascii="Times New Roman" w:hAnsi="Times New Roman"/>
        </w:rPr>
        <w:t>2</w:t>
      </w:r>
      <w:r w:rsidR="00567169">
        <w:rPr>
          <w:rFonts w:ascii="Times New Roman" w:hAnsi="Times New Roman"/>
        </w:rPr>
        <w:t>1</w:t>
      </w:r>
      <w:r w:rsidRPr="00D5606E">
        <w:rPr>
          <w:rFonts w:ascii="Times New Roman" w:hAnsi="Times New Roman"/>
        </w:rPr>
        <w:t xml:space="preserve"> M. ASIGNAVIMŲ PASKIRSTYMO PAGAL PROGRAMAS</w:t>
      </w:r>
      <w:r w:rsidRPr="00D5606E">
        <w:rPr>
          <w:rFonts w:ascii="Times New Roman" w:hAnsi="Times New Roman"/>
          <w:bCs/>
          <w:szCs w:val="24"/>
        </w:rPr>
        <w:t xml:space="preserve"> </w:t>
      </w:r>
      <w:r w:rsidRPr="00D5606E">
        <w:rPr>
          <w:rFonts w:ascii="Times New Roman" w:hAnsi="Times New Roman"/>
        </w:rPr>
        <w:t>TIKSLINIMO</w:t>
      </w:r>
    </w:p>
    <w:p w14:paraId="7ED845D4" w14:textId="5F48BF9F" w:rsidR="00B251AA" w:rsidRPr="00B251AA" w:rsidRDefault="00B251AA" w:rsidP="00B251AA">
      <w:pPr>
        <w:jc w:val="both"/>
        <w:rPr>
          <w:rFonts w:ascii="Times New Roman" w:hAnsi="Times New Roman"/>
          <w:b/>
          <w:lang w:val="lt-LT"/>
        </w:rPr>
      </w:pPr>
    </w:p>
    <w:p w14:paraId="7A0E68C8" w14:textId="77777777" w:rsidR="004F6DFE" w:rsidRPr="00D46316" w:rsidRDefault="004F6DFE" w:rsidP="006A5859">
      <w:pPr>
        <w:jc w:val="both"/>
        <w:rPr>
          <w:rFonts w:ascii="Times New Roman" w:hAnsi="Times New Roman"/>
          <w:sz w:val="22"/>
          <w:lang w:val="lt-LT"/>
        </w:rPr>
      </w:pPr>
    </w:p>
    <w:p w14:paraId="7D7168D8" w14:textId="1852E9B3" w:rsidR="00523A9B" w:rsidRDefault="00B903CD" w:rsidP="00523A9B">
      <w:pPr>
        <w:spacing w:line="360" w:lineRule="auto"/>
        <w:ind w:firstLine="720"/>
        <w:jc w:val="both"/>
        <w:rPr>
          <w:rFonts w:ascii="Times New Roman" w:hAnsi="Times New Roman"/>
          <w:szCs w:val="24"/>
          <w:lang w:val="lt-LT"/>
        </w:rPr>
      </w:pPr>
      <w:r>
        <w:rPr>
          <w:rFonts w:ascii="Times New Roman" w:hAnsi="Times New Roman"/>
          <w:szCs w:val="24"/>
          <w:lang w:val="lt-LT"/>
        </w:rPr>
        <w:t>Vadovaudamiesi Lietuvos Respublikos valstybės biudžeto ir savivaldybių biudžetų sudarymo ir vykdymo taisyklių, patvirtintų Lietuvos Respublikos Vyriausybės 2001 m. gegužės 14 d. nutarimu Nr. 543, 18 punktu, teikiame siūlymus dėl 202</w:t>
      </w:r>
      <w:r w:rsidR="00567169">
        <w:rPr>
          <w:rFonts w:ascii="Times New Roman" w:hAnsi="Times New Roman"/>
          <w:szCs w:val="24"/>
          <w:lang w:val="lt-LT"/>
        </w:rPr>
        <w:t>1</w:t>
      </w:r>
      <w:r>
        <w:rPr>
          <w:rFonts w:ascii="Times New Roman" w:hAnsi="Times New Roman"/>
          <w:szCs w:val="24"/>
          <w:lang w:val="lt-LT"/>
        </w:rPr>
        <w:t xml:space="preserve"> m. Žemės ūkio ministerijai patvirtintų asignavimų paskirstymo pagal programas pakeitimo ir prašome juos įtraukti į Finansų ministerijos rengiamą Lietuvos Respublikos Vyriausybės nutarimo „Dėl Lietuvos Respublikos Vyriausybės 202</w:t>
      </w:r>
      <w:r w:rsidR="00567169">
        <w:rPr>
          <w:rFonts w:ascii="Times New Roman" w:hAnsi="Times New Roman"/>
          <w:szCs w:val="24"/>
          <w:lang w:val="lt-LT"/>
        </w:rPr>
        <w:t>1</w:t>
      </w:r>
      <w:r>
        <w:rPr>
          <w:rFonts w:ascii="Times New Roman" w:hAnsi="Times New Roman"/>
          <w:szCs w:val="24"/>
          <w:lang w:val="lt-LT"/>
        </w:rPr>
        <w:t xml:space="preserve"> m. vasario </w:t>
      </w:r>
      <w:r w:rsidR="00567169">
        <w:rPr>
          <w:rFonts w:ascii="Times New Roman" w:hAnsi="Times New Roman"/>
          <w:szCs w:val="24"/>
          <w:lang w:val="lt-LT"/>
        </w:rPr>
        <w:t>24</w:t>
      </w:r>
      <w:r>
        <w:rPr>
          <w:rFonts w:ascii="Times New Roman" w:hAnsi="Times New Roman"/>
          <w:szCs w:val="24"/>
          <w:lang w:val="lt-LT"/>
        </w:rPr>
        <w:t xml:space="preserve"> d. nutarimo Nr. 1</w:t>
      </w:r>
      <w:r w:rsidR="00567169">
        <w:rPr>
          <w:rFonts w:ascii="Times New Roman" w:hAnsi="Times New Roman"/>
          <w:szCs w:val="24"/>
          <w:lang w:val="lt-LT"/>
        </w:rPr>
        <w:t>17</w:t>
      </w:r>
      <w:r>
        <w:rPr>
          <w:rFonts w:ascii="Times New Roman" w:hAnsi="Times New Roman"/>
          <w:szCs w:val="24"/>
          <w:lang w:val="lt-LT"/>
        </w:rPr>
        <w:t xml:space="preserve"> „Dėl 202</w:t>
      </w:r>
      <w:r w:rsidR="00567169">
        <w:rPr>
          <w:rFonts w:ascii="Times New Roman" w:hAnsi="Times New Roman"/>
          <w:szCs w:val="24"/>
          <w:lang w:val="lt-LT"/>
        </w:rPr>
        <w:t>1</w:t>
      </w:r>
      <w:r>
        <w:rPr>
          <w:rFonts w:ascii="Times New Roman" w:hAnsi="Times New Roman"/>
          <w:szCs w:val="24"/>
          <w:lang w:val="lt-LT"/>
        </w:rPr>
        <w:t xml:space="preserve"> metų Lietuvos Respublikos valstybės biudžeto patvirtintų </w:t>
      </w:r>
      <w:r w:rsidRPr="008F0F07">
        <w:rPr>
          <w:rFonts w:ascii="Times New Roman" w:hAnsi="Times New Roman"/>
          <w:szCs w:val="24"/>
          <w:lang w:val="lt-LT"/>
        </w:rPr>
        <w:t>asignavimų paskirstymo pagal programas“ pakeitimo projektą.</w:t>
      </w:r>
    </w:p>
    <w:p w14:paraId="2875FCCB" w14:textId="6E11189F" w:rsidR="00F47D99" w:rsidRDefault="00D956AC" w:rsidP="007B7167">
      <w:pPr>
        <w:spacing w:line="360" w:lineRule="auto"/>
        <w:ind w:firstLine="720"/>
        <w:jc w:val="both"/>
        <w:rPr>
          <w:rFonts w:ascii="Times New Roman" w:hAnsi="Times New Roman"/>
          <w:szCs w:val="24"/>
          <w:lang w:val="lt-LT"/>
        </w:rPr>
      </w:pPr>
      <w:r>
        <w:rPr>
          <w:rFonts w:ascii="Times New Roman" w:hAnsi="Times New Roman"/>
          <w:szCs w:val="24"/>
          <w:lang w:val="lt-LT"/>
        </w:rPr>
        <w:t>S</w:t>
      </w:r>
      <w:r w:rsidR="00523A9B">
        <w:rPr>
          <w:rFonts w:ascii="Times New Roman" w:eastAsia="Calibri" w:hAnsi="Times New Roman"/>
          <w:szCs w:val="24"/>
          <w:lang w:val="lt-LT" w:eastAsia="lt-LT"/>
        </w:rPr>
        <w:t xml:space="preserve">iekiant sušvelninti Covid-19 pandemijos sukeltas pasekmes žemės ūkiui, 2021 m. reikėtų </w:t>
      </w:r>
      <w:r w:rsidR="00523A9B">
        <w:rPr>
          <w:rFonts w:ascii="Times New Roman" w:hAnsi="Times New Roman"/>
          <w:szCs w:val="24"/>
          <w:lang w:val="lt-LT"/>
        </w:rPr>
        <w:t xml:space="preserve">paspartinti </w:t>
      </w:r>
      <w:r w:rsidR="00523A9B">
        <w:rPr>
          <w:lang w:val="lt-LT"/>
        </w:rPr>
        <w:t>p</w:t>
      </w:r>
      <w:r w:rsidR="00523A9B" w:rsidRPr="0062256C">
        <w:rPr>
          <w:lang w:val="lt-LT"/>
        </w:rPr>
        <w:t>ereinamojo laikotarpio nacionalin</w:t>
      </w:r>
      <w:r w:rsidR="00523A9B">
        <w:rPr>
          <w:lang w:val="lt-LT"/>
        </w:rPr>
        <w:t>ės</w:t>
      </w:r>
      <w:r w:rsidR="00523A9B" w:rsidRPr="0062256C">
        <w:rPr>
          <w:lang w:val="lt-LT"/>
        </w:rPr>
        <w:t xml:space="preserve"> param</w:t>
      </w:r>
      <w:r w:rsidR="00523A9B">
        <w:rPr>
          <w:lang w:val="lt-LT"/>
        </w:rPr>
        <w:t xml:space="preserve">os mokėjimą ir ją už </w:t>
      </w:r>
      <w:r w:rsidR="00523A9B" w:rsidRPr="00DE40ED">
        <w:rPr>
          <w:rFonts w:ascii="Times New Roman" w:hAnsi="Times New Roman"/>
          <w:szCs w:val="24"/>
          <w:lang w:val="lt-LT"/>
        </w:rPr>
        <w:t>202</w:t>
      </w:r>
      <w:r w:rsidR="00523A9B">
        <w:rPr>
          <w:rFonts w:ascii="Times New Roman" w:hAnsi="Times New Roman"/>
          <w:szCs w:val="24"/>
          <w:lang w:val="lt-LT"/>
        </w:rPr>
        <w:t>1</w:t>
      </w:r>
      <w:r w:rsidR="00523A9B" w:rsidRPr="00DE40ED">
        <w:rPr>
          <w:rFonts w:ascii="Times New Roman" w:hAnsi="Times New Roman"/>
          <w:szCs w:val="24"/>
          <w:lang w:val="lt-LT"/>
        </w:rPr>
        <w:t xml:space="preserve"> </w:t>
      </w:r>
      <w:r w:rsidR="00523A9B">
        <w:rPr>
          <w:rFonts w:ascii="Times New Roman" w:hAnsi="Times New Roman"/>
          <w:szCs w:val="24"/>
          <w:lang w:val="lt-LT"/>
        </w:rPr>
        <w:t xml:space="preserve">metus </w:t>
      </w:r>
      <w:r w:rsidR="00523A9B">
        <w:rPr>
          <w:lang w:val="lt-LT"/>
        </w:rPr>
        <w:t xml:space="preserve">išmokėti dar šiemet. </w:t>
      </w:r>
      <w:r w:rsidR="00523A9B">
        <w:rPr>
          <w:rFonts w:ascii="Times New Roman" w:hAnsi="Times New Roman"/>
          <w:szCs w:val="24"/>
          <w:lang w:val="lt-LT"/>
        </w:rPr>
        <w:t xml:space="preserve">Atsižvelgdami į </w:t>
      </w:r>
      <w:r w:rsidRPr="005071CA">
        <w:rPr>
          <w:rFonts w:ascii="Times New Roman" w:hAnsi="Times New Roman"/>
          <w:szCs w:val="24"/>
          <w:lang w:val="lt-LT"/>
        </w:rPr>
        <w:t>Nacionalinė</w:t>
      </w:r>
      <w:r>
        <w:rPr>
          <w:rFonts w:ascii="Times New Roman" w:hAnsi="Times New Roman"/>
          <w:szCs w:val="24"/>
          <w:lang w:val="lt-LT"/>
        </w:rPr>
        <w:t>s</w:t>
      </w:r>
      <w:r w:rsidRPr="005071CA">
        <w:rPr>
          <w:rFonts w:ascii="Times New Roman" w:hAnsi="Times New Roman"/>
          <w:szCs w:val="24"/>
          <w:lang w:val="lt-LT"/>
        </w:rPr>
        <w:t xml:space="preserve"> mokėjimo agentūr</w:t>
      </w:r>
      <w:r>
        <w:rPr>
          <w:rFonts w:ascii="Times New Roman" w:hAnsi="Times New Roman"/>
          <w:szCs w:val="24"/>
          <w:lang w:val="lt-LT"/>
        </w:rPr>
        <w:t>os</w:t>
      </w:r>
      <w:r w:rsidRPr="005071CA">
        <w:rPr>
          <w:rFonts w:ascii="Times New Roman" w:hAnsi="Times New Roman"/>
          <w:szCs w:val="24"/>
          <w:lang w:val="lt-LT"/>
        </w:rPr>
        <w:t xml:space="preserve"> prie Žemės ūkio ministerijos </w:t>
      </w:r>
      <w:r>
        <w:rPr>
          <w:rFonts w:ascii="Times New Roman" w:hAnsi="Times New Roman"/>
          <w:szCs w:val="24"/>
          <w:lang w:val="lt-LT"/>
        </w:rPr>
        <w:t xml:space="preserve">(toliau – NMA) pateiktą </w:t>
      </w:r>
      <w:r w:rsidRPr="005071CA">
        <w:rPr>
          <w:rFonts w:ascii="Times New Roman" w:hAnsi="Times New Roman"/>
          <w:szCs w:val="24"/>
          <w:lang w:val="lt-LT"/>
        </w:rPr>
        <w:t>inform</w:t>
      </w:r>
      <w:r>
        <w:rPr>
          <w:rFonts w:ascii="Times New Roman" w:hAnsi="Times New Roman"/>
          <w:szCs w:val="24"/>
          <w:lang w:val="lt-LT"/>
        </w:rPr>
        <w:t>aciją, kad</w:t>
      </w:r>
      <w:r w:rsidRPr="005071CA">
        <w:rPr>
          <w:rFonts w:ascii="Times New Roman" w:hAnsi="Times New Roman"/>
          <w:szCs w:val="24"/>
          <w:lang w:val="lt-LT"/>
        </w:rPr>
        <w:t xml:space="preserve"> </w:t>
      </w:r>
      <w:r>
        <w:rPr>
          <w:rFonts w:ascii="Times New Roman" w:hAnsi="Times New Roman"/>
          <w:szCs w:val="24"/>
          <w:lang w:val="lt-LT"/>
        </w:rPr>
        <w:t>2021</w:t>
      </w:r>
      <w:r w:rsidRPr="005071CA">
        <w:rPr>
          <w:rFonts w:ascii="Times New Roman" w:hAnsi="Times New Roman"/>
          <w:szCs w:val="24"/>
          <w:lang w:val="lt-LT"/>
        </w:rPr>
        <w:t xml:space="preserve"> m. numato </w:t>
      </w:r>
      <w:r w:rsidRPr="004E6303">
        <w:rPr>
          <w:rFonts w:ascii="Times New Roman" w:hAnsi="Times New Roman"/>
          <w:szCs w:val="24"/>
          <w:lang w:val="lt-LT"/>
        </w:rPr>
        <w:t>nepanaudoti 4 554 t</w:t>
      </w:r>
      <w:r w:rsidRPr="004E6303">
        <w:rPr>
          <w:rFonts w:ascii="Times New Roman" w:hAnsi="Times New Roman" w:hint="eastAsia"/>
          <w:szCs w:val="24"/>
          <w:lang w:val="lt-LT"/>
        </w:rPr>
        <w:t>ū</w:t>
      </w:r>
      <w:r w:rsidRPr="004E6303">
        <w:rPr>
          <w:rFonts w:ascii="Times New Roman" w:hAnsi="Times New Roman"/>
          <w:szCs w:val="24"/>
          <w:lang w:val="lt-LT"/>
        </w:rPr>
        <w:t>kst. Eur</w:t>
      </w:r>
      <w:r w:rsidRPr="006A2698">
        <w:rPr>
          <w:rFonts w:ascii="Times New Roman" w:hAnsi="Times New Roman"/>
          <w:szCs w:val="24"/>
          <w:lang w:val="lt-LT"/>
        </w:rPr>
        <w:t xml:space="preserve"> bendrojo finansavimo l</w:t>
      </w:r>
      <w:r w:rsidRPr="006A2698">
        <w:rPr>
          <w:rFonts w:ascii="Times New Roman" w:hAnsi="Times New Roman" w:hint="eastAsia"/>
          <w:szCs w:val="24"/>
          <w:lang w:val="lt-LT"/>
        </w:rPr>
        <w:t>ėšų</w:t>
      </w:r>
      <w:r w:rsidRPr="006A2698">
        <w:rPr>
          <w:rFonts w:ascii="Times New Roman" w:hAnsi="Times New Roman"/>
          <w:szCs w:val="24"/>
          <w:lang w:val="lt-LT"/>
        </w:rPr>
        <w:t xml:space="preserve"> pagal Lietuvos </w:t>
      </w:r>
      <w:r w:rsidRPr="006A2698">
        <w:rPr>
          <w:rFonts w:ascii="Times New Roman" w:hAnsi="Times New Roman" w:hint="eastAsia"/>
          <w:szCs w:val="24"/>
          <w:lang w:val="lt-LT"/>
        </w:rPr>
        <w:t>ž</w:t>
      </w:r>
      <w:r w:rsidRPr="006A2698">
        <w:rPr>
          <w:rFonts w:ascii="Times New Roman" w:hAnsi="Times New Roman"/>
          <w:szCs w:val="24"/>
          <w:lang w:val="lt-LT"/>
        </w:rPr>
        <w:t>uvininkyst</w:t>
      </w:r>
      <w:r w:rsidRPr="006A2698">
        <w:rPr>
          <w:rFonts w:ascii="Times New Roman" w:hAnsi="Times New Roman" w:hint="eastAsia"/>
          <w:szCs w:val="24"/>
          <w:lang w:val="lt-LT"/>
        </w:rPr>
        <w:t>ė</w:t>
      </w:r>
      <w:r w:rsidRPr="006A2698">
        <w:rPr>
          <w:rFonts w:ascii="Times New Roman" w:hAnsi="Times New Roman"/>
          <w:szCs w:val="24"/>
          <w:lang w:val="lt-LT"/>
        </w:rPr>
        <w:t>s sektoriaus 2014</w:t>
      </w:r>
      <w:r>
        <w:rPr>
          <w:rFonts w:ascii="Times New Roman" w:hAnsi="Times New Roman"/>
          <w:szCs w:val="24"/>
          <w:lang w:val="lt-LT"/>
        </w:rPr>
        <w:t>–</w:t>
      </w:r>
      <w:r w:rsidRPr="006A2698">
        <w:rPr>
          <w:rFonts w:ascii="Times New Roman" w:hAnsi="Times New Roman"/>
          <w:szCs w:val="24"/>
          <w:lang w:val="lt-LT"/>
        </w:rPr>
        <w:t>2020 m. veiksm</w:t>
      </w:r>
      <w:r w:rsidRPr="006A2698">
        <w:rPr>
          <w:rFonts w:ascii="Times New Roman" w:hAnsi="Times New Roman" w:hint="eastAsia"/>
          <w:szCs w:val="24"/>
          <w:lang w:val="lt-LT"/>
        </w:rPr>
        <w:t>ų</w:t>
      </w:r>
      <w:r w:rsidRPr="006A2698">
        <w:rPr>
          <w:rFonts w:ascii="Times New Roman" w:hAnsi="Times New Roman"/>
          <w:szCs w:val="24"/>
          <w:lang w:val="lt-LT"/>
        </w:rPr>
        <w:t xml:space="preserve"> programos priemones</w:t>
      </w:r>
      <w:r>
        <w:rPr>
          <w:rFonts w:ascii="Times New Roman" w:hAnsi="Times New Roman"/>
          <w:szCs w:val="24"/>
          <w:lang w:val="lt-LT"/>
        </w:rPr>
        <w:t xml:space="preserve">, nes </w:t>
      </w:r>
      <w:r w:rsidRPr="005071CA">
        <w:rPr>
          <w:rFonts w:ascii="Times New Roman" w:hAnsi="Times New Roman"/>
          <w:szCs w:val="24"/>
          <w:lang w:val="lt-LT"/>
        </w:rPr>
        <w:t>surinkta mažiau negu planuota mokėjimo prašymų</w:t>
      </w:r>
      <w:r w:rsidRPr="006A2698">
        <w:rPr>
          <w:rFonts w:ascii="Times New Roman" w:hAnsi="Times New Roman"/>
          <w:szCs w:val="24"/>
          <w:lang w:val="lt-LT"/>
        </w:rPr>
        <w:t xml:space="preserve">, </w:t>
      </w:r>
      <w:r>
        <w:rPr>
          <w:rFonts w:ascii="Times New Roman" w:hAnsi="Times New Roman"/>
          <w:szCs w:val="24"/>
          <w:lang w:val="lt-LT"/>
        </w:rPr>
        <w:t xml:space="preserve">taip pat </w:t>
      </w:r>
      <w:r w:rsidRPr="006A2698">
        <w:rPr>
          <w:rFonts w:ascii="Times New Roman" w:hAnsi="Times New Roman"/>
          <w:szCs w:val="24"/>
          <w:lang w:val="lt-LT"/>
        </w:rPr>
        <w:t>dalis mok</w:t>
      </w:r>
      <w:r w:rsidRPr="006A2698">
        <w:rPr>
          <w:rFonts w:ascii="Times New Roman" w:hAnsi="Times New Roman" w:hint="eastAsia"/>
          <w:szCs w:val="24"/>
          <w:lang w:val="lt-LT"/>
        </w:rPr>
        <w:t>ė</w:t>
      </w:r>
      <w:r w:rsidRPr="006A2698">
        <w:rPr>
          <w:rFonts w:ascii="Times New Roman" w:hAnsi="Times New Roman"/>
          <w:szCs w:val="24"/>
          <w:lang w:val="lt-LT"/>
        </w:rPr>
        <w:t>jimo pra</w:t>
      </w:r>
      <w:r w:rsidRPr="006A2698">
        <w:rPr>
          <w:rFonts w:ascii="Times New Roman" w:hAnsi="Times New Roman" w:hint="eastAsia"/>
          <w:szCs w:val="24"/>
          <w:lang w:val="lt-LT"/>
        </w:rPr>
        <w:t>š</w:t>
      </w:r>
      <w:r w:rsidRPr="006A2698">
        <w:rPr>
          <w:rFonts w:ascii="Times New Roman" w:hAnsi="Times New Roman"/>
          <w:szCs w:val="24"/>
          <w:lang w:val="lt-LT"/>
        </w:rPr>
        <w:t>ym</w:t>
      </w:r>
      <w:r w:rsidRPr="006A2698">
        <w:rPr>
          <w:rFonts w:ascii="Times New Roman" w:hAnsi="Times New Roman" w:hint="eastAsia"/>
          <w:szCs w:val="24"/>
          <w:lang w:val="lt-LT"/>
        </w:rPr>
        <w:t>ų</w:t>
      </w:r>
      <w:r w:rsidRPr="006A2698">
        <w:rPr>
          <w:rFonts w:ascii="Times New Roman" w:hAnsi="Times New Roman"/>
          <w:szCs w:val="24"/>
          <w:lang w:val="lt-LT"/>
        </w:rPr>
        <w:t xml:space="preserve"> pateikti u</w:t>
      </w:r>
      <w:r w:rsidRPr="006A2698">
        <w:rPr>
          <w:rFonts w:ascii="Times New Roman" w:hAnsi="Times New Roman" w:hint="eastAsia"/>
          <w:szCs w:val="24"/>
          <w:lang w:val="lt-LT"/>
        </w:rPr>
        <w:t>ž</w:t>
      </w:r>
      <w:r w:rsidRPr="006A2698">
        <w:rPr>
          <w:rFonts w:ascii="Times New Roman" w:hAnsi="Times New Roman"/>
          <w:szCs w:val="24"/>
          <w:lang w:val="lt-LT"/>
        </w:rPr>
        <w:t xml:space="preserve"> ma</w:t>
      </w:r>
      <w:r w:rsidRPr="006A2698">
        <w:rPr>
          <w:rFonts w:ascii="Times New Roman" w:hAnsi="Times New Roman" w:hint="eastAsia"/>
          <w:szCs w:val="24"/>
          <w:lang w:val="lt-LT"/>
        </w:rPr>
        <w:t>ž</w:t>
      </w:r>
      <w:r w:rsidRPr="006A2698">
        <w:rPr>
          <w:rFonts w:ascii="Times New Roman" w:hAnsi="Times New Roman"/>
          <w:szCs w:val="24"/>
          <w:lang w:val="lt-LT"/>
        </w:rPr>
        <w:t>esn</w:t>
      </w:r>
      <w:r w:rsidRPr="006A2698">
        <w:rPr>
          <w:rFonts w:ascii="Times New Roman" w:hAnsi="Times New Roman" w:hint="eastAsia"/>
          <w:szCs w:val="24"/>
          <w:lang w:val="lt-LT"/>
        </w:rPr>
        <w:t>ę</w:t>
      </w:r>
      <w:r w:rsidRPr="006A2698">
        <w:rPr>
          <w:rFonts w:ascii="Times New Roman" w:hAnsi="Times New Roman"/>
          <w:szCs w:val="24"/>
          <w:lang w:val="lt-LT"/>
        </w:rPr>
        <w:t xml:space="preserve"> sum</w:t>
      </w:r>
      <w:r>
        <w:rPr>
          <w:rFonts w:ascii="Times New Roman" w:hAnsi="Times New Roman"/>
          <w:szCs w:val="24"/>
          <w:lang w:val="lt-LT"/>
        </w:rPr>
        <w:t xml:space="preserve">ą, </w:t>
      </w:r>
      <w:r w:rsidR="00523A9B">
        <w:rPr>
          <w:rFonts w:ascii="Times New Roman" w:hAnsi="Times New Roman"/>
          <w:szCs w:val="24"/>
          <w:lang w:val="lt-LT"/>
        </w:rPr>
        <w:t xml:space="preserve">vadovaudamiesi </w:t>
      </w:r>
      <w:r w:rsidR="00523A9B" w:rsidRPr="00096F72">
        <w:rPr>
          <w:rFonts w:ascii="Times New Roman" w:hAnsi="Times New Roman"/>
          <w:szCs w:val="24"/>
          <w:lang w:val="lt-LT"/>
        </w:rPr>
        <w:t>Lietuvos Respublikos biudžeto sandaros įstatymo 32 straipsnio 5 dalimi</w:t>
      </w:r>
      <w:r w:rsidR="00523A9B">
        <w:rPr>
          <w:rFonts w:ascii="Times New Roman" w:hAnsi="Times New Roman"/>
          <w:szCs w:val="24"/>
          <w:lang w:val="lt-LT"/>
        </w:rPr>
        <w:t xml:space="preserve">, prašome </w:t>
      </w:r>
      <w:r w:rsidR="007B7167">
        <w:rPr>
          <w:rFonts w:ascii="Times New Roman" w:hAnsi="Times New Roman"/>
          <w:szCs w:val="24"/>
          <w:lang w:val="lt-LT"/>
        </w:rPr>
        <w:t>Žuvininkystės plėtros ir konkurencingumo programos (02 01) n</w:t>
      </w:r>
      <w:r w:rsidR="007B7167" w:rsidRPr="005071CA">
        <w:rPr>
          <w:rFonts w:ascii="Times New Roman" w:hAnsi="Times New Roman"/>
          <w:szCs w:val="24"/>
          <w:lang w:val="lt-LT"/>
        </w:rPr>
        <w:t xml:space="preserve">umatomus nepanaudoti </w:t>
      </w:r>
      <w:r w:rsidR="007B7167">
        <w:rPr>
          <w:rFonts w:ascii="Times New Roman" w:hAnsi="Times New Roman"/>
          <w:szCs w:val="24"/>
          <w:lang w:val="lt-LT"/>
        </w:rPr>
        <w:t>4 554</w:t>
      </w:r>
      <w:r w:rsidR="007B7167" w:rsidRPr="005071CA">
        <w:rPr>
          <w:rFonts w:ascii="Times New Roman" w:hAnsi="Times New Roman"/>
          <w:szCs w:val="24"/>
          <w:lang w:val="lt-LT"/>
        </w:rPr>
        <w:t xml:space="preserve"> tūkst. Eur bendrojo </w:t>
      </w:r>
      <w:r w:rsidR="007B7167" w:rsidRPr="00FB478A">
        <w:rPr>
          <w:rFonts w:ascii="Times New Roman" w:hAnsi="Times New Roman"/>
          <w:szCs w:val="24"/>
          <w:lang w:val="lt-LT"/>
        </w:rPr>
        <w:t xml:space="preserve">finansavimo lėšų pagal Lietuvos </w:t>
      </w:r>
      <w:r w:rsidR="007B7167" w:rsidRPr="00FB478A">
        <w:rPr>
          <w:rFonts w:ascii="Times New Roman" w:hAnsi="Times New Roman" w:hint="eastAsia"/>
          <w:szCs w:val="24"/>
          <w:lang w:val="lt-LT"/>
        </w:rPr>
        <w:t>ž</w:t>
      </w:r>
      <w:r w:rsidR="007B7167" w:rsidRPr="00FB478A">
        <w:rPr>
          <w:rFonts w:ascii="Times New Roman" w:hAnsi="Times New Roman"/>
          <w:szCs w:val="24"/>
          <w:lang w:val="lt-LT"/>
        </w:rPr>
        <w:t>uvininkyst</w:t>
      </w:r>
      <w:r w:rsidR="007B7167" w:rsidRPr="00FB478A">
        <w:rPr>
          <w:rFonts w:ascii="Times New Roman" w:hAnsi="Times New Roman" w:hint="eastAsia"/>
          <w:szCs w:val="24"/>
          <w:lang w:val="lt-LT"/>
        </w:rPr>
        <w:t>ė</w:t>
      </w:r>
      <w:r w:rsidR="007B7167" w:rsidRPr="00FB478A">
        <w:rPr>
          <w:rFonts w:ascii="Times New Roman" w:hAnsi="Times New Roman"/>
          <w:szCs w:val="24"/>
          <w:lang w:val="lt-LT"/>
        </w:rPr>
        <w:t>s sektoriaus 2014–2020 m. veiksmų programos priemones</w:t>
      </w:r>
      <w:r w:rsidR="007B7167">
        <w:rPr>
          <w:rFonts w:ascii="Times New Roman" w:hAnsi="Times New Roman"/>
          <w:szCs w:val="24"/>
          <w:lang w:val="lt-LT"/>
        </w:rPr>
        <w:t xml:space="preserve"> perskirstyti į </w:t>
      </w:r>
      <w:r w:rsidR="007B7167" w:rsidRPr="008F0F07">
        <w:rPr>
          <w:rFonts w:ascii="Times New Roman" w:hAnsi="Times New Roman"/>
          <w:lang w:val="lt-LT"/>
        </w:rPr>
        <w:t>Žemės ūkio, maisto ūkio ir kaimo plėtros programą (01 01), skiriant juos</w:t>
      </w:r>
      <w:r w:rsidR="007B7167">
        <w:rPr>
          <w:rFonts w:ascii="Times New Roman" w:hAnsi="Times New Roman"/>
          <w:lang w:val="lt-LT"/>
        </w:rPr>
        <w:t xml:space="preserve"> </w:t>
      </w:r>
      <w:r w:rsidR="007B7167" w:rsidRPr="00FB478A">
        <w:rPr>
          <w:rFonts w:ascii="Times New Roman" w:hAnsi="Times New Roman"/>
          <w:szCs w:val="24"/>
          <w:lang w:val="lt-LT"/>
        </w:rPr>
        <w:t>2021 m. pereinamojo laikotarpio nacionalinei paramai mokėti</w:t>
      </w:r>
      <w:r w:rsidR="007B7167">
        <w:rPr>
          <w:rFonts w:ascii="Times New Roman" w:hAnsi="Times New Roman"/>
          <w:szCs w:val="24"/>
          <w:lang w:val="lt-LT"/>
        </w:rPr>
        <w:t>.</w:t>
      </w:r>
    </w:p>
    <w:p w14:paraId="045D3DC6" w14:textId="7B946BF6" w:rsidR="00523A9B" w:rsidRDefault="000A60A0" w:rsidP="00F47D99">
      <w:pPr>
        <w:spacing w:line="360" w:lineRule="auto"/>
        <w:ind w:firstLine="720"/>
        <w:jc w:val="both"/>
        <w:rPr>
          <w:rFonts w:ascii="Times New Roman" w:hAnsi="Times New Roman"/>
          <w:szCs w:val="24"/>
          <w:lang w:val="lt-LT"/>
        </w:rPr>
      </w:pPr>
      <w:r>
        <w:rPr>
          <w:rFonts w:ascii="Times New Roman" w:hAnsi="Times New Roman"/>
          <w:szCs w:val="24"/>
          <w:lang w:val="lt-LT"/>
        </w:rPr>
        <w:t xml:space="preserve">Numatomus nepanaudoti Žemės tvarkymo ir administravimo bei erdvinės informacijos infrastruktūros vystymo programos (03 01) valstybės biudžeto asignavimus </w:t>
      </w:r>
      <w:r w:rsidR="00F47D99">
        <w:rPr>
          <w:rFonts w:ascii="Times New Roman" w:hAnsi="Times New Roman"/>
          <w:szCs w:val="24"/>
          <w:lang w:val="lt-LT"/>
        </w:rPr>
        <w:t>k</w:t>
      </w:r>
      <w:r w:rsidR="00F47D99" w:rsidRPr="00E84DBE">
        <w:rPr>
          <w:rFonts w:ascii="Times New Roman" w:hAnsi="Times New Roman"/>
          <w:szCs w:val="24"/>
          <w:lang w:val="lt-LT"/>
        </w:rPr>
        <w:t>ompensacij</w:t>
      </w:r>
      <w:r w:rsidR="00F47D99">
        <w:rPr>
          <w:rFonts w:ascii="Times New Roman" w:hAnsi="Times New Roman"/>
          <w:szCs w:val="24"/>
          <w:lang w:val="lt-LT"/>
        </w:rPr>
        <w:t>oms</w:t>
      </w:r>
      <w:r w:rsidR="00F47D99" w:rsidRPr="00E84DBE">
        <w:rPr>
          <w:rFonts w:ascii="Times New Roman" w:hAnsi="Times New Roman"/>
          <w:szCs w:val="24"/>
          <w:lang w:val="lt-LT"/>
        </w:rPr>
        <w:t xml:space="preserve"> už </w:t>
      </w:r>
      <w:r w:rsidR="00F47D99" w:rsidRPr="00E84DBE">
        <w:rPr>
          <w:rFonts w:ascii="Times New Roman" w:hAnsi="Times New Roman"/>
          <w:szCs w:val="24"/>
          <w:lang w:val="lt-LT"/>
        </w:rPr>
        <w:lastRenderedPageBreak/>
        <w:t>valstybės išperkamą žemę, mišką ir vandens telkinius</w:t>
      </w:r>
      <w:r w:rsidR="00F47D99">
        <w:rPr>
          <w:rFonts w:ascii="Times New Roman" w:hAnsi="Times New Roman"/>
          <w:szCs w:val="24"/>
          <w:lang w:val="lt-LT"/>
        </w:rPr>
        <w:t xml:space="preserve"> mokėti, kadangi nėra žinomi duomenys apie piliečių sąskaitas,</w:t>
      </w:r>
      <w:r w:rsidR="00F47D99" w:rsidRPr="004461D4">
        <w:rPr>
          <w:rFonts w:ascii="Times New Roman" w:hAnsi="Times New Roman"/>
          <w:szCs w:val="24"/>
          <w:lang w:val="lt-LT"/>
        </w:rPr>
        <w:t xml:space="preserve"> </w:t>
      </w:r>
      <w:r w:rsidR="00F47D99" w:rsidRPr="00E84DBE">
        <w:rPr>
          <w:rFonts w:ascii="Times New Roman" w:hAnsi="Times New Roman"/>
          <w:szCs w:val="24"/>
          <w:lang w:val="lt-LT"/>
        </w:rPr>
        <w:t>į kurias būtų galima pervesti lėšas už negrąžintą nekilnojamąjį turtą</w:t>
      </w:r>
      <w:r w:rsidR="00F47D99">
        <w:rPr>
          <w:rFonts w:ascii="Times New Roman" w:hAnsi="Times New Roman"/>
          <w:szCs w:val="24"/>
          <w:lang w:val="lt-LT"/>
        </w:rPr>
        <w:t>, t</w:t>
      </w:r>
      <w:r w:rsidR="00F47D99" w:rsidRPr="00DC3BA5">
        <w:rPr>
          <w:rFonts w:ascii="Times New Roman" w:hAnsi="Times New Roman"/>
          <w:szCs w:val="24"/>
          <w:lang w:val="lt-LT"/>
        </w:rPr>
        <w:t>aip pat numatom</w:t>
      </w:r>
      <w:r w:rsidR="00F47D99">
        <w:rPr>
          <w:rFonts w:ascii="Times New Roman" w:hAnsi="Times New Roman"/>
          <w:szCs w:val="24"/>
          <w:lang w:val="lt-LT"/>
        </w:rPr>
        <w:t>us</w:t>
      </w:r>
      <w:r w:rsidR="00F47D99" w:rsidRPr="00DC3BA5">
        <w:rPr>
          <w:rFonts w:ascii="Times New Roman" w:hAnsi="Times New Roman"/>
          <w:szCs w:val="24"/>
          <w:lang w:val="lt-LT"/>
        </w:rPr>
        <w:t xml:space="preserve"> šiais metais nepanaudoti kit</w:t>
      </w:r>
      <w:r w:rsidR="00F47D99">
        <w:rPr>
          <w:rFonts w:ascii="Times New Roman" w:hAnsi="Times New Roman"/>
          <w:szCs w:val="24"/>
          <w:lang w:val="lt-LT"/>
        </w:rPr>
        <w:t>us</w:t>
      </w:r>
      <w:r w:rsidR="00F47D99" w:rsidRPr="00DC3BA5">
        <w:rPr>
          <w:rFonts w:ascii="Times New Roman" w:hAnsi="Times New Roman"/>
          <w:szCs w:val="24"/>
          <w:lang w:val="lt-LT"/>
        </w:rPr>
        <w:t xml:space="preserve"> šios programos priemonių </w:t>
      </w:r>
      <w:r w:rsidR="00F47D99">
        <w:rPr>
          <w:rFonts w:ascii="Times New Roman" w:hAnsi="Times New Roman"/>
          <w:szCs w:val="24"/>
          <w:lang w:val="lt-LT"/>
        </w:rPr>
        <w:t>valstybės biudžeto asignavimus</w:t>
      </w:r>
      <w:r>
        <w:rPr>
          <w:rFonts w:ascii="Times New Roman" w:hAnsi="Times New Roman"/>
          <w:szCs w:val="24"/>
          <w:lang w:val="lt-LT"/>
        </w:rPr>
        <w:t xml:space="preserve"> </w:t>
      </w:r>
      <w:r w:rsidRPr="004E6303">
        <w:rPr>
          <w:rFonts w:ascii="Times New Roman" w:hAnsi="Times New Roman"/>
          <w:szCs w:val="24"/>
          <w:lang w:val="lt-LT"/>
        </w:rPr>
        <w:t>(1 119  tūkst. Eur) ir Žuvininkystės plėtros ir konkurencingumo programos (02 01) valstybės biudžeto asignavim</w:t>
      </w:r>
      <w:r w:rsidR="00F47D99" w:rsidRPr="004E6303">
        <w:rPr>
          <w:rFonts w:ascii="Times New Roman" w:hAnsi="Times New Roman"/>
          <w:szCs w:val="24"/>
          <w:lang w:val="lt-LT"/>
        </w:rPr>
        <w:t>us</w:t>
      </w:r>
      <w:r w:rsidRPr="004E6303">
        <w:rPr>
          <w:rFonts w:ascii="Times New Roman" w:hAnsi="Times New Roman"/>
          <w:szCs w:val="24"/>
          <w:lang w:val="lt-LT"/>
        </w:rPr>
        <w:t xml:space="preserve"> išlaidoms (30 tūkst. Eur)</w:t>
      </w:r>
      <w:r>
        <w:rPr>
          <w:rFonts w:ascii="Times New Roman" w:hAnsi="Times New Roman"/>
          <w:szCs w:val="24"/>
          <w:lang w:val="lt-LT"/>
        </w:rPr>
        <w:t xml:space="preserve"> prašome perskirstyti į </w:t>
      </w:r>
      <w:r w:rsidRPr="008F0F07">
        <w:rPr>
          <w:rFonts w:ascii="Times New Roman" w:hAnsi="Times New Roman"/>
          <w:lang w:val="lt-LT"/>
        </w:rPr>
        <w:t xml:space="preserve">Žemės ūkio, maisto ūkio ir kaimo plėtros programą (01 01), skiriant juos </w:t>
      </w:r>
      <w:r w:rsidR="00F47D99">
        <w:rPr>
          <w:rFonts w:ascii="Times New Roman" w:hAnsi="Times New Roman"/>
          <w:lang w:val="lt-LT"/>
        </w:rPr>
        <w:t xml:space="preserve">nenumatytoms įmokoms į Europos </w:t>
      </w:r>
      <w:r w:rsidR="0010010B">
        <w:rPr>
          <w:rFonts w:ascii="Times New Roman" w:hAnsi="Times New Roman"/>
          <w:lang w:val="lt-LT"/>
        </w:rPr>
        <w:t>S</w:t>
      </w:r>
      <w:r w:rsidR="00F47D99">
        <w:rPr>
          <w:rFonts w:ascii="Times New Roman" w:hAnsi="Times New Roman"/>
          <w:lang w:val="lt-LT"/>
        </w:rPr>
        <w:t xml:space="preserve">ąjungos biudžetą mokėti, t. y. </w:t>
      </w:r>
      <w:r w:rsidRPr="008F0F07">
        <w:rPr>
          <w:rFonts w:ascii="Times New Roman" w:hAnsi="Times New Roman"/>
          <w:lang w:val="lt-LT"/>
        </w:rPr>
        <w:t>Europos Komisijos 2017-11-08 sprendimui ES 2017/2014 dėl valstybių narių patirtų tam tikrų išlaidų nefinansavimo Europos Sąjungos lėšomis iš Europos žemės ūkio garantijų fondo (EŽŪGF) ir Europos žemės ūkio fondo kaimo plėtrai (EŽŪFKP) (pranešta dokumentu Nr. C(2017) 7263) vykdyti</w:t>
      </w:r>
      <w:r w:rsidR="0010010B">
        <w:rPr>
          <w:rFonts w:ascii="Times New Roman" w:hAnsi="Times New Roman"/>
          <w:lang w:val="lt-LT"/>
        </w:rPr>
        <w:t>.</w:t>
      </w:r>
      <w:r w:rsidRPr="008F0F07">
        <w:rPr>
          <w:rFonts w:ascii="Times New Roman" w:hAnsi="Times New Roman"/>
          <w:sz w:val="22"/>
          <w:szCs w:val="22"/>
          <w:lang w:val="lt-LT"/>
        </w:rPr>
        <w:t xml:space="preserve"> </w:t>
      </w:r>
    </w:p>
    <w:p w14:paraId="6C534648" w14:textId="50B56CAA" w:rsidR="00B71A19" w:rsidRPr="00800775" w:rsidRDefault="00B71A19" w:rsidP="00B71A19">
      <w:pPr>
        <w:overflowPunct/>
        <w:spacing w:line="276" w:lineRule="auto"/>
        <w:ind w:firstLine="709"/>
        <w:jc w:val="both"/>
        <w:textAlignment w:val="auto"/>
        <w:rPr>
          <w:rFonts w:ascii="Times New Roman" w:hAnsi="Times New Roman"/>
          <w:szCs w:val="24"/>
          <w:lang w:val="lt-LT"/>
        </w:rPr>
      </w:pPr>
      <w:r w:rsidRPr="00800775">
        <w:rPr>
          <w:rFonts w:ascii="Times New Roman" w:hAnsi="Times New Roman"/>
          <w:szCs w:val="24"/>
          <w:lang w:val="lt-LT"/>
        </w:rPr>
        <w:t>PRIDEDAMA:</w:t>
      </w:r>
    </w:p>
    <w:p w14:paraId="51BC3762" w14:textId="7C319DB7" w:rsidR="00B71A19" w:rsidRPr="00800775" w:rsidRDefault="00B71A19" w:rsidP="00B71A19">
      <w:pPr>
        <w:pStyle w:val="Sraopastraipa"/>
        <w:numPr>
          <w:ilvl w:val="0"/>
          <w:numId w:val="4"/>
        </w:numPr>
        <w:tabs>
          <w:tab w:val="left" w:pos="993"/>
        </w:tabs>
        <w:overflowPunct/>
        <w:spacing w:line="276" w:lineRule="auto"/>
        <w:ind w:left="0" w:firstLine="709"/>
        <w:jc w:val="both"/>
        <w:textAlignment w:val="auto"/>
        <w:rPr>
          <w:rFonts w:ascii="Times New Roman" w:hAnsi="Times New Roman"/>
          <w:color w:val="000000" w:themeColor="text1"/>
          <w:szCs w:val="24"/>
          <w:lang w:val="lt-LT" w:eastAsia="lt-LT"/>
        </w:rPr>
      </w:pPr>
      <w:r>
        <w:rPr>
          <w:rFonts w:ascii="Times New Roman" w:hAnsi="Times New Roman"/>
          <w:color w:val="000000" w:themeColor="text1"/>
          <w:szCs w:val="24"/>
          <w:lang w:val="lt-LT" w:eastAsia="lt-LT"/>
        </w:rPr>
        <w:t>I</w:t>
      </w:r>
      <w:r w:rsidRPr="00B71A19">
        <w:rPr>
          <w:rFonts w:ascii="Times New Roman" w:hAnsi="Times New Roman"/>
          <w:color w:val="000000" w:themeColor="text1"/>
          <w:szCs w:val="24"/>
          <w:lang w:val="lt-LT" w:eastAsia="lt-LT"/>
        </w:rPr>
        <w:t>nformacija apie 202</w:t>
      </w:r>
      <w:r w:rsidR="001E4C83">
        <w:rPr>
          <w:rFonts w:ascii="Times New Roman" w:hAnsi="Times New Roman"/>
          <w:color w:val="000000" w:themeColor="text1"/>
          <w:szCs w:val="24"/>
          <w:lang w:val="lt-LT" w:eastAsia="lt-LT"/>
        </w:rPr>
        <w:t>1</w:t>
      </w:r>
      <w:r w:rsidRPr="00B71A19">
        <w:rPr>
          <w:rFonts w:ascii="Times New Roman" w:hAnsi="Times New Roman"/>
          <w:color w:val="000000" w:themeColor="text1"/>
          <w:szCs w:val="24"/>
          <w:lang w:val="lt-LT" w:eastAsia="lt-LT"/>
        </w:rPr>
        <w:t xml:space="preserve"> m. perskirstomas asignavimų sumas</w:t>
      </w:r>
      <w:r w:rsidRPr="00800775">
        <w:rPr>
          <w:rFonts w:ascii="Times New Roman" w:hAnsi="Times New Roman"/>
          <w:color w:val="000000" w:themeColor="text1"/>
          <w:szCs w:val="24"/>
          <w:lang w:val="lt-LT" w:eastAsia="lt-LT"/>
        </w:rPr>
        <w:t>, 1 lapas</w:t>
      </w:r>
      <w:r>
        <w:rPr>
          <w:rFonts w:ascii="Times New Roman" w:hAnsi="Times New Roman"/>
          <w:color w:val="000000" w:themeColor="text1"/>
          <w:szCs w:val="24"/>
          <w:lang w:val="lt-LT" w:eastAsia="lt-LT"/>
        </w:rPr>
        <w:t>.</w:t>
      </w:r>
    </w:p>
    <w:p w14:paraId="3CA594ED" w14:textId="3F59D0B8" w:rsidR="00B71A19" w:rsidRPr="00800775" w:rsidRDefault="00B71A19" w:rsidP="00B71A19">
      <w:pPr>
        <w:pStyle w:val="Sraopastraipa"/>
        <w:numPr>
          <w:ilvl w:val="0"/>
          <w:numId w:val="4"/>
        </w:numPr>
        <w:tabs>
          <w:tab w:val="left" w:pos="993"/>
        </w:tabs>
        <w:overflowPunct/>
        <w:spacing w:line="276" w:lineRule="auto"/>
        <w:ind w:left="0" w:firstLine="709"/>
        <w:jc w:val="both"/>
        <w:textAlignment w:val="auto"/>
        <w:rPr>
          <w:rFonts w:ascii="Times New Roman" w:hAnsi="Times New Roman"/>
          <w:color w:val="000000" w:themeColor="text1"/>
          <w:szCs w:val="24"/>
          <w:lang w:val="lt-LT" w:eastAsia="lt-LT"/>
        </w:rPr>
      </w:pPr>
      <w:r w:rsidRPr="000543F7">
        <w:rPr>
          <w:rFonts w:ascii="Times New Roman" w:hAnsi="Times New Roman"/>
          <w:color w:val="000000" w:themeColor="text1"/>
          <w:szCs w:val="24"/>
          <w:lang w:val="lt-LT" w:eastAsia="lt-LT"/>
        </w:rPr>
        <w:t>202</w:t>
      </w:r>
      <w:r w:rsidR="001E4C83">
        <w:rPr>
          <w:rFonts w:ascii="Times New Roman" w:hAnsi="Times New Roman"/>
          <w:color w:val="000000" w:themeColor="text1"/>
          <w:szCs w:val="24"/>
          <w:lang w:val="lt-LT" w:eastAsia="lt-LT"/>
        </w:rPr>
        <w:t>1</w:t>
      </w:r>
      <w:r w:rsidRPr="000543F7">
        <w:rPr>
          <w:rFonts w:ascii="Times New Roman" w:hAnsi="Times New Roman"/>
          <w:color w:val="000000" w:themeColor="text1"/>
          <w:szCs w:val="24"/>
          <w:lang w:val="lt-LT" w:eastAsia="lt-LT"/>
        </w:rPr>
        <w:t xml:space="preserve"> m. valstybės biudžeto lėšų perskirstym</w:t>
      </w:r>
      <w:r w:rsidR="009B44D2">
        <w:rPr>
          <w:rFonts w:ascii="Times New Roman" w:hAnsi="Times New Roman"/>
          <w:color w:val="000000" w:themeColor="text1"/>
          <w:szCs w:val="24"/>
          <w:lang w:val="lt-LT" w:eastAsia="lt-LT"/>
        </w:rPr>
        <w:t>o priežastys</w:t>
      </w:r>
      <w:r>
        <w:rPr>
          <w:rFonts w:ascii="Times New Roman" w:hAnsi="Times New Roman"/>
          <w:color w:val="000000" w:themeColor="text1"/>
          <w:szCs w:val="24"/>
          <w:lang w:val="lt-LT" w:eastAsia="lt-LT"/>
        </w:rPr>
        <w:t xml:space="preserve">, </w:t>
      </w:r>
      <w:r w:rsidRPr="00800775">
        <w:rPr>
          <w:rFonts w:ascii="Times New Roman" w:hAnsi="Times New Roman"/>
          <w:color w:val="000000" w:themeColor="text1"/>
          <w:szCs w:val="24"/>
          <w:lang w:val="lt-LT" w:eastAsia="lt-LT"/>
        </w:rPr>
        <w:t>1 lapas</w:t>
      </w:r>
      <w:r>
        <w:rPr>
          <w:rFonts w:ascii="Times New Roman" w:hAnsi="Times New Roman"/>
          <w:color w:val="000000" w:themeColor="text1"/>
          <w:szCs w:val="24"/>
          <w:lang w:val="lt-LT" w:eastAsia="lt-LT"/>
        </w:rPr>
        <w:t>.</w:t>
      </w:r>
    </w:p>
    <w:p w14:paraId="46E05292" w14:textId="77777777" w:rsidR="00B903CD" w:rsidRDefault="00B903CD" w:rsidP="00B903CD">
      <w:pPr>
        <w:pStyle w:val="Sraopastraipa"/>
        <w:overflowPunct/>
        <w:spacing w:line="276" w:lineRule="auto"/>
        <w:ind w:left="993"/>
        <w:jc w:val="both"/>
        <w:rPr>
          <w:rFonts w:ascii="Times New Roman" w:hAnsi="Times New Roman"/>
          <w:color w:val="000000" w:themeColor="text1"/>
          <w:szCs w:val="24"/>
          <w:lang w:val="lt-LT" w:eastAsia="lt-LT"/>
        </w:rPr>
      </w:pPr>
    </w:p>
    <w:p w14:paraId="1CBE9999" w14:textId="77777777" w:rsidR="001C0BDA" w:rsidRDefault="001C0BDA" w:rsidP="001C0BDA">
      <w:pPr>
        <w:jc w:val="both"/>
        <w:rPr>
          <w:rFonts w:ascii="Times New Roman" w:hAnsi="Times New Roman"/>
          <w:szCs w:val="24"/>
          <w:lang w:val="lt-LT"/>
        </w:rPr>
      </w:pPr>
    </w:p>
    <w:p w14:paraId="2D0E2B57" w14:textId="1281F2FB" w:rsidR="001C0BDA" w:rsidRPr="004D6A17" w:rsidRDefault="001E4C83" w:rsidP="001C0BDA">
      <w:pPr>
        <w:jc w:val="both"/>
        <w:rPr>
          <w:rFonts w:ascii="Times New Roman" w:hAnsi="Times New Roman"/>
          <w:szCs w:val="24"/>
          <w:lang w:val="lt-LT"/>
        </w:rPr>
      </w:pPr>
      <w:r>
        <w:rPr>
          <w:rFonts w:ascii="Times New Roman" w:hAnsi="Times New Roman"/>
          <w:szCs w:val="24"/>
          <w:lang w:val="lt-LT"/>
        </w:rPr>
        <w:t>M</w:t>
      </w:r>
      <w:r w:rsidR="001C0BDA" w:rsidRPr="004D6A17">
        <w:rPr>
          <w:rFonts w:ascii="Times New Roman" w:hAnsi="Times New Roman"/>
          <w:szCs w:val="24"/>
          <w:lang w:val="lt-LT"/>
        </w:rPr>
        <w:t>inisterijos kancleris</w:t>
      </w:r>
      <w:r w:rsidR="001C0BDA" w:rsidRPr="004D6A17">
        <w:rPr>
          <w:rFonts w:ascii="Times New Roman" w:hAnsi="Times New Roman"/>
          <w:szCs w:val="24"/>
          <w:lang w:val="lt-LT"/>
        </w:rPr>
        <w:tab/>
      </w:r>
      <w:r w:rsidR="001C0BDA" w:rsidRPr="004D6A17">
        <w:rPr>
          <w:rFonts w:ascii="Times New Roman" w:hAnsi="Times New Roman"/>
          <w:szCs w:val="24"/>
          <w:lang w:val="lt-LT"/>
        </w:rPr>
        <w:tab/>
      </w:r>
      <w:r w:rsidR="001C0BDA" w:rsidRPr="004D6A17">
        <w:rPr>
          <w:rFonts w:ascii="Times New Roman" w:hAnsi="Times New Roman"/>
          <w:szCs w:val="24"/>
          <w:lang w:val="lt-LT"/>
        </w:rPr>
        <w:tab/>
        <w:t xml:space="preserve">                       </w:t>
      </w:r>
      <w:r w:rsidR="00BB13B3">
        <w:rPr>
          <w:rFonts w:ascii="Times New Roman" w:hAnsi="Times New Roman"/>
          <w:szCs w:val="24"/>
          <w:lang w:val="lt-LT"/>
        </w:rPr>
        <w:t xml:space="preserve">     </w:t>
      </w:r>
      <w:r>
        <w:rPr>
          <w:rFonts w:ascii="Times New Roman" w:hAnsi="Times New Roman"/>
          <w:szCs w:val="24"/>
          <w:lang w:val="lt-LT"/>
        </w:rPr>
        <w:t xml:space="preserve">                                   </w:t>
      </w:r>
      <w:r w:rsidR="00BB13B3">
        <w:rPr>
          <w:rFonts w:ascii="Times New Roman" w:hAnsi="Times New Roman"/>
          <w:szCs w:val="24"/>
          <w:lang w:val="lt-LT"/>
        </w:rPr>
        <w:t xml:space="preserve"> </w:t>
      </w:r>
      <w:r w:rsidR="001C0BDA" w:rsidRPr="004D6A17">
        <w:rPr>
          <w:rFonts w:ascii="Times New Roman" w:hAnsi="Times New Roman"/>
          <w:szCs w:val="24"/>
          <w:lang w:val="lt-LT"/>
        </w:rPr>
        <w:t xml:space="preserve">  </w:t>
      </w:r>
      <w:r>
        <w:rPr>
          <w:rFonts w:ascii="Times New Roman" w:hAnsi="Times New Roman"/>
          <w:szCs w:val="24"/>
          <w:lang w:val="lt-LT"/>
        </w:rPr>
        <w:t>Valdas Aleknavičius</w:t>
      </w:r>
    </w:p>
    <w:p w14:paraId="13A16DC4" w14:textId="77777777" w:rsidR="001C0BDA" w:rsidRPr="004D6A17" w:rsidRDefault="001C0BDA" w:rsidP="001C0BDA">
      <w:pPr>
        <w:tabs>
          <w:tab w:val="left" w:pos="1134"/>
        </w:tabs>
        <w:jc w:val="both"/>
        <w:rPr>
          <w:rFonts w:ascii="Times New Roman" w:hAnsi="Times New Roman"/>
          <w:lang w:val="lt-LT"/>
        </w:rPr>
      </w:pPr>
    </w:p>
    <w:p w14:paraId="47997303" w14:textId="64DE0577" w:rsidR="008E7C5E" w:rsidRDefault="008E7C5E" w:rsidP="001C0BDA">
      <w:pPr>
        <w:tabs>
          <w:tab w:val="left" w:pos="1134"/>
        </w:tabs>
        <w:jc w:val="both"/>
        <w:rPr>
          <w:rFonts w:ascii="Times New Roman" w:hAnsi="Times New Roman"/>
          <w:lang w:val="lt-LT"/>
        </w:rPr>
      </w:pPr>
    </w:p>
    <w:p w14:paraId="34849C18" w14:textId="5E6513D7" w:rsidR="008E7C5E" w:rsidRPr="0002499E" w:rsidRDefault="008E7C5E" w:rsidP="001C0BDA">
      <w:pPr>
        <w:tabs>
          <w:tab w:val="left" w:pos="1134"/>
        </w:tabs>
        <w:jc w:val="both"/>
        <w:rPr>
          <w:rFonts w:ascii="Times New Roman" w:hAnsi="Times New Roman"/>
          <w:lang w:val="lt-LT"/>
        </w:rPr>
      </w:pPr>
    </w:p>
    <w:p w14:paraId="66B7181D" w14:textId="1924F7CA" w:rsidR="008E7C5E" w:rsidRDefault="008E7C5E" w:rsidP="001C0BDA">
      <w:pPr>
        <w:tabs>
          <w:tab w:val="left" w:pos="1134"/>
        </w:tabs>
        <w:jc w:val="both"/>
        <w:rPr>
          <w:rFonts w:ascii="Times New Roman" w:hAnsi="Times New Roman"/>
          <w:lang w:val="lt-LT"/>
        </w:rPr>
      </w:pPr>
    </w:p>
    <w:p w14:paraId="267CE3C6" w14:textId="203ADE20" w:rsidR="008E7C5E" w:rsidRDefault="008E7C5E" w:rsidP="001C0BDA">
      <w:pPr>
        <w:tabs>
          <w:tab w:val="left" w:pos="1134"/>
        </w:tabs>
        <w:jc w:val="both"/>
        <w:rPr>
          <w:rFonts w:ascii="Times New Roman" w:hAnsi="Times New Roman"/>
          <w:lang w:val="lt-LT"/>
        </w:rPr>
      </w:pPr>
    </w:p>
    <w:p w14:paraId="0D683823" w14:textId="7D54CDF8" w:rsidR="008E7C5E" w:rsidRDefault="008E7C5E" w:rsidP="001C0BDA">
      <w:pPr>
        <w:tabs>
          <w:tab w:val="left" w:pos="1134"/>
        </w:tabs>
        <w:jc w:val="both"/>
        <w:rPr>
          <w:rFonts w:ascii="Times New Roman" w:hAnsi="Times New Roman"/>
          <w:lang w:val="lt-LT"/>
        </w:rPr>
      </w:pPr>
    </w:p>
    <w:p w14:paraId="396E92D0" w14:textId="620308CE" w:rsidR="00EB16C7" w:rsidRDefault="00EB16C7" w:rsidP="001C0BDA">
      <w:pPr>
        <w:tabs>
          <w:tab w:val="left" w:pos="1134"/>
        </w:tabs>
        <w:jc w:val="both"/>
        <w:rPr>
          <w:rFonts w:ascii="Times New Roman" w:hAnsi="Times New Roman"/>
          <w:lang w:val="lt-LT"/>
        </w:rPr>
      </w:pPr>
    </w:p>
    <w:p w14:paraId="5C4B355C" w14:textId="640891C4" w:rsidR="00EB16C7" w:rsidRDefault="00EB16C7" w:rsidP="001C0BDA">
      <w:pPr>
        <w:tabs>
          <w:tab w:val="left" w:pos="1134"/>
        </w:tabs>
        <w:jc w:val="both"/>
        <w:rPr>
          <w:rFonts w:ascii="Times New Roman" w:hAnsi="Times New Roman"/>
          <w:lang w:val="lt-LT"/>
        </w:rPr>
      </w:pPr>
    </w:p>
    <w:p w14:paraId="37CCF182" w14:textId="4C59D1E1" w:rsidR="008C33E1" w:rsidRDefault="008C33E1" w:rsidP="001C0BDA">
      <w:pPr>
        <w:tabs>
          <w:tab w:val="left" w:pos="1134"/>
        </w:tabs>
        <w:jc w:val="both"/>
        <w:rPr>
          <w:rFonts w:ascii="Times New Roman" w:hAnsi="Times New Roman"/>
          <w:lang w:val="lt-LT"/>
        </w:rPr>
      </w:pPr>
    </w:p>
    <w:p w14:paraId="2CD593C9" w14:textId="189340D7" w:rsidR="008C33E1" w:rsidRDefault="008C33E1" w:rsidP="001C0BDA">
      <w:pPr>
        <w:tabs>
          <w:tab w:val="left" w:pos="1134"/>
        </w:tabs>
        <w:jc w:val="both"/>
        <w:rPr>
          <w:rFonts w:ascii="Times New Roman" w:hAnsi="Times New Roman"/>
          <w:lang w:val="lt-LT"/>
        </w:rPr>
      </w:pPr>
    </w:p>
    <w:p w14:paraId="642B4222" w14:textId="6A94FDDF" w:rsidR="008C33E1" w:rsidRDefault="008C33E1" w:rsidP="001C0BDA">
      <w:pPr>
        <w:tabs>
          <w:tab w:val="left" w:pos="1134"/>
        </w:tabs>
        <w:jc w:val="both"/>
        <w:rPr>
          <w:rFonts w:ascii="Times New Roman" w:hAnsi="Times New Roman"/>
          <w:lang w:val="lt-LT"/>
        </w:rPr>
      </w:pPr>
    </w:p>
    <w:p w14:paraId="70DC46F3" w14:textId="4D9ACA8B" w:rsidR="008C33E1" w:rsidRDefault="008C33E1" w:rsidP="001C0BDA">
      <w:pPr>
        <w:tabs>
          <w:tab w:val="left" w:pos="1134"/>
        </w:tabs>
        <w:jc w:val="both"/>
        <w:rPr>
          <w:rFonts w:ascii="Times New Roman" w:hAnsi="Times New Roman"/>
          <w:lang w:val="lt-LT"/>
        </w:rPr>
      </w:pPr>
    </w:p>
    <w:p w14:paraId="4659107C" w14:textId="61DA44A7" w:rsidR="008C33E1" w:rsidRDefault="008C33E1" w:rsidP="001C0BDA">
      <w:pPr>
        <w:tabs>
          <w:tab w:val="left" w:pos="1134"/>
        </w:tabs>
        <w:jc w:val="both"/>
        <w:rPr>
          <w:rFonts w:ascii="Times New Roman" w:hAnsi="Times New Roman"/>
          <w:lang w:val="lt-LT"/>
        </w:rPr>
      </w:pPr>
    </w:p>
    <w:p w14:paraId="0D88B22F" w14:textId="50285DAF" w:rsidR="008C33E1" w:rsidRDefault="008C33E1" w:rsidP="001C0BDA">
      <w:pPr>
        <w:tabs>
          <w:tab w:val="left" w:pos="1134"/>
        </w:tabs>
        <w:jc w:val="both"/>
        <w:rPr>
          <w:rFonts w:ascii="Times New Roman" w:hAnsi="Times New Roman"/>
          <w:lang w:val="lt-LT"/>
        </w:rPr>
      </w:pPr>
    </w:p>
    <w:p w14:paraId="379EEDA6" w14:textId="670FC26F" w:rsidR="008C33E1" w:rsidRDefault="008C33E1" w:rsidP="001C0BDA">
      <w:pPr>
        <w:tabs>
          <w:tab w:val="left" w:pos="1134"/>
        </w:tabs>
        <w:jc w:val="both"/>
        <w:rPr>
          <w:rFonts w:ascii="Times New Roman" w:hAnsi="Times New Roman"/>
          <w:lang w:val="lt-LT"/>
        </w:rPr>
      </w:pPr>
    </w:p>
    <w:p w14:paraId="62A300F3" w14:textId="2268684F" w:rsidR="008C33E1" w:rsidRDefault="008C33E1" w:rsidP="001C0BDA">
      <w:pPr>
        <w:tabs>
          <w:tab w:val="left" w:pos="1134"/>
        </w:tabs>
        <w:jc w:val="both"/>
        <w:rPr>
          <w:rFonts w:ascii="Times New Roman" w:hAnsi="Times New Roman"/>
          <w:lang w:val="lt-LT"/>
        </w:rPr>
      </w:pPr>
    </w:p>
    <w:p w14:paraId="76E03CC8" w14:textId="77777777" w:rsidR="008C33E1" w:rsidRDefault="008C33E1" w:rsidP="001C0BDA">
      <w:pPr>
        <w:tabs>
          <w:tab w:val="left" w:pos="1134"/>
        </w:tabs>
        <w:jc w:val="both"/>
        <w:rPr>
          <w:rFonts w:ascii="Times New Roman" w:hAnsi="Times New Roman"/>
          <w:lang w:val="lt-LT"/>
        </w:rPr>
      </w:pPr>
    </w:p>
    <w:p w14:paraId="71CD1CDE" w14:textId="7AAB9DCA" w:rsidR="00EB16C7" w:rsidRDefault="00EB16C7" w:rsidP="001C0BDA">
      <w:pPr>
        <w:tabs>
          <w:tab w:val="left" w:pos="1134"/>
        </w:tabs>
        <w:jc w:val="both"/>
        <w:rPr>
          <w:rFonts w:ascii="Times New Roman" w:hAnsi="Times New Roman"/>
          <w:lang w:val="lt-LT"/>
        </w:rPr>
      </w:pPr>
    </w:p>
    <w:p w14:paraId="24D14FC9" w14:textId="0CEEA02C" w:rsidR="009C1309" w:rsidRDefault="009C1309" w:rsidP="001C0BDA">
      <w:pPr>
        <w:tabs>
          <w:tab w:val="left" w:pos="1134"/>
        </w:tabs>
        <w:jc w:val="both"/>
        <w:rPr>
          <w:rFonts w:ascii="Times New Roman" w:hAnsi="Times New Roman"/>
          <w:lang w:val="lt-LT"/>
        </w:rPr>
      </w:pPr>
    </w:p>
    <w:p w14:paraId="39837CC5" w14:textId="045661AB" w:rsidR="009C1309" w:rsidRDefault="009C1309" w:rsidP="001C0BDA">
      <w:pPr>
        <w:tabs>
          <w:tab w:val="left" w:pos="1134"/>
        </w:tabs>
        <w:jc w:val="both"/>
        <w:rPr>
          <w:rFonts w:ascii="Times New Roman" w:hAnsi="Times New Roman"/>
          <w:lang w:val="lt-LT"/>
        </w:rPr>
      </w:pPr>
    </w:p>
    <w:p w14:paraId="00ED9745" w14:textId="35D0E3BF" w:rsidR="009C1309" w:rsidRDefault="009C1309" w:rsidP="001C0BDA">
      <w:pPr>
        <w:tabs>
          <w:tab w:val="left" w:pos="1134"/>
        </w:tabs>
        <w:jc w:val="both"/>
        <w:rPr>
          <w:rFonts w:ascii="Times New Roman" w:hAnsi="Times New Roman"/>
          <w:lang w:val="lt-LT"/>
        </w:rPr>
      </w:pPr>
    </w:p>
    <w:p w14:paraId="29BDDA46" w14:textId="736B8419" w:rsidR="009C1309" w:rsidRDefault="009C1309" w:rsidP="001C0BDA">
      <w:pPr>
        <w:tabs>
          <w:tab w:val="left" w:pos="1134"/>
        </w:tabs>
        <w:jc w:val="both"/>
        <w:rPr>
          <w:rFonts w:ascii="Times New Roman" w:hAnsi="Times New Roman"/>
          <w:lang w:val="lt-LT"/>
        </w:rPr>
      </w:pPr>
    </w:p>
    <w:p w14:paraId="7EB796A9" w14:textId="641BBAAB" w:rsidR="009C1309" w:rsidRDefault="009C1309" w:rsidP="001C0BDA">
      <w:pPr>
        <w:tabs>
          <w:tab w:val="left" w:pos="1134"/>
        </w:tabs>
        <w:jc w:val="both"/>
        <w:rPr>
          <w:rFonts w:ascii="Times New Roman" w:hAnsi="Times New Roman"/>
          <w:lang w:val="lt-LT"/>
        </w:rPr>
      </w:pPr>
    </w:p>
    <w:p w14:paraId="16D513E8" w14:textId="07696056" w:rsidR="009C1309" w:rsidRDefault="009C1309" w:rsidP="001C0BDA">
      <w:pPr>
        <w:tabs>
          <w:tab w:val="left" w:pos="1134"/>
        </w:tabs>
        <w:jc w:val="both"/>
        <w:rPr>
          <w:rFonts w:ascii="Times New Roman" w:hAnsi="Times New Roman"/>
          <w:lang w:val="lt-LT"/>
        </w:rPr>
      </w:pPr>
    </w:p>
    <w:p w14:paraId="70A1676E" w14:textId="77777777" w:rsidR="009C1309" w:rsidRDefault="009C1309" w:rsidP="001C0BDA">
      <w:pPr>
        <w:tabs>
          <w:tab w:val="left" w:pos="1134"/>
        </w:tabs>
        <w:jc w:val="both"/>
        <w:rPr>
          <w:rFonts w:ascii="Times New Roman" w:hAnsi="Times New Roman"/>
          <w:lang w:val="lt-LT"/>
        </w:rPr>
      </w:pPr>
    </w:p>
    <w:p w14:paraId="054F66FF" w14:textId="77777777" w:rsidR="00EB16C7" w:rsidRDefault="00EB16C7" w:rsidP="001C0BDA">
      <w:pPr>
        <w:tabs>
          <w:tab w:val="left" w:pos="1134"/>
        </w:tabs>
        <w:jc w:val="both"/>
        <w:rPr>
          <w:rFonts w:ascii="Times New Roman" w:hAnsi="Times New Roman"/>
          <w:lang w:val="lt-LT"/>
        </w:rPr>
      </w:pPr>
    </w:p>
    <w:p w14:paraId="5A40F084" w14:textId="0857D8B0" w:rsidR="008E7C5E" w:rsidRDefault="008E7C5E" w:rsidP="001C0BDA">
      <w:pPr>
        <w:tabs>
          <w:tab w:val="left" w:pos="1134"/>
        </w:tabs>
        <w:jc w:val="both"/>
        <w:rPr>
          <w:rFonts w:ascii="Times New Roman" w:hAnsi="Times New Roman"/>
          <w:lang w:val="lt-LT"/>
        </w:rPr>
      </w:pPr>
    </w:p>
    <w:p w14:paraId="2D209E85" w14:textId="576E3233" w:rsidR="008E7C5E" w:rsidRDefault="008E7C5E" w:rsidP="001C0BDA">
      <w:pPr>
        <w:tabs>
          <w:tab w:val="left" w:pos="1134"/>
        </w:tabs>
        <w:jc w:val="both"/>
        <w:rPr>
          <w:rFonts w:ascii="Times New Roman" w:hAnsi="Times New Roman"/>
          <w:lang w:val="lt-LT"/>
        </w:rPr>
      </w:pPr>
    </w:p>
    <w:p w14:paraId="72692810" w14:textId="42C03AA8" w:rsidR="00D92064" w:rsidRDefault="008C33E1" w:rsidP="00B903CD">
      <w:pPr>
        <w:tabs>
          <w:tab w:val="left" w:pos="4080"/>
        </w:tabs>
        <w:rPr>
          <w:rFonts w:ascii="Times New Roman" w:hAnsi="Times New Roman"/>
          <w:lang w:val="lt-LT"/>
        </w:rPr>
      </w:pPr>
      <w:r>
        <w:rPr>
          <w:rFonts w:ascii="Times New Roman" w:hAnsi="Times New Roman"/>
          <w:lang w:val="lt-LT"/>
        </w:rPr>
        <w:t>Jolita Jurkštienė</w:t>
      </w:r>
      <w:r w:rsidR="001C0BDA">
        <w:rPr>
          <w:rFonts w:ascii="Times New Roman" w:hAnsi="Times New Roman"/>
          <w:lang w:val="lt-LT"/>
        </w:rPr>
        <w:t>, tel. (</w:t>
      </w:r>
      <w:r w:rsidR="001C0BDA" w:rsidRPr="009B65FD">
        <w:rPr>
          <w:rFonts w:ascii="Times New Roman" w:eastAsiaTheme="minorEastAsia" w:hAnsi="Times New Roman"/>
          <w:noProof/>
          <w:lang w:val="lt-LT" w:eastAsia="lt-LT"/>
        </w:rPr>
        <w:t>8 5</w:t>
      </w:r>
      <w:r w:rsidR="001C0BDA">
        <w:rPr>
          <w:rFonts w:ascii="Times New Roman" w:eastAsiaTheme="minorEastAsia" w:hAnsi="Times New Roman"/>
          <w:noProof/>
          <w:lang w:val="lt-LT" w:eastAsia="lt-LT"/>
        </w:rPr>
        <w:t xml:space="preserve">) </w:t>
      </w:r>
      <w:r w:rsidR="001C0BDA">
        <w:rPr>
          <w:rFonts w:ascii="Times New Roman" w:hAnsi="Times New Roman"/>
          <w:lang w:val="lt-LT"/>
        </w:rPr>
        <w:t>239 1</w:t>
      </w:r>
      <w:r>
        <w:rPr>
          <w:rFonts w:ascii="Times New Roman" w:hAnsi="Times New Roman"/>
          <w:lang w:val="lt-LT"/>
        </w:rPr>
        <w:t>067</w:t>
      </w:r>
      <w:r w:rsidR="001C0BDA">
        <w:rPr>
          <w:rFonts w:ascii="Times New Roman" w:hAnsi="Times New Roman"/>
          <w:lang w:val="lt-LT"/>
        </w:rPr>
        <w:t xml:space="preserve">, </w:t>
      </w:r>
      <w:hyperlink r:id="rId11" w:history="1">
        <w:r w:rsidRPr="007648D7">
          <w:rPr>
            <w:rStyle w:val="Hipersaitas"/>
            <w:rFonts w:asciiTheme="majorHAnsi" w:eastAsiaTheme="minorEastAsia" w:hAnsiTheme="majorHAnsi" w:cstheme="majorHAnsi"/>
            <w:noProof/>
            <w:lang w:eastAsia="lt-LT"/>
          </w:rPr>
          <w:t>jolita.jurkstiene@zum.lt</w:t>
        </w:r>
      </w:hyperlink>
    </w:p>
    <w:sectPr w:rsidR="00D92064" w:rsidSect="00101989">
      <w:headerReference w:type="default" r:id="rId12"/>
      <w:footerReference w:type="default" r:id="rId13"/>
      <w:headerReference w:type="first" r:id="rId14"/>
      <w:pgSz w:w="11907" w:h="16840" w:code="9"/>
      <w:pgMar w:top="1247" w:right="567" w:bottom="1134" w:left="1701" w:header="28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E1F6F" w14:textId="77777777" w:rsidR="003F73AD" w:rsidRDefault="003F73AD">
      <w:r>
        <w:separator/>
      </w:r>
    </w:p>
  </w:endnote>
  <w:endnote w:type="continuationSeparator" w:id="0">
    <w:p w14:paraId="75FEEFE4" w14:textId="77777777" w:rsidR="003F73AD" w:rsidRDefault="003F7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A6D31" w14:textId="198E24E1" w:rsidR="000C54ED" w:rsidRDefault="000C54ED">
    <w:pPr>
      <w:pStyle w:val="Porat"/>
      <w:jc w:val="center"/>
    </w:pPr>
  </w:p>
  <w:p w14:paraId="53DD1266" w14:textId="77777777" w:rsidR="00F90851" w:rsidRPr="005F5FDE" w:rsidRDefault="00F90851" w:rsidP="005F5FDE">
    <w:pPr>
      <w:pStyle w:val="Porat"/>
      <w:jc w:val="righ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63C1F" w14:textId="77777777" w:rsidR="003F73AD" w:rsidRDefault="003F73AD">
      <w:bookmarkStart w:id="0" w:name="_Hlk483820012"/>
      <w:bookmarkEnd w:id="0"/>
      <w:r>
        <w:separator/>
      </w:r>
    </w:p>
  </w:footnote>
  <w:footnote w:type="continuationSeparator" w:id="0">
    <w:p w14:paraId="750FD61E" w14:textId="77777777" w:rsidR="003F73AD" w:rsidRDefault="003F7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521638"/>
      <w:docPartObj>
        <w:docPartGallery w:val="Page Numbers (Top of Page)"/>
        <w:docPartUnique/>
      </w:docPartObj>
    </w:sdtPr>
    <w:sdtEndPr/>
    <w:sdtContent>
      <w:p w14:paraId="25C8AA25" w14:textId="4DB4D64A" w:rsidR="00663247" w:rsidRDefault="00663247">
        <w:pPr>
          <w:pStyle w:val="Antrats"/>
          <w:jc w:val="center"/>
        </w:pPr>
        <w:r>
          <w:fldChar w:fldCharType="begin"/>
        </w:r>
        <w:r>
          <w:instrText>PAGE   \* MERGEFORMAT</w:instrText>
        </w:r>
        <w:r>
          <w:fldChar w:fldCharType="separate"/>
        </w:r>
        <w:r>
          <w:rPr>
            <w:lang w:val="lt-LT"/>
          </w:rPr>
          <w:t>2</w:t>
        </w:r>
        <w:r>
          <w:fldChar w:fldCharType="end"/>
        </w:r>
      </w:p>
    </w:sdtContent>
  </w:sdt>
  <w:p w14:paraId="6A2B0BC7" w14:textId="77777777" w:rsidR="00663247" w:rsidRDefault="00663247" w:rsidP="001B4246">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4295080"/>
      <w:docPartObj>
        <w:docPartGallery w:val="Page Numbers (Top of Page)"/>
        <w:docPartUnique/>
      </w:docPartObj>
    </w:sdtPr>
    <w:sdtEndPr/>
    <w:sdtContent>
      <w:p w14:paraId="1184C128" w14:textId="06EFFD50" w:rsidR="00663247" w:rsidRDefault="002D0168">
        <w:pPr>
          <w:pStyle w:val="Antrats"/>
          <w:jc w:val="center"/>
        </w:pPr>
      </w:p>
    </w:sdtContent>
  </w:sdt>
  <w:p w14:paraId="026FA27A" w14:textId="77777777" w:rsidR="00663247" w:rsidRDefault="006632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56984"/>
    <w:multiLevelType w:val="hybridMultilevel"/>
    <w:tmpl w:val="E99CC2E0"/>
    <w:lvl w:ilvl="0" w:tplc="27C65C64">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3283170A"/>
    <w:multiLevelType w:val="hybridMultilevel"/>
    <w:tmpl w:val="C94A9402"/>
    <w:lvl w:ilvl="0" w:tplc="979CEBE8">
      <w:start w:val="59"/>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 w15:restartNumberingAfterBreak="0">
    <w:nsid w:val="464576C0"/>
    <w:multiLevelType w:val="hybridMultilevel"/>
    <w:tmpl w:val="AEB02F1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6591488"/>
    <w:multiLevelType w:val="hybridMultilevel"/>
    <w:tmpl w:val="130C2396"/>
    <w:lvl w:ilvl="0" w:tplc="71ECE7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0"/>
  </w:num>
  <w:num w:numId="3">
    <w:abstractNumId w:val="1"/>
    <w:lvlOverride w:ilvl="0">
      <w:startOverride w:val="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6"/>
  <w:displayHorizontalDrawingGridEvery w:val="2"/>
  <w:displayVerticalDrawingGridEvery w:val="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18"/>
    <w:rsid w:val="00007C87"/>
    <w:rsid w:val="00011A7F"/>
    <w:rsid w:val="000156E0"/>
    <w:rsid w:val="000168E6"/>
    <w:rsid w:val="0002499E"/>
    <w:rsid w:val="00035096"/>
    <w:rsid w:val="000526CC"/>
    <w:rsid w:val="00052F40"/>
    <w:rsid w:val="00055DF5"/>
    <w:rsid w:val="00056909"/>
    <w:rsid w:val="000574A9"/>
    <w:rsid w:val="0006585C"/>
    <w:rsid w:val="00066E6E"/>
    <w:rsid w:val="00071121"/>
    <w:rsid w:val="000778B6"/>
    <w:rsid w:val="00081F87"/>
    <w:rsid w:val="00085AAF"/>
    <w:rsid w:val="00096F72"/>
    <w:rsid w:val="000A22FD"/>
    <w:rsid w:val="000A4093"/>
    <w:rsid w:val="000A60A0"/>
    <w:rsid w:val="000A7C0D"/>
    <w:rsid w:val="000B22CD"/>
    <w:rsid w:val="000B41D8"/>
    <w:rsid w:val="000B642C"/>
    <w:rsid w:val="000C3183"/>
    <w:rsid w:val="000C4E3D"/>
    <w:rsid w:val="000C54ED"/>
    <w:rsid w:val="000C7607"/>
    <w:rsid w:val="000D538A"/>
    <w:rsid w:val="000D72F7"/>
    <w:rsid w:val="0010010B"/>
    <w:rsid w:val="00101989"/>
    <w:rsid w:val="001124C2"/>
    <w:rsid w:val="001216CC"/>
    <w:rsid w:val="00130D57"/>
    <w:rsid w:val="00132001"/>
    <w:rsid w:val="00133087"/>
    <w:rsid w:val="00133AAD"/>
    <w:rsid w:val="00134E23"/>
    <w:rsid w:val="0014080B"/>
    <w:rsid w:val="00141ABA"/>
    <w:rsid w:val="00141E2B"/>
    <w:rsid w:val="00141F13"/>
    <w:rsid w:val="00142460"/>
    <w:rsid w:val="001426E6"/>
    <w:rsid w:val="00150FA5"/>
    <w:rsid w:val="00155135"/>
    <w:rsid w:val="00156166"/>
    <w:rsid w:val="001647FA"/>
    <w:rsid w:val="00172EF7"/>
    <w:rsid w:val="001765A9"/>
    <w:rsid w:val="001775FF"/>
    <w:rsid w:val="00177B39"/>
    <w:rsid w:val="001832A7"/>
    <w:rsid w:val="001837C3"/>
    <w:rsid w:val="0018539C"/>
    <w:rsid w:val="001909A7"/>
    <w:rsid w:val="00190A68"/>
    <w:rsid w:val="001A174F"/>
    <w:rsid w:val="001A3FA9"/>
    <w:rsid w:val="001B226E"/>
    <w:rsid w:val="001B4246"/>
    <w:rsid w:val="001B74DF"/>
    <w:rsid w:val="001C0BDA"/>
    <w:rsid w:val="001C1110"/>
    <w:rsid w:val="001C7EBB"/>
    <w:rsid w:val="001D6AAD"/>
    <w:rsid w:val="001E15F2"/>
    <w:rsid w:val="001E32B1"/>
    <w:rsid w:val="001E4C83"/>
    <w:rsid w:val="001F3A2E"/>
    <w:rsid w:val="002002F1"/>
    <w:rsid w:val="00243C0A"/>
    <w:rsid w:val="00246DE6"/>
    <w:rsid w:val="00247D07"/>
    <w:rsid w:val="0025222D"/>
    <w:rsid w:val="00261945"/>
    <w:rsid w:val="00276991"/>
    <w:rsid w:val="002850C7"/>
    <w:rsid w:val="002C4856"/>
    <w:rsid w:val="002C5967"/>
    <w:rsid w:val="002C5FAF"/>
    <w:rsid w:val="002D0168"/>
    <w:rsid w:val="002D7DE4"/>
    <w:rsid w:val="002E04AA"/>
    <w:rsid w:val="002E4FE0"/>
    <w:rsid w:val="002E6516"/>
    <w:rsid w:val="002E6AE4"/>
    <w:rsid w:val="002F3CCB"/>
    <w:rsid w:val="00303F2C"/>
    <w:rsid w:val="00304731"/>
    <w:rsid w:val="003054B5"/>
    <w:rsid w:val="00305A62"/>
    <w:rsid w:val="003421E3"/>
    <w:rsid w:val="003453DA"/>
    <w:rsid w:val="0035168A"/>
    <w:rsid w:val="00354E80"/>
    <w:rsid w:val="00360730"/>
    <w:rsid w:val="00394AB4"/>
    <w:rsid w:val="0039714C"/>
    <w:rsid w:val="003E0159"/>
    <w:rsid w:val="003E5786"/>
    <w:rsid w:val="003F0112"/>
    <w:rsid w:val="003F1375"/>
    <w:rsid w:val="003F3D65"/>
    <w:rsid w:val="003F73AD"/>
    <w:rsid w:val="003F7DCB"/>
    <w:rsid w:val="00407E0A"/>
    <w:rsid w:val="00412143"/>
    <w:rsid w:val="0042659E"/>
    <w:rsid w:val="0043120F"/>
    <w:rsid w:val="004461D4"/>
    <w:rsid w:val="0045370B"/>
    <w:rsid w:val="004555D8"/>
    <w:rsid w:val="00456908"/>
    <w:rsid w:val="004637E3"/>
    <w:rsid w:val="0047204B"/>
    <w:rsid w:val="00473D2C"/>
    <w:rsid w:val="00474214"/>
    <w:rsid w:val="00484656"/>
    <w:rsid w:val="0048474E"/>
    <w:rsid w:val="0049181D"/>
    <w:rsid w:val="004A1C3B"/>
    <w:rsid w:val="004A1F23"/>
    <w:rsid w:val="004A23BB"/>
    <w:rsid w:val="004A2C8C"/>
    <w:rsid w:val="004C08F6"/>
    <w:rsid w:val="004C0B43"/>
    <w:rsid w:val="004C3F1E"/>
    <w:rsid w:val="004C4A63"/>
    <w:rsid w:val="004D0D53"/>
    <w:rsid w:val="004D1E15"/>
    <w:rsid w:val="004D41C2"/>
    <w:rsid w:val="004D5163"/>
    <w:rsid w:val="004E0D0B"/>
    <w:rsid w:val="004E4C91"/>
    <w:rsid w:val="004E6303"/>
    <w:rsid w:val="004F24BC"/>
    <w:rsid w:val="004F6DFE"/>
    <w:rsid w:val="005015AA"/>
    <w:rsid w:val="00501847"/>
    <w:rsid w:val="00501EE1"/>
    <w:rsid w:val="00502FCB"/>
    <w:rsid w:val="00510BFE"/>
    <w:rsid w:val="005159B1"/>
    <w:rsid w:val="00516CA2"/>
    <w:rsid w:val="00523A9B"/>
    <w:rsid w:val="00543887"/>
    <w:rsid w:val="0054395C"/>
    <w:rsid w:val="0054740D"/>
    <w:rsid w:val="0055092F"/>
    <w:rsid w:val="00563A45"/>
    <w:rsid w:val="00567169"/>
    <w:rsid w:val="00567D6B"/>
    <w:rsid w:val="005715BB"/>
    <w:rsid w:val="00576E74"/>
    <w:rsid w:val="00583B6C"/>
    <w:rsid w:val="005C20AF"/>
    <w:rsid w:val="005D7C6B"/>
    <w:rsid w:val="005D7CD8"/>
    <w:rsid w:val="005E3297"/>
    <w:rsid w:val="005E7F8E"/>
    <w:rsid w:val="005F2AA7"/>
    <w:rsid w:val="005F5FDE"/>
    <w:rsid w:val="006049A5"/>
    <w:rsid w:val="006068EB"/>
    <w:rsid w:val="00610B4D"/>
    <w:rsid w:val="0061481F"/>
    <w:rsid w:val="00616611"/>
    <w:rsid w:val="0062256C"/>
    <w:rsid w:val="00641CC8"/>
    <w:rsid w:val="00646AF4"/>
    <w:rsid w:val="00647362"/>
    <w:rsid w:val="006476E9"/>
    <w:rsid w:val="00663247"/>
    <w:rsid w:val="006709D5"/>
    <w:rsid w:val="00675CC3"/>
    <w:rsid w:val="00680CEF"/>
    <w:rsid w:val="006904A3"/>
    <w:rsid w:val="006A2698"/>
    <w:rsid w:val="006A3FC3"/>
    <w:rsid w:val="006A5859"/>
    <w:rsid w:val="006A749D"/>
    <w:rsid w:val="006B24F6"/>
    <w:rsid w:val="006C53C7"/>
    <w:rsid w:val="006C7C07"/>
    <w:rsid w:val="006E3D25"/>
    <w:rsid w:val="006F76E9"/>
    <w:rsid w:val="00701011"/>
    <w:rsid w:val="007052D6"/>
    <w:rsid w:val="00714ABD"/>
    <w:rsid w:val="00723E8E"/>
    <w:rsid w:val="00751EA7"/>
    <w:rsid w:val="00764FAB"/>
    <w:rsid w:val="00773061"/>
    <w:rsid w:val="007867FB"/>
    <w:rsid w:val="00787874"/>
    <w:rsid w:val="007A3BF5"/>
    <w:rsid w:val="007B07EB"/>
    <w:rsid w:val="007B1B46"/>
    <w:rsid w:val="007B26F5"/>
    <w:rsid w:val="007B7167"/>
    <w:rsid w:val="007F13AA"/>
    <w:rsid w:val="007F740D"/>
    <w:rsid w:val="00807346"/>
    <w:rsid w:val="008115D0"/>
    <w:rsid w:val="00813491"/>
    <w:rsid w:val="00825EE1"/>
    <w:rsid w:val="0085461F"/>
    <w:rsid w:val="008634C0"/>
    <w:rsid w:val="00867626"/>
    <w:rsid w:val="008751FB"/>
    <w:rsid w:val="00880F6C"/>
    <w:rsid w:val="0089188A"/>
    <w:rsid w:val="00896A0A"/>
    <w:rsid w:val="008A1841"/>
    <w:rsid w:val="008A374A"/>
    <w:rsid w:val="008B6029"/>
    <w:rsid w:val="008C0248"/>
    <w:rsid w:val="008C33E1"/>
    <w:rsid w:val="008D31B9"/>
    <w:rsid w:val="008E7C5E"/>
    <w:rsid w:val="008F0F07"/>
    <w:rsid w:val="00910A21"/>
    <w:rsid w:val="0091780F"/>
    <w:rsid w:val="009326D8"/>
    <w:rsid w:val="009343CD"/>
    <w:rsid w:val="009357A6"/>
    <w:rsid w:val="00941468"/>
    <w:rsid w:val="009503C7"/>
    <w:rsid w:val="009505A7"/>
    <w:rsid w:val="00972A51"/>
    <w:rsid w:val="00983357"/>
    <w:rsid w:val="009858A8"/>
    <w:rsid w:val="009934A3"/>
    <w:rsid w:val="009B2CC9"/>
    <w:rsid w:val="009B44D2"/>
    <w:rsid w:val="009B566C"/>
    <w:rsid w:val="009C1309"/>
    <w:rsid w:val="009C19DA"/>
    <w:rsid w:val="009C4AB9"/>
    <w:rsid w:val="009C57BC"/>
    <w:rsid w:val="009E5C39"/>
    <w:rsid w:val="009F6C0B"/>
    <w:rsid w:val="00A01A21"/>
    <w:rsid w:val="00A0679C"/>
    <w:rsid w:val="00A10874"/>
    <w:rsid w:val="00A14ECF"/>
    <w:rsid w:val="00A15F80"/>
    <w:rsid w:val="00A17D88"/>
    <w:rsid w:val="00A3556D"/>
    <w:rsid w:val="00A47683"/>
    <w:rsid w:val="00A5352C"/>
    <w:rsid w:val="00A60F59"/>
    <w:rsid w:val="00A61D72"/>
    <w:rsid w:val="00A676FE"/>
    <w:rsid w:val="00A71437"/>
    <w:rsid w:val="00A73E93"/>
    <w:rsid w:val="00A97AC2"/>
    <w:rsid w:val="00AB04CA"/>
    <w:rsid w:val="00AB44C2"/>
    <w:rsid w:val="00AC35A7"/>
    <w:rsid w:val="00AC42A2"/>
    <w:rsid w:val="00AE0A66"/>
    <w:rsid w:val="00AE6CDA"/>
    <w:rsid w:val="00AF4D82"/>
    <w:rsid w:val="00AF7805"/>
    <w:rsid w:val="00B020E7"/>
    <w:rsid w:val="00B056EF"/>
    <w:rsid w:val="00B17477"/>
    <w:rsid w:val="00B179E4"/>
    <w:rsid w:val="00B247FE"/>
    <w:rsid w:val="00B25027"/>
    <w:rsid w:val="00B251AA"/>
    <w:rsid w:val="00B71A19"/>
    <w:rsid w:val="00B903CD"/>
    <w:rsid w:val="00B92F23"/>
    <w:rsid w:val="00B9529D"/>
    <w:rsid w:val="00BA0827"/>
    <w:rsid w:val="00BA15C7"/>
    <w:rsid w:val="00BB13B3"/>
    <w:rsid w:val="00BB6ED3"/>
    <w:rsid w:val="00BD055F"/>
    <w:rsid w:val="00BD1D18"/>
    <w:rsid w:val="00BD5509"/>
    <w:rsid w:val="00BE34B0"/>
    <w:rsid w:val="00BE6C6B"/>
    <w:rsid w:val="00BF198F"/>
    <w:rsid w:val="00BF3D54"/>
    <w:rsid w:val="00C041B5"/>
    <w:rsid w:val="00C06856"/>
    <w:rsid w:val="00C108D2"/>
    <w:rsid w:val="00C111F1"/>
    <w:rsid w:val="00C16D07"/>
    <w:rsid w:val="00C20DA1"/>
    <w:rsid w:val="00C2779A"/>
    <w:rsid w:val="00C40C42"/>
    <w:rsid w:val="00C50256"/>
    <w:rsid w:val="00C506F5"/>
    <w:rsid w:val="00C578DF"/>
    <w:rsid w:val="00C97CD2"/>
    <w:rsid w:val="00C97FE4"/>
    <w:rsid w:val="00CA103D"/>
    <w:rsid w:val="00CA26FA"/>
    <w:rsid w:val="00CE31BF"/>
    <w:rsid w:val="00CF0BC4"/>
    <w:rsid w:val="00CF17D6"/>
    <w:rsid w:val="00CF31BC"/>
    <w:rsid w:val="00D0683A"/>
    <w:rsid w:val="00D11E28"/>
    <w:rsid w:val="00D15517"/>
    <w:rsid w:val="00D20084"/>
    <w:rsid w:val="00D22C95"/>
    <w:rsid w:val="00D3073A"/>
    <w:rsid w:val="00D427EC"/>
    <w:rsid w:val="00D46316"/>
    <w:rsid w:val="00D54D71"/>
    <w:rsid w:val="00D572A3"/>
    <w:rsid w:val="00D84089"/>
    <w:rsid w:val="00D92064"/>
    <w:rsid w:val="00D92DDF"/>
    <w:rsid w:val="00D956AC"/>
    <w:rsid w:val="00D9577D"/>
    <w:rsid w:val="00DA6A3A"/>
    <w:rsid w:val="00DC2850"/>
    <w:rsid w:val="00DC3BA5"/>
    <w:rsid w:val="00DD79DF"/>
    <w:rsid w:val="00DE40ED"/>
    <w:rsid w:val="00DF251E"/>
    <w:rsid w:val="00E0606C"/>
    <w:rsid w:val="00E12D5B"/>
    <w:rsid w:val="00E14BD3"/>
    <w:rsid w:val="00E1661B"/>
    <w:rsid w:val="00E17BDE"/>
    <w:rsid w:val="00E3090B"/>
    <w:rsid w:val="00E35BEE"/>
    <w:rsid w:val="00E40E0C"/>
    <w:rsid w:val="00E41B2C"/>
    <w:rsid w:val="00E4375E"/>
    <w:rsid w:val="00E47EB3"/>
    <w:rsid w:val="00E50799"/>
    <w:rsid w:val="00E52769"/>
    <w:rsid w:val="00E550E8"/>
    <w:rsid w:val="00E770F1"/>
    <w:rsid w:val="00E8327F"/>
    <w:rsid w:val="00E84DBE"/>
    <w:rsid w:val="00E878F8"/>
    <w:rsid w:val="00E94AFD"/>
    <w:rsid w:val="00E95EC0"/>
    <w:rsid w:val="00EA3D48"/>
    <w:rsid w:val="00EB16C7"/>
    <w:rsid w:val="00EC2BD1"/>
    <w:rsid w:val="00F01E83"/>
    <w:rsid w:val="00F073F3"/>
    <w:rsid w:val="00F1454C"/>
    <w:rsid w:val="00F21680"/>
    <w:rsid w:val="00F34C1F"/>
    <w:rsid w:val="00F410D4"/>
    <w:rsid w:val="00F424F1"/>
    <w:rsid w:val="00F47D99"/>
    <w:rsid w:val="00F53EC5"/>
    <w:rsid w:val="00F7300A"/>
    <w:rsid w:val="00F75778"/>
    <w:rsid w:val="00F8142A"/>
    <w:rsid w:val="00F8781C"/>
    <w:rsid w:val="00F878FA"/>
    <w:rsid w:val="00F90851"/>
    <w:rsid w:val="00F91193"/>
    <w:rsid w:val="00FA2CA7"/>
    <w:rsid w:val="00FA3750"/>
    <w:rsid w:val="00FA57B2"/>
    <w:rsid w:val="00FA5CDF"/>
    <w:rsid w:val="00FB3BD5"/>
    <w:rsid w:val="00FB478A"/>
    <w:rsid w:val="00FE0783"/>
    <w:rsid w:val="00FE3700"/>
    <w:rsid w:val="00FE777F"/>
    <w:rsid w:val="00FF1E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1F31517"/>
  <w15:docId w15:val="{63008801-6364-438A-8154-C95322F4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77B39"/>
    <w:pPr>
      <w:overflowPunct w:val="0"/>
      <w:autoSpaceDE w:val="0"/>
      <w:autoSpaceDN w:val="0"/>
      <w:adjustRightInd w:val="0"/>
      <w:textAlignment w:val="baseline"/>
    </w:pPr>
    <w:rPr>
      <w:rFonts w:ascii="TimesLT" w:hAnsi="TimesLT"/>
      <w:sz w:val="24"/>
      <w:lang w:val="en-GB" w:eastAsia="en-US"/>
    </w:rPr>
  </w:style>
  <w:style w:type="paragraph" w:styleId="Antrat1">
    <w:name w:val="heading 1"/>
    <w:basedOn w:val="prastasis"/>
    <w:next w:val="prastasis"/>
    <w:qFormat/>
    <w:rsid w:val="00177B39"/>
    <w:pPr>
      <w:keepNext/>
      <w:jc w:val="center"/>
      <w:outlineLvl w:val="0"/>
    </w:pPr>
    <w:rPr>
      <w:b/>
      <w:lang w:val="lt-LT"/>
    </w:rPr>
  </w:style>
  <w:style w:type="paragraph" w:styleId="Antrat2">
    <w:name w:val="heading 2"/>
    <w:basedOn w:val="prastasis"/>
    <w:next w:val="prastasis"/>
    <w:qFormat/>
    <w:rsid w:val="00177B39"/>
    <w:pPr>
      <w:keepNext/>
      <w:framePr w:w="9142" w:h="1117" w:hSpace="181" w:wrap="notBeside" w:vAnchor="text" w:hAnchor="page" w:x="1881" w:y="623" w:anchorLock="1"/>
      <w:jc w:val="center"/>
      <w:outlineLvl w:val="1"/>
    </w:pPr>
    <w:rPr>
      <w:rFonts w:ascii="Times New Roman" w:hAnsi="Times New Roman"/>
      <w:b/>
      <w:sz w:val="26"/>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77B39"/>
    <w:pPr>
      <w:tabs>
        <w:tab w:val="center" w:pos="4153"/>
        <w:tab w:val="right" w:pos="8306"/>
      </w:tabs>
    </w:pPr>
  </w:style>
  <w:style w:type="paragraph" w:customStyle="1" w:styleId="paveikslas">
    <w:name w:val="paveikslas"/>
    <w:basedOn w:val="prastasis"/>
    <w:rsid w:val="00177B39"/>
    <w:pPr>
      <w:framePr w:hSpace="180" w:wrap="auto" w:vAnchor="text" w:hAnchor="page" w:x="2881" w:y="-271"/>
    </w:pPr>
    <w:rPr>
      <w:sz w:val="8"/>
      <w:lang w:val="lt-LT"/>
    </w:rPr>
  </w:style>
  <w:style w:type="paragraph" w:customStyle="1" w:styleId="remas1">
    <w:name w:val="remas1"/>
    <w:basedOn w:val="prastasis"/>
    <w:rsid w:val="00177B39"/>
    <w:pPr>
      <w:framePr w:w="3385" w:h="857" w:hSpace="181" w:wrap="auto" w:vAnchor="text" w:hAnchor="page" w:x="1728" w:y="794"/>
      <w:jc w:val="center"/>
    </w:pPr>
    <w:rPr>
      <w:b/>
      <w:sz w:val="28"/>
    </w:rPr>
  </w:style>
  <w:style w:type="paragraph" w:customStyle="1" w:styleId="REMAS2">
    <w:name w:val="REMAS2"/>
    <w:basedOn w:val="prastasis"/>
    <w:rsid w:val="00177B39"/>
    <w:pPr>
      <w:framePr w:w="4820" w:h="289" w:hSpace="181" w:wrap="auto" w:vAnchor="page" w:hAnchor="page" w:x="1008" w:y="2737" w:anchorLock="1"/>
      <w:jc w:val="center"/>
    </w:pPr>
    <w:rPr>
      <w:sz w:val="20"/>
    </w:rPr>
  </w:style>
  <w:style w:type="paragraph" w:customStyle="1" w:styleId="k1">
    <w:name w:val="k1"/>
    <w:basedOn w:val="prastasis"/>
    <w:rsid w:val="00177B39"/>
    <w:pPr>
      <w:framePr w:w="352" w:h="431" w:hSpace="181" w:wrap="auto" w:vAnchor="page" w:hAnchor="page" w:x="1296" w:y="3169" w:anchorLock="1"/>
    </w:pPr>
    <w:rPr>
      <w:b/>
    </w:rPr>
  </w:style>
  <w:style w:type="paragraph" w:customStyle="1" w:styleId="k2">
    <w:name w:val="k2"/>
    <w:basedOn w:val="prastasis"/>
    <w:rsid w:val="00177B39"/>
    <w:pPr>
      <w:framePr w:w="352" w:h="289" w:hSpace="181" w:wrap="auto" w:vAnchor="page" w:hAnchor="page" w:x="5328" w:y="3169" w:anchorLock="1"/>
    </w:pPr>
    <w:rPr>
      <w:b/>
    </w:rPr>
  </w:style>
  <w:style w:type="paragraph" w:customStyle="1" w:styleId="k3">
    <w:name w:val="k3"/>
    <w:basedOn w:val="prastasis"/>
    <w:rsid w:val="00177B39"/>
    <w:pPr>
      <w:framePr w:w="499" w:h="284" w:hSpace="181" w:wrap="auto" w:vAnchor="page" w:hAnchor="page" w:x="761" w:y="4900" w:anchorLock="1"/>
      <w:jc w:val="right"/>
    </w:pPr>
    <w:rPr>
      <w:b/>
    </w:rPr>
  </w:style>
  <w:style w:type="paragraph" w:customStyle="1" w:styleId="k4">
    <w:name w:val="k4"/>
    <w:basedOn w:val="prastasis"/>
    <w:rsid w:val="00177B39"/>
    <w:pPr>
      <w:framePr w:w="499" w:h="284" w:hSpace="181" w:wrap="auto" w:vAnchor="page" w:hAnchor="page" w:x="720" w:y="5617" w:anchorLock="1"/>
      <w:jc w:val="right"/>
    </w:pPr>
    <w:rPr>
      <w:b/>
    </w:rPr>
  </w:style>
  <w:style w:type="paragraph" w:customStyle="1" w:styleId="remas4">
    <w:name w:val="remas4"/>
    <w:basedOn w:val="prastasis"/>
    <w:rsid w:val="00177B39"/>
    <w:pPr>
      <w:framePr w:w="3663" w:h="1735" w:hSpace="181" w:wrap="auto" w:vAnchor="page" w:hAnchor="page" w:x="1583" w:y="3312" w:anchorLock="1"/>
    </w:pPr>
    <w:rPr>
      <w:sz w:val="22"/>
    </w:rPr>
  </w:style>
  <w:style w:type="paragraph" w:customStyle="1" w:styleId="remas5">
    <w:name w:val="remas5"/>
    <w:basedOn w:val="prastasis"/>
    <w:rsid w:val="00177B39"/>
    <w:pPr>
      <w:framePr w:w="2376" w:h="289" w:hSpace="181" w:wrap="auto" w:vAnchor="page" w:hAnchor="page" w:x="8931" w:y="721" w:anchorLock="1"/>
    </w:pPr>
    <w:rPr>
      <w:sz w:val="22"/>
    </w:rPr>
  </w:style>
  <w:style w:type="paragraph" w:customStyle="1" w:styleId="k10">
    <w:name w:val="k10"/>
    <w:basedOn w:val="prastasis"/>
    <w:rsid w:val="00177B39"/>
    <w:pPr>
      <w:framePr w:w="227" w:h="147" w:hSpace="181" w:wrap="auto" w:vAnchor="page" w:hAnchor="page" w:x="8784" w:y="438" w:anchorLock="1"/>
    </w:pPr>
    <w:rPr>
      <w:b/>
    </w:rPr>
  </w:style>
  <w:style w:type="paragraph" w:customStyle="1" w:styleId="k11">
    <w:name w:val="k11"/>
    <w:basedOn w:val="prastasis"/>
    <w:rsid w:val="00177B39"/>
    <w:pPr>
      <w:framePr w:w="51" w:h="289" w:hSpace="181" w:wrap="auto" w:vAnchor="page" w:hAnchor="page" w:x="8784" w:y="1005" w:anchorLock="1"/>
    </w:pPr>
    <w:rPr>
      <w:b/>
    </w:rPr>
  </w:style>
  <w:style w:type="paragraph" w:customStyle="1" w:styleId="k12">
    <w:name w:val="k12"/>
    <w:basedOn w:val="prastasis"/>
    <w:rsid w:val="00177B39"/>
    <w:pPr>
      <w:framePr w:w="51" w:h="289" w:hSpace="181" w:wrap="auto" w:vAnchor="page" w:hAnchor="page" w:x="11233" w:y="438" w:anchorLock="1"/>
    </w:pPr>
    <w:rPr>
      <w:b/>
    </w:rPr>
  </w:style>
  <w:style w:type="paragraph" w:customStyle="1" w:styleId="k15">
    <w:name w:val="k15"/>
    <w:basedOn w:val="prastasis"/>
    <w:rsid w:val="00177B39"/>
    <w:pPr>
      <w:framePr w:w="51" w:h="289" w:hSpace="181" w:wrap="auto" w:vAnchor="page" w:hAnchor="page" w:x="11233" w:y="1005" w:anchorLock="1"/>
    </w:pPr>
    <w:rPr>
      <w:b/>
    </w:rPr>
  </w:style>
  <w:style w:type="paragraph" w:customStyle="1" w:styleId="k20">
    <w:name w:val="k20"/>
    <w:basedOn w:val="prastasis"/>
    <w:rsid w:val="00177B39"/>
    <w:pPr>
      <w:framePr w:w="227" w:h="289" w:hSpace="181" w:wrap="auto" w:vAnchor="page" w:hAnchor="page" w:x="6510" w:y="1299" w:anchorLock="1"/>
    </w:pPr>
    <w:rPr>
      <w:b/>
    </w:rPr>
  </w:style>
  <w:style w:type="paragraph" w:customStyle="1" w:styleId="k21">
    <w:name w:val="k21"/>
    <w:basedOn w:val="prastasis"/>
    <w:rsid w:val="00177B39"/>
    <w:pPr>
      <w:framePr w:w="227" w:h="289" w:hSpace="181" w:wrap="auto" w:vAnchor="page" w:hAnchor="page" w:x="6510" w:y="1725" w:anchorLock="1"/>
    </w:pPr>
  </w:style>
  <w:style w:type="paragraph" w:customStyle="1" w:styleId="k22">
    <w:name w:val="k22"/>
    <w:basedOn w:val="prastasis"/>
    <w:rsid w:val="00177B39"/>
    <w:pPr>
      <w:framePr w:w="227" w:h="289" w:hSpace="181" w:wrap="auto" w:vAnchor="page" w:hAnchor="page" w:x="10513" w:y="1299" w:anchorLock="1"/>
    </w:pPr>
    <w:rPr>
      <w:b/>
    </w:rPr>
  </w:style>
  <w:style w:type="paragraph" w:customStyle="1" w:styleId="k25">
    <w:name w:val="k25"/>
    <w:basedOn w:val="prastasis"/>
    <w:rsid w:val="00177B39"/>
    <w:pPr>
      <w:framePr w:w="227" w:h="289" w:hSpace="181" w:wrap="auto" w:vAnchor="page" w:hAnchor="page" w:x="10513" w:y="1730" w:anchorLock="1"/>
    </w:pPr>
  </w:style>
  <w:style w:type="paragraph" w:customStyle="1" w:styleId="remas20">
    <w:name w:val="remas20"/>
    <w:basedOn w:val="prastasis"/>
    <w:rsid w:val="00177B39"/>
    <w:pPr>
      <w:framePr w:w="3855" w:h="431" w:hSpace="181" w:wrap="auto" w:vAnchor="page" w:hAnchor="page" w:x="6658" w:y="1441" w:anchorLock="1"/>
    </w:pPr>
    <w:rPr>
      <w:sz w:val="22"/>
    </w:rPr>
  </w:style>
  <w:style w:type="paragraph" w:customStyle="1" w:styleId="daturemas">
    <w:name w:val="datu remas"/>
    <w:basedOn w:val="prastasis"/>
    <w:rsid w:val="00177B39"/>
    <w:pPr>
      <w:framePr w:w="4173" w:h="714" w:hSpace="181" w:wrap="auto" w:vAnchor="page" w:hAnchor="page" w:x="6624" w:y="2305" w:anchorLock="1"/>
      <w:spacing w:line="360" w:lineRule="auto"/>
    </w:pPr>
    <w:rPr>
      <w:sz w:val="20"/>
    </w:rPr>
  </w:style>
  <w:style w:type="paragraph" w:customStyle="1" w:styleId="kkk">
    <w:name w:val="kkk"/>
    <w:basedOn w:val="prastasis"/>
    <w:rsid w:val="00177B39"/>
    <w:pPr>
      <w:framePr w:w="2223" w:h="147" w:hSpace="181" w:wrap="notBeside" w:vAnchor="text" w:hAnchor="page" w:x="6765" w:y="630" w:anchorLock="1"/>
    </w:pPr>
    <w:rPr>
      <w:sz w:val="22"/>
    </w:rPr>
  </w:style>
  <w:style w:type="paragraph" w:customStyle="1" w:styleId="lll">
    <w:name w:val="lll"/>
    <w:basedOn w:val="prastasis"/>
    <w:rsid w:val="00177B39"/>
    <w:pPr>
      <w:framePr w:w="1939" w:h="289" w:hSpace="181" w:wrap="auto" w:vAnchor="page" w:hAnchor="page" w:x="9072" w:y="2161" w:anchorLock="1"/>
    </w:pPr>
    <w:rPr>
      <w:sz w:val="22"/>
    </w:rPr>
  </w:style>
  <w:style w:type="paragraph" w:styleId="Porat">
    <w:name w:val="footer"/>
    <w:basedOn w:val="prastasis"/>
    <w:link w:val="PoratDiagrama"/>
    <w:uiPriority w:val="99"/>
    <w:rsid w:val="00177B39"/>
    <w:pPr>
      <w:tabs>
        <w:tab w:val="center" w:pos="4153"/>
        <w:tab w:val="right" w:pos="8306"/>
      </w:tabs>
    </w:pPr>
  </w:style>
  <w:style w:type="character" w:styleId="Hipersaitas">
    <w:name w:val="Hyperlink"/>
    <w:basedOn w:val="Numatytasispastraiposriftas"/>
    <w:rsid w:val="00177B39"/>
    <w:rPr>
      <w:color w:val="0000FF"/>
      <w:u w:val="single"/>
    </w:rPr>
  </w:style>
  <w:style w:type="character" w:styleId="Perirtashipersaitas">
    <w:name w:val="FollowedHyperlink"/>
    <w:basedOn w:val="Numatytasispastraiposriftas"/>
    <w:rsid w:val="00177B39"/>
    <w:rPr>
      <w:color w:val="800080"/>
      <w:u w:val="single"/>
    </w:rPr>
  </w:style>
  <w:style w:type="paragraph" w:customStyle="1" w:styleId="apacia">
    <w:name w:val="apacia"/>
    <w:basedOn w:val="prastasis"/>
    <w:rsid w:val="00177B39"/>
    <w:pPr>
      <w:framePr w:w="10251" w:h="1159" w:hSpace="181" w:wrap="auto" w:vAnchor="page" w:hAnchor="page" w:x="1152" w:y="15409" w:anchorLock="1"/>
    </w:pPr>
    <w:rPr>
      <w:sz w:val="20"/>
    </w:rPr>
  </w:style>
  <w:style w:type="paragraph" w:styleId="Debesliotekstas">
    <w:name w:val="Balloon Text"/>
    <w:basedOn w:val="prastasis"/>
    <w:link w:val="DebesliotekstasDiagrama"/>
    <w:rsid w:val="007B07EB"/>
    <w:rPr>
      <w:rFonts w:ascii="Tahoma" w:hAnsi="Tahoma" w:cs="Tahoma"/>
      <w:sz w:val="16"/>
      <w:szCs w:val="16"/>
    </w:rPr>
  </w:style>
  <w:style w:type="character" w:customStyle="1" w:styleId="DebesliotekstasDiagrama">
    <w:name w:val="Debesėlio tekstas Diagrama"/>
    <w:basedOn w:val="Numatytasispastraiposriftas"/>
    <w:link w:val="Debesliotekstas"/>
    <w:rsid w:val="007B07EB"/>
    <w:rPr>
      <w:rFonts w:ascii="Tahoma" w:hAnsi="Tahoma" w:cs="Tahoma"/>
      <w:sz w:val="16"/>
      <w:szCs w:val="16"/>
      <w:lang w:val="en-GB" w:eastAsia="en-US"/>
    </w:rPr>
  </w:style>
  <w:style w:type="table" w:styleId="Lentelstinklelis">
    <w:name w:val="Table Grid"/>
    <w:basedOn w:val="prastojilentel"/>
    <w:rsid w:val="0039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D46316"/>
    <w:pPr>
      <w:ind w:left="720"/>
      <w:contextualSpacing/>
    </w:pPr>
  </w:style>
  <w:style w:type="character" w:styleId="Neapdorotaspaminjimas">
    <w:name w:val="Unresolved Mention"/>
    <w:basedOn w:val="Numatytasispastraiposriftas"/>
    <w:uiPriority w:val="99"/>
    <w:semiHidden/>
    <w:unhideWhenUsed/>
    <w:rsid w:val="00E0606C"/>
    <w:rPr>
      <w:color w:val="605E5C"/>
      <w:shd w:val="clear" w:color="auto" w:fill="E1DFDD"/>
    </w:rPr>
  </w:style>
  <w:style w:type="paragraph" w:styleId="prastasiniatinklio">
    <w:name w:val="Normal (Web)"/>
    <w:basedOn w:val="prastasis"/>
    <w:uiPriority w:val="99"/>
    <w:semiHidden/>
    <w:unhideWhenUsed/>
    <w:rsid w:val="00E0606C"/>
    <w:pPr>
      <w:overflowPunct/>
      <w:autoSpaceDE/>
      <w:autoSpaceDN/>
      <w:adjustRightInd/>
      <w:spacing w:before="100" w:beforeAutospacing="1" w:after="100" w:afterAutospacing="1"/>
      <w:textAlignment w:val="auto"/>
    </w:pPr>
    <w:rPr>
      <w:rFonts w:ascii="Arial" w:hAnsi="Arial" w:cs="Arial"/>
      <w:sz w:val="20"/>
      <w:lang w:val="lt-LT" w:eastAsia="lt-LT"/>
    </w:rPr>
  </w:style>
  <w:style w:type="character" w:customStyle="1" w:styleId="SraopastraipaDiagrama">
    <w:name w:val="Sąrašo pastraipa Diagrama"/>
    <w:link w:val="Sraopastraipa"/>
    <w:uiPriority w:val="34"/>
    <w:locked/>
    <w:rsid w:val="00141ABA"/>
    <w:rPr>
      <w:rFonts w:ascii="TimesLT" w:hAnsi="TimesLT"/>
      <w:sz w:val="24"/>
      <w:lang w:val="en-GB" w:eastAsia="en-US"/>
    </w:rPr>
  </w:style>
  <w:style w:type="paragraph" w:styleId="Puslapioinaostekstas">
    <w:name w:val="footnote text"/>
    <w:basedOn w:val="prastasis"/>
    <w:link w:val="PuslapioinaostekstasDiagrama"/>
    <w:uiPriority w:val="99"/>
    <w:semiHidden/>
    <w:unhideWhenUsed/>
    <w:rsid w:val="006C53C7"/>
    <w:pPr>
      <w:adjustRightInd/>
      <w:textAlignment w:val="auto"/>
    </w:pPr>
    <w:rPr>
      <w:rFonts w:eastAsiaTheme="minorHAnsi" w:cs="Calibri"/>
      <w:sz w:val="20"/>
      <w:lang w:val="lt-LT"/>
    </w:rPr>
  </w:style>
  <w:style w:type="character" w:customStyle="1" w:styleId="PuslapioinaostekstasDiagrama">
    <w:name w:val="Puslapio išnašos tekstas Diagrama"/>
    <w:basedOn w:val="Numatytasispastraiposriftas"/>
    <w:link w:val="Puslapioinaostekstas"/>
    <w:uiPriority w:val="99"/>
    <w:semiHidden/>
    <w:rsid w:val="006C53C7"/>
    <w:rPr>
      <w:rFonts w:ascii="TimesLT" w:eastAsiaTheme="minorHAnsi" w:hAnsi="TimesLT" w:cs="Calibri"/>
      <w:lang w:eastAsia="en-US"/>
    </w:rPr>
  </w:style>
  <w:style w:type="character" w:styleId="Puslapioinaosnuoroda">
    <w:name w:val="footnote reference"/>
    <w:basedOn w:val="Numatytasispastraiposriftas"/>
    <w:uiPriority w:val="99"/>
    <w:semiHidden/>
    <w:unhideWhenUsed/>
    <w:rsid w:val="006C53C7"/>
    <w:rPr>
      <w:vertAlign w:val="superscript"/>
    </w:rPr>
  </w:style>
  <w:style w:type="character" w:customStyle="1" w:styleId="PoratDiagrama">
    <w:name w:val="Poraštė Diagrama"/>
    <w:basedOn w:val="Numatytasispastraiposriftas"/>
    <w:link w:val="Porat"/>
    <w:uiPriority w:val="99"/>
    <w:rsid w:val="000C54ED"/>
    <w:rPr>
      <w:rFonts w:ascii="TimesLT" w:hAnsi="TimesLT"/>
      <w:sz w:val="24"/>
      <w:lang w:val="en-GB" w:eastAsia="en-US"/>
    </w:rPr>
  </w:style>
  <w:style w:type="character" w:styleId="Komentaronuoroda">
    <w:name w:val="annotation reference"/>
    <w:basedOn w:val="Numatytasispastraiposriftas"/>
    <w:semiHidden/>
    <w:unhideWhenUsed/>
    <w:rsid w:val="006709D5"/>
    <w:rPr>
      <w:sz w:val="16"/>
      <w:szCs w:val="16"/>
    </w:rPr>
  </w:style>
  <w:style w:type="paragraph" w:styleId="Komentarotekstas">
    <w:name w:val="annotation text"/>
    <w:basedOn w:val="prastasis"/>
    <w:link w:val="KomentarotekstasDiagrama"/>
    <w:semiHidden/>
    <w:unhideWhenUsed/>
    <w:rsid w:val="006709D5"/>
    <w:rPr>
      <w:sz w:val="20"/>
    </w:rPr>
  </w:style>
  <w:style w:type="character" w:customStyle="1" w:styleId="KomentarotekstasDiagrama">
    <w:name w:val="Komentaro tekstas Diagrama"/>
    <w:basedOn w:val="Numatytasispastraiposriftas"/>
    <w:link w:val="Komentarotekstas"/>
    <w:semiHidden/>
    <w:rsid w:val="006709D5"/>
    <w:rPr>
      <w:rFonts w:ascii="TimesLT" w:hAnsi="TimesLT"/>
      <w:lang w:val="en-GB" w:eastAsia="en-US"/>
    </w:rPr>
  </w:style>
  <w:style w:type="paragraph" w:styleId="Komentarotema">
    <w:name w:val="annotation subject"/>
    <w:basedOn w:val="Komentarotekstas"/>
    <w:next w:val="Komentarotekstas"/>
    <w:link w:val="KomentarotemaDiagrama"/>
    <w:semiHidden/>
    <w:unhideWhenUsed/>
    <w:rsid w:val="006709D5"/>
    <w:rPr>
      <w:b/>
      <w:bCs/>
    </w:rPr>
  </w:style>
  <w:style w:type="character" w:customStyle="1" w:styleId="KomentarotemaDiagrama">
    <w:name w:val="Komentaro tema Diagrama"/>
    <w:basedOn w:val="KomentarotekstasDiagrama"/>
    <w:link w:val="Komentarotema"/>
    <w:semiHidden/>
    <w:rsid w:val="006709D5"/>
    <w:rPr>
      <w:rFonts w:ascii="TimesLT" w:hAnsi="TimesLT"/>
      <w:b/>
      <w:bCs/>
      <w:lang w:val="en-GB" w:eastAsia="en-US"/>
    </w:rPr>
  </w:style>
  <w:style w:type="character" w:customStyle="1" w:styleId="AntratsDiagrama">
    <w:name w:val="Antraštės Diagrama"/>
    <w:basedOn w:val="Numatytasispastraiposriftas"/>
    <w:link w:val="Antrats"/>
    <w:uiPriority w:val="99"/>
    <w:rsid w:val="00663247"/>
    <w:rPr>
      <w:rFonts w:ascii="TimesLT" w:hAnsi="TimesLT"/>
      <w:sz w:val="24"/>
      <w:lang w:val="en-GB" w:eastAsia="en-US"/>
    </w:rPr>
  </w:style>
  <w:style w:type="character" w:customStyle="1" w:styleId="dlxnowrap1">
    <w:name w:val="dlxnowrap1"/>
    <w:basedOn w:val="Numatytasispastraiposriftas"/>
    <w:rsid w:val="009B2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74551">
      <w:bodyDiv w:val="1"/>
      <w:marLeft w:val="0"/>
      <w:marRight w:val="0"/>
      <w:marTop w:val="0"/>
      <w:marBottom w:val="0"/>
      <w:divBdr>
        <w:top w:val="none" w:sz="0" w:space="0" w:color="auto"/>
        <w:left w:val="none" w:sz="0" w:space="0" w:color="auto"/>
        <w:bottom w:val="none" w:sz="0" w:space="0" w:color="auto"/>
        <w:right w:val="none" w:sz="0" w:space="0" w:color="auto"/>
      </w:divBdr>
    </w:div>
    <w:div w:id="680856430">
      <w:bodyDiv w:val="1"/>
      <w:marLeft w:val="0"/>
      <w:marRight w:val="0"/>
      <w:marTop w:val="0"/>
      <w:marBottom w:val="0"/>
      <w:divBdr>
        <w:top w:val="none" w:sz="0" w:space="0" w:color="auto"/>
        <w:left w:val="none" w:sz="0" w:space="0" w:color="auto"/>
        <w:bottom w:val="none" w:sz="0" w:space="0" w:color="auto"/>
        <w:right w:val="none" w:sz="0" w:space="0" w:color="auto"/>
      </w:divBdr>
    </w:div>
    <w:div w:id="758722472">
      <w:bodyDiv w:val="1"/>
      <w:marLeft w:val="0"/>
      <w:marRight w:val="0"/>
      <w:marTop w:val="0"/>
      <w:marBottom w:val="0"/>
      <w:divBdr>
        <w:top w:val="none" w:sz="0" w:space="0" w:color="auto"/>
        <w:left w:val="none" w:sz="0" w:space="0" w:color="auto"/>
        <w:bottom w:val="none" w:sz="0" w:space="0" w:color="auto"/>
        <w:right w:val="none" w:sz="0" w:space="0" w:color="auto"/>
      </w:divBdr>
    </w:div>
    <w:div w:id="801725985">
      <w:bodyDiv w:val="1"/>
      <w:marLeft w:val="0"/>
      <w:marRight w:val="0"/>
      <w:marTop w:val="0"/>
      <w:marBottom w:val="0"/>
      <w:divBdr>
        <w:top w:val="none" w:sz="0" w:space="0" w:color="auto"/>
        <w:left w:val="none" w:sz="0" w:space="0" w:color="auto"/>
        <w:bottom w:val="none" w:sz="0" w:space="0" w:color="auto"/>
        <w:right w:val="none" w:sz="0" w:space="0" w:color="auto"/>
      </w:divBdr>
    </w:div>
    <w:div w:id="1190486620">
      <w:bodyDiv w:val="1"/>
      <w:marLeft w:val="0"/>
      <w:marRight w:val="0"/>
      <w:marTop w:val="0"/>
      <w:marBottom w:val="0"/>
      <w:divBdr>
        <w:top w:val="none" w:sz="0" w:space="0" w:color="auto"/>
        <w:left w:val="none" w:sz="0" w:space="0" w:color="auto"/>
        <w:bottom w:val="none" w:sz="0" w:space="0" w:color="auto"/>
        <w:right w:val="none" w:sz="0" w:space="0" w:color="auto"/>
      </w:divBdr>
    </w:div>
    <w:div w:id="146349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lita.jurkstiene@zum.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um.lt" TargetMode="External"/><Relationship Id="rId4" Type="http://schemas.openxmlformats.org/officeDocument/2006/relationships/settings" Target="settings.xml"/><Relationship Id="rId9" Type="http://schemas.openxmlformats.org/officeDocument/2006/relationships/hyperlink" Target="mailto:zum@zum.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84284-DF26-4226-A8A3-A7B41A705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Pages>
  <Words>442</Words>
  <Characters>3316</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3751</CharactersWithSpaces>
  <SharedDoc>false</SharedDoc>
  <HLinks>
    <vt:vector size="6" baseType="variant">
      <vt:variant>
        <vt:i4>917540</vt:i4>
      </vt:variant>
      <vt:variant>
        <vt:i4>0</vt:i4>
      </vt:variant>
      <vt:variant>
        <vt:i4>0</vt:i4>
      </vt:variant>
      <vt:variant>
        <vt:i4>5</vt:i4>
      </vt:variant>
      <vt:variant>
        <vt:lpwstr>mailto:zum@zum.lt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Dobkevičienė</dc:creator>
  <cp:lastModifiedBy>Jolita Jurkštienė</cp:lastModifiedBy>
  <cp:revision>31</cp:revision>
  <cp:lastPrinted>2020-01-23T11:13:00Z</cp:lastPrinted>
  <dcterms:created xsi:type="dcterms:W3CDTF">2020-11-19T09:04:00Z</dcterms:created>
  <dcterms:modified xsi:type="dcterms:W3CDTF">2021-12-06T11:06:00Z</dcterms:modified>
</cp:coreProperties>
</file>