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1C7D0" w14:textId="77777777" w:rsidR="00A4305A" w:rsidRPr="00A4305A" w:rsidRDefault="00A4305A" w:rsidP="00A4305A">
      <w:pPr>
        <w:tabs>
          <w:tab w:val="left" w:pos="2268"/>
        </w:tabs>
        <w:spacing w:after="0" w:line="240" w:lineRule="auto"/>
        <w:jc w:val="center"/>
        <w:outlineLvl w:val="0"/>
        <w:rPr>
          <w:rFonts w:ascii="Times New Roman" w:hAnsi="Times New Roman" w:cs="Times New Roman"/>
          <w:b/>
          <w:sz w:val="24"/>
          <w:szCs w:val="24"/>
        </w:rPr>
      </w:pPr>
      <w:r w:rsidRPr="00A4305A">
        <w:rPr>
          <w:rFonts w:ascii="Times New Roman" w:hAnsi="Times New Roman" w:cs="Times New Roman"/>
          <w:b/>
          <w:sz w:val="24"/>
          <w:szCs w:val="24"/>
        </w:rPr>
        <w:t>AIŠKINAMASIS RAŠTAS</w:t>
      </w:r>
    </w:p>
    <w:p w14:paraId="1C5B63A9" w14:textId="492B368C" w:rsidR="00A4305A" w:rsidRPr="00A4305A" w:rsidRDefault="00A4305A" w:rsidP="00A4305A">
      <w:pPr>
        <w:spacing w:after="0" w:line="240" w:lineRule="auto"/>
        <w:jc w:val="center"/>
        <w:rPr>
          <w:rFonts w:ascii="Times New Roman" w:hAnsi="Times New Roman" w:cs="Times New Roman"/>
          <w:b/>
          <w:sz w:val="24"/>
          <w:szCs w:val="24"/>
        </w:rPr>
      </w:pPr>
      <w:r w:rsidRPr="00A4305A">
        <w:rPr>
          <w:rFonts w:ascii="Times New Roman" w:hAnsi="Times New Roman" w:cs="Times New Roman"/>
          <w:b/>
          <w:sz w:val="24"/>
          <w:szCs w:val="24"/>
        </w:rPr>
        <w:t xml:space="preserve">DĖL LIETUVOS RESPUBLIKOS BRANDUOLINĖS ENERGIJOS ĮSTATYMO NR. I-1613 </w:t>
      </w:r>
      <w:r w:rsidRPr="00A4305A">
        <w:rPr>
          <w:rFonts w:ascii="Times New Roman" w:hAnsi="Times New Roman" w:cs="Times New Roman"/>
          <w:b/>
          <w:sz w:val="24"/>
          <w:szCs w:val="24"/>
        </w:rPr>
        <w:br/>
      </w:r>
      <w:r w:rsidR="00E27F0D">
        <w:rPr>
          <w:rFonts w:ascii="Times New Roman" w:hAnsi="Times New Roman" w:cs="Times New Roman"/>
          <w:b/>
          <w:sz w:val="24"/>
          <w:szCs w:val="24"/>
        </w:rPr>
        <w:t xml:space="preserve">2, </w:t>
      </w:r>
      <w:r w:rsidRPr="00A4305A">
        <w:rPr>
          <w:rFonts w:ascii="Times New Roman" w:hAnsi="Times New Roman" w:cs="Times New Roman"/>
          <w:b/>
          <w:sz w:val="24"/>
          <w:szCs w:val="24"/>
        </w:rPr>
        <w:t>15</w:t>
      </w:r>
      <w:r w:rsidR="00E27F0D">
        <w:rPr>
          <w:rFonts w:ascii="Times New Roman" w:hAnsi="Times New Roman" w:cs="Times New Roman"/>
          <w:b/>
          <w:sz w:val="24"/>
          <w:szCs w:val="24"/>
        </w:rPr>
        <w:t>, 34 IR 36</w:t>
      </w:r>
      <w:r w:rsidRPr="00A4305A">
        <w:rPr>
          <w:rFonts w:ascii="Times New Roman" w:hAnsi="Times New Roman" w:cs="Times New Roman"/>
          <w:b/>
          <w:sz w:val="24"/>
          <w:szCs w:val="24"/>
        </w:rPr>
        <w:t xml:space="preserve"> STRAIPSNI</w:t>
      </w:r>
      <w:r w:rsidR="00E27F0D">
        <w:rPr>
          <w:rFonts w:ascii="Times New Roman" w:hAnsi="Times New Roman" w:cs="Times New Roman"/>
          <w:b/>
          <w:sz w:val="24"/>
          <w:szCs w:val="24"/>
        </w:rPr>
        <w:t>Ų</w:t>
      </w:r>
      <w:r w:rsidRPr="00A4305A">
        <w:rPr>
          <w:rFonts w:ascii="Times New Roman" w:hAnsi="Times New Roman" w:cs="Times New Roman"/>
          <w:b/>
          <w:sz w:val="24"/>
          <w:szCs w:val="24"/>
        </w:rPr>
        <w:t xml:space="preserve"> PAKEITIMO ĮSTATYMO PROJEKTO</w:t>
      </w:r>
    </w:p>
    <w:p w14:paraId="790B0FDA" w14:textId="77777777" w:rsidR="00A4305A" w:rsidRPr="00A4305A" w:rsidRDefault="00A4305A" w:rsidP="00A4305A">
      <w:pPr>
        <w:spacing w:after="0" w:line="240" w:lineRule="auto"/>
        <w:jc w:val="center"/>
        <w:rPr>
          <w:rFonts w:ascii="Times New Roman" w:hAnsi="Times New Roman" w:cs="Times New Roman"/>
          <w:b/>
          <w:sz w:val="24"/>
          <w:szCs w:val="24"/>
        </w:rPr>
      </w:pPr>
    </w:p>
    <w:p w14:paraId="386C06A5" w14:textId="67C9674B" w:rsidR="00A4305A" w:rsidRDefault="00A4305A" w:rsidP="00A4305A">
      <w:pPr>
        <w:spacing w:after="0" w:line="240" w:lineRule="auto"/>
        <w:ind w:firstLine="720"/>
        <w:jc w:val="both"/>
        <w:rPr>
          <w:rFonts w:ascii="Times New Roman" w:hAnsi="Times New Roman" w:cs="Times New Roman"/>
          <w:b/>
          <w:sz w:val="24"/>
          <w:szCs w:val="24"/>
        </w:rPr>
      </w:pPr>
      <w:r w:rsidRPr="00A4305A">
        <w:rPr>
          <w:rFonts w:ascii="Times New Roman" w:hAnsi="Times New Roman" w:cs="Times New Roman"/>
          <w:b/>
          <w:sz w:val="24"/>
          <w:szCs w:val="24"/>
        </w:rPr>
        <w:t xml:space="preserve">1. </w:t>
      </w:r>
      <w:r w:rsidR="006D3AFE">
        <w:rPr>
          <w:rFonts w:ascii="Times New Roman" w:hAnsi="Times New Roman" w:cs="Times New Roman"/>
          <w:b/>
          <w:sz w:val="24"/>
          <w:szCs w:val="24"/>
        </w:rPr>
        <w:t>Teisės akto projekto</w:t>
      </w:r>
      <w:r w:rsidRPr="00A4305A">
        <w:rPr>
          <w:rFonts w:ascii="Times New Roman" w:hAnsi="Times New Roman" w:cs="Times New Roman"/>
          <w:b/>
          <w:sz w:val="24"/>
          <w:szCs w:val="24"/>
        </w:rPr>
        <w:t xml:space="preserve"> rengimą paskatinusios priežastys, parengt</w:t>
      </w:r>
      <w:r w:rsidR="00544695">
        <w:rPr>
          <w:rFonts w:ascii="Times New Roman" w:hAnsi="Times New Roman" w:cs="Times New Roman"/>
          <w:b/>
          <w:sz w:val="24"/>
          <w:szCs w:val="24"/>
        </w:rPr>
        <w:t>o</w:t>
      </w:r>
      <w:r w:rsidRPr="00A4305A">
        <w:rPr>
          <w:rFonts w:ascii="Times New Roman" w:hAnsi="Times New Roman" w:cs="Times New Roman"/>
          <w:b/>
          <w:sz w:val="24"/>
          <w:szCs w:val="24"/>
        </w:rPr>
        <w:t xml:space="preserve"> projekt</w:t>
      </w:r>
      <w:r w:rsidR="00544695">
        <w:rPr>
          <w:rFonts w:ascii="Times New Roman" w:hAnsi="Times New Roman" w:cs="Times New Roman"/>
          <w:b/>
          <w:sz w:val="24"/>
          <w:szCs w:val="24"/>
        </w:rPr>
        <w:t>o</w:t>
      </w:r>
      <w:r w:rsidRPr="00A4305A">
        <w:rPr>
          <w:rFonts w:ascii="Times New Roman" w:hAnsi="Times New Roman" w:cs="Times New Roman"/>
          <w:b/>
          <w:sz w:val="24"/>
          <w:szCs w:val="24"/>
        </w:rPr>
        <w:t xml:space="preserve"> tikslai ir uždaviniai</w:t>
      </w:r>
    </w:p>
    <w:p w14:paraId="163C621A" w14:textId="03F3D396" w:rsidR="008F5F85" w:rsidRPr="00E35381" w:rsidRDefault="008F5F85" w:rsidP="008F5F85">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hAnsi="Times New Roman" w:cs="Times New Roman"/>
          <w:sz w:val="24"/>
          <w:szCs w:val="24"/>
        </w:rPr>
        <w:t>Lietuvos Respublikos branduolinės energijos į</w:t>
      </w:r>
      <w:r w:rsidRPr="00E35381">
        <w:rPr>
          <w:rFonts w:ascii="Times New Roman" w:hAnsi="Times New Roman" w:cs="Times New Roman"/>
          <w:sz w:val="24"/>
          <w:szCs w:val="24"/>
        </w:rPr>
        <w:t xml:space="preserve">statymo </w:t>
      </w:r>
      <w:r>
        <w:rPr>
          <w:rFonts w:ascii="Times New Roman" w:hAnsi="Times New Roman" w:cs="Times New Roman"/>
          <w:sz w:val="24"/>
          <w:szCs w:val="24"/>
        </w:rPr>
        <w:t>Nr. I-1613 2, 15, 34 ir 36</w:t>
      </w:r>
      <w:r w:rsidR="00D01625">
        <w:rPr>
          <w:rFonts w:ascii="Times New Roman" w:hAnsi="Times New Roman" w:cs="Times New Roman"/>
          <w:sz w:val="24"/>
          <w:szCs w:val="24"/>
        </w:rPr>
        <w:t xml:space="preserve"> straipsnių pakeitimo įstatymo </w:t>
      </w:r>
      <w:r w:rsidRPr="00E35381">
        <w:rPr>
          <w:rFonts w:ascii="Times New Roman" w:hAnsi="Times New Roman" w:cs="Times New Roman"/>
          <w:sz w:val="24"/>
          <w:szCs w:val="24"/>
        </w:rPr>
        <w:t xml:space="preserve">projekto </w:t>
      </w:r>
      <w:r w:rsidR="00D01625">
        <w:rPr>
          <w:rFonts w:ascii="Times New Roman" w:hAnsi="Times New Roman" w:cs="Times New Roman"/>
          <w:sz w:val="24"/>
          <w:szCs w:val="24"/>
        </w:rPr>
        <w:t xml:space="preserve">(toliau – Įstatymo projektas) </w:t>
      </w:r>
      <w:r w:rsidRPr="00E35381">
        <w:rPr>
          <w:rFonts w:ascii="Times New Roman" w:hAnsi="Times New Roman" w:cs="Times New Roman"/>
          <w:sz w:val="24"/>
          <w:szCs w:val="24"/>
        </w:rPr>
        <w:t xml:space="preserve">tikslas – </w:t>
      </w:r>
      <w:r w:rsidR="00D01625">
        <w:rPr>
          <w:rFonts w:ascii="Times New Roman" w:hAnsi="Times New Roman" w:cs="Times New Roman"/>
          <w:sz w:val="24"/>
          <w:szCs w:val="24"/>
        </w:rPr>
        <w:t xml:space="preserve">aiškiai nustatyti </w:t>
      </w:r>
      <w:r w:rsidR="00BF031C">
        <w:rPr>
          <w:rFonts w:ascii="Times New Roman" w:eastAsia="Calibri" w:hAnsi="Times New Roman" w:cs="Times New Roman"/>
          <w:bCs/>
          <w:color w:val="000000"/>
          <w:sz w:val="24"/>
          <w:szCs w:val="24"/>
        </w:rPr>
        <w:t xml:space="preserve">nacionaliniam saugumui užtikrinti svarbių </w:t>
      </w:r>
      <w:r w:rsidR="00B8010E">
        <w:rPr>
          <w:rFonts w:ascii="Times New Roman" w:hAnsi="Times New Roman" w:cs="Times New Roman"/>
          <w:sz w:val="24"/>
          <w:szCs w:val="24"/>
        </w:rPr>
        <w:t>branduolinės energetikos objektų fizin</w:t>
      </w:r>
      <w:r w:rsidR="00E316FA">
        <w:rPr>
          <w:rFonts w:ascii="Times New Roman" w:hAnsi="Times New Roman" w:cs="Times New Roman"/>
          <w:sz w:val="24"/>
          <w:szCs w:val="24"/>
        </w:rPr>
        <w:t>ę</w:t>
      </w:r>
      <w:r w:rsidR="00B8010E">
        <w:rPr>
          <w:rFonts w:ascii="Times New Roman" w:hAnsi="Times New Roman" w:cs="Times New Roman"/>
          <w:sz w:val="24"/>
          <w:szCs w:val="24"/>
        </w:rPr>
        <w:t xml:space="preserve"> apsaug</w:t>
      </w:r>
      <w:r w:rsidR="00E316FA">
        <w:rPr>
          <w:rFonts w:ascii="Times New Roman" w:hAnsi="Times New Roman" w:cs="Times New Roman"/>
          <w:sz w:val="24"/>
          <w:szCs w:val="24"/>
        </w:rPr>
        <w:t>ą</w:t>
      </w:r>
      <w:r w:rsidR="00B8010E">
        <w:rPr>
          <w:rFonts w:ascii="Times New Roman" w:hAnsi="Times New Roman" w:cs="Times New Roman"/>
          <w:sz w:val="24"/>
          <w:szCs w:val="24"/>
        </w:rPr>
        <w:t xml:space="preserve"> ir šių objektų apsaugos zonų kontrol</w:t>
      </w:r>
      <w:r w:rsidR="00E316FA">
        <w:rPr>
          <w:rFonts w:ascii="Times New Roman" w:hAnsi="Times New Roman" w:cs="Times New Roman"/>
          <w:sz w:val="24"/>
          <w:szCs w:val="24"/>
        </w:rPr>
        <w:t>ę užtikrinanči</w:t>
      </w:r>
      <w:r w:rsidR="00EA01A4">
        <w:rPr>
          <w:rFonts w:ascii="Times New Roman" w:hAnsi="Times New Roman" w:cs="Times New Roman"/>
          <w:sz w:val="24"/>
          <w:szCs w:val="24"/>
        </w:rPr>
        <w:t>u</w:t>
      </w:r>
      <w:r w:rsidR="00E316FA">
        <w:rPr>
          <w:rFonts w:ascii="Times New Roman" w:hAnsi="Times New Roman" w:cs="Times New Roman"/>
          <w:sz w:val="24"/>
          <w:szCs w:val="24"/>
        </w:rPr>
        <w:t>s</w:t>
      </w:r>
      <w:r w:rsidR="00EA01A4">
        <w:rPr>
          <w:rFonts w:ascii="Times New Roman" w:hAnsi="Times New Roman" w:cs="Times New Roman"/>
          <w:sz w:val="24"/>
          <w:szCs w:val="24"/>
        </w:rPr>
        <w:t xml:space="preserve"> subjektus</w:t>
      </w:r>
      <w:r w:rsidR="00A530BD">
        <w:rPr>
          <w:rFonts w:ascii="Times New Roman" w:hAnsi="Times New Roman" w:cs="Times New Roman"/>
          <w:sz w:val="24"/>
          <w:szCs w:val="24"/>
        </w:rPr>
        <w:t xml:space="preserve">, </w:t>
      </w:r>
      <w:r w:rsidR="00BF031C">
        <w:rPr>
          <w:rFonts w:ascii="Times New Roman" w:hAnsi="Times New Roman" w:cs="Times New Roman"/>
          <w:sz w:val="24"/>
          <w:szCs w:val="24"/>
        </w:rPr>
        <w:t>prievolę a</w:t>
      </w:r>
      <w:r w:rsidR="00BF031C" w:rsidRPr="00096A41">
        <w:rPr>
          <w:rFonts w:ascii="Times New Roman" w:eastAsia="Times New Roman" w:hAnsi="Times New Roman" w:cs="Times New Roman"/>
          <w:bCs/>
          <w:sz w:val="24"/>
          <w:szCs w:val="24"/>
          <w:lang w:eastAsia="lt-LT"/>
        </w:rPr>
        <w:t>smenims, esantiems branduolinės energetikos objekto riboto patekimo zonoje, paklusti objekto fizinę apsaugą vykdančių pareigūnų reikalavim</w:t>
      </w:r>
      <w:r w:rsidR="00BF031C">
        <w:rPr>
          <w:rFonts w:ascii="Times New Roman" w:eastAsia="Times New Roman" w:hAnsi="Times New Roman" w:cs="Times New Roman"/>
          <w:bCs/>
          <w:sz w:val="24"/>
          <w:szCs w:val="24"/>
          <w:lang w:eastAsia="lt-LT"/>
        </w:rPr>
        <w:t>ams</w:t>
      </w:r>
      <w:r w:rsidR="000F007F">
        <w:rPr>
          <w:rFonts w:ascii="Times New Roman" w:eastAsia="Times New Roman" w:hAnsi="Times New Roman" w:cs="Times New Roman"/>
          <w:bCs/>
          <w:sz w:val="24"/>
          <w:szCs w:val="24"/>
          <w:lang w:eastAsia="lt-LT"/>
        </w:rPr>
        <w:t xml:space="preserve">, </w:t>
      </w:r>
      <w:r w:rsidR="009C1FBB">
        <w:rPr>
          <w:rFonts w:ascii="Times New Roman" w:eastAsia="Times New Roman" w:hAnsi="Times New Roman" w:cs="Times New Roman"/>
          <w:bCs/>
          <w:sz w:val="24"/>
          <w:szCs w:val="24"/>
          <w:lang w:eastAsia="lt-LT"/>
        </w:rPr>
        <w:t xml:space="preserve">ir </w:t>
      </w:r>
      <w:r w:rsidR="000F007F">
        <w:rPr>
          <w:rFonts w:ascii="Times New Roman" w:hAnsi="Times New Roman" w:cs="Times New Roman"/>
          <w:sz w:val="24"/>
          <w:szCs w:val="24"/>
        </w:rPr>
        <w:t>apibrėžti „zonos kontrolės“ sąvoką</w:t>
      </w:r>
      <w:r w:rsidR="00BF031C">
        <w:rPr>
          <w:rFonts w:ascii="Times New Roman" w:eastAsia="Times New Roman" w:hAnsi="Times New Roman" w:cs="Times New Roman"/>
          <w:bCs/>
          <w:sz w:val="24"/>
          <w:szCs w:val="24"/>
          <w:lang w:eastAsia="lt-LT"/>
        </w:rPr>
        <w:t>.</w:t>
      </w:r>
    </w:p>
    <w:p w14:paraId="44C4233A" w14:textId="656AF6E9" w:rsidR="00605B94" w:rsidRPr="008653F4" w:rsidRDefault="00612D4F" w:rsidP="00612D4F">
      <w:pPr>
        <w:widowControl w:val="0"/>
        <w:spacing w:after="0" w:line="240" w:lineRule="auto"/>
        <w:ind w:firstLine="709"/>
        <w:jc w:val="both"/>
        <w:rPr>
          <w:rFonts w:ascii="Times New Roman" w:hAnsi="Times New Roman" w:cs="Times New Roman"/>
          <w:sz w:val="24"/>
          <w:szCs w:val="24"/>
        </w:rPr>
      </w:pPr>
      <w:r w:rsidRPr="00605B94">
        <w:rPr>
          <w:rFonts w:ascii="Times New Roman" w:hAnsi="Times New Roman" w:cs="Times New Roman"/>
          <w:sz w:val="24"/>
          <w:szCs w:val="24"/>
        </w:rPr>
        <w:t>Šiuo metu visų Lietuvos Respublikos teritorijoje esančių branduolinės energetikos objektų (</w:t>
      </w:r>
      <w:r w:rsidRPr="00605B94">
        <w:rPr>
          <w:rFonts w:ascii="Times New Roman" w:hAnsi="Times New Roman" w:cs="Times New Roman"/>
          <w:color w:val="000000"/>
          <w:sz w:val="24"/>
          <w:szCs w:val="24"/>
        </w:rPr>
        <w:t>branduolinės (atominės) elektrinės pirmojo ir antrojo energijos blokų, panaudoto branduolinio kuro saugyklų ir kitų radioaktyviųjų atliekų tvarkymo įrenginių</w:t>
      </w:r>
      <w:r w:rsidRPr="00605B94">
        <w:rPr>
          <w:rFonts w:ascii="Times New Roman" w:hAnsi="Times New Roman" w:cs="Times New Roman"/>
          <w:sz w:val="24"/>
          <w:szCs w:val="24"/>
        </w:rPr>
        <w:t>) eksploatuojanti organizacija yra VĮ Ignalinos atominė elektrinė</w:t>
      </w:r>
      <w:r w:rsidR="008D369C">
        <w:rPr>
          <w:rFonts w:ascii="Times New Roman" w:hAnsi="Times New Roman" w:cs="Times New Roman"/>
          <w:sz w:val="24"/>
          <w:szCs w:val="24"/>
        </w:rPr>
        <w:t xml:space="preserve"> (toliau – VĮ IAE)</w:t>
      </w:r>
      <w:r w:rsidRPr="00605B94">
        <w:rPr>
          <w:rFonts w:ascii="Times New Roman" w:hAnsi="Times New Roman" w:cs="Times New Roman"/>
          <w:sz w:val="24"/>
          <w:szCs w:val="24"/>
        </w:rPr>
        <w:t xml:space="preserve">. </w:t>
      </w:r>
      <w:r w:rsidR="00605B94">
        <w:rPr>
          <w:rFonts w:ascii="Times New Roman" w:hAnsi="Times New Roman" w:cs="Times New Roman"/>
          <w:sz w:val="24"/>
          <w:szCs w:val="24"/>
        </w:rPr>
        <w:t xml:space="preserve">Vadovaujantis Lietuvos Respublikos branduolinės energijos įstatymo </w:t>
      </w:r>
      <w:r w:rsidR="00C30475">
        <w:rPr>
          <w:rFonts w:ascii="Times New Roman" w:hAnsi="Times New Roman" w:cs="Times New Roman"/>
          <w:sz w:val="24"/>
          <w:szCs w:val="24"/>
        </w:rPr>
        <w:t xml:space="preserve">(toliau – BEĮ) </w:t>
      </w:r>
      <w:r w:rsidR="00605B94">
        <w:rPr>
          <w:rFonts w:ascii="Times New Roman" w:hAnsi="Times New Roman" w:cs="Times New Roman"/>
          <w:sz w:val="24"/>
          <w:szCs w:val="24"/>
        </w:rPr>
        <w:t>15 straipsnio 5 punktu</w:t>
      </w:r>
      <w:r w:rsidR="000B317F">
        <w:rPr>
          <w:rFonts w:ascii="Times New Roman" w:hAnsi="Times New Roman" w:cs="Times New Roman"/>
          <w:sz w:val="24"/>
          <w:szCs w:val="24"/>
        </w:rPr>
        <w:t>,</w:t>
      </w:r>
      <w:r w:rsidR="00605B94">
        <w:rPr>
          <w:rFonts w:ascii="Times New Roman" w:hAnsi="Times New Roman" w:cs="Times New Roman"/>
          <w:sz w:val="24"/>
          <w:szCs w:val="24"/>
        </w:rPr>
        <w:t xml:space="preserve"> i</w:t>
      </w:r>
      <w:r w:rsidRPr="00605B94">
        <w:rPr>
          <w:rFonts w:ascii="Times New Roman" w:hAnsi="Times New Roman" w:cs="Times New Roman"/>
          <w:sz w:val="24"/>
          <w:szCs w:val="24"/>
        </w:rPr>
        <w:t>ki 202</w:t>
      </w:r>
      <w:r w:rsidR="006D3AFE">
        <w:rPr>
          <w:rFonts w:ascii="Times New Roman" w:hAnsi="Times New Roman" w:cs="Times New Roman"/>
          <w:sz w:val="24"/>
          <w:szCs w:val="24"/>
        </w:rPr>
        <w:t>1</w:t>
      </w:r>
      <w:r w:rsidRPr="00605B94">
        <w:rPr>
          <w:rFonts w:ascii="Times New Roman" w:hAnsi="Times New Roman" w:cs="Times New Roman"/>
          <w:sz w:val="24"/>
          <w:szCs w:val="24"/>
        </w:rPr>
        <w:t xml:space="preserve"> m. </w:t>
      </w:r>
      <w:r w:rsidR="006D3AFE">
        <w:rPr>
          <w:rFonts w:ascii="Times New Roman" w:hAnsi="Times New Roman" w:cs="Times New Roman"/>
          <w:sz w:val="24"/>
          <w:szCs w:val="24"/>
        </w:rPr>
        <w:t>sausio 1 d.</w:t>
      </w:r>
      <w:r w:rsidRPr="00605B94">
        <w:rPr>
          <w:rFonts w:ascii="Times New Roman" w:hAnsi="Times New Roman" w:cs="Times New Roman"/>
          <w:sz w:val="24"/>
          <w:szCs w:val="24"/>
        </w:rPr>
        <w:t xml:space="preserve"> visų branduolinės energetikos objektų, išskyrus Maišiagalos radioaktyviųjų atliekų saugyklą</w:t>
      </w:r>
      <w:r w:rsidR="00D8647E">
        <w:rPr>
          <w:rFonts w:ascii="Times New Roman" w:hAnsi="Times New Roman" w:cs="Times New Roman"/>
          <w:sz w:val="24"/>
          <w:szCs w:val="24"/>
        </w:rPr>
        <w:t xml:space="preserve"> (toliau – MS)</w:t>
      </w:r>
      <w:r w:rsidRPr="00605B94">
        <w:rPr>
          <w:rFonts w:ascii="Times New Roman" w:hAnsi="Times New Roman" w:cs="Times New Roman"/>
          <w:sz w:val="24"/>
          <w:szCs w:val="24"/>
        </w:rPr>
        <w:t xml:space="preserve">, fizinę apsaugą </w:t>
      </w:r>
      <w:r w:rsidR="00D8647E">
        <w:rPr>
          <w:rFonts w:ascii="Times New Roman" w:hAnsi="Times New Roman" w:cs="Times New Roman"/>
          <w:sz w:val="24"/>
          <w:szCs w:val="24"/>
        </w:rPr>
        <w:t>privalėjo vykdyti</w:t>
      </w:r>
      <w:r w:rsidRPr="00605B94">
        <w:rPr>
          <w:rFonts w:ascii="Times New Roman" w:hAnsi="Times New Roman" w:cs="Times New Roman"/>
          <w:sz w:val="24"/>
          <w:szCs w:val="24"/>
        </w:rPr>
        <w:t xml:space="preserve"> Lietuvos Respublikos vidaus reikalų ministerijos įgaliotos institucijos (anksčiau </w:t>
      </w:r>
      <w:r w:rsidRPr="00605B94">
        <w:rPr>
          <w:rFonts w:ascii="Times New Roman" w:hAnsi="Times New Roman" w:cs="Times New Roman"/>
          <w:sz w:val="24"/>
          <w:szCs w:val="24"/>
          <w:shd w:val="clear" w:color="auto" w:fill="FFFFFF"/>
        </w:rPr>
        <w:t xml:space="preserve">Valstybės sienos apsaugos tarnyba prie Vidaus reikalų ministerijos, </w:t>
      </w:r>
      <w:r w:rsidR="00D8647E">
        <w:rPr>
          <w:rFonts w:ascii="Times New Roman" w:hAnsi="Times New Roman" w:cs="Times New Roman"/>
          <w:sz w:val="24"/>
          <w:szCs w:val="24"/>
          <w:shd w:val="clear" w:color="auto" w:fill="FFFFFF"/>
        </w:rPr>
        <w:t>paskutinius metus</w:t>
      </w:r>
      <w:r w:rsidRPr="00605B94">
        <w:rPr>
          <w:rFonts w:ascii="Times New Roman" w:hAnsi="Times New Roman" w:cs="Times New Roman"/>
          <w:sz w:val="24"/>
          <w:szCs w:val="24"/>
          <w:shd w:val="clear" w:color="auto" w:fill="FFFFFF"/>
        </w:rPr>
        <w:t xml:space="preserve"> </w:t>
      </w:r>
      <w:r w:rsidR="00605B94" w:rsidRPr="00605B94">
        <w:rPr>
          <w:rFonts w:ascii="Times New Roman" w:hAnsi="Times New Roman" w:cs="Times New Roman"/>
          <w:sz w:val="24"/>
          <w:szCs w:val="24"/>
          <w:shd w:val="clear" w:color="auto" w:fill="FFFFFF"/>
        </w:rPr>
        <w:t>Viešojo saugumo tarnyba prie Vidaus reikalų ministerijos</w:t>
      </w:r>
      <w:r w:rsidR="007B355C">
        <w:rPr>
          <w:rFonts w:ascii="Times New Roman" w:hAnsi="Times New Roman" w:cs="Times New Roman"/>
          <w:sz w:val="24"/>
          <w:szCs w:val="24"/>
          <w:shd w:val="clear" w:color="auto" w:fill="FFFFFF"/>
        </w:rPr>
        <w:t xml:space="preserve"> (toliau – VST</w:t>
      </w:r>
      <w:r w:rsidR="00605B94" w:rsidRPr="00605B94">
        <w:rPr>
          <w:rFonts w:ascii="Times New Roman" w:hAnsi="Times New Roman" w:cs="Times New Roman"/>
          <w:sz w:val="24"/>
          <w:szCs w:val="24"/>
          <w:shd w:val="clear" w:color="auto" w:fill="FFFFFF"/>
        </w:rPr>
        <w:t>)</w:t>
      </w:r>
      <w:r w:rsidR="007C7172">
        <w:rPr>
          <w:rFonts w:ascii="Times New Roman" w:hAnsi="Times New Roman" w:cs="Times New Roman"/>
          <w:sz w:val="24"/>
          <w:szCs w:val="24"/>
          <w:shd w:val="clear" w:color="auto" w:fill="FFFFFF"/>
        </w:rPr>
        <w:t xml:space="preserve">, nes šie branduolinės energetikos objektai </w:t>
      </w:r>
      <w:r w:rsidR="007C7172" w:rsidRPr="008653F4">
        <w:rPr>
          <w:rFonts w:ascii="Times New Roman" w:hAnsi="Times New Roman" w:cs="Times New Roman"/>
          <w:sz w:val="24"/>
          <w:szCs w:val="24"/>
          <w:shd w:val="clear" w:color="auto" w:fill="FFFFFF"/>
        </w:rPr>
        <w:t>buvo</w:t>
      </w:r>
      <w:r w:rsidR="00E03F87">
        <w:rPr>
          <w:rFonts w:ascii="Times New Roman" w:hAnsi="Times New Roman" w:cs="Times New Roman"/>
          <w:sz w:val="24"/>
          <w:szCs w:val="24"/>
          <w:shd w:val="clear" w:color="auto" w:fill="FFFFFF"/>
        </w:rPr>
        <w:t xml:space="preserve"> Lietuvos Respublikos</w:t>
      </w:r>
      <w:r w:rsidR="007C7172" w:rsidRPr="008653F4">
        <w:rPr>
          <w:rFonts w:ascii="Times New Roman" w:hAnsi="Times New Roman" w:cs="Times New Roman"/>
          <w:sz w:val="24"/>
          <w:szCs w:val="24"/>
        </w:rPr>
        <w:t xml:space="preserve"> pasienio ruože</w:t>
      </w:r>
      <w:r w:rsidR="00605B94" w:rsidRPr="008653F4">
        <w:rPr>
          <w:rFonts w:ascii="Times New Roman" w:hAnsi="Times New Roman" w:cs="Times New Roman"/>
          <w:sz w:val="24"/>
          <w:szCs w:val="24"/>
        </w:rPr>
        <w:t>.</w:t>
      </w:r>
    </w:p>
    <w:p w14:paraId="4942103B" w14:textId="42AD9CFF" w:rsidR="00605B94" w:rsidRDefault="00605B94" w:rsidP="00612D4F">
      <w:pPr>
        <w:widowControl w:val="0"/>
        <w:spacing w:after="0" w:line="240" w:lineRule="auto"/>
        <w:ind w:firstLine="709"/>
        <w:jc w:val="both"/>
        <w:rPr>
          <w:rFonts w:ascii="Times New Roman" w:eastAsia="Calibri" w:hAnsi="Times New Roman" w:cs="Times New Roman"/>
          <w:bCs/>
          <w:color w:val="000000"/>
          <w:sz w:val="24"/>
          <w:szCs w:val="24"/>
        </w:rPr>
      </w:pPr>
      <w:r>
        <w:rPr>
          <w:rFonts w:ascii="Times New Roman" w:hAnsi="Times New Roman" w:cs="Times New Roman"/>
          <w:sz w:val="24"/>
          <w:szCs w:val="24"/>
        </w:rPr>
        <w:t xml:space="preserve">Lietuvos Respublikos Vyriausybė </w:t>
      </w:r>
      <w:r w:rsidR="00D8647E">
        <w:rPr>
          <w:rFonts w:ascii="Times New Roman" w:hAnsi="Times New Roman" w:cs="Times New Roman"/>
          <w:sz w:val="24"/>
          <w:szCs w:val="24"/>
        </w:rPr>
        <w:t xml:space="preserve">(toliau – Vyriausybė) </w:t>
      </w:r>
      <w:r>
        <w:rPr>
          <w:rFonts w:ascii="Times New Roman" w:hAnsi="Times New Roman" w:cs="Times New Roman"/>
          <w:sz w:val="24"/>
          <w:szCs w:val="24"/>
        </w:rPr>
        <w:t>2020 m. birželio 10 d. nutarimu Nr.</w:t>
      </w:r>
      <w:r w:rsidR="00D8647E">
        <w:rPr>
          <w:rFonts w:ascii="Times New Roman" w:hAnsi="Times New Roman" w:cs="Times New Roman"/>
          <w:sz w:val="24"/>
          <w:szCs w:val="24"/>
        </w:rPr>
        <w:t> </w:t>
      </w:r>
      <w:r>
        <w:rPr>
          <w:rFonts w:ascii="Times New Roman" w:hAnsi="Times New Roman" w:cs="Times New Roman"/>
          <w:sz w:val="24"/>
          <w:szCs w:val="24"/>
        </w:rPr>
        <w:t>598 „Dėl</w:t>
      </w:r>
      <w:r w:rsidR="009E0D2C">
        <w:rPr>
          <w:rFonts w:ascii="Times New Roman" w:hAnsi="Times New Roman" w:cs="Times New Roman"/>
          <w:sz w:val="24"/>
          <w:szCs w:val="24"/>
        </w:rPr>
        <w:t xml:space="preserve"> Lietuvos Respublikos Vyriausybės 2007 m. gegužės 30 d. nutarimo Nr. 548 „Dėl pasienio ruožo ribų ir valstybės sienos apsaugos zonos ribų bei Lietuvos Respublikos gyvenamųjų vietovių, priskirtų pasienio ruožui, sąrašo patvirtinimo“ pakeitimo</w:t>
      </w:r>
      <w:r>
        <w:rPr>
          <w:rFonts w:ascii="Times New Roman" w:hAnsi="Times New Roman" w:cs="Times New Roman"/>
          <w:sz w:val="24"/>
          <w:szCs w:val="24"/>
        </w:rPr>
        <w:t xml:space="preserve">“ </w:t>
      </w:r>
      <w:r w:rsidRPr="007316AA">
        <w:rPr>
          <w:rFonts w:ascii="Times New Roman" w:eastAsia="Calibri" w:hAnsi="Times New Roman" w:cs="Times New Roman"/>
          <w:bCs/>
          <w:color w:val="000000"/>
          <w:sz w:val="24"/>
          <w:szCs w:val="24"/>
        </w:rPr>
        <w:t xml:space="preserve">Utenos apskrities </w:t>
      </w:r>
      <w:r w:rsidR="004940D7">
        <w:rPr>
          <w:rFonts w:ascii="Times New Roman" w:eastAsia="Calibri" w:hAnsi="Times New Roman" w:cs="Times New Roman"/>
          <w:bCs/>
          <w:color w:val="000000"/>
          <w:sz w:val="24"/>
          <w:szCs w:val="24"/>
        </w:rPr>
        <w:t xml:space="preserve">Zarasų rajono ir Ignalinos rajono savivaldybių </w:t>
      </w:r>
      <w:r w:rsidRPr="007316AA">
        <w:rPr>
          <w:rFonts w:ascii="Times New Roman" w:eastAsia="Calibri" w:hAnsi="Times New Roman" w:cs="Times New Roman"/>
          <w:bCs/>
          <w:color w:val="000000"/>
          <w:sz w:val="24"/>
          <w:szCs w:val="24"/>
        </w:rPr>
        <w:t xml:space="preserve">teritorijoje </w:t>
      </w:r>
      <w:r w:rsidR="007C7172">
        <w:rPr>
          <w:rFonts w:ascii="Times New Roman" w:hAnsi="Times New Roman" w:cs="Times New Roman"/>
          <w:sz w:val="24"/>
          <w:szCs w:val="24"/>
        </w:rPr>
        <w:t>pakeitė</w:t>
      </w:r>
      <w:r w:rsidR="007C7172" w:rsidRPr="007316AA">
        <w:rPr>
          <w:rFonts w:ascii="Times New Roman" w:eastAsia="Times New Roman" w:hAnsi="Times New Roman" w:cs="Times New Roman"/>
          <w:sz w:val="24"/>
          <w:szCs w:val="24"/>
          <w:lang w:eastAsia="lt-LT"/>
        </w:rPr>
        <w:t xml:space="preserve"> </w:t>
      </w:r>
      <w:r w:rsidRPr="007316AA">
        <w:rPr>
          <w:rFonts w:ascii="Times New Roman" w:eastAsia="Calibri" w:hAnsi="Times New Roman" w:cs="Times New Roman"/>
          <w:bCs/>
          <w:color w:val="000000"/>
          <w:sz w:val="24"/>
          <w:szCs w:val="24"/>
        </w:rPr>
        <w:t>pasienio ruožo rib</w:t>
      </w:r>
      <w:r>
        <w:rPr>
          <w:rFonts w:ascii="Times New Roman" w:eastAsia="Calibri" w:hAnsi="Times New Roman" w:cs="Times New Roman"/>
          <w:bCs/>
          <w:color w:val="000000"/>
          <w:sz w:val="24"/>
          <w:szCs w:val="24"/>
        </w:rPr>
        <w:t>a</w:t>
      </w:r>
      <w:r w:rsidRPr="007316AA">
        <w:rPr>
          <w:rFonts w:ascii="Times New Roman" w:eastAsia="Calibri" w:hAnsi="Times New Roman" w:cs="Times New Roman"/>
          <w:bCs/>
          <w:color w:val="000000"/>
          <w:sz w:val="24"/>
          <w:szCs w:val="24"/>
        </w:rPr>
        <w:t>s</w:t>
      </w:r>
      <w:r w:rsidR="008D369C">
        <w:rPr>
          <w:rFonts w:ascii="Times New Roman" w:eastAsia="Calibri" w:hAnsi="Times New Roman" w:cs="Times New Roman"/>
          <w:bCs/>
          <w:color w:val="000000"/>
          <w:sz w:val="24"/>
          <w:szCs w:val="24"/>
        </w:rPr>
        <w:t xml:space="preserve"> taip, kad </w:t>
      </w:r>
      <w:r w:rsidR="00C43EC4">
        <w:rPr>
          <w:rFonts w:ascii="Times New Roman" w:eastAsia="Calibri" w:hAnsi="Times New Roman" w:cs="Times New Roman"/>
          <w:bCs/>
          <w:color w:val="000000"/>
          <w:sz w:val="24"/>
          <w:szCs w:val="24"/>
        </w:rPr>
        <w:t>nuo 2021 m. sausio</w:t>
      </w:r>
      <w:r w:rsidR="00D8647E">
        <w:rPr>
          <w:rFonts w:ascii="Times New Roman" w:eastAsia="Calibri" w:hAnsi="Times New Roman" w:cs="Times New Roman"/>
          <w:bCs/>
          <w:color w:val="000000"/>
          <w:sz w:val="24"/>
          <w:szCs w:val="24"/>
        </w:rPr>
        <w:t> </w:t>
      </w:r>
      <w:r w:rsidR="00C43EC4">
        <w:rPr>
          <w:rFonts w:ascii="Times New Roman" w:eastAsia="Calibri" w:hAnsi="Times New Roman" w:cs="Times New Roman"/>
          <w:bCs/>
          <w:color w:val="000000"/>
          <w:sz w:val="24"/>
          <w:szCs w:val="24"/>
        </w:rPr>
        <w:t>1</w:t>
      </w:r>
      <w:r w:rsidR="00D8647E">
        <w:rPr>
          <w:rFonts w:ascii="Times New Roman" w:eastAsia="Calibri" w:hAnsi="Times New Roman" w:cs="Times New Roman"/>
          <w:bCs/>
          <w:color w:val="000000"/>
          <w:sz w:val="24"/>
          <w:szCs w:val="24"/>
        </w:rPr>
        <w:t> </w:t>
      </w:r>
      <w:r w:rsidR="00C43EC4">
        <w:rPr>
          <w:rFonts w:ascii="Times New Roman" w:eastAsia="Calibri" w:hAnsi="Times New Roman" w:cs="Times New Roman"/>
          <w:bCs/>
          <w:color w:val="000000"/>
          <w:sz w:val="24"/>
          <w:szCs w:val="24"/>
        </w:rPr>
        <w:t xml:space="preserve">d. </w:t>
      </w:r>
      <w:r w:rsidR="007C7172">
        <w:rPr>
          <w:rFonts w:ascii="Times New Roman" w:eastAsia="Calibri" w:hAnsi="Times New Roman" w:cs="Times New Roman"/>
          <w:bCs/>
          <w:color w:val="000000"/>
          <w:sz w:val="24"/>
          <w:szCs w:val="24"/>
        </w:rPr>
        <w:t xml:space="preserve">visi </w:t>
      </w:r>
      <w:r w:rsidR="008D369C">
        <w:rPr>
          <w:rFonts w:ascii="Times New Roman" w:eastAsia="Calibri" w:hAnsi="Times New Roman" w:cs="Times New Roman"/>
          <w:bCs/>
          <w:color w:val="000000"/>
          <w:sz w:val="24"/>
          <w:szCs w:val="24"/>
        </w:rPr>
        <w:t xml:space="preserve">VĮ IAE branduolinės energetikos </w:t>
      </w:r>
      <w:r w:rsidR="00C43EC4">
        <w:rPr>
          <w:rFonts w:ascii="Times New Roman" w:eastAsia="Calibri" w:hAnsi="Times New Roman" w:cs="Times New Roman"/>
          <w:bCs/>
          <w:color w:val="000000"/>
          <w:sz w:val="24"/>
          <w:szCs w:val="24"/>
        </w:rPr>
        <w:t xml:space="preserve">objektai </w:t>
      </w:r>
      <w:r w:rsidR="008D369C">
        <w:rPr>
          <w:rFonts w:ascii="Times New Roman" w:eastAsia="Calibri" w:hAnsi="Times New Roman" w:cs="Times New Roman"/>
          <w:bCs/>
          <w:color w:val="000000"/>
          <w:sz w:val="24"/>
          <w:szCs w:val="24"/>
        </w:rPr>
        <w:t>nepatenka į pasienio ruožą. Dėl šios priežasties Vidaus reikalų ministerij</w:t>
      </w:r>
      <w:r w:rsidR="00E27F0D">
        <w:rPr>
          <w:rFonts w:ascii="Times New Roman" w:eastAsia="Calibri" w:hAnsi="Times New Roman" w:cs="Times New Roman"/>
          <w:bCs/>
          <w:color w:val="000000"/>
          <w:sz w:val="24"/>
          <w:szCs w:val="24"/>
        </w:rPr>
        <w:t>a ar j</w:t>
      </w:r>
      <w:r w:rsidR="008D369C">
        <w:rPr>
          <w:rFonts w:ascii="Times New Roman" w:eastAsia="Calibri" w:hAnsi="Times New Roman" w:cs="Times New Roman"/>
          <w:bCs/>
          <w:color w:val="000000"/>
          <w:sz w:val="24"/>
          <w:szCs w:val="24"/>
        </w:rPr>
        <w:t>os įgaliotos institucijos nuo 202</w:t>
      </w:r>
      <w:r w:rsidR="006D3AFE">
        <w:rPr>
          <w:rFonts w:ascii="Times New Roman" w:eastAsia="Calibri" w:hAnsi="Times New Roman" w:cs="Times New Roman"/>
          <w:bCs/>
          <w:color w:val="000000"/>
          <w:sz w:val="24"/>
          <w:szCs w:val="24"/>
        </w:rPr>
        <w:t>1</w:t>
      </w:r>
      <w:r w:rsidR="008D369C">
        <w:rPr>
          <w:rFonts w:ascii="Times New Roman" w:eastAsia="Calibri" w:hAnsi="Times New Roman" w:cs="Times New Roman"/>
          <w:bCs/>
          <w:color w:val="000000"/>
          <w:sz w:val="24"/>
          <w:szCs w:val="24"/>
        </w:rPr>
        <w:t xml:space="preserve"> m. </w:t>
      </w:r>
      <w:r w:rsidR="006D3AFE">
        <w:rPr>
          <w:rFonts w:ascii="Times New Roman" w:eastAsia="Calibri" w:hAnsi="Times New Roman" w:cs="Times New Roman"/>
          <w:bCs/>
          <w:color w:val="000000"/>
          <w:sz w:val="24"/>
          <w:szCs w:val="24"/>
        </w:rPr>
        <w:t>sausio 1</w:t>
      </w:r>
      <w:r w:rsidR="008D369C">
        <w:rPr>
          <w:rFonts w:ascii="Times New Roman" w:eastAsia="Calibri" w:hAnsi="Times New Roman" w:cs="Times New Roman"/>
          <w:bCs/>
          <w:color w:val="000000"/>
          <w:sz w:val="24"/>
          <w:szCs w:val="24"/>
        </w:rPr>
        <w:t xml:space="preserve"> d. ne</w:t>
      </w:r>
      <w:r w:rsidR="007C7172">
        <w:rPr>
          <w:rFonts w:ascii="Times New Roman" w:eastAsia="Calibri" w:hAnsi="Times New Roman" w:cs="Times New Roman"/>
          <w:bCs/>
          <w:color w:val="000000"/>
          <w:sz w:val="24"/>
          <w:szCs w:val="24"/>
        </w:rPr>
        <w:t>turi prievolės</w:t>
      </w:r>
      <w:r w:rsidR="008D369C">
        <w:rPr>
          <w:rFonts w:ascii="Times New Roman" w:eastAsia="Calibri" w:hAnsi="Times New Roman" w:cs="Times New Roman"/>
          <w:bCs/>
          <w:color w:val="000000"/>
          <w:sz w:val="24"/>
          <w:szCs w:val="24"/>
        </w:rPr>
        <w:t xml:space="preserve"> vykdyti </w:t>
      </w:r>
      <w:r w:rsidR="008C20C4">
        <w:rPr>
          <w:rFonts w:ascii="Times New Roman" w:eastAsia="Calibri" w:hAnsi="Times New Roman" w:cs="Times New Roman"/>
          <w:bCs/>
          <w:color w:val="000000"/>
          <w:sz w:val="24"/>
          <w:szCs w:val="24"/>
        </w:rPr>
        <w:t xml:space="preserve">ir užtikrinti VĮ IAE </w:t>
      </w:r>
      <w:r w:rsidR="008D369C">
        <w:rPr>
          <w:rFonts w:ascii="Times New Roman" w:eastAsia="Calibri" w:hAnsi="Times New Roman" w:cs="Times New Roman"/>
          <w:bCs/>
          <w:color w:val="000000"/>
          <w:sz w:val="24"/>
          <w:szCs w:val="24"/>
        </w:rPr>
        <w:t>branduolinės energetikos objektų</w:t>
      </w:r>
      <w:r w:rsidR="008C20C4">
        <w:rPr>
          <w:rFonts w:ascii="Times New Roman" w:eastAsia="Calibri" w:hAnsi="Times New Roman" w:cs="Times New Roman"/>
          <w:bCs/>
          <w:color w:val="000000"/>
          <w:sz w:val="24"/>
          <w:szCs w:val="24"/>
        </w:rPr>
        <w:t xml:space="preserve"> fizin</w:t>
      </w:r>
      <w:r w:rsidR="000B317F">
        <w:rPr>
          <w:rFonts w:ascii="Times New Roman" w:eastAsia="Calibri" w:hAnsi="Times New Roman" w:cs="Times New Roman"/>
          <w:bCs/>
          <w:color w:val="000000"/>
          <w:sz w:val="24"/>
          <w:szCs w:val="24"/>
        </w:rPr>
        <w:t>ės</w:t>
      </w:r>
      <w:r w:rsidR="008C20C4">
        <w:rPr>
          <w:rFonts w:ascii="Times New Roman" w:eastAsia="Calibri" w:hAnsi="Times New Roman" w:cs="Times New Roman"/>
          <w:bCs/>
          <w:color w:val="000000"/>
          <w:sz w:val="24"/>
          <w:szCs w:val="24"/>
        </w:rPr>
        <w:t xml:space="preserve"> apsaug</w:t>
      </w:r>
      <w:r w:rsidR="000B317F">
        <w:rPr>
          <w:rFonts w:ascii="Times New Roman" w:eastAsia="Calibri" w:hAnsi="Times New Roman" w:cs="Times New Roman"/>
          <w:bCs/>
          <w:color w:val="000000"/>
          <w:sz w:val="24"/>
          <w:szCs w:val="24"/>
        </w:rPr>
        <w:t>os</w:t>
      </w:r>
      <w:r w:rsidR="008C20C4">
        <w:rPr>
          <w:rFonts w:ascii="Times New Roman" w:eastAsia="Calibri" w:hAnsi="Times New Roman" w:cs="Times New Roman"/>
          <w:bCs/>
          <w:color w:val="000000"/>
          <w:sz w:val="24"/>
          <w:szCs w:val="24"/>
        </w:rPr>
        <w:t>.</w:t>
      </w:r>
    </w:p>
    <w:p w14:paraId="0FC75A75" w14:textId="5E0620E4" w:rsidR="00B20C25" w:rsidRDefault="00D94A31" w:rsidP="00B20C25">
      <w:pPr>
        <w:widowControl w:val="0"/>
        <w:spacing w:after="0" w:line="240" w:lineRule="auto"/>
        <w:ind w:firstLine="709"/>
        <w:jc w:val="both"/>
        <w:rPr>
          <w:rFonts w:ascii="Times New Roman" w:hAnsi="Times New Roman" w:cs="Times New Roman"/>
          <w:color w:val="000000"/>
          <w:sz w:val="24"/>
          <w:szCs w:val="24"/>
        </w:rPr>
      </w:pPr>
      <w:r>
        <w:rPr>
          <w:rFonts w:ascii="Times New Roman" w:eastAsia="Calibri" w:hAnsi="Times New Roman" w:cs="Times New Roman"/>
          <w:bCs/>
          <w:color w:val="000000"/>
          <w:sz w:val="24"/>
          <w:szCs w:val="24"/>
        </w:rPr>
        <w:t>Pastebėtina</w:t>
      </w:r>
      <w:r w:rsidR="00B20C25">
        <w:rPr>
          <w:rFonts w:ascii="Times New Roman" w:eastAsia="Calibri" w:hAnsi="Times New Roman" w:cs="Times New Roman"/>
          <w:bCs/>
          <w:color w:val="000000"/>
          <w:sz w:val="24"/>
          <w:szCs w:val="24"/>
        </w:rPr>
        <w:t>, kad</w:t>
      </w:r>
      <w:r w:rsidR="000B317F">
        <w:rPr>
          <w:rFonts w:ascii="Times New Roman" w:eastAsia="Calibri" w:hAnsi="Times New Roman" w:cs="Times New Roman"/>
          <w:bCs/>
          <w:color w:val="000000"/>
          <w:sz w:val="24"/>
          <w:szCs w:val="24"/>
        </w:rPr>
        <w:t>,</w:t>
      </w:r>
      <w:r w:rsidR="00B20C25" w:rsidRPr="006C2928">
        <w:rPr>
          <w:rFonts w:ascii="Times New Roman" w:eastAsia="Calibri" w:hAnsi="Times New Roman" w:cs="Times New Roman"/>
          <w:bCs/>
          <w:color w:val="000000"/>
          <w:sz w:val="24"/>
          <w:szCs w:val="24"/>
        </w:rPr>
        <w:t xml:space="preserve"> vadovaujantis BEĮ 15 straipsnio nuostatomis</w:t>
      </w:r>
      <w:r w:rsidR="000B317F">
        <w:rPr>
          <w:rFonts w:ascii="Times New Roman" w:eastAsia="Calibri" w:hAnsi="Times New Roman" w:cs="Times New Roman"/>
          <w:bCs/>
          <w:color w:val="000000"/>
          <w:sz w:val="24"/>
          <w:szCs w:val="24"/>
        </w:rPr>
        <w:t>,</w:t>
      </w:r>
      <w:r w:rsidR="00B20C25" w:rsidRPr="006C2928">
        <w:rPr>
          <w:rFonts w:ascii="Times New Roman" w:eastAsia="Calibri" w:hAnsi="Times New Roman" w:cs="Times New Roman"/>
          <w:bCs/>
          <w:color w:val="000000"/>
          <w:sz w:val="24"/>
          <w:szCs w:val="24"/>
        </w:rPr>
        <w:t xml:space="preserve"> Vidaus reikalų ministerijai ar jos įgaliotai institucijai yra priskirtos</w:t>
      </w:r>
      <w:r w:rsidR="00B20C25" w:rsidRPr="00801264">
        <w:rPr>
          <w:rFonts w:ascii="Times New Roman" w:eastAsia="Calibri" w:hAnsi="Times New Roman" w:cs="Times New Roman"/>
          <w:bCs/>
          <w:color w:val="000000"/>
          <w:sz w:val="24"/>
          <w:szCs w:val="24"/>
        </w:rPr>
        <w:t xml:space="preserve"> ir kitos su VĮ IAE branduolinės energetikos objekt</w:t>
      </w:r>
      <w:r w:rsidR="00B20C25">
        <w:rPr>
          <w:rFonts w:ascii="Times New Roman" w:eastAsia="Calibri" w:hAnsi="Times New Roman" w:cs="Times New Roman"/>
          <w:bCs/>
          <w:color w:val="000000"/>
          <w:sz w:val="24"/>
          <w:szCs w:val="24"/>
        </w:rPr>
        <w:t>ų fizine sauga</w:t>
      </w:r>
      <w:r w:rsidR="00B20C25" w:rsidRPr="00801264">
        <w:rPr>
          <w:rFonts w:ascii="Times New Roman" w:eastAsia="Calibri" w:hAnsi="Times New Roman" w:cs="Times New Roman"/>
          <w:bCs/>
          <w:color w:val="000000"/>
          <w:sz w:val="24"/>
          <w:szCs w:val="24"/>
        </w:rPr>
        <w:t xml:space="preserve"> susijusios funkcijos, tokios, kaip </w:t>
      </w:r>
      <w:r w:rsidR="00B20C25" w:rsidRPr="00801264">
        <w:rPr>
          <w:rFonts w:ascii="Times New Roman" w:hAnsi="Times New Roman" w:cs="Times New Roman"/>
          <w:color w:val="000000"/>
          <w:sz w:val="24"/>
          <w:szCs w:val="24"/>
        </w:rPr>
        <w:t>vykdyti branduolinės energetikos objektų apsaugos reagavimo pajėgų funkcijas, sudar</w:t>
      </w:r>
      <w:r w:rsidR="00B20C25">
        <w:rPr>
          <w:rFonts w:ascii="Times New Roman" w:hAnsi="Times New Roman" w:cs="Times New Roman"/>
          <w:color w:val="000000"/>
          <w:sz w:val="24"/>
          <w:szCs w:val="24"/>
        </w:rPr>
        <w:t>yti</w:t>
      </w:r>
      <w:r w:rsidR="00B20C25" w:rsidRPr="00801264">
        <w:rPr>
          <w:rFonts w:ascii="Times New Roman" w:hAnsi="Times New Roman" w:cs="Times New Roman"/>
          <w:color w:val="000000"/>
          <w:sz w:val="24"/>
          <w:szCs w:val="24"/>
        </w:rPr>
        <w:t>, koordinuo</w:t>
      </w:r>
      <w:r w:rsidR="00B20C25">
        <w:rPr>
          <w:rFonts w:ascii="Times New Roman" w:hAnsi="Times New Roman" w:cs="Times New Roman"/>
          <w:color w:val="000000"/>
          <w:sz w:val="24"/>
          <w:szCs w:val="24"/>
        </w:rPr>
        <w:t>ti</w:t>
      </w:r>
      <w:r w:rsidR="00B20C25" w:rsidRPr="00801264">
        <w:rPr>
          <w:rFonts w:ascii="Times New Roman" w:hAnsi="Times New Roman" w:cs="Times New Roman"/>
          <w:color w:val="000000"/>
          <w:sz w:val="24"/>
          <w:szCs w:val="24"/>
        </w:rPr>
        <w:t xml:space="preserve"> ir vykd</w:t>
      </w:r>
      <w:r w:rsidR="00B20C25">
        <w:rPr>
          <w:rFonts w:ascii="Times New Roman" w:hAnsi="Times New Roman" w:cs="Times New Roman"/>
          <w:color w:val="000000"/>
          <w:sz w:val="24"/>
          <w:szCs w:val="24"/>
        </w:rPr>
        <w:t>yti</w:t>
      </w:r>
      <w:r w:rsidR="00B20C25" w:rsidRPr="00801264">
        <w:rPr>
          <w:rFonts w:ascii="Times New Roman" w:hAnsi="Times New Roman" w:cs="Times New Roman"/>
          <w:color w:val="000000"/>
          <w:sz w:val="24"/>
          <w:szCs w:val="24"/>
        </w:rPr>
        <w:t xml:space="preserve"> branduolinės energetikos objektų antiteroristinės ir </w:t>
      </w:r>
      <w:proofErr w:type="spellStart"/>
      <w:r w:rsidR="00B20C25" w:rsidRPr="00801264">
        <w:rPr>
          <w:rFonts w:ascii="Times New Roman" w:hAnsi="Times New Roman" w:cs="Times New Roman"/>
          <w:color w:val="000000"/>
          <w:sz w:val="24"/>
          <w:szCs w:val="24"/>
        </w:rPr>
        <w:t>antiintervencinės</w:t>
      </w:r>
      <w:proofErr w:type="spellEnd"/>
      <w:r w:rsidR="00B20C25" w:rsidRPr="00801264">
        <w:rPr>
          <w:rFonts w:ascii="Times New Roman" w:hAnsi="Times New Roman" w:cs="Times New Roman"/>
          <w:color w:val="000000"/>
          <w:sz w:val="24"/>
          <w:szCs w:val="24"/>
        </w:rPr>
        <w:t xml:space="preserve"> tarpžinybinės sąveikos planus</w:t>
      </w:r>
      <w:r w:rsidR="00B20C25">
        <w:rPr>
          <w:rFonts w:ascii="Times New Roman" w:hAnsi="Times New Roman" w:cs="Times New Roman"/>
          <w:color w:val="000000"/>
          <w:sz w:val="24"/>
          <w:szCs w:val="24"/>
        </w:rPr>
        <w:t xml:space="preserve"> </w:t>
      </w:r>
      <w:r w:rsidR="00B20C25" w:rsidRPr="00801264">
        <w:rPr>
          <w:rFonts w:ascii="Times New Roman" w:hAnsi="Times New Roman" w:cs="Times New Roman"/>
          <w:color w:val="000000"/>
          <w:sz w:val="24"/>
          <w:szCs w:val="24"/>
        </w:rPr>
        <w:t>ir</w:t>
      </w:r>
      <w:r w:rsidR="00B20C25">
        <w:rPr>
          <w:rFonts w:ascii="Times New Roman" w:hAnsi="Times New Roman" w:cs="Times New Roman"/>
          <w:color w:val="000000"/>
          <w:sz w:val="24"/>
          <w:szCs w:val="24"/>
        </w:rPr>
        <w:t xml:space="preserve"> </w:t>
      </w:r>
      <w:r w:rsidR="00B20C25" w:rsidRPr="00801264">
        <w:rPr>
          <w:rFonts w:ascii="Times New Roman" w:hAnsi="Times New Roman" w:cs="Times New Roman"/>
          <w:color w:val="000000"/>
          <w:sz w:val="24"/>
          <w:szCs w:val="24"/>
        </w:rPr>
        <w:t>kt.</w:t>
      </w:r>
      <w:r>
        <w:rPr>
          <w:rFonts w:ascii="Times New Roman" w:hAnsi="Times New Roman" w:cs="Times New Roman"/>
          <w:color w:val="000000"/>
          <w:sz w:val="24"/>
          <w:szCs w:val="24"/>
        </w:rPr>
        <w:t xml:space="preserve"> </w:t>
      </w:r>
      <w:r w:rsidR="000A7148">
        <w:rPr>
          <w:rFonts w:ascii="Times New Roman" w:hAnsi="Times New Roman" w:cs="Times New Roman"/>
          <w:color w:val="000000"/>
          <w:sz w:val="24"/>
          <w:szCs w:val="24"/>
        </w:rPr>
        <w:t>N</w:t>
      </w:r>
      <w:r w:rsidR="008653F4">
        <w:rPr>
          <w:rFonts w:ascii="Times New Roman" w:hAnsi="Times New Roman" w:cs="Times New Roman"/>
          <w:color w:val="000000"/>
          <w:sz w:val="24"/>
          <w:szCs w:val="24"/>
        </w:rPr>
        <w:t>e</w:t>
      </w:r>
      <w:r w:rsidR="00D35364">
        <w:rPr>
          <w:rFonts w:ascii="Times New Roman" w:hAnsi="Times New Roman" w:cs="Times New Roman"/>
          <w:color w:val="000000"/>
          <w:sz w:val="24"/>
          <w:szCs w:val="24"/>
        </w:rPr>
        <w:t>paisant to</w:t>
      </w:r>
      <w:r w:rsidR="008653F4">
        <w:rPr>
          <w:rFonts w:ascii="Times New Roman" w:hAnsi="Times New Roman" w:cs="Times New Roman"/>
          <w:color w:val="000000"/>
          <w:sz w:val="24"/>
          <w:szCs w:val="24"/>
        </w:rPr>
        <w:t xml:space="preserve">, kad šiuo metu </w:t>
      </w:r>
      <w:r w:rsidR="00B20C25" w:rsidRPr="006C2928">
        <w:rPr>
          <w:rFonts w:ascii="Times New Roman" w:eastAsia="Calibri" w:hAnsi="Times New Roman" w:cs="Times New Roman"/>
          <w:bCs/>
          <w:color w:val="000000"/>
          <w:sz w:val="24"/>
          <w:szCs w:val="24"/>
        </w:rPr>
        <w:t>Vidaus reikalų ministerija ar jos įgaliota institucija</w:t>
      </w:r>
      <w:r w:rsidR="00B20C25">
        <w:rPr>
          <w:rFonts w:ascii="Times New Roman" w:eastAsia="Calibri" w:hAnsi="Times New Roman" w:cs="Times New Roman"/>
          <w:bCs/>
          <w:color w:val="000000"/>
          <w:sz w:val="24"/>
          <w:szCs w:val="24"/>
        </w:rPr>
        <w:t xml:space="preserve"> </w:t>
      </w:r>
      <w:r w:rsidR="008653F4">
        <w:rPr>
          <w:rFonts w:ascii="Times New Roman" w:eastAsia="Calibri" w:hAnsi="Times New Roman" w:cs="Times New Roman"/>
          <w:bCs/>
          <w:color w:val="000000"/>
          <w:sz w:val="24"/>
          <w:szCs w:val="24"/>
        </w:rPr>
        <w:t>neprivalo vykdyti VĮ IAE branduolinės energetikos objektų fizinės apsaugos, j</w:t>
      </w:r>
      <w:r w:rsidR="00E27F0D">
        <w:rPr>
          <w:rFonts w:ascii="Times New Roman" w:eastAsia="Calibri" w:hAnsi="Times New Roman" w:cs="Times New Roman"/>
          <w:bCs/>
          <w:color w:val="000000"/>
          <w:sz w:val="24"/>
          <w:szCs w:val="24"/>
        </w:rPr>
        <w:t>i</w:t>
      </w:r>
      <w:r w:rsidR="008653F4">
        <w:rPr>
          <w:rFonts w:ascii="Times New Roman" w:eastAsia="Calibri" w:hAnsi="Times New Roman" w:cs="Times New Roman"/>
          <w:bCs/>
          <w:color w:val="000000"/>
          <w:sz w:val="24"/>
          <w:szCs w:val="24"/>
        </w:rPr>
        <w:t xml:space="preserve"> ir </w:t>
      </w:r>
      <w:r w:rsidR="00B20C25">
        <w:rPr>
          <w:rFonts w:ascii="Times New Roman" w:eastAsia="Calibri" w:hAnsi="Times New Roman" w:cs="Times New Roman"/>
          <w:bCs/>
          <w:color w:val="000000"/>
          <w:sz w:val="24"/>
          <w:szCs w:val="24"/>
        </w:rPr>
        <w:t>toliau lieka</w:t>
      </w:r>
      <w:r w:rsidR="00D35364">
        <w:rPr>
          <w:rFonts w:ascii="Times New Roman" w:eastAsia="Calibri" w:hAnsi="Times New Roman" w:cs="Times New Roman"/>
          <w:bCs/>
          <w:color w:val="000000"/>
          <w:sz w:val="24"/>
          <w:szCs w:val="24"/>
        </w:rPr>
        <w:t xml:space="preserve"> subjektu, dalyvaujančiu užtikrinant</w:t>
      </w:r>
      <w:r w:rsidR="00B20C25" w:rsidRPr="00B20C25">
        <w:rPr>
          <w:rFonts w:ascii="Times New Roman" w:hAnsi="Times New Roman" w:cs="Times New Roman"/>
          <w:color w:val="000000"/>
          <w:sz w:val="24"/>
          <w:szCs w:val="24"/>
        </w:rPr>
        <w:t xml:space="preserve"> </w:t>
      </w:r>
      <w:r w:rsidR="00B20C25" w:rsidRPr="004B3818">
        <w:rPr>
          <w:rFonts w:ascii="Times New Roman" w:hAnsi="Times New Roman" w:cs="Times New Roman"/>
          <w:color w:val="000000"/>
          <w:sz w:val="24"/>
          <w:szCs w:val="24"/>
        </w:rPr>
        <w:t>VĮ IAE branduolinės energetikos objektų fizin</w:t>
      </w:r>
      <w:r w:rsidR="00D35364">
        <w:rPr>
          <w:rFonts w:ascii="Times New Roman" w:hAnsi="Times New Roman" w:cs="Times New Roman"/>
          <w:color w:val="000000"/>
          <w:sz w:val="24"/>
          <w:szCs w:val="24"/>
        </w:rPr>
        <w:t>ę</w:t>
      </w:r>
      <w:r w:rsidR="00B20C25" w:rsidRPr="004B3818">
        <w:rPr>
          <w:rFonts w:ascii="Times New Roman" w:hAnsi="Times New Roman" w:cs="Times New Roman"/>
          <w:color w:val="000000"/>
          <w:sz w:val="24"/>
          <w:szCs w:val="24"/>
        </w:rPr>
        <w:t xml:space="preserve"> saug</w:t>
      </w:r>
      <w:r w:rsidR="00D35364">
        <w:rPr>
          <w:rFonts w:ascii="Times New Roman" w:hAnsi="Times New Roman" w:cs="Times New Roman"/>
          <w:color w:val="000000"/>
          <w:sz w:val="24"/>
          <w:szCs w:val="24"/>
        </w:rPr>
        <w:t>ą.</w:t>
      </w:r>
    </w:p>
    <w:p w14:paraId="5F316CEB" w14:textId="040B0361" w:rsidR="004940D7" w:rsidRPr="006A6982" w:rsidRDefault="00D01625" w:rsidP="00612D4F">
      <w:pPr>
        <w:widowControl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Įstatymo</w:t>
      </w:r>
      <w:r w:rsidR="00AF2797">
        <w:rPr>
          <w:rFonts w:ascii="Times New Roman" w:hAnsi="Times New Roman" w:cs="Times New Roman"/>
          <w:color w:val="000000"/>
          <w:sz w:val="24"/>
          <w:szCs w:val="24"/>
        </w:rPr>
        <w:t xml:space="preserve"> projektu siūloma nekeisti </w:t>
      </w:r>
      <w:r w:rsidR="00D35364">
        <w:rPr>
          <w:rFonts w:ascii="Times New Roman" w:hAnsi="Times New Roman" w:cs="Times New Roman"/>
          <w:color w:val="000000"/>
          <w:sz w:val="24"/>
          <w:szCs w:val="24"/>
        </w:rPr>
        <w:t xml:space="preserve">subjektų, </w:t>
      </w:r>
      <w:r w:rsidR="00E654E0">
        <w:rPr>
          <w:rFonts w:ascii="Times New Roman" w:hAnsi="Times New Roman" w:cs="Times New Roman"/>
          <w:color w:val="000000"/>
          <w:sz w:val="24"/>
          <w:szCs w:val="24"/>
        </w:rPr>
        <w:t>šiuo metu</w:t>
      </w:r>
      <w:r w:rsidR="00D35364">
        <w:rPr>
          <w:rFonts w:ascii="Times New Roman" w:hAnsi="Times New Roman" w:cs="Times New Roman"/>
          <w:color w:val="000000"/>
          <w:sz w:val="24"/>
          <w:szCs w:val="24"/>
        </w:rPr>
        <w:t xml:space="preserve"> dalyvaujančių užtikrinant</w:t>
      </w:r>
      <w:r w:rsidR="00E654E0">
        <w:rPr>
          <w:rFonts w:ascii="Times New Roman" w:hAnsi="Times New Roman" w:cs="Times New Roman"/>
          <w:color w:val="000000"/>
          <w:sz w:val="24"/>
          <w:szCs w:val="24"/>
        </w:rPr>
        <w:t xml:space="preserve"> </w:t>
      </w:r>
      <w:r w:rsidR="00AF2797" w:rsidRPr="004B3818">
        <w:rPr>
          <w:rFonts w:ascii="Times New Roman" w:hAnsi="Times New Roman" w:cs="Times New Roman"/>
          <w:color w:val="000000"/>
          <w:sz w:val="24"/>
          <w:szCs w:val="24"/>
        </w:rPr>
        <w:t>VĮ IAE branduolinės energetikos objektų fizin</w:t>
      </w:r>
      <w:r w:rsidR="00D35364">
        <w:rPr>
          <w:rFonts w:ascii="Times New Roman" w:hAnsi="Times New Roman" w:cs="Times New Roman"/>
          <w:color w:val="000000"/>
          <w:sz w:val="24"/>
          <w:szCs w:val="24"/>
        </w:rPr>
        <w:t>ę</w:t>
      </w:r>
      <w:r w:rsidR="00AF2797" w:rsidRPr="004B3818">
        <w:rPr>
          <w:rFonts w:ascii="Times New Roman" w:hAnsi="Times New Roman" w:cs="Times New Roman"/>
          <w:color w:val="000000"/>
          <w:sz w:val="24"/>
          <w:szCs w:val="24"/>
        </w:rPr>
        <w:t xml:space="preserve"> saug</w:t>
      </w:r>
      <w:r w:rsidR="00D35364">
        <w:rPr>
          <w:rFonts w:ascii="Times New Roman" w:hAnsi="Times New Roman" w:cs="Times New Roman"/>
          <w:color w:val="000000"/>
          <w:sz w:val="24"/>
          <w:szCs w:val="24"/>
        </w:rPr>
        <w:t>ą,</w:t>
      </w:r>
      <w:r w:rsidR="00AF2797" w:rsidRPr="004B3818">
        <w:rPr>
          <w:rFonts w:ascii="Times New Roman" w:hAnsi="Times New Roman" w:cs="Times New Roman"/>
          <w:color w:val="000000"/>
          <w:sz w:val="24"/>
          <w:szCs w:val="24"/>
        </w:rPr>
        <w:t xml:space="preserve"> </w:t>
      </w:r>
      <w:r w:rsidR="00AF2797">
        <w:rPr>
          <w:rFonts w:ascii="Times New Roman" w:hAnsi="Times New Roman" w:cs="Times New Roman"/>
          <w:color w:val="000000"/>
          <w:sz w:val="24"/>
          <w:szCs w:val="24"/>
        </w:rPr>
        <w:t>skaičiaus. Pažymėtina, kad</w:t>
      </w:r>
      <w:r w:rsidR="004B3818" w:rsidRPr="004B3818">
        <w:rPr>
          <w:rFonts w:ascii="Times New Roman" w:hAnsi="Times New Roman" w:cs="Times New Roman"/>
          <w:color w:val="000000"/>
          <w:sz w:val="24"/>
          <w:szCs w:val="24"/>
        </w:rPr>
        <w:t xml:space="preserve"> visų </w:t>
      </w:r>
      <w:r w:rsidR="00E654E0">
        <w:rPr>
          <w:rFonts w:ascii="Times New Roman" w:hAnsi="Times New Roman" w:cs="Times New Roman"/>
          <w:color w:val="000000"/>
          <w:sz w:val="24"/>
          <w:szCs w:val="24"/>
        </w:rPr>
        <w:t>šių</w:t>
      </w:r>
      <w:r w:rsidR="004B3818" w:rsidRPr="004B3818">
        <w:rPr>
          <w:rFonts w:ascii="Times New Roman" w:hAnsi="Times New Roman" w:cs="Times New Roman"/>
          <w:color w:val="000000"/>
          <w:sz w:val="24"/>
          <w:szCs w:val="24"/>
        </w:rPr>
        <w:t xml:space="preserve"> subjektų (VĮ</w:t>
      </w:r>
      <w:r w:rsidR="00E654E0">
        <w:rPr>
          <w:rFonts w:ascii="Times New Roman" w:hAnsi="Times New Roman" w:cs="Times New Roman"/>
          <w:color w:val="000000"/>
          <w:sz w:val="24"/>
          <w:szCs w:val="24"/>
        </w:rPr>
        <w:t> </w:t>
      </w:r>
      <w:r w:rsidR="004B3818" w:rsidRPr="004B3818">
        <w:rPr>
          <w:rFonts w:ascii="Times New Roman" w:hAnsi="Times New Roman" w:cs="Times New Roman"/>
          <w:color w:val="000000"/>
          <w:sz w:val="24"/>
          <w:szCs w:val="24"/>
        </w:rPr>
        <w:t xml:space="preserve">IAE, </w:t>
      </w:r>
      <w:r w:rsidR="004B3818" w:rsidRPr="004B3818">
        <w:rPr>
          <w:rFonts w:ascii="Times New Roman" w:eastAsia="Times New Roman" w:hAnsi="Times New Roman" w:cs="Times New Roman"/>
          <w:color w:val="000000"/>
          <w:sz w:val="24"/>
          <w:szCs w:val="24"/>
          <w:lang w:eastAsia="lt-LT"/>
        </w:rPr>
        <w:t>Lietuvos Respublikos krašto apsaugos ministerij</w:t>
      </w:r>
      <w:r w:rsidR="004B3818">
        <w:rPr>
          <w:rFonts w:ascii="Times New Roman" w:eastAsia="Times New Roman" w:hAnsi="Times New Roman" w:cs="Times New Roman"/>
          <w:color w:val="000000"/>
          <w:sz w:val="24"/>
          <w:szCs w:val="24"/>
          <w:lang w:eastAsia="lt-LT"/>
        </w:rPr>
        <w:t>os</w:t>
      </w:r>
      <w:r w:rsidR="004B3818" w:rsidRPr="004B3818">
        <w:rPr>
          <w:rFonts w:ascii="Times New Roman" w:eastAsia="Times New Roman" w:hAnsi="Times New Roman" w:cs="Times New Roman"/>
          <w:color w:val="000000"/>
          <w:sz w:val="24"/>
          <w:szCs w:val="24"/>
          <w:lang w:eastAsia="lt-LT"/>
        </w:rPr>
        <w:t>, Lietuvos Respublikos valstybės saugumo departament</w:t>
      </w:r>
      <w:r w:rsidR="004B3818">
        <w:rPr>
          <w:rFonts w:ascii="Times New Roman" w:eastAsia="Times New Roman" w:hAnsi="Times New Roman" w:cs="Times New Roman"/>
          <w:color w:val="000000"/>
          <w:sz w:val="24"/>
          <w:szCs w:val="24"/>
          <w:lang w:eastAsia="lt-LT"/>
        </w:rPr>
        <w:t>o</w:t>
      </w:r>
      <w:r w:rsidR="004B3818" w:rsidRPr="004B3818">
        <w:rPr>
          <w:rFonts w:ascii="Times New Roman" w:eastAsia="Times New Roman" w:hAnsi="Times New Roman" w:cs="Times New Roman"/>
          <w:color w:val="000000"/>
          <w:sz w:val="24"/>
          <w:szCs w:val="24"/>
          <w:lang w:eastAsia="lt-LT"/>
        </w:rPr>
        <w:t>, Vidaus reikalų ministerij</w:t>
      </w:r>
      <w:r w:rsidR="004B3818">
        <w:rPr>
          <w:rFonts w:ascii="Times New Roman" w:eastAsia="Times New Roman" w:hAnsi="Times New Roman" w:cs="Times New Roman"/>
          <w:color w:val="000000"/>
          <w:sz w:val="24"/>
          <w:szCs w:val="24"/>
          <w:lang w:eastAsia="lt-LT"/>
        </w:rPr>
        <w:t>os</w:t>
      </w:r>
      <w:r w:rsidR="004B3818" w:rsidRPr="004B3818">
        <w:rPr>
          <w:rFonts w:ascii="Times New Roman" w:eastAsia="Times New Roman" w:hAnsi="Times New Roman" w:cs="Times New Roman"/>
          <w:color w:val="000000"/>
          <w:sz w:val="24"/>
          <w:szCs w:val="24"/>
          <w:lang w:eastAsia="lt-LT"/>
        </w:rPr>
        <w:t xml:space="preserve"> ar jos įgaliot</w:t>
      </w:r>
      <w:r w:rsidR="004B3818">
        <w:rPr>
          <w:rFonts w:ascii="Times New Roman" w:eastAsia="Times New Roman" w:hAnsi="Times New Roman" w:cs="Times New Roman"/>
          <w:color w:val="000000"/>
          <w:sz w:val="24"/>
          <w:szCs w:val="24"/>
          <w:lang w:eastAsia="lt-LT"/>
        </w:rPr>
        <w:t>os</w:t>
      </w:r>
      <w:r w:rsidR="004B3818" w:rsidRPr="004B3818">
        <w:rPr>
          <w:rFonts w:ascii="Times New Roman" w:eastAsia="Times New Roman" w:hAnsi="Times New Roman" w:cs="Times New Roman"/>
          <w:color w:val="000000"/>
          <w:sz w:val="24"/>
          <w:szCs w:val="24"/>
          <w:lang w:eastAsia="lt-LT"/>
        </w:rPr>
        <w:t xml:space="preserve"> institucij</w:t>
      </w:r>
      <w:r w:rsidR="004B3818">
        <w:rPr>
          <w:rFonts w:ascii="Times New Roman" w:eastAsia="Times New Roman" w:hAnsi="Times New Roman" w:cs="Times New Roman"/>
          <w:color w:val="000000"/>
          <w:sz w:val="24"/>
          <w:szCs w:val="24"/>
          <w:lang w:eastAsia="lt-LT"/>
        </w:rPr>
        <w:t>os</w:t>
      </w:r>
      <w:r w:rsidR="004B3818" w:rsidRPr="004B3818">
        <w:rPr>
          <w:rFonts w:ascii="Times New Roman" w:eastAsia="Times New Roman" w:hAnsi="Times New Roman" w:cs="Times New Roman"/>
          <w:color w:val="000000"/>
          <w:sz w:val="24"/>
          <w:szCs w:val="24"/>
          <w:lang w:eastAsia="lt-LT"/>
        </w:rPr>
        <w:t>)</w:t>
      </w:r>
      <w:r w:rsidR="004B3818" w:rsidRPr="004B3818">
        <w:rPr>
          <w:rFonts w:ascii="Times New Roman" w:hAnsi="Times New Roman" w:cs="Times New Roman"/>
          <w:color w:val="000000"/>
          <w:sz w:val="24"/>
          <w:szCs w:val="24"/>
        </w:rPr>
        <w:t xml:space="preserve"> veikla finansuojama valstybės lėšomis.</w:t>
      </w:r>
      <w:r w:rsidR="004B3818">
        <w:rPr>
          <w:rFonts w:ascii="Times New Roman" w:hAnsi="Times New Roman" w:cs="Times New Roman"/>
          <w:color w:val="000000"/>
          <w:sz w:val="24"/>
          <w:szCs w:val="24"/>
        </w:rPr>
        <w:t xml:space="preserve"> </w:t>
      </w:r>
      <w:r w:rsidR="006C2928">
        <w:rPr>
          <w:rFonts w:ascii="Times New Roman" w:hAnsi="Times New Roman" w:cs="Times New Roman"/>
          <w:color w:val="000000"/>
          <w:sz w:val="24"/>
          <w:szCs w:val="24"/>
        </w:rPr>
        <w:t>Jei būtų</w:t>
      </w:r>
      <w:r w:rsidR="004940D7">
        <w:rPr>
          <w:rFonts w:ascii="Times New Roman" w:hAnsi="Times New Roman" w:cs="Times New Roman"/>
          <w:color w:val="000000"/>
          <w:sz w:val="24"/>
          <w:szCs w:val="24"/>
        </w:rPr>
        <w:t xml:space="preserve"> paskirt</w:t>
      </w:r>
      <w:r w:rsidR="006C2928">
        <w:rPr>
          <w:rFonts w:ascii="Times New Roman" w:hAnsi="Times New Roman" w:cs="Times New Roman"/>
          <w:color w:val="000000"/>
          <w:sz w:val="24"/>
          <w:szCs w:val="24"/>
        </w:rPr>
        <w:t>as</w:t>
      </w:r>
      <w:r w:rsidR="004940D7">
        <w:rPr>
          <w:rFonts w:ascii="Times New Roman" w:hAnsi="Times New Roman" w:cs="Times New Roman"/>
          <w:color w:val="000000"/>
          <w:sz w:val="24"/>
          <w:szCs w:val="24"/>
        </w:rPr>
        <w:t xml:space="preserve"> </w:t>
      </w:r>
      <w:r w:rsidR="004B3818">
        <w:rPr>
          <w:rFonts w:ascii="Times New Roman" w:hAnsi="Times New Roman" w:cs="Times New Roman"/>
          <w:color w:val="000000"/>
          <w:sz w:val="24"/>
          <w:szCs w:val="24"/>
        </w:rPr>
        <w:t xml:space="preserve">dar vienas papildomas </w:t>
      </w:r>
      <w:r w:rsidR="00451821">
        <w:rPr>
          <w:rFonts w:ascii="Times New Roman" w:hAnsi="Times New Roman" w:cs="Times New Roman"/>
          <w:color w:val="000000"/>
          <w:sz w:val="24"/>
          <w:szCs w:val="24"/>
        </w:rPr>
        <w:t xml:space="preserve">subjektas, kuris </w:t>
      </w:r>
      <w:r w:rsidR="00451821" w:rsidRPr="004B3818">
        <w:rPr>
          <w:rFonts w:ascii="Times New Roman" w:hAnsi="Times New Roman" w:cs="Times New Roman"/>
          <w:color w:val="000000"/>
          <w:sz w:val="24"/>
          <w:szCs w:val="24"/>
        </w:rPr>
        <w:t>dalyvau</w:t>
      </w:r>
      <w:r w:rsidR="00451821">
        <w:rPr>
          <w:rFonts w:ascii="Times New Roman" w:hAnsi="Times New Roman" w:cs="Times New Roman"/>
          <w:color w:val="000000"/>
          <w:sz w:val="24"/>
          <w:szCs w:val="24"/>
        </w:rPr>
        <w:t xml:space="preserve">tų </w:t>
      </w:r>
      <w:r w:rsidR="004B51AD">
        <w:rPr>
          <w:rFonts w:ascii="Times New Roman" w:hAnsi="Times New Roman" w:cs="Times New Roman"/>
          <w:color w:val="000000"/>
          <w:sz w:val="24"/>
          <w:szCs w:val="24"/>
        </w:rPr>
        <w:t xml:space="preserve">vykdant ir </w:t>
      </w:r>
      <w:r w:rsidR="00451821">
        <w:rPr>
          <w:rFonts w:ascii="Times New Roman" w:hAnsi="Times New Roman" w:cs="Times New Roman"/>
          <w:color w:val="000000"/>
          <w:sz w:val="24"/>
          <w:szCs w:val="24"/>
        </w:rPr>
        <w:t xml:space="preserve">užtikrinant </w:t>
      </w:r>
      <w:r w:rsidR="004940D7">
        <w:rPr>
          <w:rFonts w:ascii="Times New Roman" w:hAnsi="Times New Roman" w:cs="Times New Roman"/>
          <w:color w:val="000000"/>
          <w:sz w:val="24"/>
          <w:szCs w:val="24"/>
        </w:rPr>
        <w:t>VĮ</w:t>
      </w:r>
      <w:r w:rsidR="004B51AD">
        <w:rPr>
          <w:rFonts w:ascii="Times New Roman" w:hAnsi="Times New Roman" w:cs="Times New Roman"/>
          <w:color w:val="000000"/>
          <w:sz w:val="24"/>
          <w:szCs w:val="24"/>
        </w:rPr>
        <w:t> </w:t>
      </w:r>
      <w:r w:rsidR="004940D7">
        <w:rPr>
          <w:rFonts w:ascii="Times New Roman" w:hAnsi="Times New Roman" w:cs="Times New Roman"/>
          <w:color w:val="000000"/>
          <w:sz w:val="24"/>
          <w:szCs w:val="24"/>
        </w:rPr>
        <w:t>IAE branduolinės energetikos objektų</w:t>
      </w:r>
      <w:r w:rsidR="00551585">
        <w:rPr>
          <w:rFonts w:ascii="Times New Roman" w:hAnsi="Times New Roman" w:cs="Times New Roman"/>
          <w:color w:val="000000"/>
          <w:sz w:val="24"/>
          <w:szCs w:val="24"/>
        </w:rPr>
        <w:t>,</w:t>
      </w:r>
      <w:r w:rsidR="004940D7">
        <w:rPr>
          <w:rFonts w:ascii="Times New Roman" w:hAnsi="Times New Roman" w:cs="Times New Roman"/>
          <w:color w:val="000000"/>
          <w:sz w:val="24"/>
          <w:szCs w:val="24"/>
        </w:rPr>
        <w:t xml:space="preserve"> </w:t>
      </w:r>
      <w:r w:rsidR="00551585">
        <w:rPr>
          <w:rFonts w:ascii="Times New Roman" w:hAnsi="Times New Roman" w:cs="Times New Roman"/>
          <w:color w:val="000000"/>
          <w:sz w:val="24"/>
          <w:szCs w:val="24"/>
        </w:rPr>
        <w:t>išskyrus M</w:t>
      </w:r>
      <w:r w:rsidR="002E4CDB">
        <w:rPr>
          <w:rFonts w:ascii="Times New Roman" w:hAnsi="Times New Roman" w:cs="Times New Roman"/>
          <w:color w:val="000000"/>
          <w:sz w:val="24"/>
          <w:szCs w:val="24"/>
        </w:rPr>
        <w:t>S</w:t>
      </w:r>
      <w:r w:rsidR="00551585">
        <w:rPr>
          <w:rFonts w:ascii="Times New Roman" w:hAnsi="Times New Roman" w:cs="Times New Roman"/>
          <w:color w:val="000000"/>
          <w:sz w:val="24"/>
          <w:szCs w:val="24"/>
        </w:rPr>
        <w:t xml:space="preserve">, </w:t>
      </w:r>
      <w:r w:rsidR="004940D7">
        <w:rPr>
          <w:rFonts w:ascii="Times New Roman" w:hAnsi="Times New Roman" w:cs="Times New Roman"/>
          <w:color w:val="000000"/>
          <w:sz w:val="24"/>
          <w:szCs w:val="24"/>
        </w:rPr>
        <w:t xml:space="preserve">fizinę apsaugą, </w:t>
      </w:r>
      <w:r w:rsidR="00915EA5">
        <w:rPr>
          <w:rFonts w:ascii="Times New Roman" w:hAnsi="Times New Roman" w:cs="Times New Roman"/>
          <w:color w:val="000000"/>
          <w:sz w:val="24"/>
          <w:szCs w:val="24"/>
        </w:rPr>
        <w:t>tai pareikalau</w:t>
      </w:r>
      <w:r w:rsidR="006C2928">
        <w:rPr>
          <w:rFonts w:ascii="Times New Roman" w:hAnsi="Times New Roman" w:cs="Times New Roman"/>
          <w:color w:val="000000"/>
          <w:sz w:val="24"/>
          <w:szCs w:val="24"/>
        </w:rPr>
        <w:t>tų</w:t>
      </w:r>
      <w:r w:rsidR="00915EA5">
        <w:rPr>
          <w:rFonts w:ascii="Times New Roman" w:hAnsi="Times New Roman" w:cs="Times New Roman"/>
          <w:color w:val="000000"/>
          <w:sz w:val="24"/>
          <w:szCs w:val="24"/>
        </w:rPr>
        <w:t xml:space="preserve"> papildomų valstybės lėšų</w:t>
      </w:r>
      <w:r w:rsidR="00D94A31">
        <w:rPr>
          <w:rFonts w:ascii="Times New Roman" w:hAnsi="Times New Roman" w:cs="Times New Roman"/>
          <w:color w:val="000000"/>
          <w:sz w:val="24"/>
          <w:szCs w:val="24"/>
        </w:rPr>
        <w:t>. Šis naujas</w:t>
      </w:r>
      <w:r w:rsidR="00915EA5">
        <w:rPr>
          <w:rFonts w:ascii="Times New Roman" w:hAnsi="Times New Roman" w:cs="Times New Roman"/>
          <w:color w:val="000000"/>
          <w:sz w:val="24"/>
          <w:szCs w:val="24"/>
        </w:rPr>
        <w:t xml:space="preserve"> subjektas</w:t>
      </w:r>
      <w:r w:rsidR="00160CA4">
        <w:rPr>
          <w:rFonts w:ascii="Times New Roman" w:hAnsi="Times New Roman" w:cs="Times New Roman"/>
          <w:color w:val="000000"/>
          <w:sz w:val="24"/>
          <w:szCs w:val="24"/>
        </w:rPr>
        <w:t xml:space="preserve"> </w:t>
      </w:r>
      <w:r w:rsidR="00D94A31">
        <w:rPr>
          <w:rFonts w:ascii="Times New Roman" w:hAnsi="Times New Roman" w:cs="Times New Roman"/>
          <w:color w:val="000000"/>
          <w:sz w:val="24"/>
          <w:szCs w:val="24"/>
        </w:rPr>
        <w:t>patirtų</w:t>
      </w:r>
      <w:r w:rsidR="00160CA4">
        <w:rPr>
          <w:rFonts w:ascii="Times New Roman" w:hAnsi="Times New Roman" w:cs="Times New Roman"/>
          <w:color w:val="000000"/>
          <w:sz w:val="24"/>
          <w:szCs w:val="24"/>
        </w:rPr>
        <w:t xml:space="preserve"> </w:t>
      </w:r>
      <w:r w:rsidR="00AF2797">
        <w:rPr>
          <w:rFonts w:ascii="Times New Roman" w:hAnsi="Times New Roman" w:cs="Times New Roman"/>
          <w:color w:val="000000"/>
          <w:sz w:val="24"/>
          <w:szCs w:val="24"/>
        </w:rPr>
        <w:t xml:space="preserve">ne tik </w:t>
      </w:r>
      <w:r w:rsidR="00551585">
        <w:rPr>
          <w:rFonts w:ascii="Times New Roman" w:hAnsi="Times New Roman" w:cs="Times New Roman"/>
          <w:color w:val="000000"/>
          <w:sz w:val="24"/>
          <w:szCs w:val="24"/>
        </w:rPr>
        <w:t>papildom</w:t>
      </w:r>
      <w:r w:rsidR="00F13E64">
        <w:rPr>
          <w:rFonts w:ascii="Times New Roman" w:hAnsi="Times New Roman" w:cs="Times New Roman"/>
          <w:color w:val="000000"/>
          <w:sz w:val="24"/>
          <w:szCs w:val="24"/>
        </w:rPr>
        <w:t>as</w:t>
      </w:r>
      <w:r w:rsidR="00551585">
        <w:rPr>
          <w:rFonts w:ascii="Times New Roman" w:hAnsi="Times New Roman" w:cs="Times New Roman"/>
          <w:color w:val="000000"/>
          <w:sz w:val="24"/>
          <w:szCs w:val="24"/>
        </w:rPr>
        <w:t xml:space="preserve"> administracin</w:t>
      </w:r>
      <w:r w:rsidR="00F13E64">
        <w:rPr>
          <w:rFonts w:ascii="Times New Roman" w:hAnsi="Times New Roman" w:cs="Times New Roman"/>
          <w:color w:val="000000"/>
          <w:sz w:val="24"/>
          <w:szCs w:val="24"/>
        </w:rPr>
        <w:t>es</w:t>
      </w:r>
      <w:r w:rsidR="00551585">
        <w:rPr>
          <w:rFonts w:ascii="Times New Roman" w:hAnsi="Times New Roman" w:cs="Times New Roman"/>
          <w:color w:val="000000"/>
          <w:sz w:val="24"/>
          <w:szCs w:val="24"/>
        </w:rPr>
        <w:t xml:space="preserve"> išlaid</w:t>
      </w:r>
      <w:r w:rsidR="00F13E64">
        <w:rPr>
          <w:rFonts w:ascii="Times New Roman" w:hAnsi="Times New Roman" w:cs="Times New Roman"/>
          <w:color w:val="000000"/>
          <w:sz w:val="24"/>
          <w:szCs w:val="24"/>
        </w:rPr>
        <w:t>as</w:t>
      </w:r>
      <w:r w:rsidR="00D94A31">
        <w:rPr>
          <w:rFonts w:ascii="Times New Roman" w:hAnsi="Times New Roman" w:cs="Times New Roman"/>
          <w:color w:val="000000"/>
          <w:sz w:val="24"/>
          <w:szCs w:val="24"/>
        </w:rPr>
        <w:t>,</w:t>
      </w:r>
      <w:r w:rsidR="00551585">
        <w:rPr>
          <w:rFonts w:ascii="Times New Roman" w:hAnsi="Times New Roman" w:cs="Times New Roman"/>
          <w:color w:val="000000"/>
          <w:sz w:val="24"/>
          <w:szCs w:val="24"/>
        </w:rPr>
        <w:t xml:space="preserve"> </w:t>
      </w:r>
      <w:r w:rsidR="00AF2797">
        <w:rPr>
          <w:rFonts w:ascii="Times New Roman" w:hAnsi="Times New Roman" w:cs="Times New Roman"/>
          <w:color w:val="000000"/>
          <w:sz w:val="24"/>
          <w:szCs w:val="24"/>
        </w:rPr>
        <w:t>bet ir išlaid</w:t>
      </w:r>
      <w:r w:rsidR="00F13E64">
        <w:rPr>
          <w:rFonts w:ascii="Times New Roman" w:hAnsi="Times New Roman" w:cs="Times New Roman"/>
          <w:color w:val="000000"/>
          <w:sz w:val="24"/>
          <w:szCs w:val="24"/>
        </w:rPr>
        <w:t>as</w:t>
      </w:r>
      <w:r w:rsidR="00AF2797">
        <w:rPr>
          <w:rFonts w:ascii="Times New Roman" w:hAnsi="Times New Roman" w:cs="Times New Roman"/>
          <w:color w:val="000000"/>
          <w:sz w:val="24"/>
          <w:szCs w:val="24"/>
        </w:rPr>
        <w:t xml:space="preserve">, </w:t>
      </w:r>
      <w:r w:rsidR="00AF2797" w:rsidRPr="006A6982">
        <w:rPr>
          <w:rFonts w:ascii="Times New Roman" w:hAnsi="Times New Roman" w:cs="Times New Roman"/>
          <w:color w:val="000000"/>
          <w:sz w:val="24"/>
          <w:szCs w:val="24"/>
        </w:rPr>
        <w:t>susijus</w:t>
      </w:r>
      <w:r w:rsidR="00F13E64" w:rsidRPr="006A6982">
        <w:rPr>
          <w:rFonts w:ascii="Times New Roman" w:hAnsi="Times New Roman" w:cs="Times New Roman"/>
          <w:color w:val="000000"/>
          <w:sz w:val="24"/>
          <w:szCs w:val="24"/>
        </w:rPr>
        <w:t>ias</w:t>
      </w:r>
      <w:r w:rsidR="00AF2797" w:rsidRPr="006A6982">
        <w:rPr>
          <w:rFonts w:ascii="Times New Roman" w:hAnsi="Times New Roman" w:cs="Times New Roman"/>
          <w:color w:val="000000"/>
          <w:sz w:val="24"/>
          <w:szCs w:val="24"/>
        </w:rPr>
        <w:t xml:space="preserve"> su</w:t>
      </w:r>
      <w:r w:rsidR="00551585" w:rsidRPr="006A6982">
        <w:rPr>
          <w:rFonts w:ascii="Times New Roman" w:hAnsi="Times New Roman" w:cs="Times New Roman"/>
          <w:color w:val="000000"/>
          <w:sz w:val="24"/>
          <w:szCs w:val="24"/>
        </w:rPr>
        <w:t xml:space="preserve"> papildom</w:t>
      </w:r>
      <w:r w:rsidR="00AF2797" w:rsidRPr="006A6982">
        <w:rPr>
          <w:rFonts w:ascii="Times New Roman" w:hAnsi="Times New Roman" w:cs="Times New Roman"/>
          <w:color w:val="000000"/>
          <w:sz w:val="24"/>
          <w:szCs w:val="24"/>
        </w:rPr>
        <w:t>ų</w:t>
      </w:r>
      <w:r w:rsidR="00551585" w:rsidRPr="006A6982">
        <w:rPr>
          <w:rFonts w:ascii="Times New Roman" w:hAnsi="Times New Roman" w:cs="Times New Roman"/>
          <w:color w:val="000000"/>
          <w:sz w:val="24"/>
          <w:szCs w:val="24"/>
        </w:rPr>
        <w:t xml:space="preserve"> </w:t>
      </w:r>
      <w:r w:rsidR="00D94A31" w:rsidRPr="006A6982">
        <w:rPr>
          <w:rFonts w:ascii="Times New Roman" w:hAnsi="Times New Roman" w:cs="Times New Roman"/>
          <w:color w:val="000000"/>
          <w:sz w:val="24"/>
          <w:szCs w:val="24"/>
        </w:rPr>
        <w:t xml:space="preserve">ne tik </w:t>
      </w:r>
      <w:r w:rsidR="00C43EC4" w:rsidRPr="006A6982">
        <w:rPr>
          <w:rFonts w:ascii="Times New Roman" w:hAnsi="Times New Roman" w:cs="Times New Roman"/>
          <w:color w:val="000000"/>
          <w:sz w:val="24"/>
          <w:szCs w:val="24"/>
        </w:rPr>
        <w:t>fizine</w:t>
      </w:r>
      <w:r w:rsidR="00F13E64" w:rsidRPr="006A6982">
        <w:rPr>
          <w:rFonts w:ascii="Times New Roman" w:hAnsi="Times New Roman" w:cs="Times New Roman"/>
          <w:color w:val="000000"/>
          <w:sz w:val="24"/>
          <w:szCs w:val="24"/>
        </w:rPr>
        <w:t>i</w:t>
      </w:r>
      <w:r w:rsidR="00C43EC4" w:rsidRPr="006A6982">
        <w:rPr>
          <w:rFonts w:ascii="Times New Roman" w:hAnsi="Times New Roman" w:cs="Times New Roman"/>
          <w:color w:val="000000"/>
          <w:sz w:val="24"/>
          <w:szCs w:val="24"/>
        </w:rPr>
        <w:t xml:space="preserve"> apsauga</w:t>
      </w:r>
      <w:r w:rsidR="00F13E64" w:rsidRPr="006A6982">
        <w:rPr>
          <w:rFonts w:ascii="Times New Roman" w:hAnsi="Times New Roman" w:cs="Times New Roman"/>
          <w:color w:val="000000"/>
          <w:sz w:val="24"/>
          <w:szCs w:val="24"/>
        </w:rPr>
        <w:t>i būdingų</w:t>
      </w:r>
      <w:r w:rsidR="00C43EC4" w:rsidRPr="006A6982">
        <w:rPr>
          <w:rFonts w:ascii="Times New Roman" w:hAnsi="Times New Roman" w:cs="Times New Roman"/>
          <w:color w:val="000000"/>
          <w:sz w:val="24"/>
          <w:szCs w:val="24"/>
        </w:rPr>
        <w:t xml:space="preserve"> funkcij</w:t>
      </w:r>
      <w:r w:rsidR="00AF2797" w:rsidRPr="006A6982">
        <w:rPr>
          <w:rFonts w:ascii="Times New Roman" w:hAnsi="Times New Roman" w:cs="Times New Roman"/>
          <w:color w:val="000000"/>
          <w:sz w:val="24"/>
          <w:szCs w:val="24"/>
        </w:rPr>
        <w:t>ų vykdymu</w:t>
      </w:r>
      <w:r w:rsidR="00C43EC4" w:rsidRPr="006A6982">
        <w:rPr>
          <w:rFonts w:ascii="Times New Roman" w:hAnsi="Times New Roman" w:cs="Times New Roman"/>
          <w:color w:val="000000"/>
          <w:sz w:val="24"/>
          <w:szCs w:val="24"/>
        </w:rPr>
        <w:t xml:space="preserve">, pavyzdžiui, </w:t>
      </w:r>
      <w:r w:rsidR="00F13E64" w:rsidRPr="006A6982">
        <w:rPr>
          <w:rFonts w:ascii="Times New Roman" w:hAnsi="Times New Roman" w:cs="Times New Roman"/>
          <w:color w:val="000000"/>
          <w:sz w:val="24"/>
          <w:szCs w:val="24"/>
        </w:rPr>
        <w:t xml:space="preserve">patirtų papildomas išlaidas </w:t>
      </w:r>
      <w:r w:rsidR="002C5AEF" w:rsidRPr="006A6982">
        <w:rPr>
          <w:rFonts w:ascii="Times New Roman" w:hAnsi="Times New Roman" w:cs="Times New Roman"/>
          <w:color w:val="000000"/>
          <w:sz w:val="24"/>
          <w:szCs w:val="24"/>
        </w:rPr>
        <w:t>dalyvau</w:t>
      </w:r>
      <w:r w:rsidR="002C5AEF">
        <w:rPr>
          <w:rFonts w:ascii="Times New Roman" w:hAnsi="Times New Roman" w:cs="Times New Roman"/>
          <w:color w:val="000000"/>
          <w:sz w:val="24"/>
          <w:szCs w:val="24"/>
        </w:rPr>
        <w:t>damas</w:t>
      </w:r>
      <w:r w:rsidR="002C5AEF" w:rsidRPr="006A6982">
        <w:rPr>
          <w:rFonts w:ascii="Times New Roman" w:hAnsi="Times New Roman" w:cs="Times New Roman"/>
          <w:color w:val="000000"/>
          <w:sz w:val="24"/>
          <w:szCs w:val="24"/>
        </w:rPr>
        <w:t xml:space="preserve"> </w:t>
      </w:r>
      <w:r w:rsidR="006A6982" w:rsidRPr="006A6982">
        <w:rPr>
          <w:rFonts w:ascii="Times New Roman" w:hAnsi="Times New Roman" w:cs="Times New Roman"/>
          <w:color w:val="000000"/>
          <w:sz w:val="24"/>
          <w:szCs w:val="24"/>
        </w:rPr>
        <w:t>licencijos turėtojo atliekamame branduolinės energetikos objekto fizinės saugos sistemos efektyvumo vertinime, Vidaus reikalų ministerijos ar jos įgaliotos institucijos organizuojamose kovinės parengties taktinėse pratybose</w:t>
      </w:r>
      <w:r w:rsidR="00AE71E8">
        <w:rPr>
          <w:rFonts w:ascii="Times New Roman" w:hAnsi="Times New Roman" w:cs="Times New Roman"/>
          <w:color w:val="000000"/>
          <w:sz w:val="24"/>
          <w:szCs w:val="24"/>
        </w:rPr>
        <w:t xml:space="preserve"> ir kt</w:t>
      </w:r>
      <w:r w:rsidR="00AF2797" w:rsidRPr="006A6982">
        <w:rPr>
          <w:rFonts w:ascii="Times New Roman" w:hAnsi="Times New Roman" w:cs="Times New Roman"/>
          <w:color w:val="000000"/>
          <w:sz w:val="24"/>
          <w:szCs w:val="24"/>
        </w:rPr>
        <w:t>.</w:t>
      </w:r>
    </w:p>
    <w:p w14:paraId="22FB016A" w14:textId="3747DF5A" w:rsidR="008653F4" w:rsidRPr="00261A38" w:rsidRDefault="00B025B0" w:rsidP="008653F4">
      <w:pPr>
        <w:spacing w:after="0" w:line="240" w:lineRule="auto"/>
        <w:ind w:firstLine="720"/>
        <w:jc w:val="both"/>
        <w:rPr>
          <w:rFonts w:ascii="Times New Roman" w:eastAsia="Times New Roman" w:hAnsi="Times New Roman" w:cs="Times New Roman"/>
          <w:color w:val="000000"/>
          <w:sz w:val="24"/>
          <w:szCs w:val="24"/>
          <w:lang w:eastAsia="lt-LT"/>
        </w:rPr>
      </w:pPr>
      <w:bookmarkStart w:id="0" w:name="part_54372845c6da458992418dc5f11c49ba"/>
      <w:bookmarkEnd w:id="0"/>
      <w:r>
        <w:rPr>
          <w:rFonts w:ascii="Times New Roman" w:eastAsia="Calibri" w:hAnsi="Times New Roman" w:cs="Times New Roman"/>
          <w:bCs/>
          <w:color w:val="000000"/>
          <w:sz w:val="24"/>
          <w:szCs w:val="24"/>
        </w:rPr>
        <w:t>V</w:t>
      </w:r>
      <w:r w:rsidR="008653F4">
        <w:rPr>
          <w:rFonts w:ascii="Times New Roman" w:eastAsia="Calibri" w:hAnsi="Times New Roman" w:cs="Times New Roman"/>
          <w:bCs/>
          <w:color w:val="000000"/>
          <w:sz w:val="24"/>
          <w:szCs w:val="24"/>
        </w:rPr>
        <w:t xml:space="preserve">adovaujantis Lietuvos Respublikos </w:t>
      </w:r>
      <w:r w:rsidR="002C5AEF">
        <w:rPr>
          <w:rFonts w:ascii="Times New Roman" w:eastAsia="Calibri" w:hAnsi="Times New Roman" w:cs="Times New Roman"/>
          <w:bCs/>
          <w:color w:val="000000"/>
          <w:sz w:val="24"/>
          <w:szCs w:val="24"/>
        </w:rPr>
        <w:t>n</w:t>
      </w:r>
      <w:r w:rsidR="008653F4">
        <w:rPr>
          <w:rFonts w:ascii="Times New Roman" w:eastAsia="Calibri" w:hAnsi="Times New Roman" w:cs="Times New Roman"/>
          <w:bCs/>
          <w:color w:val="000000"/>
          <w:sz w:val="24"/>
          <w:szCs w:val="24"/>
        </w:rPr>
        <w:t xml:space="preserve">acionaliniam saugumui užtikrinti svarbių objektų apsaugos įstatymo </w:t>
      </w:r>
      <w:r w:rsidR="003D5E4C">
        <w:rPr>
          <w:rFonts w:ascii="Times New Roman" w:eastAsia="Calibri" w:hAnsi="Times New Roman" w:cs="Times New Roman"/>
          <w:bCs/>
          <w:color w:val="000000"/>
          <w:sz w:val="24"/>
          <w:szCs w:val="24"/>
        </w:rPr>
        <w:t xml:space="preserve">(toliau – Objektų apsaugos įstatymas) </w:t>
      </w:r>
      <w:r w:rsidR="008653F4">
        <w:rPr>
          <w:rFonts w:ascii="Times New Roman" w:eastAsia="Calibri" w:hAnsi="Times New Roman" w:cs="Times New Roman"/>
          <w:bCs/>
          <w:color w:val="000000"/>
          <w:sz w:val="24"/>
          <w:szCs w:val="24"/>
        </w:rPr>
        <w:t>1 priedo 1 punktu ir 4 priedo 1 punktu</w:t>
      </w:r>
      <w:r w:rsidR="002C5AEF">
        <w:rPr>
          <w:rFonts w:ascii="Times New Roman" w:eastAsia="Calibri" w:hAnsi="Times New Roman" w:cs="Times New Roman"/>
          <w:bCs/>
          <w:color w:val="000000"/>
          <w:sz w:val="24"/>
          <w:szCs w:val="24"/>
        </w:rPr>
        <w:t>,</w:t>
      </w:r>
      <w:r w:rsidR="008653F4">
        <w:rPr>
          <w:rFonts w:ascii="Times New Roman" w:eastAsia="Calibri" w:hAnsi="Times New Roman" w:cs="Times New Roman"/>
          <w:bCs/>
          <w:color w:val="000000"/>
          <w:sz w:val="24"/>
          <w:szCs w:val="24"/>
        </w:rPr>
        <w:t xml:space="preserve"> VĮ</w:t>
      </w:r>
      <w:r w:rsidR="003845BC">
        <w:rPr>
          <w:rFonts w:ascii="Times New Roman" w:eastAsia="Calibri" w:hAnsi="Times New Roman" w:cs="Times New Roman"/>
          <w:bCs/>
          <w:color w:val="000000"/>
          <w:sz w:val="24"/>
          <w:szCs w:val="24"/>
        </w:rPr>
        <w:t> </w:t>
      </w:r>
      <w:r w:rsidR="008653F4">
        <w:rPr>
          <w:rFonts w:ascii="Times New Roman" w:eastAsia="Calibri" w:hAnsi="Times New Roman" w:cs="Times New Roman"/>
          <w:bCs/>
          <w:color w:val="000000"/>
          <w:sz w:val="24"/>
          <w:szCs w:val="24"/>
        </w:rPr>
        <w:t xml:space="preserve">IAE yra įtraukta į </w:t>
      </w:r>
      <w:r w:rsidR="008F21DF">
        <w:rPr>
          <w:rFonts w:ascii="Times New Roman" w:eastAsia="Calibri" w:hAnsi="Times New Roman" w:cs="Times New Roman"/>
          <w:bCs/>
          <w:color w:val="000000"/>
          <w:sz w:val="24"/>
          <w:szCs w:val="24"/>
        </w:rPr>
        <w:t>P</w:t>
      </w:r>
      <w:r w:rsidR="008653F4">
        <w:rPr>
          <w:rFonts w:ascii="Times New Roman" w:eastAsia="Calibri" w:hAnsi="Times New Roman" w:cs="Times New Roman"/>
          <w:bCs/>
          <w:color w:val="000000"/>
          <w:sz w:val="24"/>
          <w:szCs w:val="24"/>
        </w:rPr>
        <w:t xml:space="preserve">irmos kategorijos nacionaliniam saugumui užtikrinti svarbių įmonių sąrašą, o </w:t>
      </w:r>
      <w:r w:rsidR="008653F4">
        <w:rPr>
          <w:rFonts w:ascii="Times New Roman" w:eastAsia="Calibri" w:hAnsi="Times New Roman" w:cs="Times New Roman"/>
          <w:bCs/>
          <w:color w:val="000000"/>
          <w:sz w:val="24"/>
          <w:szCs w:val="24"/>
        </w:rPr>
        <w:lastRenderedPageBreak/>
        <w:t xml:space="preserve">VĮ IAE branduolinės energetikos objektai, išskyrus MS, yra įtraukti į </w:t>
      </w:r>
      <w:r w:rsidR="008F21DF">
        <w:rPr>
          <w:rFonts w:ascii="Times New Roman" w:eastAsia="Calibri" w:hAnsi="Times New Roman" w:cs="Times New Roman"/>
          <w:bCs/>
          <w:color w:val="000000"/>
          <w:sz w:val="24"/>
          <w:szCs w:val="24"/>
        </w:rPr>
        <w:t>N</w:t>
      </w:r>
      <w:r w:rsidR="008653F4">
        <w:rPr>
          <w:rFonts w:ascii="Times New Roman" w:eastAsia="Calibri" w:hAnsi="Times New Roman" w:cs="Times New Roman"/>
          <w:bCs/>
          <w:color w:val="000000"/>
          <w:sz w:val="24"/>
          <w:szCs w:val="24"/>
        </w:rPr>
        <w:t xml:space="preserve">acionaliniam saugumui užtikrinti svarbių įrenginių ir </w:t>
      </w:r>
      <w:r w:rsidR="008653F4" w:rsidRPr="00801264">
        <w:rPr>
          <w:rFonts w:ascii="Times New Roman" w:eastAsia="Calibri" w:hAnsi="Times New Roman" w:cs="Times New Roman"/>
          <w:bCs/>
          <w:color w:val="000000"/>
          <w:sz w:val="24"/>
          <w:szCs w:val="24"/>
        </w:rPr>
        <w:t xml:space="preserve">turto sąrašą. </w:t>
      </w:r>
      <w:r>
        <w:rPr>
          <w:rFonts w:ascii="Times New Roman" w:eastAsia="Calibri" w:hAnsi="Times New Roman" w:cs="Times New Roman"/>
          <w:bCs/>
          <w:color w:val="000000"/>
          <w:sz w:val="24"/>
          <w:szCs w:val="24"/>
        </w:rPr>
        <w:t>Atkreiptinas dėmesys į tai, kad p</w:t>
      </w:r>
      <w:r w:rsidR="003845BC">
        <w:rPr>
          <w:rFonts w:ascii="Times New Roman" w:eastAsia="Calibri" w:hAnsi="Times New Roman" w:cs="Times New Roman"/>
          <w:bCs/>
          <w:color w:val="000000"/>
          <w:sz w:val="24"/>
          <w:szCs w:val="24"/>
        </w:rPr>
        <w:t xml:space="preserve">agal </w:t>
      </w:r>
      <w:r w:rsidR="003D5E4C">
        <w:rPr>
          <w:rFonts w:ascii="Times New Roman" w:eastAsia="Calibri" w:hAnsi="Times New Roman" w:cs="Times New Roman"/>
          <w:bCs/>
          <w:color w:val="000000"/>
          <w:sz w:val="24"/>
          <w:szCs w:val="24"/>
        </w:rPr>
        <w:t>Objektų apsaugos</w:t>
      </w:r>
      <w:r w:rsidR="003845BC">
        <w:rPr>
          <w:rFonts w:ascii="Times New Roman" w:eastAsia="Calibri" w:hAnsi="Times New Roman" w:cs="Times New Roman"/>
          <w:bCs/>
          <w:color w:val="000000"/>
          <w:sz w:val="24"/>
          <w:szCs w:val="24"/>
        </w:rPr>
        <w:t xml:space="preserve"> įstatymo 18</w:t>
      </w:r>
      <w:r>
        <w:rPr>
          <w:rFonts w:ascii="Times New Roman" w:eastAsia="Calibri" w:hAnsi="Times New Roman" w:cs="Times New Roman"/>
          <w:bCs/>
          <w:color w:val="000000"/>
          <w:sz w:val="24"/>
          <w:szCs w:val="24"/>
        </w:rPr>
        <w:t> </w:t>
      </w:r>
      <w:r w:rsidR="003845BC">
        <w:rPr>
          <w:rFonts w:ascii="Times New Roman" w:eastAsia="Calibri" w:hAnsi="Times New Roman" w:cs="Times New Roman"/>
          <w:bCs/>
          <w:color w:val="000000"/>
          <w:sz w:val="24"/>
          <w:szCs w:val="24"/>
        </w:rPr>
        <w:t>straipsnio 4 dalį</w:t>
      </w:r>
      <w:r w:rsidR="002C5AEF">
        <w:rPr>
          <w:rFonts w:ascii="Times New Roman" w:eastAsia="Calibri" w:hAnsi="Times New Roman" w:cs="Times New Roman"/>
          <w:bCs/>
          <w:color w:val="000000"/>
          <w:sz w:val="24"/>
          <w:szCs w:val="24"/>
        </w:rPr>
        <w:t xml:space="preserve">, </w:t>
      </w:r>
      <w:r w:rsidR="0028384B">
        <w:rPr>
          <w:rFonts w:ascii="Times New Roman" w:eastAsia="Calibri" w:hAnsi="Times New Roman" w:cs="Times New Roman"/>
          <w:bCs/>
          <w:color w:val="000000"/>
          <w:sz w:val="24"/>
          <w:szCs w:val="24"/>
        </w:rPr>
        <w:t xml:space="preserve">Vyriausybė </w:t>
      </w:r>
      <w:r w:rsidR="0028384B" w:rsidRPr="006C2928">
        <w:rPr>
          <w:rFonts w:ascii="Times New Roman" w:eastAsia="Calibri" w:hAnsi="Times New Roman" w:cs="Times New Roman"/>
          <w:bCs/>
          <w:color w:val="000000"/>
          <w:sz w:val="24"/>
          <w:szCs w:val="24"/>
        </w:rPr>
        <w:t>2015</w:t>
      </w:r>
      <w:r w:rsidR="0028384B">
        <w:rPr>
          <w:rFonts w:ascii="Times New Roman" w:eastAsia="Calibri" w:hAnsi="Times New Roman" w:cs="Times New Roman"/>
          <w:bCs/>
          <w:color w:val="000000"/>
          <w:sz w:val="24"/>
          <w:szCs w:val="24"/>
        </w:rPr>
        <w:t> </w:t>
      </w:r>
      <w:r w:rsidR="0028384B" w:rsidRPr="006C2928">
        <w:rPr>
          <w:rFonts w:ascii="Times New Roman" w:eastAsia="Calibri" w:hAnsi="Times New Roman" w:cs="Times New Roman"/>
          <w:bCs/>
          <w:color w:val="000000"/>
          <w:sz w:val="24"/>
          <w:szCs w:val="24"/>
        </w:rPr>
        <w:t>m. spalio 19 d. nutarim</w:t>
      </w:r>
      <w:r w:rsidR="0028384B">
        <w:rPr>
          <w:rFonts w:ascii="Times New Roman" w:eastAsia="Calibri" w:hAnsi="Times New Roman" w:cs="Times New Roman"/>
          <w:bCs/>
          <w:color w:val="000000"/>
          <w:sz w:val="24"/>
          <w:szCs w:val="24"/>
        </w:rPr>
        <w:t>u</w:t>
      </w:r>
      <w:r w:rsidR="0028384B" w:rsidRPr="006C2928">
        <w:rPr>
          <w:rFonts w:ascii="Times New Roman" w:eastAsia="Calibri" w:hAnsi="Times New Roman" w:cs="Times New Roman"/>
          <w:bCs/>
          <w:color w:val="000000"/>
          <w:sz w:val="24"/>
          <w:szCs w:val="24"/>
        </w:rPr>
        <w:t xml:space="preserve"> Nr.</w:t>
      </w:r>
      <w:r w:rsidR="0028384B">
        <w:rPr>
          <w:rFonts w:ascii="Times New Roman" w:eastAsia="Calibri" w:hAnsi="Times New Roman" w:cs="Times New Roman"/>
          <w:bCs/>
          <w:color w:val="000000"/>
          <w:sz w:val="24"/>
          <w:szCs w:val="24"/>
        </w:rPr>
        <w:t> </w:t>
      </w:r>
      <w:r w:rsidR="0028384B" w:rsidRPr="006C2928">
        <w:rPr>
          <w:rFonts w:ascii="Times New Roman" w:eastAsia="Calibri" w:hAnsi="Times New Roman" w:cs="Times New Roman"/>
          <w:bCs/>
          <w:color w:val="000000"/>
          <w:sz w:val="24"/>
          <w:szCs w:val="24"/>
        </w:rPr>
        <w:t>1090 „Dėl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 taip pat Lietuvos Respublikos vadovybės apsaugos tarnybos saugomų svarbių valstybės objektų“</w:t>
      </w:r>
      <w:r w:rsidR="0028384B">
        <w:rPr>
          <w:rFonts w:ascii="Times New Roman" w:eastAsia="Calibri" w:hAnsi="Times New Roman" w:cs="Times New Roman"/>
          <w:bCs/>
          <w:color w:val="000000"/>
          <w:sz w:val="24"/>
          <w:szCs w:val="24"/>
        </w:rPr>
        <w:t xml:space="preserve"> (toliau – Nutarimas dėl saugomų objektų) pavedė </w:t>
      </w:r>
      <w:r w:rsidR="0028384B" w:rsidRPr="007B355C">
        <w:rPr>
          <w:rFonts w:ascii="Times New Roman" w:eastAsia="Times New Roman" w:hAnsi="Times New Roman" w:cs="Times New Roman"/>
          <w:color w:val="000000"/>
          <w:sz w:val="24"/>
          <w:szCs w:val="24"/>
          <w:lang w:eastAsia="lt-LT"/>
        </w:rPr>
        <w:t>V</w:t>
      </w:r>
      <w:r w:rsidR="0028384B">
        <w:rPr>
          <w:rFonts w:ascii="Times New Roman" w:eastAsia="Times New Roman" w:hAnsi="Times New Roman" w:cs="Times New Roman"/>
          <w:color w:val="000000"/>
          <w:sz w:val="24"/>
          <w:szCs w:val="24"/>
          <w:lang w:eastAsia="lt-LT"/>
        </w:rPr>
        <w:t>ST vykdyti</w:t>
      </w:r>
      <w:r w:rsidR="0028384B">
        <w:rPr>
          <w:rFonts w:ascii="Times New Roman" w:eastAsia="Calibri" w:hAnsi="Times New Roman" w:cs="Times New Roman"/>
          <w:bCs/>
          <w:color w:val="000000"/>
          <w:sz w:val="24"/>
          <w:szCs w:val="24"/>
        </w:rPr>
        <w:t xml:space="preserve"> dalies </w:t>
      </w:r>
      <w:r w:rsidR="0028384B" w:rsidRPr="007B355C">
        <w:rPr>
          <w:rFonts w:ascii="Times New Roman" w:hAnsi="Times New Roman" w:cs="Times New Roman"/>
          <w:color w:val="000000"/>
          <w:sz w:val="24"/>
          <w:szCs w:val="24"/>
          <w:shd w:val="clear" w:color="auto" w:fill="FFFFFF"/>
        </w:rPr>
        <w:t>svarbių įmonių ir</w:t>
      </w:r>
      <w:r w:rsidR="0028384B">
        <w:rPr>
          <w:rFonts w:ascii="Times New Roman" w:hAnsi="Times New Roman" w:cs="Times New Roman"/>
          <w:color w:val="000000"/>
          <w:sz w:val="24"/>
          <w:szCs w:val="24"/>
          <w:shd w:val="clear" w:color="auto" w:fill="FFFFFF"/>
        </w:rPr>
        <w:t xml:space="preserve"> </w:t>
      </w:r>
      <w:r w:rsidR="0028384B" w:rsidRPr="007B355C">
        <w:rPr>
          <w:rFonts w:ascii="Times New Roman" w:hAnsi="Times New Roman" w:cs="Times New Roman"/>
          <w:color w:val="000000"/>
          <w:sz w:val="24"/>
          <w:szCs w:val="24"/>
        </w:rPr>
        <w:t>joms priklausančių ar jų valdomų nacionaliniam saugumui užtikrinti svarbių įrenginių ir turto fizinę apsaugą</w:t>
      </w:r>
      <w:r w:rsidR="0028384B">
        <w:rPr>
          <w:rFonts w:ascii="Times New Roman" w:hAnsi="Times New Roman" w:cs="Times New Roman"/>
          <w:color w:val="000000"/>
          <w:sz w:val="24"/>
          <w:szCs w:val="24"/>
        </w:rPr>
        <w:t>.</w:t>
      </w:r>
      <w:bookmarkStart w:id="1" w:name="part_21a8a7c6d76c4ee8a12f6346cb35ae58"/>
      <w:bookmarkEnd w:id="1"/>
      <w:r w:rsidR="0028384B" w:rsidRPr="00E27F0D">
        <w:rPr>
          <w:rFonts w:ascii="Times New Roman" w:hAnsi="Times New Roman" w:cs="Times New Roman"/>
          <w:color w:val="000000"/>
          <w:sz w:val="24"/>
          <w:szCs w:val="24"/>
          <w:shd w:val="clear" w:color="auto" w:fill="FFFFFF"/>
        </w:rPr>
        <w:t xml:space="preserve"> </w:t>
      </w:r>
      <w:r w:rsidR="0028384B">
        <w:rPr>
          <w:rFonts w:ascii="Times New Roman" w:hAnsi="Times New Roman" w:cs="Times New Roman"/>
          <w:color w:val="000000"/>
          <w:sz w:val="24"/>
          <w:szCs w:val="24"/>
          <w:shd w:val="clear" w:color="auto" w:fill="FFFFFF"/>
        </w:rPr>
        <w:t>U</w:t>
      </w:r>
      <w:r w:rsidR="003845BC" w:rsidRPr="00E27F0D">
        <w:rPr>
          <w:rFonts w:ascii="Times New Roman" w:hAnsi="Times New Roman" w:cs="Times New Roman"/>
          <w:color w:val="000000"/>
          <w:sz w:val="24"/>
          <w:szCs w:val="24"/>
          <w:shd w:val="clear" w:color="auto" w:fill="FFFFFF"/>
        </w:rPr>
        <w:t>ž</w:t>
      </w:r>
      <w:r w:rsidR="003845BC" w:rsidRPr="00261A38">
        <w:rPr>
          <w:rFonts w:ascii="Times New Roman" w:hAnsi="Times New Roman" w:cs="Times New Roman"/>
          <w:color w:val="000000"/>
          <w:sz w:val="24"/>
          <w:szCs w:val="24"/>
          <w:shd w:val="clear" w:color="auto" w:fill="FFFFFF"/>
        </w:rPr>
        <w:t xml:space="preserve"> nacionaliniam saugumui užtikrinti svarbių įmonių ir</w:t>
      </w:r>
      <w:r w:rsidR="003845BC">
        <w:rPr>
          <w:rFonts w:ascii="Times New Roman" w:hAnsi="Times New Roman" w:cs="Times New Roman"/>
          <w:color w:val="000000"/>
          <w:sz w:val="24"/>
          <w:szCs w:val="24"/>
        </w:rPr>
        <w:t xml:space="preserve"> </w:t>
      </w:r>
      <w:r w:rsidR="003845BC" w:rsidRPr="00261A38">
        <w:rPr>
          <w:rFonts w:ascii="Times New Roman" w:hAnsi="Times New Roman" w:cs="Times New Roman"/>
          <w:color w:val="000000"/>
          <w:sz w:val="24"/>
          <w:szCs w:val="24"/>
        </w:rPr>
        <w:t>nacionaliniam saugumui užtikrinti svarbių įrenginių ir turto</w:t>
      </w:r>
      <w:r w:rsidR="003845BC" w:rsidRPr="00261A38">
        <w:rPr>
          <w:rFonts w:ascii="Times New Roman" w:hAnsi="Times New Roman" w:cs="Times New Roman"/>
          <w:color w:val="000000"/>
          <w:sz w:val="24"/>
          <w:szCs w:val="24"/>
          <w:shd w:val="clear" w:color="auto" w:fill="FFFFFF"/>
        </w:rPr>
        <w:t xml:space="preserve">, kurie neįtraukti į </w:t>
      </w:r>
      <w:r w:rsidR="003845BC" w:rsidRPr="00261A38">
        <w:rPr>
          <w:rFonts w:ascii="Times New Roman" w:eastAsia="Calibri" w:hAnsi="Times New Roman" w:cs="Times New Roman"/>
          <w:bCs/>
          <w:color w:val="000000"/>
          <w:sz w:val="24"/>
          <w:szCs w:val="24"/>
        </w:rPr>
        <w:t>Nutarimą dėl saugomų objektų</w:t>
      </w:r>
      <w:r w:rsidR="003845BC" w:rsidRPr="00261A38">
        <w:rPr>
          <w:rFonts w:ascii="Times New Roman" w:hAnsi="Times New Roman" w:cs="Times New Roman"/>
          <w:color w:val="000000"/>
          <w:sz w:val="24"/>
          <w:szCs w:val="24"/>
          <w:shd w:val="clear" w:color="auto" w:fill="FFFFFF"/>
        </w:rPr>
        <w:t xml:space="preserve">, fizinės apsaugos organizavimą </w:t>
      </w:r>
      <w:r w:rsidR="00E4264D">
        <w:rPr>
          <w:rFonts w:ascii="Times New Roman" w:hAnsi="Times New Roman" w:cs="Times New Roman"/>
          <w:color w:val="000000"/>
          <w:sz w:val="24"/>
          <w:szCs w:val="24"/>
          <w:shd w:val="clear" w:color="auto" w:fill="FFFFFF"/>
        </w:rPr>
        <w:t xml:space="preserve">lieka </w:t>
      </w:r>
      <w:r w:rsidR="003845BC" w:rsidRPr="00261A38">
        <w:rPr>
          <w:rFonts w:ascii="Times New Roman" w:hAnsi="Times New Roman" w:cs="Times New Roman"/>
          <w:color w:val="000000"/>
          <w:sz w:val="24"/>
          <w:szCs w:val="24"/>
          <w:shd w:val="clear" w:color="auto" w:fill="FFFFFF"/>
        </w:rPr>
        <w:t>atsakingi nacionaliniam saugumui užtikrinti svarbių įmonių vadovai</w:t>
      </w:r>
      <w:r w:rsidR="0028384B">
        <w:rPr>
          <w:rFonts w:ascii="Times New Roman" w:hAnsi="Times New Roman" w:cs="Times New Roman"/>
          <w:color w:val="000000"/>
          <w:sz w:val="24"/>
          <w:szCs w:val="24"/>
          <w:shd w:val="clear" w:color="auto" w:fill="FFFFFF"/>
        </w:rPr>
        <w:t>.</w:t>
      </w:r>
      <w:r w:rsidR="003D5E4C">
        <w:rPr>
          <w:rFonts w:ascii="Times New Roman" w:hAnsi="Times New Roman" w:cs="Times New Roman"/>
          <w:color w:val="000000"/>
          <w:sz w:val="24"/>
          <w:szCs w:val="24"/>
          <w:shd w:val="clear" w:color="auto" w:fill="FFFFFF"/>
        </w:rPr>
        <w:t xml:space="preserve"> </w:t>
      </w:r>
    </w:p>
    <w:p w14:paraId="11556A67" w14:textId="5B505EA1" w:rsidR="006D3AFE" w:rsidRPr="00E654E0" w:rsidRDefault="006D3AFE" w:rsidP="00612D4F">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sz w:val="24"/>
          <w:szCs w:val="24"/>
        </w:rPr>
        <w:t>Atsižvelg</w:t>
      </w:r>
      <w:r w:rsidR="009E0D2C">
        <w:rPr>
          <w:rFonts w:ascii="Times New Roman" w:hAnsi="Times New Roman" w:cs="Times New Roman"/>
          <w:color w:val="000000"/>
          <w:sz w:val="24"/>
          <w:szCs w:val="24"/>
        </w:rPr>
        <w:t>iant</w:t>
      </w:r>
      <w:r>
        <w:rPr>
          <w:rFonts w:ascii="Times New Roman" w:hAnsi="Times New Roman" w:cs="Times New Roman"/>
          <w:color w:val="000000"/>
          <w:sz w:val="24"/>
          <w:szCs w:val="24"/>
        </w:rPr>
        <w:t xml:space="preserve"> į </w:t>
      </w:r>
      <w:r w:rsidR="002C5AEF">
        <w:rPr>
          <w:rFonts w:ascii="Times New Roman" w:hAnsi="Times New Roman" w:cs="Times New Roman"/>
          <w:color w:val="000000"/>
          <w:sz w:val="24"/>
          <w:szCs w:val="24"/>
        </w:rPr>
        <w:t xml:space="preserve">pirmiau </w:t>
      </w:r>
      <w:r>
        <w:rPr>
          <w:rFonts w:ascii="Times New Roman" w:hAnsi="Times New Roman" w:cs="Times New Roman"/>
          <w:color w:val="000000"/>
          <w:sz w:val="24"/>
          <w:szCs w:val="24"/>
        </w:rPr>
        <w:t xml:space="preserve">pateiktą informaciją, </w:t>
      </w:r>
      <w:r w:rsidR="009E0D2C" w:rsidRPr="00E654E0">
        <w:rPr>
          <w:rFonts w:ascii="Times New Roman" w:hAnsi="Times New Roman" w:cs="Times New Roman"/>
          <w:b/>
          <w:bCs/>
          <w:color w:val="000000"/>
          <w:sz w:val="24"/>
          <w:szCs w:val="24"/>
        </w:rPr>
        <w:t>siūloma</w:t>
      </w:r>
      <w:r w:rsidRPr="00E654E0">
        <w:rPr>
          <w:rFonts w:ascii="Times New Roman" w:hAnsi="Times New Roman" w:cs="Times New Roman"/>
          <w:b/>
          <w:bCs/>
          <w:color w:val="000000"/>
          <w:sz w:val="24"/>
          <w:szCs w:val="24"/>
        </w:rPr>
        <w:t xml:space="preserve"> nekeisti</w:t>
      </w:r>
      <w:r w:rsidR="009E0D2C" w:rsidRPr="00E654E0">
        <w:rPr>
          <w:rFonts w:ascii="Times New Roman" w:hAnsi="Times New Roman" w:cs="Times New Roman"/>
          <w:b/>
          <w:bCs/>
          <w:color w:val="000000"/>
          <w:sz w:val="24"/>
          <w:szCs w:val="24"/>
        </w:rPr>
        <w:t xml:space="preserve"> </w:t>
      </w:r>
      <w:r w:rsidR="003845BC" w:rsidRPr="00E654E0">
        <w:rPr>
          <w:rFonts w:ascii="Times New Roman" w:hAnsi="Times New Roman" w:cs="Times New Roman"/>
          <w:b/>
          <w:bCs/>
          <w:color w:val="000000"/>
          <w:sz w:val="24"/>
          <w:szCs w:val="24"/>
        </w:rPr>
        <w:t>VĮ IAE susiklosčiusi</w:t>
      </w:r>
      <w:r w:rsidR="00F45CCB" w:rsidRPr="00E654E0">
        <w:rPr>
          <w:rFonts w:ascii="Times New Roman" w:hAnsi="Times New Roman" w:cs="Times New Roman"/>
          <w:b/>
          <w:bCs/>
          <w:color w:val="000000"/>
          <w:sz w:val="24"/>
          <w:szCs w:val="24"/>
        </w:rPr>
        <w:t>os</w:t>
      </w:r>
      <w:r w:rsidR="003845BC" w:rsidRPr="00E654E0">
        <w:rPr>
          <w:rFonts w:ascii="Times New Roman" w:hAnsi="Times New Roman" w:cs="Times New Roman"/>
          <w:b/>
          <w:bCs/>
          <w:color w:val="000000"/>
          <w:sz w:val="24"/>
          <w:szCs w:val="24"/>
        </w:rPr>
        <w:t xml:space="preserve"> </w:t>
      </w:r>
      <w:r w:rsidR="0028384B" w:rsidRPr="00E654E0">
        <w:rPr>
          <w:rFonts w:ascii="Times New Roman" w:hAnsi="Times New Roman" w:cs="Times New Roman"/>
          <w:b/>
          <w:bCs/>
          <w:color w:val="000000"/>
          <w:sz w:val="24"/>
          <w:szCs w:val="24"/>
        </w:rPr>
        <w:t>ilgamet</w:t>
      </w:r>
      <w:r w:rsidR="00F45CCB" w:rsidRPr="00E654E0">
        <w:rPr>
          <w:rFonts w:ascii="Times New Roman" w:hAnsi="Times New Roman" w:cs="Times New Roman"/>
          <w:b/>
          <w:bCs/>
          <w:color w:val="000000"/>
          <w:sz w:val="24"/>
          <w:szCs w:val="24"/>
        </w:rPr>
        <w:t>ės</w:t>
      </w:r>
      <w:r w:rsidR="0028384B" w:rsidRPr="00E654E0">
        <w:rPr>
          <w:rFonts w:ascii="Times New Roman" w:hAnsi="Times New Roman" w:cs="Times New Roman"/>
          <w:b/>
          <w:bCs/>
          <w:color w:val="000000"/>
          <w:sz w:val="24"/>
          <w:szCs w:val="24"/>
        </w:rPr>
        <w:t xml:space="preserve"> </w:t>
      </w:r>
      <w:r w:rsidR="009E0D2C" w:rsidRPr="00E654E0">
        <w:rPr>
          <w:rFonts w:ascii="Times New Roman" w:hAnsi="Times New Roman" w:cs="Times New Roman"/>
          <w:b/>
          <w:bCs/>
          <w:color w:val="000000"/>
          <w:sz w:val="24"/>
          <w:szCs w:val="24"/>
        </w:rPr>
        <w:t>branduolinės energetikos objektų</w:t>
      </w:r>
      <w:r w:rsidR="003845BC" w:rsidRPr="00E654E0">
        <w:rPr>
          <w:rFonts w:ascii="Times New Roman" w:hAnsi="Times New Roman" w:cs="Times New Roman"/>
          <w:b/>
          <w:bCs/>
          <w:color w:val="000000"/>
          <w:sz w:val="24"/>
          <w:szCs w:val="24"/>
        </w:rPr>
        <w:t xml:space="preserve"> fizinės apsaugos vykdymo praktik</w:t>
      </w:r>
      <w:r w:rsidR="00F45CCB" w:rsidRPr="00E654E0">
        <w:rPr>
          <w:rFonts w:ascii="Times New Roman" w:hAnsi="Times New Roman" w:cs="Times New Roman"/>
          <w:b/>
          <w:bCs/>
          <w:color w:val="000000"/>
          <w:sz w:val="24"/>
          <w:szCs w:val="24"/>
        </w:rPr>
        <w:t>os</w:t>
      </w:r>
      <w:r w:rsidR="009E0D2C">
        <w:rPr>
          <w:rFonts w:ascii="Times New Roman" w:hAnsi="Times New Roman" w:cs="Times New Roman"/>
          <w:color w:val="000000"/>
          <w:sz w:val="24"/>
          <w:szCs w:val="24"/>
        </w:rPr>
        <w:t xml:space="preserve">, </w:t>
      </w:r>
      <w:r w:rsidR="00471DB5">
        <w:rPr>
          <w:rFonts w:ascii="Times New Roman" w:hAnsi="Times New Roman" w:cs="Times New Roman"/>
          <w:color w:val="000000"/>
          <w:sz w:val="24"/>
          <w:szCs w:val="24"/>
        </w:rPr>
        <w:t>tai yra pavesti</w:t>
      </w:r>
      <w:r w:rsidR="009E0D2C">
        <w:rPr>
          <w:rFonts w:ascii="Times New Roman" w:hAnsi="Times New Roman" w:cs="Times New Roman"/>
          <w:color w:val="000000"/>
          <w:sz w:val="24"/>
          <w:szCs w:val="24"/>
        </w:rPr>
        <w:t xml:space="preserve"> Vidaus reikalų ministerijai ar jos įgaliotai institucijai</w:t>
      </w:r>
      <w:r w:rsidR="00471DB5">
        <w:rPr>
          <w:rFonts w:ascii="Times New Roman" w:hAnsi="Times New Roman" w:cs="Times New Roman"/>
          <w:color w:val="000000"/>
          <w:sz w:val="24"/>
          <w:szCs w:val="24"/>
        </w:rPr>
        <w:t xml:space="preserve"> </w:t>
      </w:r>
      <w:r w:rsidR="00D844AA">
        <w:rPr>
          <w:rFonts w:ascii="Times New Roman" w:hAnsi="Times New Roman" w:cs="Times New Roman"/>
          <w:color w:val="000000"/>
          <w:sz w:val="24"/>
          <w:szCs w:val="24"/>
        </w:rPr>
        <w:t xml:space="preserve">ir toliau </w:t>
      </w:r>
      <w:r w:rsidR="00471DB5">
        <w:rPr>
          <w:rFonts w:ascii="Times New Roman" w:hAnsi="Times New Roman" w:cs="Times New Roman"/>
          <w:color w:val="000000"/>
          <w:sz w:val="24"/>
          <w:szCs w:val="24"/>
        </w:rPr>
        <w:t>vykdyti</w:t>
      </w:r>
      <w:r w:rsidR="00E27F0D" w:rsidRPr="00E27F0D">
        <w:rPr>
          <w:rFonts w:ascii="Times New Roman" w:hAnsi="Times New Roman" w:cs="Times New Roman"/>
          <w:color w:val="000000"/>
          <w:sz w:val="24"/>
          <w:szCs w:val="24"/>
        </w:rPr>
        <w:t xml:space="preserve"> </w:t>
      </w:r>
      <w:r w:rsidR="00E27F0D" w:rsidRPr="00093BFD">
        <w:rPr>
          <w:rFonts w:ascii="Times New Roman" w:hAnsi="Times New Roman" w:cs="Times New Roman"/>
          <w:color w:val="000000"/>
          <w:sz w:val="24"/>
          <w:szCs w:val="24"/>
        </w:rPr>
        <w:t xml:space="preserve">branduolinės energetikos </w:t>
      </w:r>
      <w:r w:rsidR="00E27F0D" w:rsidRPr="00471DB5">
        <w:rPr>
          <w:rFonts w:ascii="Times New Roman" w:hAnsi="Times New Roman" w:cs="Times New Roman"/>
          <w:color w:val="000000"/>
          <w:sz w:val="24"/>
          <w:szCs w:val="24"/>
        </w:rPr>
        <w:t>objekto (objektų), išskyrus M</w:t>
      </w:r>
      <w:r w:rsidR="00471DB5">
        <w:rPr>
          <w:rFonts w:ascii="Times New Roman" w:hAnsi="Times New Roman" w:cs="Times New Roman"/>
          <w:color w:val="000000"/>
          <w:sz w:val="24"/>
          <w:szCs w:val="24"/>
        </w:rPr>
        <w:t>S</w:t>
      </w:r>
      <w:r w:rsidR="00E27F0D" w:rsidRPr="00471DB5">
        <w:rPr>
          <w:rFonts w:ascii="Times New Roman" w:hAnsi="Times New Roman" w:cs="Times New Roman"/>
          <w:color w:val="000000"/>
          <w:sz w:val="24"/>
          <w:szCs w:val="24"/>
        </w:rPr>
        <w:t xml:space="preserve">, </w:t>
      </w:r>
      <w:r w:rsidR="00E4264D">
        <w:rPr>
          <w:rFonts w:ascii="Times New Roman" w:hAnsi="Times New Roman" w:cs="Times New Roman"/>
          <w:color w:val="000000"/>
          <w:sz w:val="24"/>
          <w:szCs w:val="24"/>
        </w:rPr>
        <w:t>fizinę apsaugą</w:t>
      </w:r>
      <w:r w:rsidR="00471DB5" w:rsidRPr="00E4264D">
        <w:rPr>
          <w:rFonts w:ascii="Times New Roman" w:hAnsi="Times New Roman" w:cs="Times New Roman"/>
          <w:color w:val="000000"/>
          <w:sz w:val="24"/>
          <w:szCs w:val="24"/>
        </w:rPr>
        <w:t xml:space="preserve">. </w:t>
      </w:r>
    </w:p>
    <w:p w14:paraId="341022C2" w14:textId="2651432F" w:rsidR="00F26767" w:rsidRDefault="00D112E9" w:rsidP="00612D4F">
      <w:pPr>
        <w:widowControl w:val="0"/>
        <w:spacing w:after="0" w:line="240" w:lineRule="auto"/>
        <w:ind w:firstLine="709"/>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lang w:eastAsia="lt-LT"/>
        </w:rPr>
        <w:t>B</w:t>
      </w:r>
      <w:r w:rsidR="00945AE1">
        <w:rPr>
          <w:rFonts w:ascii="Times New Roman" w:eastAsia="Times New Roman" w:hAnsi="Times New Roman" w:cs="Times New Roman"/>
          <w:sz w:val="24"/>
          <w:szCs w:val="24"/>
          <w:lang w:eastAsia="lt-LT"/>
        </w:rPr>
        <w:t xml:space="preserve">EĮ 34 </w:t>
      </w:r>
      <w:r w:rsidR="00945AE1" w:rsidRPr="00B025B0">
        <w:rPr>
          <w:rFonts w:ascii="Times New Roman" w:eastAsia="Times New Roman" w:hAnsi="Times New Roman" w:cs="Times New Roman"/>
          <w:sz w:val="24"/>
          <w:szCs w:val="24"/>
          <w:lang w:eastAsia="lt-LT"/>
        </w:rPr>
        <w:t>straipsnio 2 dalis numato atvejus, kai b</w:t>
      </w:r>
      <w:r w:rsidRPr="00B025B0">
        <w:rPr>
          <w:rFonts w:ascii="Times New Roman" w:eastAsia="Times New Roman" w:hAnsi="Times New Roman" w:cs="Times New Roman"/>
          <w:sz w:val="24"/>
          <w:szCs w:val="24"/>
          <w:lang w:eastAsia="lt-LT"/>
        </w:rPr>
        <w:t xml:space="preserve">randuolinės energetikos objekto fizinės saugos tikslams pasiekti Valstybinė atominės energetikos saugos inspekcija nustato papildomas branduolinės energetikos objekto apsaugos zonų rūšis, esančias saugomos zonos viduje. </w:t>
      </w:r>
      <w:r w:rsidR="00EA01A4">
        <w:rPr>
          <w:rFonts w:ascii="Times New Roman" w:eastAsia="Times New Roman" w:hAnsi="Times New Roman" w:cs="Times New Roman"/>
          <w:sz w:val="24"/>
          <w:szCs w:val="24"/>
          <w:lang w:eastAsia="lt-LT"/>
        </w:rPr>
        <w:t>Atsižvelgiant į šiuo metu esanči</w:t>
      </w:r>
      <w:r w:rsidR="0055756E">
        <w:rPr>
          <w:rFonts w:ascii="Times New Roman" w:eastAsia="Times New Roman" w:hAnsi="Times New Roman" w:cs="Times New Roman"/>
          <w:sz w:val="24"/>
          <w:szCs w:val="24"/>
          <w:lang w:eastAsia="lt-LT"/>
        </w:rPr>
        <w:t>ą</w:t>
      </w:r>
      <w:r w:rsidR="00EA01A4">
        <w:rPr>
          <w:rFonts w:ascii="Times New Roman" w:eastAsia="Times New Roman" w:hAnsi="Times New Roman" w:cs="Times New Roman"/>
          <w:sz w:val="24"/>
          <w:szCs w:val="24"/>
          <w:lang w:eastAsia="lt-LT"/>
        </w:rPr>
        <w:t xml:space="preserve"> praktiką bei sukauptą patirtį, </w:t>
      </w:r>
      <w:r w:rsidR="00C53DF3">
        <w:rPr>
          <w:rFonts w:ascii="Times New Roman" w:eastAsia="Times New Roman" w:hAnsi="Times New Roman" w:cs="Times New Roman"/>
          <w:sz w:val="24"/>
          <w:szCs w:val="24"/>
          <w:lang w:eastAsia="lt-LT"/>
        </w:rPr>
        <w:t xml:space="preserve">Įstatymo projektu </w:t>
      </w:r>
      <w:r w:rsidR="00EA01A4">
        <w:rPr>
          <w:rFonts w:ascii="Times New Roman" w:eastAsia="Times New Roman" w:hAnsi="Times New Roman" w:cs="Times New Roman"/>
          <w:sz w:val="24"/>
          <w:szCs w:val="24"/>
          <w:lang w:eastAsia="lt-LT"/>
        </w:rPr>
        <w:t xml:space="preserve">siūloma </w:t>
      </w:r>
      <w:r w:rsidR="00C53DF3">
        <w:rPr>
          <w:rFonts w:ascii="Times New Roman" w:eastAsia="Times New Roman" w:hAnsi="Times New Roman" w:cs="Times New Roman"/>
          <w:sz w:val="24"/>
          <w:szCs w:val="24"/>
          <w:lang w:eastAsia="lt-LT"/>
        </w:rPr>
        <w:t xml:space="preserve">nustatyti, kad </w:t>
      </w:r>
      <w:r w:rsidR="00EA01A4">
        <w:rPr>
          <w:rFonts w:ascii="Times New Roman" w:eastAsia="Times New Roman" w:hAnsi="Times New Roman" w:cs="Times New Roman"/>
          <w:sz w:val="24"/>
          <w:szCs w:val="24"/>
          <w:lang w:eastAsia="lt-LT"/>
        </w:rPr>
        <w:t xml:space="preserve">riboto patekimo ir saugomos zonos kontrolę </w:t>
      </w:r>
      <w:r w:rsidR="00C53DF3">
        <w:rPr>
          <w:rFonts w:ascii="Times New Roman" w:eastAsia="Times New Roman" w:hAnsi="Times New Roman" w:cs="Times New Roman"/>
          <w:sz w:val="24"/>
          <w:szCs w:val="24"/>
          <w:lang w:eastAsia="lt-LT"/>
        </w:rPr>
        <w:t>vykdytų</w:t>
      </w:r>
      <w:r w:rsidR="00EA01A4">
        <w:rPr>
          <w:rFonts w:ascii="Times New Roman" w:eastAsia="Times New Roman" w:hAnsi="Times New Roman" w:cs="Times New Roman"/>
          <w:sz w:val="24"/>
          <w:szCs w:val="24"/>
          <w:lang w:eastAsia="lt-LT"/>
        </w:rPr>
        <w:t xml:space="preserve"> </w:t>
      </w:r>
      <w:r w:rsidR="00EA01A4">
        <w:rPr>
          <w:rFonts w:ascii="Times New Roman" w:hAnsi="Times New Roman" w:cs="Times New Roman"/>
          <w:color w:val="000000"/>
          <w:sz w:val="24"/>
          <w:szCs w:val="24"/>
        </w:rPr>
        <w:t xml:space="preserve">Vidaus reikalų ministerija ar jos įgaliota institucija, o </w:t>
      </w:r>
      <w:r w:rsidR="00945AE1" w:rsidRPr="00B025B0">
        <w:rPr>
          <w:rFonts w:ascii="Times New Roman" w:eastAsia="Times New Roman" w:hAnsi="Times New Roman" w:cs="Times New Roman"/>
          <w:sz w:val="24"/>
          <w:szCs w:val="24"/>
          <w:lang w:eastAsia="lt-LT"/>
        </w:rPr>
        <w:t>l</w:t>
      </w:r>
      <w:r w:rsidRPr="00B025B0">
        <w:rPr>
          <w:rFonts w:ascii="Times New Roman" w:eastAsia="Times New Roman" w:hAnsi="Times New Roman" w:cs="Times New Roman"/>
          <w:sz w:val="24"/>
          <w:szCs w:val="24"/>
          <w:lang w:eastAsia="lt-LT"/>
        </w:rPr>
        <w:t>icencijos turėtoj</w:t>
      </w:r>
      <w:r w:rsidR="00945AE1" w:rsidRPr="00B025B0">
        <w:rPr>
          <w:rFonts w:ascii="Times New Roman" w:eastAsia="Times New Roman" w:hAnsi="Times New Roman" w:cs="Times New Roman"/>
          <w:sz w:val="24"/>
          <w:szCs w:val="24"/>
          <w:lang w:eastAsia="lt-LT"/>
        </w:rPr>
        <w:t>ui</w:t>
      </w:r>
      <w:r w:rsidRPr="00B025B0">
        <w:rPr>
          <w:rFonts w:ascii="Times New Roman" w:eastAsia="Times New Roman" w:hAnsi="Times New Roman" w:cs="Times New Roman"/>
          <w:sz w:val="24"/>
          <w:szCs w:val="24"/>
          <w:lang w:eastAsia="lt-LT"/>
        </w:rPr>
        <w:t xml:space="preserve"> </w:t>
      </w:r>
      <w:r w:rsidR="00C53DF3">
        <w:rPr>
          <w:rFonts w:ascii="Times New Roman" w:eastAsia="Times New Roman" w:hAnsi="Times New Roman" w:cs="Times New Roman"/>
          <w:sz w:val="24"/>
          <w:szCs w:val="24"/>
          <w:lang w:eastAsia="lt-LT"/>
        </w:rPr>
        <w:t xml:space="preserve">būtų </w:t>
      </w:r>
      <w:r w:rsidR="00EA01A4">
        <w:rPr>
          <w:rFonts w:ascii="Times New Roman" w:eastAsia="Times New Roman" w:hAnsi="Times New Roman" w:cs="Times New Roman"/>
          <w:sz w:val="24"/>
          <w:szCs w:val="24"/>
          <w:lang w:eastAsia="lt-LT"/>
        </w:rPr>
        <w:t>pavest</w:t>
      </w:r>
      <w:r w:rsidR="00C53DF3">
        <w:rPr>
          <w:rFonts w:ascii="Times New Roman" w:eastAsia="Times New Roman" w:hAnsi="Times New Roman" w:cs="Times New Roman"/>
          <w:sz w:val="24"/>
          <w:szCs w:val="24"/>
          <w:lang w:eastAsia="lt-LT"/>
        </w:rPr>
        <w:t>a</w:t>
      </w:r>
      <w:r w:rsidR="00EA01A4">
        <w:rPr>
          <w:rFonts w:ascii="Times New Roman" w:eastAsia="Times New Roman" w:hAnsi="Times New Roman" w:cs="Times New Roman"/>
          <w:sz w:val="24"/>
          <w:szCs w:val="24"/>
          <w:lang w:eastAsia="lt-LT"/>
        </w:rPr>
        <w:t xml:space="preserve"> </w:t>
      </w:r>
      <w:r w:rsidRPr="00B025B0">
        <w:rPr>
          <w:rFonts w:ascii="Times New Roman" w:eastAsia="Times New Roman" w:hAnsi="Times New Roman" w:cs="Times New Roman"/>
          <w:sz w:val="24"/>
          <w:szCs w:val="24"/>
          <w:lang w:eastAsia="lt-LT"/>
        </w:rPr>
        <w:t>vykdyti papildomų branduolinės energetikos objekto apsaugos zonų kontrolę</w:t>
      </w:r>
      <w:r w:rsidR="00B025B0" w:rsidRPr="00B025B0">
        <w:rPr>
          <w:rFonts w:ascii="Times New Roman" w:hAnsi="Times New Roman" w:cs="Times New Roman"/>
          <w:color w:val="000000"/>
          <w:sz w:val="24"/>
          <w:szCs w:val="24"/>
          <w:shd w:val="clear" w:color="auto" w:fill="FFFFFF"/>
        </w:rPr>
        <w:t>.</w:t>
      </w:r>
      <w:r w:rsidR="00EA01A4">
        <w:rPr>
          <w:rFonts w:ascii="Times New Roman" w:hAnsi="Times New Roman" w:cs="Times New Roman"/>
          <w:color w:val="000000"/>
          <w:sz w:val="24"/>
          <w:szCs w:val="24"/>
          <w:shd w:val="clear" w:color="auto" w:fill="FFFFFF"/>
        </w:rPr>
        <w:t xml:space="preserve"> Tokiu būdu</w:t>
      </w:r>
      <w:r w:rsidR="00C53DF3">
        <w:rPr>
          <w:rFonts w:ascii="Times New Roman" w:hAnsi="Times New Roman" w:cs="Times New Roman"/>
          <w:color w:val="000000"/>
          <w:sz w:val="24"/>
          <w:szCs w:val="24"/>
          <w:shd w:val="clear" w:color="auto" w:fill="FFFFFF"/>
        </w:rPr>
        <w:t xml:space="preserve"> </w:t>
      </w:r>
      <w:r w:rsidR="00EA01A4">
        <w:rPr>
          <w:rFonts w:ascii="Times New Roman" w:hAnsi="Times New Roman" w:cs="Times New Roman"/>
          <w:color w:val="000000"/>
          <w:sz w:val="24"/>
          <w:szCs w:val="24"/>
          <w:shd w:val="clear" w:color="auto" w:fill="FFFFFF"/>
        </w:rPr>
        <w:t>esama praktika būtų įtvirtinta įstatymu.</w:t>
      </w:r>
    </w:p>
    <w:p w14:paraId="2263E6C3" w14:textId="114CBBA4" w:rsidR="00E654E0" w:rsidRPr="008F5F85" w:rsidRDefault="00E654E0" w:rsidP="00E654E0">
      <w:pPr>
        <w:spacing w:after="0" w:line="240" w:lineRule="auto"/>
        <w:ind w:firstLine="709"/>
        <w:jc w:val="both"/>
        <w:rPr>
          <w:rFonts w:ascii="Times New Roman" w:eastAsia="Times New Roman" w:hAnsi="Times New Roman" w:cs="Times New Roman"/>
          <w:bCs/>
          <w:sz w:val="24"/>
          <w:szCs w:val="24"/>
        </w:rPr>
      </w:pPr>
      <w:r w:rsidRPr="00513DF0">
        <w:rPr>
          <w:rFonts w:ascii="Times New Roman" w:eastAsia="Times New Roman" w:hAnsi="Times New Roman" w:cs="Times New Roman"/>
          <w:bCs/>
          <w:sz w:val="24"/>
          <w:szCs w:val="24"/>
        </w:rPr>
        <w:t xml:space="preserve">Atsižvelgiant į tai, kad </w:t>
      </w:r>
      <w:r w:rsidR="008C5333">
        <w:rPr>
          <w:rFonts w:ascii="Times New Roman" w:eastAsia="Times New Roman" w:hAnsi="Times New Roman" w:cs="Times New Roman"/>
          <w:bCs/>
          <w:sz w:val="24"/>
          <w:szCs w:val="24"/>
        </w:rPr>
        <w:t>Įstatymo</w:t>
      </w:r>
      <w:r>
        <w:rPr>
          <w:rFonts w:ascii="Times New Roman" w:eastAsia="Times New Roman" w:hAnsi="Times New Roman" w:cs="Times New Roman"/>
          <w:bCs/>
          <w:sz w:val="24"/>
          <w:szCs w:val="24"/>
        </w:rPr>
        <w:t xml:space="preserve"> projekte </w:t>
      </w:r>
      <w:r w:rsidRPr="008F5F85">
        <w:rPr>
          <w:rFonts w:ascii="Times New Roman" w:eastAsia="Times New Roman" w:hAnsi="Times New Roman" w:cs="Times New Roman"/>
          <w:bCs/>
          <w:sz w:val="24"/>
          <w:szCs w:val="24"/>
        </w:rPr>
        <w:t xml:space="preserve">numatoma </w:t>
      </w:r>
      <w:r w:rsidRPr="008F5F85">
        <w:rPr>
          <w:rFonts w:ascii="Times New Roman" w:hAnsi="Times New Roman" w:cs="Times New Roman"/>
          <w:bCs/>
          <w:color w:val="000000"/>
          <w:sz w:val="24"/>
          <w:szCs w:val="24"/>
        </w:rPr>
        <w:t xml:space="preserve">branduolinės energetikos objekto (objektų), išskyrus MS, fizinę apsaugą pavesti vykdyti Vidaus reikalų ministerijai ar jos įgaliotai institucijai, jos konkrečiai neįvardinant, </w:t>
      </w:r>
      <w:r w:rsidR="00DC3364">
        <w:rPr>
          <w:rFonts w:ascii="Times New Roman" w:hAnsi="Times New Roman" w:cs="Times New Roman"/>
          <w:bCs/>
          <w:color w:val="000000"/>
          <w:sz w:val="24"/>
          <w:szCs w:val="24"/>
        </w:rPr>
        <w:t xml:space="preserve">ir </w:t>
      </w:r>
      <w:r w:rsidRPr="008F5F85">
        <w:rPr>
          <w:rFonts w:ascii="Times New Roman" w:hAnsi="Times New Roman" w:cs="Times New Roman"/>
          <w:bCs/>
          <w:color w:val="000000"/>
          <w:sz w:val="24"/>
          <w:szCs w:val="24"/>
        </w:rPr>
        <w:t>į</w:t>
      </w:r>
      <w:r w:rsidR="008F5F85">
        <w:rPr>
          <w:rFonts w:ascii="Times New Roman" w:hAnsi="Times New Roman" w:cs="Times New Roman"/>
          <w:bCs/>
          <w:color w:val="000000"/>
          <w:sz w:val="24"/>
          <w:szCs w:val="24"/>
        </w:rPr>
        <w:t>vertinant</w:t>
      </w:r>
      <w:r w:rsidRPr="008F5F85">
        <w:rPr>
          <w:rFonts w:ascii="Times New Roman" w:hAnsi="Times New Roman" w:cs="Times New Roman"/>
          <w:bCs/>
          <w:color w:val="000000"/>
          <w:sz w:val="24"/>
          <w:szCs w:val="24"/>
        </w:rPr>
        <w:t xml:space="preserve"> tai, kad </w:t>
      </w:r>
      <w:r w:rsidRPr="008F5F85">
        <w:rPr>
          <w:rFonts w:ascii="Times New Roman" w:eastAsia="Times New Roman" w:hAnsi="Times New Roman" w:cs="Times New Roman"/>
          <w:bCs/>
          <w:sz w:val="24"/>
          <w:szCs w:val="24"/>
        </w:rPr>
        <w:t xml:space="preserve">fizinė apsauga turi būti užtikrinama </w:t>
      </w:r>
      <w:r w:rsidR="00E904C0">
        <w:rPr>
          <w:rFonts w:ascii="Times New Roman" w:eastAsia="Times New Roman" w:hAnsi="Times New Roman" w:cs="Times New Roman"/>
          <w:bCs/>
          <w:sz w:val="24"/>
          <w:szCs w:val="24"/>
        </w:rPr>
        <w:t xml:space="preserve">ne tik </w:t>
      </w:r>
      <w:r w:rsidRPr="008F5F85">
        <w:rPr>
          <w:rFonts w:ascii="Times New Roman" w:hAnsi="Times New Roman" w:cs="Times New Roman"/>
          <w:bCs/>
          <w:color w:val="000000"/>
          <w:sz w:val="24"/>
          <w:szCs w:val="24"/>
        </w:rPr>
        <w:t>dirbant įprastiniu darbo laiko režimu</w:t>
      </w:r>
      <w:r w:rsidR="00E904C0">
        <w:rPr>
          <w:rFonts w:ascii="Times New Roman" w:hAnsi="Times New Roman" w:cs="Times New Roman"/>
          <w:bCs/>
          <w:color w:val="000000"/>
          <w:sz w:val="24"/>
          <w:szCs w:val="24"/>
        </w:rPr>
        <w:t>, bet ir</w:t>
      </w:r>
      <w:r w:rsidRPr="008F5F85">
        <w:rPr>
          <w:rFonts w:ascii="Times New Roman" w:hAnsi="Times New Roman" w:cs="Times New Roman"/>
          <w:bCs/>
          <w:color w:val="000000"/>
          <w:sz w:val="24"/>
          <w:szCs w:val="24"/>
        </w:rPr>
        <w:t xml:space="preserve"> ekstremaliųjų situacijų atvejais, manom</w:t>
      </w:r>
      <w:r w:rsidR="008F5F85">
        <w:rPr>
          <w:rFonts w:ascii="Times New Roman" w:hAnsi="Times New Roman" w:cs="Times New Roman"/>
          <w:bCs/>
          <w:color w:val="000000"/>
          <w:sz w:val="24"/>
          <w:szCs w:val="24"/>
        </w:rPr>
        <w:t>a</w:t>
      </w:r>
      <w:r w:rsidRPr="008F5F85">
        <w:rPr>
          <w:rFonts w:ascii="Times New Roman" w:hAnsi="Times New Roman" w:cs="Times New Roman"/>
          <w:bCs/>
          <w:color w:val="000000"/>
          <w:sz w:val="24"/>
          <w:szCs w:val="24"/>
        </w:rPr>
        <w:t xml:space="preserve">, kad </w:t>
      </w:r>
      <w:r w:rsidRPr="008F5F85">
        <w:rPr>
          <w:rFonts w:ascii="Times New Roman" w:eastAsia="Times New Roman" w:hAnsi="Times New Roman" w:cs="Times New Roman"/>
          <w:bCs/>
          <w:sz w:val="24"/>
          <w:szCs w:val="24"/>
          <w:lang w:eastAsia="lt-LT"/>
        </w:rPr>
        <w:t>branduolinės energetikos objekto riboto patekimo zonos kontrolės vykdytoj</w:t>
      </w:r>
      <w:r w:rsidR="00DC3364">
        <w:rPr>
          <w:rFonts w:ascii="Times New Roman" w:eastAsia="Times New Roman" w:hAnsi="Times New Roman" w:cs="Times New Roman"/>
          <w:bCs/>
          <w:sz w:val="24"/>
          <w:szCs w:val="24"/>
          <w:lang w:eastAsia="lt-LT"/>
        </w:rPr>
        <w:t>as</w:t>
      </w:r>
      <w:r w:rsidRPr="008F5F85">
        <w:rPr>
          <w:rFonts w:ascii="Times New Roman" w:eastAsia="Times New Roman" w:hAnsi="Times New Roman" w:cs="Times New Roman"/>
          <w:bCs/>
          <w:sz w:val="24"/>
          <w:szCs w:val="24"/>
          <w:lang w:eastAsia="lt-LT"/>
        </w:rPr>
        <w:t xml:space="preserve"> taip pat turi </w:t>
      </w:r>
      <w:r w:rsidR="00DC3364">
        <w:rPr>
          <w:rFonts w:ascii="Times New Roman" w:eastAsia="Times New Roman" w:hAnsi="Times New Roman" w:cs="Times New Roman"/>
          <w:bCs/>
          <w:sz w:val="24"/>
          <w:szCs w:val="24"/>
          <w:lang w:eastAsia="lt-LT"/>
        </w:rPr>
        <w:t>būti</w:t>
      </w:r>
      <w:r w:rsidRPr="008F5F85">
        <w:rPr>
          <w:rFonts w:ascii="Times New Roman" w:eastAsia="Times New Roman" w:hAnsi="Times New Roman" w:cs="Times New Roman"/>
          <w:bCs/>
          <w:sz w:val="24"/>
          <w:szCs w:val="24"/>
          <w:lang w:eastAsia="lt-LT"/>
        </w:rPr>
        <w:t xml:space="preserve"> Vidaus reikalų ministerija</w:t>
      </w:r>
      <w:r w:rsidR="00DC3364">
        <w:rPr>
          <w:rFonts w:ascii="Times New Roman" w:eastAsia="Times New Roman" w:hAnsi="Times New Roman" w:cs="Times New Roman"/>
          <w:bCs/>
          <w:sz w:val="24"/>
          <w:szCs w:val="24"/>
          <w:lang w:eastAsia="lt-LT"/>
        </w:rPr>
        <w:t xml:space="preserve"> ar jos įgaliota institucija</w:t>
      </w:r>
      <w:r w:rsidRPr="008F5F85">
        <w:rPr>
          <w:rFonts w:ascii="Times New Roman" w:eastAsia="Times New Roman" w:hAnsi="Times New Roman" w:cs="Times New Roman"/>
          <w:bCs/>
          <w:sz w:val="24"/>
          <w:szCs w:val="24"/>
          <w:lang w:eastAsia="lt-LT"/>
        </w:rPr>
        <w:t xml:space="preserve">, </w:t>
      </w:r>
      <w:r w:rsidR="0017580B" w:rsidRPr="008F5F85">
        <w:rPr>
          <w:rFonts w:ascii="Times New Roman" w:eastAsia="Times New Roman" w:hAnsi="Times New Roman" w:cs="Times New Roman"/>
          <w:bCs/>
          <w:sz w:val="24"/>
          <w:szCs w:val="24"/>
          <w:lang w:eastAsia="lt-LT"/>
        </w:rPr>
        <w:t xml:space="preserve">o ne </w:t>
      </w:r>
      <w:r w:rsidR="00895BE9">
        <w:rPr>
          <w:rFonts w:ascii="Times New Roman" w:eastAsia="Times New Roman" w:hAnsi="Times New Roman" w:cs="Times New Roman"/>
          <w:bCs/>
          <w:sz w:val="24"/>
          <w:szCs w:val="24"/>
          <w:lang w:eastAsia="lt-LT"/>
        </w:rPr>
        <w:t>skiriamas</w:t>
      </w:r>
      <w:r w:rsidR="0017580B" w:rsidRPr="008F5F85">
        <w:rPr>
          <w:rFonts w:ascii="Times New Roman" w:eastAsia="Times New Roman" w:hAnsi="Times New Roman" w:cs="Times New Roman"/>
          <w:bCs/>
          <w:sz w:val="24"/>
          <w:szCs w:val="24"/>
          <w:lang w:eastAsia="lt-LT"/>
        </w:rPr>
        <w:t xml:space="preserve"> įsta</w:t>
      </w:r>
      <w:r w:rsidRPr="008F5F85">
        <w:rPr>
          <w:rFonts w:ascii="Times New Roman" w:eastAsia="Times New Roman" w:hAnsi="Times New Roman" w:cs="Times New Roman"/>
          <w:bCs/>
          <w:sz w:val="24"/>
          <w:szCs w:val="24"/>
          <w:lang w:eastAsia="lt-LT"/>
        </w:rPr>
        <w:t>t</w:t>
      </w:r>
      <w:r w:rsidR="008F5F85" w:rsidRPr="008F5F85">
        <w:rPr>
          <w:rFonts w:ascii="Times New Roman" w:eastAsia="Times New Roman" w:hAnsi="Times New Roman" w:cs="Times New Roman"/>
          <w:bCs/>
          <w:sz w:val="24"/>
          <w:szCs w:val="24"/>
          <w:lang w:eastAsia="lt-LT"/>
        </w:rPr>
        <w:t>ymu</w:t>
      </w:r>
      <w:r w:rsidR="00C53DF3">
        <w:rPr>
          <w:rFonts w:ascii="Times New Roman" w:eastAsia="Times New Roman" w:hAnsi="Times New Roman" w:cs="Times New Roman"/>
          <w:bCs/>
          <w:sz w:val="24"/>
          <w:szCs w:val="24"/>
          <w:lang w:eastAsia="lt-LT"/>
        </w:rPr>
        <w:t xml:space="preserve">, kaip tai dabar reglamentuota BEĮ </w:t>
      </w:r>
      <w:r w:rsidR="00C53DF3" w:rsidRPr="00CD6789">
        <w:rPr>
          <w:rFonts w:ascii="Times New Roman" w:eastAsia="Times New Roman" w:hAnsi="Times New Roman" w:cs="Times New Roman"/>
          <w:bCs/>
          <w:sz w:val="24"/>
          <w:szCs w:val="24"/>
          <w:lang w:eastAsia="lt-LT"/>
        </w:rPr>
        <w:t>36 straipsnio 10 dalyje</w:t>
      </w:r>
      <w:r w:rsidR="008F5F85" w:rsidRPr="008F5F85">
        <w:rPr>
          <w:rFonts w:ascii="Times New Roman" w:eastAsia="Times New Roman" w:hAnsi="Times New Roman" w:cs="Times New Roman"/>
          <w:bCs/>
          <w:sz w:val="24"/>
          <w:szCs w:val="24"/>
          <w:lang w:eastAsia="lt-LT"/>
        </w:rPr>
        <w:t>.</w:t>
      </w:r>
      <w:r w:rsidRPr="008F5F85">
        <w:rPr>
          <w:rFonts w:ascii="Times New Roman" w:eastAsia="Times New Roman" w:hAnsi="Times New Roman" w:cs="Times New Roman"/>
          <w:bCs/>
          <w:sz w:val="24"/>
          <w:szCs w:val="24"/>
          <w:lang w:eastAsia="lt-LT"/>
        </w:rPr>
        <w:t xml:space="preserve"> </w:t>
      </w:r>
    </w:p>
    <w:p w14:paraId="0D31EBDD" w14:textId="21B71E30" w:rsidR="007972F4" w:rsidRDefault="004902BD" w:rsidP="00496726">
      <w:pPr>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bCs/>
          <w:sz w:val="24"/>
          <w:szCs w:val="24"/>
        </w:rPr>
        <w:t xml:space="preserve">Siekiant aiškumo </w:t>
      </w:r>
      <w:r w:rsidRPr="004902BD">
        <w:rPr>
          <w:rFonts w:ascii="Times New Roman" w:hAnsi="Times New Roman" w:cs="Times New Roman"/>
          <w:bCs/>
          <w:sz w:val="24"/>
          <w:szCs w:val="24"/>
        </w:rPr>
        <w:t xml:space="preserve">santykiuose tarp </w:t>
      </w:r>
      <w:r w:rsidR="007972F4" w:rsidRPr="004902BD">
        <w:rPr>
          <w:rFonts w:ascii="Times New Roman" w:hAnsi="Times New Roman" w:cs="Times New Roman"/>
          <w:bCs/>
          <w:color w:val="000000"/>
          <w:sz w:val="24"/>
          <w:szCs w:val="24"/>
          <w:shd w:val="clear" w:color="auto" w:fill="FFFFFF"/>
        </w:rPr>
        <w:t>vidaus reikalų ministro valdymo srities įstaig</w:t>
      </w:r>
      <w:r w:rsidRPr="004902BD">
        <w:rPr>
          <w:rFonts w:ascii="Times New Roman" w:hAnsi="Times New Roman" w:cs="Times New Roman"/>
          <w:bCs/>
          <w:color w:val="000000"/>
          <w:sz w:val="24"/>
          <w:szCs w:val="24"/>
          <w:shd w:val="clear" w:color="auto" w:fill="FFFFFF"/>
        </w:rPr>
        <w:t xml:space="preserve">ų pareigūnų, </w:t>
      </w:r>
      <w:r w:rsidR="007972F4" w:rsidRPr="004902BD">
        <w:rPr>
          <w:rFonts w:ascii="Times New Roman" w:eastAsia="Times New Roman" w:hAnsi="Times New Roman" w:cs="Times New Roman"/>
          <w:bCs/>
          <w:sz w:val="24"/>
          <w:szCs w:val="24"/>
          <w:lang w:eastAsia="lt-LT"/>
        </w:rPr>
        <w:t>vykd</w:t>
      </w:r>
      <w:r w:rsidRPr="004902BD">
        <w:rPr>
          <w:rFonts w:ascii="Times New Roman" w:eastAsia="Times New Roman" w:hAnsi="Times New Roman" w:cs="Times New Roman"/>
          <w:bCs/>
          <w:sz w:val="24"/>
          <w:szCs w:val="24"/>
          <w:lang w:eastAsia="lt-LT"/>
        </w:rPr>
        <w:t>ančių</w:t>
      </w:r>
      <w:r w:rsidR="007972F4" w:rsidRPr="004902BD">
        <w:rPr>
          <w:rFonts w:ascii="Times New Roman" w:eastAsia="Times New Roman" w:hAnsi="Times New Roman" w:cs="Times New Roman"/>
          <w:bCs/>
          <w:sz w:val="24"/>
          <w:szCs w:val="24"/>
          <w:lang w:eastAsia="lt-LT"/>
        </w:rPr>
        <w:t xml:space="preserve"> branduolinės energetikos objekto riboto patekimo zonos kontrolę</w:t>
      </w:r>
      <w:r w:rsidRPr="004902BD">
        <w:rPr>
          <w:rFonts w:ascii="Times New Roman" w:eastAsia="Times New Roman" w:hAnsi="Times New Roman" w:cs="Times New Roman"/>
          <w:bCs/>
          <w:sz w:val="24"/>
          <w:szCs w:val="24"/>
          <w:lang w:eastAsia="lt-LT"/>
        </w:rPr>
        <w:t>, ir jų tikrinamų asmenų,</w:t>
      </w:r>
      <w:r w:rsidR="00CE4AD3">
        <w:rPr>
          <w:rFonts w:ascii="Times New Roman" w:eastAsia="Times New Roman" w:hAnsi="Times New Roman" w:cs="Times New Roman"/>
          <w:bCs/>
          <w:sz w:val="24"/>
          <w:szCs w:val="24"/>
          <w:lang w:eastAsia="lt-LT"/>
        </w:rPr>
        <w:t xml:space="preserve"> </w:t>
      </w:r>
      <w:r w:rsidRPr="004902BD">
        <w:rPr>
          <w:rFonts w:ascii="Times New Roman" w:eastAsia="Times New Roman" w:hAnsi="Times New Roman" w:cs="Times New Roman"/>
          <w:bCs/>
          <w:sz w:val="24"/>
          <w:szCs w:val="24"/>
          <w:lang w:eastAsia="lt-LT"/>
        </w:rPr>
        <w:t>siūloma nustatyti, kad asm</w:t>
      </w:r>
      <w:r w:rsidR="00965F7E">
        <w:rPr>
          <w:rFonts w:ascii="Times New Roman" w:eastAsia="Times New Roman" w:hAnsi="Times New Roman" w:cs="Times New Roman"/>
          <w:bCs/>
          <w:sz w:val="24"/>
          <w:szCs w:val="24"/>
          <w:lang w:eastAsia="lt-LT"/>
        </w:rPr>
        <w:t>enys, esantys nurodytoje zonoje,</w:t>
      </w:r>
      <w:r w:rsidRPr="004902BD">
        <w:rPr>
          <w:rFonts w:ascii="Times New Roman" w:eastAsia="Times New Roman" w:hAnsi="Times New Roman" w:cs="Times New Roman"/>
          <w:bCs/>
          <w:sz w:val="24"/>
          <w:szCs w:val="24"/>
          <w:lang w:eastAsia="lt-LT"/>
        </w:rPr>
        <w:t xml:space="preserve"> </w:t>
      </w:r>
      <w:r w:rsidR="00CE4AD3">
        <w:rPr>
          <w:rFonts w:ascii="Times New Roman" w:eastAsia="Times New Roman" w:hAnsi="Times New Roman" w:cs="Times New Roman"/>
          <w:bCs/>
          <w:sz w:val="24"/>
          <w:szCs w:val="24"/>
          <w:lang w:eastAsia="lt-LT"/>
        </w:rPr>
        <w:t xml:space="preserve">privalo </w:t>
      </w:r>
      <w:r w:rsidRPr="00700455">
        <w:rPr>
          <w:rFonts w:ascii="Times New Roman" w:eastAsia="Times New Roman" w:hAnsi="Times New Roman" w:cs="Times New Roman"/>
          <w:bCs/>
          <w:sz w:val="24"/>
          <w:szCs w:val="24"/>
          <w:lang w:eastAsia="lt-LT"/>
        </w:rPr>
        <w:t>paklust</w:t>
      </w:r>
      <w:r w:rsidR="00CE4AD3" w:rsidRPr="00700455">
        <w:rPr>
          <w:rFonts w:ascii="Times New Roman" w:eastAsia="Times New Roman" w:hAnsi="Times New Roman" w:cs="Times New Roman"/>
          <w:bCs/>
          <w:sz w:val="24"/>
          <w:szCs w:val="24"/>
          <w:lang w:eastAsia="lt-LT"/>
        </w:rPr>
        <w:t>i</w:t>
      </w:r>
      <w:r w:rsidRPr="00700455">
        <w:rPr>
          <w:rFonts w:ascii="Times New Roman" w:eastAsia="Times New Roman" w:hAnsi="Times New Roman" w:cs="Times New Roman"/>
          <w:bCs/>
          <w:sz w:val="24"/>
          <w:szCs w:val="24"/>
          <w:lang w:eastAsia="lt-LT"/>
        </w:rPr>
        <w:t xml:space="preserve"> pareigūnų</w:t>
      </w:r>
      <w:r w:rsidR="00965F7E" w:rsidRPr="00700455">
        <w:rPr>
          <w:rFonts w:ascii="Times New Roman" w:eastAsia="Times New Roman" w:hAnsi="Times New Roman" w:cs="Times New Roman"/>
          <w:bCs/>
          <w:sz w:val="24"/>
          <w:szCs w:val="24"/>
          <w:lang w:eastAsia="lt-LT"/>
        </w:rPr>
        <w:t xml:space="preserve">, jiems atliekant zonos kontrolę, </w:t>
      </w:r>
      <w:r w:rsidRPr="00700455">
        <w:rPr>
          <w:rFonts w:ascii="Times New Roman" w:eastAsia="Times New Roman" w:hAnsi="Times New Roman" w:cs="Times New Roman"/>
          <w:bCs/>
          <w:sz w:val="24"/>
          <w:szCs w:val="24"/>
          <w:lang w:eastAsia="lt-LT"/>
        </w:rPr>
        <w:t>reikalavima</w:t>
      </w:r>
      <w:r w:rsidR="00CE4AD3" w:rsidRPr="00700455">
        <w:rPr>
          <w:rFonts w:ascii="Times New Roman" w:eastAsia="Times New Roman" w:hAnsi="Times New Roman" w:cs="Times New Roman"/>
          <w:bCs/>
          <w:sz w:val="24"/>
          <w:szCs w:val="24"/>
          <w:lang w:eastAsia="lt-LT"/>
        </w:rPr>
        <w:t>m</w:t>
      </w:r>
      <w:r w:rsidRPr="00700455">
        <w:rPr>
          <w:rFonts w:ascii="Times New Roman" w:eastAsia="Times New Roman" w:hAnsi="Times New Roman" w:cs="Times New Roman"/>
          <w:bCs/>
          <w:sz w:val="24"/>
          <w:szCs w:val="24"/>
          <w:lang w:eastAsia="lt-LT"/>
        </w:rPr>
        <w:t xml:space="preserve">s, tai yra </w:t>
      </w:r>
      <w:r w:rsidR="00CE4AD3" w:rsidRPr="00700455">
        <w:rPr>
          <w:rFonts w:ascii="Times New Roman" w:eastAsia="Times New Roman" w:hAnsi="Times New Roman" w:cs="Times New Roman"/>
          <w:bCs/>
          <w:sz w:val="24"/>
          <w:szCs w:val="24"/>
          <w:lang w:eastAsia="lt-LT"/>
        </w:rPr>
        <w:t xml:space="preserve">privalo </w:t>
      </w:r>
      <w:r w:rsidRPr="00700455">
        <w:rPr>
          <w:rFonts w:ascii="Times New Roman" w:eastAsia="Times New Roman" w:hAnsi="Times New Roman" w:cs="Times New Roman"/>
          <w:bCs/>
          <w:sz w:val="24"/>
          <w:szCs w:val="24"/>
          <w:lang w:eastAsia="lt-LT"/>
        </w:rPr>
        <w:t xml:space="preserve">sustabdyti transporto priemones, pateikti asmens, transporto priemonės, gabenamų </w:t>
      </w:r>
      <w:r w:rsidR="004B51AD">
        <w:rPr>
          <w:rFonts w:ascii="Times New Roman" w:eastAsia="Times New Roman" w:hAnsi="Times New Roman" w:cs="Times New Roman"/>
          <w:bCs/>
          <w:sz w:val="24"/>
          <w:szCs w:val="24"/>
          <w:lang w:eastAsia="lt-LT"/>
        </w:rPr>
        <w:t>daiktų</w:t>
      </w:r>
      <w:r w:rsidRPr="00700455">
        <w:rPr>
          <w:rFonts w:ascii="Times New Roman" w:eastAsia="Times New Roman" w:hAnsi="Times New Roman" w:cs="Times New Roman"/>
          <w:bCs/>
          <w:sz w:val="24"/>
          <w:szCs w:val="24"/>
          <w:lang w:eastAsia="lt-LT"/>
        </w:rPr>
        <w:t xml:space="preserve"> dokumentus, sudaryti galimybes apžiūrėti transporto priemones, gabenamus </w:t>
      </w:r>
      <w:r w:rsidR="004B51AD">
        <w:rPr>
          <w:rFonts w:ascii="Times New Roman" w:eastAsia="Times New Roman" w:hAnsi="Times New Roman" w:cs="Times New Roman"/>
          <w:bCs/>
          <w:sz w:val="24"/>
          <w:szCs w:val="24"/>
          <w:lang w:eastAsia="lt-LT"/>
        </w:rPr>
        <w:t>daiktus</w:t>
      </w:r>
      <w:r w:rsidR="00CE4AD3" w:rsidRPr="00700455">
        <w:rPr>
          <w:rFonts w:ascii="Times New Roman" w:eastAsia="Times New Roman" w:hAnsi="Times New Roman" w:cs="Times New Roman"/>
          <w:bCs/>
          <w:sz w:val="24"/>
          <w:szCs w:val="24"/>
          <w:lang w:eastAsia="lt-LT"/>
        </w:rPr>
        <w:t xml:space="preserve"> </w:t>
      </w:r>
      <w:r w:rsidR="00700455" w:rsidRPr="00700455">
        <w:rPr>
          <w:rFonts w:ascii="Times New Roman" w:eastAsia="Times New Roman" w:hAnsi="Times New Roman" w:cs="Times New Roman"/>
          <w:bCs/>
          <w:sz w:val="24"/>
          <w:szCs w:val="24"/>
          <w:lang w:eastAsia="lt-LT"/>
        </w:rPr>
        <w:t xml:space="preserve">ir </w:t>
      </w:r>
      <w:r w:rsidR="00CE4AD3" w:rsidRPr="00700455">
        <w:rPr>
          <w:rFonts w:ascii="Times New Roman" w:eastAsia="Times New Roman" w:hAnsi="Times New Roman" w:cs="Times New Roman"/>
          <w:bCs/>
          <w:sz w:val="24"/>
          <w:szCs w:val="24"/>
          <w:lang w:eastAsia="lt-LT"/>
        </w:rPr>
        <w:t>vykdyti kitus pareigūnų reikalavimus</w:t>
      </w:r>
      <w:r w:rsidR="00700455">
        <w:rPr>
          <w:rFonts w:ascii="Times New Roman" w:eastAsia="Times New Roman" w:hAnsi="Times New Roman" w:cs="Times New Roman"/>
          <w:bCs/>
          <w:sz w:val="24"/>
          <w:szCs w:val="24"/>
          <w:lang w:eastAsia="lt-LT"/>
        </w:rPr>
        <w:t>.</w:t>
      </w:r>
    </w:p>
    <w:p w14:paraId="0D559D31" w14:textId="71E42D67" w:rsidR="00CD6789" w:rsidRDefault="00700455" w:rsidP="0049672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lt-LT"/>
        </w:rPr>
        <w:t xml:space="preserve">Siūlant </w:t>
      </w:r>
      <w:r w:rsidR="006E66B6">
        <w:rPr>
          <w:rFonts w:ascii="Times New Roman" w:eastAsia="Times New Roman" w:hAnsi="Times New Roman" w:cs="Times New Roman"/>
          <w:bCs/>
          <w:sz w:val="24"/>
          <w:szCs w:val="24"/>
          <w:lang w:eastAsia="lt-LT"/>
        </w:rPr>
        <w:t>įvardytus</w:t>
      </w:r>
      <w:r>
        <w:rPr>
          <w:rFonts w:ascii="Times New Roman" w:eastAsia="Times New Roman" w:hAnsi="Times New Roman" w:cs="Times New Roman"/>
          <w:bCs/>
          <w:sz w:val="24"/>
          <w:szCs w:val="24"/>
          <w:lang w:eastAsia="lt-LT"/>
        </w:rPr>
        <w:t xml:space="preserve"> BEĮ pakeitimus, iškilo </w:t>
      </w:r>
      <w:r w:rsidR="002A0453">
        <w:rPr>
          <w:rFonts w:ascii="Times New Roman" w:eastAsia="Times New Roman" w:hAnsi="Times New Roman" w:cs="Times New Roman"/>
          <w:bCs/>
          <w:sz w:val="24"/>
          <w:szCs w:val="24"/>
          <w:lang w:eastAsia="lt-LT"/>
        </w:rPr>
        <w:t xml:space="preserve">būtinybė nustatyti </w:t>
      </w:r>
      <w:r>
        <w:rPr>
          <w:rFonts w:ascii="Times New Roman" w:eastAsia="Times New Roman" w:hAnsi="Times New Roman" w:cs="Times New Roman"/>
          <w:bCs/>
          <w:sz w:val="24"/>
          <w:szCs w:val="24"/>
          <w:lang w:eastAsia="lt-LT"/>
        </w:rPr>
        <w:t>nauj</w:t>
      </w:r>
      <w:r w:rsidR="002A0453">
        <w:rPr>
          <w:rFonts w:ascii="Times New Roman" w:eastAsia="Times New Roman" w:hAnsi="Times New Roman" w:cs="Times New Roman"/>
          <w:bCs/>
          <w:sz w:val="24"/>
          <w:szCs w:val="24"/>
          <w:lang w:eastAsia="lt-LT"/>
        </w:rPr>
        <w:t>ą</w:t>
      </w:r>
      <w:r>
        <w:rPr>
          <w:rFonts w:ascii="Times New Roman" w:eastAsia="Times New Roman" w:hAnsi="Times New Roman" w:cs="Times New Roman"/>
          <w:bCs/>
          <w:sz w:val="24"/>
          <w:szCs w:val="24"/>
          <w:lang w:eastAsia="lt-LT"/>
        </w:rPr>
        <w:t xml:space="preserve"> sąvok</w:t>
      </w:r>
      <w:r w:rsidR="002A0453">
        <w:rPr>
          <w:rFonts w:ascii="Times New Roman" w:eastAsia="Times New Roman" w:hAnsi="Times New Roman" w:cs="Times New Roman"/>
          <w:bCs/>
          <w:sz w:val="24"/>
          <w:szCs w:val="24"/>
          <w:lang w:eastAsia="lt-LT"/>
        </w:rPr>
        <w:t xml:space="preserve">ą – </w:t>
      </w:r>
      <w:r>
        <w:rPr>
          <w:rFonts w:ascii="Times New Roman" w:eastAsia="Times New Roman" w:hAnsi="Times New Roman" w:cs="Times New Roman"/>
          <w:bCs/>
          <w:sz w:val="24"/>
          <w:szCs w:val="24"/>
          <w:lang w:eastAsia="lt-LT"/>
        </w:rPr>
        <w:t>zonos kontrolė</w:t>
      </w:r>
      <w:r w:rsidRPr="00CD6789">
        <w:rPr>
          <w:rFonts w:ascii="Times New Roman" w:eastAsia="Times New Roman" w:hAnsi="Times New Roman" w:cs="Times New Roman"/>
          <w:bCs/>
          <w:sz w:val="24"/>
          <w:szCs w:val="24"/>
          <w:lang w:eastAsia="lt-LT"/>
        </w:rPr>
        <w:t>. Pažymėtina, kad ši</w:t>
      </w:r>
      <w:r w:rsidR="00CD6789">
        <w:rPr>
          <w:rFonts w:ascii="Times New Roman" w:eastAsia="Times New Roman" w:hAnsi="Times New Roman" w:cs="Times New Roman"/>
          <w:bCs/>
          <w:sz w:val="24"/>
          <w:szCs w:val="24"/>
          <w:lang w:eastAsia="lt-LT"/>
        </w:rPr>
        <w:t>os</w:t>
      </w:r>
      <w:r w:rsidRPr="00CD6789">
        <w:rPr>
          <w:rFonts w:ascii="Times New Roman" w:eastAsia="Times New Roman" w:hAnsi="Times New Roman" w:cs="Times New Roman"/>
          <w:bCs/>
          <w:sz w:val="24"/>
          <w:szCs w:val="24"/>
          <w:lang w:eastAsia="lt-LT"/>
        </w:rPr>
        <w:t xml:space="preserve"> sąvok</w:t>
      </w:r>
      <w:r w:rsidR="00CD6789">
        <w:rPr>
          <w:rFonts w:ascii="Times New Roman" w:eastAsia="Times New Roman" w:hAnsi="Times New Roman" w:cs="Times New Roman"/>
          <w:bCs/>
          <w:sz w:val="24"/>
          <w:szCs w:val="24"/>
          <w:lang w:eastAsia="lt-LT"/>
        </w:rPr>
        <w:t>os apibrėžimas j</w:t>
      </w:r>
      <w:r w:rsidRPr="00CD6789">
        <w:rPr>
          <w:rFonts w:ascii="Times New Roman" w:eastAsia="Times New Roman" w:hAnsi="Times New Roman" w:cs="Times New Roman"/>
          <w:bCs/>
          <w:sz w:val="24"/>
          <w:szCs w:val="24"/>
          <w:lang w:eastAsia="lt-LT"/>
        </w:rPr>
        <w:t xml:space="preserve">au yra </w:t>
      </w:r>
      <w:r w:rsidR="00CD6789">
        <w:rPr>
          <w:rFonts w:ascii="Times New Roman" w:eastAsia="Times New Roman" w:hAnsi="Times New Roman" w:cs="Times New Roman"/>
          <w:bCs/>
          <w:sz w:val="24"/>
          <w:szCs w:val="24"/>
          <w:lang w:eastAsia="lt-LT"/>
        </w:rPr>
        <w:t>paminėtas</w:t>
      </w:r>
      <w:r w:rsidRPr="00CD6789">
        <w:rPr>
          <w:rFonts w:ascii="Times New Roman" w:eastAsia="Times New Roman" w:hAnsi="Times New Roman" w:cs="Times New Roman"/>
          <w:bCs/>
          <w:sz w:val="24"/>
          <w:szCs w:val="24"/>
          <w:lang w:eastAsia="lt-LT"/>
        </w:rPr>
        <w:t xml:space="preserve"> BEĮ 36 straipsnio 10 dalyje. Siūloma</w:t>
      </w:r>
      <w:r w:rsidR="00CD6789" w:rsidRPr="00CD6789">
        <w:rPr>
          <w:rFonts w:ascii="Times New Roman" w:eastAsia="Times New Roman" w:hAnsi="Times New Roman" w:cs="Times New Roman"/>
          <w:bCs/>
          <w:sz w:val="24"/>
          <w:szCs w:val="24"/>
        </w:rPr>
        <w:t xml:space="preserve"> į branduolinės energetikos objekto apsaugos zoną patenkančių</w:t>
      </w:r>
      <w:r w:rsidR="00D936B5">
        <w:rPr>
          <w:rFonts w:ascii="Times New Roman" w:eastAsia="Times New Roman" w:hAnsi="Times New Roman" w:cs="Times New Roman"/>
          <w:bCs/>
          <w:sz w:val="24"/>
          <w:szCs w:val="24"/>
        </w:rPr>
        <w:t>, iš jos</w:t>
      </w:r>
      <w:r w:rsidR="00CD6789" w:rsidRPr="00CD6789">
        <w:rPr>
          <w:rFonts w:ascii="Times New Roman" w:eastAsia="Times New Roman" w:hAnsi="Times New Roman" w:cs="Times New Roman"/>
          <w:bCs/>
          <w:sz w:val="24"/>
          <w:szCs w:val="24"/>
        </w:rPr>
        <w:t xml:space="preserve"> išvykstančių ir (ar) joje esančių asmenų, transporto priemonių, gabenamų </w:t>
      </w:r>
      <w:r w:rsidR="004B51AD">
        <w:rPr>
          <w:rFonts w:ascii="Times New Roman" w:eastAsia="Times New Roman" w:hAnsi="Times New Roman" w:cs="Times New Roman"/>
          <w:bCs/>
          <w:sz w:val="24"/>
          <w:szCs w:val="24"/>
        </w:rPr>
        <w:t>daiktų</w:t>
      </w:r>
      <w:r w:rsidR="00CD6789" w:rsidRPr="00CD6789">
        <w:rPr>
          <w:rFonts w:ascii="Times New Roman" w:eastAsia="Times New Roman" w:hAnsi="Times New Roman" w:cs="Times New Roman"/>
          <w:bCs/>
          <w:sz w:val="24"/>
          <w:szCs w:val="24"/>
        </w:rPr>
        <w:t xml:space="preserve"> ir jų dokumentų tikrinamą ir apžiūrą, asmenų</w:t>
      </w:r>
      <w:r w:rsidR="00D936B5">
        <w:rPr>
          <w:rFonts w:ascii="Times New Roman" w:eastAsia="Times New Roman" w:hAnsi="Times New Roman" w:cs="Times New Roman"/>
          <w:bCs/>
          <w:sz w:val="24"/>
          <w:szCs w:val="24"/>
        </w:rPr>
        <w:t>,</w:t>
      </w:r>
      <w:r w:rsidR="00CD6789" w:rsidRPr="00CD6789">
        <w:rPr>
          <w:rFonts w:ascii="Times New Roman" w:eastAsia="Times New Roman" w:hAnsi="Times New Roman" w:cs="Times New Roman"/>
          <w:bCs/>
          <w:sz w:val="24"/>
          <w:szCs w:val="24"/>
        </w:rPr>
        <w:t xml:space="preserve"> transporto priemonių</w:t>
      </w:r>
      <w:r w:rsidR="00D936B5">
        <w:rPr>
          <w:rFonts w:ascii="Times New Roman" w:eastAsia="Times New Roman" w:hAnsi="Times New Roman" w:cs="Times New Roman"/>
          <w:bCs/>
          <w:sz w:val="24"/>
          <w:szCs w:val="24"/>
        </w:rPr>
        <w:t xml:space="preserve"> ir gabenamų daiktų</w:t>
      </w:r>
      <w:r w:rsidR="00CD6789" w:rsidRPr="00CD6789">
        <w:rPr>
          <w:rFonts w:ascii="Times New Roman" w:eastAsia="Times New Roman" w:hAnsi="Times New Roman" w:cs="Times New Roman"/>
          <w:bCs/>
          <w:sz w:val="24"/>
          <w:szCs w:val="24"/>
        </w:rPr>
        <w:t xml:space="preserve"> patekimo į apsaugos zoną ribojimą pavadinti zonos kontrole.</w:t>
      </w:r>
    </w:p>
    <w:p w14:paraId="66835164" w14:textId="77777777" w:rsidR="008F5F85" w:rsidRPr="00CD6789" w:rsidRDefault="008F5F85" w:rsidP="00496726">
      <w:pPr>
        <w:spacing w:after="0" w:line="240" w:lineRule="auto"/>
        <w:ind w:firstLine="709"/>
        <w:jc w:val="both"/>
        <w:rPr>
          <w:rFonts w:ascii="Times New Roman" w:eastAsia="Times New Roman" w:hAnsi="Times New Roman" w:cs="Times New Roman"/>
          <w:bCs/>
          <w:sz w:val="24"/>
          <w:szCs w:val="24"/>
        </w:rPr>
      </w:pPr>
    </w:p>
    <w:p w14:paraId="4031870F" w14:textId="287C05E4" w:rsidR="00496726" w:rsidRPr="00496726" w:rsidRDefault="00496726" w:rsidP="00496726">
      <w:pPr>
        <w:spacing w:after="0" w:line="240" w:lineRule="auto"/>
        <w:ind w:firstLine="709"/>
        <w:jc w:val="both"/>
        <w:rPr>
          <w:rFonts w:ascii="Times New Roman" w:hAnsi="Times New Roman" w:cs="Times New Roman"/>
          <w:b/>
          <w:sz w:val="24"/>
          <w:szCs w:val="24"/>
        </w:rPr>
      </w:pPr>
      <w:r w:rsidRPr="00496726">
        <w:rPr>
          <w:rFonts w:ascii="Times New Roman" w:hAnsi="Times New Roman" w:cs="Times New Roman"/>
          <w:b/>
          <w:sz w:val="24"/>
          <w:szCs w:val="24"/>
        </w:rPr>
        <w:t>2. Įstatymo projekto iniciatoriai (institucija, asmenys ar piliečių įgalioti atstovai) ir rengėjai</w:t>
      </w:r>
    </w:p>
    <w:p w14:paraId="47172B42" w14:textId="153F9068" w:rsidR="00496726" w:rsidRPr="00496726" w:rsidRDefault="00496726" w:rsidP="00496726">
      <w:pPr>
        <w:spacing w:after="0" w:line="240" w:lineRule="auto"/>
        <w:ind w:firstLine="709"/>
        <w:jc w:val="both"/>
        <w:rPr>
          <w:rFonts w:ascii="Times New Roman" w:hAnsi="Times New Roman" w:cs="Times New Roman"/>
          <w:sz w:val="24"/>
          <w:szCs w:val="24"/>
        </w:rPr>
      </w:pPr>
      <w:r w:rsidRPr="00496726">
        <w:rPr>
          <w:rFonts w:ascii="Times New Roman" w:hAnsi="Times New Roman" w:cs="Times New Roman"/>
          <w:sz w:val="24"/>
          <w:szCs w:val="24"/>
        </w:rPr>
        <w:t>Įstatym</w:t>
      </w:r>
      <w:r>
        <w:rPr>
          <w:rFonts w:ascii="Times New Roman" w:hAnsi="Times New Roman" w:cs="Times New Roman"/>
          <w:sz w:val="24"/>
          <w:szCs w:val="24"/>
        </w:rPr>
        <w:t>o</w:t>
      </w:r>
      <w:r w:rsidRPr="00496726">
        <w:rPr>
          <w:rFonts w:ascii="Times New Roman" w:hAnsi="Times New Roman" w:cs="Times New Roman"/>
          <w:sz w:val="24"/>
          <w:szCs w:val="24"/>
        </w:rPr>
        <w:t xml:space="preserve"> projekt</w:t>
      </w:r>
      <w:r>
        <w:rPr>
          <w:rFonts w:ascii="Times New Roman" w:hAnsi="Times New Roman" w:cs="Times New Roman"/>
          <w:sz w:val="24"/>
          <w:szCs w:val="24"/>
        </w:rPr>
        <w:t>ą</w:t>
      </w:r>
      <w:r w:rsidRPr="00496726">
        <w:rPr>
          <w:rFonts w:ascii="Times New Roman" w:hAnsi="Times New Roman" w:cs="Times New Roman"/>
          <w:sz w:val="24"/>
          <w:szCs w:val="24"/>
        </w:rPr>
        <w:t xml:space="preserve"> parengė Energetikos ministerijos Ignalinos atominės elektrinės eksploatavimo nutraukimo skyrius (vedėja Asta Žalnieriūtė, tel. (8 5) 203 4684, </w:t>
      </w:r>
      <w:proofErr w:type="spellStart"/>
      <w:r w:rsidRPr="00496726">
        <w:rPr>
          <w:rFonts w:ascii="Times New Roman" w:hAnsi="Times New Roman" w:cs="Times New Roman"/>
          <w:sz w:val="24"/>
          <w:szCs w:val="24"/>
        </w:rPr>
        <w:t>papild</w:t>
      </w:r>
      <w:proofErr w:type="spellEnd"/>
      <w:r w:rsidRPr="00496726">
        <w:rPr>
          <w:rFonts w:ascii="Times New Roman" w:hAnsi="Times New Roman" w:cs="Times New Roman"/>
          <w:sz w:val="24"/>
          <w:szCs w:val="24"/>
        </w:rPr>
        <w:t xml:space="preserve"> 1, el. p. </w:t>
      </w:r>
      <w:hyperlink r:id="rId7" w:history="1">
        <w:r w:rsidRPr="00496726">
          <w:rPr>
            <w:rStyle w:val="Hyperlink"/>
            <w:rFonts w:ascii="Times New Roman" w:hAnsi="Times New Roman" w:cs="Times New Roman"/>
            <w:sz w:val="24"/>
            <w:szCs w:val="24"/>
          </w:rPr>
          <w:t>asta.zalnieriute@enmin.lt</w:t>
        </w:r>
      </w:hyperlink>
      <w:r w:rsidRPr="00496726">
        <w:rPr>
          <w:rFonts w:ascii="Times New Roman" w:hAnsi="Times New Roman" w:cs="Times New Roman"/>
          <w:sz w:val="24"/>
          <w:szCs w:val="24"/>
        </w:rPr>
        <w:t xml:space="preserve">, tiesioginė rengėja – patarėja Patricija Ceiko, tel. (8 5) 203 4684, </w:t>
      </w:r>
      <w:proofErr w:type="spellStart"/>
      <w:r w:rsidRPr="00496726">
        <w:rPr>
          <w:rFonts w:ascii="Times New Roman" w:hAnsi="Times New Roman" w:cs="Times New Roman"/>
          <w:sz w:val="24"/>
          <w:szCs w:val="24"/>
        </w:rPr>
        <w:t>papild</w:t>
      </w:r>
      <w:proofErr w:type="spellEnd"/>
      <w:r w:rsidRPr="00496726">
        <w:rPr>
          <w:rFonts w:ascii="Times New Roman" w:hAnsi="Times New Roman" w:cs="Times New Roman"/>
          <w:sz w:val="24"/>
          <w:szCs w:val="24"/>
        </w:rPr>
        <w:t xml:space="preserve">. 2, el. p. </w:t>
      </w:r>
      <w:hyperlink r:id="rId8" w:history="1">
        <w:r w:rsidRPr="00496726">
          <w:rPr>
            <w:rStyle w:val="Hyperlink"/>
            <w:rFonts w:ascii="Times New Roman" w:hAnsi="Times New Roman" w:cs="Times New Roman"/>
            <w:sz w:val="24"/>
            <w:szCs w:val="24"/>
          </w:rPr>
          <w:t>patricija.ceiko</w:t>
        </w:r>
        <w:r w:rsidRPr="00E316FA">
          <w:rPr>
            <w:rStyle w:val="Hyperlink"/>
            <w:rFonts w:ascii="Times New Roman" w:hAnsi="Times New Roman" w:cs="Times New Roman"/>
            <w:sz w:val="24"/>
            <w:szCs w:val="24"/>
          </w:rPr>
          <w:t>@</w:t>
        </w:r>
        <w:r w:rsidRPr="00496726">
          <w:rPr>
            <w:rStyle w:val="Hyperlink"/>
            <w:rFonts w:ascii="Times New Roman" w:hAnsi="Times New Roman" w:cs="Times New Roman"/>
            <w:sz w:val="24"/>
            <w:szCs w:val="24"/>
          </w:rPr>
          <w:t>enmin.lt</w:t>
        </w:r>
      </w:hyperlink>
      <w:r w:rsidRPr="00496726">
        <w:rPr>
          <w:rStyle w:val="Hyperlink"/>
          <w:rFonts w:ascii="Times New Roman" w:hAnsi="Times New Roman" w:cs="Times New Roman"/>
          <w:sz w:val="24"/>
          <w:szCs w:val="24"/>
        </w:rPr>
        <w:t>)</w:t>
      </w:r>
      <w:r w:rsidRPr="00496726">
        <w:rPr>
          <w:rFonts w:ascii="Times New Roman" w:hAnsi="Times New Roman" w:cs="Times New Roman"/>
          <w:sz w:val="24"/>
          <w:szCs w:val="24"/>
        </w:rPr>
        <w:t>.</w:t>
      </w:r>
    </w:p>
    <w:p w14:paraId="5EE35087" w14:textId="77777777" w:rsidR="00496726" w:rsidRPr="00496726" w:rsidRDefault="00496726" w:rsidP="00496726">
      <w:pPr>
        <w:spacing w:after="0" w:line="240" w:lineRule="auto"/>
        <w:ind w:firstLine="709"/>
        <w:jc w:val="both"/>
        <w:rPr>
          <w:rFonts w:ascii="Times New Roman" w:hAnsi="Times New Roman" w:cs="Times New Roman"/>
          <w:sz w:val="24"/>
          <w:szCs w:val="24"/>
        </w:rPr>
      </w:pPr>
    </w:p>
    <w:p w14:paraId="519524CE" w14:textId="77777777" w:rsidR="00496726" w:rsidRPr="00496726" w:rsidRDefault="00496726" w:rsidP="00496726">
      <w:pPr>
        <w:pStyle w:val="Style11"/>
        <w:tabs>
          <w:tab w:val="left" w:pos="240"/>
          <w:tab w:val="left" w:pos="993"/>
        </w:tabs>
        <w:spacing w:line="240" w:lineRule="auto"/>
        <w:ind w:firstLine="709"/>
        <w:rPr>
          <w:b/>
          <w:bCs/>
        </w:rPr>
      </w:pPr>
      <w:r w:rsidRPr="00496726">
        <w:rPr>
          <w:b/>
          <w:bCs/>
        </w:rPr>
        <w:t>3. Šiuo metu galiojantis Įstatymo projekte aptartų teisinių santykių reglamentavimas</w:t>
      </w:r>
    </w:p>
    <w:p w14:paraId="5E6A9C43" w14:textId="7D2915BE" w:rsidR="009E0D2C" w:rsidRPr="00096A41" w:rsidRDefault="008C5333" w:rsidP="00612D4F">
      <w:pPr>
        <w:widowControl w:val="0"/>
        <w:spacing w:after="0" w:line="240" w:lineRule="auto"/>
        <w:ind w:firstLine="709"/>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Šiuo metu </w:t>
      </w:r>
      <w:r w:rsidR="00DC3364">
        <w:rPr>
          <w:rFonts w:ascii="Times New Roman" w:eastAsia="Calibri" w:hAnsi="Times New Roman" w:cs="Times New Roman"/>
          <w:bCs/>
          <w:color w:val="000000"/>
          <w:sz w:val="24"/>
          <w:szCs w:val="24"/>
        </w:rPr>
        <w:t xml:space="preserve">Vidaus reikalų ministerijai ar jos įgaliotai institucijai pavesta vykdyti </w:t>
      </w:r>
      <w:r w:rsidR="00E03F87">
        <w:rPr>
          <w:rFonts w:ascii="Times New Roman" w:eastAsia="Calibri" w:hAnsi="Times New Roman" w:cs="Times New Roman"/>
          <w:bCs/>
          <w:color w:val="000000"/>
          <w:sz w:val="24"/>
          <w:szCs w:val="24"/>
        </w:rPr>
        <w:t xml:space="preserve">VĮ IAE branduolinės energetikos objektų, esančių Lietuvos Respublikos pasienio ruože, fizinės apsaugos </w:t>
      </w:r>
      <w:r w:rsidR="00E03F87">
        <w:rPr>
          <w:rFonts w:ascii="Times New Roman" w:eastAsia="Calibri" w:hAnsi="Times New Roman" w:cs="Times New Roman"/>
          <w:bCs/>
          <w:color w:val="000000"/>
          <w:sz w:val="24"/>
          <w:szCs w:val="24"/>
        </w:rPr>
        <w:lastRenderedPageBreak/>
        <w:t>vykdymo ir užtikrinimo funkcij</w:t>
      </w:r>
      <w:r w:rsidR="00DC3364">
        <w:rPr>
          <w:rFonts w:ascii="Times New Roman" w:eastAsia="Calibri" w:hAnsi="Times New Roman" w:cs="Times New Roman"/>
          <w:bCs/>
          <w:color w:val="000000"/>
          <w:sz w:val="24"/>
          <w:szCs w:val="24"/>
        </w:rPr>
        <w:t>ą</w:t>
      </w:r>
      <w:r w:rsidR="00E03F87">
        <w:rPr>
          <w:rFonts w:ascii="Times New Roman" w:eastAsia="Calibri" w:hAnsi="Times New Roman" w:cs="Times New Roman"/>
          <w:bCs/>
          <w:color w:val="000000"/>
          <w:sz w:val="24"/>
          <w:szCs w:val="24"/>
        </w:rPr>
        <w:t>. Nuo 2021 m. sausio 1 d. Lietuvos Respublikos pasienio ruože nėra branduolinės energetikos objektų</w:t>
      </w:r>
      <w:r w:rsidR="002A4392">
        <w:rPr>
          <w:rFonts w:ascii="Times New Roman" w:eastAsia="Calibri" w:hAnsi="Times New Roman" w:cs="Times New Roman"/>
          <w:bCs/>
          <w:color w:val="000000"/>
          <w:sz w:val="24"/>
          <w:szCs w:val="24"/>
        </w:rPr>
        <w:t>, tai yra už b</w:t>
      </w:r>
      <w:r w:rsidR="00441712">
        <w:rPr>
          <w:rFonts w:ascii="Times New Roman" w:hAnsi="Times New Roman" w:cs="Times New Roman"/>
          <w:sz w:val="24"/>
          <w:szCs w:val="24"/>
        </w:rPr>
        <w:t xml:space="preserve">randuolinės energetikos objektų </w:t>
      </w:r>
      <w:r w:rsidR="00096A41" w:rsidRPr="00096A41">
        <w:rPr>
          <w:rFonts w:ascii="Times New Roman" w:hAnsi="Times New Roman" w:cs="Times New Roman"/>
          <w:sz w:val="24"/>
          <w:szCs w:val="24"/>
        </w:rPr>
        <w:t>fizin</w:t>
      </w:r>
      <w:r w:rsidR="002A4392">
        <w:rPr>
          <w:rFonts w:ascii="Times New Roman" w:hAnsi="Times New Roman" w:cs="Times New Roman"/>
          <w:sz w:val="24"/>
          <w:szCs w:val="24"/>
        </w:rPr>
        <w:t>ės</w:t>
      </w:r>
      <w:r w:rsidR="00096A41" w:rsidRPr="00096A41">
        <w:rPr>
          <w:rFonts w:ascii="Times New Roman" w:hAnsi="Times New Roman" w:cs="Times New Roman"/>
          <w:sz w:val="24"/>
          <w:szCs w:val="24"/>
        </w:rPr>
        <w:t xml:space="preserve"> apsaug</w:t>
      </w:r>
      <w:r w:rsidR="002A4392">
        <w:rPr>
          <w:rFonts w:ascii="Times New Roman" w:hAnsi="Times New Roman" w:cs="Times New Roman"/>
          <w:sz w:val="24"/>
          <w:szCs w:val="24"/>
        </w:rPr>
        <w:t>os vykdymą ir užtikrinimą visiškai atsako VĮ IAE, kaip licencijos turėtojas</w:t>
      </w:r>
      <w:r w:rsidR="00441712">
        <w:rPr>
          <w:rFonts w:ascii="Times New Roman" w:hAnsi="Times New Roman" w:cs="Times New Roman"/>
          <w:sz w:val="24"/>
          <w:szCs w:val="24"/>
        </w:rPr>
        <w:t>.</w:t>
      </w:r>
    </w:p>
    <w:p w14:paraId="2FA9FF4C" w14:textId="727DC949" w:rsidR="002C0C2A" w:rsidRDefault="00C32327" w:rsidP="00612D4F">
      <w:pPr>
        <w:widowControl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Pr="002A4392">
        <w:rPr>
          <w:rFonts w:ascii="Times New Roman" w:eastAsia="Times New Roman" w:hAnsi="Times New Roman" w:cs="Times New Roman"/>
          <w:sz w:val="24"/>
          <w:szCs w:val="24"/>
          <w:lang w:eastAsia="lt-LT"/>
        </w:rPr>
        <w:t>smenų ir transporto priemonių patekim</w:t>
      </w:r>
      <w:r>
        <w:rPr>
          <w:rFonts w:ascii="Times New Roman" w:eastAsia="Times New Roman" w:hAnsi="Times New Roman" w:cs="Times New Roman"/>
          <w:sz w:val="24"/>
          <w:szCs w:val="24"/>
          <w:lang w:eastAsia="lt-LT"/>
        </w:rPr>
        <w:t>o</w:t>
      </w:r>
      <w:r w:rsidRPr="002A4392">
        <w:rPr>
          <w:rFonts w:ascii="Times New Roman" w:eastAsia="Times New Roman" w:hAnsi="Times New Roman" w:cs="Times New Roman"/>
          <w:sz w:val="24"/>
          <w:szCs w:val="24"/>
          <w:lang w:eastAsia="lt-LT"/>
        </w:rPr>
        <w:t xml:space="preserve"> į </w:t>
      </w:r>
      <w:r>
        <w:rPr>
          <w:rFonts w:ascii="Times New Roman" w:eastAsia="Times New Roman" w:hAnsi="Times New Roman" w:cs="Times New Roman"/>
          <w:sz w:val="24"/>
          <w:szCs w:val="24"/>
          <w:lang w:eastAsia="lt-LT"/>
        </w:rPr>
        <w:t xml:space="preserve">saugomą zoną ir į papildomas branduolinės energetikos objekto apsaugos zonas kontrolė </w:t>
      </w:r>
      <w:r>
        <w:rPr>
          <w:rFonts w:ascii="Times New Roman" w:eastAsia="Calibri" w:hAnsi="Times New Roman" w:cs="Times New Roman"/>
          <w:bCs/>
          <w:color w:val="000000"/>
          <w:sz w:val="24"/>
          <w:szCs w:val="24"/>
        </w:rPr>
        <w:t>pavesta licencijos turėtojui.</w:t>
      </w:r>
    </w:p>
    <w:p w14:paraId="6B008197" w14:textId="4362D879" w:rsidR="00441712" w:rsidRDefault="00996B57" w:rsidP="00612D4F">
      <w:pPr>
        <w:widowControl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Calibri" w:hAnsi="Times New Roman" w:cs="Times New Roman"/>
          <w:bCs/>
          <w:color w:val="000000"/>
          <w:sz w:val="24"/>
          <w:szCs w:val="24"/>
        </w:rPr>
        <w:t>Branduolinės energetikos objektų r</w:t>
      </w:r>
      <w:r w:rsidR="00441712" w:rsidRPr="00441712">
        <w:rPr>
          <w:rFonts w:ascii="Times New Roman" w:eastAsia="Calibri" w:hAnsi="Times New Roman" w:cs="Times New Roman"/>
          <w:bCs/>
          <w:color w:val="000000"/>
          <w:sz w:val="24"/>
          <w:szCs w:val="24"/>
        </w:rPr>
        <w:t>iboto patekimo zonos kontrolę pavesta vykdyti</w:t>
      </w:r>
      <w:r w:rsidR="00441712" w:rsidRPr="00441712">
        <w:rPr>
          <w:rFonts w:ascii="Times New Roman" w:eastAsia="Times New Roman" w:hAnsi="Times New Roman" w:cs="Times New Roman"/>
          <w:sz w:val="24"/>
          <w:szCs w:val="24"/>
          <w:lang w:eastAsia="lt-LT"/>
        </w:rPr>
        <w:t xml:space="preserve"> Viešojo saugumo tarnybos prie Vidaus reikalų ministerijos ir Policijos departamento prie Vidaus reikalų ministerijos pareigūnams.</w:t>
      </w:r>
      <w:r w:rsidR="00441712">
        <w:rPr>
          <w:rFonts w:ascii="Times New Roman" w:eastAsia="Times New Roman" w:hAnsi="Times New Roman" w:cs="Times New Roman"/>
          <w:sz w:val="24"/>
          <w:szCs w:val="24"/>
          <w:lang w:eastAsia="lt-LT"/>
        </w:rPr>
        <w:t xml:space="preserve"> </w:t>
      </w:r>
    </w:p>
    <w:p w14:paraId="5E2E721B" w14:textId="6C046B00" w:rsidR="00CF3708" w:rsidRDefault="00E03F87" w:rsidP="00A4305A">
      <w:pPr>
        <w:spacing w:after="0" w:line="240" w:lineRule="auto"/>
        <w:ind w:firstLine="720"/>
        <w:jc w:val="both"/>
        <w:rPr>
          <w:rFonts w:ascii="Times New Roman" w:eastAsia="Times New Roman" w:hAnsi="Times New Roman" w:cs="Times New Roman"/>
          <w:bCs/>
          <w:sz w:val="24"/>
          <w:szCs w:val="24"/>
          <w:lang w:eastAsia="lt-LT"/>
        </w:rPr>
      </w:pPr>
      <w:r w:rsidRPr="00096A41">
        <w:rPr>
          <w:rFonts w:ascii="Times New Roman" w:eastAsia="Times New Roman" w:hAnsi="Times New Roman" w:cs="Times New Roman"/>
          <w:bCs/>
          <w:sz w:val="24"/>
          <w:szCs w:val="24"/>
          <w:lang w:eastAsia="lt-LT"/>
        </w:rPr>
        <w:t xml:space="preserve">Asmenims, esantiems branduolinės energetikos objekto riboto patekimo zonoje, </w:t>
      </w:r>
      <w:r w:rsidR="00096A41" w:rsidRPr="00096A41">
        <w:rPr>
          <w:rFonts w:ascii="Times New Roman" w:eastAsia="Times New Roman" w:hAnsi="Times New Roman" w:cs="Times New Roman"/>
          <w:bCs/>
          <w:sz w:val="24"/>
          <w:szCs w:val="24"/>
          <w:lang w:eastAsia="lt-LT"/>
        </w:rPr>
        <w:t>įstatymu nėra nustatyta prievolė paklusti objekto fizinę apsaugą vykdančių</w:t>
      </w:r>
      <w:r w:rsidRPr="00096A41">
        <w:rPr>
          <w:rFonts w:ascii="Times New Roman" w:eastAsia="Times New Roman" w:hAnsi="Times New Roman" w:cs="Times New Roman"/>
          <w:bCs/>
          <w:sz w:val="24"/>
          <w:szCs w:val="24"/>
          <w:lang w:eastAsia="lt-LT"/>
        </w:rPr>
        <w:t xml:space="preserve"> pareigūnų reikalavimu</w:t>
      </w:r>
      <w:r w:rsidR="00096A41" w:rsidRPr="00096A41">
        <w:rPr>
          <w:rFonts w:ascii="Times New Roman" w:eastAsia="Times New Roman" w:hAnsi="Times New Roman" w:cs="Times New Roman"/>
          <w:bCs/>
          <w:sz w:val="24"/>
          <w:szCs w:val="24"/>
          <w:lang w:eastAsia="lt-LT"/>
        </w:rPr>
        <w:t>i</w:t>
      </w:r>
      <w:r w:rsidRPr="00096A41">
        <w:rPr>
          <w:rFonts w:ascii="Times New Roman" w:eastAsia="Times New Roman" w:hAnsi="Times New Roman" w:cs="Times New Roman"/>
          <w:bCs/>
          <w:sz w:val="24"/>
          <w:szCs w:val="24"/>
          <w:lang w:eastAsia="lt-LT"/>
        </w:rPr>
        <w:t xml:space="preserve"> </w:t>
      </w:r>
      <w:bookmarkStart w:id="2" w:name="_Hlk66977391"/>
      <w:r w:rsidRPr="00096A41">
        <w:rPr>
          <w:rFonts w:ascii="Times New Roman" w:eastAsia="Times New Roman" w:hAnsi="Times New Roman" w:cs="Times New Roman"/>
          <w:bCs/>
          <w:sz w:val="24"/>
          <w:szCs w:val="24"/>
          <w:lang w:eastAsia="lt-LT"/>
        </w:rPr>
        <w:t>sustabdyti transporto priemones, pateikti asmens, transporto priemonės, gabenamų</w:t>
      </w:r>
      <w:r w:rsidR="004B51AD">
        <w:rPr>
          <w:rFonts w:ascii="Times New Roman" w:eastAsia="Times New Roman" w:hAnsi="Times New Roman" w:cs="Times New Roman"/>
          <w:bCs/>
          <w:sz w:val="24"/>
          <w:szCs w:val="24"/>
          <w:lang w:eastAsia="lt-LT"/>
        </w:rPr>
        <w:t xml:space="preserve"> daiktų</w:t>
      </w:r>
      <w:r w:rsidRPr="00096A41">
        <w:rPr>
          <w:rFonts w:ascii="Times New Roman" w:eastAsia="Times New Roman" w:hAnsi="Times New Roman" w:cs="Times New Roman"/>
          <w:bCs/>
          <w:sz w:val="24"/>
          <w:szCs w:val="24"/>
          <w:lang w:eastAsia="lt-LT"/>
        </w:rPr>
        <w:t xml:space="preserve"> dokumentus, sudaryti galimybes apžiūrėti transporto priemones, gabenamus </w:t>
      </w:r>
      <w:r w:rsidR="004B51AD">
        <w:rPr>
          <w:rFonts w:ascii="Times New Roman" w:eastAsia="Times New Roman" w:hAnsi="Times New Roman" w:cs="Times New Roman"/>
          <w:bCs/>
          <w:sz w:val="24"/>
          <w:szCs w:val="24"/>
          <w:lang w:eastAsia="lt-LT"/>
        </w:rPr>
        <w:t>daiktus</w:t>
      </w:r>
      <w:r w:rsidRPr="00096A41">
        <w:rPr>
          <w:rFonts w:ascii="Times New Roman" w:eastAsia="Times New Roman" w:hAnsi="Times New Roman" w:cs="Times New Roman"/>
          <w:bCs/>
          <w:sz w:val="24"/>
          <w:szCs w:val="24"/>
          <w:lang w:eastAsia="lt-LT"/>
        </w:rPr>
        <w:t xml:space="preserve">, </w:t>
      </w:r>
      <w:bookmarkStart w:id="3" w:name="_Hlk66977547"/>
      <w:bookmarkEnd w:id="2"/>
      <w:r w:rsidRPr="00096A41">
        <w:rPr>
          <w:rFonts w:ascii="Times New Roman" w:eastAsia="Times New Roman" w:hAnsi="Times New Roman" w:cs="Times New Roman"/>
          <w:bCs/>
          <w:sz w:val="24"/>
          <w:szCs w:val="24"/>
          <w:lang w:eastAsia="lt-LT"/>
        </w:rPr>
        <w:t>vykdyti kitus pareigūnų reikalavimus</w:t>
      </w:r>
      <w:bookmarkEnd w:id="3"/>
      <w:r w:rsidRPr="00096A41">
        <w:rPr>
          <w:rFonts w:ascii="Times New Roman" w:eastAsia="Times New Roman" w:hAnsi="Times New Roman" w:cs="Times New Roman"/>
          <w:bCs/>
          <w:sz w:val="24"/>
          <w:szCs w:val="24"/>
          <w:lang w:eastAsia="lt-LT"/>
        </w:rPr>
        <w:t>.</w:t>
      </w:r>
    </w:p>
    <w:p w14:paraId="0089D65D" w14:textId="61124B06" w:rsidR="00335645" w:rsidRPr="00335645" w:rsidRDefault="00335645" w:rsidP="00335645">
      <w:pPr>
        <w:spacing w:after="0" w:line="240" w:lineRule="auto"/>
        <w:ind w:firstLine="72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Vidaus reikalų ministerijai ar jos įgaliotai institucijai pavesta vykdyti </w:t>
      </w:r>
      <w:r w:rsidRPr="00335645">
        <w:rPr>
          <w:rFonts w:ascii="Times New Roman" w:eastAsia="Calibri" w:hAnsi="Times New Roman" w:cs="Times New Roman"/>
          <w:bCs/>
          <w:color w:val="000000"/>
          <w:sz w:val="24"/>
          <w:szCs w:val="24"/>
        </w:rPr>
        <w:t xml:space="preserve">branduolinės energetikos objektų ir vežamų per Lietuvos Respublikos teritoriją branduolinių medžiagų krovinių apsaugos reagavimo pajėgų funkcijas, įskaitant pagalbos prašymo priėmimą, įvertinimą, </w:t>
      </w:r>
      <w:proofErr w:type="spellStart"/>
      <w:r w:rsidRPr="00335645">
        <w:rPr>
          <w:rFonts w:ascii="Times New Roman" w:eastAsia="Calibri" w:hAnsi="Times New Roman" w:cs="Times New Roman"/>
          <w:bCs/>
          <w:color w:val="000000"/>
          <w:sz w:val="24"/>
          <w:szCs w:val="24"/>
        </w:rPr>
        <w:t>teiktinos</w:t>
      </w:r>
      <w:proofErr w:type="spellEnd"/>
      <w:r w:rsidRPr="00335645">
        <w:rPr>
          <w:rFonts w:ascii="Times New Roman" w:eastAsia="Calibri" w:hAnsi="Times New Roman" w:cs="Times New Roman"/>
          <w:bCs/>
          <w:color w:val="000000"/>
          <w:sz w:val="24"/>
          <w:szCs w:val="24"/>
        </w:rPr>
        <w:t xml:space="preserve"> pagalbos poreikio nustatymą, pagalbos išsiuntimą į įvykio vietą, pagalbos įvykio vietoje užtikrinimą, pagalbos veiksmų koordinavimą</w:t>
      </w:r>
      <w:r>
        <w:rPr>
          <w:rFonts w:ascii="Times New Roman" w:eastAsia="Calibri" w:hAnsi="Times New Roman" w:cs="Times New Roman"/>
          <w:bCs/>
          <w:color w:val="000000"/>
          <w:sz w:val="24"/>
          <w:szCs w:val="24"/>
        </w:rPr>
        <w:t>.</w:t>
      </w:r>
    </w:p>
    <w:p w14:paraId="787E58C2" w14:textId="77777777" w:rsidR="00800F2D" w:rsidRPr="00E35381" w:rsidRDefault="00800F2D" w:rsidP="00800F2D">
      <w:pPr>
        <w:pStyle w:val="Default"/>
        <w:jc w:val="center"/>
      </w:pPr>
    </w:p>
    <w:p w14:paraId="2C88649A" w14:textId="77777777" w:rsidR="009C0F19" w:rsidRDefault="00800F2D" w:rsidP="009C0F19">
      <w:pPr>
        <w:pStyle w:val="Default"/>
        <w:ind w:firstLine="709"/>
        <w:jc w:val="both"/>
      </w:pPr>
      <w:r w:rsidRPr="00E35381">
        <w:rPr>
          <w:b/>
          <w:bCs/>
        </w:rPr>
        <w:t xml:space="preserve">4. </w:t>
      </w:r>
      <w:r w:rsidR="00441712" w:rsidRPr="00A15C26">
        <w:rPr>
          <w:b/>
          <w:bCs/>
        </w:rPr>
        <w:t>Siūlomos naujos teisinio reglamentavimo nuostatos ir laukiami teigiami rezultatai</w:t>
      </w:r>
      <w:r w:rsidR="00441712" w:rsidRPr="00E35381">
        <w:t xml:space="preserve"> </w:t>
      </w:r>
    </w:p>
    <w:p w14:paraId="5CF25159" w14:textId="0794C3FA" w:rsidR="009C0F19" w:rsidRDefault="00800F2D" w:rsidP="009C0F19">
      <w:pPr>
        <w:pStyle w:val="Default"/>
        <w:ind w:firstLine="709"/>
        <w:jc w:val="both"/>
        <w:rPr>
          <w:rFonts w:eastAsia="Calibri"/>
          <w:bCs/>
        </w:rPr>
      </w:pPr>
      <w:r w:rsidRPr="00E35381">
        <w:t xml:space="preserve">Siekiant </w:t>
      </w:r>
      <w:r w:rsidR="002C0C2A">
        <w:t xml:space="preserve">aiškiai nustatyti </w:t>
      </w:r>
      <w:r w:rsidR="002C0C2A">
        <w:rPr>
          <w:rFonts w:eastAsia="Calibri"/>
          <w:bCs/>
        </w:rPr>
        <w:t>nacionaliniam saugumui</w:t>
      </w:r>
      <w:r w:rsidR="00535BD7" w:rsidRPr="00535BD7">
        <w:t xml:space="preserve"> </w:t>
      </w:r>
      <w:r w:rsidR="00535BD7">
        <w:rPr>
          <w:rFonts w:eastAsia="Calibri"/>
          <w:bCs/>
        </w:rPr>
        <w:t xml:space="preserve">užtikrinti svarbių </w:t>
      </w:r>
      <w:r w:rsidR="00535BD7">
        <w:t>branduolinės energetikos objektų fizinę apsaugą ir šių objektų apsaugos zonų kontrolę užtikrinančius subjektus</w:t>
      </w:r>
      <w:r w:rsidR="002C0C2A">
        <w:rPr>
          <w:rFonts w:eastAsia="Calibri"/>
          <w:bCs/>
        </w:rPr>
        <w:t xml:space="preserve"> </w:t>
      </w:r>
      <w:r w:rsidR="002C0C2A">
        <w:t>ir jų funkcijas</w:t>
      </w:r>
      <w:r w:rsidR="00BF031C">
        <w:rPr>
          <w:rFonts w:eastAsia="Times New Roman"/>
          <w:bCs/>
          <w:lang w:eastAsia="lt-LT"/>
        </w:rPr>
        <w:t>,</w:t>
      </w:r>
      <w:r w:rsidR="009C0F19">
        <w:rPr>
          <w:rFonts w:eastAsia="Calibri"/>
          <w:bCs/>
        </w:rPr>
        <w:t xml:space="preserve"> </w:t>
      </w:r>
      <w:r w:rsidR="002C0C2A">
        <w:rPr>
          <w:rFonts w:eastAsia="Calibri"/>
          <w:bCs/>
        </w:rPr>
        <w:t xml:space="preserve">Įstatymo </w:t>
      </w:r>
      <w:r w:rsidR="009C0F19">
        <w:rPr>
          <w:rFonts w:eastAsia="Calibri"/>
          <w:bCs/>
        </w:rPr>
        <w:t>projektu siūloma</w:t>
      </w:r>
      <w:r w:rsidR="00E904C0">
        <w:rPr>
          <w:rFonts w:eastAsia="Calibri"/>
          <w:bCs/>
        </w:rPr>
        <w:t xml:space="preserve"> įtvirtinti tokias nuostatas</w:t>
      </w:r>
      <w:r w:rsidR="009C0F19">
        <w:rPr>
          <w:rFonts w:eastAsia="Calibri"/>
          <w:bCs/>
        </w:rPr>
        <w:t>:</w:t>
      </w:r>
    </w:p>
    <w:p w14:paraId="2697B6CD" w14:textId="6A2EB5BC" w:rsidR="00B97072" w:rsidRPr="00FF66C6" w:rsidRDefault="00B97072" w:rsidP="00263083">
      <w:pPr>
        <w:pStyle w:val="Default"/>
        <w:numPr>
          <w:ilvl w:val="0"/>
          <w:numId w:val="2"/>
        </w:numPr>
        <w:tabs>
          <w:tab w:val="left" w:pos="993"/>
        </w:tabs>
        <w:ind w:left="0" w:firstLine="709"/>
        <w:jc w:val="both"/>
      </w:pPr>
      <w:r w:rsidRPr="00FF66C6">
        <w:rPr>
          <w:rFonts w:eastAsia="Times New Roman"/>
        </w:rPr>
        <w:t xml:space="preserve">Numatyti naują </w:t>
      </w:r>
      <w:r w:rsidR="006376F9">
        <w:rPr>
          <w:rFonts w:eastAsia="Times New Roman"/>
        </w:rPr>
        <w:t xml:space="preserve">sąvoką </w:t>
      </w:r>
      <w:r w:rsidRPr="004B51AD">
        <w:rPr>
          <w:rFonts w:eastAsia="Times New Roman"/>
          <w:i/>
          <w:iCs/>
        </w:rPr>
        <w:t>zonos kontrolė</w:t>
      </w:r>
      <w:r w:rsidR="006376F9">
        <w:rPr>
          <w:rFonts w:eastAsia="Times New Roman"/>
        </w:rPr>
        <w:t xml:space="preserve"> </w:t>
      </w:r>
      <w:r w:rsidR="00FF66C6" w:rsidRPr="00FF66C6">
        <w:rPr>
          <w:rFonts w:eastAsia="Times New Roman"/>
        </w:rPr>
        <w:t xml:space="preserve">– </w:t>
      </w:r>
      <w:bookmarkStart w:id="4" w:name="_Hlk66978778"/>
      <w:r w:rsidRPr="00FF66C6">
        <w:rPr>
          <w:rFonts w:eastAsia="Times New Roman"/>
        </w:rPr>
        <w:t>į branduolinės energetikos objekto apsaugos zoną patenkančių</w:t>
      </w:r>
      <w:r w:rsidR="005D41CD">
        <w:rPr>
          <w:rFonts w:eastAsia="Times New Roman"/>
        </w:rPr>
        <w:t>, iš jos</w:t>
      </w:r>
      <w:r w:rsidRPr="00FF66C6">
        <w:rPr>
          <w:rFonts w:eastAsia="Times New Roman"/>
        </w:rPr>
        <w:t xml:space="preserve"> išvykstančių ir (ar) joje esančių asmenų, transporto priemonių, gabenamų</w:t>
      </w:r>
      <w:r w:rsidR="004B51AD">
        <w:rPr>
          <w:rFonts w:eastAsia="Times New Roman"/>
        </w:rPr>
        <w:t xml:space="preserve"> daiktų</w:t>
      </w:r>
      <w:r w:rsidRPr="00FF66C6">
        <w:rPr>
          <w:rFonts w:eastAsia="Times New Roman"/>
        </w:rPr>
        <w:t xml:space="preserve"> ir jų dokumentų tikrinamas ir apžiūra. Taip pat asmenų</w:t>
      </w:r>
      <w:r w:rsidR="005D41CD">
        <w:rPr>
          <w:rFonts w:eastAsia="Times New Roman"/>
        </w:rPr>
        <w:t>,</w:t>
      </w:r>
      <w:r w:rsidRPr="00FF66C6">
        <w:rPr>
          <w:rFonts w:eastAsia="Times New Roman"/>
        </w:rPr>
        <w:t xml:space="preserve"> transporto priemonių</w:t>
      </w:r>
      <w:r w:rsidR="005D41CD">
        <w:rPr>
          <w:rFonts w:eastAsia="Times New Roman"/>
        </w:rPr>
        <w:t xml:space="preserve"> ir gabenamų daiktų</w:t>
      </w:r>
      <w:r w:rsidRPr="00FF66C6">
        <w:rPr>
          <w:rFonts w:eastAsia="Times New Roman"/>
        </w:rPr>
        <w:t xml:space="preserve"> patekimo į apsaugos zoną ribojimas.</w:t>
      </w:r>
      <w:bookmarkEnd w:id="4"/>
      <w:r w:rsidRPr="00FF66C6">
        <w:rPr>
          <w:rFonts w:eastAsia="Calibri"/>
        </w:rPr>
        <w:t xml:space="preserve"> </w:t>
      </w:r>
    </w:p>
    <w:p w14:paraId="13772FB4" w14:textId="6A2EF5C7" w:rsidR="00263083" w:rsidRDefault="009C0F19" w:rsidP="00263083">
      <w:pPr>
        <w:pStyle w:val="Default"/>
        <w:numPr>
          <w:ilvl w:val="0"/>
          <w:numId w:val="2"/>
        </w:numPr>
        <w:tabs>
          <w:tab w:val="left" w:pos="993"/>
        </w:tabs>
        <w:ind w:left="0" w:firstLine="709"/>
        <w:jc w:val="both"/>
      </w:pPr>
      <w:r>
        <w:rPr>
          <w:rFonts w:eastAsia="Calibri"/>
          <w:bCs/>
        </w:rPr>
        <w:t xml:space="preserve">Vidaus reikalų ministerijai ar jos įgaliotai institucijai pavesti vykdyti ir </w:t>
      </w:r>
      <w:r w:rsidR="00263083">
        <w:rPr>
          <w:rFonts w:eastAsia="Calibri"/>
          <w:bCs/>
        </w:rPr>
        <w:t>užtikrinti</w:t>
      </w:r>
      <w:r>
        <w:rPr>
          <w:rFonts w:eastAsia="Calibri"/>
          <w:bCs/>
        </w:rPr>
        <w:t xml:space="preserve"> </w:t>
      </w:r>
      <w:bookmarkStart w:id="5" w:name="_Hlk67041504"/>
      <w:r w:rsidR="00263083">
        <w:t xml:space="preserve">branduolinės </w:t>
      </w:r>
      <w:r w:rsidR="00263083" w:rsidRPr="00263083">
        <w:t xml:space="preserve">energetikos objekto (objektų), išskyrus Maišiagalos radioaktyviųjų atliekų saugyklą, fizinę apsaugą, </w:t>
      </w:r>
      <w:r w:rsidR="00FC5486" w:rsidRPr="00FC5486">
        <w:t>įskaitant riboto patekimo ir saugomos zonų kontrolę</w:t>
      </w:r>
      <w:bookmarkEnd w:id="5"/>
      <w:r w:rsidR="00263083">
        <w:t>,</w:t>
      </w:r>
      <w:r w:rsidR="00263083" w:rsidRPr="00263083">
        <w:t xml:space="preserve"> </w:t>
      </w:r>
      <w:r w:rsidR="00263083">
        <w:t>pagal Valstybinės atominės energetikos saugos inspekcijos viršininko nustatytus reikalavimus.</w:t>
      </w:r>
    </w:p>
    <w:p w14:paraId="3EE253C3" w14:textId="7D96FF53" w:rsidR="00330CDF" w:rsidRPr="00B8010E" w:rsidRDefault="00E904C0" w:rsidP="00263083">
      <w:pPr>
        <w:pStyle w:val="Default"/>
        <w:numPr>
          <w:ilvl w:val="0"/>
          <w:numId w:val="2"/>
        </w:numPr>
        <w:tabs>
          <w:tab w:val="left" w:pos="993"/>
        </w:tabs>
        <w:ind w:left="0" w:firstLine="709"/>
        <w:jc w:val="both"/>
      </w:pPr>
      <w:bookmarkStart w:id="6" w:name="_Hlk66970068"/>
      <w:r>
        <w:rPr>
          <w:rFonts w:eastAsia="Times New Roman"/>
          <w:lang w:eastAsia="lt-LT"/>
        </w:rPr>
        <w:t xml:space="preserve">Jei </w:t>
      </w:r>
      <w:r w:rsidR="00330CDF" w:rsidRPr="00E904C0">
        <w:rPr>
          <w:rFonts w:eastAsia="Times New Roman"/>
          <w:lang w:eastAsia="lt-LT"/>
        </w:rPr>
        <w:t xml:space="preserve">Valstybinė atominės energetikos saugos inspekcija, įgyvendindama </w:t>
      </w:r>
      <w:r w:rsidRPr="00E904C0">
        <w:rPr>
          <w:rFonts w:eastAsia="Times New Roman"/>
          <w:lang w:eastAsia="lt-LT"/>
        </w:rPr>
        <w:t>BEĮ</w:t>
      </w:r>
      <w:r w:rsidR="00330CDF" w:rsidRPr="00E904C0">
        <w:rPr>
          <w:rFonts w:eastAsia="Times New Roman"/>
          <w:lang w:eastAsia="lt-LT"/>
        </w:rPr>
        <w:t xml:space="preserve"> 22 straipsnio 1</w:t>
      </w:r>
      <w:r w:rsidR="00996B57">
        <w:rPr>
          <w:rFonts w:eastAsia="Times New Roman"/>
          <w:lang w:eastAsia="lt-LT"/>
        </w:rPr>
        <w:t> </w:t>
      </w:r>
      <w:r w:rsidR="00330CDF" w:rsidRPr="00E904C0">
        <w:rPr>
          <w:rFonts w:eastAsia="Times New Roman"/>
          <w:lang w:eastAsia="lt-LT"/>
        </w:rPr>
        <w:t>dalies 3 punktą, nustat</w:t>
      </w:r>
      <w:r w:rsidR="00FF66C6">
        <w:rPr>
          <w:rFonts w:eastAsia="Times New Roman"/>
          <w:lang w:eastAsia="lt-LT"/>
        </w:rPr>
        <w:t>ytų</w:t>
      </w:r>
      <w:r w:rsidR="00330CDF" w:rsidRPr="00E904C0">
        <w:rPr>
          <w:rFonts w:eastAsia="Times New Roman"/>
          <w:lang w:eastAsia="lt-LT"/>
        </w:rPr>
        <w:t xml:space="preserve"> papildomas branduolinės energetikos objekto apsaugos zonų rūšis, esančias saugomos zonos viduje</w:t>
      </w:r>
      <w:r w:rsidRPr="00E904C0">
        <w:rPr>
          <w:rFonts w:eastAsia="Times New Roman"/>
          <w:lang w:eastAsia="lt-LT"/>
        </w:rPr>
        <w:t>,</w:t>
      </w:r>
      <w:r w:rsidR="00330CDF" w:rsidRPr="00E904C0">
        <w:rPr>
          <w:rFonts w:eastAsia="Times New Roman"/>
          <w:lang w:eastAsia="lt-LT"/>
        </w:rPr>
        <w:t xml:space="preserve"> </w:t>
      </w:r>
      <w:r w:rsidRPr="00E904C0">
        <w:rPr>
          <w:rFonts w:eastAsia="Times New Roman"/>
          <w:lang w:eastAsia="lt-LT"/>
        </w:rPr>
        <w:t>l</w:t>
      </w:r>
      <w:r w:rsidR="00330CDF" w:rsidRPr="00E904C0">
        <w:rPr>
          <w:rFonts w:eastAsia="Times New Roman"/>
          <w:lang w:eastAsia="lt-LT"/>
        </w:rPr>
        <w:t xml:space="preserve">icencijos </w:t>
      </w:r>
      <w:r w:rsidR="00330CDF" w:rsidRPr="00B8010E">
        <w:rPr>
          <w:rFonts w:eastAsia="Times New Roman"/>
          <w:lang w:eastAsia="lt-LT"/>
        </w:rPr>
        <w:t>turėtoj</w:t>
      </w:r>
      <w:r w:rsidR="00FF66C6">
        <w:rPr>
          <w:rFonts w:eastAsia="Times New Roman"/>
          <w:lang w:eastAsia="lt-LT"/>
        </w:rPr>
        <w:t>ui pavesti</w:t>
      </w:r>
      <w:r w:rsidR="00330CDF" w:rsidRPr="00B8010E">
        <w:rPr>
          <w:rFonts w:eastAsia="Times New Roman"/>
          <w:lang w:eastAsia="lt-LT"/>
        </w:rPr>
        <w:t xml:space="preserve"> vykdyti </w:t>
      </w:r>
      <w:r w:rsidRPr="00B8010E">
        <w:rPr>
          <w:rFonts w:eastAsia="Times New Roman"/>
          <w:lang w:eastAsia="lt-LT"/>
        </w:rPr>
        <w:t xml:space="preserve">šių </w:t>
      </w:r>
      <w:r w:rsidR="00330CDF" w:rsidRPr="00B8010E">
        <w:rPr>
          <w:rFonts w:eastAsia="Times New Roman"/>
          <w:lang w:eastAsia="lt-LT"/>
        </w:rPr>
        <w:t>papildomų branduolinės energetikos objekto apsaugos zonų kontrolę</w:t>
      </w:r>
      <w:bookmarkEnd w:id="6"/>
      <w:r w:rsidRPr="00B8010E">
        <w:rPr>
          <w:rFonts w:eastAsia="Times New Roman"/>
          <w:lang w:eastAsia="lt-LT"/>
        </w:rPr>
        <w:t>.</w:t>
      </w:r>
    </w:p>
    <w:p w14:paraId="50700320" w14:textId="3D726B45" w:rsidR="006B4EE4" w:rsidRDefault="00996B57" w:rsidP="00996B57">
      <w:pPr>
        <w:pStyle w:val="Default"/>
        <w:tabs>
          <w:tab w:val="left" w:pos="993"/>
        </w:tabs>
        <w:ind w:firstLine="709"/>
        <w:jc w:val="both"/>
      </w:pPr>
      <w:bookmarkStart w:id="7" w:name="_Hlk67050660"/>
      <w:r>
        <w:t>Siekiant mažinti galim</w:t>
      </w:r>
      <w:r w:rsidR="0045471D">
        <w:t>ų</w:t>
      </w:r>
      <w:r>
        <w:t xml:space="preserve"> konflikt</w:t>
      </w:r>
      <w:r w:rsidR="0045471D">
        <w:t>ų</w:t>
      </w:r>
      <w:r>
        <w:t xml:space="preserve"> tarp branduolinės energetikos objekto riboto patekimo zonos kontrolę vykdančių pareigūnų ir jų tikrinamų asmenų</w:t>
      </w:r>
      <w:r w:rsidR="0045471D">
        <w:t xml:space="preserve"> atsiradimo galimybę</w:t>
      </w:r>
      <w:r>
        <w:t xml:space="preserve">, </w:t>
      </w:r>
      <w:r w:rsidR="00BF1A5E">
        <w:t xml:space="preserve">siūloma </w:t>
      </w:r>
      <w:r>
        <w:t>n</w:t>
      </w:r>
      <w:r w:rsidR="00FF66C6">
        <w:rPr>
          <w:rFonts w:eastAsia="Times New Roman"/>
          <w:lang w:eastAsia="lt-LT"/>
        </w:rPr>
        <w:t>umatyti asmenims</w:t>
      </w:r>
      <w:r w:rsidR="00B8010E" w:rsidRPr="00B8010E">
        <w:rPr>
          <w:rFonts w:eastAsia="Times New Roman"/>
          <w:lang w:eastAsia="lt-LT"/>
        </w:rPr>
        <w:t>, esant</w:t>
      </w:r>
      <w:r w:rsidR="00FF66C6">
        <w:rPr>
          <w:rFonts w:eastAsia="Times New Roman"/>
          <w:lang w:eastAsia="lt-LT"/>
        </w:rPr>
        <w:t>iems</w:t>
      </w:r>
      <w:r w:rsidR="00B8010E" w:rsidRPr="00B8010E">
        <w:rPr>
          <w:rFonts w:eastAsia="Times New Roman"/>
          <w:lang w:eastAsia="lt-LT"/>
        </w:rPr>
        <w:t xml:space="preserve"> branduolinės energetikos objekto riboto patekimo zonoje, </w:t>
      </w:r>
      <w:r w:rsidR="00FF66C6">
        <w:rPr>
          <w:rFonts w:eastAsia="Times New Roman"/>
          <w:lang w:eastAsia="lt-LT"/>
        </w:rPr>
        <w:t xml:space="preserve">prievolę paklusti </w:t>
      </w:r>
      <w:r w:rsidR="00B8010E" w:rsidRPr="00B8010E">
        <w:rPr>
          <w:rFonts w:eastAsia="Times New Roman"/>
          <w:lang w:eastAsia="lt-LT"/>
        </w:rPr>
        <w:t>Vidaus reikalų ministerijos ar jos įgaliotos institucijos pareigūnų reikalavimu</w:t>
      </w:r>
      <w:r w:rsidR="00FF66C6">
        <w:rPr>
          <w:rFonts w:eastAsia="Times New Roman"/>
          <w:lang w:eastAsia="lt-LT"/>
        </w:rPr>
        <w:t>i</w:t>
      </w:r>
      <w:r w:rsidR="00B8010E" w:rsidRPr="00B8010E">
        <w:rPr>
          <w:rFonts w:eastAsia="Times New Roman"/>
          <w:lang w:eastAsia="lt-LT"/>
        </w:rPr>
        <w:t xml:space="preserve"> sustabdyti transporto priemones, pateikti asmens, transporto priemonės, gabenamų</w:t>
      </w:r>
      <w:r w:rsidR="004B51AD">
        <w:rPr>
          <w:rFonts w:eastAsia="Times New Roman"/>
          <w:lang w:eastAsia="lt-LT"/>
        </w:rPr>
        <w:t xml:space="preserve"> daiktų</w:t>
      </w:r>
      <w:r w:rsidR="00B8010E" w:rsidRPr="00B8010E">
        <w:rPr>
          <w:rFonts w:eastAsia="Times New Roman"/>
          <w:lang w:eastAsia="lt-LT"/>
        </w:rPr>
        <w:t xml:space="preserve"> dokumentus, sudaryti galimybes apžiūrėti transporto priemones, gabenamus </w:t>
      </w:r>
      <w:r w:rsidR="004B51AD">
        <w:rPr>
          <w:rFonts w:eastAsia="Times New Roman"/>
          <w:lang w:eastAsia="lt-LT"/>
        </w:rPr>
        <w:t>daiktus</w:t>
      </w:r>
      <w:r w:rsidR="00B8010E" w:rsidRPr="00B8010E">
        <w:rPr>
          <w:rFonts w:eastAsia="Times New Roman"/>
          <w:lang w:eastAsia="lt-LT"/>
        </w:rPr>
        <w:t>, vykdyti kitus pareigūnų reikalavimus.</w:t>
      </w:r>
      <w:bookmarkEnd w:id="7"/>
    </w:p>
    <w:p w14:paraId="7549B0B8" w14:textId="6B3AB415" w:rsidR="00E904C0" w:rsidRDefault="00B97072" w:rsidP="00F10647">
      <w:pPr>
        <w:pStyle w:val="Default"/>
        <w:tabs>
          <w:tab w:val="left" w:pos="993"/>
        </w:tabs>
        <w:ind w:firstLine="709"/>
        <w:jc w:val="both"/>
      </w:pPr>
      <w:r>
        <w:t xml:space="preserve">Pažymėtina, kad Įstatymo projekto nuostatos </w:t>
      </w:r>
      <w:r w:rsidR="00F10647">
        <w:t xml:space="preserve">atitinka tarptautinę gerąją branduolinės energetikos objektų fizinės apsaugos ir šių objektų apsaugos zonų kontrolės </w:t>
      </w:r>
      <w:r w:rsidR="00397A91">
        <w:t xml:space="preserve">organizavimo </w:t>
      </w:r>
      <w:r w:rsidR="00F10647">
        <w:t>praktiką.</w:t>
      </w:r>
    </w:p>
    <w:p w14:paraId="461B687D" w14:textId="4F11E603" w:rsidR="0023689C" w:rsidRPr="00B8010E" w:rsidRDefault="0023689C" w:rsidP="00F10647">
      <w:pPr>
        <w:pStyle w:val="Default"/>
        <w:tabs>
          <w:tab w:val="left" w:pos="993"/>
        </w:tabs>
        <w:ind w:firstLine="709"/>
        <w:jc w:val="both"/>
      </w:pPr>
      <w:r>
        <w:t>Vidaus reikalų ministerijos ir VST prašymu</w:t>
      </w:r>
      <w:r w:rsidR="00AC59F2">
        <w:t xml:space="preserve"> siūloma</w:t>
      </w:r>
      <w:r w:rsidR="009460CF">
        <w:t xml:space="preserve"> tiksliau apibrė</w:t>
      </w:r>
      <w:r w:rsidR="001742AE">
        <w:t xml:space="preserve">žti </w:t>
      </w:r>
      <w:r w:rsidR="004B3266">
        <w:t>reagavimo pajėgų funkcijas</w:t>
      </w:r>
      <w:r w:rsidR="00BE0015">
        <w:t>, tai yra nurodyti, kad Vidaus reikalų ministerija ar jos įgaliota institucija</w:t>
      </w:r>
      <w:r w:rsidR="00934896">
        <w:t xml:space="preserve"> </w:t>
      </w:r>
      <w:r w:rsidR="00EF4F55" w:rsidRPr="002465DC">
        <w:t xml:space="preserve">vykdo reagavimo </w:t>
      </w:r>
      <w:r w:rsidR="00EF4F55" w:rsidRPr="00CD54F3">
        <w:t xml:space="preserve">į neteisėtą veiklą pajėgų funkcijas – priima pagalbos prašymą, įvertina, nustato </w:t>
      </w:r>
      <w:proofErr w:type="spellStart"/>
      <w:r w:rsidR="00EF4F55" w:rsidRPr="00CD54F3">
        <w:t>teiktinos</w:t>
      </w:r>
      <w:proofErr w:type="spellEnd"/>
      <w:r w:rsidR="00EF4F55" w:rsidRPr="00CD54F3">
        <w:t xml:space="preserve"> pagalbos poreikį, išsiunčia pagalbą į įvykio vietą, užtikrina pagalbą įvykio vietoje, koordinuoja pagalbos veiksmus – branduolinės energetikos objektų apsaugos zonose ir branduolinių medžiagų krovinių vežimo per Lietuvos Respublikos teritoriją metu</w:t>
      </w:r>
      <w:r w:rsidR="00A620AA" w:rsidRPr="002465DC">
        <w:t>;</w:t>
      </w:r>
    </w:p>
    <w:p w14:paraId="4BC508FF" w14:textId="77777777" w:rsidR="00BE7C3C" w:rsidRPr="00E316FA" w:rsidRDefault="00BE7C3C" w:rsidP="00BE7C3C">
      <w:pPr>
        <w:pStyle w:val="Style29"/>
        <w:widowControl/>
        <w:spacing w:line="240" w:lineRule="auto"/>
        <w:ind w:firstLine="709"/>
        <w:rPr>
          <w:b/>
          <w:bCs/>
        </w:rPr>
      </w:pPr>
    </w:p>
    <w:p w14:paraId="78A46744" w14:textId="00AF4F14" w:rsidR="00BE7C3C" w:rsidRPr="00A15C26" w:rsidRDefault="00BE7C3C" w:rsidP="00BE7C3C">
      <w:pPr>
        <w:pStyle w:val="Style29"/>
        <w:widowControl/>
        <w:spacing w:line="240" w:lineRule="auto"/>
        <w:ind w:firstLine="709"/>
        <w:rPr>
          <w:b/>
          <w:bCs/>
        </w:rPr>
      </w:pPr>
      <w:r w:rsidRPr="00A15C26">
        <w:rPr>
          <w:b/>
          <w:bCs/>
        </w:rPr>
        <w:t xml:space="preserve">5. Numatomo teisinio reguliavimo poveikio vertinimo rezultatai (jeigu rengiant </w:t>
      </w:r>
      <w:r>
        <w:rPr>
          <w:b/>
          <w:bCs/>
        </w:rPr>
        <w:t>Į</w:t>
      </w:r>
      <w:r w:rsidRPr="00A15C26">
        <w:rPr>
          <w:b/>
          <w:bCs/>
        </w:rPr>
        <w:t xml:space="preserve">statymo projektą toks vertinimas turi būti atliktas ir jo rezultatai nepateikiami atskiru dokumentu), </w:t>
      </w:r>
      <w:r w:rsidRPr="00A15C26">
        <w:rPr>
          <w:b/>
          <w:bCs/>
        </w:rPr>
        <w:lastRenderedPageBreak/>
        <w:t>galimos neigiamos priimto įstatymo pasekmės ir kokių priemonių reikėtų imtis, kad tokių pasekmių būtų išvengta</w:t>
      </w:r>
    </w:p>
    <w:p w14:paraId="561A93AA" w14:textId="13A275F2" w:rsidR="00BE7C3C" w:rsidRDefault="00BE7C3C" w:rsidP="00BE7C3C">
      <w:pPr>
        <w:pStyle w:val="Style29"/>
        <w:widowControl/>
        <w:spacing w:line="240" w:lineRule="auto"/>
        <w:ind w:firstLine="709"/>
      </w:pPr>
      <w:r w:rsidRPr="00A15C26">
        <w:t xml:space="preserve">Priėmus </w:t>
      </w:r>
      <w:r w:rsidR="006376F9">
        <w:t>Į</w:t>
      </w:r>
      <w:r>
        <w:t>statymo projektą</w:t>
      </w:r>
      <w:r w:rsidRPr="00A15C26">
        <w:t xml:space="preserve"> neigiamų pasekmių nenumatoma.</w:t>
      </w:r>
    </w:p>
    <w:p w14:paraId="549FB341" w14:textId="77777777" w:rsidR="00BE7C3C" w:rsidRPr="00BE7C3C" w:rsidRDefault="00BE7C3C" w:rsidP="00BE7C3C">
      <w:pPr>
        <w:pStyle w:val="Style29"/>
        <w:widowControl/>
        <w:tabs>
          <w:tab w:val="left" w:pos="360"/>
        </w:tabs>
        <w:spacing w:line="240" w:lineRule="auto"/>
        <w:ind w:firstLine="709"/>
        <w:rPr>
          <w:b/>
          <w:bCs/>
        </w:rPr>
      </w:pPr>
    </w:p>
    <w:p w14:paraId="0DAC9DEE" w14:textId="77777777" w:rsidR="00BE7C3C" w:rsidRPr="00C4265A" w:rsidRDefault="00BE7C3C" w:rsidP="00C4265A">
      <w:pPr>
        <w:spacing w:after="0" w:line="240" w:lineRule="auto"/>
        <w:ind w:firstLine="709"/>
        <w:jc w:val="both"/>
        <w:rPr>
          <w:rFonts w:ascii="Times New Roman" w:hAnsi="Times New Roman" w:cs="Times New Roman"/>
          <w:b/>
          <w:sz w:val="24"/>
          <w:szCs w:val="24"/>
        </w:rPr>
      </w:pPr>
      <w:r w:rsidRPr="00C4265A">
        <w:rPr>
          <w:rFonts w:ascii="Times New Roman" w:hAnsi="Times New Roman" w:cs="Times New Roman"/>
          <w:b/>
          <w:color w:val="000000"/>
          <w:sz w:val="24"/>
          <w:szCs w:val="24"/>
        </w:rPr>
        <w:t>6. Į</w:t>
      </w:r>
      <w:r w:rsidRPr="00C4265A">
        <w:rPr>
          <w:rFonts w:ascii="Times New Roman" w:hAnsi="Times New Roman" w:cs="Times New Roman"/>
          <w:b/>
          <w:sz w:val="24"/>
          <w:szCs w:val="24"/>
        </w:rPr>
        <w:t>statymo įtaka kriminogeninei situacijai, korupcijai</w:t>
      </w:r>
    </w:p>
    <w:p w14:paraId="32337AB8" w14:textId="5550814D" w:rsidR="00BE7C3C" w:rsidRDefault="00C4265A" w:rsidP="00C4265A">
      <w:pPr>
        <w:spacing w:after="0" w:line="240" w:lineRule="auto"/>
        <w:ind w:firstLine="709"/>
        <w:jc w:val="both"/>
        <w:rPr>
          <w:rStyle w:val="FontStyle36"/>
          <w:sz w:val="24"/>
          <w:szCs w:val="24"/>
        </w:rPr>
      </w:pPr>
      <w:r w:rsidRPr="00C4265A">
        <w:rPr>
          <w:rFonts w:ascii="Times New Roman" w:hAnsi="Times New Roman" w:cs="Times New Roman"/>
          <w:color w:val="000000"/>
          <w:sz w:val="24"/>
          <w:szCs w:val="24"/>
        </w:rPr>
        <w:t xml:space="preserve">Įstatymo projektas </w:t>
      </w:r>
      <w:r w:rsidR="00BE7C3C" w:rsidRPr="00C4265A">
        <w:rPr>
          <w:rStyle w:val="FontStyle36"/>
          <w:sz w:val="24"/>
          <w:szCs w:val="24"/>
        </w:rPr>
        <w:t>kriminogeninei situacijai ir korupcijai neigiamos įtakos neturės.</w:t>
      </w:r>
    </w:p>
    <w:p w14:paraId="0A34E3C4" w14:textId="77777777" w:rsidR="00C4265A" w:rsidRDefault="00C4265A" w:rsidP="00C4265A">
      <w:pPr>
        <w:spacing w:after="0" w:line="240" w:lineRule="auto"/>
        <w:ind w:left="709"/>
        <w:jc w:val="both"/>
        <w:rPr>
          <w:rFonts w:ascii="Times New Roman" w:hAnsi="Times New Roman" w:cs="Times New Roman"/>
          <w:b/>
          <w:color w:val="000000"/>
          <w:sz w:val="24"/>
          <w:szCs w:val="24"/>
        </w:rPr>
      </w:pPr>
    </w:p>
    <w:p w14:paraId="7E0F3220" w14:textId="2E36DFCF" w:rsidR="00C4265A" w:rsidRPr="00C4265A" w:rsidRDefault="00C4265A" w:rsidP="00C4265A">
      <w:pPr>
        <w:spacing w:after="0" w:line="240" w:lineRule="auto"/>
        <w:ind w:left="709"/>
        <w:jc w:val="both"/>
        <w:rPr>
          <w:rFonts w:ascii="Times New Roman" w:hAnsi="Times New Roman" w:cs="Times New Roman"/>
          <w:b/>
          <w:sz w:val="24"/>
          <w:szCs w:val="24"/>
        </w:rPr>
      </w:pPr>
      <w:r w:rsidRPr="00C4265A">
        <w:rPr>
          <w:rFonts w:ascii="Times New Roman" w:hAnsi="Times New Roman" w:cs="Times New Roman"/>
          <w:b/>
          <w:color w:val="000000"/>
          <w:sz w:val="24"/>
          <w:szCs w:val="24"/>
        </w:rPr>
        <w:t>7. </w:t>
      </w:r>
      <w:r w:rsidRPr="00C4265A">
        <w:rPr>
          <w:rFonts w:ascii="Times New Roman" w:hAnsi="Times New Roman" w:cs="Times New Roman"/>
          <w:b/>
          <w:sz w:val="24"/>
          <w:szCs w:val="24"/>
        </w:rPr>
        <w:t>Įstatymo įgyvendinimo įtaka verslo sąlygoms ir jo plėtrai</w:t>
      </w:r>
    </w:p>
    <w:p w14:paraId="2802F455" w14:textId="498C905F" w:rsidR="00C4265A" w:rsidRPr="00C4265A" w:rsidRDefault="00C4265A" w:rsidP="00C426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Įstatymo projektas</w:t>
      </w:r>
      <w:r w:rsidRPr="00C4265A">
        <w:rPr>
          <w:rFonts w:ascii="Times New Roman" w:hAnsi="Times New Roman" w:cs="Times New Roman"/>
          <w:sz w:val="24"/>
          <w:szCs w:val="24"/>
        </w:rPr>
        <w:t xml:space="preserve"> </w:t>
      </w:r>
      <w:r>
        <w:rPr>
          <w:rFonts w:ascii="Times New Roman" w:hAnsi="Times New Roman" w:cs="Times New Roman"/>
          <w:sz w:val="24"/>
          <w:szCs w:val="24"/>
        </w:rPr>
        <w:t>neturės įtakos</w:t>
      </w:r>
      <w:r w:rsidRPr="00C4265A">
        <w:rPr>
          <w:rFonts w:ascii="Times New Roman" w:hAnsi="Times New Roman" w:cs="Times New Roman"/>
          <w:sz w:val="24"/>
          <w:szCs w:val="24"/>
        </w:rPr>
        <w:t xml:space="preserve"> verslo sąlygoms ir jo plėtra</w:t>
      </w:r>
      <w:r>
        <w:rPr>
          <w:rFonts w:ascii="Times New Roman" w:hAnsi="Times New Roman" w:cs="Times New Roman"/>
          <w:sz w:val="24"/>
          <w:szCs w:val="24"/>
        </w:rPr>
        <w:t>i</w:t>
      </w:r>
      <w:r w:rsidRPr="00C4265A">
        <w:rPr>
          <w:rFonts w:ascii="Times New Roman" w:hAnsi="Times New Roman" w:cs="Times New Roman"/>
          <w:sz w:val="24"/>
          <w:szCs w:val="24"/>
        </w:rPr>
        <w:t>.</w:t>
      </w:r>
    </w:p>
    <w:p w14:paraId="14641A5A" w14:textId="77777777" w:rsidR="00C4265A" w:rsidRPr="00C4265A" w:rsidRDefault="00C4265A" w:rsidP="00C4265A">
      <w:pPr>
        <w:spacing w:after="0" w:line="240" w:lineRule="auto"/>
        <w:ind w:left="709"/>
        <w:jc w:val="both"/>
        <w:rPr>
          <w:rFonts w:ascii="Times New Roman" w:hAnsi="Times New Roman" w:cs="Times New Roman"/>
          <w:sz w:val="24"/>
          <w:szCs w:val="24"/>
        </w:rPr>
      </w:pPr>
    </w:p>
    <w:p w14:paraId="29D05F28" w14:textId="77777777" w:rsidR="00F24778" w:rsidRPr="00F24778" w:rsidRDefault="00A00802" w:rsidP="00F24778">
      <w:pPr>
        <w:spacing w:after="0" w:line="240" w:lineRule="auto"/>
        <w:ind w:firstLine="709"/>
        <w:jc w:val="both"/>
        <w:rPr>
          <w:rFonts w:ascii="Times New Roman" w:hAnsi="Times New Roman" w:cs="Times New Roman"/>
          <w:b/>
          <w:bCs/>
          <w:sz w:val="24"/>
          <w:szCs w:val="24"/>
        </w:rPr>
      </w:pPr>
      <w:r w:rsidRPr="00F24778">
        <w:rPr>
          <w:rFonts w:ascii="Times New Roman" w:hAnsi="Times New Roman" w:cs="Times New Roman"/>
          <w:b/>
          <w:bCs/>
          <w:sz w:val="24"/>
          <w:szCs w:val="24"/>
        </w:rPr>
        <w:t xml:space="preserve">8. Ar įstatymų projektai neprieštarauja strateginio lygmens planavimo dokumentams </w:t>
      </w:r>
    </w:p>
    <w:p w14:paraId="63CC7C66" w14:textId="77777777" w:rsidR="00F24778" w:rsidRDefault="00A00802" w:rsidP="00F24778">
      <w:pPr>
        <w:spacing w:after="0" w:line="240" w:lineRule="auto"/>
        <w:ind w:firstLine="709"/>
        <w:jc w:val="both"/>
        <w:rPr>
          <w:rFonts w:ascii="Times New Roman" w:hAnsi="Times New Roman" w:cs="Times New Roman"/>
          <w:b/>
          <w:color w:val="000000"/>
          <w:sz w:val="24"/>
          <w:szCs w:val="24"/>
        </w:rPr>
      </w:pPr>
      <w:r w:rsidRPr="00F24778">
        <w:rPr>
          <w:rFonts w:ascii="Times New Roman" w:hAnsi="Times New Roman" w:cs="Times New Roman"/>
          <w:sz w:val="24"/>
          <w:szCs w:val="24"/>
        </w:rPr>
        <w:t>Įstatym</w:t>
      </w:r>
      <w:r w:rsidR="00F24778">
        <w:rPr>
          <w:rFonts w:ascii="Times New Roman" w:hAnsi="Times New Roman" w:cs="Times New Roman"/>
          <w:sz w:val="24"/>
          <w:szCs w:val="24"/>
        </w:rPr>
        <w:t>o</w:t>
      </w:r>
      <w:r w:rsidRPr="00F24778">
        <w:rPr>
          <w:rFonts w:ascii="Times New Roman" w:hAnsi="Times New Roman" w:cs="Times New Roman"/>
          <w:sz w:val="24"/>
          <w:szCs w:val="24"/>
        </w:rPr>
        <w:t xml:space="preserve"> projekt</w:t>
      </w:r>
      <w:r w:rsidR="00F24778">
        <w:rPr>
          <w:rFonts w:ascii="Times New Roman" w:hAnsi="Times New Roman" w:cs="Times New Roman"/>
          <w:sz w:val="24"/>
          <w:szCs w:val="24"/>
        </w:rPr>
        <w:t>u</w:t>
      </w:r>
      <w:r w:rsidRPr="00F24778">
        <w:rPr>
          <w:rFonts w:ascii="Times New Roman" w:hAnsi="Times New Roman" w:cs="Times New Roman"/>
          <w:sz w:val="24"/>
          <w:szCs w:val="24"/>
        </w:rPr>
        <w:t xml:space="preserve"> siūlomos nuostatos neprieštarauja strateginio lygmens planavimo dokumentams.</w:t>
      </w:r>
      <w:r w:rsidRPr="00C4265A">
        <w:rPr>
          <w:rFonts w:ascii="Times New Roman" w:hAnsi="Times New Roman" w:cs="Times New Roman"/>
          <w:b/>
          <w:color w:val="000000"/>
          <w:sz w:val="24"/>
          <w:szCs w:val="24"/>
        </w:rPr>
        <w:t xml:space="preserve"> </w:t>
      </w:r>
    </w:p>
    <w:p w14:paraId="78D7957F" w14:textId="77777777" w:rsidR="00F24778" w:rsidRDefault="00F24778" w:rsidP="00F24778">
      <w:pPr>
        <w:spacing w:after="0" w:line="240" w:lineRule="auto"/>
        <w:ind w:firstLine="709"/>
        <w:jc w:val="both"/>
        <w:rPr>
          <w:rFonts w:ascii="Times New Roman" w:hAnsi="Times New Roman" w:cs="Times New Roman"/>
          <w:b/>
          <w:color w:val="000000"/>
          <w:sz w:val="24"/>
          <w:szCs w:val="24"/>
        </w:rPr>
      </w:pPr>
    </w:p>
    <w:p w14:paraId="5F53AE62" w14:textId="6D51336B" w:rsidR="00C4265A" w:rsidRPr="00C4265A" w:rsidRDefault="00F24778" w:rsidP="00F24778">
      <w:pPr>
        <w:spacing w:after="0" w:line="240" w:lineRule="auto"/>
        <w:ind w:firstLine="709"/>
        <w:jc w:val="both"/>
        <w:rPr>
          <w:rFonts w:ascii="Times New Roman" w:hAnsi="Times New Roman" w:cs="Times New Roman"/>
          <w:b/>
          <w:sz w:val="24"/>
          <w:szCs w:val="24"/>
        </w:rPr>
      </w:pPr>
      <w:r>
        <w:rPr>
          <w:rFonts w:ascii="Times New Roman" w:hAnsi="Times New Roman" w:cs="Times New Roman"/>
          <w:b/>
          <w:color w:val="000000"/>
          <w:sz w:val="24"/>
          <w:szCs w:val="24"/>
        </w:rPr>
        <w:t>9</w:t>
      </w:r>
      <w:r w:rsidR="00C4265A" w:rsidRPr="00C4265A">
        <w:rPr>
          <w:rFonts w:ascii="Times New Roman" w:hAnsi="Times New Roman" w:cs="Times New Roman"/>
          <w:b/>
          <w:color w:val="000000"/>
          <w:sz w:val="24"/>
          <w:szCs w:val="24"/>
        </w:rPr>
        <w:t>. Į</w:t>
      </w:r>
      <w:r w:rsidR="00C4265A" w:rsidRPr="00C4265A">
        <w:rPr>
          <w:rFonts w:ascii="Times New Roman" w:hAnsi="Times New Roman" w:cs="Times New Roman"/>
          <w:b/>
          <w:sz w:val="24"/>
          <w:szCs w:val="24"/>
        </w:rPr>
        <w:t>statymo inkorporavimas į teisinę sistemą, kokius teisės aktus būtina priimti, kokius galiojančius teisės aktus reikia pakeisti ar pripažinti netekusiais galios</w:t>
      </w:r>
    </w:p>
    <w:p w14:paraId="17051DB5" w14:textId="032647A6" w:rsidR="00397A91" w:rsidRPr="00397A91" w:rsidRDefault="00397A91" w:rsidP="00F24778">
      <w:pPr>
        <w:pStyle w:val="Default"/>
        <w:ind w:firstLine="709"/>
        <w:rPr>
          <w:b/>
          <w:bCs/>
          <w:color w:val="auto"/>
        </w:rPr>
      </w:pPr>
      <w:r w:rsidRPr="00397A91">
        <w:rPr>
          <w:color w:val="auto"/>
        </w:rPr>
        <w:t xml:space="preserve">Priėmus Įstatymo projektą, </w:t>
      </w:r>
      <w:r w:rsidR="00F24778" w:rsidRPr="00F24778">
        <w:rPr>
          <w:color w:val="auto"/>
        </w:rPr>
        <w:t>kitų įstatymų keisti nereikės</w:t>
      </w:r>
      <w:r w:rsidRPr="00397A91">
        <w:rPr>
          <w:color w:val="auto"/>
        </w:rPr>
        <w:t>.</w:t>
      </w:r>
      <w:r w:rsidRPr="00397A91">
        <w:rPr>
          <w:b/>
          <w:bCs/>
          <w:color w:val="auto"/>
        </w:rPr>
        <w:t xml:space="preserve"> </w:t>
      </w:r>
    </w:p>
    <w:p w14:paraId="12C41ACF" w14:textId="08454295" w:rsidR="00397A91" w:rsidRPr="00397A91" w:rsidRDefault="00397A91" w:rsidP="00F24778">
      <w:pPr>
        <w:pStyle w:val="Default"/>
        <w:ind w:firstLine="709"/>
        <w:rPr>
          <w:b/>
          <w:bCs/>
          <w:color w:val="auto"/>
        </w:rPr>
      </w:pPr>
    </w:p>
    <w:p w14:paraId="56C7489C" w14:textId="1A122CEA" w:rsidR="00397A91" w:rsidRPr="00397A91" w:rsidRDefault="00F24778" w:rsidP="00F2477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10</w:t>
      </w:r>
      <w:r w:rsidR="00397A91" w:rsidRPr="00397A91">
        <w:rPr>
          <w:rFonts w:ascii="Times New Roman" w:hAnsi="Times New Roman" w:cs="Times New Roman"/>
          <w:b/>
          <w:sz w:val="24"/>
          <w:szCs w:val="24"/>
        </w:rPr>
        <w:t xml:space="preserve">. Įstatymo projekto rengimas laikantis Lietuvos Respublikos valstybinės kalbos ir </w:t>
      </w:r>
      <w:r w:rsidR="00397A91" w:rsidRPr="00397A91">
        <w:rPr>
          <w:rFonts w:ascii="Times New Roman" w:hAnsi="Times New Roman" w:cs="Times New Roman"/>
          <w:b/>
          <w:bCs/>
          <w:sz w:val="24"/>
          <w:szCs w:val="24"/>
        </w:rPr>
        <w:t xml:space="preserve">Teisėkūros pagrindų įstatymų </w:t>
      </w:r>
      <w:r w:rsidR="00397A91" w:rsidRPr="00397A91">
        <w:rPr>
          <w:rFonts w:ascii="Times New Roman" w:hAnsi="Times New Roman" w:cs="Times New Roman"/>
          <w:b/>
          <w:sz w:val="24"/>
          <w:szCs w:val="24"/>
        </w:rPr>
        <w:t>reikalavimų, įstatymo projekto sąvokų ir jas įvardijančių terminų įvertinimas Terminų banko įstatymo ir jo įgyvendinamųjų teisės aktų nustatyta tvarka</w:t>
      </w:r>
    </w:p>
    <w:p w14:paraId="363969A1" w14:textId="311A55F1" w:rsidR="00397A91" w:rsidRDefault="00A00802" w:rsidP="00F24778">
      <w:pPr>
        <w:pStyle w:val="Style13"/>
        <w:widowControl/>
        <w:tabs>
          <w:tab w:val="left" w:pos="360"/>
        </w:tabs>
        <w:spacing w:line="240" w:lineRule="auto"/>
        <w:ind w:firstLine="709"/>
      </w:pPr>
      <w:r>
        <w:t>Įstatymo projektas</w:t>
      </w:r>
      <w:r w:rsidR="00397A91" w:rsidRPr="00397A91">
        <w:t xml:space="preserve"> parengt</w:t>
      </w:r>
      <w:r>
        <w:t>as</w:t>
      </w:r>
      <w:r w:rsidR="00397A91" w:rsidRPr="00397A91">
        <w:t xml:space="preserve"> laikantis Lietuvos Respublikos valstybinės kalbos įstatymo, Lietuvos Respublikos teisėkūros pagrindų įstatymo reikalavimų.</w:t>
      </w:r>
      <w:r>
        <w:t xml:space="preserve"> </w:t>
      </w:r>
    </w:p>
    <w:p w14:paraId="1291BC90" w14:textId="5E86E33F" w:rsidR="00A00802" w:rsidRPr="00A00802" w:rsidRDefault="00A00802" w:rsidP="00F24778">
      <w:pPr>
        <w:pStyle w:val="Style13"/>
        <w:widowControl/>
        <w:tabs>
          <w:tab w:val="left" w:pos="360"/>
        </w:tabs>
        <w:spacing w:line="240" w:lineRule="auto"/>
        <w:ind w:firstLine="709"/>
      </w:pPr>
      <w:r w:rsidRPr="00E46FAC">
        <w:rPr>
          <w:highlight w:val="yellow"/>
        </w:rPr>
        <w:t>Įstatymo projekte siūloma įtvirtinti nauja sąvoka suderinta Terminų banko įstatymo ir jo įgyvendinamųjų teisės aktų nustatyta tvarka.</w:t>
      </w:r>
    </w:p>
    <w:p w14:paraId="539620FA" w14:textId="77777777" w:rsidR="00397A91" w:rsidRPr="00397A91" w:rsidRDefault="00397A91" w:rsidP="00F24778">
      <w:pPr>
        <w:spacing w:after="0" w:line="240" w:lineRule="auto"/>
        <w:ind w:firstLine="709"/>
        <w:jc w:val="both"/>
        <w:rPr>
          <w:rFonts w:ascii="Times New Roman" w:hAnsi="Times New Roman" w:cs="Times New Roman"/>
          <w:b/>
          <w:sz w:val="24"/>
          <w:szCs w:val="24"/>
        </w:rPr>
      </w:pPr>
    </w:p>
    <w:p w14:paraId="417BE858" w14:textId="26B5EBC4" w:rsidR="00397A91" w:rsidRPr="00397A91" w:rsidRDefault="00397A91" w:rsidP="00F24778">
      <w:pPr>
        <w:widowControl w:val="0"/>
        <w:spacing w:after="0" w:line="240" w:lineRule="auto"/>
        <w:ind w:firstLine="709"/>
        <w:jc w:val="both"/>
        <w:rPr>
          <w:rFonts w:ascii="Times New Roman" w:hAnsi="Times New Roman" w:cs="Times New Roman"/>
          <w:sz w:val="24"/>
          <w:szCs w:val="24"/>
        </w:rPr>
      </w:pPr>
      <w:r w:rsidRPr="00397A91">
        <w:rPr>
          <w:rFonts w:ascii="Times New Roman" w:hAnsi="Times New Roman" w:cs="Times New Roman"/>
          <w:b/>
          <w:sz w:val="24"/>
          <w:szCs w:val="24"/>
        </w:rPr>
        <w:t>1</w:t>
      </w:r>
      <w:r w:rsidR="00F24778">
        <w:rPr>
          <w:rFonts w:ascii="Times New Roman" w:hAnsi="Times New Roman" w:cs="Times New Roman"/>
          <w:b/>
          <w:sz w:val="24"/>
          <w:szCs w:val="24"/>
        </w:rPr>
        <w:t>1</w:t>
      </w:r>
      <w:r w:rsidRPr="00397A91">
        <w:rPr>
          <w:rFonts w:ascii="Times New Roman" w:hAnsi="Times New Roman" w:cs="Times New Roman"/>
          <w:b/>
          <w:sz w:val="24"/>
          <w:szCs w:val="24"/>
        </w:rPr>
        <w:t>. Įstatymo projekto atitiktis Europos žmogaus teisių ir pagrindinių laisvių konvencijos nuostatoms ir Europos Sąjungos teisei</w:t>
      </w:r>
    </w:p>
    <w:p w14:paraId="498D436C" w14:textId="34B1F95F" w:rsidR="00397A91" w:rsidRPr="00397A91" w:rsidRDefault="00F24778" w:rsidP="00F24778">
      <w:pPr>
        <w:spacing w:after="0" w:line="240" w:lineRule="auto"/>
        <w:ind w:firstLine="709"/>
        <w:jc w:val="both"/>
        <w:rPr>
          <w:rFonts w:ascii="Times New Roman" w:hAnsi="Times New Roman" w:cs="Times New Roman"/>
          <w:bCs/>
          <w:color w:val="000000"/>
          <w:sz w:val="24"/>
          <w:szCs w:val="24"/>
        </w:rPr>
      </w:pPr>
      <w:r>
        <w:rPr>
          <w:rFonts w:ascii="Times New Roman" w:hAnsi="Times New Roman" w:cs="Times New Roman"/>
          <w:sz w:val="24"/>
          <w:szCs w:val="24"/>
        </w:rPr>
        <w:t>Įstatymo projektas</w:t>
      </w:r>
      <w:r w:rsidR="00397A91" w:rsidRPr="00397A91">
        <w:rPr>
          <w:rFonts w:ascii="Times New Roman" w:hAnsi="Times New Roman" w:cs="Times New Roman"/>
          <w:bCs/>
          <w:color w:val="000000"/>
          <w:sz w:val="24"/>
          <w:szCs w:val="24"/>
        </w:rPr>
        <w:t xml:space="preserve"> neprieštarauja Europos žmogaus teisių ir pagrindinių laisvių konvencijos nuostatoms bei Europos Sąjungos teisei.</w:t>
      </w:r>
    </w:p>
    <w:p w14:paraId="4B605CB4" w14:textId="77777777" w:rsidR="00397A91" w:rsidRPr="00397A91" w:rsidRDefault="00397A91" w:rsidP="00F24778">
      <w:pPr>
        <w:spacing w:after="0" w:line="240" w:lineRule="auto"/>
        <w:ind w:firstLine="709"/>
        <w:jc w:val="both"/>
        <w:rPr>
          <w:rFonts w:ascii="Times New Roman" w:hAnsi="Times New Roman" w:cs="Times New Roman"/>
          <w:sz w:val="24"/>
          <w:szCs w:val="24"/>
        </w:rPr>
      </w:pPr>
    </w:p>
    <w:p w14:paraId="4AD13065" w14:textId="4160C1B8" w:rsidR="00397A91" w:rsidRPr="00397A91" w:rsidRDefault="00397A91" w:rsidP="00F24778">
      <w:pPr>
        <w:widowControl w:val="0"/>
        <w:spacing w:after="0" w:line="240" w:lineRule="auto"/>
        <w:ind w:firstLine="709"/>
        <w:jc w:val="both"/>
        <w:rPr>
          <w:rFonts w:ascii="Times New Roman" w:hAnsi="Times New Roman" w:cs="Times New Roman"/>
          <w:sz w:val="24"/>
          <w:szCs w:val="24"/>
        </w:rPr>
      </w:pPr>
      <w:r w:rsidRPr="00397A91">
        <w:rPr>
          <w:rFonts w:ascii="Times New Roman" w:hAnsi="Times New Roman" w:cs="Times New Roman"/>
          <w:b/>
          <w:bCs/>
          <w:color w:val="000000"/>
          <w:sz w:val="24"/>
          <w:szCs w:val="24"/>
        </w:rPr>
        <w:t>1</w:t>
      </w:r>
      <w:r w:rsidR="00F24778">
        <w:rPr>
          <w:rFonts w:ascii="Times New Roman" w:hAnsi="Times New Roman" w:cs="Times New Roman"/>
          <w:b/>
          <w:bCs/>
          <w:color w:val="000000"/>
          <w:sz w:val="24"/>
          <w:szCs w:val="24"/>
        </w:rPr>
        <w:t>2</w:t>
      </w:r>
      <w:r w:rsidRPr="00397A91">
        <w:rPr>
          <w:rFonts w:ascii="Times New Roman" w:hAnsi="Times New Roman" w:cs="Times New Roman"/>
          <w:b/>
          <w:bCs/>
          <w:color w:val="000000"/>
          <w:sz w:val="24"/>
          <w:szCs w:val="24"/>
        </w:rPr>
        <w:t xml:space="preserve">. Įstatymui įgyvendinti reikalingi įgyvendinamieji teisės aktai – </w:t>
      </w:r>
      <w:r w:rsidRPr="00397A91">
        <w:rPr>
          <w:rFonts w:ascii="Times New Roman" w:hAnsi="Times New Roman" w:cs="Times New Roman"/>
          <w:b/>
          <w:bCs/>
          <w:sz w:val="24"/>
          <w:szCs w:val="24"/>
        </w:rPr>
        <w:t>kas ir kada juos turėtų priimti</w:t>
      </w:r>
    </w:p>
    <w:p w14:paraId="1C7A3E22" w14:textId="158769B1" w:rsidR="00F24778" w:rsidRPr="004B51AD" w:rsidRDefault="00F24778" w:rsidP="00587A1B">
      <w:pPr>
        <w:spacing w:after="0" w:line="240" w:lineRule="auto"/>
        <w:ind w:firstLine="709"/>
        <w:jc w:val="both"/>
        <w:rPr>
          <w:rFonts w:ascii="Times New Roman" w:hAnsi="Times New Roman" w:cs="Times New Roman"/>
          <w:sz w:val="24"/>
          <w:szCs w:val="24"/>
        </w:rPr>
      </w:pPr>
      <w:r w:rsidRPr="00F24778">
        <w:rPr>
          <w:rFonts w:ascii="Times New Roman" w:hAnsi="Times New Roman" w:cs="Times New Roman"/>
          <w:sz w:val="24"/>
          <w:szCs w:val="24"/>
        </w:rPr>
        <w:t>Įstatym</w:t>
      </w:r>
      <w:r w:rsidR="00294E13">
        <w:rPr>
          <w:rFonts w:ascii="Times New Roman" w:hAnsi="Times New Roman" w:cs="Times New Roman"/>
          <w:sz w:val="24"/>
          <w:szCs w:val="24"/>
        </w:rPr>
        <w:t xml:space="preserve">o </w:t>
      </w:r>
      <w:r w:rsidR="00294E13" w:rsidRPr="004B51AD">
        <w:rPr>
          <w:rFonts w:ascii="Times New Roman" w:hAnsi="Times New Roman" w:cs="Times New Roman"/>
          <w:sz w:val="24"/>
          <w:szCs w:val="24"/>
        </w:rPr>
        <w:t>projekt</w:t>
      </w:r>
      <w:r w:rsidRPr="004B51AD">
        <w:rPr>
          <w:rFonts w:ascii="Times New Roman" w:hAnsi="Times New Roman" w:cs="Times New Roman"/>
          <w:sz w:val="24"/>
          <w:szCs w:val="24"/>
        </w:rPr>
        <w:t xml:space="preserve">ui įgyvendinti reikės pakeisti: </w:t>
      </w:r>
    </w:p>
    <w:p w14:paraId="32F85318" w14:textId="30009CF3" w:rsidR="00F24778" w:rsidRPr="004B51AD" w:rsidRDefault="00F24778" w:rsidP="00587A1B">
      <w:pPr>
        <w:pStyle w:val="ListParagraph"/>
        <w:numPr>
          <w:ilvl w:val="0"/>
          <w:numId w:val="3"/>
        </w:numPr>
        <w:tabs>
          <w:tab w:val="left" w:pos="993"/>
        </w:tabs>
        <w:spacing w:after="0" w:line="240" w:lineRule="auto"/>
        <w:ind w:left="0" w:firstLine="709"/>
        <w:jc w:val="both"/>
        <w:rPr>
          <w:rFonts w:ascii="Times New Roman" w:hAnsi="Times New Roman" w:cs="Times New Roman"/>
          <w:sz w:val="24"/>
          <w:szCs w:val="24"/>
        </w:rPr>
      </w:pPr>
      <w:r w:rsidRPr="004B51AD">
        <w:rPr>
          <w:rFonts w:ascii="Times New Roman" w:hAnsi="Times New Roman" w:cs="Times New Roman"/>
          <w:sz w:val="24"/>
          <w:szCs w:val="24"/>
        </w:rPr>
        <w:t xml:space="preserve">Vyriausybės 2019 m. liepos 3 d. nutarimą Nr. 670 „Dėl </w:t>
      </w:r>
      <w:r w:rsidR="005B1F50" w:rsidRPr="004B51AD">
        <w:rPr>
          <w:rFonts w:ascii="Times New Roman" w:hAnsi="Times New Roman" w:cs="Times New Roman"/>
          <w:sz w:val="24"/>
          <w:szCs w:val="24"/>
        </w:rPr>
        <w:t>B</w:t>
      </w:r>
      <w:r w:rsidRPr="004B51AD">
        <w:rPr>
          <w:rFonts w:ascii="Times New Roman" w:hAnsi="Times New Roman" w:cs="Times New Roman"/>
          <w:sz w:val="24"/>
          <w:szCs w:val="24"/>
        </w:rPr>
        <w:t>randuolinės energetikos objekto, branduolinės energetikos objekto aikštelės, branduolinių ir branduolinio kuro ciklo medžiagų fizinės saugos užtikrinimo organizavimo tvarkos aprašo patvirtinimo“</w:t>
      </w:r>
      <w:r w:rsidR="005B1F50" w:rsidRPr="004B51AD">
        <w:rPr>
          <w:rFonts w:ascii="Times New Roman" w:hAnsi="Times New Roman" w:cs="Times New Roman"/>
          <w:sz w:val="24"/>
          <w:szCs w:val="24"/>
        </w:rPr>
        <w:t>;</w:t>
      </w:r>
    </w:p>
    <w:p w14:paraId="6417F743" w14:textId="32D816E9" w:rsidR="00397A91" w:rsidRDefault="00587A1B" w:rsidP="00587A1B">
      <w:pPr>
        <w:pStyle w:val="ListParagraph"/>
        <w:numPr>
          <w:ilvl w:val="0"/>
          <w:numId w:val="3"/>
        </w:numPr>
        <w:tabs>
          <w:tab w:val="left" w:pos="993"/>
        </w:tabs>
        <w:spacing w:after="0" w:line="240" w:lineRule="auto"/>
        <w:ind w:left="0" w:firstLine="709"/>
        <w:jc w:val="both"/>
        <w:rPr>
          <w:b/>
          <w:bCs/>
        </w:rPr>
      </w:pPr>
      <w:r w:rsidRPr="004B51AD">
        <w:rPr>
          <w:rFonts w:ascii="Times New Roman" w:hAnsi="Times New Roman" w:cs="Times New Roman"/>
          <w:sz w:val="24"/>
          <w:szCs w:val="24"/>
        </w:rPr>
        <w:t xml:space="preserve">Vidaus reikalų ministro </w:t>
      </w:r>
      <w:r w:rsidR="00F24778" w:rsidRPr="004B51AD">
        <w:rPr>
          <w:rFonts w:ascii="Times New Roman" w:hAnsi="Times New Roman" w:cs="Times New Roman"/>
          <w:sz w:val="24"/>
          <w:szCs w:val="24"/>
        </w:rPr>
        <w:t>2015</w:t>
      </w:r>
      <w:r w:rsidRPr="004B51AD">
        <w:rPr>
          <w:rFonts w:ascii="Times New Roman" w:hAnsi="Times New Roman" w:cs="Times New Roman"/>
          <w:sz w:val="24"/>
          <w:szCs w:val="24"/>
        </w:rPr>
        <w:t xml:space="preserve"> m. birželio 5 d. įsakymą</w:t>
      </w:r>
      <w:r w:rsidR="00F24778" w:rsidRPr="004B51AD">
        <w:rPr>
          <w:rFonts w:ascii="Times New Roman" w:hAnsi="Times New Roman" w:cs="Times New Roman"/>
          <w:sz w:val="24"/>
          <w:szCs w:val="24"/>
        </w:rPr>
        <w:t xml:space="preserve"> Nr. 1V</w:t>
      </w:r>
      <w:r w:rsidR="00F24778" w:rsidRPr="00F24778">
        <w:rPr>
          <w:rFonts w:ascii="Times New Roman" w:hAnsi="Times New Roman" w:cs="Times New Roman"/>
          <w:sz w:val="24"/>
          <w:szCs w:val="24"/>
        </w:rPr>
        <w:t>-457 „Dėl įgaliojimų suteikimo įgyvendinant Lietuvos Respublikos branduolinės energijos įstatymo 15 straipsnį</w:t>
      </w:r>
      <w:r>
        <w:rPr>
          <w:rFonts w:ascii="Times New Roman" w:hAnsi="Times New Roman" w:cs="Times New Roman"/>
          <w:sz w:val="24"/>
          <w:szCs w:val="24"/>
        </w:rPr>
        <w:t>“</w:t>
      </w:r>
      <w:r w:rsidR="00F24778" w:rsidRPr="00F24778">
        <w:rPr>
          <w:rFonts w:ascii="Times New Roman" w:hAnsi="Times New Roman" w:cs="Times New Roman"/>
          <w:sz w:val="24"/>
          <w:szCs w:val="24"/>
        </w:rPr>
        <w:t xml:space="preserve">. </w:t>
      </w:r>
    </w:p>
    <w:p w14:paraId="389D7D8D" w14:textId="77777777" w:rsidR="00587A1B" w:rsidRDefault="00587A1B" w:rsidP="00205F19">
      <w:pPr>
        <w:pStyle w:val="Default"/>
        <w:ind w:firstLine="851"/>
        <w:rPr>
          <w:b/>
          <w:bCs/>
          <w:color w:val="auto"/>
        </w:rPr>
      </w:pPr>
    </w:p>
    <w:p w14:paraId="2F6DBEC5" w14:textId="58F172AA" w:rsidR="00587A1B" w:rsidRPr="00587A1B" w:rsidRDefault="00587A1B" w:rsidP="00587A1B">
      <w:pPr>
        <w:pStyle w:val="Default"/>
        <w:ind w:firstLine="709"/>
        <w:jc w:val="both"/>
        <w:rPr>
          <w:b/>
          <w:bCs/>
          <w:color w:val="auto"/>
        </w:rPr>
      </w:pPr>
      <w:r w:rsidRPr="00587A1B">
        <w:rPr>
          <w:b/>
          <w:bCs/>
          <w:color w:val="auto"/>
        </w:rPr>
        <w:t>13. Kiek valstybės, savivaldybių biudžetų ir kitų valstybės įsteigtų fondų lėšų prireiks</w:t>
      </w:r>
      <w:r>
        <w:rPr>
          <w:b/>
          <w:bCs/>
          <w:color w:val="auto"/>
        </w:rPr>
        <w:t xml:space="preserve"> </w:t>
      </w:r>
      <w:r w:rsidRPr="00587A1B">
        <w:rPr>
          <w:b/>
          <w:bCs/>
          <w:color w:val="auto"/>
        </w:rPr>
        <w:t>įstatym</w:t>
      </w:r>
      <w:r>
        <w:rPr>
          <w:b/>
          <w:bCs/>
          <w:color w:val="auto"/>
        </w:rPr>
        <w:t>o</w:t>
      </w:r>
      <w:r w:rsidRPr="00587A1B">
        <w:rPr>
          <w:b/>
          <w:bCs/>
          <w:color w:val="auto"/>
        </w:rPr>
        <w:t xml:space="preserve"> projekt</w:t>
      </w:r>
      <w:r>
        <w:rPr>
          <w:b/>
          <w:bCs/>
          <w:color w:val="auto"/>
        </w:rPr>
        <w:t>ui</w:t>
      </w:r>
      <w:r w:rsidRPr="00587A1B">
        <w:rPr>
          <w:b/>
          <w:bCs/>
          <w:color w:val="auto"/>
        </w:rPr>
        <w:t xml:space="preserve"> įgyvendinti, ar bus galima sutaupyti (pateikiami prognozuojami</w:t>
      </w:r>
      <w:r>
        <w:rPr>
          <w:b/>
          <w:bCs/>
          <w:color w:val="auto"/>
        </w:rPr>
        <w:t xml:space="preserve"> </w:t>
      </w:r>
      <w:r w:rsidRPr="00587A1B">
        <w:rPr>
          <w:b/>
          <w:bCs/>
          <w:color w:val="auto"/>
        </w:rPr>
        <w:t>rodikliai einamaisiais ir artimiausiais 3 biudžetiniais metais)</w:t>
      </w:r>
    </w:p>
    <w:p w14:paraId="7B122854" w14:textId="48EF8390" w:rsidR="00587A1B" w:rsidRDefault="003557F3" w:rsidP="00587A1B">
      <w:pPr>
        <w:pStyle w:val="Default"/>
        <w:ind w:firstLine="709"/>
        <w:jc w:val="both"/>
        <w:rPr>
          <w:b/>
          <w:bCs/>
          <w:color w:val="auto"/>
        </w:rPr>
      </w:pPr>
      <w:r>
        <w:rPr>
          <w:color w:val="auto"/>
        </w:rPr>
        <w:t>Į</w:t>
      </w:r>
      <w:r w:rsidRPr="003557F3">
        <w:rPr>
          <w:color w:val="auto"/>
        </w:rPr>
        <w:t>statymo projekto nuostatoms įgyvendinti papildomų valstybės</w:t>
      </w:r>
      <w:r>
        <w:rPr>
          <w:color w:val="auto"/>
        </w:rPr>
        <w:t>,</w:t>
      </w:r>
      <w:r w:rsidRPr="003557F3">
        <w:rPr>
          <w:color w:val="auto"/>
        </w:rPr>
        <w:t xml:space="preserve"> savivaldybių biudžetų</w:t>
      </w:r>
      <w:r>
        <w:rPr>
          <w:color w:val="auto"/>
        </w:rPr>
        <w:t xml:space="preserve"> ir kitų valstybės įsteigtų fondo</w:t>
      </w:r>
      <w:r w:rsidRPr="003557F3">
        <w:rPr>
          <w:color w:val="auto"/>
        </w:rPr>
        <w:t xml:space="preserve"> lėšų nereikės.</w:t>
      </w:r>
    </w:p>
    <w:p w14:paraId="6AD5367F" w14:textId="77777777" w:rsidR="003557F3" w:rsidRDefault="003557F3" w:rsidP="00587A1B">
      <w:pPr>
        <w:pStyle w:val="Default"/>
        <w:ind w:firstLine="709"/>
        <w:jc w:val="both"/>
        <w:rPr>
          <w:b/>
          <w:bCs/>
          <w:color w:val="auto"/>
        </w:rPr>
      </w:pPr>
    </w:p>
    <w:p w14:paraId="070A5B3D" w14:textId="27971A35" w:rsidR="00587A1B" w:rsidRPr="00587A1B" w:rsidRDefault="00587A1B" w:rsidP="00587A1B">
      <w:pPr>
        <w:pStyle w:val="Default"/>
        <w:ind w:firstLine="709"/>
        <w:jc w:val="both"/>
        <w:rPr>
          <w:b/>
          <w:bCs/>
          <w:color w:val="auto"/>
        </w:rPr>
      </w:pPr>
      <w:r w:rsidRPr="00587A1B">
        <w:rPr>
          <w:b/>
          <w:bCs/>
          <w:color w:val="auto"/>
        </w:rPr>
        <w:t>14. Įstatym</w:t>
      </w:r>
      <w:r>
        <w:rPr>
          <w:b/>
          <w:bCs/>
          <w:color w:val="auto"/>
        </w:rPr>
        <w:t>o</w:t>
      </w:r>
      <w:r w:rsidRPr="00587A1B">
        <w:rPr>
          <w:b/>
          <w:bCs/>
          <w:color w:val="auto"/>
        </w:rPr>
        <w:t xml:space="preserve"> projekt</w:t>
      </w:r>
      <w:r>
        <w:rPr>
          <w:b/>
          <w:bCs/>
          <w:color w:val="auto"/>
        </w:rPr>
        <w:t>o</w:t>
      </w:r>
      <w:r w:rsidRPr="00587A1B">
        <w:rPr>
          <w:b/>
          <w:bCs/>
          <w:color w:val="auto"/>
        </w:rPr>
        <w:t xml:space="preserve"> rengimo metu gauti specialistų vertinimai ir išvados</w:t>
      </w:r>
    </w:p>
    <w:p w14:paraId="506E14C4" w14:textId="77777777" w:rsidR="00587A1B" w:rsidRPr="00587A1B" w:rsidRDefault="00587A1B" w:rsidP="00587A1B">
      <w:pPr>
        <w:pStyle w:val="Default"/>
        <w:ind w:firstLine="709"/>
        <w:jc w:val="both"/>
        <w:rPr>
          <w:color w:val="auto"/>
        </w:rPr>
      </w:pPr>
      <w:r w:rsidRPr="00587A1B">
        <w:rPr>
          <w:color w:val="auto"/>
        </w:rPr>
        <w:t xml:space="preserve">Specialistų vertinimų ir išvadų negauta. </w:t>
      </w:r>
    </w:p>
    <w:p w14:paraId="1D4B3B1E" w14:textId="5CA45AF7" w:rsidR="00587A1B" w:rsidRDefault="00587A1B" w:rsidP="00587A1B">
      <w:pPr>
        <w:pStyle w:val="Default"/>
        <w:ind w:firstLine="709"/>
        <w:jc w:val="both"/>
        <w:rPr>
          <w:b/>
          <w:bCs/>
          <w:color w:val="auto"/>
        </w:rPr>
      </w:pPr>
    </w:p>
    <w:p w14:paraId="25419C5C" w14:textId="7850428A" w:rsidR="003557F3" w:rsidRPr="003557F3" w:rsidRDefault="003557F3" w:rsidP="003557F3">
      <w:pPr>
        <w:pStyle w:val="Default"/>
        <w:ind w:firstLine="709"/>
        <w:jc w:val="both"/>
        <w:rPr>
          <w:b/>
          <w:bCs/>
          <w:color w:val="auto"/>
        </w:rPr>
      </w:pPr>
      <w:r w:rsidRPr="003557F3">
        <w:rPr>
          <w:b/>
          <w:bCs/>
          <w:color w:val="auto"/>
        </w:rPr>
        <w:t xml:space="preserve">15. Reikšminiai žodžiai, kurių reikia </w:t>
      </w:r>
      <w:r>
        <w:rPr>
          <w:b/>
          <w:bCs/>
          <w:color w:val="auto"/>
        </w:rPr>
        <w:t>įstatymo p</w:t>
      </w:r>
      <w:r w:rsidRPr="003557F3">
        <w:rPr>
          <w:b/>
          <w:bCs/>
          <w:color w:val="auto"/>
        </w:rPr>
        <w:t>rojektui įtraukti į kompiuterinę paieškos</w:t>
      </w:r>
      <w:r>
        <w:rPr>
          <w:b/>
          <w:bCs/>
          <w:color w:val="auto"/>
        </w:rPr>
        <w:t xml:space="preserve"> </w:t>
      </w:r>
      <w:r w:rsidRPr="003557F3">
        <w:rPr>
          <w:b/>
          <w:bCs/>
          <w:color w:val="auto"/>
        </w:rPr>
        <w:t>sistemą, įskaitant Europos žodyno „</w:t>
      </w:r>
      <w:proofErr w:type="spellStart"/>
      <w:r w:rsidRPr="003557F3">
        <w:rPr>
          <w:b/>
          <w:bCs/>
          <w:color w:val="auto"/>
        </w:rPr>
        <w:t>Eurovoc</w:t>
      </w:r>
      <w:proofErr w:type="spellEnd"/>
      <w:r w:rsidRPr="003557F3">
        <w:rPr>
          <w:b/>
          <w:bCs/>
          <w:color w:val="auto"/>
        </w:rPr>
        <w:t>“ terminus, temas bei sritis</w:t>
      </w:r>
    </w:p>
    <w:p w14:paraId="7BC838F7" w14:textId="18DE6357" w:rsidR="003557F3" w:rsidRDefault="003557F3" w:rsidP="003557F3">
      <w:pPr>
        <w:pStyle w:val="Default"/>
        <w:ind w:firstLine="709"/>
        <w:jc w:val="both"/>
        <w:rPr>
          <w:color w:val="auto"/>
        </w:rPr>
      </w:pPr>
      <w:r w:rsidRPr="003557F3">
        <w:rPr>
          <w:color w:val="auto"/>
        </w:rPr>
        <w:t>„</w:t>
      </w:r>
      <w:r>
        <w:rPr>
          <w:color w:val="auto"/>
        </w:rPr>
        <w:t>Branduolinės energetikos objekto fizinė apsauga</w:t>
      </w:r>
      <w:r w:rsidRPr="003557F3">
        <w:rPr>
          <w:color w:val="auto"/>
        </w:rPr>
        <w:t>“.</w:t>
      </w:r>
    </w:p>
    <w:p w14:paraId="0E013E74" w14:textId="77777777" w:rsidR="003557F3" w:rsidRPr="003557F3" w:rsidRDefault="003557F3" w:rsidP="003557F3">
      <w:pPr>
        <w:pStyle w:val="Default"/>
        <w:ind w:firstLine="709"/>
        <w:jc w:val="both"/>
        <w:rPr>
          <w:color w:val="auto"/>
        </w:rPr>
      </w:pPr>
    </w:p>
    <w:p w14:paraId="4B3E65E6" w14:textId="77777777" w:rsidR="003557F3" w:rsidRPr="003557F3" w:rsidRDefault="003557F3" w:rsidP="003557F3">
      <w:pPr>
        <w:pStyle w:val="Default"/>
        <w:ind w:firstLine="709"/>
        <w:jc w:val="both"/>
        <w:rPr>
          <w:b/>
          <w:bCs/>
          <w:color w:val="auto"/>
        </w:rPr>
      </w:pPr>
      <w:r w:rsidRPr="003557F3">
        <w:rPr>
          <w:b/>
          <w:bCs/>
          <w:color w:val="auto"/>
        </w:rPr>
        <w:t>16. Kiti, iniciatorių nuomone, reikalingi pagrindimai ir paaiškinimai</w:t>
      </w:r>
    </w:p>
    <w:p w14:paraId="2842A29A" w14:textId="4AFF1ADA" w:rsidR="003557F3" w:rsidRPr="003557F3" w:rsidRDefault="003557F3" w:rsidP="003557F3">
      <w:pPr>
        <w:pStyle w:val="Default"/>
        <w:ind w:firstLine="709"/>
        <w:jc w:val="both"/>
        <w:rPr>
          <w:color w:val="auto"/>
        </w:rPr>
      </w:pPr>
      <w:r w:rsidRPr="003557F3">
        <w:rPr>
          <w:color w:val="auto"/>
        </w:rPr>
        <w:t>Papildomi įstatym</w:t>
      </w:r>
      <w:r w:rsidR="00294E13">
        <w:rPr>
          <w:color w:val="auto"/>
        </w:rPr>
        <w:t>o</w:t>
      </w:r>
      <w:r w:rsidRPr="003557F3">
        <w:rPr>
          <w:color w:val="auto"/>
        </w:rPr>
        <w:t xml:space="preserve"> projekt</w:t>
      </w:r>
      <w:r w:rsidR="00294E13">
        <w:rPr>
          <w:color w:val="auto"/>
        </w:rPr>
        <w:t>o</w:t>
      </w:r>
      <w:r w:rsidRPr="003557F3">
        <w:rPr>
          <w:color w:val="auto"/>
        </w:rPr>
        <w:t xml:space="preserve"> pagrindimai ir paaiškinimai nėra reikalingi.</w:t>
      </w:r>
    </w:p>
    <w:p w14:paraId="4A0FD67D" w14:textId="77777777" w:rsidR="003557F3" w:rsidRDefault="003557F3" w:rsidP="00205F19">
      <w:pPr>
        <w:pStyle w:val="Default"/>
        <w:ind w:firstLine="851"/>
        <w:rPr>
          <w:b/>
          <w:bCs/>
          <w:color w:val="auto"/>
        </w:rPr>
      </w:pPr>
    </w:p>
    <w:p w14:paraId="7366CE71" w14:textId="77777777" w:rsidR="00205F19" w:rsidRPr="00E35381" w:rsidRDefault="00205F19" w:rsidP="00205F19">
      <w:pPr>
        <w:jc w:val="center"/>
        <w:rPr>
          <w:rFonts w:ascii="Times New Roman" w:hAnsi="Times New Roman" w:cs="Times New Roman"/>
          <w:sz w:val="24"/>
          <w:szCs w:val="24"/>
        </w:rPr>
      </w:pPr>
      <w:r w:rsidRPr="00E35381">
        <w:rPr>
          <w:rFonts w:ascii="Times New Roman" w:hAnsi="Times New Roman" w:cs="Times New Roman"/>
          <w:sz w:val="24"/>
          <w:szCs w:val="24"/>
        </w:rPr>
        <w:t>––––––––––––––</w:t>
      </w:r>
    </w:p>
    <w:p w14:paraId="2C4F8FCF" w14:textId="4A0AB55E" w:rsidR="00800F2D" w:rsidRPr="00205F19" w:rsidRDefault="00800F2D" w:rsidP="00205F19">
      <w:pPr>
        <w:pStyle w:val="Default"/>
        <w:ind w:firstLine="851"/>
      </w:pPr>
    </w:p>
    <w:sectPr w:rsidR="00800F2D" w:rsidRPr="00205F19" w:rsidSect="00B853D6">
      <w:headerReference w:type="default" r:id="rId9"/>
      <w:pgSz w:w="11906" w:h="16838"/>
      <w:pgMar w:top="1134" w:right="680" w:bottom="1134" w:left="147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2A24B" w14:textId="77777777" w:rsidR="006C2893" w:rsidRDefault="006C2893" w:rsidP="00E35381">
      <w:pPr>
        <w:spacing w:after="0" w:line="240" w:lineRule="auto"/>
      </w:pPr>
      <w:r>
        <w:separator/>
      </w:r>
    </w:p>
  </w:endnote>
  <w:endnote w:type="continuationSeparator" w:id="0">
    <w:p w14:paraId="0753B327" w14:textId="77777777" w:rsidR="006C2893" w:rsidRDefault="006C2893" w:rsidP="00E3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7A73" w14:textId="77777777" w:rsidR="006C2893" w:rsidRDefault="006C2893" w:rsidP="00E35381">
      <w:pPr>
        <w:spacing w:after="0" w:line="240" w:lineRule="auto"/>
      </w:pPr>
      <w:r>
        <w:separator/>
      </w:r>
    </w:p>
  </w:footnote>
  <w:footnote w:type="continuationSeparator" w:id="0">
    <w:p w14:paraId="083589B0" w14:textId="77777777" w:rsidR="006C2893" w:rsidRDefault="006C2893" w:rsidP="00E35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030431"/>
      <w:docPartObj>
        <w:docPartGallery w:val="Page Numbers (Top of Page)"/>
        <w:docPartUnique/>
      </w:docPartObj>
    </w:sdtPr>
    <w:sdtEndPr/>
    <w:sdtContent>
      <w:p w14:paraId="64179BA8" w14:textId="47A608FE" w:rsidR="00B853D6" w:rsidRDefault="00B853D6">
        <w:pPr>
          <w:pStyle w:val="Header"/>
          <w:jc w:val="center"/>
        </w:pPr>
        <w:r w:rsidRPr="00B853D6">
          <w:rPr>
            <w:rFonts w:ascii="Times New Roman" w:hAnsi="Times New Roman" w:cs="Times New Roman"/>
            <w:sz w:val="24"/>
            <w:szCs w:val="24"/>
          </w:rPr>
          <w:fldChar w:fldCharType="begin"/>
        </w:r>
        <w:r w:rsidRPr="00B853D6">
          <w:rPr>
            <w:rFonts w:ascii="Times New Roman" w:hAnsi="Times New Roman" w:cs="Times New Roman"/>
            <w:sz w:val="24"/>
            <w:szCs w:val="24"/>
          </w:rPr>
          <w:instrText>PAGE   \* MERGEFORMAT</w:instrText>
        </w:r>
        <w:r w:rsidRPr="00B853D6">
          <w:rPr>
            <w:rFonts w:ascii="Times New Roman" w:hAnsi="Times New Roman" w:cs="Times New Roman"/>
            <w:sz w:val="24"/>
            <w:szCs w:val="24"/>
          </w:rPr>
          <w:fldChar w:fldCharType="separate"/>
        </w:r>
        <w:r w:rsidRPr="00B853D6">
          <w:rPr>
            <w:rFonts w:ascii="Times New Roman" w:hAnsi="Times New Roman" w:cs="Times New Roman"/>
            <w:sz w:val="24"/>
            <w:szCs w:val="24"/>
          </w:rPr>
          <w:t>2</w:t>
        </w:r>
        <w:r w:rsidRPr="00B853D6">
          <w:rPr>
            <w:rFonts w:ascii="Times New Roman" w:hAnsi="Times New Roman" w:cs="Times New Roman"/>
            <w:sz w:val="24"/>
            <w:szCs w:val="24"/>
          </w:rPr>
          <w:fldChar w:fldCharType="end"/>
        </w:r>
      </w:p>
    </w:sdtContent>
  </w:sdt>
  <w:p w14:paraId="03862550" w14:textId="77777777" w:rsidR="00B853D6" w:rsidRDefault="00B85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52A3E"/>
    <w:multiLevelType w:val="hybridMultilevel"/>
    <w:tmpl w:val="E38E5BE2"/>
    <w:lvl w:ilvl="0" w:tplc="FFB67664">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7480DC1"/>
    <w:multiLevelType w:val="hybridMultilevel"/>
    <w:tmpl w:val="D2DCED12"/>
    <w:lvl w:ilvl="0" w:tplc="A998D3D0">
      <w:start w:val="1"/>
      <w:numFmt w:val="bullet"/>
      <w:lvlText w:val="˗"/>
      <w:lvlJc w:val="left"/>
      <w:pPr>
        <w:ind w:left="1632" w:hanging="360"/>
      </w:pPr>
      <w:rPr>
        <w:rFonts w:ascii="Times New Roman" w:hAnsi="Times New Roman" w:cs="Times New Roman" w:hint="default"/>
      </w:rPr>
    </w:lvl>
    <w:lvl w:ilvl="1" w:tplc="04270003" w:tentative="1">
      <w:start w:val="1"/>
      <w:numFmt w:val="bullet"/>
      <w:lvlText w:val="o"/>
      <w:lvlJc w:val="left"/>
      <w:pPr>
        <w:ind w:left="2352" w:hanging="360"/>
      </w:pPr>
      <w:rPr>
        <w:rFonts w:ascii="Courier New" w:hAnsi="Courier New" w:cs="Courier New" w:hint="default"/>
      </w:rPr>
    </w:lvl>
    <w:lvl w:ilvl="2" w:tplc="04270005" w:tentative="1">
      <w:start w:val="1"/>
      <w:numFmt w:val="bullet"/>
      <w:lvlText w:val=""/>
      <w:lvlJc w:val="left"/>
      <w:pPr>
        <w:ind w:left="3072" w:hanging="360"/>
      </w:pPr>
      <w:rPr>
        <w:rFonts w:ascii="Wingdings" w:hAnsi="Wingdings" w:hint="default"/>
      </w:rPr>
    </w:lvl>
    <w:lvl w:ilvl="3" w:tplc="04270001" w:tentative="1">
      <w:start w:val="1"/>
      <w:numFmt w:val="bullet"/>
      <w:lvlText w:val=""/>
      <w:lvlJc w:val="left"/>
      <w:pPr>
        <w:ind w:left="3792" w:hanging="360"/>
      </w:pPr>
      <w:rPr>
        <w:rFonts w:ascii="Symbol" w:hAnsi="Symbol" w:hint="default"/>
      </w:rPr>
    </w:lvl>
    <w:lvl w:ilvl="4" w:tplc="04270003" w:tentative="1">
      <w:start w:val="1"/>
      <w:numFmt w:val="bullet"/>
      <w:lvlText w:val="o"/>
      <w:lvlJc w:val="left"/>
      <w:pPr>
        <w:ind w:left="4512" w:hanging="360"/>
      </w:pPr>
      <w:rPr>
        <w:rFonts w:ascii="Courier New" w:hAnsi="Courier New" w:cs="Courier New" w:hint="default"/>
      </w:rPr>
    </w:lvl>
    <w:lvl w:ilvl="5" w:tplc="04270005" w:tentative="1">
      <w:start w:val="1"/>
      <w:numFmt w:val="bullet"/>
      <w:lvlText w:val=""/>
      <w:lvlJc w:val="left"/>
      <w:pPr>
        <w:ind w:left="5232" w:hanging="360"/>
      </w:pPr>
      <w:rPr>
        <w:rFonts w:ascii="Wingdings" w:hAnsi="Wingdings" w:hint="default"/>
      </w:rPr>
    </w:lvl>
    <w:lvl w:ilvl="6" w:tplc="04270001" w:tentative="1">
      <w:start w:val="1"/>
      <w:numFmt w:val="bullet"/>
      <w:lvlText w:val=""/>
      <w:lvlJc w:val="left"/>
      <w:pPr>
        <w:ind w:left="5952" w:hanging="360"/>
      </w:pPr>
      <w:rPr>
        <w:rFonts w:ascii="Symbol" w:hAnsi="Symbol" w:hint="default"/>
      </w:rPr>
    </w:lvl>
    <w:lvl w:ilvl="7" w:tplc="04270003" w:tentative="1">
      <w:start w:val="1"/>
      <w:numFmt w:val="bullet"/>
      <w:lvlText w:val="o"/>
      <w:lvlJc w:val="left"/>
      <w:pPr>
        <w:ind w:left="6672" w:hanging="360"/>
      </w:pPr>
      <w:rPr>
        <w:rFonts w:ascii="Courier New" w:hAnsi="Courier New" w:cs="Courier New" w:hint="default"/>
      </w:rPr>
    </w:lvl>
    <w:lvl w:ilvl="8" w:tplc="04270005" w:tentative="1">
      <w:start w:val="1"/>
      <w:numFmt w:val="bullet"/>
      <w:lvlText w:val=""/>
      <w:lvlJc w:val="left"/>
      <w:pPr>
        <w:ind w:left="7392" w:hanging="360"/>
      </w:pPr>
      <w:rPr>
        <w:rFonts w:ascii="Wingdings" w:hAnsi="Wingdings" w:hint="default"/>
      </w:rPr>
    </w:lvl>
  </w:abstractNum>
  <w:abstractNum w:abstractNumId="2" w15:restartNumberingAfterBreak="0">
    <w:nsid w:val="561956FA"/>
    <w:multiLevelType w:val="hybridMultilevel"/>
    <w:tmpl w:val="17BA984C"/>
    <w:lvl w:ilvl="0" w:tplc="CC347836">
      <w:start w:val="8"/>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2D"/>
    <w:rsid w:val="00096A41"/>
    <w:rsid w:val="000A7148"/>
    <w:rsid w:val="000B317F"/>
    <w:rsid w:val="000F007F"/>
    <w:rsid w:val="00131066"/>
    <w:rsid w:val="00160CA4"/>
    <w:rsid w:val="001742AE"/>
    <w:rsid w:val="0017580B"/>
    <w:rsid w:val="001D1BFF"/>
    <w:rsid w:val="001F7416"/>
    <w:rsid w:val="00205F19"/>
    <w:rsid w:val="00232287"/>
    <w:rsid w:val="0023689C"/>
    <w:rsid w:val="00260FAA"/>
    <w:rsid w:val="00261A38"/>
    <w:rsid w:val="00263083"/>
    <w:rsid w:val="00280FAD"/>
    <w:rsid w:val="0028384B"/>
    <w:rsid w:val="00294E13"/>
    <w:rsid w:val="002A0453"/>
    <w:rsid w:val="002A4392"/>
    <w:rsid w:val="002C0C2A"/>
    <w:rsid w:val="002C5AEF"/>
    <w:rsid w:val="002E2E16"/>
    <w:rsid w:val="002E4CDB"/>
    <w:rsid w:val="002F484B"/>
    <w:rsid w:val="002F6DBE"/>
    <w:rsid w:val="003044A1"/>
    <w:rsid w:val="00315554"/>
    <w:rsid w:val="0032141B"/>
    <w:rsid w:val="00330CDF"/>
    <w:rsid w:val="00335645"/>
    <w:rsid w:val="003557F3"/>
    <w:rsid w:val="003845BC"/>
    <w:rsid w:val="00397A91"/>
    <w:rsid w:val="003D5E4C"/>
    <w:rsid w:val="003F591C"/>
    <w:rsid w:val="00402703"/>
    <w:rsid w:val="00414AAD"/>
    <w:rsid w:val="004161E7"/>
    <w:rsid w:val="00427195"/>
    <w:rsid w:val="00441712"/>
    <w:rsid w:val="00451821"/>
    <w:rsid w:val="0045471D"/>
    <w:rsid w:val="00471DB5"/>
    <w:rsid w:val="004902BD"/>
    <w:rsid w:val="004908A9"/>
    <w:rsid w:val="004940D7"/>
    <w:rsid w:val="00496726"/>
    <w:rsid w:val="004B3266"/>
    <w:rsid w:val="004B3818"/>
    <w:rsid w:val="004B51AD"/>
    <w:rsid w:val="004D6B7D"/>
    <w:rsid w:val="004F2929"/>
    <w:rsid w:val="00510B68"/>
    <w:rsid w:val="00513DF0"/>
    <w:rsid w:val="00535BD7"/>
    <w:rsid w:val="00544695"/>
    <w:rsid w:val="00551585"/>
    <w:rsid w:val="0055756E"/>
    <w:rsid w:val="005728CB"/>
    <w:rsid w:val="00587A1B"/>
    <w:rsid w:val="005B1F50"/>
    <w:rsid w:val="005D41CD"/>
    <w:rsid w:val="005F067B"/>
    <w:rsid w:val="00605B94"/>
    <w:rsid w:val="00612D4F"/>
    <w:rsid w:val="00630EBE"/>
    <w:rsid w:val="006376F9"/>
    <w:rsid w:val="006900DE"/>
    <w:rsid w:val="006A6982"/>
    <w:rsid w:val="006B4EE4"/>
    <w:rsid w:val="006C2893"/>
    <w:rsid w:val="006C2928"/>
    <w:rsid w:val="006D3AFE"/>
    <w:rsid w:val="006E66B6"/>
    <w:rsid w:val="00700455"/>
    <w:rsid w:val="007316AA"/>
    <w:rsid w:val="00772D1A"/>
    <w:rsid w:val="007972F4"/>
    <w:rsid w:val="007A48F4"/>
    <w:rsid w:val="007A4E9A"/>
    <w:rsid w:val="007B355C"/>
    <w:rsid w:val="007C7172"/>
    <w:rsid w:val="007E3144"/>
    <w:rsid w:val="007F1E6E"/>
    <w:rsid w:val="00800F2D"/>
    <w:rsid w:val="00801264"/>
    <w:rsid w:val="008318CD"/>
    <w:rsid w:val="00832079"/>
    <w:rsid w:val="008653F4"/>
    <w:rsid w:val="00875EDA"/>
    <w:rsid w:val="00895BE9"/>
    <w:rsid w:val="008C20C4"/>
    <w:rsid w:val="008C5333"/>
    <w:rsid w:val="008D369C"/>
    <w:rsid w:val="008F21DF"/>
    <w:rsid w:val="008F5F85"/>
    <w:rsid w:val="00915EA5"/>
    <w:rsid w:val="00927A89"/>
    <w:rsid w:val="00934896"/>
    <w:rsid w:val="00945AE1"/>
    <w:rsid w:val="009460CF"/>
    <w:rsid w:val="00965F7E"/>
    <w:rsid w:val="0097520A"/>
    <w:rsid w:val="00996B57"/>
    <w:rsid w:val="009C0F19"/>
    <w:rsid w:val="009C1FBB"/>
    <w:rsid w:val="009E0D2C"/>
    <w:rsid w:val="00A00802"/>
    <w:rsid w:val="00A3297A"/>
    <w:rsid w:val="00A4305A"/>
    <w:rsid w:val="00A530BD"/>
    <w:rsid w:val="00A6157D"/>
    <w:rsid w:val="00A620AA"/>
    <w:rsid w:val="00A75CB4"/>
    <w:rsid w:val="00A761C4"/>
    <w:rsid w:val="00AC59F2"/>
    <w:rsid w:val="00AE3BD7"/>
    <w:rsid w:val="00AE71E8"/>
    <w:rsid w:val="00AF2797"/>
    <w:rsid w:val="00B025B0"/>
    <w:rsid w:val="00B20C25"/>
    <w:rsid w:val="00B339EF"/>
    <w:rsid w:val="00B8010E"/>
    <w:rsid w:val="00B853D6"/>
    <w:rsid w:val="00B97072"/>
    <w:rsid w:val="00BB7FC3"/>
    <w:rsid w:val="00BD244C"/>
    <w:rsid w:val="00BE0015"/>
    <w:rsid w:val="00BE1AF2"/>
    <w:rsid w:val="00BE7C3C"/>
    <w:rsid w:val="00BF031C"/>
    <w:rsid w:val="00BF1A5E"/>
    <w:rsid w:val="00C13754"/>
    <w:rsid w:val="00C15D62"/>
    <w:rsid w:val="00C30475"/>
    <w:rsid w:val="00C305CD"/>
    <w:rsid w:val="00C32327"/>
    <w:rsid w:val="00C4265A"/>
    <w:rsid w:val="00C43EC4"/>
    <w:rsid w:val="00C53DF3"/>
    <w:rsid w:val="00C73FD0"/>
    <w:rsid w:val="00CA097A"/>
    <w:rsid w:val="00CA3F18"/>
    <w:rsid w:val="00CB0658"/>
    <w:rsid w:val="00CB5965"/>
    <w:rsid w:val="00CD6789"/>
    <w:rsid w:val="00CD7A6A"/>
    <w:rsid w:val="00CE4AD3"/>
    <w:rsid w:val="00CF3708"/>
    <w:rsid w:val="00D01625"/>
    <w:rsid w:val="00D112E9"/>
    <w:rsid w:val="00D207A7"/>
    <w:rsid w:val="00D35364"/>
    <w:rsid w:val="00D54047"/>
    <w:rsid w:val="00D70DBB"/>
    <w:rsid w:val="00D844AA"/>
    <w:rsid w:val="00D8647E"/>
    <w:rsid w:val="00D936B5"/>
    <w:rsid w:val="00D94A31"/>
    <w:rsid w:val="00DC3364"/>
    <w:rsid w:val="00DD6235"/>
    <w:rsid w:val="00E03F87"/>
    <w:rsid w:val="00E27F0D"/>
    <w:rsid w:val="00E316FA"/>
    <w:rsid w:val="00E35381"/>
    <w:rsid w:val="00E4264D"/>
    <w:rsid w:val="00E46FAC"/>
    <w:rsid w:val="00E576CA"/>
    <w:rsid w:val="00E654E0"/>
    <w:rsid w:val="00E74C76"/>
    <w:rsid w:val="00E860D7"/>
    <w:rsid w:val="00E86F30"/>
    <w:rsid w:val="00E904C0"/>
    <w:rsid w:val="00EA01A4"/>
    <w:rsid w:val="00EA3640"/>
    <w:rsid w:val="00EF25A5"/>
    <w:rsid w:val="00EF4F55"/>
    <w:rsid w:val="00F10647"/>
    <w:rsid w:val="00F13E64"/>
    <w:rsid w:val="00F24778"/>
    <w:rsid w:val="00F26767"/>
    <w:rsid w:val="00F45CCB"/>
    <w:rsid w:val="00F54E07"/>
    <w:rsid w:val="00F73514"/>
    <w:rsid w:val="00F745BD"/>
    <w:rsid w:val="00F92058"/>
    <w:rsid w:val="00F95F3A"/>
    <w:rsid w:val="00FC5486"/>
    <w:rsid w:val="00FE266A"/>
    <w:rsid w:val="00FF66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B386"/>
  <w15:chartTrackingRefBased/>
  <w15:docId w15:val="{2C0A8A53-4C23-474A-85EF-89B48597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0F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rsid w:val="00C1375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E35381"/>
    <w:rPr>
      <w:sz w:val="16"/>
      <w:szCs w:val="16"/>
    </w:rPr>
  </w:style>
  <w:style w:type="paragraph" w:styleId="CommentText">
    <w:name w:val="annotation text"/>
    <w:basedOn w:val="Normal"/>
    <w:link w:val="CommentTextChar"/>
    <w:uiPriority w:val="99"/>
    <w:unhideWhenUsed/>
    <w:rsid w:val="00E35381"/>
    <w:pPr>
      <w:spacing w:line="240" w:lineRule="auto"/>
    </w:pPr>
    <w:rPr>
      <w:sz w:val="20"/>
      <w:szCs w:val="20"/>
    </w:rPr>
  </w:style>
  <w:style w:type="character" w:customStyle="1" w:styleId="CommentTextChar">
    <w:name w:val="Comment Text Char"/>
    <w:basedOn w:val="DefaultParagraphFont"/>
    <w:link w:val="CommentText"/>
    <w:uiPriority w:val="99"/>
    <w:rsid w:val="00E35381"/>
    <w:rPr>
      <w:sz w:val="20"/>
      <w:szCs w:val="20"/>
    </w:rPr>
  </w:style>
  <w:style w:type="paragraph" w:styleId="Header">
    <w:name w:val="header"/>
    <w:basedOn w:val="Normal"/>
    <w:link w:val="HeaderChar"/>
    <w:uiPriority w:val="99"/>
    <w:unhideWhenUsed/>
    <w:rsid w:val="00E35381"/>
    <w:pPr>
      <w:tabs>
        <w:tab w:val="center" w:pos="4677"/>
        <w:tab w:val="right" w:pos="9355"/>
      </w:tabs>
      <w:spacing w:after="0" w:line="240" w:lineRule="auto"/>
    </w:pPr>
  </w:style>
  <w:style w:type="character" w:customStyle="1" w:styleId="HeaderChar">
    <w:name w:val="Header Char"/>
    <w:basedOn w:val="DefaultParagraphFont"/>
    <w:link w:val="Header"/>
    <w:uiPriority w:val="99"/>
    <w:rsid w:val="00E35381"/>
  </w:style>
  <w:style w:type="paragraph" w:styleId="Footer">
    <w:name w:val="footer"/>
    <w:basedOn w:val="Normal"/>
    <w:link w:val="FooterChar"/>
    <w:uiPriority w:val="99"/>
    <w:unhideWhenUsed/>
    <w:rsid w:val="00E35381"/>
    <w:pPr>
      <w:tabs>
        <w:tab w:val="center" w:pos="4677"/>
        <w:tab w:val="right" w:pos="9355"/>
      </w:tabs>
      <w:spacing w:after="0" w:line="240" w:lineRule="auto"/>
    </w:pPr>
  </w:style>
  <w:style w:type="character" w:customStyle="1" w:styleId="FooterChar">
    <w:name w:val="Footer Char"/>
    <w:basedOn w:val="DefaultParagraphFont"/>
    <w:link w:val="Footer"/>
    <w:uiPriority w:val="99"/>
    <w:rsid w:val="00E35381"/>
  </w:style>
  <w:style w:type="paragraph" w:styleId="ListParagraph">
    <w:name w:val="List Paragraph"/>
    <w:aliases w:val="List Paragraph Red,ERP-List Paragraph,List Paragraph11,Bullet EY,List Paragraph1"/>
    <w:basedOn w:val="Normal"/>
    <w:link w:val="ListParagraphChar"/>
    <w:uiPriority w:val="34"/>
    <w:qFormat/>
    <w:rsid w:val="007316AA"/>
    <w:pPr>
      <w:ind w:left="720"/>
      <w:contextualSpacing/>
    </w:pPr>
  </w:style>
  <w:style w:type="paragraph" w:styleId="FootnoteText">
    <w:name w:val="footnote text"/>
    <w:basedOn w:val="Normal"/>
    <w:link w:val="FootnoteTextChar"/>
    <w:uiPriority w:val="99"/>
    <w:semiHidden/>
    <w:unhideWhenUsed/>
    <w:rsid w:val="00A4305A"/>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semiHidden/>
    <w:rsid w:val="00A4305A"/>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A4305A"/>
    <w:rPr>
      <w:vertAlign w:val="superscript"/>
    </w:rPr>
  </w:style>
  <w:style w:type="character" w:styleId="Hyperlink">
    <w:name w:val="Hyperlink"/>
    <w:basedOn w:val="DefaultParagraphFont"/>
    <w:uiPriority w:val="99"/>
    <w:unhideWhenUsed/>
    <w:rsid w:val="00496726"/>
    <w:rPr>
      <w:color w:val="0563C1" w:themeColor="hyperlink"/>
      <w:u w:val="single"/>
    </w:rPr>
  </w:style>
  <w:style w:type="paragraph" w:customStyle="1" w:styleId="Style11">
    <w:name w:val="Style11"/>
    <w:basedOn w:val="Normal"/>
    <w:rsid w:val="00496726"/>
    <w:pPr>
      <w:widowControl w:val="0"/>
      <w:autoSpaceDE w:val="0"/>
      <w:autoSpaceDN w:val="0"/>
      <w:adjustRightInd w:val="0"/>
      <w:spacing w:after="0" w:line="278" w:lineRule="exact"/>
      <w:ind w:firstLine="427"/>
      <w:jc w:val="both"/>
    </w:pPr>
    <w:rPr>
      <w:rFonts w:ascii="Times New Roman" w:eastAsia="Times New Roman" w:hAnsi="Times New Roman" w:cs="Times New Roman"/>
      <w:sz w:val="24"/>
      <w:szCs w:val="24"/>
      <w:lang w:eastAsia="lt-LT"/>
    </w:rPr>
  </w:style>
  <w:style w:type="paragraph" w:customStyle="1" w:styleId="Style29">
    <w:name w:val="Style29"/>
    <w:basedOn w:val="Normal"/>
    <w:rsid w:val="00BE7C3C"/>
    <w:pPr>
      <w:widowControl w:val="0"/>
      <w:autoSpaceDE w:val="0"/>
      <w:autoSpaceDN w:val="0"/>
      <w:adjustRightInd w:val="0"/>
      <w:spacing w:after="0" w:line="276" w:lineRule="exact"/>
      <w:ind w:firstLine="547"/>
      <w:jc w:val="both"/>
    </w:pPr>
    <w:rPr>
      <w:rFonts w:ascii="Times New Roman" w:eastAsia="Times New Roman" w:hAnsi="Times New Roman" w:cs="Times New Roman"/>
      <w:sz w:val="24"/>
      <w:szCs w:val="24"/>
      <w:lang w:eastAsia="lt-LT"/>
    </w:rPr>
  </w:style>
  <w:style w:type="character" w:customStyle="1" w:styleId="FontStyle36">
    <w:name w:val="Font Style36"/>
    <w:rsid w:val="00BE7C3C"/>
    <w:rPr>
      <w:rFonts w:ascii="Times New Roman" w:hAnsi="Times New Roman" w:cs="Times New Roman"/>
      <w:sz w:val="20"/>
      <w:szCs w:val="20"/>
    </w:rPr>
  </w:style>
  <w:style w:type="character" w:customStyle="1" w:styleId="ListParagraphChar">
    <w:name w:val="List Paragraph Char"/>
    <w:aliases w:val="List Paragraph Red Char,ERP-List Paragraph Char,List Paragraph11 Char,Bullet EY Char,List Paragraph1 Char"/>
    <w:link w:val="ListParagraph"/>
    <w:uiPriority w:val="34"/>
    <w:locked/>
    <w:rsid w:val="00C4265A"/>
  </w:style>
  <w:style w:type="paragraph" w:customStyle="1" w:styleId="Style13">
    <w:name w:val="Style13"/>
    <w:basedOn w:val="Normal"/>
    <w:rsid w:val="00397A91"/>
    <w:pPr>
      <w:widowControl w:val="0"/>
      <w:autoSpaceDE w:val="0"/>
      <w:autoSpaceDN w:val="0"/>
      <w:adjustRightInd w:val="0"/>
      <w:spacing w:after="0" w:line="278" w:lineRule="exact"/>
      <w:ind w:firstLine="278"/>
      <w:jc w:val="both"/>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E316FA"/>
    <w:rPr>
      <w:b/>
      <w:bCs/>
    </w:rPr>
  </w:style>
  <w:style w:type="character" w:customStyle="1" w:styleId="CommentSubjectChar">
    <w:name w:val="Comment Subject Char"/>
    <w:basedOn w:val="CommentTextChar"/>
    <w:link w:val="CommentSubject"/>
    <w:uiPriority w:val="99"/>
    <w:semiHidden/>
    <w:rsid w:val="00E316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1879">
      <w:bodyDiv w:val="1"/>
      <w:marLeft w:val="0"/>
      <w:marRight w:val="0"/>
      <w:marTop w:val="0"/>
      <w:marBottom w:val="0"/>
      <w:divBdr>
        <w:top w:val="none" w:sz="0" w:space="0" w:color="auto"/>
        <w:left w:val="none" w:sz="0" w:space="0" w:color="auto"/>
        <w:bottom w:val="none" w:sz="0" w:space="0" w:color="auto"/>
        <w:right w:val="none" w:sz="0" w:space="0" w:color="auto"/>
      </w:divBdr>
      <w:divsChild>
        <w:div w:id="1629699690">
          <w:marLeft w:val="0"/>
          <w:marRight w:val="0"/>
          <w:marTop w:val="0"/>
          <w:marBottom w:val="0"/>
          <w:divBdr>
            <w:top w:val="none" w:sz="0" w:space="0" w:color="auto"/>
            <w:left w:val="none" w:sz="0" w:space="0" w:color="auto"/>
            <w:bottom w:val="none" w:sz="0" w:space="0" w:color="auto"/>
            <w:right w:val="none" w:sz="0" w:space="0" w:color="auto"/>
          </w:divBdr>
        </w:div>
      </w:divsChild>
    </w:div>
    <w:div w:id="282004459">
      <w:bodyDiv w:val="1"/>
      <w:marLeft w:val="0"/>
      <w:marRight w:val="0"/>
      <w:marTop w:val="0"/>
      <w:marBottom w:val="0"/>
      <w:divBdr>
        <w:top w:val="none" w:sz="0" w:space="0" w:color="auto"/>
        <w:left w:val="none" w:sz="0" w:space="0" w:color="auto"/>
        <w:bottom w:val="none" w:sz="0" w:space="0" w:color="auto"/>
        <w:right w:val="none" w:sz="0" w:space="0" w:color="auto"/>
      </w:divBdr>
    </w:div>
    <w:div w:id="431704176">
      <w:bodyDiv w:val="1"/>
      <w:marLeft w:val="0"/>
      <w:marRight w:val="0"/>
      <w:marTop w:val="0"/>
      <w:marBottom w:val="0"/>
      <w:divBdr>
        <w:top w:val="none" w:sz="0" w:space="0" w:color="auto"/>
        <w:left w:val="none" w:sz="0" w:space="0" w:color="auto"/>
        <w:bottom w:val="none" w:sz="0" w:space="0" w:color="auto"/>
        <w:right w:val="none" w:sz="0" w:space="0" w:color="auto"/>
      </w:divBdr>
    </w:div>
    <w:div w:id="467212084">
      <w:bodyDiv w:val="1"/>
      <w:marLeft w:val="0"/>
      <w:marRight w:val="0"/>
      <w:marTop w:val="0"/>
      <w:marBottom w:val="0"/>
      <w:divBdr>
        <w:top w:val="none" w:sz="0" w:space="0" w:color="auto"/>
        <w:left w:val="none" w:sz="0" w:space="0" w:color="auto"/>
        <w:bottom w:val="none" w:sz="0" w:space="0" w:color="auto"/>
        <w:right w:val="none" w:sz="0" w:space="0" w:color="auto"/>
      </w:divBdr>
    </w:div>
    <w:div w:id="787356261">
      <w:bodyDiv w:val="1"/>
      <w:marLeft w:val="0"/>
      <w:marRight w:val="0"/>
      <w:marTop w:val="0"/>
      <w:marBottom w:val="0"/>
      <w:divBdr>
        <w:top w:val="none" w:sz="0" w:space="0" w:color="auto"/>
        <w:left w:val="none" w:sz="0" w:space="0" w:color="auto"/>
        <w:bottom w:val="none" w:sz="0" w:space="0" w:color="auto"/>
        <w:right w:val="none" w:sz="0" w:space="0" w:color="auto"/>
      </w:divBdr>
    </w:div>
    <w:div w:id="846291519">
      <w:bodyDiv w:val="1"/>
      <w:marLeft w:val="0"/>
      <w:marRight w:val="0"/>
      <w:marTop w:val="0"/>
      <w:marBottom w:val="0"/>
      <w:divBdr>
        <w:top w:val="none" w:sz="0" w:space="0" w:color="auto"/>
        <w:left w:val="none" w:sz="0" w:space="0" w:color="auto"/>
        <w:bottom w:val="none" w:sz="0" w:space="0" w:color="auto"/>
        <w:right w:val="none" w:sz="0" w:space="0" w:color="auto"/>
      </w:divBdr>
    </w:div>
    <w:div w:id="1848909670">
      <w:bodyDiv w:val="1"/>
      <w:marLeft w:val="0"/>
      <w:marRight w:val="0"/>
      <w:marTop w:val="0"/>
      <w:marBottom w:val="0"/>
      <w:divBdr>
        <w:top w:val="none" w:sz="0" w:space="0" w:color="auto"/>
        <w:left w:val="none" w:sz="0" w:space="0" w:color="auto"/>
        <w:bottom w:val="none" w:sz="0" w:space="0" w:color="auto"/>
        <w:right w:val="none" w:sz="0" w:space="0" w:color="auto"/>
      </w:divBdr>
      <w:divsChild>
        <w:div w:id="1348481454">
          <w:marLeft w:val="0"/>
          <w:marRight w:val="0"/>
          <w:marTop w:val="0"/>
          <w:marBottom w:val="0"/>
          <w:divBdr>
            <w:top w:val="none" w:sz="0" w:space="0" w:color="auto"/>
            <w:left w:val="none" w:sz="0" w:space="0" w:color="auto"/>
            <w:bottom w:val="none" w:sz="0" w:space="0" w:color="auto"/>
            <w:right w:val="none" w:sz="0" w:space="0" w:color="auto"/>
          </w:divBdr>
        </w:div>
        <w:div w:id="64567663">
          <w:marLeft w:val="0"/>
          <w:marRight w:val="0"/>
          <w:marTop w:val="0"/>
          <w:marBottom w:val="0"/>
          <w:divBdr>
            <w:top w:val="none" w:sz="0" w:space="0" w:color="auto"/>
            <w:left w:val="none" w:sz="0" w:space="0" w:color="auto"/>
            <w:bottom w:val="none" w:sz="0" w:space="0" w:color="auto"/>
            <w:right w:val="none" w:sz="0" w:space="0" w:color="auto"/>
          </w:divBdr>
        </w:div>
        <w:div w:id="1764647228">
          <w:marLeft w:val="0"/>
          <w:marRight w:val="0"/>
          <w:marTop w:val="0"/>
          <w:marBottom w:val="0"/>
          <w:divBdr>
            <w:top w:val="none" w:sz="0" w:space="0" w:color="auto"/>
            <w:left w:val="none" w:sz="0" w:space="0" w:color="auto"/>
            <w:bottom w:val="none" w:sz="0" w:space="0" w:color="auto"/>
            <w:right w:val="none" w:sz="0" w:space="0" w:color="auto"/>
          </w:divBdr>
        </w:div>
      </w:divsChild>
    </w:div>
    <w:div w:id="2044405909">
      <w:bodyDiv w:val="1"/>
      <w:marLeft w:val="0"/>
      <w:marRight w:val="0"/>
      <w:marTop w:val="0"/>
      <w:marBottom w:val="0"/>
      <w:divBdr>
        <w:top w:val="none" w:sz="0" w:space="0" w:color="auto"/>
        <w:left w:val="none" w:sz="0" w:space="0" w:color="auto"/>
        <w:bottom w:val="none" w:sz="0" w:space="0" w:color="auto"/>
        <w:right w:val="none" w:sz="0" w:space="0" w:color="auto"/>
      </w:divBdr>
    </w:div>
    <w:div w:id="209913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ja.ceiko@enmin.lt" TargetMode="External"/><Relationship Id="rId3" Type="http://schemas.openxmlformats.org/officeDocument/2006/relationships/settings" Target="settings.xml"/><Relationship Id="rId7" Type="http://schemas.openxmlformats.org/officeDocument/2006/relationships/hyperlink" Target="mailto:asta.zalnieriute@enmi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10405</Words>
  <Characters>5931</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Kaziukonis, Linas</dc:creator>
  <cp:keywords/>
  <dc:description/>
  <cp:lastModifiedBy>Patricija Ceiko</cp:lastModifiedBy>
  <cp:revision>22</cp:revision>
  <dcterms:created xsi:type="dcterms:W3CDTF">2021-04-22T08:01:00Z</dcterms:created>
  <dcterms:modified xsi:type="dcterms:W3CDTF">2021-04-23T06:23:00Z</dcterms:modified>
</cp:coreProperties>
</file>