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6E" w:rsidRDefault="006F0A6E" w:rsidP="006F0A6E">
      <w:pPr>
        <w:ind w:left="6889"/>
        <w:rPr>
          <w:b/>
        </w:rPr>
      </w:pPr>
      <w:r>
        <w:rPr>
          <w:b/>
        </w:rPr>
        <w:t>Projekto</w:t>
      </w:r>
    </w:p>
    <w:p w:rsidR="006F0A6E" w:rsidRDefault="006F0A6E" w:rsidP="006F0A6E">
      <w:pPr>
        <w:ind w:left="6889"/>
        <w:rPr>
          <w:b/>
        </w:rPr>
      </w:pPr>
      <w:r>
        <w:rPr>
          <w:b/>
        </w:rPr>
        <w:t>lyginamasis variantas</w:t>
      </w:r>
    </w:p>
    <w:p w:rsidR="004A25BE" w:rsidRPr="008D5312" w:rsidRDefault="004A25BE" w:rsidP="00436A81">
      <w:pPr>
        <w:ind w:firstLine="709"/>
        <w:jc w:val="center"/>
        <w:rPr>
          <w:color w:val="000000"/>
          <w:szCs w:val="24"/>
          <w:lang w:eastAsia="lt-LT"/>
        </w:rPr>
      </w:pPr>
    </w:p>
    <w:p w:rsidR="00436A81" w:rsidRDefault="00436A81" w:rsidP="0071069F">
      <w:pPr>
        <w:jc w:val="center"/>
        <w:rPr>
          <w:b/>
          <w:color w:val="000000"/>
          <w:szCs w:val="24"/>
          <w:lang w:eastAsia="lt-LT"/>
        </w:rPr>
      </w:pPr>
      <w:r w:rsidRPr="00A20DC7">
        <w:rPr>
          <w:b/>
          <w:color w:val="000000"/>
          <w:szCs w:val="24"/>
          <w:lang w:eastAsia="lt-LT"/>
        </w:rPr>
        <w:t>LIETUVOS RESPUBLIKOS VYRIAUSYBĖ</w:t>
      </w:r>
    </w:p>
    <w:p w:rsidR="00436A81" w:rsidRPr="00A20DC7" w:rsidRDefault="00436A81" w:rsidP="0071069F">
      <w:pPr>
        <w:jc w:val="center"/>
        <w:rPr>
          <w:b/>
          <w:color w:val="000000"/>
          <w:szCs w:val="24"/>
          <w:lang w:eastAsia="lt-LT"/>
        </w:rPr>
      </w:pPr>
    </w:p>
    <w:p w:rsidR="009B15E0" w:rsidRPr="00314401" w:rsidRDefault="009B15E0" w:rsidP="009B15E0">
      <w:pPr>
        <w:jc w:val="center"/>
        <w:rPr>
          <w:b/>
        </w:rPr>
      </w:pPr>
      <w:r w:rsidRPr="00314401">
        <w:rPr>
          <w:b/>
        </w:rPr>
        <w:t>NUTARIMAS</w:t>
      </w:r>
    </w:p>
    <w:p w:rsidR="009B15E0" w:rsidRDefault="009B15E0" w:rsidP="009B15E0">
      <w:pPr>
        <w:pStyle w:val="Antrat2"/>
      </w:pPr>
      <w:r>
        <w:t xml:space="preserve">Dėl </w:t>
      </w:r>
      <w:r w:rsidR="002E2B4F" w:rsidRPr="00350F8A">
        <w:rPr>
          <w:szCs w:val="24"/>
        </w:rPr>
        <w:t>LIETU</w:t>
      </w:r>
      <w:r w:rsidR="002E2B4F">
        <w:rPr>
          <w:szCs w:val="24"/>
        </w:rPr>
        <w:t>VOS RESPUBLIKOS VYRIAUSYBĖS 20</w:t>
      </w:r>
      <w:r w:rsidR="006B28E8">
        <w:rPr>
          <w:szCs w:val="24"/>
        </w:rPr>
        <w:t>18</w:t>
      </w:r>
      <w:r w:rsidR="002E2B4F">
        <w:rPr>
          <w:szCs w:val="24"/>
        </w:rPr>
        <w:t xml:space="preserve"> M. </w:t>
      </w:r>
      <w:r w:rsidR="006B28E8">
        <w:rPr>
          <w:szCs w:val="24"/>
        </w:rPr>
        <w:t>LIEPOS</w:t>
      </w:r>
      <w:r w:rsidR="002E2B4F" w:rsidRPr="00350F8A">
        <w:rPr>
          <w:szCs w:val="24"/>
        </w:rPr>
        <w:t xml:space="preserve"> </w:t>
      </w:r>
      <w:r w:rsidR="006B28E8">
        <w:rPr>
          <w:szCs w:val="24"/>
        </w:rPr>
        <w:t>18</w:t>
      </w:r>
      <w:r w:rsidR="002E2B4F" w:rsidRPr="00350F8A">
        <w:rPr>
          <w:szCs w:val="24"/>
        </w:rPr>
        <w:t xml:space="preserve"> D. NUTARIMO </w:t>
      </w:r>
      <w:r w:rsidR="002E2B4F">
        <w:rPr>
          <w:szCs w:val="24"/>
        </w:rPr>
        <w:t xml:space="preserve">NR. </w:t>
      </w:r>
      <w:r w:rsidR="006B28E8">
        <w:rPr>
          <w:szCs w:val="24"/>
        </w:rPr>
        <w:t>697</w:t>
      </w:r>
      <w:r w:rsidR="002E2B4F">
        <w:rPr>
          <w:szCs w:val="24"/>
        </w:rPr>
        <w:t xml:space="preserve"> </w:t>
      </w:r>
      <w:r w:rsidR="002E2B4F" w:rsidRPr="00350F8A">
        <w:rPr>
          <w:szCs w:val="24"/>
        </w:rPr>
        <w:t>„</w:t>
      </w:r>
      <w:r w:rsidR="002E2B4F" w:rsidRPr="00B60E7B">
        <w:rPr>
          <w:szCs w:val="24"/>
        </w:rPr>
        <w:t xml:space="preserve">DĖL </w:t>
      </w:r>
      <w:r w:rsidR="006B28E8">
        <w:rPr>
          <w:szCs w:val="24"/>
        </w:rPr>
        <w:t>ŠEŠĖLINĖS EKONOMIKOS MAŽINIMO KOORDINAVIMO KOMISIJOS SUDARYMO</w:t>
      </w:r>
      <w:r w:rsidR="002E2B4F" w:rsidRPr="00350F8A">
        <w:rPr>
          <w:szCs w:val="24"/>
        </w:rPr>
        <w:t>“ PAKEITIMO</w:t>
      </w:r>
    </w:p>
    <w:p w:rsidR="009B15E0" w:rsidRDefault="009B15E0" w:rsidP="009B15E0">
      <w:pPr>
        <w:pStyle w:val="Antrats"/>
      </w:pPr>
    </w:p>
    <w:p w:rsidR="009B15E0" w:rsidRDefault="006B28E8" w:rsidP="009B15E0">
      <w:pPr>
        <w:jc w:val="center"/>
      </w:pPr>
      <w:r>
        <w:t>2021</w:t>
      </w:r>
      <w:r w:rsidR="009B15E0">
        <w:t xml:space="preserve"> m.                                 </w:t>
      </w:r>
      <w:r w:rsidR="003013C6">
        <w:t>d.</w:t>
      </w:r>
      <w:r w:rsidR="009B15E0">
        <w:t xml:space="preserve"> Nr. </w:t>
      </w:r>
    </w:p>
    <w:p w:rsidR="009B15E0" w:rsidRDefault="009B15E0" w:rsidP="009B15E0">
      <w:pPr>
        <w:jc w:val="center"/>
      </w:pPr>
      <w:r>
        <w:t>Vilnius</w:t>
      </w:r>
    </w:p>
    <w:p w:rsidR="009B15E0" w:rsidRDefault="009B15E0" w:rsidP="009B15E0">
      <w:pPr>
        <w:jc w:val="center"/>
      </w:pPr>
    </w:p>
    <w:p w:rsidR="00C03F76" w:rsidRPr="00DD1B31" w:rsidRDefault="00C03F76" w:rsidP="00C03F7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DD1B31">
        <w:rPr>
          <w:szCs w:val="24"/>
          <w:lang w:eastAsia="lt-LT"/>
        </w:rPr>
        <w:t>Lietuvos Respublikos Vyriausybė n u t a r i a:</w:t>
      </w:r>
    </w:p>
    <w:p w:rsidR="00C03F76" w:rsidRDefault="00C03F76" w:rsidP="00C03F7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DD1B31">
        <w:rPr>
          <w:szCs w:val="24"/>
          <w:lang w:eastAsia="lt-LT"/>
        </w:rPr>
        <w:t>Pakeisti Lietuvos Respublikos Vyriausybės 20</w:t>
      </w:r>
      <w:r w:rsidR="006F0A6E">
        <w:rPr>
          <w:szCs w:val="24"/>
          <w:lang w:eastAsia="lt-LT"/>
        </w:rPr>
        <w:t>18</w:t>
      </w:r>
      <w:r w:rsidRPr="00DD1B31">
        <w:rPr>
          <w:szCs w:val="24"/>
          <w:lang w:eastAsia="lt-LT"/>
        </w:rPr>
        <w:t xml:space="preserve"> m. </w:t>
      </w:r>
      <w:r w:rsidR="006F0A6E">
        <w:rPr>
          <w:szCs w:val="24"/>
          <w:lang w:eastAsia="lt-LT"/>
        </w:rPr>
        <w:t>liepos</w:t>
      </w:r>
      <w:r w:rsidRPr="00DD1B31">
        <w:rPr>
          <w:szCs w:val="24"/>
          <w:lang w:eastAsia="lt-LT"/>
        </w:rPr>
        <w:t xml:space="preserve"> </w:t>
      </w:r>
      <w:r w:rsidR="006F0A6E">
        <w:rPr>
          <w:szCs w:val="24"/>
          <w:lang w:eastAsia="lt-LT"/>
        </w:rPr>
        <w:t>18</w:t>
      </w:r>
      <w:r w:rsidRPr="00DD1B31">
        <w:rPr>
          <w:szCs w:val="24"/>
          <w:lang w:eastAsia="lt-LT"/>
        </w:rPr>
        <w:t xml:space="preserve"> d. nutarimą </w:t>
      </w:r>
      <w:bookmarkStart w:id="0" w:name="P55403_2"/>
      <w:r w:rsidRPr="00DD1B31">
        <w:rPr>
          <w:szCs w:val="24"/>
          <w:lang w:eastAsia="lt-LT"/>
        </w:rPr>
        <w:fldChar w:fldCharType="begin"/>
      </w:r>
      <w:r w:rsidRPr="00DD1B31">
        <w:rPr>
          <w:szCs w:val="24"/>
          <w:lang w:eastAsia="lt-LT"/>
        </w:rPr>
        <w:instrText xml:space="preserve"> HYPERLINK "http://172.16.0.250/Litlex/ll.dll?Tekstas=1&amp;Id=55403&amp;BF=1" \o "Dėl priemonių mokestinių prievolių įvykdymui užtikrinti" \t "FTurinys" </w:instrText>
      </w:r>
      <w:r w:rsidRPr="00DD1B31">
        <w:rPr>
          <w:szCs w:val="24"/>
          <w:lang w:eastAsia="lt-LT"/>
        </w:rPr>
        <w:fldChar w:fldCharType="separate"/>
      </w:r>
      <w:r w:rsidRPr="00DD1B31">
        <w:rPr>
          <w:iCs/>
          <w:color w:val="000000"/>
          <w:szCs w:val="24"/>
          <w:lang w:eastAsia="lt-LT"/>
        </w:rPr>
        <w:t>Nr. </w:t>
      </w:r>
      <w:r w:rsidRPr="00DD1B31">
        <w:rPr>
          <w:szCs w:val="24"/>
          <w:lang w:eastAsia="lt-LT"/>
        </w:rPr>
        <w:fldChar w:fldCharType="end"/>
      </w:r>
      <w:bookmarkEnd w:id="0"/>
      <w:r w:rsidR="006F0A6E">
        <w:rPr>
          <w:szCs w:val="24"/>
          <w:lang w:eastAsia="lt-LT"/>
        </w:rPr>
        <w:t>697</w:t>
      </w:r>
      <w:r w:rsidRPr="00DD1B31">
        <w:rPr>
          <w:szCs w:val="24"/>
          <w:lang w:eastAsia="lt-LT"/>
        </w:rPr>
        <w:t xml:space="preserve"> „Dėl </w:t>
      </w:r>
      <w:r w:rsidR="006F0A6E">
        <w:rPr>
          <w:szCs w:val="24"/>
          <w:lang w:eastAsia="lt-LT"/>
        </w:rPr>
        <w:t>Šešėlinės ekonomikos mažinimo koordinavimo komisijos sudarymo</w:t>
      </w:r>
      <w:r w:rsidRPr="00DD1B31">
        <w:rPr>
          <w:szCs w:val="24"/>
          <w:lang w:eastAsia="lt-LT"/>
        </w:rPr>
        <w:t>“:</w:t>
      </w:r>
    </w:p>
    <w:p w:rsidR="00C03F76" w:rsidRPr="006F0A6E" w:rsidRDefault="00C03F76" w:rsidP="006F0A6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 w:rsidRPr="006F0A6E">
        <w:rPr>
          <w:szCs w:val="24"/>
          <w:lang w:eastAsia="lt-LT"/>
        </w:rPr>
        <w:t xml:space="preserve">1. Pakeisti </w:t>
      </w:r>
      <w:r w:rsidR="006F0A6E" w:rsidRPr="006F0A6E">
        <w:rPr>
          <w:szCs w:val="24"/>
          <w:lang w:eastAsia="lt-LT"/>
        </w:rPr>
        <w:t xml:space="preserve">1 punktą ir </w:t>
      </w:r>
      <w:r w:rsidRPr="006F0A6E">
        <w:rPr>
          <w:szCs w:val="24"/>
          <w:lang w:eastAsia="lt-LT"/>
        </w:rPr>
        <w:t>j</w:t>
      </w:r>
      <w:r w:rsidR="006F0A6E" w:rsidRPr="006F0A6E">
        <w:rPr>
          <w:szCs w:val="24"/>
          <w:lang w:eastAsia="lt-LT"/>
        </w:rPr>
        <w:t>į</w:t>
      </w:r>
      <w:r w:rsidRPr="006F0A6E">
        <w:rPr>
          <w:szCs w:val="24"/>
          <w:lang w:eastAsia="lt-LT"/>
        </w:rPr>
        <w:t xml:space="preserve"> išdėstyti taip:</w:t>
      </w:r>
    </w:p>
    <w:p w:rsidR="006F0A6E" w:rsidRPr="006F0A6E" w:rsidRDefault="00C03F76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szCs w:val="24"/>
          <w:lang w:eastAsia="lt-LT"/>
        </w:rPr>
        <w:t>„</w:t>
      </w:r>
      <w:r w:rsidR="006F0A6E" w:rsidRPr="006F0A6E">
        <w:rPr>
          <w:color w:val="000000"/>
          <w:szCs w:val="24"/>
          <w:lang w:eastAsia="lt-LT"/>
        </w:rPr>
        <w:t xml:space="preserve">Sudaryti Šešėlinės ekonomikos mažinimo koordinavimo komisiją (toliau – Komisija): 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 xml:space="preserve">Lietuvos Respublikos </w:t>
      </w:r>
      <w:r w:rsidRPr="006F0A6E">
        <w:rPr>
          <w:strike/>
          <w:color w:val="000000"/>
          <w:szCs w:val="24"/>
          <w:lang w:eastAsia="lt-LT"/>
        </w:rPr>
        <w:t>Vyriausybės kancleris</w:t>
      </w:r>
      <w:r w:rsidRPr="006F0A6E">
        <w:rPr>
          <w:color w:val="000000"/>
          <w:szCs w:val="24"/>
          <w:lang w:eastAsia="lt-LT"/>
        </w:rPr>
        <w:t xml:space="preserve"> </w:t>
      </w:r>
      <w:r w:rsidR="008D5312" w:rsidRPr="008D5312">
        <w:rPr>
          <w:b/>
          <w:color w:val="000000"/>
          <w:szCs w:val="24"/>
          <w:lang w:eastAsia="lt-LT"/>
        </w:rPr>
        <w:t>Ministro Pirmininko patarėjas</w:t>
      </w:r>
      <w:r>
        <w:rPr>
          <w:color w:val="000000"/>
          <w:szCs w:val="24"/>
          <w:lang w:eastAsia="lt-LT"/>
        </w:rPr>
        <w:t xml:space="preserve"> </w:t>
      </w:r>
      <w:r w:rsidRPr="006F0A6E">
        <w:rPr>
          <w:color w:val="000000"/>
          <w:szCs w:val="24"/>
          <w:lang w:eastAsia="lt-LT"/>
        </w:rPr>
        <w:t xml:space="preserve">(Komisijos pirmininkas); </w:t>
      </w:r>
    </w:p>
    <w:p w:rsid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 xml:space="preserve">Lietuvos Respublikos </w:t>
      </w:r>
      <w:r w:rsidRPr="008D5312">
        <w:rPr>
          <w:color w:val="000000"/>
          <w:szCs w:val="24"/>
          <w:lang w:eastAsia="lt-LT"/>
        </w:rPr>
        <w:t>finansų viceministras</w:t>
      </w:r>
      <w:r w:rsidRPr="006F0A6E">
        <w:rPr>
          <w:color w:val="000000"/>
          <w:szCs w:val="24"/>
          <w:lang w:eastAsia="lt-LT"/>
        </w:rPr>
        <w:t xml:space="preserve"> (Komisijos pirmininko pavaduotojas);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aplinkos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socialinės apsaugos ir darbo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sveikatos apsaugos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susisiekimo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teisingumo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ekonomikos ir inovacijų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vidaus reikalų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žemės ūkio viceministras;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generalinio prokuroro pavaduotojas;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Nacionalinės teismų administracijos direktorius;</w:t>
      </w:r>
    </w:p>
    <w:p w:rsidR="006F0A6E" w:rsidRPr="006F0A6E" w:rsidRDefault="006F0A6E" w:rsidP="006F0A6E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>Lietuvos Respublikos specialiųjų tyrimų tarnybos direktoriaus pirmasis pavaduotojas</w:t>
      </w:r>
      <w:r w:rsidRPr="006F0A6E">
        <w:rPr>
          <w:bCs/>
          <w:color w:val="000000"/>
          <w:szCs w:val="24"/>
          <w:lang w:eastAsia="lt-LT"/>
        </w:rPr>
        <w:t>;</w:t>
      </w:r>
    </w:p>
    <w:p w:rsidR="006F0A6E" w:rsidRPr="00CD5DDB" w:rsidRDefault="006F0A6E" w:rsidP="006F0A6E">
      <w:pPr>
        <w:spacing w:line="360" w:lineRule="atLeast"/>
        <w:ind w:firstLine="720"/>
        <w:jc w:val="both"/>
        <w:rPr>
          <w:strike/>
          <w:color w:val="000000"/>
          <w:szCs w:val="24"/>
          <w:lang w:eastAsia="lt-LT"/>
        </w:rPr>
      </w:pPr>
      <w:r w:rsidRPr="00CD5DDB">
        <w:rPr>
          <w:strike/>
          <w:color w:val="000000"/>
          <w:szCs w:val="24"/>
          <w:lang w:eastAsia="lt-LT"/>
        </w:rPr>
        <w:t>Lietuvos Respublikos valstybės saugumo departam</w:t>
      </w:r>
      <w:r w:rsidR="00CD5DDB">
        <w:rPr>
          <w:strike/>
          <w:color w:val="000000"/>
          <w:szCs w:val="24"/>
          <w:lang w:eastAsia="lt-LT"/>
        </w:rPr>
        <w:t>ento direktoriaus pavaduotojas;</w:t>
      </w:r>
      <w:bookmarkStart w:id="1" w:name="_GoBack"/>
      <w:bookmarkEnd w:id="1"/>
    </w:p>
    <w:p w:rsidR="00C03F76" w:rsidRDefault="006F0A6E" w:rsidP="009747CF">
      <w:pPr>
        <w:spacing w:line="360" w:lineRule="atLeast"/>
        <w:ind w:firstLine="720"/>
        <w:jc w:val="both"/>
        <w:rPr>
          <w:szCs w:val="24"/>
          <w:lang w:eastAsia="lt-LT"/>
        </w:rPr>
      </w:pPr>
      <w:r w:rsidRPr="006F0A6E">
        <w:rPr>
          <w:color w:val="000000"/>
          <w:szCs w:val="24"/>
          <w:lang w:eastAsia="lt-LT"/>
        </w:rPr>
        <w:t xml:space="preserve">trys </w:t>
      </w:r>
      <w:r w:rsidR="009747CF">
        <w:rPr>
          <w:color w:val="000000"/>
          <w:szCs w:val="24"/>
          <w:lang w:eastAsia="lt-LT"/>
        </w:rPr>
        <w:t xml:space="preserve">Ministro Pirmininko </w:t>
      </w:r>
      <w:r w:rsidR="00893345" w:rsidRPr="00893345">
        <w:rPr>
          <w:color w:val="000000"/>
          <w:szCs w:val="24"/>
          <w:lang w:eastAsia="lt-LT"/>
        </w:rPr>
        <w:t>patarėjai</w:t>
      </w:r>
      <w:r w:rsidR="00893345" w:rsidRPr="00893345">
        <w:rPr>
          <w:color w:val="000000"/>
        </w:rPr>
        <w:t xml:space="preserve"> </w:t>
      </w:r>
      <w:r w:rsidR="00893345">
        <w:rPr>
          <w:b/>
          <w:color w:val="000000"/>
        </w:rPr>
        <w:t xml:space="preserve">ir (arba) </w:t>
      </w:r>
      <w:r w:rsidR="00893345" w:rsidRPr="00FF756D">
        <w:rPr>
          <w:b/>
          <w:color w:val="000000"/>
        </w:rPr>
        <w:t xml:space="preserve">Lietuvos Respublikos Vyriausybės kanceliarijos </w:t>
      </w:r>
      <w:r w:rsidR="00A13E41">
        <w:rPr>
          <w:b/>
          <w:color w:val="000000"/>
        </w:rPr>
        <w:t>grup</w:t>
      </w:r>
      <w:r w:rsidR="00F171B4">
        <w:rPr>
          <w:b/>
          <w:color w:val="000000"/>
        </w:rPr>
        <w:t>ių</w:t>
      </w:r>
      <w:r w:rsidR="00A13E41">
        <w:rPr>
          <w:b/>
          <w:color w:val="000000"/>
        </w:rPr>
        <w:t xml:space="preserve"> patarėjai</w:t>
      </w:r>
      <w:r w:rsidR="009747CF">
        <w:rPr>
          <w:color w:val="000000"/>
          <w:szCs w:val="24"/>
          <w:lang w:eastAsia="lt-LT"/>
        </w:rPr>
        <w:t>.</w:t>
      </w:r>
      <w:r w:rsidR="00C03F76" w:rsidRPr="006F0A6E">
        <w:rPr>
          <w:szCs w:val="24"/>
          <w:lang w:eastAsia="lt-LT"/>
        </w:rPr>
        <w:t>“</w:t>
      </w:r>
    </w:p>
    <w:p w:rsidR="00DF694B" w:rsidRDefault="00DF694B" w:rsidP="009747CF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4.1 papunktį ir jį išdėstyti taip:</w:t>
      </w:r>
    </w:p>
    <w:p w:rsidR="00DF694B" w:rsidRDefault="00DF694B" w:rsidP="009747CF">
      <w:pPr>
        <w:spacing w:line="360" w:lineRule="atLeast"/>
        <w:ind w:firstLine="720"/>
        <w:jc w:val="both"/>
        <w:rPr>
          <w:color w:val="000000"/>
        </w:rPr>
      </w:pPr>
      <w:r w:rsidRPr="00704B6B">
        <w:rPr>
          <w:szCs w:val="24"/>
        </w:rPr>
        <w:t>„</w:t>
      </w:r>
      <w:r w:rsidRPr="00704B6B">
        <w:rPr>
          <w:color w:val="000000"/>
        </w:rPr>
        <w:t xml:space="preserve">4.1. vertina valstybės institucijų </w:t>
      </w:r>
      <w:r w:rsidR="00704B6B" w:rsidRPr="00704B6B">
        <w:rPr>
          <w:b/>
          <w:color w:val="000000"/>
        </w:rPr>
        <w:t xml:space="preserve">įgyvendinamo </w:t>
      </w:r>
      <w:r w:rsidR="005602D7" w:rsidRPr="005602D7">
        <w:rPr>
          <w:b/>
          <w:szCs w:val="24"/>
        </w:rPr>
        <w:t>Šešėlinę ekonomiką ir pridėtinės vertės mokesčio</w:t>
      </w:r>
      <w:r w:rsidR="005602D7" w:rsidRPr="005602D7">
        <w:rPr>
          <w:b/>
          <w:sz w:val="22"/>
          <w:szCs w:val="22"/>
        </w:rPr>
        <w:t xml:space="preserve"> </w:t>
      </w:r>
      <w:r w:rsidR="005602D7" w:rsidRPr="005602D7">
        <w:rPr>
          <w:b/>
          <w:szCs w:val="24"/>
        </w:rPr>
        <w:t>atotrūkį mažinančių veiksmų plano</w:t>
      </w:r>
      <w:r w:rsidR="005602D7">
        <w:rPr>
          <w:b/>
          <w:szCs w:val="24"/>
        </w:rPr>
        <w:t xml:space="preserve">, nurodyto </w:t>
      </w:r>
      <w:r w:rsidR="005602D7" w:rsidRPr="005602D7">
        <w:rPr>
          <w:b/>
          <w:szCs w:val="24"/>
        </w:rPr>
        <w:t>Aštuonioliktosios Lietuvos Respublikos Vyriausybės programos nuostatų įgyvendinimo plano, patvirtint</w:t>
      </w:r>
      <w:r w:rsidR="003A22E4">
        <w:rPr>
          <w:b/>
          <w:szCs w:val="24"/>
        </w:rPr>
        <w:t>o</w:t>
      </w:r>
      <w:r w:rsidR="005602D7" w:rsidRPr="005602D7">
        <w:rPr>
          <w:b/>
          <w:szCs w:val="24"/>
        </w:rPr>
        <w:t xml:space="preserve"> Lietuvos Respublikos Vyriausybės 2021 m. kovo 10 d. nutarimu Nr. 155 </w:t>
      </w:r>
      <w:r w:rsidR="002855A0" w:rsidRPr="002855A0">
        <w:rPr>
          <w:b/>
          <w:szCs w:val="24"/>
          <w:lang w:eastAsia="lt-LT"/>
        </w:rPr>
        <w:t>„</w:t>
      </w:r>
      <w:r w:rsidR="005602D7" w:rsidRPr="005602D7">
        <w:rPr>
          <w:b/>
          <w:szCs w:val="24"/>
        </w:rPr>
        <w:t>Dėl Aštuonioliktosios Lietuvos Respublikos Vyriausybės programos nuostatų įgyvendinimo plano patvirtinimo“, 10.3.1 papunk</w:t>
      </w:r>
      <w:r w:rsidR="005602D7">
        <w:rPr>
          <w:b/>
          <w:szCs w:val="24"/>
        </w:rPr>
        <w:t>tyje,</w:t>
      </w:r>
      <w:r w:rsidR="005602D7" w:rsidRPr="00704B6B">
        <w:rPr>
          <w:b/>
          <w:color w:val="000000"/>
        </w:rPr>
        <w:t xml:space="preserve"> </w:t>
      </w:r>
      <w:r w:rsidR="00704B6B" w:rsidRPr="00704B6B">
        <w:rPr>
          <w:b/>
          <w:color w:val="000000"/>
        </w:rPr>
        <w:t>vykdymo pažangą, kitas</w:t>
      </w:r>
      <w:r w:rsidR="00704B6B" w:rsidRPr="00704B6B">
        <w:rPr>
          <w:color w:val="000000"/>
        </w:rPr>
        <w:t xml:space="preserve"> </w:t>
      </w:r>
      <w:r w:rsidRPr="00704B6B">
        <w:rPr>
          <w:color w:val="000000"/>
        </w:rPr>
        <w:t xml:space="preserve">įgyvendinamas bei siūlomas šešėlinės ekonomikos mažinimo priemones ūkio subjektų priežiūros ir kontrolės, </w:t>
      </w:r>
      <w:r w:rsidRPr="00F171B4">
        <w:rPr>
          <w:strike/>
          <w:color w:val="000000"/>
        </w:rPr>
        <w:t>informacijos tarp</w:t>
      </w:r>
      <w:r w:rsidRPr="00704B6B">
        <w:rPr>
          <w:color w:val="000000"/>
        </w:rPr>
        <w:t xml:space="preserve"> institucijų keitimosi </w:t>
      </w:r>
      <w:r w:rsidR="00F171B4" w:rsidRPr="00F171B4">
        <w:rPr>
          <w:b/>
          <w:color w:val="000000"/>
        </w:rPr>
        <w:lastRenderedPageBreak/>
        <w:t>informacija</w:t>
      </w:r>
      <w:r w:rsidR="00F171B4">
        <w:rPr>
          <w:color w:val="000000"/>
        </w:rPr>
        <w:t xml:space="preserve"> </w:t>
      </w:r>
      <w:r w:rsidRPr="00704B6B">
        <w:rPr>
          <w:color w:val="000000"/>
        </w:rPr>
        <w:t>ir teisės aktų, kuriais siekiama užkardyti nedeklaruotas ekonomines veiklas ir mokesčių vengimą, rengimo srityse, teikia dėl jų išvadas bei pasiūlymus valstybės institucijoms ir Lietuvos Respublikos Vyriausybei.“</w:t>
      </w:r>
    </w:p>
    <w:p w:rsidR="00FF756D" w:rsidRDefault="00FF756D" w:rsidP="009747CF">
      <w:pPr>
        <w:spacing w:line="360" w:lineRule="atLeast"/>
        <w:ind w:firstLine="720"/>
        <w:jc w:val="both"/>
        <w:rPr>
          <w:color w:val="000000"/>
        </w:rPr>
      </w:pPr>
    </w:p>
    <w:p w:rsidR="003C712D" w:rsidRDefault="003C712D" w:rsidP="009B15E0">
      <w:pPr>
        <w:tabs>
          <w:tab w:val="left" w:pos="720"/>
        </w:tabs>
        <w:jc w:val="both"/>
        <w:rPr>
          <w:szCs w:val="24"/>
        </w:rPr>
      </w:pPr>
    </w:p>
    <w:p w:rsidR="009B15E0" w:rsidRDefault="009B15E0" w:rsidP="009B15E0">
      <w:pPr>
        <w:pStyle w:val="HTMLiankstoformatuotas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tLeast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Ministras Pirmininkas</w:t>
      </w:r>
    </w:p>
    <w:p w:rsidR="00040D2D" w:rsidRDefault="00040D2D" w:rsidP="009B15E0">
      <w:pPr>
        <w:pStyle w:val="HTMLiankstoformatuotas2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00" w:lineRule="atLeast"/>
        <w:rPr>
          <w:rFonts w:ascii="Times New Roman" w:hAnsi="Times New Roman"/>
          <w:sz w:val="24"/>
          <w:lang w:val="lt-LT"/>
        </w:rPr>
      </w:pPr>
    </w:p>
    <w:p w:rsidR="009B15E0" w:rsidRDefault="009B15E0" w:rsidP="009B15E0">
      <w:pPr>
        <w:spacing w:line="300" w:lineRule="atLeast"/>
      </w:pPr>
      <w:r>
        <w:t>Finansų ministras</w:t>
      </w:r>
    </w:p>
    <w:sectPr w:rsidR="009B15E0" w:rsidSect="003B4A68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48" w:rsidRDefault="00A76748" w:rsidP="00B22574">
      <w:r>
        <w:separator/>
      </w:r>
    </w:p>
  </w:endnote>
  <w:endnote w:type="continuationSeparator" w:id="0">
    <w:p w:rsidR="00A76748" w:rsidRDefault="00A76748" w:rsidP="00B2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48" w:rsidRDefault="00A76748" w:rsidP="00B22574">
      <w:r>
        <w:separator/>
      </w:r>
    </w:p>
  </w:footnote>
  <w:footnote w:type="continuationSeparator" w:id="0">
    <w:p w:rsidR="00A76748" w:rsidRDefault="00A76748" w:rsidP="00B22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049032"/>
      <w:docPartObj>
        <w:docPartGallery w:val="Page Numbers (Top of Page)"/>
        <w:docPartUnique/>
      </w:docPartObj>
    </w:sdtPr>
    <w:sdtEndPr/>
    <w:sdtContent>
      <w:p w:rsidR="00B22574" w:rsidRDefault="00B225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DB">
          <w:rPr>
            <w:noProof/>
          </w:rPr>
          <w:t>2</w:t>
        </w:r>
        <w:r>
          <w:fldChar w:fldCharType="end"/>
        </w:r>
      </w:p>
    </w:sdtContent>
  </w:sdt>
  <w:p w:rsidR="00B22574" w:rsidRDefault="00B225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81"/>
    <w:rsid w:val="00012003"/>
    <w:rsid w:val="00022ACE"/>
    <w:rsid w:val="0002308E"/>
    <w:rsid w:val="0002424D"/>
    <w:rsid w:val="00026158"/>
    <w:rsid w:val="00040D2D"/>
    <w:rsid w:val="0004393D"/>
    <w:rsid w:val="00056391"/>
    <w:rsid w:val="00077585"/>
    <w:rsid w:val="0008510E"/>
    <w:rsid w:val="00093E4E"/>
    <w:rsid w:val="000C2032"/>
    <w:rsid w:val="000C4F66"/>
    <w:rsid w:val="000C7314"/>
    <w:rsid w:val="000D1BA0"/>
    <w:rsid w:val="000D2874"/>
    <w:rsid w:val="000D59CF"/>
    <w:rsid w:val="000E4851"/>
    <w:rsid w:val="001042CA"/>
    <w:rsid w:val="00104904"/>
    <w:rsid w:val="00121C62"/>
    <w:rsid w:val="00123D14"/>
    <w:rsid w:val="001436E2"/>
    <w:rsid w:val="001442C5"/>
    <w:rsid w:val="0015141A"/>
    <w:rsid w:val="00151C41"/>
    <w:rsid w:val="0015698D"/>
    <w:rsid w:val="00166481"/>
    <w:rsid w:val="00171DCD"/>
    <w:rsid w:val="00177451"/>
    <w:rsid w:val="001823D5"/>
    <w:rsid w:val="001906B3"/>
    <w:rsid w:val="001A339B"/>
    <w:rsid w:val="001A5212"/>
    <w:rsid w:val="001D2779"/>
    <w:rsid w:val="001F487A"/>
    <w:rsid w:val="001F731D"/>
    <w:rsid w:val="00202C5D"/>
    <w:rsid w:val="00215AD9"/>
    <w:rsid w:val="00234BDB"/>
    <w:rsid w:val="00264A37"/>
    <w:rsid w:val="0027367B"/>
    <w:rsid w:val="002840A5"/>
    <w:rsid w:val="002855A0"/>
    <w:rsid w:val="002B12B7"/>
    <w:rsid w:val="002C1C20"/>
    <w:rsid w:val="002D4D24"/>
    <w:rsid w:val="002D5055"/>
    <w:rsid w:val="002D62BC"/>
    <w:rsid w:val="002E2857"/>
    <w:rsid w:val="002E2B4F"/>
    <w:rsid w:val="002E36ED"/>
    <w:rsid w:val="002F2436"/>
    <w:rsid w:val="002F6B68"/>
    <w:rsid w:val="003013C6"/>
    <w:rsid w:val="0031295C"/>
    <w:rsid w:val="00326A59"/>
    <w:rsid w:val="0033266E"/>
    <w:rsid w:val="003354BA"/>
    <w:rsid w:val="00337BCE"/>
    <w:rsid w:val="003463AD"/>
    <w:rsid w:val="0035215F"/>
    <w:rsid w:val="00360D32"/>
    <w:rsid w:val="003748B5"/>
    <w:rsid w:val="003A22E4"/>
    <w:rsid w:val="003A2FB5"/>
    <w:rsid w:val="003A3649"/>
    <w:rsid w:val="003A6EB4"/>
    <w:rsid w:val="003B4A68"/>
    <w:rsid w:val="003C3AD7"/>
    <w:rsid w:val="003C712D"/>
    <w:rsid w:val="003D4912"/>
    <w:rsid w:val="003E5368"/>
    <w:rsid w:val="003F6417"/>
    <w:rsid w:val="00401E89"/>
    <w:rsid w:val="00406FD7"/>
    <w:rsid w:val="00420C89"/>
    <w:rsid w:val="004269A3"/>
    <w:rsid w:val="00436A81"/>
    <w:rsid w:val="00441406"/>
    <w:rsid w:val="00444187"/>
    <w:rsid w:val="004629E5"/>
    <w:rsid w:val="00466023"/>
    <w:rsid w:val="00474FC6"/>
    <w:rsid w:val="00475991"/>
    <w:rsid w:val="004867E3"/>
    <w:rsid w:val="004A25BE"/>
    <w:rsid w:val="004B0A5A"/>
    <w:rsid w:val="004E6999"/>
    <w:rsid w:val="004E7320"/>
    <w:rsid w:val="00501AA3"/>
    <w:rsid w:val="0050251B"/>
    <w:rsid w:val="00504035"/>
    <w:rsid w:val="00532A34"/>
    <w:rsid w:val="00543A45"/>
    <w:rsid w:val="005602D7"/>
    <w:rsid w:val="00564A32"/>
    <w:rsid w:val="005733B5"/>
    <w:rsid w:val="005746AD"/>
    <w:rsid w:val="005852BF"/>
    <w:rsid w:val="00590E73"/>
    <w:rsid w:val="005A1523"/>
    <w:rsid w:val="005A1DDB"/>
    <w:rsid w:val="005A4C47"/>
    <w:rsid w:val="005A7C95"/>
    <w:rsid w:val="005D3F2D"/>
    <w:rsid w:val="0060171B"/>
    <w:rsid w:val="006051E0"/>
    <w:rsid w:val="0061476E"/>
    <w:rsid w:val="006204A2"/>
    <w:rsid w:val="00633C8E"/>
    <w:rsid w:val="0064069C"/>
    <w:rsid w:val="0064308D"/>
    <w:rsid w:val="006659F6"/>
    <w:rsid w:val="00665F04"/>
    <w:rsid w:val="00675359"/>
    <w:rsid w:val="006A2BBA"/>
    <w:rsid w:val="006A5BFA"/>
    <w:rsid w:val="006B1F41"/>
    <w:rsid w:val="006B28E8"/>
    <w:rsid w:val="006C61FC"/>
    <w:rsid w:val="006D6365"/>
    <w:rsid w:val="006F0A6E"/>
    <w:rsid w:val="00704B6B"/>
    <w:rsid w:val="0071069F"/>
    <w:rsid w:val="0071215C"/>
    <w:rsid w:val="00715E8B"/>
    <w:rsid w:val="007552D2"/>
    <w:rsid w:val="00766309"/>
    <w:rsid w:val="00772648"/>
    <w:rsid w:val="00774012"/>
    <w:rsid w:val="00774A7C"/>
    <w:rsid w:val="007861B9"/>
    <w:rsid w:val="007928EB"/>
    <w:rsid w:val="00796CD3"/>
    <w:rsid w:val="007A5BE8"/>
    <w:rsid w:val="007F25EF"/>
    <w:rsid w:val="007F2F2A"/>
    <w:rsid w:val="00803B78"/>
    <w:rsid w:val="00804927"/>
    <w:rsid w:val="0084208E"/>
    <w:rsid w:val="008757A8"/>
    <w:rsid w:val="00882E90"/>
    <w:rsid w:val="00893345"/>
    <w:rsid w:val="008939AE"/>
    <w:rsid w:val="008A6039"/>
    <w:rsid w:val="008A63A9"/>
    <w:rsid w:val="008B161D"/>
    <w:rsid w:val="008B4BD6"/>
    <w:rsid w:val="008B501B"/>
    <w:rsid w:val="008B7CA3"/>
    <w:rsid w:val="008C7943"/>
    <w:rsid w:val="008D23DC"/>
    <w:rsid w:val="008D5312"/>
    <w:rsid w:val="008D5453"/>
    <w:rsid w:val="008D5F8A"/>
    <w:rsid w:val="008D7868"/>
    <w:rsid w:val="008E549C"/>
    <w:rsid w:val="0091597B"/>
    <w:rsid w:val="009212BA"/>
    <w:rsid w:val="00934759"/>
    <w:rsid w:val="00936DE1"/>
    <w:rsid w:val="009747CF"/>
    <w:rsid w:val="00975957"/>
    <w:rsid w:val="00981A6B"/>
    <w:rsid w:val="009B15E0"/>
    <w:rsid w:val="009B1F85"/>
    <w:rsid w:val="009B78EF"/>
    <w:rsid w:val="009E5984"/>
    <w:rsid w:val="009F155D"/>
    <w:rsid w:val="009F1E11"/>
    <w:rsid w:val="009F7A53"/>
    <w:rsid w:val="00A13E41"/>
    <w:rsid w:val="00A23F13"/>
    <w:rsid w:val="00A24C33"/>
    <w:rsid w:val="00A3303E"/>
    <w:rsid w:val="00A526DE"/>
    <w:rsid w:val="00A52FB4"/>
    <w:rsid w:val="00A539AB"/>
    <w:rsid w:val="00A75BE9"/>
    <w:rsid w:val="00A76748"/>
    <w:rsid w:val="00A806D0"/>
    <w:rsid w:val="00A83682"/>
    <w:rsid w:val="00A85D52"/>
    <w:rsid w:val="00A91556"/>
    <w:rsid w:val="00AA346A"/>
    <w:rsid w:val="00AA7E75"/>
    <w:rsid w:val="00AD128F"/>
    <w:rsid w:val="00AD4589"/>
    <w:rsid w:val="00AE473C"/>
    <w:rsid w:val="00AF232E"/>
    <w:rsid w:val="00AF4D0B"/>
    <w:rsid w:val="00B02AF0"/>
    <w:rsid w:val="00B0615C"/>
    <w:rsid w:val="00B13B5B"/>
    <w:rsid w:val="00B22574"/>
    <w:rsid w:val="00B26592"/>
    <w:rsid w:val="00B32DB7"/>
    <w:rsid w:val="00B3696A"/>
    <w:rsid w:val="00B63503"/>
    <w:rsid w:val="00B64341"/>
    <w:rsid w:val="00B65887"/>
    <w:rsid w:val="00B73872"/>
    <w:rsid w:val="00B97641"/>
    <w:rsid w:val="00BB580F"/>
    <w:rsid w:val="00BB5979"/>
    <w:rsid w:val="00BC0D1D"/>
    <w:rsid w:val="00BC7CA6"/>
    <w:rsid w:val="00BF5E7F"/>
    <w:rsid w:val="00C0280E"/>
    <w:rsid w:val="00C033F8"/>
    <w:rsid w:val="00C03847"/>
    <w:rsid w:val="00C03F76"/>
    <w:rsid w:val="00C04EB0"/>
    <w:rsid w:val="00C10FA4"/>
    <w:rsid w:val="00C22192"/>
    <w:rsid w:val="00C31662"/>
    <w:rsid w:val="00C4406C"/>
    <w:rsid w:val="00C61CFC"/>
    <w:rsid w:val="00C63860"/>
    <w:rsid w:val="00C74EE7"/>
    <w:rsid w:val="00C812FA"/>
    <w:rsid w:val="00C96F0A"/>
    <w:rsid w:val="00CA1BE8"/>
    <w:rsid w:val="00CA49AA"/>
    <w:rsid w:val="00CB2B6A"/>
    <w:rsid w:val="00CC7F26"/>
    <w:rsid w:val="00CD5DDB"/>
    <w:rsid w:val="00CF0D10"/>
    <w:rsid w:val="00CF2D9B"/>
    <w:rsid w:val="00D0210B"/>
    <w:rsid w:val="00D10263"/>
    <w:rsid w:val="00D15F5F"/>
    <w:rsid w:val="00D25B02"/>
    <w:rsid w:val="00D266F0"/>
    <w:rsid w:val="00D305EB"/>
    <w:rsid w:val="00D42B16"/>
    <w:rsid w:val="00D744AD"/>
    <w:rsid w:val="00D7454B"/>
    <w:rsid w:val="00D94069"/>
    <w:rsid w:val="00DA1E8E"/>
    <w:rsid w:val="00DA79C6"/>
    <w:rsid w:val="00DF3257"/>
    <w:rsid w:val="00DF5C52"/>
    <w:rsid w:val="00DF694B"/>
    <w:rsid w:val="00E04E80"/>
    <w:rsid w:val="00E1005D"/>
    <w:rsid w:val="00E167A7"/>
    <w:rsid w:val="00E51345"/>
    <w:rsid w:val="00E5170F"/>
    <w:rsid w:val="00E77001"/>
    <w:rsid w:val="00E94E2A"/>
    <w:rsid w:val="00E9647B"/>
    <w:rsid w:val="00EA3DE1"/>
    <w:rsid w:val="00EA6083"/>
    <w:rsid w:val="00EA6ED7"/>
    <w:rsid w:val="00EA72CC"/>
    <w:rsid w:val="00EB755E"/>
    <w:rsid w:val="00ED6347"/>
    <w:rsid w:val="00EE0499"/>
    <w:rsid w:val="00EE446C"/>
    <w:rsid w:val="00F171B4"/>
    <w:rsid w:val="00F20758"/>
    <w:rsid w:val="00F22A02"/>
    <w:rsid w:val="00F3049B"/>
    <w:rsid w:val="00F65DFA"/>
    <w:rsid w:val="00F66D42"/>
    <w:rsid w:val="00F70DB9"/>
    <w:rsid w:val="00F93AFB"/>
    <w:rsid w:val="00FA0795"/>
    <w:rsid w:val="00FA2595"/>
    <w:rsid w:val="00FA3D7C"/>
    <w:rsid w:val="00FB0AD6"/>
    <w:rsid w:val="00FB31FD"/>
    <w:rsid w:val="00FC42A0"/>
    <w:rsid w:val="00FC638F"/>
    <w:rsid w:val="00FE45A9"/>
    <w:rsid w:val="00FE4A2F"/>
    <w:rsid w:val="00FF0B99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65887"/>
    <w:pPr>
      <w:keepNext/>
      <w:jc w:val="center"/>
      <w:outlineLvl w:val="1"/>
    </w:pPr>
    <w:rPr>
      <w:b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6A8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1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1FD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47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475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475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47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47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25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2257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225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57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B65887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customStyle="1" w:styleId="HTMLiankstoformatuotas1">
    <w:name w:val="HTML iš anksto formatuotas1"/>
    <w:basedOn w:val="prastasis"/>
    <w:rsid w:val="00B65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rsid w:val="009B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B15E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HTMLiankstoformatuotas2">
    <w:name w:val="HTML iš anksto formatuotas2"/>
    <w:basedOn w:val="prastasis"/>
    <w:rsid w:val="009B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B65887"/>
    <w:pPr>
      <w:keepNext/>
      <w:jc w:val="center"/>
      <w:outlineLvl w:val="1"/>
    </w:pPr>
    <w:rPr>
      <w:b/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6A8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1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1FD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347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3475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3475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347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347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257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2257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225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2574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B65887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customStyle="1" w:styleId="HTMLiankstoformatuotas1">
    <w:name w:val="HTML iš anksto formatuotas1"/>
    <w:basedOn w:val="prastasis"/>
    <w:rsid w:val="00B65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rsid w:val="009B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B15E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HTMLiankstoformatuotas2">
    <w:name w:val="HTML iš anksto formatuotas2"/>
    <w:basedOn w:val="prastasis"/>
    <w:rsid w:val="009B1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8499-2609-4A76-B765-2596C1CA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2021-04-07T12:43:00Z</dcterms:created>
  <dc:creator>Vladas Sečinskas</dc:creator>
  <cp:lastModifiedBy>Redas Zelba</cp:lastModifiedBy>
  <cp:lastPrinted>2018-09-18T11:08:00Z</cp:lastPrinted>
  <dcterms:modified xsi:type="dcterms:W3CDTF">2021-04-07T12:43:00Z</dcterms:modified>
  <cp:revision>2</cp:revision>
</cp:coreProperties>
</file>