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214F" w14:textId="78590208" w:rsidR="00142BC3" w:rsidRDefault="00142BC3" w:rsidP="000838AF">
      <w:pPr>
        <w:pStyle w:val="ISTATYMAS"/>
        <w:spacing w:line="240" w:lineRule="auto"/>
        <w:ind w:left="1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AF1F2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Projekto </w:t>
      </w:r>
    </w:p>
    <w:p w14:paraId="1068A227" w14:textId="77777777" w:rsidR="00142BC3" w:rsidRDefault="00142BC3" w:rsidP="00AF1F28">
      <w:pPr>
        <w:pStyle w:val="ISTATYMAS"/>
        <w:spacing w:line="240" w:lineRule="auto"/>
        <w:ind w:left="6460" w:firstLine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lyginamasis variantas</w:t>
      </w:r>
    </w:p>
    <w:p w14:paraId="010A8DEE" w14:textId="77777777" w:rsidR="000142E8" w:rsidRDefault="000142E8" w:rsidP="00AF1F28">
      <w:pPr>
        <w:ind w:left="5103"/>
        <w:jc w:val="center"/>
        <w:rPr>
          <w:rFonts w:eastAsia="Calibri"/>
          <w:szCs w:val="24"/>
        </w:rPr>
      </w:pPr>
    </w:p>
    <w:p w14:paraId="040AD59E" w14:textId="77777777" w:rsidR="00142BC3" w:rsidRDefault="00142BC3" w:rsidP="00546E07">
      <w:pPr>
        <w:overflowPunct w:val="0"/>
        <w:ind w:right="567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7584133E" w14:textId="337A084D" w:rsidR="00142BC3" w:rsidRDefault="00142BC3" w:rsidP="00546E07">
      <w:pPr>
        <w:overflowPunct w:val="0"/>
        <w:ind w:right="567"/>
        <w:jc w:val="center"/>
        <w:textAlignment w:val="baseline"/>
        <w:rPr>
          <w:b/>
          <w:szCs w:val="24"/>
        </w:rPr>
      </w:pPr>
    </w:p>
    <w:p w14:paraId="17523C70" w14:textId="77777777" w:rsidR="00DF681B" w:rsidRPr="008B56B7" w:rsidRDefault="00DF681B" w:rsidP="00546E07">
      <w:pPr>
        <w:ind w:right="567"/>
        <w:jc w:val="center"/>
        <w:rPr>
          <w:b/>
          <w:caps/>
          <w:lang w:eastAsia="lt-LT"/>
        </w:rPr>
      </w:pPr>
      <w:r w:rsidRPr="008B56B7">
        <w:rPr>
          <w:b/>
          <w:caps/>
          <w:lang w:eastAsia="lt-LT"/>
        </w:rPr>
        <w:t>nutarimas</w:t>
      </w:r>
    </w:p>
    <w:p w14:paraId="66E318EC" w14:textId="22D299BF" w:rsidR="00142BC3" w:rsidRDefault="00142BC3" w:rsidP="00546E07">
      <w:pPr>
        <w:overflowPunct w:val="0"/>
        <w:ind w:right="567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DĖL LIETUVOS RESPUBLIKOS VYRIAUSYBĖS 2003 M. BIRŽELIO 25 D. NUTARIMO  NR. 817 „DĖL ŪKININKŲ ŪKIŲ REGISTRO NUOSTATŲ PATVIRTINIMO“ PAKEITIMO</w:t>
      </w:r>
    </w:p>
    <w:p w14:paraId="3140090D" w14:textId="77777777" w:rsidR="00142BC3" w:rsidRDefault="00142BC3" w:rsidP="00546E07">
      <w:pPr>
        <w:overflowPunct w:val="0"/>
        <w:ind w:right="567"/>
        <w:jc w:val="center"/>
        <w:textAlignment w:val="baseline"/>
      </w:pPr>
    </w:p>
    <w:p w14:paraId="00A8001C" w14:textId="09AFF295" w:rsidR="00142BC3" w:rsidRDefault="00142BC3" w:rsidP="00546E07">
      <w:pPr>
        <w:overflowPunct w:val="0"/>
        <w:ind w:right="567"/>
        <w:jc w:val="center"/>
        <w:textAlignment w:val="baseline"/>
      </w:pPr>
      <w:r>
        <w:rPr>
          <w:szCs w:val="24"/>
          <w:lang w:eastAsia="lt-LT"/>
        </w:rPr>
        <w:t>Nr.</w:t>
      </w:r>
    </w:p>
    <w:p w14:paraId="4818D11E" w14:textId="77777777" w:rsidR="00142BC3" w:rsidRDefault="00142BC3" w:rsidP="00546E07">
      <w:pPr>
        <w:overflowPunct w:val="0"/>
        <w:ind w:right="567"/>
        <w:jc w:val="center"/>
        <w:textAlignment w:val="baseline"/>
      </w:pPr>
      <w:r>
        <w:rPr>
          <w:szCs w:val="24"/>
          <w:lang w:eastAsia="lt-LT"/>
        </w:rPr>
        <w:t>Vilnius</w:t>
      </w:r>
    </w:p>
    <w:p w14:paraId="7B1B4669" w14:textId="77777777" w:rsidR="00142BC3" w:rsidRDefault="00142BC3" w:rsidP="00546E07">
      <w:pPr>
        <w:overflowPunct w:val="0"/>
        <w:ind w:right="567"/>
        <w:jc w:val="center"/>
        <w:textAlignment w:val="baseline"/>
      </w:pPr>
    </w:p>
    <w:p w14:paraId="7CED18B8" w14:textId="77777777" w:rsidR="00B36274" w:rsidRDefault="00B36274" w:rsidP="00C8418A">
      <w:pPr>
        <w:tabs>
          <w:tab w:val="left" w:pos="567"/>
        </w:tabs>
        <w:spacing w:line="336" w:lineRule="auto"/>
        <w:ind w:right="567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2EDA4C3F" w14:textId="77777777" w:rsidR="00B36274" w:rsidRPr="00494C99" w:rsidRDefault="00B36274" w:rsidP="00C8418A">
      <w:pPr>
        <w:tabs>
          <w:tab w:val="left" w:pos="567"/>
        </w:tabs>
        <w:spacing w:line="336" w:lineRule="auto"/>
        <w:ind w:right="567" w:firstLine="567"/>
        <w:jc w:val="both"/>
        <w:rPr>
          <w:rFonts w:eastAsia="Calibri"/>
          <w:szCs w:val="24"/>
          <w:lang w:eastAsia="lt-LT"/>
        </w:rPr>
      </w:pPr>
      <w:r w:rsidRPr="00494C99">
        <w:rPr>
          <w:szCs w:val="24"/>
          <w:lang w:eastAsia="lt-LT"/>
        </w:rPr>
        <w:t>Pakeisti Ūkininkų ūkių registro nuostatus, patvirtintus Lietuvos Respublikos Vyriausybės 2003 m. birželio 25 d. nutarimu Nr. 817 „Dėl Ūkininkų ūkių registro nuostatų patvirtinimo“</w:t>
      </w:r>
      <w:r w:rsidRPr="00494C99">
        <w:rPr>
          <w:lang w:eastAsia="lt-LT"/>
        </w:rPr>
        <w:t>:</w:t>
      </w:r>
    </w:p>
    <w:p w14:paraId="21EB3428" w14:textId="10EA649F" w:rsidR="008553C7" w:rsidRDefault="008553C7" w:rsidP="00C8418A">
      <w:pPr>
        <w:pStyle w:val="Sraopastraipa"/>
        <w:tabs>
          <w:tab w:val="left" w:pos="567"/>
        </w:tabs>
        <w:spacing w:line="336" w:lineRule="auto"/>
        <w:ind w:right="567" w:hanging="153"/>
        <w:jc w:val="both"/>
        <w:rPr>
          <w:lang w:eastAsia="lt-LT"/>
        </w:rPr>
      </w:pPr>
      <w:bookmarkStart w:id="0" w:name="_Hlk38365732"/>
      <w:r w:rsidRPr="00E00EF6">
        <w:rPr>
          <w:lang w:eastAsia="lt-LT"/>
        </w:rPr>
        <w:t>1. Pakei</w:t>
      </w:r>
      <w:r w:rsidR="000939D6">
        <w:rPr>
          <w:lang w:eastAsia="lt-LT"/>
        </w:rPr>
        <w:t>sti</w:t>
      </w:r>
      <w:r>
        <w:rPr>
          <w:lang w:eastAsia="lt-LT"/>
        </w:rPr>
        <w:t xml:space="preserve"> </w:t>
      </w:r>
      <w:r w:rsidRPr="00E00EF6">
        <w:rPr>
          <w:lang w:eastAsia="lt-LT"/>
        </w:rPr>
        <w:t xml:space="preserve">9 </w:t>
      </w:r>
      <w:r>
        <w:rPr>
          <w:lang w:eastAsia="lt-LT"/>
        </w:rPr>
        <w:t xml:space="preserve">punktą ir </w:t>
      </w:r>
      <w:r>
        <w:t>jį išdėstyti taip:</w:t>
      </w:r>
    </w:p>
    <w:p w14:paraId="7C7EA775" w14:textId="68870B09" w:rsidR="008553C7" w:rsidRPr="008553C7" w:rsidRDefault="008553C7" w:rsidP="00C8418A">
      <w:pPr>
        <w:tabs>
          <w:tab w:val="left" w:pos="567"/>
        </w:tabs>
        <w:spacing w:line="336" w:lineRule="auto"/>
        <w:ind w:right="567"/>
        <w:jc w:val="both"/>
        <w:rPr>
          <w:lang w:eastAsia="lt-LT"/>
        </w:rPr>
      </w:pPr>
      <w:r>
        <w:rPr>
          <w:lang w:eastAsia="lt-LT"/>
        </w:rPr>
        <w:t>„</w:t>
      </w:r>
      <w:r w:rsidRPr="008553C7">
        <w:rPr>
          <w:szCs w:val="24"/>
          <w:lang w:eastAsia="lt-LT"/>
        </w:rPr>
        <w:t>9. Registro valdytojas atlieka Lietuvos Respublikos valstybės informacinių išteklių valdymo įstatyme nustatytas funkcijas, turi šiame įstatyme nurodytas teises ir pareigas, taip pat sprendžia Registro modernizavimo, finansavimo ir veiklos klausimus</w:t>
      </w:r>
      <w:r w:rsidR="002E3108" w:rsidRPr="002E3108">
        <w:rPr>
          <w:b/>
          <w:bCs/>
          <w:szCs w:val="24"/>
          <w:lang w:eastAsia="lt-LT"/>
        </w:rPr>
        <w:t>,</w:t>
      </w:r>
      <w:r w:rsidR="002E3108">
        <w:rPr>
          <w:szCs w:val="24"/>
          <w:lang w:eastAsia="lt-LT"/>
        </w:rPr>
        <w:t xml:space="preserve"> </w:t>
      </w:r>
      <w:r w:rsidR="002E3108" w:rsidRPr="002E3108">
        <w:rPr>
          <w:rStyle w:val="normal-h"/>
          <w:b/>
          <w:bCs/>
          <w:color w:val="000000"/>
        </w:rPr>
        <w:t>susistemina pakartotinai naudoti tinkamus Registro duomenis ir sudaro dokumentų rinkinius</w:t>
      </w:r>
      <w:r w:rsidRPr="008553C7">
        <w:rPr>
          <w:szCs w:val="24"/>
          <w:lang w:eastAsia="lt-LT"/>
        </w:rPr>
        <w:t>.“</w:t>
      </w:r>
    </w:p>
    <w:p w14:paraId="07ABDB0A" w14:textId="74BDC96A" w:rsidR="00B36274" w:rsidRPr="000B1443" w:rsidRDefault="00B36274" w:rsidP="00C8418A">
      <w:pPr>
        <w:pStyle w:val="Sraopastraipa"/>
        <w:numPr>
          <w:ilvl w:val="0"/>
          <w:numId w:val="3"/>
        </w:numPr>
        <w:tabs>
          <w:tab w:val="left" w:pos="0"/>
          <w:tab w:val="left" w:pos="851"/>
        </w:tabs>
        <w:spacing w:line="336" w:lineRule="auto"/>
        <w:ind w:right="567" w:hanging="153"/>
        <w:jc w:val="both"/>
        <w:rPr>
          <w:bCs/>
        </w:rPr>
      </w:pPr>
      <w:r w:rsidRPr="00FC00D6">
        <w:t xml:space="preserve">Papildyti </w:t>
      </w:r>
      <w:r w:rsidR="004D3BE6">
        <w:t>25</w:t>
      </w:r>
      <w:r w:rsidR="004D3BE6" w:rsidRPr="000B1443">
        <w:rPr>
          <w:vertAlign w:val="superscript"/>
          <w:lang w:val="en-US"/>
        </w:rPr>
        <w:t>1</w:t>
      </w:r>
      <w:r w:rsidR="004D3BE6" w:rsidRPr="00FC00D6">
        <w:t xml:space="preserve"> p</w:t>
      </w:r>
      <w:r w:rsidR="004D3BE6">
        <w:t>unktu</w:t>
      </w:r>
      <w:r w:rsidRPr="000B1443">
        <w:rPr>
          <w:rFonts w:eastAsia="Calibri"/>
          <w:szCs w:val="24"/>
        </w:rPr>
        <w:t xml:space="preserve">: </w:t>
      </w:r>
    </w:p>
    <w:p w14:paraId="07B5F353" w14:textId="3021D003" w:rsidR="004D3BE6" w:rsidRPr="004D3BE6" w:rsidRDefault="004D3BE6" w:rsidP="00C8418A">
      <w:pPr>
        <w:spacing w:line="336" w:lineRule="auto"/>
        <w:ind w:right="567" w:firstLine="567"/>
        <w:jc w:val="both"/>
      </w:pPr>
      <w:r w:rsidRPr="00C16B5D">
        <w:t>„</w:t>
      </w:r>
      <w:r w:rsidRPr="004D3BE6">
        <w:rPr>
          <w:b/>
          <w:bCs/>
        </w:rPr>
        <w:t>25</w:t>
      </w:r>
      <w:r w:rsidRPr="004D3BE6">
        <w:rPr>
          <w:b/>
          <w:bCs/>
          <w:vertAlign w:val="superscript"/>
        </w:rPr>
        <w:t>1</w:t>
      </w:r>
      <w:r w:rsidRPr="004D3BE6">
        <w:rPr>
          <w:b/>
          <w:bCs/>
        </w:rPr>
        <w:t xml:space="preserve">. Jei nuo paskutinio ūkio duomenų atnaujinimo iki paramos už žemės ūkio naudmenas ir kitus plotus bei gyvulius paraiškos (toliau – paraiška) pateikimo dienos ūkyje neįvyko pokyčių, Registro duomenų teikėjas gali Lietuvos Respublikos žemės ūkio ministro </w:t>
      </w:r>
      <w:r w:rsidRPr="004D3BE6">
        <w:rPr>
          <w:b/>
          <w:bCs/>
          <w:color w:val="000000"/>
          <w:shd w:val="clear" w:color="auto" w:fill="FFFFFF"/>
        </w:rPr>
        <w:t>tvirtinamų paraiškos ir tiesioginių išmokų administravimo bei kontrolės taisyklių nustatyta tvarka</w:t>
      </w:r>
      <w:r w:rsidRPr="004D3BE6">
        <w:rPr>
          <w:b/>
          <w:bCs/>
        </w:rPr>
        <w:t xml:space="preserve"> patvirtinti faktą, kad ūkio duomenys nepasikeitė</w:t>
      </w:r>
      <w:r w:rsidR="00B851D7">
        <w:rPr>
          <w:b/>
          <w:bCs/>
        </w:rPr>
        <w:t>,</w:t>
      </w:r>
      <w:r w:rsidRPr="004D3BE6">
        <w:rPr>
          <w:b/>
          <w:bCs/>
        </w:rPr>
        <w:t xml:space="preserve"> teikdamas einamųjų metų paraišką Paraiškų priėmimo informacinėje sistemoje.</w:t>
      </w:r>
      <w:r>
        <w:t>“</w:t>
      </w:r>
    </w:p>
    <w:p w14:paraId="59017FF8" w14:textId="2441D03B" w:rsidR="00B36274" w:rsidRPr="000B1443" w:rsidRDefault="00B36274" w:rsidP="00C8418A">
      <w:pPr>
        <w:pStyle w:val="Sraopastraipa"/>
        <w:numPr>
          <w:ilvl w:val="0"/>
          <w:numId w:val="3"/>
        </w:num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spacing w:line="336" w:lineRule="auto"/>
        <w:ind w:right="567" w:hanging="153"/>
        <w:jc w:val="both"/>
        <w:rPr>
          <w:szCs w:val="24"/>
        </w:rPr>
      </w:pPr>
      <w:r w:rsidRPr="00FC00D6">
        <w:t>Papildyti 49.</w:t>
      </w:r>
      <w:r>
        <w:t>5</w:t>
      </w:r>
      <w:r w:rsidRPr="00FC00D6">
        <w:t xml:space="preserve"> papunkčiu</w:t>
      </w:r>
      <w:r w:rsidRPr="000B1443">
        <w:rPr>
          <w:rFonts w:eastAsia="Calibri"/>
          <w:szCs w:val="24"/>
        </w:rPr>
        <w:t>:</w:t>
      </w:r>
    </w:p>
    <w:p w14:paraId="05248024" w14:textId="2F16F19A" w:rsidR="004D3BE6" w:rsidRDefault="004D3BE6" w:rsidP="00C8418A">
      <w:pPr>
        <w:spacing w:line="336" w:lineRule="auto"/>
        <w:ind w:right="567" w:firstLine="567"/>
        <w:jc w:val="both"/>
        <w:rPr>
          <w:b/>
        </w:rPr>
      </w:pPr>
      <w:r w:rsidRPr="004D3BE6">
        <w:rPr>
          <w:szCs w:val="24"/>
        </w:rPr>
        <w:t>„</w:t>
      </w:r>
      <w:r w:rsidRPr="004D3BE6">
        <w:rPr>
          <w:b/>
          <w:bCs/>
          <w:lang w:eastAsia="lt-LT"/>
        </w:rPr>
        <w:t xml:space="preserve">49.5. </w:t>
      </w:r>
      <w:r w:rsidRPr="004D3BE6">
        <w:rPr>
          <w:b/>
          <w:bCs/>
        </w:rPr>
        <w:t>Paraiškų priėmimo informacinės sistemos</w:t>
      </w:r>
      <w:r w:rsidRPr="004D3BE6">
        <w:rPr>
          <w:b/>
          <w:bCs/>
          <w:lang w:eastAsia="lt-LT"/>
        </w:rPr>
        <w:t xml:space="preserve"> – šių nuostatų 25</w:t>
      </w:r>
      <w:r w:rsidRPr="004D3BE6">
        <w:rPr>
          <w:b/>
          <w:bCs/>
          <w:vertAlign w:val="superscript"/>
          <w:lang w:eastAsia="lt-LT"/>
        </w:rPr>
        <w:t xml:space="preserve">1 </w:t>
      </w:r>
      <w:r w:rsidRPr="004D3BE6">
        <w:rPr>
          <w:b/>
          <w:bCs/>
          <w:lang w:eastAsia="lt-LT"/>
        </w:rPr>
        <w:t xml:space="preserve">punkte nurodytas Registro duomenų teikėjo patvirtinimas, kad ūkyje nuo paskutinio </w:t>
      </w:r>
      <w:r w:rsidR="008553C7">
        <w:rPr>
          <w:b/>
          <w:bCs/>
          <w:lang w:eastAsia="lt-LT"/>
        </w:rPr>
        <w:t xml:space="preserve">ūkio </w:t>
      </w:r>
      <w:r w:rsidRPr="004D3BE6">
        <w:rPr>
          <w:b/>
          <w:bCs/>
          <w:lang w:eastAsia="lt-LT"/>
        </w:rPr>
        <w:t>duomenų atnaujinimo dienos neįvyko pokyčių.</w:t>
      </w:r>
      <w:r>
        <w:rPr>
          <w:lang w:eastAsia="lt-LT"/>
        </w:rPr>
        <w:t>“</w:t>
      </w:r>
      <w:r w:rsidRPr="004D3BE6">
        <w:rPr>
          <w:b/>
        </w:rPr>
        <w:t xml:space="preserve"> </w:t>
      </w:r>
    </w:p>
    <w:p w14:paraId="202DBDD6" w14:textId="5FF0EC27" w:rsidR="008553C7" w:rsidRPr="00A03561" w:rsidRDefault="008553C7" w:rsidP="00C8418A">
      <w:pPr>
        <w:spacing w:line="336" w:lineRule="auto"/>
        <w:ind w:right="567" w:firstLine="567"/>
        <w:jc w:val="both"/>
        <w:rPr>
          <w:bCs/>
        </w:rPr>
      </w:pPr>
      <w:r>
        <w:rPr>
          <w:bCs/>
        </w:rPr>
        <w:t>4</w:t>
      </w:r>
      <w:r w:rsidRPr="00A03561">
        <w:rPr>
          <w:bCs/>
        </w:rPr>
        <w:t xml:space="preserve">. Papildyti </w:t>
      </w:r>
      <w:r w:rsidRPr="00E00EF6">
        <w:rPr>
          <w:bCs/>
        </w:rPr>
        <w:t>72</w:t>
      </w:r>
      <w:r w:rsidRPr="00E00EF6">
        <w:rPr>
          <w:bCs/>
          <w:vertAlign w:val="superscript"/>
        </w:rPr>
        <w:t xml:space="preserve">1 </w:t>
      </w:r>
      <w:r>
        <w:rPr>
          <w:bCs/>
        </w:rPr>
        <w:t>punktu:</w:t>
      </w:r>
    </w:p>
    <w:p w14:paraId="15D883A6" w14:textId="731DF2A3" w:rsidR="008553C7" w:rsidRPr="00A03561" w:rsidRDefault="008553C7" w:rsidP="00C8418A">
      <w:pPr>
        <w:spacing w:line="336" w:lineRule="auto"/>
        <w:ind w:right="567" w:firstLine="567"/>
        <w:jc w:val="both"/>
        <w:rPr>
          <w:bCs/>
        </w:rPr>
      </w:pPr>
      <w:r>
        <w:rPr>
          <w:bCs/>
        </w:rPr>
        <w:t>„</w:t>
      </w:r>
      <w:r w:rsidRPr="008553C7">
        <w:rPr>
          <w:b/>
        </w:rPr>
        <w:t>72</w:t>
      </w:r>
      <w:r w:rsidRPr="008553C7">
        <w:rPr>
          <w:b/>
          <w:vertAlign w:val="superscript"/>
        </w:rPr>
        <w:t>1</w:t>
      </w:r>
      <w:r w:rsidRPr="008553C7">
        <w:rPr>
          <w:b/>
        </w:rPr>
        <w:t>.</w:t>
      </w:r>
      <w:r w:rsidR="002E3108" w:rsidRPr="002E3108">
        <w:rPr>
          <w:color w:val="000000"/>
        </w:rPr>
        <w:t xml:space="preserve"> </w:t>
      </w:r>
      <w:r w:rsidR="002E3108" w:rsidRPr="002E3108">
        <w:rPr>
          <w:rStyle w:val="normal-h"/>
          <w:b/>
          <w:bCs/>
          <w:color w:val="000000"/>
        </w:rPr>
        <w:t>Pakartotinai naudoti tinkami Registro duomenys, susisteminti į dokumentų rinkinius, skelbiami Dokumentų rinkinių portale</w:t>
      </w:r>
      <w:r w:rsidR="002E3108" w:rsidRPr="002E3108">
        <w:rPr>
          <w:rStyle w:val="elpatostilius15"/>
          <w:b/>
          <w:bCs/>
          <w:color w:val="000000"/>
        </w:rPr>
        <w:t xml:space="preserve"> </w:t>
      </w:r>
      <w:r w:rsidR="002E3108" w:rsidRPr="002E3108">
        <w:rPr>
          <w:rStyle w:val="normal-h"/>
          <w:b/>
          <w:bCs/>
          <w:color w:val="000000"/>
        </w:rPr>
        <w:t xml:space="preserve">Teisės gauti informaciją iš valstybės ir savivaldybių institucijų ir įstaigų įstatymo ir </w:t>
      </w:r>
      <w:r w:rsidR="002E3108" w:rsidRPr="002E3108">
        <w:rPr>
          <w:b/>
          <w:bCs/>
          <w:color w:val="000000"/>
        </w:rPr>
        <w:t>Dokumentų rinkinių portalo nuostatų, patvirtintų Vyriausybės</w:t>
      </w:r>
      <w:r w:rsidR="002E3108" w:rsidRPr="002E3108">
        <w:rPr>
          <w:b/>
          <w:bCs/>
        </w:rPr>
        <w:t xml:space="preserve"> 2020 m. sausio 15 d. nutarimu Nr. 24 ,,Dėl </w:t>
      </w:r>
      <w:r w:rsidR="002E3108" w:rsidRPr="002E3108">
        <w:rPr>
          <w:b/>
          <w:bCs/>
          <w:color w:val="000000"/>
        </w:rPr>
        <w:t>Dokumentų rinkinių portalo steigimo ir jo nuostatų patvirtinimo</w:t>
      </w:r>
      <w:r w:rsidR="002E3108" w:rsidRPr="002E3108">
        <w:rPr>
          <w:rStyle w:val="normal-h"/>
          <w:b/>
          <w:bCs/>
          <w:color w:val="000000"/>
        </w:rPr>
        <w:t>“, nustatyta tvarka</w:t>
      </w:r>
      <w:r w:rsidRPr="008553C7">
        <w:rPr>
          <w:b/>
        </w:rPr>
        <w:t>.</w:t>
      </w:r>
      <w:r>
        <w:rPr>
          <w:bCs/>
        </w:rPr>
        <w:t>“</w:t>
      </w:r>
    </w:p>
    <w:bookmarkEnd w:id="0"/>
    <w:p w14:paraId="558A2035" w14:textId="77777777" w:rsidR="00C8418A" w:rsidRDefault="00C8418A" w:rsidP="000838AF">
      <w:pPr>
        <w:spacing w:line="360" w:lineRule="auto"/>
        <w:jc w:val="both"/>
        <w:rPr>
          <w:rFonts w:eastAsia="Calibri"/>
          <w:szCs w:val="24"/>
        </w:rPr>
      </w:pPr>
    </w:p>
    <w:p w14:paraId="33CD82B5" w14:textId="0A1EAAC6" w:rsidR="00B36274" w:rsidRDefault="00B36274" w:rsidP="000838AF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Ministras Pirmininkas</w:t>
      </w:r>
    </w:p>
    <w:p w14:paraId="6E1C2222" w14:textId="77777777" w:rsidR="00B36274" w:rsidRDefault="00B36274" w:rsidP="000838AF">
      <w:pPr>
        <w:spacing w:line="360" w:lineRule="auto"/>
        <w:jc w:val="both"/>
        <w:rPr>
          <w:rFonts w:eastAsia="Calibri"/>
          <w:szCs w:val="24"/>
        </w:rPr>
      </w:pPr>
    </w:p>
    <w:p w14:paraId="18D27C54" w14:textId="57528A0C" w:rsidR="00F73668" w:rsidRDefault="00B36274" w:rsidP="00C8418A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Žemės ūkio ministras</w:t>
      </w:r>
    </w:p>
    <w:sectPr w:rsidR="00F73668" w:rsidSect="00C84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426" w:right="567" w:bottom="28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ABD3A" w14:textId="77777777" w:rsidR="00955469" w:rsidRDefault="00955469">
      <w:r>
        <w:separator/>
      </w:r>
    </w:p>
  </w:endnote>
  <w:endnote w:type="continuationSeparator" w:id="0">
    <w:p w14:paraId="4DACE0DC" w14:textId="77777777" w:rsidR="00955469" w:rsidRDefault="0095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6" w14:textId="77777777" w:rsidR="004349EA" w:rsidRDefault="004349E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7" w14:textId="77777777" w:rsidR="004349EA" w:rsidRDefault="004349E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9" w14:textId="77777777" w:rsidR="004349EA" w:rsidRDefault="004349E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78764" w14:textId="77777777" w:rsidR="00955469" w:rsidRDefault="00955469">
      <w:r>
        <w:separator/>
      </w:r>
    </w:p>
  </w:footnote>
  <w:footnote w:type="continuationSeparator" w:id="0">
    <w:p w14:paraId="2B8945AB" w14:textId="77777777" w:rsidR="00955469" w:rsidRDefault="0095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2" w14:textId="77777777" w:rsidR="004349EA" w:rsidRDefault="00E5565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10A8FB3" w14:textId="77777777" w:rsidR="004349EA" w:rsidRDefault="004349E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4" w14:textId="77777777" w:rsidR="004349EA" w:rsidRDefault="00E5565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F1F28">
      <w:rPr>
        <w:noProof/>
        <w:lang w:eastAsia="lt-LT"/>
      </w:rPr>
      <w:t>2</w:t>
    </w:r>
    <w:r>
      <w:rPr>
        <w:lang w:eastAsia="lt-LT"/>
      </w:rPr>
      <w:fldChar w:fldCharType="end"/>
    </w:r>
  </w:p>
  <w:p w14:paraId="010A8FB5" w14:textId="77777777" w:rsidR="004349EA" w:rsidRDefault="004349E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8" w14:textId="77777777" w:rsidR="004349EA" w:rsidRDefault="004349EA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47915"/>
    <w:multiLevelType w:val="hybridMultilevel"/>
    <w:tmpl w:val="D78817A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27F34"/>
    <w:multiLevelType w:val="hybridMultilevel"/>
    <w:tmpl w:val="ED36DA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27"/>
    <w:rsid w:val="00005D5E"/>
    <w:rsid w:val="00006E4D"/>
    <w:rsid w:val="000142E8"/>
    <w:rsid w:val="0003519A"/>
    <w:rsid w:val="00036BF5"/>
    <w:rsid w:val="00037121"/>
    <w:rsid w:val="00042834"/>
    <w:rsid w:val="00066452"/>
    <w:rsid w:val="000838AF"/>
    <w:rsid w:val="000939D6"/>
    <w:rsid w:val="000B1443"/>
    <w:rsid w:val="000D68ED"/>
    <w:rsid w:val="000D6C71"/>
    <w:rsid w:val="00142BC3"/>
    <w:rsid w:val="00172922"/>
    <w:rsid w:val="0020553F"/>
    <w:rsid w:val="00223795"/>
    <w:rsid w:val="00266D1B"/>
    <w:rsid w:val="00292F9D"/>
    <w:rsid w:val="002A21B3"/>
    <w:rsid w:val="002E3108"/>
    <w:rsid w:val="002F6696"/>
    <w:rsid w:val="00301E94"/>
    <w:rsid w:val="00304607"/>
    <w:rsid w:val="00347B6B"/>
    <w:rsid w:val="003B3AB9"/>
    <w:rsid w:val="003C70EC"/>
    <w:rsid w:val="003E5050"/>
    <w:rsid w:val="003E7126"/>
    <w:rsid w:val="004349EA"/>
    <w:rsid w:val="004D3BE6"/>
    <w:rsid w:val="00546E07"/>
    <w:rsid w:val="005574F2"/>
    <w:rsid w:val="00570127"/>
    <w:rsid w:val="005A00DF"/>
    <w:rsid w:val="005A33DA"/>
    <w:rsid w:val="005A5413"/>
    <w:rsid w:val="005D4B68"/>
    <w:rsid w:val="005F5575"/>
    <w:rsid w:val="006813BD"/>
    <w:rsid w:val="00687E1D"/>
    <w:rsid w:val="00724179"/>
    <w:rsid w:val="00726038"/>
    <w:rsid w:val="00731758"/>
    <w:rsid w:val="00826F0B"/>
    <w:rsid w:val="00843B45"/>
    <w:rsid w:val="008553C7"/>
    <w:rsid w:val="00883F18"/>
    <w:rsid w:val="00893439"/>
    <w:rsid w:val="008A2A55"/>
    <w:rsid w:val="008D50F0"/>
    <w:rsid w:val="008E5822"/>
    <w:rsid w:val="009150F4"/>
    <w:rsid w:val="009216D5"/>
    <w:rsid w:val="00943970"/>
    <w:rsid w:val="00955469"/>
    <w:rsid w:val="0095780E"/>
    <w:rsid w:val="00975D56"/>
    <w:rsid w:val="00983300"/>
    <w:rsid w:val="009B553F"/>
    <w:rsid w:val="009C5070"/>
    <w:rsid w:val="00A20639"/>
    <w:rsid w:val="00A40192"/>
    <w:rsid w:val="00AD1E79"/>
    <w:rsid w:val="00AF1F28"/>
    <w:rsid w:val="00B36274"/>
    <w:rsid w:val="00B851D7"/>
    <w:rsid w:val="00B9069B"/>
    <w:rsid w:val="00BA0801"/>
    <w:rsid w:val="00BB3A56"/>
    <w:rsid w:val="00C30639"/>
    <w:rsid w:val="00C8418A"/>
    <w:rsid w:val="00C93499"/>
    <w:rsid w:val="00CD0A26"/>
    <w:rsid w:val="00CD7B5C"/>
    <w:rsid w:val="00D20530"/>
    <w:rsid w:val="00D707BF"/>
    <w:rsid w:val="00DF071E"/>
    <w:rsid w:val="00DF681B"/>
    <w:rsid w:val="00E2471B"/>
    <w:rsid w:val="00E55656"/>
    <w:rsid w:val="00F0527A"/>
    <w:rsid w:val="00F73668"/>
    <w:rsid w:val="00F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8DED"/>
  <w15:docId w15:val="{E0F20B04-8513-47F1-833E-F3D6792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qFormat/>
    <w:rsid w:val="00347B6B"/>
    <w:pPr>
      <w:ind w:left="720"/>
      <w:contextualSpacing/>
    </w:pPr>
  </w:style>
  <w:style w:type="paragraph" w:customStyle="1" w:styleId="ISTATYMAS">
    <w:name w:val="ISTATYMAS"/>
    <w:basedOn w:val="prastasis"/>
    <w:rsid w:val="00142BC3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</w:rPr>
  </w:style>
  <w:style w:type="character" w:customStyle="1" w:styleId="normal-h">
    <w:name w:val="normal-h"/>
    <w:basedOn w:val="Numatytasispastraiposriftas"/>
    <w:rsid w:val="002E3108"/>
  </w:style>
  <w:style w:type="character" w:customStyle="1" w:styleId="elpatostilius15">
    <w:name w:val="elpatostilius15"/>
    <w:basedOn w:val="Numatytasispastraiposriftas"/>
    <w:semiHidden/>
    <w:rsid w:val="002E3108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2021-02-17T05:24:00Z</dcterms:created>
  <dc:creator>marina.buivid@gmail.com</dc:creator>
  <cp:lastModifiedBy>Agnija Vikšnienė</cp:lastModifiedBy>
  <cp:lastPrinted>2019-11-12T06:24:00Z</cp:lastPrinted>
  <dcterms:modified xsi:type="dcterms:W3CDTF">2021-02-17T05:24:00Z</dcterms:modified>
  <cp:revision>2</cp:revision>
</cp:coreProperties>
</file>