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15163" w:type="dxa"/>
        <w:tblInd w:w="5" w:type="dxa"/>
        <w:tblLook w:val="04A0" w:firstRow="1" w:lastRow="0" w:firstColumn="1" w:lastColumn="0" w:noHBand="0" w:noVBand="1"/>
      </w:tblPr>
      <w:tblGrid>
        <w:gridCol w:w="4390"/>
        <w:gridCol w:w="8930"/>
        <w:gridCol w:w="1843"/>
      </w:tblGrid>
      <w:tr w:rsidR="00D655AB" w14:paraId="6901CD7C" w14:textId="77777777" w:rsidTr="00716C07">
        <w:tc>
          <w:tcPr>
            <w:tcW w:w="15163" w:type="dxa"/>
            <w:gridSpan w:val="3"/>
            <w:tcBorders>
              <w:top w:val="nil"/>
              <w:left w:val="nil"/>
              <w:right w:val="nil"/>
            </w:tcBorders>
          </w:tcPr>
          <w:p w14:paraId="4157A859" w14:textId="77777777" w:rsidR="00D655AB" w:rsidRPr="002D73BE" w:rsidRDefault="00D655AB" w:rsidP="00D655AB">
            <w:pPr>
              <w:pStyle w:val="Pagrindinistekstas3"/>
              <w:rPr>
                <w:szCs w:val="24"/>
              </w:rPr>
            </w:pPr>
            <w:r w:rsidRPr="002D73BE">
              <w:rPr>
                <w:szCs w:val="24"/>
              </w:rPr>
              <w:t xml:space="preserve">2016 M. GEGUŽĖS 11 D. EUROPOS PARLAMENTO IR TARYBOS DIREKTYVOS (ES) 2016/797 DĖL GELEŽINKELIŲ SISTEMOS SĄVEIKOS EUROPOS SĄJUNGOJE, SU PASKUTINIAIS PAKEITIMAIS, PADARYTAIS 2020 M. GEGUŽĖS </w:t>
            </w:r>
            <w:r w:rsidRPr="002D73BE">
              <w:rPr>
                <w:szCs w:val="24"/>
                <w:lang w:val="en-US"/>
              </w:rPr>
              <w:t>25 D. E</w:t>
            </w:r>
            <w:r w:rsidRPr="002D73BE">
              <w:rPr>
                <w:szCs w:val="24"/>
              </w:rPr>
              <w:t>UROPOS PARLAMENTO IR TARYBOS DIREKTYVA (ES) 2020/700, IR LIETUVOS RESPUBLIKOS NACIONALINIŲ TEISĖS AKTŲ ATITIKTIES LENTELĖ</w:t>
            </w:r>
          </w:p>
          <w:p w14:paraId="69A7E4CF" w14:textId="77777777" w:rsidR="00D655AB" w:rsidRDefault="00D655AB"/>
        </w:tc>
      </w:tr>
      <w:tr w:rsidR="00D655AB" w14:paraId="03C9791F" w14:textId="77777777" w:rsidTr="00237CB4">
        <w:tc>
          <w:tcPr>
            <w:tcW w:w="4390" w:type="dxa"/>
          </w:tcPr>
          <w:p w14:paraId="05350AA8" w14:textId="5F07B97B" w:rsidR="00D655AB" w:rsidRPr="00D655AB" w:rsidRDefault="00D655AB" w:rsidP="00D655AB">
            <w:pPr>
              <w:jc w:val="center"/>
              <w:rPr>
                <w:rFonts w:ascii="Times New Roman" w:hAnsi="Times New Roman" w:cs="Times New Roman"/>
                <w:b/>
                <w:sz w:val="24"/>
                <w:szCs w:val="24"/>
              </w:rPr>
            </w:pPr>
            <w:r>
              <w:rPr>
                <w:rFonts w:ascii="Times New Roman" w:hAnsi="Times New Roman" w:cs="Times New Roman"/>
                <w:b/>
                <w:sz w:val="24"/>
                <w:szCs w:val="24"/>
              </w:rPr>
              <w:t>Europos Sąjungos teisės akto pavadinimas</w:t>
            </w:r>
          </w:p>
        </w:tc>
        <w:tc>
          <w:tcPr>
            <w:tcW w:w="8930" w:type="dxa"/>
          </w:tcPr>
          <w:p w14:paraId="5EE68521" w14:textId="144C08BC" w:rsidR="00D655AB" w:rsidRPr="00716C07" w:rsidRDefault="00D655AB" w:rsidP="00716C07">
            <w:pPr>
              <w:jc w:val="center"/>
              <w:rPr>
                <w:rFonts w:ascii="Times New Roman" w:hAnsi="Times New Roman" w:cs="Times New Roman"/>
                <w:b/>
                <w:sz w:val="24"/>
                <w:szCs w:val="24"/>
              </w:rPr>
            </w:pPr>
            <w:r w:rsidRPr="00D655AB">
              <w:rPr>
                <w:rFonts w:ascii="Times New Roman" w:hAnsi="Times New Roman" w:cs="Times New Roman"/>
                <w:b/>
                <w:sz w:val="24"/>
                <w:szCs w:val="24"/>
              </w:rPr>
              <w:t>Lietuvos Respublikos nacionalinio teisės akto ar jo projekto pavadinimas</w:t>
            </w:r>
          </w:p>
        </w:tc>
        <w:tc>
          <w:tcPr>
            <w:tcW w:w="1843" w:type="dxa"/>
          </w:tcPr>
          <w:p w14:paraId="4C8E225F" w14:textId="1233155E" w:rsidR="00D655AB" w:rsidRPr="00D655AB" w:rsidRDefault="00D655AB">
            <w:pPr>
              <w:rPr>
                <w:rFonts w:ascii="Times New Roman" w:hAnsi="Times New Roman" w:cs="Times New Roman"/>
                <w:sz w:val="24"/>
                <w:szCs w:val="24"/>
              </w:rPr>
            </w:pPr>
            <w:r w:rsidRPr="00D655AB">
              <w:rPr>
                <w:rFonts w:ascii="Times New Roman" w:hAnsi="Times New Roman" w:cs="Times New Roman"/>
                <w:b/>
                <w:sz w:val="24"/>
                <w:szCs w:val="24"/>
              </w:rPr>
              <w:t>Direktyvos perkėlimo (įgyvendinimo) lygis</w:t>
            </w:r>
          </w:p>
        </w:tc>
      </w:tr>
      <w:tr w:rsidR="00D655AB" w14:paraId="73BFAC59" w14:textId="77777777" w:rsidTr="00237CB4">
        <w:tc>
          <w:tcPr>
            <w:tcW w:w="4390" w:type="dxa"/>
          </w:tcPr>
          <w:p w14:paraId="63384F3C" w14:textId="43CE190E" w:rsidR="00D655AB" w:rsidRDefault="00D655AB" w:rsidP="00D655AB">
            <w:r w:rsidRPr="00D655AB">
              <w:rPr>
                <w:rFonts w:ascii="Times New Roman" w:hAnsi="Times New Roman" w:cs="Times New Roman"/>
                <w:b/>
                <w:sz w:val="24"/>
                <w:szCs w:val="24"/>
              </w:rPr>
              <w:t xml:space="preserve">Europos Parlamento ir Tarybos 2016 m. gegužės 11 d. direktyva (ES) 2016/797 dėl geležinkelių sistemos sąveikos Europos Sąjungoje (iš esmės keičianti Europos Parlamento ir Tarybos </w:t>
            </w:r>
            <w:smartTag w:uri="urn:schemas-microsoft-com:office:smarttags" w:element="metricconverter">
              <w:smartTagPr>
                <w:attr w:name="ProductID" w:val="2008 M"/>
              </w:smartTagPr>
              <w:r w:rsidRPr="00D655AB">
                <w:rPr>
                  <w:rFonts w:ascii="Times New Roman" w:hAnsi="Times New Roman" w:cs="Times New Roman"/>
                  <w:b/>
                  <w:sz w:val="24"/>
                  <w:szCs w:val="24"/>
                </w:rPr>
                <w:t>2008 m</w:t>
              </w:r>
            </w:smartTag>
            <w:r w:rsidRPr="00D655AB">
              <w:rPr>
                <w:rFonts w:ascii="Times New Roman" w:hAnsi="Times New Roman" w:cs="Times New Roman"/>
                <w:b/>
                <w:sz w:val="24"/>
                <w:szCs w:val="24"/>
              </w:rPr>
              <w:t xml:space="preserve">. birželio 17 d. direktyvą 2008/57/EB dėl geležinkelių sistemos sąveikos Bendrijoje) </w:t>
            </w:r>
          </w:p>
        </w:tc>
        <w:tc>
          <w:tcPr>
            <w:tcW w:w="8930" w:type="dxa"/>
          </w:tcPr>
          <w:p w14:paraId="36BF40EC" w14:textId="151333CE" w:rsidR="00D655AB" w:rsidRDefault="00D655AB" w:rsidP="00D655AB">
            <w:pPr>
              <w:jc w:val="both"/>
              <w:rPr>
                <w:rFonts w:ascii="Times New Roman" w:hAnsi="Times New Roman" w:cs="Times New Roman"/>
                <w:b/>
                <w:sz w:val="24"/>
                <w:szCs w:val="24"/>
              </w:rPr>
            </w:pPr>
            <w:r w:rsidRPr="00D655AB">
              <w:rPr>
                <w:rFonts w:ascii="Times New Roman" w:hAnsi="Times New Roman" w:cs="Times New Roman"/>
                <w:b/>
                <w:sz w:val="24"/>
                <w:szCs w:val="24"/>
              </w:rPr>
              <w:t>Lietuvos Respublikos geležinkelių transporto eismo saugos įstatymo Nr. IX-1905 pakeitimo įstatymas (toliau – Įstatymo pakeitimo projektas)</w:t>
            </w:r>
          </w:p>
          <w:p w14:paraId="1CB7283A" w14:textId="398EEA00" w:rsidR="00C56C8F" w:rsidRDefault="00C56C8F" w:rsidP="00D655AB">
            <w:pPr>
              <w:jc w:val="both"/>
              <w:rPr>
                <w:rFonts w:ascii="Times New Roman" w:hAnsi="Times New Roman" w:cs="Times New Roman"/>
                <w:b/>
                <w:sz w:val="24"/>
                <w:szCs w:val="24"/>
              </w:rPr>
            </w:pPr>
          </w:p>
          <w:p w14:paraId="1EC99284" w14:textId="484208EA" w:rsidR="00C56C8F" w:rsidRDefault="00C56C8F" w:rsidP="00C56C8F">
            <w:pPr>
              <w:jc w:val="both"/>
              <w:rPr>
                <w:rFonts w:ascii="Times New Roman" w:hAnsi="Times New Roman" w:cs="Times New Roman"/>
                <w:b/>
                <w:bCs/>
                <w:sz w:val="24"/>
                <w:szCs w:val="24"/>
              </w:rPr>
            </w:pPr>
            <w:r w:rsidRPr="00C56C8F">
              <w:rPr>
                <w:rFonts w:ascii="Times New Roman" w:hAnsi="Times New Roman" w:cs="Times New Roman"/>
                <w:b/>
                <w:bCs/>
                <w:sz w:val="24"/>
                <w:szCs w:val="24"/>
              </w:rPr>
              <w:t>Lietuvos Respublikos geležinkelių transporto kodekso 7, 13 straipsnių pakeitimo ir 11, 16 straipsnių pripažinimo netekusiais galios įstatymo projektas (toliau – Kodekso pakeitimo projektas)</w:t>
            </w:r>
          </w:p>
          <w:p w14:paraId="285CC822" w14:textId="7741156B" w:rsidR="00237CB4" w:rsidRDefault="00237CB4" w:rsidP="00C56C8F">
            <w:pPr>
              <w:jc w:val="both"/>
              <w:rPr>
                <w:rFonts w:ascii="Times New Roman" w:hAnsi="Times New Roman" w:cs="Times New Roman"/>
                <w:b/>
                <w:bCs/>
                <w:sz w:val="24"/>
                <w:szCs w:val="24"/>
              </w:rPr>
            </w:pPr>
          </w:p>
          <w:p w14:paraId="1AEBCAEA" w14:textId="6EFE6BE4" w:rsidR="004D2544" w:rsidRDefault="004D2544" w:rsidP="004D2544">
            <w:pPr>
              <w:jc w:val="both"/>
              <w:rPr>
                <w:rFonts w:ascii="Times New Roman" w:hAnsi="Times New Roman" w:cs="Times New Roman"/>
                <w:b/>
                <w:bCs/>
                <w:sz w:val="24"/>
                <w:szCs w:val="24"/>
              </w:rPr>
            </w:pPr>
            <w:r w:rsidRPr="009A3272">
              <w:rPr>
                <w:rFonts w:ascii="Times New Roman" w:hAnsi="Times New Roman" w:cs="Times New Roman"/>
                <w:b/>
                <w:bCs/>
                <w:sz w:val="24"/>
                <w:szCs w:val="24"/>
              </w:rPr>
              <w:t>Lietuvos Respublikos geležinkelių transporto kodekso 13 straipsnio ir priedo pakeitimo įstatymas Nr. XIII-833</w:t>
            </w:r>
          </w:p>
          <w:p w14:paraId="317DF3EE" w14:textId="77777777" w:rsidR="005C2EA1" w:rsidRPr="009A3272" w:rsidRDefault="005C2EA1" w:rsidP="004D2544">
            <w:pPr>
              <w:jc w:val="both"/>
              <w:rPr>
                <w:rFonts w:ascii="Times New Roman" w:hAnsi="Times New Roman" w:cs="Times New Roman"/>
                <w:b/>
                <w:bCs/>
                <w:sz w:val="24"/>
                <w:szCs w:val="24"/>
              </w:rPr>
            </w:pPr>
          </w:p>
          <w:p w14:paraId="3D1BCFC4" w14:textId="77777777" w:rsidR="005C2EA1" w:rsidRPr="00070884" w:rsidRDefault="005C2EA1" w:rsidP="005C2EA1">
            <w:pPr>
              <w:jc w:val="both"/>
              <w:rPr>
                <w:rFonts w:ascii="Times New Roman" w:hAnsi="Times New Roman" w:cs="Times New Roman"/>
                <w:b/>
                <w:sz w:val="24"/>
                <w:szCs w:val="24"/>
                <w:lang w:eastAsia="lt-LT"/>
              </w:rPr>
            </w:pPr>
            <w:r w:rsidRPr="00070884">
              <w:rPr>
                <w:rFonts w:ascii="Times New Roman" w:hAnsi="Times New Roman" w:cs="Times New Roman"/>
                <w:b/>
                <w:sz w:val="24"/>
                <w:szCs w:val="24"/>
                <w:lang w:eastAsia="lt-LT"/>
              </w:rPr>
              <w:t>Lietuvos Respublikos geležinkelių transporto kodekso 3, 7, 10, 11, 13, 16, 21, 22, 23, 24, 25, 26, 28, 31 straipsnių pakeitimo ir papildymo, 6, 30, 30</w:t>
            </w:r>
            <w:r w:rsidRPr="00237CB4">
              <w:rPr>
                <w:rFonts w:ascii="Times New Roman" w:hAnsi="Times New Roman" w:cs="Times New Roman"/>
                <w:b/>
                <w:sz w:val="24"/>
                <w:szCs w:val="24"/>
                <w:vertAlign w:val="superscript"/>
                <w:lang w:eastAsia="lt-LT"/>
              </w:rPr>
              <w:t>1</w:t>
            </w:r>
            <w:r w:rsidRPr="00070884">
              <w:rPr>
                <w:rFonts w:ascii="Times New Roman" w:hAnsi="Times New Roman" w:cs="Times New Roman"/>
                <w:b/>
                <w:sz w:val="24"/>
                <w:szCs w:val="24"/>
                <w:lang w:eastAsia="lt-LT"/>
              </w:rPr>
              <w:t xml:space="preserve"> straipsnių pripažinimo netekusiais galios ir Kodekso papildymo 10</w:t>
            </w:r>
            <w:r w:rsidRPr="004D2544">
              <w:rPr>
                <w:rFonts w:ascii="Times New Roman" w:hAnsi="Times New Roman" w:cs="Times New Roman"/>
                <w:b/>
                <w:sz w:val="24"/>
                <w:szCs w:val="24"/>
                <w:vertAlign w:val="superscript"/>
                <w:lang w:eastAsia="lt-LT"/>
              </w:rPr>
              <w:t>1</w:t>
            </w:r>
            <w:r w:rsidRPr="00070884">
              <w:rPr>
                <w:rFonts w:ascii="Times New Roman" w:hAnsi="Times New Roman" w:cs="Times New Roman"/>
                <w:b/>
                <w:sz w:val="24"/>
                <w:szCs w:val="24"/>
                <w:lang w:eastAsia="lt-LT"/>
              </w:rPr>
              <w:t>, 23</w:t>
            </w:r>
            <w:r w:rsidRPr="004D2544">
              <w:rPr>
                <w:rFonts w:ascii="Times New Roman" w:hAnsi="Times New Roman" w:cs="Times New Roman"/>
                <w:b/>
                <w:sz w:val="24"/>
                <w:szCs w:val="24"/>
                <w:vertAlign w:val="superscript"/>
                <w:lang w:eastAsia="lt-LT"/>
              </w:rPr>
              <w:t>1</w:t>
            </w:r>
            <w:r w:rsidRPr="00070884">
              <w:rPr>
                <w:rFonts w:ascii="Times New Roman" w:hAnsi="Times New Roman" w:cs="Times New Roman"/>
                <w:b/>
                <w:sz w:val="24"/>
                <w:szCs w:val="24"/>
                <w:lang w:eastAsia="lt-LT"/>
              </w:rPr>
              <w:t xml:space="preserve"> straipsniais įstatymas</w:t>
            </w:r>
            <w:r w:rsidRPr="00070884">
              <w:rPr>
                <w:rFonts w:ascii="Times New Roman" w:hAnsi="Times New Roman" w:cs="Times New Roman"/>
                <w:sz w:val="24"/>
                <w:szCs w:val="24"/>
              </w:rPr>
              <w:t xml:space="preserve"> </w:t>
            </w:r>
            <w:r w:rsidRPr="00070884">
              <w:rPr>
                <w:rFonts w:ascii="Times New Roman" w:hAnsi="Times New Roman" w:cs="Times New Roman"/>
                <w:b/>
                <w:sz w:val="24"/>
                <w:szCs w:val="24"/>
                <w:lang w:eastAsia="lt-LT"/>
              </w:rPr>
              <w:t>Nr. XII-235</w:t>
            </w:r>
          </w:p>
          <w:p w14:paraId="16DF988B" w14:textId="77777777" w:rsidR="004D2544" w:rsidRPr="00C56C8F" w:rsidRDefault="004D2544" w:rsidP="00C56C8F">
            <w:pPr>
              <w:jc w:val="both"/>
              <w:rPr>
                <w:rFonts w:ascii="Times New Roman" w:hAnsi="Times New Roman" w:cs="Times New Roman"/>
                <w:b/>
                <w:bCs/>
                <w:sz w:val="24"/>
                <w:szCs w:val="24"/>
              </w:rPr>
            </w:pPr>
          </w:p>
          <w:p w14:paraId="4C0570DC" w14:textId="1FEB8961" w:rsidR="00237CB4" w:rsidRPr="004D2544" w:rsidRDefault="00237CB4" w:rsidP="00237CB4">
            <w:pPr>
              <w:jc w:val="both"/>
              <w:rPr>
                <w:rFonts w:ascii="Times New Roman" w:hAnsi="Times New Roman" w:cs="Times New Roman"/>
                <w:bCs/>
                <w:sz w:val="24"/>
                <w:szCs w:val="24"/>
              </w:rPr>
            </w:pPr>
            <w:r w:rsidRPr="004D2544">
              <w:rPr>
                <w:rFonts w:ascii="Times New Roman" w:hAnsi="Times New Roman" w:cs="Times New Roman"/>
                <w:bCs/>
                <w:sz w:val="24"/>
                <w:szCs w:val="24"/>
              </w:rPr>
              <w:t xml:space="preserve">Lietuvos Respublikos Vyriausybės </w:t>
            </w:r>
            <w:smartTag w:uri="urn:schemas-microsoft-com:office:smarttags" w:element="metricconverter">
              <w:smartTagPr>
                <w:attr w:name="ProductID" w:val="2004 m"/>
              </w:smartTagPr>
              <w:r w:rsidRPr="004D2544">
                <w:rPr>
                  <w:rFonts w:ascii="Times New Roman" w:hAnsi="Times New Roman" w:cs="Times New Roman"/>
                  <w:bCs/>
                  <w:sz w:val="24"/>
                  <w:szCs w:val="24"/>
                </w:rPr>
                <w:t>2004 m</w:t>
              </w:r>
            </w:smartTag>
            <w:r w:rsidRPr="004D2544">
              <w:rPr>
                <w:rFonts w:ascii="Times New Roman" w:hAnsi="Times New Roman" w:cs="Times New Roman"/>
                <w:bCs/>
                <w:sz w:val="24"/>
                <w:szCs w:val="24"/>
              </w:rPr>
              <w:t>. lapkričio 22 d. nutarim</w:t>
            </w:r>
            <w:r w:rsidR="005C2EA1">
              <w:rPr>
                <w:rFonts w:ascii="Times New Roman" w:hAnsi="Times New Roman" w:cs="Times New Roman"/>
                <w:bCs/>
                <w:sz w:val="24"/>
                <w:szCs w:val="24"/>
              </w:rPr>
              <w:t>as</w:t>
            </w:r>
            <w:r w:rsidRPr="004D2544">
              <w:rPr>
                <w:rFonts w:ascii="Times New Roman" w:hAnsi="Times New Roman" w:cs="Times New Roman"/>
                <w:bCs/>
                <w:sz w:val="24"/>
                <w:szCs w:val="24"/>
              </w:rPr>
              <w:t xml:space="preserve"> Nr. 1468 „Dėl Lietuvos Respublikos geležinkelių riedmenų registro reorganizavimo ir jo nuostatų patvirtinimo“ (toliau – Riedmenų registro nuostatai)</w:t>
            </w:r>
          </w:p>
          <w:p w14:paraId="3AB3CCEE" w14:textId="77777777" w:rsidR="00C56C8F" w:rsidRPr="00D655AB" w:rsidRDefault="00C56C8F" w:rsidP="00D655AB">
            <w:pPr>
              <w:jc w:val="both"/>
              <w:rPr>
                <w:rFonts w:ascii="Times New Roman" w:hAnsi="Times New Roman" w:cs="Times New Roman"/>
                <w:b/>
                <w:sz w:val="24"/>
                <w:szCs w:val="24"/>
              </w:rPr>
            </w:pPr>
          </w:p>
          <w:p w14:paraId="02449AC0" w14:textId="7A762F4B" w:rsidR="00237CB4" w:rsidRPr="00EB6416" w:rsidRDefault="00237CB4" w:rsidP="00237CB4">
            <w:pPr>
              <w:jc w:val="both"/>
              <w:rPr>
                <w:rFonts w:ascii="Times New Roman" w:hAnsi="Times New Roman" w:cs="Times New Roman"/>
                <w:bCs/>
                <w:sz w:val="24"/>
                <w:szCs w:val="24"/>
              </w:rPr>
            </w:pPr>
            <w:r w:rsidRPr="00237CB4">
              <w:rPr>
                <w:rFonts w:ascii="Times New Roman" w:hAnsi="Times New Roman" w:cs="Times New Roman"/>
                <w:bCs/>
                <w:sz w:val="24"/>
                <w:szCs w:val="24"/>
              </w:rPr>
              <w:t>Geležinkelių riedmenų registravimo taisyklės, patvirtintos Lietuvos Respublikos susisiekimo ministro 2005 m. kovo 2 d. įsakymu Nr. 3-71 „Dėl Geležinkelių riedmenų registravimo taisyklių patvirtinimo“ (toliau – Riedmenų registravimo taisyklės)</w:t>
            </w:r>
          </w:p>
        </w:tc>
        <w:tc>
          <w:tcPr>
            <w:tcW w:w="1843" w:type="dxa"/>
          </w:tcPr>
          <w:p w14:paraId="1CF16516" w14:textId="77777777" w:rsidR="00D655AB" w:rsidRDefault="00D655AB" w:rsidP="00D655AB"/>
        </w:tc>
      </w:tr>
      <w:tr w:rsidR="00D655AB" w14:paraId="2F566567" w14:textId="77777777" w:rsidTr="00237CB4">
        <w:tc>
          <w:tcPr>
            <w:tcW w:w="4390" w:type="dxa"/>
          </w:tcPr>
          <w:p w14:paraId="45EE3878" w14:textId="77777777" w:rsidR="00D655AB" w:rsidRPr="00716C07" w:rsidRDefault="00D655AB" w:rsidP="00D655AB">
            <w:pPr>
              <w:jc w:val="center"/>
              <w:rPr>
                <w:rFonts w:ascii="Times New Roman" w:hAnsi="Times New Roman" w:cs="Times New Roman"/>
                <w:b/>
                <w:sz w:val="24"/>
                <w:szCs w:val="24"/>
              </w:rPr>
            </w:pPr>
            <w:r w:rsidRPr="00716C07">
              <w:rPr>
                <w:rFonts w:ascii="Times New Roman" w:hAnsi="Times New Roman" w:cs="Times New Roman"/>
                <w:b/>
                <w:sz w:val="24"/>
                <w:szCs w:val="24"/>
              </w:rPr>
              <w:t>VII SKYRIUS</w:t>
            </w:r>
          </w:p>
          <w:p w14:paraId="5EF9335A" w14:textId="77777777" w:rsidR="00D655AB" w:rsidRPr="00716C07" w:rsidRDefault="00D655AB" w:rsidP="00D655AB">
            <w:pPr>
              <w:jc w:val="center"/>
              <w:rPr>
                <w:rFonts w:ascii="Times New Roman" w:hAnsi="Times New Roman" w:cs="Times New Roman"/>
                <w:b/>
                <w:sz w:val="24"/>
                <w:szCs w:val="24"/>
              </w:rPr>
            </w:pPr>
            <w:r w:rsidRPr="00716C07">
              <w:rPr>
                <w:rFonts w:ascii="Times New Roman" w:hAnsi="Times New Roman" w:cs="Times New Roman"/>
                <w:b/>
                <w:sz w:val="24"/>
                <w:szCs w:val="24"/>
              </w:rPr>
              <w:t>REGISTRAI</w:t>
            </w:r>
          </w:p>
          <w:p w14:paraId="1933E2C8" w14:textId="77777777" w:rsidR="00D655AB" w:rsidRPr="00716C07" w:rsidRDefault="00D655AB" w:rsidP="00D655AB">
            <w:pPr>
              <w:jc w:val="center"/>
              <w:rPr>
                <w:rFonts w:ascii="Times New Roman" w:hAnsi="Times New Roman" w:cs="Times New Roman"/>
                <w:sz w:val="24"/>
                <w:szCs w:val="24"/>
              </w:rPr>
            </w:pPr>
            <w:r w:rsidRPr="00716C07">
              <w:rPr>
                <w:rFonts w:ascii="Times New Roman" w:hAnsi="Times New Roman" w:cs="Times New Roman"/>
                <w:sz w:val="24"/>
                <w:szCs w:val="24"/>
              </w:rPr>
              <w:t>46 straipsnis</w:t>
            </w:r>
          </w:p>
          <w:p w14:paraId="768FD963" w14:textId="77777777" w:rsidR="00D655AB" w:rsidRPr="00716C07" w:rsidRDefault="00D655AB" w:rsidP="00D655AB">
            <w:pPr>
              <w:jc w:val="center"/>
              <w:rPr>
                <w:rFonts w:ascii="Times New Roman" w:hAnsi="Times New Roman" w:cs="Times New Roman"/>
                <w:b/>
                <w:sz w:val="24"/>
                <w:szCs w:val="24"/>
              </w:rPr>
            </w:pPr>
            <w:r w:rsidRPr="00716C07">
              <w:rPr>
                <w:rFonts w:ascii="Times New Roman" w:hAnsi="Times New Roman" w:cs="Times New Roman"/>
                <w:b/>
                <w:sz w:val="24"/>
                <w:szCs w:val="24"/>
              </w:rPr>
              <w:t>Transporto priemonių numeravimo sistema</w:t>
            </w:r>
          </w:p>
          <w:p w14:paraId="079396CA" w14:textId="77777777" w:rsidR="00D655AB" w:rsidRPr="00716C07" w:rsidRDefault="00D655AB" w:rsidP="00D655AB">
            <w:pPr>
              <w:jc w:val="both"/>
              <w:rPr>
                <w:rFonts w:ascii="Times New Roman" w:hAnsi="Times New Roman" w:cs="Times New Roman"/>
                <w:sz w:val="24"/>
                <w:szCs w:val="24"/>
              </w:rPr>
            </w:pPr>
            <w:r w:rsidRPr="00716C07">
              <w:rPr>
                <w:rFonts w:ascii="Times New Roman" w:hAnsi="Times New Roman" w:cs="Times New Roman"/>
                <w:sz w:val="24"/>
                <w:szCs w:val="24"/>
              </w:rPr>
              <w:lastRenderedPageBreak/>
              <w:t>1. Po įregistravimo pagal 22 straipsnį registravimo valstybės narės kompetentinga valdžios institucija kiekvienai transporto priemonei suteikia Europos transporto priemonės numerį (toliau – ETPN). Kiekviena transporto priemonė pažymima jai suteiktu ETPN.</w:t>
            </w:r>
          </w:p>
          <w:p w14:paraId="440C858B" w14:textId="77777777" w:rsidR="00D655AB" w:rsidRPr="00716C07" w:rsidRDefault="00D655AB" w:rsidP="00D655AB">
            <w:pPr>
              <w:jc w:val="center"/>
              <w:rPr>
                <w:rFonts w:ascii="Times New Roman" w:hAnsi="Times New Roman" w:cs="Times New Roman"/>
                <w:sz w:val="24"/>
                <w:szCs w:val="24"/>
              </w:rPr>
            </w:pPr>
          </w:p>
          <w:p w14:paraId="1B43BB62" w14:textId="77777777" w:rsidR="00D655AB" w:rsidRPr="00716C07" w:rsidRDefault="00D655AB" w:rsidP="00D655AB">
            <w:pPr>
              <w:rPr>
                <w:rFonts w:ascii="Times New Roman" w:hAnsi="Times New Roman" w:cs="Times New Roman"/>
                <w:sz w:val="24"/>
                <w:szCs w:val="24"/>
              </w:rPr>
            </w:pPr>
          </w:p>
        </w:tc>
        <w:tc>
          <w:tcPr>
            <w:tcW w:w="8930" w:type="dxa"/>
          </w:tcPr>
          <w:p w14:paraId="2F6C0E3F" w14:textId="77777777" w:rsidR="00D655AB" w:rsidRPr="00716C07" w:rsidRDefault="00D655AB" w:rsidP="00D655AB">
            <w:pPr>
              <w:pStyle w:val="bodytext"/>
              <w:spacing w:before="0" w:beforeAutospacing="0" w:after="0" w:afterAutospacing="0"/>
              <w:jc w:val="both"/>
              <w:rPr>
                <w:b/>
              </w:rPr>
            </w:pPr>
            <w:r w:rsidRPr="00716C07">
              <w:rPr>
                <w:b/>
              </w:rPr>
              <w:lastRenderedPageBreak/>
              <w:t>Įstatymo pakeitimo projektas</w:t>
            </w:r>
          </w:p>
          <w:p w14:paraId="5F6B5E2D" w14:textId="77777777" w:rsidR="00D655AB" w:rsidRPr="00716C07" w:rsidRDefault="00D655AB" w:rsidP="00D655AB">
            <w:pPr>
              <w:jc w:val="both"/>
              <w:rPr>
                <w:rFonts w:ascii="Times New Roman" w:hAnsi="Times New Roman" w:cs="Times New Roman"/>
                <w:b/>
                <w:bCs/>
                <w:sz w:val="24"/>
                <w:szCs w:val="24"/>
                <w:lang w:eastAsia="lt-LT"/>
              </w:rPr>
            </w:pPr>
            <w:r w:rsidRPr="00716C07">
              <w:rPr>
                <w:rFonts w:ascii="Times New Roman" w:hAnsi="Times New Roman" w:cs="Times New Roman"/>
                <w:b/>
                <w:bCs/>
                <w:sz w:val="24"/>
                <w:szCs w:val="24"/>
                <w:lang w:eastAsia="lt-LT"/>
              </w:rPr>
              <w:t>16 straipsnis. Geležinkelių riedmenų skiriamieji ženklai</w:t>
            </w:r>
          </w:p>
          <w:p w14:paraId="3508D5A4" w14:textId="77777777" w:rsidR="00D655AB" w:rsidRPr="00716C07" w:rsidRDefault="00D655AB" w:rsidP="00D655AB">
            <w:pPr>
              <w:jc w:val="both"/>
              <w:rPr>
                <w:rFonts w:ascii="Times New Roman" w:hAnsi="Times New Roman" w:cs="Times New Roman"/>
                <w:b/>
                <w:bCs/>
                <w:sz w:val="24"/>
                <w:szCs w:val="24"/>
                <w:lang w:eastAsia="lt-LT"/>
              </w:rPr>
            </w:pPr>
            <w:r w:rsidRPr="00716C07">
              <w:rPr>
                <w:rFonts w:ascii="Times New Roman" w:hAnsi="Times New Roman" w:cs="Times New Roman"/>
                <w:b/>
                <w:bCs/>
                <w:sz w:val="24"/>
                <w:szCs w:val="24"/>
                <w:lang w:eastAsia="lt-LT"/>
              </w:rPr>
              <w:t xml:space="preserve">1. Visi geležinkelių riedmenys turi būti paženklinti tam skirtoje vietoje nurodytu Europos geležinkelių riedmenų numeriu. </w:t>
            </w:r>
          </w:p>
          <w:p w14:paraId="69A43661" w14:textId="77777777" w:rsidR="00D655AB" w:rsidRPr="00716C07" w:rsidRDefault="00D655AB" w:rsidP="00D655AB">
            <w:pPr>
              <w:jc w:val="both"/>
              <w:rPr>
                <w:rFonts w:ascii="Times New Roman" w:hAnsi="Times New Roman" w:cs="Times New Roman"/>
                <w:sz w:val="24"/>
                <w:szCs w:val="24"/>
              </w:rPr>
            </w:pPr>
          </w:p>
          <w:p w14:paraId="5BC71528" w14:textId="77777777" w:rsidR="00D655AB" w:rsidRPr="00716C07" w:rsidRDefault="00D655AB" w:rsidP="00D655AB">
            <w:pPr>
              <w:jc w:val="both"/>
              <w:rPr>
                <w:rFonts w:ascii="Times New Roman" w:hAnsi="Times New Roman" w:cs="Times New Roman"/>
                <w:b/>
                <w:sz w:val="24"/>
                <w:szCs w:val="24"/>
              </w:rPr>
            </w:pPr>
            <w:r w:rsidRPr="00716C07">
              <w:rPr>
                <w:rFonts w:ascii="Times New Roman" w:hAnsi="Times New Roman" w:cs="Times New Roman"/>
                <w:b/>
                <w:sz w:val="24"/>
                <w:szCs w:val="24"/>
              </w:rPr>
              <w:t>Riedmenų registravimo taisyklės</w:t>
            </w:r>
          </w:p>
          <w:p w14:paraId="7F838B46" w14:textId="77777777" w:rsidR="00D655AB" w:rsidRPr="00716C07" w:rsidRDefault="00D655AB" w:rsidP="00D655AB">
            <w:pPr>
              <w:jc w:val="both"/>
              <w:rPr>
                <w:rFonts w:ascii="Times New Roman" w:hAnsi="Times New Roman" w:cs="Times New Roman"/>
                <w:bCs/>
                <w:sz w:val="24"/>
                <w:szCs w:val="24"/>
              </w:rPr>
            </w:pPr>
            <w:r w:rsidRPr="00716C07">
              <w:rPr>
                <w:rFonts w:ascii="Times New Roman" w:hAnsi="Times New Roman" w:cs="Times New Roman"/>
                <w:bCs/>
                <w:sz w:val="24"/>
                <w:szCs w:val="24"/>
              </w:rPr>
              <w:lastRenderedPageBreak/>
              <w:t>7. Prašymas įregistruoti, išregistruoti geležinkelių riedmenis ar pakeisti geležinkelių riedmenų duomenis registre pildomas pagal 2007 m. lapkričio 9 d. Komisijos sprendimo 2007/756/EB, kuriuo priimama bendra nacionalinio geležinkelių riedmenų registro specifikacija, kaip numatyta Direktyvų 96/48/EB ir 2001/16/EB 14 straipsnio 4 ir 5 dalyse (OL 2007 L 305, p. 30) (su vėlesniais pakeitimais) (toliau – Sprendimas 2007/756/EB), nuostatas.</w:t>
            </w:r>
          </w:p>
          <w:p w14:paraId="74830446" w14:textId="77777777" w:rsidR="00D655AB" w:rsidRPr="00716C07" w:rsidRDefault="00D655AB" w:rsidP="00D655AB">
            <w:pPr>
              <w:jc w:val="both"/>
              <w:rPr>
                <w:rFonts w:ascii="Times New Roman" w:hAnsi="Times New Roman" w:cs="Times New Roman"/>
                <w:sz w:val="24"/>
                <w:szCs w:val="24"/>
              </w:rPr>
            </w:pPr>
            <w:r w:rsidRPr="00716C07">
              <w:rPr>
                <w:rFonts w:ascii="Times New Roman" w:hAnsi="Times New Roman" w:cs="Times New Roman"/>
                <w:sz w:val="24"/>
                <w:szCs w:val="24"/>
              </w:rPr>
              <w:t>16. Registro tvarkytojo įgaliotas darbuotojas, nustatęs, kad duomenys apie geležinkelių riedmenis į registrą įrašomi pirmą kartą, registruojamiems geležinkelių riedmenims suteikia identifikacinį numerį. 1520 mm pločio vėžės prekiniams vagonams, kuriuos ketinama pradėti pirmą kartą naudoti Lietuvos Respublikoje ir naudoti trečiosiose valstybėse, suteikiamas 8 ženklų identifikacinis numeris pagal viešosios geležinkelių infrastruktūros valdytojo nurodytą numeraciją, kitiems geležinkelių riedmenims, esant galimybei ir prekiniams vagonams su kintamais aširačiais, galintiems važiuoti 1435 mm ir 1520 mm pločio vėžės geležinkeliais, suteikiamas 12 ženklų identifikacinis numeris Sprendimo 2007/756/EB 6 priedėlio O dalyje nustatyta tvarka.</w:t>
            </w:r>
          </w:p>
          <w:p w14:paraId="6147D768" w14:textId="77777777" w:rsidR="00D655AB" w:rsidRPr="00716C07" w:rsidRDefault="00D655AB" w:rsidP="00D655AB">
            <w:pPr>
              <w:jc w:val="both"/>
              <w:rPr>
                <w:rFonts w:ascii="Times New Roman" w:hAnsi="Times New Roman" w:cs="Times New Roman"/>
                <w:sz w:val="24"/>
                <w:szCs w:val="24"/>
              </w:rPr>
            </w:pPr>
          </w:p>
          <w:p w14:paraId="0251F936" w14:textId="41CC11A6" w:rsidR="00D655AB" w:rsidRPr="00716C07" w:rsidRDefault="00D655AB" w:rsidP="00D655AB">
            <w:pPr>
              <w:jc w:val="both"/>
              <w:rPr>
                <w:rFonts w:ascii="Times New Roman" w:hAnsi="Times New Roman" w:cs="Times New Roman"/>
                <w:b/>
                <w:bCs/>
                <w:sz w:val="24"/>
                <w:szCs w:val="24"/>
              </w:rPr>
            </w:pPr>
            <w:r w:rsidRPr="00716C07">
              <w:rPr>
                <w:rFonts w:ascii="Times New Roman" w:hAnsi="Times New Roman" w:cs="Times New Roman"/>
                <w:b/>
                <w:bCs/>
                <w:sz w:val="24"/>
                <w:szCs w:val="24"/>
              </w:rPr>
              <w:t>Kodekso pakeitimo projektas</w:t>
            </w:r>
          </w:p>
          <w:p w14:paraId="1DD246B0" w14:textId="699F1636" w:rsidR="00D655AB" w:rsidRPr="00716C07" w:rsidRDefault="00D655AB" w:rsidP="00D655AB">
            <w:pPr>
              <w:jc w:val="both"/>
              <w:rPr>
                <w:rFonts w:ascii="Times New Roman" w:hAnsi="Times New Roman" w:cs="Times New Roman"/>
                <w:i/>
                <w:iCs/>
                <w:sz w:val="24"/>
                <w:szCs w:val="24"/>
              </w:rPr>
            </w:pPr>
            <w:r w:rsidRPr="00716C07">
              <w:rPr>
                <w:rFonts w:ascii="Times New Roman" w:hAnsi="Times New Roman" w:cs="Times New Roman"/>
                <w:i/>
                <w:iCs/>
                <w:sz w:val="24"/>
                <w:szCs w:val="24"/>
              </w:rPr>
              <w:t>Nuo 202</w:t>
            </w:r>
            <w:r w:rsidR="00716C07">
              <w:rPr>
                <w:rFonts w:ascii="Times New Roman" w:hAnsi="Times New Roman" w:cs="Times New Roman"/>
                <w:i/>
                <w:iCs/>
                <w:sz w:val="24"/>
                <w:szCs w:val="24"/>
                <w:lang w:val="en-US"/>
              </w:rPr>
              <w:t>1</w:t>
            </w:r>
            <w:r w:rsidRPr="00716C07">
              <w:rPr>
                <w:rFonts w:ascii="Times New Roman" w:hAnsi="Times New Roman" w:cs="Times New Roman"/>
                <w:i/>
                <w:iCs/>
                <w:sz w:val="24"/>
                <w:szCs w:val="24"/>
              </w:rPr>
              <w:t xml:space="preserve"> m. s</w:t>
            </w:r>
            <w:r w:rsidR="00716C07">
              <w:rPr>
                <w:rFonts w:ascii="Times New Roman" w:hAnsi="Times New Roman" w:cs="Times New Roman"/>
                <w:i/>
                <w:iCs/>
                <w:sz w:val="24"/>
                <w:szCs w:val="24"/>
              </w:rPr>
              <w:t xml:space="preserve">ausio </w:t>
            </w:r>
            <w:r w:rsidRPr="00716C07">
              <w:rPr>
                <w:rFonts w:ascii="Times New Roman" w:hAnsi="Times New Roman" w:cs="Times New Roman"/>
                <w:i/>
                <w:iCs/>
                <w:sz w:val="24"/>
                <w:szCs w:val="24"/>
              </w:rPr>
              <w:t>1 d.  numatomas tokios</w:t>
            </w:r>
            <w:r w:rsidR="00716C07">
              <w:rPr>
                <w:rFonts w:ascii="Times New Roman" w:hAnsi="Times New Roman" w:cs="Times New Roman"/>
                <w:i/>
                <w:iCs/>
                <w:sz w:val="24"/>
                <w:szCs w:val="24"/>
              </w:rPr>
              <w:t xml:space="preserve"> Kodekso</w:t>
            </w:r>
            <w:r w:rsidRPr="00716C07">
              <w:rPr>
                <w:rFonts w:ascii="Times New Roman" w:hAnsi="Times New Roman" w:cs="Times New Roman"/>
                <w:i/>
                <w:iCs/>
                <w:sz w:val="24"/>
                <w:szCs w:val="24"/>
              </w:rPr>
              <w:t xml:space="preserve"> 13 straipsnio 1 dalies redakcijos įsigaliojimas:</w:t>
            </w:r>
          </w:p>
          <w:p w14:paraId="26EE9F04" w14:textId="77777777" w:rsidR="00D655AB" w:rsidRPr="00716C07" w:rsidRDefault="00D655AB" w:rsidP="00D655AB">
            <w:pPr>
              <w:jc w:val="both"/>
              <w:rPr>
                <w:rFonts w:ascii="Times New Roman" w:hAnsi="Times New Roman" w:cs="Times New Roman"/>
                <w:b/>
                <w:bCs/>
                <w:sz w:val="24"/>
                <w:szCs w:val="24"/>
              </w:rPr>
            </w:pPr>
            <w:r w:rsidRPr="00716C07">
              <w:rPr>
                <w:rFonts w:ascii="Times New Roman" w:hAnsi="Times New Roman" w:cs="Times New Roman"/>
                <w:b/>
                <w:bCs/>
                <w:sz w:val="24"/>
                <w:szCs w:val="24"/>
              </w:rPr>
              <w:t>3 straipsnis. 13 straipsnio pakeitimas</w:t>
            </w:r>
          </w:p>
          <w:p w14:paraId="2B57151A" w14:textId="77777777" w:rsidR="00D655AB" w:rsidRPr="00716C07" w:rsidRDefault="00D655AB" w:rsidP="00D655AB">
            <w:pPr>
              <w:jc w:val="both"/>
              <w:rPr>
                <w:rFonts w:ascii="Times New Roman" w:hAnsi="Times New Roman" w:cs="Times New Roman"/>
                <w:b/>
                <w:bCs/>
                <w:sz w:val="24"/>
                <w:szCs w:val="24"/>
              </w:rPr>
            </w:pPr>
            <w:r w:rsidRPr="00716C07">
              <w:rPr>
                <w:rFonts w:ascii="Times New Roman" w:hAnsi="Times New Roman" w:cs="Times New Roman"/>
                <w:b/>
                <w:bCs/>
                <w:sz w:val="24"/>
                <w:szCs w:val="24"/>
              </w:rPr>
              <w:t>1. Pakeisti 13 straipsnio 1 dalį ir ją išdėstyti taip:</w:t>
            </w:r>
          </w:p>
          <w:p w14:paraId="46D14636" w14:textId="77777777" w:rsidR="00D655AB" w:rsidRPr="00716C07" w:rsidRDefault="00D655AB" w:rsidP="00D655AB">
            <w:pPr>
              <w:jc w:val="both"/>
              <w:rPr>
                <w:rFonts w:ascii="Times New Roman" w:hAnsi="Times New Roman" w:cs="Times New Roman"/>
                <w:b/>
                <w:bCs/>
                <w:sz w:val="24"/>
                <w:szCs w:val="24"/>
              </w:rPr>
            </w:pPr>
            <w:r w:rsidRPr="00716C07">
              <w:rPr>
                <w:rFonts w:ascii="Times New Roman" w:hAnsi="Times New Roman" w:cs="Times New Roman"/>
                <w:b/>
                <w:bCs/>
                <w:sz w:val="24"/>
                <w:szCs w:val="24"/>
              </w:rPr>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657F4F32" w14:textId="77777777" w:rsidR="00D655AB" w:rsidRPr="00716C07" w:rsidRDefault="00D655AB" w:rsidP="00D655AB">
            <w:pPr>
              <w:jc w:val="both"/>
              <w:rPr>
                <w:rFonts w:ascii="Times New Roman" w:hAnsi="Times New Roman" w:cs="Times New Roman"/>
                <w:sz w:val="24"/>
                <w:szCs w:val="24"/>
              </w:rPr>
            </w:pPr>
          </w:p>
          <w:p w14:paraId="600E193D" w14:textId="5A531911" w:rsidR="00D655AB" w:rsidRPr="00237CB4" w:rsidRDefault="00D655AB" w:rsidP="00D655AB">
            <w:pPr>
              <w:jc w:val="both"/>
              <w:rPr>
                <w:rFonts w:ascii="Times New Roman" w:hAnsi="Times New Roman" w:cs="Times New Roman"/>
                <w:sz w:val="20"/>
                <w:szCs w:val="20"/>
              </w:rPr>
            </w:pPr>
            <w:r w:rsidRPr="00237CB4">
              <w:rPr>
                <w:rFonts w:ascii="Times New Roman" w:hAnsi="Times New Roman" w:cs="Times New Roman"/>
                <w:b/>
                <w:bCs/>
                <w:sz w:val="20"/>
                <w:szCs w:val="20"/>
              </w:rPr>
              <w:t>PASTABA</w:t>
            </w:r>
            <w:r w:rsidRPr="00237CB4">
              <w:rPr>
                <w:rFonts w:ascii="Times New Roman" w:hAnsi="Times New Roman" w:cs="Times New Roman"/>
                <w:sz w:val="20"/>
                <w:szCs w:val="20"/>
              </w:rPr>
              <w:t xml:space="preserve">. Nuo 2021 m. birželio 16 d. numatoma </w:t>
            </w:r>
            <w:r w:rsidR="00237CB4">
              <w:rPr>
                <w:rFonts w:ascii="Times New Roman" w:hAnsi="Times New Roman" w:cs="Times New Roman"/>
                <w:sz w:val="20"/>
                <w:szCs w:val="20"/>
              </w:rPr>
              <w:t>likviduoti</w:t>
            </w:r>
            <w:r w:rsidRPr="00237CB4">
              <w:rPr>
                <w:rFonts w:ascii="Times New Roman" w:hAnsi="Times New Roman" w:cs="Times New Roman"/>
                <w:sz w:val="20"/>
                <w:szCs w:val="20"/>
              </w:rPr>
              <w:t xml:space="preserve"> Lietuvos Respublikos geležinkelių riedmenų registr</w:t>
            </w:r>
            <w:r w:rsidR="00237CB4">
              <w:rPr>
                <w:rFonts w:ascii="Times New Roman" w:hAnsi="Times New Roman" w:cs="Times New Roman"/>
                <w:sz w:val="20"/>
                <w:szCs w:val="20"/>
              </w:rPr>
              <w:t>ą</w:t>
            </w:r>
            <w:r w:rsidRPr="00237CB4">
              <w:rPr>
                <w:rFonts w:ascii="Times New Roman" w:hAnsi="Times New Roman" w:cs="Times New Roman"/>
                <w:sz w:val="20"/>
                <w:szCs w:val="20"/>
              </w:rPr>
              <w:t xml:space="preserve"> ir visus duomenis apie geležinkelių riedmenis kaupti Europos geležinkelių agentūros tvarkomame Europos transporto priemonių registre.</w:t>
            </w:r>
          </w:p>
          <w:p w14:paraId="17EB1E77" w14:textId="77777777" w:rsidR="00D655AB" w:rsidRPr="00716C07" w:rsidRDefault="00D655AB" w:rsidP="00D655AB">
            <w:pPr>
              <w:jc w:val="both"/>
              <w:rPr>
                <w:rFonts w:ascii="Times New Roman" w:hAnsi="Times New Roman" w:cs="Times New Roman"/>
                <w:sz w:val="24"/>
                <w:szCs w:val="24"/>
              </w:rPr>
            </w:pPr>
          </w:p>
          <w:p w14:paraId="31FC84E3" w14:textId="3E97E1E5" w:rsidR="00D655AB" w:rsidRPr="00716C07" w:rsidRDefault="00D655AB" w:rsidP="00D655AB">
            <w:pPr>
              <w:jc w:val="both"/>
              <w:rPr>
                <w:rFonts w:ascii="Times New Roman" w:hAnsi="Times New Roman" w:cs="Times New Roman"/>
                <w:i/>
                <w:iCs/>
                <w:sz w:val="24"/>
                <w:szCs w:val="24"/>
              </w:rPr>
            </w:pPr>
            <w:r w:rsidRPr="00716C07">
              <w:rPr>
                <w:rFonts w:ascii="Times New Roman" w:hAnsi="Times New Roman" w:cs="Times New Roman"/>
                <w:i/>
                <w:iCs/>
                <w:sz w:val="24"/>
                <w:szCs w:val="24"/>
              </w:rPr>
              <w:lastRenderedPageBreak/>
              <w:t xml:space="preserve">Nuo 2021 m. birželio 16 d.  numatomas tokios </w:t>
            </w:r>
            <w:r w:rsidR="00716C07">
              <w:rPr>
                <w:rFonts w:ascii="Times New Roman" w:hAnsi="Times New Roman" w:cs="Times New Roman"/>
                <w:i/>
                <w:iCs/>
                <w:sz w:val="24"/>
                <w:szCs w:val="24"/>
              </w:rPr>
              <w:t>Kodekso 1</w:t>
            </w:r>
            <w:r w:rsidRPr="00716C07">
              <w:rPr>
                <w:rFonts w:ascii="Times New Roman" w:hAnsi="Times New Roman" w:cs="Times New Roman"/>
                <w:i/>
                <w:iCs/>
                <w:sz w:val="24"/>
                <w:szCs w:val="24"/>
              </w:rPr>
              <w:t>3 straipsnio 1 dalies redakcijos įsigaliojimas:</w:t>
            </w:r>
          </w:p>
          <w:p w14:paraId="3F82C125" w14:textId="77777777" w:rsidR="00D655AB" w:rsidRPr="00716C07" w:rsidRDefault="00D655AB" w:rsidP="00D655AB">
            <w:pPr>
              <w:jc w:val="both"/>
              <w:rPr>
                <w:rFonts w:ascii="Times New Roman" w:hAnsi="Times New Roman" w:cs="Times New Roman"/>
                <w:b/>
                <w:bCs/>
                <w:sz w:val="24"/>
                <w:szCs w:val="24"/>
              </w:rPr>
            </w:pPr>
            <w:r w:rsidRPr="00716C07">
              <w:rPr>
                <w:rFonts w:ascii="Times New Roman" w:hAnsi="Times New Roman" w:cs="Times New Roman"/>
                <w:b/>
                <w:bCs/>
                <w:sz w:val="24"/>
                <w:szCs w:val="24"/>
              </w:rPr>
              <w:t>13 straipsnis. Geležinkelių riedmenų registravimas</w:t>
            </w:r>
          </w:p>
          <w:p w14:paraId="10786B8E" w14:textId="28E1078F" w:rsidR="00D655AB" w:rsidRPr="00237CB4" w:rsidRDefault="00D655AB" w:rsidP="00237CB4">
            <w:pPr>
              <w:jc w:val="both"/>
              <w:rPr>
                <w:rFonts w:ascii="Times New Roman" w:hAnsi="Times New Roman" w:cs="Times New Roman"/>
                <w:b/>
                <w:bCs/>
                <w:sz w:val="24"/>
                <w:szCs w:val="24"/>
              </w:rPr>
            </w:pPr>
            <w:r w:rsidRPr="00716C07">
              <w:rPr>
                <w:rFonts w:ascii="Times New Roman" w:hAnsi="Times New Roman" w:cs="Times New Roman"/>
                <w:b/>
                <w:bCs/>
                <w:sz w:val="24"/>
                <w:szCs w:val="24"/>
              </w:rPr>
              <w:t>,,1. Geležinkelių riedmenys registruojami ir duomenys apie geležinkelių riedmenis, jų naudotojus, asmenis, atsakingus už geležinkelių riedmenų techninę priežiūrą, kaupiami Europos geležinkelių agentūros tvarkomame Europos transporto priemonių registre, vadovaujantis 2018 m. spalio 25 d. Komisijos įgyvendinimo sprendimu (ES) 2018/1614, kuriuo nustatomos Europos Parlamento ir Tarybos direktyvos (ES) 2016/797 47 straipsnyje nurodytų transporto priemonių registrų specifikacijos ir iš dalies keičiamas ir panaikinamas Komisijos sprendimas 2007/756/EB,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geležinkelių riedmenų registravimą ir duomenų tvarkymą. &lt;…&gt;”</w:t>
            </w:r>
          </w:p>
        </w:tc>
        <w:tc>
          <w:tcPr>
            <w:tcW w:w="1843" w:type="dxa"/>
          </w:tcPr>
          <w:p w14:paraId="6F65BC2B" w14:textId="7466A3BF" w:rsidR="00D655AB" w:rsidRPr="00237CB4" w:rsidRDefault="00237CB4" w:rsidP="00D655AB">
            <w:pPr>
              <w:jc w:val="center"/>
              <w:rPr>
                <w:rFonts w:ascii="Times New Roman" w:hAnsi="Times New Roman" w:cs="Times New Roman"/>
                <w:bCs/>
                <w:sz w:val="24"/>
                <w:szCs w:val="24"/>
              </w:rPr>
            </w:pPr>
            <w:r w:rsidRPr="00237CB4">
              <w:rPr>
                <w:rFonts w:ascii="Times New Roman" w:hAnsi="Times New Roman" w:cs="Times New Roman"/>
                <w:bCs/>
                <w:sz w:val="24"/>
                <w:szCs w:val="24"/>
              </w:rPr>
              <w:lastRenderedPageBreak/>
              <w:t>Visiškas</w:t>
            </w:r>
          </w:p>
          <w:p w14:paraId="76C2EEF7" w14:textId="77777777" w:rsidR="00D655AB" w:rsidRPr="00716C07" w:rsidRDefault="00D655AB" w:rsidP="00D655AB">
            <w:pPr>
              <w:rPr>
                <w:rFonts w:ascii="Times New Roman" w:hAnsi="Times New Roman" w:cs="Times New Roman"/>
                <w:sz w:val="24"/>
                <w:szCs w:val="24"/>
              </w:rPr>
            </w:pPr>
          </w:p>
        </w:tc>
      </w:tr>
      <w:tr w:rsidR="00716C07" w14:paraId="150D8955" w14:textId="77777777" w:rsidTr="00237CB4">
        <w:tc>
          <w:tcPr>
            <w:tcW w:w="4390" w:type="dxa"/>
          </w:tcPr>
          <w:p w14:paraId="5A5F7E62" w14:textId="52DFD96B" w:rsidR="00716C07" w:rsidRPr="00716C07" w:rsidRDefault="00716C07" w:rsidP="00EB6416">
            <w:pPr>
              <w:jc w:val="both"/>
              <w:rPr>
                <w:rFonts w:ascii="Times New Roman" w:hAnsi="Times New Roman" w:cs="Times New Roman"/>
                <w:sz w:val="24"/>
                <w:szCs w:val="24"/>
              </w:rPr>
            </w:pPr>
            <w:r w:rsidRPr="00716C07">
              <w:rPr>
                <w:rFonts w:ascii="Times New Roman" w:hAnsi="Times New Roman" w:cs="Times New Roman"/>
                <w:sz w:val="24"/>
                <w:szCs w:val="24"/>
              </w:rPr>
              <w:lastRenderedPageBreak/>
              <w:t>2. ETPN specifikacijos nustatomos 47 straipsnio 2 dalyje nurodytose priemonėse, vadovaujantis atitinkama TSS.</w:t>
            </w:r>
          </w:p>
        </w:tc>
        <w:tc>
          <w:tcPr>
            <w:tcW w:w="8930" w:type="dxa"/>
          </w:tcPr>
          <w:p w14:paraId="1C8048C6" w14:textId="03E9B780" w:rsidR="00716C07" w:rsidRPr="00716C07" w:rsidRDefault="00716C07" w:rsidP="00716C07">
            <w:pPr>
              <w:rPr>
                <w:rFonts w:ascii="Times New Roman" w:hAnsi="Times New Roman" w:cs="Times New Roman"/>
                <w:bCs/>
                <w:iCs/>
                <w:sz w:val="20"/>
                <w:szCs w:val="20"/>
              </w:rPr>
            </w:pPr>
            <w:r w:rsidRPr="00237CB4">
              <w:rPr>
                <w:rFonts w:ascii="Times New Roman" w:hAnsi="Times New Roman" w:cs="Times New Roman"/>
                <w:b/>
                <w:iCs/>
                <w:sz w:val="20"/>
                <w:szCs w:val="20"/>
              </w:rPr>
              <w:t>PASTABA.</w:t>
            </w:r>
            <w:r w:rsidRPr="00716C07">
              <w:rPr>
                <w:rFonts w:ascii="Times New Roman" w:hAnsi="Times New Roman" w:cs="Times New Roman"/>
                <w:bCs/>
                <w:iCs/>
                <w:sz w:val="20"/>
                <w:szCs w:val="20"/>
              </w:rPr>
              <w:t xml:space="preserve"> Direktyvos nuostatos perkelti ir įgyvendinti nereikia, nes ji skirta Komisijai.</w:t>
            </w:r>
          </w:p>
        </w:tc>
        <w:tc>
          <w:tcPr>
            <w:tcW w:w="1843" w:type="dxa"/>
          </w:tcPr>
          <w:p w14:paraId="00749F3D" w14:textId="77777777" w:rsidR="00716C07" w:rsidRDefault="00716C07" w:rsidP="00716C07"/>
        </w:tc>
      </w:tr>
      <w:tr w:rsidR="00716C07" w14:paraId="5FD99F35" w14:textId="77777777" w:rsidTr="00237CB4">
        <w:tc>
          <w:tcPr>
            <w:tcW w:w="4390" w:type="dxa"/>
          </w:tcPr>
          <w:p w14:paraId="48DE48EA" w14:textId="77777777" w:rsidR="00716C07" w:rsidRPr="00716C07" w:rsidRDefault="00716C07" w:rsidP="00716C07">
            <w:pPr>
              <w:jc w:val="both"/>
              <w:rPr>
                <w:rFonts w:ascii="Times New Roman" w:hAnsi="Times New Roman" w:cs="Times New Roman"/>
                <w:sz w:val="24"/>
                <w:szCs w:val="24"/>
              </w:rPr>
            </w:pPr>
            <w:r w:rsidRPr="00716C07">
              <w:rPr>
                <w:rFonts w:ascii="Times New Roman" w:hAnsi="Times New Roman" w:cs="Times New Roman"/>
                <w:sz w:val="24"/>
                <w:szCs w:val="24"/>
              </w:rPr>
              <w:t>3. ETPN kiekvienai transporto priemonei suteikiamas tik vieną kartą, nebent priemonėse, kurios nurodytos 47 straipsnio 2 dalyje, nurodyta kitaip, vadovaujantis atitinkama TSS.</w:t>
            </w:r>
          </w:p>
          <w:p w14:paraId="5B9BDAD0" w14:textId="77777777" w:rsidR="00716C07" w:rsidRPr="00716C07" w:rsidRDefault="00716C07" w:rsidP="00716C07">
            <w:pPr>
              <w:rPr>
                <w:rFonts w:ascii="Times New Roman" w:hAnsi="Times New Roman" w:cs="Times New Roman"/>
                <w:sz w:val="24"/>
                <w:szCs w:val="24"/>
              </w:rPr>
            </w:pPr>
          </w:p>
        </w:tc>
        <w:tc>
          <w:tcPr>
            <w:tcW w:w="8930" w:type="dxa"/>
          </w:tcPr>
          <w:p w14:paraId="12A027E8" w14:textId="77777777" w:rsidR="00716C07" w:rsidRPr="00716C07" w:rsidRDefault="00716C07" w:rsidP="00716C07">
            <w:pPr>
              <w:jc w:val="both"/>
              <w:rPr>
                <w:rFonts w:ascii="Times New Roman" w:hAnsi="Times New Roman" w:cs="Times New Roman"/>
                <w:b/>
                <w:sz w:val="24"/>
                <w:szCs w:val="24"/>
              </w:rPr>
            </w:pPr>
            <w:r w:rsidRPr="00716C07">
              <w:rPr>
                <w:rFonts w:ascii="Times New Roman" w:hAnsi="Times New Roman" w:cs="Times New Roman"/>
                <w:b/>
                <w:sz w:val="24"/>
                <w:szCs w:val="24"/>
              </w:rPr>
              <w:t>Riedmenų registravimo taisyklės</w:t>
            </w:r>
          </w:p>
          <w:p w14:paraId="2527A7A1" w14:textId="77777777" w:rsidR="00716C07" w:rsidRPr="00716C07" w:rsidRDefault="00716C07" w:rsidP="00716C07">
            <w:pPr>
              <w:jc w:val="both"/>
              <w:rPr>
                <w:rFonts w:ascii="Times New Roman" w:hAnsi="Times New Roman" w:cs="Times New Roman"/>
                <w:bCs/>
                <w:sz w:val="24"/>
                <w:szCs w:val="24"/>
              </w:rPr>
            </w:pPr>
            <w:r w:rsidRPr="00716C07">
              <w:rPr>
                <w:rFonts w:ascii="Times New Roman" w:hAnsi="Times New Roman" w:cs="Times New Roman"/>
                <w:bCs/>
                <w:sz w:val="24"/>
                <w:szCs w:val="24"/>
              </w:rPr>
              <w:t>16. Registro tvarkytojo įgaliotas darbuotojas, nustatęs, kad duomenys apie geležinkelių riedmenis į registrą įrašomi pirmą kartą, registruojamiems geležinkelių riedmenims suteikia identifikacinį numerį. &lt;...&gt;</w:t>
            </w:r>
          </w:p>
          <w:p w14:paraId="052654B4" w14:textId="7D5695BD" w:rsidR="00716C07" w:rsidRPr="00716C07" w:rsidRDefault="00716C07" w:rsidP="00716C07">
            <w:pPr>
              <w:rPr>
                <w:rFonts w:ascii="Times New Roman" w:hAnsi="Times New Roman" w:cs="Times New Roman"/>
                <w:sz w:val="24"/>
                <w:szCs w:val="24"/>
              </w:rPr>
            </w:pPr>
            <w:r w:rsidRPr="00716C07">
              <w:rPr>
                <w:rFonts w:ascii="Times New Roman" w:hAnsi="Times New Roman" w:cs="Times New Roman"/>
                <w:bCs/>
                <w:sz w:val="24"/>
                <w:szCs w:val="24"/>
              </w:rPr>
              <w:t>20. Išregistruotų geležinkelių riedmenų identifikacinis numeris negali būti naudojamas kitiems geležinkelių riedmenims identifikuoti.</w:t>
            </w:r>
          </w:p>
        </w:tc>
        <w:tc>
          <w:tcPr>
            <w:tcW w:w="1843" w:type="dxa"/>
          </w:tcPr>
          <w:p w14:paraId="2A8C34FD" w14:textId="2E7B5040" w:rsidR="00716C07" w:rsidRPr="00716C07" w:rsidRDefault="00716C07" w:rsidP="00716C07">
            <w:pPr>
              <w:jc w:val="center"/>
              <w:rPr>
                <w:rFonts w:ascii="Times New Roman" w:hAnsi="Times New Roman" w:cs="Times New Roman"/>
                <w:sz w:val="24"/>
                <w:szCs w:val="24"/>
              </w:rPr>
            </w:pPr>
            <w:r w:rsidRPr="00716C07">
              <w:rPr>
                <w:rFonts w:ascii="Times New Roman" w:hAnsi="Times New Roman" w:cs="Times New Roman"/>
                <w:sz w:val="24"/>
                <w:szCs w:val="24"/>
              </w:rPr>
              <w:t>Visiškas</w:t>
            </w:r>
          </w:p>
        </w:tc>
      </w:tr>
      <w:tr w:rsidR="00716C07" w14:paraId="4D40DBEC" w14:textId="77777777" w:rsidTr="00237CB4">
        <w:tc>
          <w:tcPr>
            <w:tcW w:w="4390" w:type="dxa"/>
          </w:tcPr>
          <w:p w14:paraId="365D734D" w14:textId="253FFDA9" w:rsidR="00716C07" w:rsidRPr="00716C07" w:rsidRDefault="00716C07" w:rsidP="00716C07">
            <w:pPr>
              <w:jc w:val="both"/>
              <w:rPr>
                <w:rFonts w:ascii="Times New Roman" w:hAnsi="Times New Roman" w:cs="Times New Roman"/>
                <w:sz w:val="24"/>
                <w:szCs w:val="24"/>
              </w:rPr>
            </w:pPr>
            <w:r w:rsidRPr="00716C07">
              <w:rPr>
                <w:rFonts w:ascii="Times New Roman" w:hAnsi="Times New Roman" w:cs="Times New Roman"/>
                <w:sz w:val="24"/>
                <w:szCs w:val="24"/>
              </w:rPr>
              <w:t>4. Nepaisant 1 dalies, tuo atveju, jei transporto priemonės važiuoja ar skirtos važiuoti iš trečiųjų valstybių arba į trečiąsias valstybes, kuriose vėžės plotis skiriasi nuo pagrindinio Sąjungos geležinkelių tinklo vėžės pločio, valstybės narės gali įsileisti transporto priemones, aiškiai paženklintas pagal kitokią kodavimo sistemą.</w:t>
            </w:r>
          </w:p>
        </w:tc>
        <w:tc>
          <w:tcPr>
            <w:tcW w:w="8930" w:type="dxa"/>
          </w:tcPr>
          <w:p w14:paraId="22F30C1F" w14:textId="77777777" w:rsidR="00716C07" w:rsidRPr="00716C07" w:rsidRDefault="00716C07" w:rsidP="00716C07">
            <w:pPr>
              <w:pStyle w:val="bodytext"/>
              <w:spacing w:before="0" w:beforeAutospacing="0" w:after="0" w:afterAutospacing="0"/>
              <w:jc w:val="both"/>
              <w:rPr>
                <w:b/>
              </w:rPr>
            </w:pPr>
            <w:r w:rsidRPr="00716C07">
              <w:rPr>
                <w:b/>
              </w:rPr>
              <w:t>Įstatymo pakeitimo projektas</w:t>
            </w:r>
          </w:p>
          <w:p w14:paraId="6124BEED" w14:textId="77777777" w:rsidR="00716C07" w:rsidRPr="00716C07" w:rsidRDefault="00716C07" w:rsidP="00716C07">
            <w:pPr>
              <w:jc w:val="both"/>
              <w:rPr>
                <w:rFonts w:ascii="Times New Roman" w:hAnsi="Times New Roman" w:cs="Times New Roman"/>
                <w:b/>
                <w:bCs/>
                <w:sz w:val="24"/>
                <w:szCs w:val="24"/>
                <w:lang w:eastAsia="lt-LT"/>
              </w:rPr>
            </w:pPr>
            <w:r w:rsidRPr="00716C07">
              <w:rPr>
                <w:rFonts w:ascii="Times New Roman" w:hAnsi="Times New Roman" w:cs="Times New Roman"/>
                <w:b/>
                <w:bCs/>
                <w:sz w:val="24"/>
                <w:szCs w:val="24"/>
                <w:lang w:eastAsia="lt-LT"/>
              </w:rPr>
              <w:t>16 straipsnis. Geležinkelių riedmenų skiriamieji ženklai</w:t>
            </w:r>
          </w:p>
          <w:p w14:paraId="59BD76BE" w14:textId="7F345C7D" w:rsidR="00716C07" w:rsidRPr="00716C07" w:rsidRDefault="00716C07" w:rsidP="00716C07">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&lt;...&gt; </w:t>
            </w:r>
            <w:r w:rsidRPr="00716C07">
              <w:rPr>
                <w:rFonts w:ascii="Times New Roman" w:hAnsi="Times New Roman" w:cs="Times New Roman"/>
                <w:b/>
                <w:sz w:val="24"/>
                <w:szCs w:val="24"/>
                <w:lang w:eastAsia="lt-LT"/>
              </w:rPr>
              <w:t>2. Lietuvos Respublikos geležinkelių tinkle leidžiama naudoti geležinkelių riedmenis, paženklintus ne Europos geležinkelių riedmenų numeriu, jeigu jie vyksta į trečiųjų valstybių 1 520 mm pločio vėžės geležinkelių tinklus arba  iš trečiųjų valstybių 1 520 mm pločio vėžės geležinkelių tinklų. Prekiniai ir keleiviniai vagonai, kurie pirmą kartą buvo pateikti rinkai Lietuvos Respublikoje ir kuriuos ketinama naudoti trečiųjų valstybių  1 520 mm pločio vėžės geležinkelių tinkluose, taip pat gali būti paženklinti pagal kitokią, negu nustatyta TSS, tvarką.</w:t>
            </w:r>
          </w:p>
          <w:p w14:paraId="54813F66" w14:textId="77777777" w:rsidR="00716C07" w:rsidRPr="00716C07" w:rsidRDefault="00716C07" w:rsidP="00716C07">
            <w:pPr>
              <w:jc w:val="both"/>
              <w:rPr>
                <w:rFonts w:ascii="Times New Roman" w:hAnsi="Times New Roman" w:cs="Times New Roman"/>
                <w:b/>
                <w:sz w:val="24"/>
                <w:szCs w:val="24"/>
                <w:lang w:eastAsia="lt-LT"/>
              </w:rPr>
            </w:pPr>
          </w:p>
          <w:p w14:paraId="3A1D2DBC" w14:textId="5B377B5F" w:rsidR="00716C07" w:rsidRPr="00716C07" w:rsidRDefault="00716C07" w:rsidP="00716C07">
            <w:pPr>
              <w:jc w:val="both"/>
              <w:rPr>
                <w:rFonts w:ascii="Times New Roman" w:hAnsi="Times New Roman" w:cs="Times New Roman"/>
                <w:sz w:val="20"/>
                <w:szCs w:val="20"/>
              </w:rPr>
            </w:pPr>
            <w:r w:rsidRPr="00716C07">
              <w:rPr>
                <w:rFonts w:ascii="Times New Roman" w:hAnsi="Times New Roman" w:cs="Times New Roman"/>
                <w:b/>
                <w:sz w:val="20"/>
                <w:szCs w:val="20"/>
                <w:lang w:eastAsia="lt-LT"/>
              </w:rPr>
              <w:lastRenderedPageBreak/>
              <w:t>PASTABA</w:t>
            </w:r>
            <w:r w:rsidRPr="00716C07">
              <w:rPr>
                <w:rFonts w:ascii="Times New Roman" w:hAnsi="Times New Roman" w:cs="Times New Roman"/>
                <w:bCs/>
                <w:sz w:val="20"/>
                <w:szCs w:val="20"/>
                <w:lang w:eastAsia="lt-LT"/>
              </w:rPr>
              <w:t>. Vadovaujantis tiesiogiai taikomu 2007 m. lapkričio 9 d. Kom</w:t>
            </w:r>
            <w:r>
              <w:rPr>
                <w:rFonts w:ascii="Times New Roman" w:hAnsi="Times New Roman" w:cs="Times New Roman"/>
                <w:bCs/>
                <w:sz w:val="20"/>
                <w:szCs w:val="20"/>
                <w:lang w:eastAsia="lt-LT"/>
              </w:rPr>
              <w:t>i</w:t>
            </w:r>
            <w:r w:rsidRPr="00716C07">
              <w:rPr>
                <w:rFonts w:ascii="Times New Roman" w:hAnsi="Times New Roman" w:cs="Times New Roman"/>
                <w:bCs/>
                <w:sz w:val="20"/>
                <w:szCs w:val="20"/>
                <w:lang w:eastAsia="lt-LT"/>
              </w:rPr>
              <w:t>sijos sprendimo Nr.</w:t>
            </w:r>
            <w:r w:rsidRPr="00716C07">
              <w:rPr>
                <w:rFonts w:ascii="Times New Roman" w:hAnsi="Times New Roman" w:cs="Times New Roman"/>
                <w:sz w:val="20"/>
                <w:szCs w:val="20"/>
              </w:rPr>
              <w:t xml:space="preserve"> </w:t>
            </w:r>
            <w:r w:rsidRPr="00716C07">
              <w:rPr>
                <w:rFonts w:ascii="Times New Roman" w:hAnsi="Times New Roman" w:cs="Times New Roman"/>
                <w:bCs/>
                <w:sz w:val="20"/>
                <w:szCs w:val="20"/>
                <w:lang w:eastAsia="lt-LT"/>
              </w:rPr>
              <w:t xml:space="preserve">2007/756/EB,  kuriuo priimama bendra nacionalinio geležinkelių riedmenų registro specifikacija, kaip numatyta Direktyvų 96/48/EB ir 2001/16/EB 14 straipsnio 4 ir 5 dalyse (OL 2007 L 305, p. 30) 5 straipsnio 1 dalimi, </w:t>
            </w:r>
            <w:r w:rsidRPr="00716C07">
              <w:rPr>
                <w:rFonts w:ascii="Times New Roman" w:hAnsi="Times New Roman" w:cs="Times New Roman"/>
                <w:sz w:val="20"/>
                <w:szCs w:val="20"/>
              </w:rPr>
              <w:t>Estijoje, Latvijoje arba Lietuvoje pirmą kartą pradedami eksploatuoti riedmenys, kuriuos ketinama naudoti už Europos Sąjungos ribų kaip bendros 1 520 mm pločio vėžės geležinkelio sistemos vagonus, turi būti įregistruojami ir Nepriklausomų valstybių sandraugos NGRR, ir Geležinkelio transporto tarybos informacinėje duomenų bazėje. Šiuo atveju gali būti taikoma ne priede nustatyta numeravimo sistema, o 8 skaitmenų numeravimo Sistemą. Ši išimtis taip pat numatyta nurodytąjį spre</w:t>
            </w:r>
            <w:r w:rsidR="00237CB4">
              <w:rPr>
                <w:rFonts w:ascii="Times New Roman" w:hAnsi="Times New Roman" w:cs="Times New Roman"/>
                <w:sz w:val="20"/>
                <w:szCs w:val="20"/>
              </w:rPr>
              <w:t>n</w:t>
            </w:r>
            <w:r w:rsidRPr="00716C07">
              <w:rPr>
                <w:rFonts w:ascii="Times New Roman" w:hAnsi="Times New Roman" w:cs="Times New Roman"/>
                <w:sz w:val="20"/>
                <w:szCs w:val="20"/>
              </w:rPr>
              <w:t xml:space="preserve">dimą keičiančiame 2018 m. spalio 25 d. Komisijos įgyvendinimo sprendimu (ES) 2018/1614, kuriuo nustatomos Europos Parlamento ir Tarybos direktyvos (ES) 2016/797 47 straipsnyje nurodytų transporto priemonių registrų specifikacijos ir iš dalies keičiamas ir panaikinamas Komisijos sprendimas 2007/756/EB, nuostatomis (OL 2018 L 268, p. 53) sprendime (II priedo lentelės 2.1 papunktis). </w:t>
            </w:r>
          </w:p>
        </w:tc>
        <w:tc>
          <w:tcPr>
            <w:tcW w:w="1843" w:type="dxa"/>
          </w:tcPr>
          <w:p w14:paraId="0C705A32" w14:textId="6796522E" w:rsidR="00716C07" w:rsidRPr="00716C07" w:rsidRDefault="00716C07" w:rsidP="00716C07">
            <w:pPr>
              <w:jc w:val="center"/>
              <w:rPr>
                <w:rFonts w:ascii="Times New Roman" w:hAnsi="Times New Roman" w:cs="Times New Roman"/>
                <w:sz w:val="24"/>
                <w:szCs w:val="24"/>
              </w:rPr>
            </w:pPr>
            <w:r w:rsidRPr="00716C07">
              <w:rPr>
                <w:rFonts w:ascii="Times New Roman" w:hAnsi="Times New Roman" w:cs="Times New Roman"/>
                <w:sz w:val="24"/>
                <w:szCs w:val="24"/>
              </w:rPr>
              <w:lastRenderedPageBreak/>
              <w:t>Visiškas</w:t>
            </w:r>
          </w:p>
        </w:tc>
      </w:tr>
      <w:tr w:rsidR="00070884" w14:paraId="14942F00" w14:textId="77777777" w:rsidTr="00237CB4">
        <w:tc>
          <w:tcPr>
            <w:tcW w:w="4390" w:type="dxa"/>
          </w:tcPr>
          <w:p w14:paraId="126841AA" w14:textId="77777777" w:rsidR="00070884" w:rsidRPr="00070884" w:rsidRDefault="00070884" w:rsidP="00070884">
            <w:pPr>
              <w:ind w:right="28"/>
              <w:jc w:val="center"/>
              <w:rPr>
                <w:rFonts w:ascii="Times New Roman" w:hAnsi="Times New Roman" w:cs="Times New Roman"/>
                <w:snapToGrid w:val="0"/>
                <w:sz w:val="24"/>
                <w:szCs w:val="24"/>
              </w:rPr>
            </w:pPr>
            <w:r w:rsidRPr="00070884">
              <w:rPr>
                <w:rFonts w:ascii="Times New Roman" w:hAnsi="Times New Roman" w:cs="Times New Roman"/>
                <w:snapToGrid w:val="0"/>
                <w:sz w:val="24"/>
                <w:szCs w:val="24"/>
              </w:rPr>
              <w:t>47 straipsnis</w:t>
            </w:r>
          </w:p>
          <w:p w14:paraId="44ABE2F6" w14:textId="77777777" w:rsidR="00070884" w:rsidRPr="00070884" w:rsidRDefault="00070884" w:rsidP="00070884">
            <w:pPr>
              <w:ind w:right="28"/>
              <w:jc w:val="center"/>
              <w:rPr>
                <w:rFonts w:ascii="Times New Roman" w:hAnsi="Times New Roman" w:cs="Times New Roman"/>
                <w:b/>
                <w:snapToGrid w:val="0"/>
                <w:sz w:val="24"/>
                <w:szCs w:val="24"/>
              </w:rPr>
            </w:pPr>
            <w:r w:rsidRPr="00070884">
              <w:rPr>
                <w:rFonts w:ascii="Times New Roman" w:hAnsi="Times New Roman" w:cs="Times New Roman"/>
                <w:b/>
                <w:snapToGrid w:val="0"/>
                <w:sz w:val="24"/>
                <w:szCs w:val="24"/>
              </w:rPr>
              <w:t>Transporto priemonių registrai</w:t>
            </w:r>
          </w:p>
          <w:p w14:paraId="112EC6CB" w14:textId="77777777" w:rsidR="00070884" w:rsidRPr="00070884" w:rsidRDefault="00070884" w:rsidP="00070884">
            <w:pPr>
              <w:ind w:right="28"/>
              <w:jc w:val="both"/>
              <w:rPr>
                <w:rFonts w:ascii="Times New Roman" w:hAnsi="Times New Roman" w:cs="Times New Roman"/>
                <w:snapToGrid w:val="0"/>
                <w:sz w:val="24"/>
                <w:szCs w:val="24"/>
              </w:rPr>
            </w:pPr>
            <w:r w:rsidRPr="00070884">
              <w:rPr>
                <w:rFonts w:ascii="Times New Roman" w:hAnsi="Times New Roman" w:cs="Times New Roman"/>
                <w:snapToGrid w:val="0"/>
                <w:sz w:val="24"/>
                <w:szCs w:val="24"/>
              </w:rPr>
              <w:t>1.  Kol pradės veikti 5 dalyje nurodytas Europos transporto priemonių registras, kiekviena valstybė narė tvarko nacionalinį transporto priemonių registrą. Tas registras atitinka šiuos kriterijus:</w:t>
            </w:r>
          </w:p>
          <w:p w14:paraId="4A8D21E7" w14:textId="77777777" w:rsidR="00070884" w:rsidRPr="00070884" w:rsidRDefault="00070884" w:rsidP="00070884">
            <w:pPr>
              <w:tabs>
                <w:tab w:val="left" w:pos="356"/>
              </w:tabs>
              <w:ind w:right="28"/>
              <w:jc w:val="both"/>
              <w:rPr>
                <w:rFonts w:ascii="Times New Roman" w:hAnsi="Times New Roman" w:cs="Times New Roman"/>
                <w:snapToGrid w:val="0"/>
                <w:sz w:val="24"/>
                <w:szCs w:val="24"/>
              </w:rPr>
            </w:pPr>
            <w:r w:rsidRPr="00070884">
              <w:rPr>
                <w:rFonts w:ascii="Times New Roman" w:hAnsi="Times New Roman" w:cs="Times New Roman"/>
                <w:snapToGrid w:val="0"/>
                <w:sz w:val="24"/>
                <w:szCs w:val="24"/>
              </w:rPr>
              <w:t>a)</w:t>
            </w:r>
            <w:r w:rsidRPr="00070884">
              <w:rPr>
                <w:rFonts w:ascii="Times New Roman" w:hAnsi="Times New Roman" w:cs="Times New Roman"/>
                <w:snapToGrid w:val="0"/>
                <w:sz w:val="24"/>
                <w:szCs w:val="24"/>
              </w:rPr>
              <w:tab/>
              <w:t>jis atitinka bendrąsias specifikacijas, nurodytas 2 dalyje;</w:t>
            </w:r>
          </w:p>
          <w:p w14:paraId="235A71B0" w14:textId="77777777" w:rsidR="00070884" w:rsidRPr="00070884" w:rsidRDefault="00070884" w:rsidP="00070884">
            <w:pPr>
              <w:tabs>
                <w:tab w:val="left" w:pos="356"/>
              </w:tabs>
              <w:ind w:right="28"/>
              <w:jc w:val="both"/>
              <w:rPr>
                <w:rFonts w:ascii="Times New Roman" w:hAnsi="Times New Roman" w:cs="Times New Roman"/>
                <w:snapToGrid w:val="0"/>
                <w:sz w:val="24"/>
                <w:szCs w:val="24"/>
              </w:rPr>
            </w:pPr>
            <w:r w:rsidRPr="00070884">
              <w:rPr>
                <w:rFonts w:ascii="Times New Roman" w:hAnsi="Times New Roman" w:cs="Times New Roman"/>
                <w:snapToGrid w:val="0"/>
                <w:sz w:val="24"/>
                <w:szCs w:val="24"/>
              </w:rPr>
              <w:t>b)</w:t>
            </w:r>
            <w:r w:rsidRPr="00070884">
              <w:rPr>
                <w:rFonts w:ascii="Times New Roman" w:hAnsi="Times New Roman" w:cs="Times New Roman"/>
                <w:snapToGrid w:val="0"/>
                <w:sz w:val="24"/>
                <w:szCs w:val="24"/>
              </w:rPr>
              <w:tab/>
              <w:t>jį tvarko ir atnaujina nuo jokios geležinkelio įmonės nepriklausoma įstaiga;</w:t>
            </w:r>
          </w:p>
          <w:p w14:paraId="57E49A62" w14:textId="5FC82D73" w:rsidR="00070884" w:rsidRPr="00070884" w:rsidRDefault="00070884" w:rsidP="004D2544">
            <w:pPr>
              <w:jc w:val="both"/>
              <w:rPr>
                <w:rFonts w:ascii="Times New Roman" w:hAnsi="Times New Roman" w:cs="Times New Roman"/>
                <w:sz w:val="24"/>
                <w:szCs w:val="24"/>
              </w:rPr>
            </w:pPr>
            <w:r w:rsidRPr="00070884">
              <w:rPr>
                <w:rFonts w:ascii="Times New Roman" w:hAnsi="Times New Roman" w:cs="Times New Roman"/>
                <w:snapToGrid w:val="0"/>
                <w:sz w:val="24"/>
                <w:szCs w:val="24"/>
              </w:rPr>
              <w:t>c)</w:t>
            </w:r>
            <w:r w:rsidRPr="00070884">
              <w:rPr>
                <w:rFonts w:ascii="Times New Roman" w:hAnsi="Times New Roman" w:cs="Times New Roman"/>
                <w:snapToGrid w:val="0"/>
                <w:sz w:val="24"/>
                <w:szCs w:val="24"/>
              </w:rPr>
              <w:tab/>
              <w:t>jis yra prieinamas nacionalinėms saugos institucijoms ir tyrimų institucijoms, paskirtoms Direktyvos (ES) 2016/798 16 ir 22 straipsniuose; jis taip pat yra prieinamas pagrįstą prašymą pateikusioms reguliavimo institucijoms, nurodytoms Direktyvos 2012/34/ES 55 straipsnyje ir Agentūrai, geležinkelio įmonėms ir infrastruktūros valdytojams, taip pat asmenims arba organizacijoms, registruojančioms transporto priemones ar nurodytoms registre.</w:t>
            </w:r>
          </w:p>
        </w:tc>
        <w:tc>
          <w:tcPr>
            <w:tcW w:w="8930" w:type="dxa"/>
          </w:tcPr>
          <w:p w14:paraId="1D847DAE" w14:textId="77777777" w:rsidR="00070884" w:rsidRPr="00070884" w:rsidRDefault="00070884" w:rsidP="00070884">
            <w:pPr>
              <w:ind w:right="28"/>
              <w:jc w:val="both"/>
              <w:rPr>
                <w:rFonts w:ascii="Times New Roman" w:hAnsi="Times New Roman" w:cs="Times New Roman"/>
                <w:b/>
                <w:bCs/>
                <w:sz w:val="24"/>
                <w:szCs w:val="24"/>
              </w:rPr>
            </w:pPr>
            <w:r w:rsidRPr="00070884">
              <w:rPr>
                <w:rFonts w:ascii="Times New Roman" w:hAnsi="Times New Roman" w:cs="Times New Roman"/>
                <w:b/>
                <w:bCs/>
                <w:sz w:val="24"/>
                <w:szCs w:val="24"/>
              </w:rPr>
              <w:t>Kodekso pakeitimo projektas</w:t>
            </w:r>
          </w:p>
          <w:p w14:paraId="7ED63B13" w14:textId="2182108F" w:rsidR="00070884" w:rsidRPr="00237CB4" w:rsidRDefault="00070884" w:rsidP="00070884">
            <w:pPr>
              <w:ind w:right="28"/>
              <w:jc w:val="both"/>
              <w:rPr>
                <w:rFonts w:ascii="Times New Roman" w:hAnsi="Times New Roman" w:cs="Times New Roman"/>
                <w:i/>
                <w:iCs/>
                <w:sz w:val="24"/>
                <w:szCs w:val="24"/>
              </w:rPr>
            </w:pPr>
            <w:r w:rsidRPr="00237CB4">
              <w:rPr>
                <w:rFonts w:ascii="Times New Roman" w:hAnsi="Times New Roman" w:cs="Times New Roman"/>
                <w:i/>
                <w:iCs/>
                <w:sz w:val="24"/>
                <w:szCs w:val="24"/>
              </w:rPr>
              <w:t>Nuo 202</w:t>
            </w:r>
            <w:r w:rsidRPr="00237CB4">
              <w:rPr>
                <w:rFonts w:ascii="Times New Roman" w:hAnsi="Times New Roman" w:cs="Times New Roman"/>
                <w:i/>
                <w:iCs/>
                <w:sz w:val="24"/>
                <w:szCs w:val="24"/>
                <w:lang w:val="en-US"/>
              </w:rPr>
              <w:t>1</w:t>
            </w:r>
            <w:r w:rsidRPr="00237CB4">
              <w:rPr>
                <w:rFonts w:ascii="Times New Roman" w:hAnsi="Times New Roman" w:cs="Times New Roman"/>
                <w:i/>
                <w:iCs/>
                <w:sz w:val="24"/>
                <w:szCs w:val="24"/>
              </w:rPr>
              <w:t xml:space="preserve"> m. sausio 1 d.  numatomas tokios Kodekso 13 straipsnio 1 dalies redakcijos įsigaliojimas:</w:t>
            </w:r>
          </w:p>
          <w:p w14:paraId="7BA530F3" w14:textId="77777777" w:rsidR="00070884" w:rsidRPr="00070884" w:rsidRDefault="00070884" w:rsidP="00070884">
            <w:pPr>
              <w:ind w:right="28"/>
              <w:jc w:val="both"/>
              <w:rPr>
                <w:rFonts w:ascii="Times New Roman" w:hAnsi="Times New Roman" w:cs="Times New Roman"/>
                <w:b/>
                <w:bCs/>
                <w:sz w:val="24"/>
                <w:szCs w:val="24"/>
              </w:rPr>
            </w:pPr>
            <w:r w:rsidRPr="00070884">
              <w:rPr>
                <w:rFonts w:ascii="Times New Roman" w:hAnsi="Times New Roman" w:cs="Times New Roman"/>
                <w:b/>
                <w:bCs/>
                <w:sz w:val="24"/>
                <w:szCs w:val="24"/>
              </w:rPr>
              <w:t>3 straipsnis. 13 straipsnio pakeitimas</w:t>
            </w:r>
          </w:p>
          <w:p w14:paraId="0B53CD98" w14:textId="77777777" w:rsidR="00070884" w:rsidRPr="00070884" w:rsidRDefault="00070884" w:rsidP="00070884">
            <w:pPr>
              <w:ind w:right="28"/>
              <w:jc w:val="both"/>
              <w:rPr>
                <w:rFonts w:ascii="Times New Roman" w:hAnsi="Times New Roman" w:cs="Times New Roman"/>
                <w:b/>
                <w:bCs/>
                <w:sz w:val="24"/>
                <w:szCs w:val="24"/>
              </w:rPr>
            </w:pPr>
            <w:r w:rsidRPr="00070884">
              <w:rPr>
                <w:rFonts w:ascii="Times New Roman" w:hAnsi="Times New Roman" w:cs="Times New Roman"/>
                <w:b/>
                <w:bCs/>
                <w:sz w:val="24"/>
                <w:szCs w:val="24"/>
              </w:rPr>
              <w:t>1. Pakeisti 13 straipsnio 1 dalį ir ją išdėstyti taip:</w:t>
            </w:r>
          </w:p>
          <w:p w14:paraId="290308AD" w14:textId="77777777" w:rsidR="00070884" w:rsidRPr="00070884" w:rsidRDefault="00070884" w:rsidP="00070884">
            <w:pPr>
              <w:ind w:right="28"/>
              <w:jc w:val="both"/>
              <w:rPr>
                <w:rFonts w:ascii="Times New Roman" w:hAnsi="Times New Roman" w:cs="Times New Roman"/>
                <w:b/>
                <w:bCs/>
                <w:sz w:val="24"/>
                <w:szCs w:val="24"/>
              </w:rPr>
            </w:pPr>
            <w:r w:rsidRPr="00070884">
              <w:rPr>
                <w:rFonts w:ascii="Times New Roman" w:hAnsi="Times New Roman" w:cs="Times New Roman"/>
                <w:b/>
                <w:bCs/>
                <w:sz w:val="24"/>
                <w:szCs w:val="24"/>
              </w:rPr>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7470A11F" w14:textId="77777777" w:rsidR="00070884" w:rsidRPr="00070884" w:rsidRDefault="00070884" w:rsidP="00070884">
            <w:pPr>
              <w:ind w:right="28"/>
              <w:jc w:val="both"/>
              <w:rPr>
                <w:rFonts w:ascii="Times New Roman" w:hAnsi="Times New Roman" w:cs="Times New Roman"/>
                <w:b/>
                <w:bCs/>
                <w:sz w:val="24"/>
                <w:szCs w:val="24"/>
              </w:rPr>
            </w:pPr>
          </w:p>
          <w:p w14:paraId="1FE21F05" w14:textId="16550D53" w:rsidR="00070884" w:rsidRPr="00070884" w:rsidRDefault="00070884" w:rsidP="00070884">
            <w:pPr>
              <w:jc w:val="both"/>
              <w:rPr>
                <w:rFonts w:ascii="Times New Roman" w:hAnsi="Times New Roman" w:cs="Times New Roman"/>
                <w:b/>
                <w:sz w:val="24"/>
                <w:szCs w:val="24"/>
                <w:lang w:eastAsia="lt-LT"/>
              </w:rPr>
            </w:pPr>
            <w:r w:rsidRPr="00070884">
              <w:rPr>
                <w:rFonts w:ascii="Times New Roman" w:hAnsi="Times New Roman" w:cs="Times New Roman"/>
                <w:b/>
                <w:sz w:val="24"/>
                <w:szCs w:val="24"/>
                <w:lang w:eastAsia="lt-LT"/>
              </w:rPr>
              <w:t>Lietuvos Respublikos geležinkelių transporto kodekso 3, 7, 10, 11, 13, 16, 21, 22, 23, 24, 25, 26, 28, 31 straipsnių pakeitimo ir papildymo, 6, 30, 30</w:t>
            </w:r>
            <w:r w:rsidRPr="00237CB4">
              <w:rPr>
                <w:rFonts w:ascii="Times New Roman" w:hAnsi="Times New Roman" w:cs="Times New Roman"/>
                <w:b/>
                <w:sz w:val="24"/>
                <w:szCs w:val="24"/>
                <w:vertAlign w:val="superscript"/>
                <w:lang w:eastAsia="lt-LT"/>
              </w:rPr>
              <w:t>1</w:t>
            </w:r>
            <w:r w:rsidRPr="00070884">
              <w:rPr>
                <w:rFonts w:ascii="Times New Roman" w:hAnsi="Times New Roman" w:cs="Times New Roman"/>
                <w:b/>
                <w:sz w:val="24"/>
                <w:szCs w:val="24"/>
                <w:lang w:eastAsia="lt-LT"/>
              </w:rPr>
              <w:t xml:space="preserve"> straipsnių pripažinimo netekusiais galios ir Kodekso papildymo 10</w:t>
            </w:r>
            <w:r w:rsidRPr="004D2544">
              <w:rPr>
                <w:rFonts w:ascii="Times New Roman" w:hAnsi="Times New Roman" w:cs="Times New Roman"/>
                <w:b/>
                <w:sz w:val="24"/>
                <w:szCs w:val="24"/>
                <w:vertAlign w:val="superscript"/>
                <w:lang w:eastAsia="lt-LT"/>
              </w:rPr>
              <w:t>1</w:t>
            </w:r>
            <w:r w:rsidRPr="00070884">
              <w:rPr>
                <w:rFonts w:ascii="Times New Roman" w:hAnsi="Times New Roman" w:cs="Times New Roman"/>
                <w:b/>
                <w:sz w:val="24"/>
                <w:szCs w:val="24"/>
                <w:lang w:eastAsia="lt-LT"/>
              </w:rPr>
              <w:t>, 23</w:t>
            </w:r>
            <w:r w:rsidRPr="004D2544">
              <w:rPr>
                <w:rFonts w:ascii="Times New Roman" w:hAnsi="Times New Roman" w:cs="Times New Roman"/>
                <w:b/>
                <w:sz w:val="24"/>
                <w:szCs w:val="24"/>
                <w:vertAlign w:val="superscript"/>
                <w:lang w:eastAsia="lt-LT"/>
              </w:rPr>
              <w:t>1</w:t>
            </w:r>
            <w:r w:rsidRPr="00070884">
              <w:rPr>
                <w:rFonts w:ascii="Times New Roman" w:hAnsi="Times New Roman" w:cs="Times New Roman"/>
                <w:b/>
                <w:sz w:val="24"/>
                <w:szCs w:val="24"/>
                <w:lang w:eastAsia="lt-LT"/>
              </w:rPr>
              <w:t xml:space="preserve"> straipsniais įstatymas</w:t>
            </w:r>
            <w:r w:rsidRPr="00070884">
              <w:rPr>
                <w:rFonts w:ascii="Times New Roman" w:hAnsi="Times New Roman" w:cs="Times New Roman"/>
                <w:sz w:val="24"/>
                <w:szCs w:val="24"/>
              </w:rPr>
              <w:t xml:space="preserve"> </w:t>
            </w:r>
            <w:r w:rsidRPr="00070884">
              <w:rPr>
                <w:rFonts w:ascii="Times New Roman" w:hAnsi="Times New Roman" w:cs="Times New Roman"/>
                <w:b/>
                <w:sz w:val="24"/>
                <w:szCs w:val="24"/>
                <w:lang w:eastAsia="lt-LT"/>
              </w:rPr>
              <w:t>Nr. XII-235</w:t>
            </w:r>
          </w:p>
          <w:p w14:paraId="40CCC6ED" w14:textId="77777777" w:rsidR="00070884" w:rsidRPr="00070884" w:rsidRDefault="00070884" w:rsidP="00070884">
            <w:pPr>
              <w:jc w:val="both"/>
              <w:rPr>
                <w:rFonts w:ascii="Times New Roman" w:hAnsi="Times New Roman" w:cs="Times New Roman"/>
                <w:b/>
                <w:sz w:val="24"/>
                <w:szCs w:val="24"/>
                <w:lang w:eastAsia="lt-LT"/>
              </w:rPr>
            </w:pPr>
            <w:r w:rsidRPr="00070884">
              <w:rPr>
                <w:rFonts w:ascii="Times New Roman" w:hAnsi="Times New Roman" w:cs="Times New Roman"/>
                <w:b/>
                <w:sz w:val="24"/>
                <w:szCs w:val="24"/>
                <w:lang w:eastAsia="lt-LT"/>
              </w:rPr>
              <w:t>7 straipsnis. 13 straipsnio pakeitimas</w:t>
            </w:r>
          </w:p>
          <w:p w14:paraId="0AF85036" w14:textId="77777777" w:rsidR="00070884" w:rsidRPr="004D2544" w:rsidRDefault="00070884" w:rsidP="00070884">
            <w:pPr>
              <w:jc w:val="both"/>
              <w:rPr>
                <w:rFonts w:ascii="Times New Roman" w:hAnsi="Times New Roman" w:cs="Times New Roman"/>
                <w:bCs/>
                <w:sz w:val="24"/>
                <w:szCs w:val="24"/>
                <w:lang w:eastAsia="lt-LT"/>
              </w:rPr>
            </w:pPr>
            <w:r w:rsidRPr="004D2544">
              <w:rPr>
                <w:rFonts w:ascii="Times New Roman" w:hAnsi="Times New Roman" w:cs="Times New Roman"/>
                <w:bCs/>
                <w:sz w:val="24"/>
                <w:szCs w:val="24"/>
                <w:lang w:eastAsia="lt-LT"/>
              </w:rPr>
              <w:t>Pakeisti 13 straipsnį ir jį išdėstyti taip:&lt;…&gt;</w:t>
            </w:r>
          </w:p>
          <w:p w14:paraId="7329E07C" w14:textId="77777777" w:rsidR="00070884" w:rsidRPr="004D2544" w:rsidRDefault="00070884" w:rsidP="00070884">
            <w:pPr>
              <w:jc w:val="both"/>
              <w:rPr>
                <w:rFonts w:ascii="Times New Roman" w:hAnsi="Times New Roman" w:cs="Times New Roman"/>
                <w:bCs/>
                <w:sz w:val="24"/>
                <w:szCs w:val="24"/>
                <w:lang w:eastAsia="lt-LT"/>
              </w:rPr>
            </w:pPr>
            <w:r w:rsidRPr="004D2544">
              <w:rPr>
                <w:rFonts w:ascii="Times New Roman" w:hAnsi="Times New Roman" w:cs="Times New Roman"/>
                <w:bCs/>
                <w:sz w:val="24"/>
                <w:szCs w:val="24"/>
                <w:lang w:eastAsia="lt-LT"/>
              </w:rPr>
              <w:t>3. Lietuvos Respublikos geležinkelių riedmenų registras yra valstybės registras. Lietuvos Respublikos geležinkelių riedmenų registro valdytoja yra Susisiekimo ministerija, o šio registro tvarkytoją skiria Vyriausybė.“</w:t>
            </w:r>
          </w:p>
          <w:p w14:paraId="2895F015" w14:textId="77777777" w:rsidR="00070884" w:rsidRPr="00070884" w:rsidRDefault="00070884" w:rsidP="00070884">
            <w:pPr>
              <w:jc w:val="both"/>
              <w:rPr>
                <w:rFonts w:ascii="Times New Roman" w:hAnsi="Times New Roman" w:cs="Times New Roman"/>
                <w:sz w:val="24"/>
                <w:szCs w:val="24"/>
              </w:rPr>
            </w:pPr>
          </w:p>
          <w:p w14:paraId="75C90B39" w14:textId="77777777" w:rsidR="005C2EA1" w:rsidRDefault="005C2EA1" w:rsidP="00070884">
            <w:pPr>
              <w:jc w:val="both"/>
              <w:rPr>
                <w:rFonts w:ascii="Times New Roman" w:hAnsi="Times New Roman" w:cs="Times New Roman"/>
                <w:b/>
                <w:sz w:val="24"/>
                <w:szCs w:val="24"/>
              </w:rPr>
            </w:pPr>
            <w:r>
              <w:rPr>
                <w:rFonts w:ascii="Times New Roman" w:hAnsi="Times New Roman" w:cs="Times New Roman"/>
                <w:b/>
                <w:sz w:val="24"/>
                <w:szCs w:val="24"/>
              </w:rPr>
              <w:t>Riedmenų registro nuostatai</w:t>
            </w:r>
          </w:p>
          <w:p w14:paraId="6B6D9168" w14:textId="3F133D03" w:rsidR="00070884" w:rsidRPr="00070884" w:rsidRDefault="005C2EA1" w:rsidP="00070884">
            <w:pPr>
              <w:jc w:val="both"/>
              <w:rPr>
                <w:rFonts w:ascii="Times New Roman" w:hAnsi="Times New Roman" w:cs="Times New Roman"/>
                <w:sz w:val="24"/>
                <w:szCs w:val="24"/>
              </w:rPr>
            </w:pPr>
            <w:r w:rsidRPr="005C2EA1">
              <w:rPr>
                <w:rFonts w:ascii="Times New Roman" w:hAnsi="Times New Roman" w:cs="Times New Roman"/>
                <w:bCs/>
                <w:sz w:val="24"/>
                <w:szCs w:val="24"/>
              </w:rPr>
              <w:lastRenderedPageBreak/>
              <w:t>,,</w:t>
            </w:r>
            <w:r w:rsidR="00070884" w:rsidRPr="00070884">
              <w:rPr>
                <w:rFonts w:ascii="Times New Roman" w:hAnsi="Times New Roman" w:cs="Times New Roman"/>
                <w:sz w:val="24"/>
                <w:szCs w:val="24"/>
              </w:rPr>
              <w:t>Vadovaudamasi Lietuvos Respublikos valstybės informacinių išteklių valdymo įstatymo 18 straipsnio 2 dalimi ir 20 straipsnio 1 dalimi, Lietuvos Respublikos geležinkelių transporto kodekso 13 straipsniu, taip pat įgyvendindama 2008 m. birželio 17 d. Europos Parlamento ir Tarybos direktyvą 2008/57/EB dėl geležinkelių sistemos sąveikos Bendrijoje (OL 2008 L 191, p. 1), taikydama 2007 m. lapkričio 9 d. Komisijos sprendimą 2007/756/EB, kuriuo priimama bendra nacionalinio geležinkelių riedmenų registro specifikacija, kaip numatyta direktyvų 96/48/EB ir 2001/16/EB 14 straipsnio 4 ir 5 dalyse (OL 2007 L 305, p. 30), 2011 m. vasario 10 d. Komisijos sprendimą 2011/107/ES, kuriuo iš dalies keičiamas Sprendimas 2007/756/EB, kuriuo priimama bendra nacionalinio geležinkelių riedmenų registro specifikacija (OL 2011 L 43, p. 33), ir 2011 m. kovo 1 d. Komisijos reglamentą (ES) Nr. 201/2011 dėl atitikties patvirtintam geležinkelių transporto priemonės tipui deklaracijos pavyzdžio (OL 2011 L 57, p. 8), Lietuvos Respublikos Vyriausybė n u t a r i a:</w:t>
            </w:r>
          </w:p>
          <w:p w14:paraId="65703BA3" w14:textId="77777777" w:rsidR="00070884" w:rsidRPr="00070884" w:rsidRDefault="00070884" w:rsidP="00070884">
            <w:pPr>
              <w:jc w:val="both"/>
              <w:rPr>
                <w:rFonts w:ascii="Times New Roman" w:hAnsi="Times New Roman" w:cs="Times New Roman"/>
                <w:sz w:val="24"/>
                <w:szCs w:val="24"/>
              </w:rPr>
            </w:pPr>
            <w:r w:rsidRPr="00070884">
              <w:rPr>
                <w:rFonts w:ascii="Times New Roman" w:hAnsi="Times New Roman" w:cs="Times New Roman"/>
                <w:sz w:val="24"/>
                <w:szCs w:val="24"/>
              </w:rPr>
              <w:t>&lt;…&gt;</w:t>
            </w:r>
          </w:p>
          <w:p w14:paraId="1DACDBF8" w14:textId="3D6713BB" w:rsidR="00070884" w:rsidRPr="00070884" w:rsidRDefault="00070884" w:rsidP="00070884">
            <w:pPr>
              <w:jc w:val="both"/>
              <w:rPr>
                <w:rFonts w:ascii="Times New Roman" w:hAnsi="Times New Roman" w:cs="Times New Roman"/>
                <w:sz w:val="24"/>
                <w:szCs w:val="24"/>
              </w:rPr>
            </w:pPr>
            <w:r w:rsidRPr="00070884">
              <w:rPr>
                <w:rFonts w:ascii="Times New Roman" w:hAnsi="Times New Roman" w:cs="Times New Roman"/>
                <w:sz w:val="24"/>
                <w:szCs w:val="24"/>
              </w:rPr>
              <w:t>3. Patvirtinti Lietuvos Respublikos geležinkelių riedmenų registro nuostatus (pridedama).</w:t>
            </w:r>
            <w:r w:rsidR="005C2EA1">
              <w:rPr>
                <w:rFonts w:ascii="Times New Roman" w:hAnsi="Times New Roman" w:cs="Times New Roman"/>
                <w:sz w:val="24"/>
                <w:szCs w:val="24"/>
              </w:rPr>
              <w:t>“</w:t>
            </w:r>
          </w:p>
          <w:p w14:paraId="1328407A" w14:textId="77777777" w:rsidR="00070884" w:rsidRPr="00070884" w:rsidRDefault="00070884" w:rsidP="00070884">
            <w:pPr>
              <w:pStyle w:val="Pagrindinistekstas"/>
              <w:spacing w:after="0"/>
              <w:jc w:val="both"/>
              <w:rPr>
                <w:bCs/>
                <w:snapToGrid w:val="0"/>
                <w:lang w:val="lt-LT"/>
              </w:rPr>
            </w:pPr>
          </w:p>
          <w:p w14:paraId="4F489756" w14:textId="77777777" w:rsidR="00EB6416" w:rsidRPr="00EB6416" w:rsidRDefault="00EB6416" w:rsidP="00EB6416">
            <w:pPr>
              <w:spacing w:line="256" w:lineRule="auto"/>
              <w:jc w:val="both"/>
              <w:rPr>
                <w:rFonts w:ascii="Times New Roman" w:eastAsia="Times New Roman" w:hAnsi="Times New Roman" w:cs="Times New Roman"/>
                <w:b/>
                <w:bCs/>
                <w:sz w:val="24"/>
                <w:szCs w:val="24"/>
                <w:lang w:eastAsia="lt-LT"/>
              </w:rPr>
            </w:pPr>
            <w:r w:rsidRPr="00EB6416">
              <w:rPr>
                <w:rFonts w:ascii="Times New Roman" w:hAnsi="Times New Roman" w:cs="Times New Roman"/>
                <w:b/>
                <w:sz w:val="24"/>
                <w:szCs w:val="24"/>
              </w:rPr>
              <w:t>Įstatymo pakeitimo projektas</w:t>
            </w:r>
            <w:r w:rsidRPr="00EB6416">
              <w:rPr>
                <w:rFonts w:ascii="Times New Roman" w:eastAsia="Times New Roman" w:hAnsi="Times New Roman" w:cs="Times New Roman"/>
                <w:b/>
                <w:bCs/>
                <w:sz w:val="24"/>
                <w:szCs w:val="24"/>
                <w:lang w:eastAsia="lt-LT"/>
              </w:rPr>
              <w:t xml:space="preserve"> </w:t>
            </w:r>
          </w:p>
          <w:p w14:paraId="1E8048DC" w14:textId="0DD7B3BD" w:rsidR="00EB6416" w:rsidRPr="00EB6416" w:rsidRDefault="00EB6416" w:rsidP="00EB6416">
            <w:pPr>
              <w:spacing w:line="256" w:lineRule="auto"/>
              <w:jc w:val="both"/>
              <w:rPr>
                <w:rFonts w:ascii="Times New Roman" w:eastAsia="Times New Roman" w:hAnsi="Times New Roman" w:cs="Times New Roman"/>
                <w:sz w:val="24"/>
                <w:szCs w:val="24"/>
                <w:lang w:val="en-US" w:eastAsia="lt-LT"/>
              </w:rPr>
            </w:pPr>
            <w:r w:rsidRPr="00EB6416">
              <w:rPr>
                <w:rFonts w:ascii="Times New Roman" w:eastAsia="Times New Roman" w:hAnsi="Times New Roman" w:cs="Times New Roman"/>
                <w:b/>
                <w:bCs/>
                <w:sz w:val="24"/>
                <w:szCs w:val="24"/>
                <w:lang w:eastAsia="lt-LT"/>
              </w:rPr>
              <w:t xml:space="preserve">7 straipsnis. Eismo saugos institucija  </w:t>
            </w:r>
          </w:p>
          <w:p w14:paraId="0F172DB1" w14:textId="3835C55E" w:rsidR="00070884" w:rsidRPr="00EB6416" w:rsidRDefault="00EB6416" w:rsidP="00EB6416">
            <w:pPr>
              <w:spacing w:line="256" w:lineRule="auto"/>
              <w:jc w:val="both"/>
              <w:rPr>
                <w:rFonts w:ascii="Times New Roman" w:eastAsia="Times New Roman" w:hAnsi="Times New Roman" w:cs="Times New Roman"/>
                <w:b/>
                <w:bCs/>
                <w:sz w:val="24"/>
                <w:szCs w:val="24"/>
                <w:lang w:val="en-US" w:eastAsia="lt-LT"/>
              </w:rPr>
            </w:pPr>
            <w:bookmarkStart w:id="0" w:name="part_230bdd99d61b4223a7bab3bd21eddcb6"/>
            <w:bookmarkEnd w:id="0"/>
            <w:r w:rsidRPr="00EB6416">
              <w:rPr>
                <w:rFonts w:ascii="Times New Roman" w:eastAsia="Times New Roman" w:hAnsi="Times New Roman" w:cs="Times New Roman"/>
                <w:b/>
                <w:bCs/>
                <w:sz w:val="24"/>
                <w:szCs w:val="24"/>
                <w:lang w:eastAsia="lt-LT"/>
              </w:rPr>
              <w:t>1.  Eismo saugos institucija yra biudžetinė įstaiga prie Susisiekimo ministerijos, finansuojama iš valstybės biudžeto. Eismo saugos institucijos valstybės tarnautojai ir darbuotojai, dirbantys pagal darbo sutartis, sprendimus priima nepriklausomai nuo geležinkelių infrastruktūros valdytojų, geležinkelio įmonių (vežėjų), pareiškėjų, asmenų, pateikusių prašymus, perkančiųjų organizacijų, notifikuotųjų įstaigų, paskirtųjų įstaigų ir geležinkelių transporto rinkos reguliuotojo.</w:t>
            </w:r>
          </w:p>
          <w:p w14:paraId="7E3718D7" w14:textId="77777777" w:rsidR="00EB6416" w:rsidRPr="00070884" w:rsidRDefault="00EB6416" w:rsidP="00070884">
            <w:pPr>
              <w:pStyle w:val="Pagrindinistekstas"/>
              <w:spacing w:after="0"/>
              <w:jc w:val="both"/>
              <w:rPr>
                <w:lang w:val="lt-LT"/>
              </w:rPr>
            </w:pPr>
          </w:p>
          <w:p w14:paraId="074087EA" w14:textId="77777777" w:rsidR="00070884" w:rsidRPr="00070884" w:rsidRDefault="00070884" w:rsidP="00070884">
            <w:pPr>
              <w:pStyle w:val="Pagrindinistekstas"/>
              <w:spacing w:after="0"/>
              <w:jc w:val="both"/>
              <w:rPr>
                <w:b/>
                <w:bCs/>
              </w:rPr>
            </w:pPr>
            <w:r w:rsidRPr="00070884">
              <w:rPr>
                <w:b/>
                <w:bCs/>
                <w:lang w:val="lt-LT"/>
              </w:rPr>
              <w:t>Riedmenų registro nuostatai</w:t>
            </w:r>
          </w:p>
          <w:p w14:paraId="51AAE0B7" w14:textId="77777777" w:rsidR="00070884" w:rsidRPr="00070884" w:rsidRDefault="00070884" w:rsidP="00070884">
            <w:pPr>
              <w:pStyle w:val="Pagrindinistekstas"/>
              <w:spacing w:after="0"/>
              <w:jc w:val="both"/>
            </w:pPr>
            <w:r w:rsidRPr="00070884">
              <w:t xml:space="preserve">46. </w:t>
            </w:r>
            <w:proofErr w:type="spellStart"/>
            <w:r w:rsidRPr="00070884">
              <w:t>Registro</w:t>
            </w:r>
            <w:proofErr w:type="spellEnd"/>
            <w:r w:rsidRPr="00070884">
              <w:t xml:space="preserve"> </w:t>
            </w:r>
            <w:proofErr w:type="spellStart"/>
            <w:r w:rsidRPr="00070884">
              <w:t>duomenys</w:t>
            </w:r>
            <w:proofErr w:type="spellEnd"/>
            <w:r w:rsidRPr="00070884">
              <w:t xml:space="preserve"> </w:t>
            </w:r>
            <w:proofErr w:type="spellStart"/>
            <w:r w:rsidRPr="00070884">
              <w:t>yra</w:t>
            </w:r>
            <w:proofErr w:type="spellEnd"/>
            <w:r w:rsidRPr="00070884">
              <w:t xml:space="preserve"> </w:t>
            </w:r>
            <w:proofErr w:type="spellStart"/>
            <w:r w:rsidRPr="00070884">
              <w:t>vieši</w:t>
            </w:r>
            <w:proofErr w:type="spellEnd"/>
            <w:r w:rsidRPr="00070884">
              <w:t xml:space="preserve">, </w:t>
            </w:r>
            <w:proofErr w:type="spellStart"/>
            <w:r w:rsidRPr="00070884">
              <w:t>išskyrus</w:t>
            </w:r>
            <w:proofErr w:type="spellEnd"/>
            <w:r w:rsidRPr="00070884">
              <w:t xml:space="preserve"> </w:t>
            </w:r>
            <w:proofErr w:type="spellStart"/>
            <w:r w:rsidRPr="00070884">
              <w:t>registre</w:t>
            </w:r>
            <w:proofErr w:type="spellEnd"/>
            <w:r w:rsidRPr="00070884">
              <w:t xml:space="preserve"> </w:t>
            </w:r>
            <w:proofErr w:type="spellStart"/>
            <w:r w:rsidRPr="00070884">
              <w:t>tvarkomus</w:t>
            </w:r>
            <w:proofErr w:type="spellEnd"/>
            <w:r w:rsidRPr="00070884">
              <w:t xml:space="preserve"> </w:t>
            </w:r>
            <w:proofErr w:type="spellStart"/>
            <w:r w:rsidRPr="00070884">
              <w:t>asmens</w:t>
            </w:r>
            <w:proofErr w:type="spellEnd"/>
            <w:r w:rsidRPr="00070884">
              <w:t xml:space="preserve"> </w:t>
            </w:r>
            <w:proofErr w:type="spellStart"/>
            <w:r w:rsidRPr="00070884">
              <w:t>duomenis</w:t>
            </w:r>
            <w:proofErr w:type="spellEnd"/>
            <w:r w:rsidRPr="00070884">
              <w:t xml:space="preserve">, </w:t>
            </w:r>
            <w:proofErr w:type="spellStart"/>
            <w:r w:rsidRPr="00070884">
              <w:t>ir</w:t>
            </w:r>
            <w:proofErr w:type="spellEnd"/>
            <w:r w:rsidRPr="00070884">
              <w:t xml:space="preserve"> </w:t>
            </w:r>
            <w:proofErr w:type="spellStart"/>
            <w:r w:rsidRPr="00070884">
              <w:t>teikiami</w:t>
            </w:r>
            <w:proofErr w:type="spellEnd"/>
            <w:r w:rsidRPr="00070884">
              <w:t xml:space="preserve"> </w:t>
            </w:r>
            <w:proofErr w:type="spellStart"/>
            <w:r w:rsidRPr="00070884">
              <w:t>fiziniams</w:t>
            </w:r>
            <w:proofErr w:type="spellEnd"/>
            <w:r w:rsidRPr="00070884">
              <w:t xml:space="preserve"> </w:t>
            </w:r>
            <w:proofErr w:type="spellStart"/>
            <w:r w:rsidRPr="00070884">
              <w:t>ir</w:t>
            </w:r>
            <w:proofErr w:type="spellEnd"/>
            <w:r w:rsidRPr="00070884">
              <w:t xml:space="preserve"> </w:t>
            </w:r>
            <w:proofErr w:type="spellStart"/>
            <w:r w:rsidRPr="00070884">
              <w:t>juridiniams</w:t>
            </w:r>
            <w:proofErr w:type="spellEnd"/>
            <w:r w:rsidRPr="00070884">
              <w:t xml:space="preserve"> </w:t>
            </w:r>
            <w:proofErr w:type="spellStart"/>
            <w:r w:rsidRPr="00070884">
              <w:t>asmenims</w:t>
            </w:r>
            <w:proofErr w:type="spellEnd"/>
            <w:r w:rsidRPr="00070884">
              <w:t xml:space="preserve"> </w:t>
            </w:r>
            <w:proofErr w:type="spellStart"/>
            <w:r w:rsidRPr="00070884">
              <w:t>ar</w:t>
            </w:r>
            <w:proofErr w:type="spellEnd"/>
            <w:r w:rsidRPr="00070884">
              <w:t xml:space="preserve"> Europos </w:t>
            </w:r>
            <w:proofErr w:type="spellStart"/>
            <w:r w:rsidRPr="00070884">
              <w:t>Sąjungos</w:t>
            </w:r>
            <w:proofErr w:type="spellEnd"/>
            <w:r w:rsidRPr="00070884">
              <w:t xml:space="preserve"> </w:t>
            </w:r>
            <w:proofErr w:type="spellStart"/>
            <w:r w:rsidRPr="00070884">
              <w:t>valstybėse</w:t>
            </w:r>
            <w:proofErr w:type="spellEnd"/>
            <w:r w:rsidRPr="00070884">
              <w:t xml:space="preserve"> </w:t>
            </w:r>
            <w:proofErr w:type="spellStart"/>
            <w:r w:rsidRPr="00070884">
              <w:t>narėse</w:t>
            </w:r>
            <w:proofErr w:type="spellEnd"/>
            <w:r w:rsidRPr="00070884">
              <w:t xml:space="preserve"> </w:t>
            </w:r>
            <w:proofErr w:type="spellStart"/>
            <w:r w:rsidRPr="00070884">
              <w:t>įsisteigusiems</w:t>
            </w:r>
            <w:proofErr w:type="spellEnd"/>
            <w:r w:rsidRPr="00070884">
              <w:t xml:space="preserve"> </w:t>
            </w:r>
            <w:proofErr w:type="spellStart"/>
            <w:r w:rsidRPr="00070884">
              <w:t>juridiniams</w:t>
            </w:r>
            <w:proofErr w:type="spellEnd"/>
            <w:r w:rsidRPr="00070884">
              <w:t xml:space="preserve"> </w:t>
            </w:r>
            <w:proofErr w:type="spellStart"/>
            <w:r w:rsidRPr="00070884">
              <w:t>asmenims</w:t>
            </w:r>
            <w:proofErr w:type="spellEnd"/>
            <w:r w:rsidRPr="00070884">
              <w:t xml:space="preserve"> </w:t>
            </w:r>
            <w:proofErr w:type="spellStart"/>
            <w:r w:rsidRPr="00070884">
              <w:t>arba</w:t>
            </w:r>
            <w:proofErr w:type="spellEnd"/>
            <w:r w:rsidRPr="00070884">
              <w:t xml:space="preserve"> </w:t>
            </w:r>
            <w:proofErr w:type="spellStart"/>
            <w:r w:rsidRPr="00070884">
              <w:t>juridinio</w:t>
            </w:r>
            <w:proofErr w:type="spellEnd"/>
            <w:r w:rsidRPr="00070884">
              <w:t xml:space="preserve"> </w:t>
            </w:r>
            <w:proofErr w:type="spellStart"/>
            <w:r w:rsidRPr="00070884">
              <w:t>asmens</w:t>
            </w:r>
            <w:proofErr w:type="spellEnd"/>
            <w:r w:rsidRPr="00070884">
              <w:t xml:space="preserve"> </w:t>
            </w:r>
            <w:proofErr w:type="spellStart"/>
            <w:r w:rsidRPr="00070884">
              <w:t>statuso</w:t>
            </w:r>
            <w:proofErr w:type="spellEnd"/>
            <w:r w:rsidRPr="00070884">
              <w:t xml:space="preserve"> </w:t>
            </w:r>
            <w:proofErr w:type="spellStart"/>
            <w:r w:rsidRPr="00070884">
              <w:t>neturintiems</w:t>
            </w:r>
            <w:proofErr w:type="spellEnd"/>
            <w:r w:rsidRPr="00070884">
              <w:t xml:space="preserve"> </w:t>
            </w:r>
            <w:proofErr w:type="spellStart"/>
            <w:r w:rsidRPr="00070884">
              <w:t>subjektams</w:t>
            </w:r>
            <w:proofErr w:type="spellEnd"/>
            <w:r w:rsidRPr="00070884">
              <w:t xml:space="preserve">, </w:t>
            </w:r>
            <w:proofErr w:type="spellStart"/>
            <w:r w:rsidRPr="00070884">
              <w:t>jų</w:t>
            </w:r>
            <w:proofErr w:type="spellEnd"/>
            <w:r w:rsidRPr="00070884">
              <w:t xml:space="preserve"> </w:t>
            </w:r>
            <w:proofErr w:type="spellStart"/>
            <w:r w:rsidRPr="00070884">
              <w:t>filialams</w:t>
            </w:r>
            <w:proofErr w:type="spellEnd"/>
            <w:r w:rsidRPr="00070884">
              <w:t xml:space="preserve"> </w:t>
            </w:r>
            <w:proofErr w:type="spellStart"/>
            <w:r w:rsidRPr="00070884">
              <w:t>ar</w:t>
            </w:r>
            <w:proofErr w:type="spellEnd"/>
            <w:r w:rsidRPr="00070884">
              <w:t xml:space="preserve"> </w:t>
            </w:r>
            <w:proofErr w:type="spellStart"/>
            <w:r w:rsidRPr="00070884">
              <w:t>atstovybėms</w:t>
            </w:r>
            <w:proofErr w:type="spellEnd"/>
            <w:r w:rsidRPr="00070884">
              <w:t>.</w:t>
            </w:r>
          </w:p>
          <w:p w14:paraId="237BBBFA" w14:textId="77777777" w:rsidR="00070884" w:rsidRPr="00070884" w:rsidRDefault="00070884" w:rsidP="00070884">
            <w:pPr>
              <w:pStyle w:val="Pagrindinistekstas"/>
              <w:spacing w:after="0"/>
              <w:jc w:val="both"/>
            </w:pPr>
            <w:r w:rsidRPr="00070884">
              <w:t xml:space="preserve">48. </w:t>
            </w:r>
            <w:proofErr w:type="spellStart"/>
            <w:r w:rsidRPr="00070884">
              <w:t>Registro</w:t>
            </w:r>
            <w:proofErr w:type="spellEnd"/>
            <w:r w:rsidRPr="00070884">
              <w:t xml:space="preserve"> </w:t>
            </w:r>
            <w:proofErr w:type="spellStart"/>
            <w:r w:rsidRPr="00070884">
              <w:t>duomenys</w:t>
            </w:r>
            <w:proofErr w:type="spellEnd"/>
            <w:r w:rsidRPr="00070884">
              <w:t xml:space="preserve"> </w:t>
            </w:r>
            <w:proofErr w:type="spellStart"/>
            <w:r w:rsidRPr="00070884">
              <w:t>teikiami</w:t>
            </w:r>
            <w:proofErr w:type="spellEnd"/>
            <w:r w:rsidRPr="00070884">
              <w:t xml:space="preserve"> </w:t>
            </w:r>
            <w:proofErr w:type="spellStart"/>
            <w:r w:rsidRPr="00070884">
              <w:t>neatlygintinai</w:t>
            </w:r>
            <w:proofErr w:type="spellEnd"/>
            <w:r w:rsidRPr="00070884">
              <w:t>.</w:t>
            </w:r>
          </w:p>
          <w:p w14:paraId="5CE72416" w14:textId="77777777" w:rsidR="00070884" w:rsidRPr="00070884" w:rsidRDefault="00070884" w:rsidP="00070884">
            <w:pPr>
              <w:pStyle w:val="Pagrindinistekstas"/>
              <w:spacing w:after="0"/>
              <w:jc w:val="both"/>
            </w:pPr>
            <w:r w:rsidRPr="00070884">
              <w:t xml:space="preserve">52. </w:t>
            </w:r>
            <w:proofErr w:type="spellStart"/>
            <w:r w:rsidRPr="00070884">
              <w:t>Registro</w:t>
            </w:r>
            <w:proofErr w:type="spellEnd"/>
            <w:r w:rsidRPr="00070884">
              <w:t xml:space="preserve"> </w:t>
            </w:r>
            <w:proofErr w:type="spellStart"/>
            <w:r w:rsidRPr="00070884">
              <w:t>duomenys</w:t>
            </w:r>
            <w:proofErr w:type="spellEnd"/>
            <w:r w:rsidRPr="00070884">
              <w:t xml:space="preserve"> </w:t>
            </w:r>
            <w:proofErr w:type="spellStart"/>
            <w:r w:rsidRPr="00070884">
              <w:t>teikiami</w:t>
            </w:r>
            <w:proofErr w:type="spellEnd"/>
            <w:r w:rsidRPr="00070884">
              <w:t xml:space="preserve"> </w:t>
            </w:r>
            <w:proofErr w:type="spellStart"/>
            <w:r w:rsidRPr="00070884">
              <w:t>pagal</w:t>
            </w:r>
            <w:proofErr w:type="spellEnd"/>
            <w:r w:rsidRPr="00070884">
              <w:t xml:space="preserve"> </w:t>
            </w:r>
            <w:proofErr w:type="spellStart"/>
            <w:r w:rsidRPr="00070884">
              <w:t>gavėjo</w:t>
            </w:r>
            <w:proofErr w:type="spellEnd"/>
            <w:r w:rsidRPr="00070884">
              <w:t xml:space="preserve"> </w:t>
            </w:r>
            <w:proofErr w:type="spellStart"/>
            <w:r w:rsidRPr="00070884">
              <w:t>prašymą</w:t>
            </w:r>
            <w:proofErr w:type="spellEnd"/>
            <w:r w:rsidRPr="00070884">
              <w:t xml:space="preserve"> (</w:t>
            </w:r>
            <w:proofErr w:type="spellStart"/>
            <w:r w:rsidRPr="00070884">
              <w:t>vienkartinio</w:t>
            </w:r>
            <w:proofErr w:type="spellEnd"/>
            <w:r w:rsidRPr="00070884">
              <w:t xml:space="preserve"> </w:t>
            </w:r>
            <w:proofErr w:type="spellStart"/>
            <w:r w:rsidRPr="00070884">
              <w:t>teikimo</w:t>
            </w:r>
            <w:proofErr w:type="spellEnd"/>
            <w:r w:rsidRPr="00070884">
              <w:t xml:space="preserve"> </w:t>
            </w:r>
            <w:proofErr w:type="spellStart"/>
            <w:r w:rsidRPr="00070884">
              <w:t>atveju</w:t>
            </w:r>
            <w:proofErr w:type="spellEnd"/>
            <w:r w:rsidRPr="00070884">
              <w:t xml:space="preserve">), </w:t>
            </w:r>
            <w:proofErr w:type="spellStart"/>
            <w:r w:rsidRPr="00070884">
              <w:t>kuriame</w:t>
            </w:r>
            <w:proofErr w:type="spellEnd"/>
            <w:r w:rsidRPr="00070884">
              <w:t xml:space="preserve"> </w:t>
            </w:r>
            <w:proofErr w:type="spellStart"/>
            <w:r w:rsidRPr="00070884">
              <w:t>nurodomas</w:t>
            </w:r>
            <w:proofErr w:type="spellEnd"/>
            <w:r w:rsidRPr="00070884">
              <w:t xml:space="preserve"> </w:t>
            </w:r>
            <w:proofErr w:type="spellStart"/>
            <w:r w:rsidRPr="00070884">
              <w:t>registro</w:t>
            </w:r>
            <w:proofErr w:type="spellEnd"/>
            <w:r w:rsidRPr="00070884">
              <w:t xml:space="preserve"> </w:t>
            </w:r>
            <w:proofErr w:type="spellStart"/>
            <w:r w:rsidRPr="00070884">
              <w:t>duomenų</w:t>
            </w:r>
            <w:proofErr w:type="spellEnd"/>
            <w:r w:rsidRPr="00070884">
              <w:t xml:space="preserve"> </w:t>
            </w:r>
            <w:proofErr w:type="spellStart"/>
            <w:r w:rsidRPr="00070884">
              <w:t>naudojimo</w:t>
            </w:r>
            <w:proofErr w:type="spellEnd"/>
            <w:r w:rsidRPr="00070884">
              <w:t xml:space="preserve"> </w:t>
            </w:r>
            <w:proofErr w:type="spellStart"/>
            <w:r w:rsidRPr="00070884">
              <w:t>tikslas</w:t>
            </w:r>
            <w:proofErr w:type="spellEnd"/>
            <w:r w:rsidRPr="00070884">
              <w:t xml:space="preserve">, </w:t>
            </w:r>
            <w:proofErr w:type="spellStart"/>
            <w:r w:rsidRPr="00070884">
              <w:t>teikimo</w:t>
            </w:r>
            <w:proofErr w:type="spellEnd"/>
            <w:r w:rsidRPr="00070884">
              <w:t xml:space="preserve"> </w:t>
            </w:r>
            <w:proofErr w:type="spellStart"/>
            <w:r w:rsidRPr="00070884">
              <w:t>ir</w:t>
            </w:r>
            <w:proofErr w:type="spellEnd"/>
            <w:r w:rsidRPr="00070884">
              <w:t xml:space="preserve"> </w:t>
            </w:r>
            <w:proofErr w:type="spellStart"/>
            <w:r w:rsidRPr="00070884">
              <w:t>gavimo</w:t>
            </w:r>
            <w:proofErr w:type="spellEnd"/>
            <w:r w:rsidRPr="00070884">
              <w:t xml:space="preserve"> </w:t>
            </w:r>
            <w:proofErr w:type="spellStart"/>
            <w:r w:rsidRPr="00070884">
              <w:t>teisinis</w:t>
            </w:r>
            <w:proofErr w:type="spellEnd"/>
            <w:r w:rsidRPr="00070884">
              <w:t xml:space="preserve"> </w:t>
            </w:r>
            <w:proofErr w:type="spellStart"/>
            <w:r w:rsidRPr="00070884">
              <w:t>pagrindas</w:t>
            </w:r>
            <w:proofErr w:type="spellEnd"/>
            <w:r w:rsidRPr="00070884">
              <w:t xml:space="preserve"> </w:t>
            </w:r>
            <w:proofErr w:type="spellStart"/>
            <w:r w:rsidRPr="00070884">
              <w:t>ir</w:t>
            </w:r>
            <w:proofErr w:type="spellEnd"/>
            <w:r w:rsidRPr="00070884">
              <w:t xml:space="preserve"> </w:t>
            </w:r>
            <w:proofErr w:type="spellStart"/>
            <w:r w:rsidRPr="00070884">
              <w:t>prašomų</w:t>
            </w:r>
            <w:proofErr w:type="spellEnd"/>
            <w:r w:rsidRPr="00070884">
              <w:t xml:space="preserve"> </w:t>
            </w:r>
            <w:proofErr w:type="spellStart"/>
            <w:r w:rsidRPr="00070884">
              <w:t>pateikti</w:t>
            </w:r>
            <w:proofErr w:type="spellEnd"/>
            <w:r w:rsidRPr="00070884">
              <w:t xml:space="preserve"> </w:t>
            </w:r>
            <w:proofErr w:type="spellStart"/>
            <w:r w:rsidRPr="00070884">
              <w:t>registro</w:t>
            </w:r>
            <w:proofErr w:type="spellEnd"/>
            <w:r w:rsidRPr="00070884">
              <w:t xml:space="preserve"> </w:t>
            </w:r>
            <w:proofErr w:type="spellStart"/>
            <w:r w:rsidRPr="00070884">
              <w:t>duomenų</w:t>
            </w:r>
            <w:proofErr w:type="spellEnd"/>
            <w:r w:rsidRPr="00070884">
              <w:t xml:space="preserve"> </w:t>
            </w:r>
            <w:proofErr w:type="spellStart"/>
            <w:r w:rsidRPr="00070884">
              <w:t>apimtis</w:t>
            </w:r>
            <w:proofErr w:type="spellEnd"/>
            <w:r w:rsidRPr="00070884">
              <w:t xml:space="preserve">, </w:t>
            </w:r>
            <w:proofErr w:type="spellStart"/>
            <w:r w:rsidRPr="00070884">
              <w:t>arba</w:t>
            </w:r>
            <w:proofErr w:type="spellEnd"/>
            <w:r w:rsidRPr="00070884">
              <w:t xml:space="preserve"> </w:t>
            </w:r>
            <w:proofErr w:type="spellStart"/>
            <w:r w:rsidRPr="00070884">
              <w:t>registro</w:t>
            </w:r>
            <w:proofErr w:type="spellEnd"/>
            <w:r w:rsidRPr="00070884">
              <w:t xml:space="preserve"> </w:t>
            </w:r>
            <w:proofErr w:type="spellStart"/>
            <w:r w:rsidRPr="00070884">
              <w:t>duomenų</w:t>
            </w:r>
            <w:proofErr w:type="spellEnd"/>
            <w:r w:rsidRPr="00070884">
              <w:t xml:space="preserve"> </w:t>
            </w:r>
            <w:proofErr w:type="spellStart"/>
            <w:r w:rsidRPr="00070884">
              <w:t>teikimo</w:t>
            </w:r>
            <w:proofErr w:type="spellEnd"/>
            <w:r w:rsidRPr="00070884">
              <w:t xml:space="preserve"> </w:t>
            </w:r>
            <w:proofErr w:type="spellStart"/>
            <w:r w:rsidRPr="00070884">
              <w:t>sutartį</w:t>
            </w:r>
            <w:proofErr w:type="spellEnd"/>
            <w:r w:rsidRPr="00070884">
              <w:t xml:space="preserve"> (</w:t>
            </w:r>
            <w:proofErr w:type="spellStart"/>
            <w:r w:rsidRPr="00070884">
              <w:t>daugkartinio</w:t>
            </w:r>
            <w:proofErr w:type="spellEnd"/>
            <w:r w:rsidRPr="00070884">
              <w:t xml:space="preserve"> </w:t>
            </w:r>
            <w:proofErr w:type="spellStart"/>
            <w:r w:rsidRPr="00070884">
              <w:t>teikimo</w:t>
            </w:r>
            <w:proofErr w:type="spellEnd"/>
            <w:r w:rsidRPr="00070884">
              <w:t xml:space="preserve"> </w:t>
            </w:r>
            <w:proofErr w:type="spellStart"/>
            <w:r w:rsidRPr="00070884">
              <w:t>atveju</w:t>
            </w:r>
            <w:proofErr w:type="spellEnd"/>
            <w:r w:rsidRPr="00070884">
              <w:t xml:space="preserve">). </w:t>
            </w:r>
            <w:proofErr w:type="spellStart"/>
            <w:r w:rsidRPr="00070884">
              <w:t>Sutartyje</w:t>
            </w:r>
            <w:proofErr w:type="spellEnd"/>
            <w:r w:rsidRPr="00070884">
              <w:t xml:space="preserve"> </w:t>
            </w:r>
            <w:proofErr w:type="spellStart"/>
            <w:r w:rsidRPr="00070884">
              <w:t>nurodomas</w:t>
            </w:r>
            <w:proofErr w:type="spellEnd"/>
            <w:r w:rsidRPr="00070884">
              <w:t xml:space="preserve"> </w:t>
            </w:r>
            <w:proofErr w:type="spellStart"/>
            <w:r w:rsidRPr="00070884">
              <w:t>registro</w:t>
            </w:r>
            <w:proofErr w:type="spellEnd"/>
            <w:r w:rsidRPr="00070884">
              <w:t xml:space="preserve"> </w:t>
            </w:r>
            <w:proofErr w:type="spellStart"/>
            <w:r w:rsidRPr="00070884">
              <w:t>duomenų</w:t>
            </w:r>
            <w:proofErr w:type="spellEnd"/>
            <w:r w:rsidRPr="00070884">
              <w:t xml:space="preserve"> </w:t>
            </w:r>
            <w:proofErr w:type="spellStart"/>
            <w:r w:rsidRPr="00070884">
              <w:t>naudojimo</w:t>
            </w:r>
            <w:proofErr w:type="spellEnd"/>
            <w:r w:rsidRPr="00070884">
              <w:t xml:space="preserve"> </w:t>
            </w:r>
            <w:proofErr w:type="spellStart"/>
            <w:r w:rsidRPr="00070884">
              <w:lastRenderedPageBreak/>
              <w:t>tikslas</w:t>
            </w:r>
            <w:proofErr w:type="spellEnd"/>
            <w:r w:rsidRPr="00070884">
              <w:t xml:space="preserve">, </w:t>
            </w:r>
            <w:proofErr w:type="spellStart"/>
            <w:r w:rsidRPr="00070884">
              <w:t>registro</w:t>
            </w:r>
            <w:proofErr w:type="spellEnd"/>
            <w:r w:rsidRPr="00070884">
              <w:t xml:space="preserve"> </w:t>
            </w:r>
            <w:proofErr w:type="spellStart"/>
            <w:r w:rsidRPr="00070884">
              <w:t>duomenų</w:t>
            </w:r>
            <w:proofErr w:type="spellEnd"/>
            <w:r w:rsidRPr="00070884">
              <w:t xml:space="preserve"> </w:t>
            </w:r>
            <w:proofErr w:type="spellStart"/>
            <w:r w:rsidRPr="00070884">
              <w:t>teikimo</w:t>
            </w:r>
            <w:proofErr w:type="spellEnd"/>
            <w:r w:rsidRPr="00070884">
              <w:t xml:space="preserve"> </w:t>
            </w:r>
            <w:proofErr w:type="spellStart"/>
            <w:r w:rsidRPr="00070884">
              <w:t>ir</w:t>
            </w:r>
            <w:proofErr w:type="spellEnd"/>
            <w:r w:rsidRPr="00070884">
              <w:t xml:space="preserve"> </w:t>
            </w:r>
            <w:proofErr w:type="spellStart"/>
            <w:r w:rsidRPr="00070884">
              <w:t>gavimo</w:t>
            </w:r>
            <w:proofErr w:type="spellEnd"/>
            <w:r w:rsidRPr="00070884">
              <w:t xml:space="preserve"> </w:t>
            </w:r>
            <w:proofErr w:type="spellStart"/>
            <w:r w:rsidRPr="00070884">
              <w:t>teisinis</w:t>
            </w:r>
            <w:proofErr w:type="spellEnd"/>
            <w:r w:rsidRPr="00070884">
              <w:t xml:space="preserve"> </w:t>
            </w:r>
            <w:proofErr w:type="spellStart"/>
            <w:r w:rsidRPr="00070884">
              <w:t>pagrindas</w:t>
            </w:r>
            <w:proofErr w:type="spellEnd"/>
            <w:r w:rsidRPr="00070884">
              <w:t xml:space="preserve">, </w:t>
            </w:r>
            <w:proofErr w:type="spellStart"/>
            <w:r w:rsidRPr="00070884">
              <w:t>sąlygos</w:t>
            </w:r>
            <w:proofErr w:type="spellEnd"/>
            <w:r w:rsidRPr="00070884">
              <w:t xml:space="preserve">, </w:t>
            </w:r>
            <w:proofErr w:type="spellStart"/>
            <w:r w:rsidRPr="00070884">
              <w:t>tvarka</w:t>
            </w:r>
            <w:proofErr w:type="spellEnd"/>
            <w:r w:rsidRPr="00070884">
              <w:t xml:space="preserve"> </w:t>
            </w:r>
            <w:proofErr w:type="spellStart"/>
            <w:r w:rsidRPr="00070884">
              <w:t>ir</w:t>
            </w:r>
            <w:proofErr w:type="spellEnd"/>
            <w:r w:rsidRPr="00070884">
              <w:t xml:space="preserve"> </w:t>
            </w:r>
            <w:proofErr w:type="spellStart"/>
            <w:r w:rsidRPr="00070884">
              <w:t>teikiamų</w:t>
            </w:r>
            <w:proofErr w:type="spellEnd"/>
            <w:r w:rsidRPr="00070884">
              <w:t xml:space="preserve"> </w:t>
            </w:r>
            <w:proofErr w:type="spellStart"/>
            <w:r w:rsidRPr="00070884">
              <w:t>registro</w:t>
            </w:r>
            <w:proofErr w:type="spellEnd"/>
            <w:r w:rsidRPr="00070884">
              <w:t xml:space="preserve"> </w:t>
            </w:r>
            <w:proofErr w:type="spellStart"/>
            <w:r w:rsidRPr="00070884">
              <w:t>duomenų</w:t>
            </w:r>
            <w:proofErr w:type="spellEnd"/>
            <w:r w:rsidRPr="00070884">
              <w:t xml:space="preserve"> </w:t>
            </w:r>
            <w:proofErr w:type="spellStart"/>
            <w:r w:rsidRPr="00070884">
              <w:t>apimtis</w:t>
            </w:r>
            <w:proofErr w:type="spellEnd"/>
            <w:r w:rsidRPr="00070884">
              <w:t>.</w:t>
            </w:r>
          </w:p>
          <w:p w14:paraId="2A6037A9" w14:textId="77777777" w:rsidR="00070884" w:rsidRPr="00070884" w:rsidRDefault="00070884" w:rsidP="00070884">
            <w:pPr>
              <w:jc w:val="both"/>
              <w:rPr>
                <w:rFonts w:ascii="Times New Roman" w:hAnsi="Times New Roman" w:cs="Times New Roman"/>
                <w:sz w:val="24"/>
                <w:szCs w:val="24"/>
              </w:rPr>
            </w:pPr>
            <w:bookmarkStart w:id="1" w:name="part_38b0725c42024913a7585208602f6ec5"/>
            <w:bookmarkEnd w:id="1"/>
            <w:r w:rsidRPr="00070884">
              <w:rPr>
                <w:rFonts w:ascii="Times New Roman" w:hAnsi="Times New Roman" w:cs="Times New Roman"/>
                <w:sz w:val="24"/>
                <w:szCs w:val="24"/>
              </w:rPr>
              <w:t xml:space="preserve">54. &lt;…&gt; Duomenis teikti tretiesiems asmenims galima tik duomenų teikimo sutarčių, pasirašytų su registro tvarkytoju, nustatyta tvarka. Ši nuostata netaikoma, kai registro duomenų gavėjai naudoja iš registro gautus duomenis apie save. Registro duomenų gavėjas, pakartotinai naudodamas iš registro gautus duomenis, negali jų keisti, o juos naudodamas privalo nurodyti duomenų šaltinį. </w:t>
            </w:r>
          </w:p>
          <w:p w14:paraId="484415CD" w14:textId="77777777" w:rsidR="00070884" w:rsidRPr="00070884" w:rsidRDefault="00070884" w:rsidP="00070884">
            <w:pPr>
              <w:jc w:val="both"/>
              <w:rPr>
                <w:rFonts w:ascii="Times New Roman" w:hAnsi="Times New Roman" w:cs="Times New Roman"/>
                <w:sz w:val="24"/>
                <w:szCs w:val="24"/>
              </w:rPr>
            </w:pPr>
            <w:r w:rsidRPr="00070884">
              <w:rPr>
                <w:rFonts w:ascii="Times New Roman" w:hAnsi="Times New Roman" w:cs="Times New Roman"/>
                <w:sz w:val="24"/>
                <w:szCs w:val="24"/>
              </w:rPr>
              <w:t>58. Registro duomenys Europos Sąjungos valstybių narių ir (arba) Europos ekonominės erdvės valstybių fiziniams, juridiniams asmenims, juridinio asmens statuso neturintiems subjektams, jų filialams ir atstovybėms teikiami tokia pat tvarka kaip Lietuvos Respublikos juridiniams ir fiziniams asmenims.</w:t>
            </w:r>
          </w:p>
          <w:p w14:paraId="77053748" w14:textId="77777777" w:rsidR="00070884" w:rsidRPr="00070884" w:rsidRDefault="00070884" w:rsidP="00070884">
            <w:pPr>
              <w:jc w:val="both"/>
              <w:rPr>
                <w:rFonts w:ascii="Times New Roman" w:hAnsi="Times New Roman" w:cs="Times New Roman"/>
                <w:sz w:val="24"/>
                <w:szCs w:val="24"/>
              </w:rPr>
            </w:pPr>
            <w:r w:rsidRPr="00070884">
              <w:rPr>
                <w:rFonts w:ascii="Times New Roman" w:hAnsi="Times New Roman" w:cs="Times New Roman"/>
                <w:sz w:val="24"/>
                <w:szCs w:val="24"/>
              </w:rPr>
              <w:t>59. Registro duomenys trečiųjų valstybių fiziniams, juridiniams asmenims, juridinio asmens statuso neturintiems subjektams, jų filialams ir atstovybėms teikiami tokia pat tvarka kaip Lietuvos Respublikos juridiniams ir fiziniams asmenims, jeigu tai neprieštarauja Reglamentui (ES) 2016/679,  Lietuvos Respublikos įstatymams, tarptautinėms sutartims ir kitiems teisės aktams.</w:t>
            </w:r>
          </w:p>
          <w:p w14:paraId="1E26AEE2" w14:textId="77777777" w:rsidR="00070884" w:rsidRPr="00070884" w:rsidRDefault="00070884" w:rsidP="00070884">
            <w:pPr>
              <w:jc w:val="both"/>
              <w:rPr>
                <w:rFonts w:ascii="Times New Roman" w:hAnsi="Times New Roman" w:cs="Times New Roman"/>
                <w:sz w:val="24"/>
                <w:szCs w:val="24"/>
              </w:rPr>
            </w:pPr>
          </w:p>
          <w:p w14:paraId="4D0FD2F7" w14:textId="0D664EF5" w:rsidR="00070884" w:rsidRPr="00070884" w:rsidRDefault="00070884" w:rsidP="00070884">
            <w:pPr>
              <w:jc w:val="both"/>
              <w:rPr>
                <w:rFonts w:ascii="Times New Roman" w:hAnsi="Times New Roman" w:cs="Times New Roman"/>
                <w:sz w:val="20"/>
                <w:szCs w:val="20"/>
                <w:lang w:eastAsia="lt-LT"/>
              </w:rPr>
            </w:pPr>
            <w:r w:rsidRPr="00070884">
              <w:rPr>
                <w:rFonts w:ascii="Times New Roman" w:hAnsi="Times New Roman" w:cs="Times New Roman"/>
                <w:b/>
                <w:bCs/>
                <w:sz w:val="20"/>
                <w:szCs w:val="20"/>
                <w:lang w:eastAsia="lt-LT"/>
              </w:rPr>
              <w:t>PASTABA</w:t>
            </w:r>
            <w:r w:rsidRPr="00070884">
              <w:rPr>
                <w:rFonts w:ascii="Times New Roman" w:hAnsi="Times New Roman" w:cs="Times New Roman"/>
                <w:sz w:val="20"/>
                <w:szCs w:val="20"/>
                <w:lang w:eastAsia="lt-LT"/>
              </w:rPr>
              <w:t xml:space="preserve">. Nuo 2021 m. birželio 16 d. numatoma </w:t>
            </w:r>
            <w:r w:rsidR="004D2544">
              <w:rPr>
                <w:rFonts w:ascii="Times New Roman" w:hAnsi="Times New Roman" w:cs="Times New Roman"/>
                <w:sz w:val="20"/>
                <w:szCs w:val="20"/>
                <w:lang w:eastAsia="lt-LT"/>
              </w:rPr>
              <w:t xml:space="preserve">likviduoti </w:t>
            </w:r>
            <w:r w:rsidRPr="00070884">
              <w:rPr>
                <w:rFonts w:ascii="Times New Roman" w:hAnsi="Times New Roman" w:cs="Times New Roman"/>
                <w:sz w:val="20"/>
                <w:szCs w:val="20"/>
                <w:lang w:eastAsia="lt-LT"/>
              </w:rPr>
              <w:t>Lietuvos Respublikos geležinkelių riedmenų registr</w:t>
            </w:r>
            <w:r w:rsidR="004D2544">
              <w:rPr>
                <w:rFonts w:ascii="Times New Roman" w:hAnsi="Times New Roman" w:cs="Times New Roman"/>
                <w:sz w:val="20"/>
                <w:szCs w:val="20"/>
                <w:lang w:eastAsia="lt-LT"/>
              </w:rPr>
              <w:t>ą</w:t>
            </w:r>
            <w:r w:rsidRPr="00070884">
              <w:rPr>
                <w:rFonts w:ascii="Times New Roman" w:hAnsi="Times New Roman" w:cs="Times New Roman"/>
                <w:sz w:val="20"/>
                <w:szCs w:val="20"/>
                <w:lang w:eastAsia="lt-LT"/>
              </w:rPr>
              <w:t xml:space="preserve"> ir visus duomenis apie geležinkelių riedmenis kaupti Europos geležinkelių tvarkomame Europos transporto priemonių registre.</w:t>
            </w:r>
          </w:p>
          <w:p w14:paraId="731D36C7" w14:textId="77777777" w:rsidR="00070884" w:rsidRPr="00070884" w:rsidRDefault="00070884" w:rsidP="00070884">
            <w:pPr>
              <w:jc w:val="both"/>
              <w:rPr>
                <w:rFonts w:ascii="Times New Roman" w:hAnsi="Times New Roman" w:cs="Times New Roman"/>
                <w:sz w:val="24"/>
                <w:szCs w:val="24"/>
                <w:lang w:eastAsia="lt-LT"/>
              </w:rPr>
            </w:pPr>
          </w:p>
          <w:p w14:paraId="42CB6375" w14:textId="15B2FDC9" w:rsidR="00070884" w:rsidRPr="00070884" w:rsidRDefault="00070884" w:rsidP="00070884">
            <w:pPr>
              <w:jc w:val="both"/>
              <w:rPr>
                <w:rFonts w:ascii="Times New Roman" w:hAnsi="Times New Roman" w:cs="Times New Roman"/>
                <w:i/>
                <w:iCs/>
                <w:sz w:val="24"/>
                <w:szCs w:val="24"/>
                <w:lang w:eastAsia="lt-LT"/>
              </w:rPr>
            </w:pPr>
            <w:r w:rsidRPr="00070884">
              <w:rPr>
                <w:rFonts w:ascii="Times New Roman" w:hAnsi="Times New Roman" w:cs="Times New Roman"/>
                <w:i/>
                <w:iCs/>
                <w:sz w:val="24"/>
                <w:szCs w:val="24"/>
                <w:lang w:eastAsia="lt-LT"/>
              </w:rPr>
              <w:t xml:space="preserve">Nuo 2021 m. birželio 16 d.  numatomas tokios </w:t>
            </w:r>
            <w:r>
              <w:rPr>
                <w:rFonts w:ascii="Times New Roman" w:hAnsi="Times New Roman" w:cs="Times New Roman"/>
                <w:i/>
                <w:iCs/>
                <w:sz w:val="24"/>
                <w:szCs w:val="24"/>
                <w:lang w:eastAsia="lt-LT"/>
              </w:rPr>
              <w:t xml:space="preserve">Kodekso </w:t>
            </w:r>
            <w:r w:rsidRPr="00070884">
              <w:rPr>
                <w:rFonts w:ascii="Times New Roman" w:hAnsi="Times New Roman" w:cs="Times New Roman"/>
                <w:i/>
                <w:iCs/>
                <w:sz w:val="24"/>
                <w:szCs w:val="24"/>
                <w:lang w:eastAsia="lt-LT"/>
              </w:rPr>
              <w:t>13 straipsnio 1 dalies redakcijos įsigaliojimas:</w:t>
            </w:r>
          </w:p>
          <w:p w14:paraId="0FB36064" w14:textId="77777777" w:rsidR="00070884" w:rsidRPr="00070884" w:rsidRDefault="00070884" w:rsidP="00070884">
            <w:pPr>
              <w:jc w:val="both"/>
              <w:rPr>
                <w:rFonts w:ascii="Times New Roman" w:hAnsi="Times New Roman" w:cs="Times New Roman"/>
                <w:b/>
                <w:bCs/>
                <w:sz w:val="24"/>
                <w:szCs w:val="24"/>
                <w:lang w:eastAsia="lt-LT"/>
              </w:rPr>
            </w:pPr>
            <w:r w:rsidRPr="00070884">
              <w:rPr>
                <w:rFonts w:ascii="Times New Roman" w:hAnsi="Times New Roman" w:cs="Times New Roman"/>
                <w:b/>
                <w:bCs/>
                <w:sz w:val="24"/>
                <w:szCs w:val="24"/>
                <w:lang w:eastAsia="lt-LT"/>
              </w:rPr>
              <w:t>13 straipsnis. Geležinkelių riedmenų registravimas</w:t>
            </w:r>
          </w:p>
          <w:p w14:paraId="6F858A7B" w14:textId="77777777" w:rsidR="00070884" w:rsidRPr="00070884" w:rsidRDefault="00070884" w:rsidP="00070884">
            <w:pPr>
              <w:jc w:val="both"/>
              <w:rPr>
                <w:rFonts w:ascii="Times New Roman" w:hAnsi="Times New Roman" w:cs="Times New Roman"/>
                <w:b/>
                <w:bCs/>
                <w:sz w:val="24"/>
                <w:szCs w:val="24"/>
                <w:lang w:eastAsia="lt-LT"/>
              </w:rPr>
            </w:pPr>
            <w:r w:rsidRPr="00070884">
              <w:rPr>
                <w:rFonts w:ascii="Times New Roman" w:hAnsi="Times New Roman" w:cs="Times New Roman"/>
                <w:b/>
                <w:bCs/>
                <w:sz w:val="24"/>
                <w:szCs w:val="24"/>
                <w:lang w:eastAsia="lt-LT"/>
              </w:rPr>
              <w:t xml:space="preserve">,,1. Geležinkelių riedmenys registruojami ir duomenys apie geležinkelių riedmenis, jų naudotojus, asmenis, atsakingus už geležinkelių riedmenų techninę priežiūrą, kaupiami Europos geležinkelių agentūros tvarkomame Europos transporto priemonių registre, vadovaujantis 2018 m. spalio 25 d. Komisijos įgyvendinimo sprendimu (ES) 2018/1614, kuriuo nustatomos Europos Parlamento ir Tarybos direktyvos (ES) 2016/797 47 straipsnyje nurodytų transporto priemonių registrų specifikacijos ir iš dalies keičiamas ir panaikinamas Komisijos sprendimas 2007/756/EB,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w:t>
            </w:r>
            <w:r w:rsidRPr="00070884">
              <w:rPr>
                <w:rFonts w:ascii="Times New Roman" w:hAnsi="Times New Roman" w:cs="Times New Roman"/>
                <w:b/>
                <w:bCs/>
                <w:sz w:val="24"/>
                <w:szCs w:val="24"/>
                <w:lang w:eastAsia="lt-LT"/>
              </w:rPr>
              <w:lastRenderedPageBreak/>
              <w:t xml:space="preserve">apsaugos įstatymu ir kitais teisės aktais, reglamentuojančiais geležinkelių riedmenų registravimą ir duomenų tvarkymą. </w:t>
            </w:r>
          </w:p>
          <w:p w14:paraId="711E8CB0" w14:textId="77777777" w:rsidR="00070884" w:rsidRPr="00070884" w:rsidRDefault="00070884" w:rsidP="00070884">
            <w:pPr>
              <w:jc w:val="both"/>
              <w:rPr>
                <w:rFonts w:ascii="Times New Roman" w:hAnsi="Times New Roman" w:cs="Times New Roman"/>
                <w:b/>
                <w:bCs/>
                <w:sz w:val="24"/>
                <w:szCs w:val="24"/>
                <w:lang w:eastAsia="lt-LT"/>
              </w:rPr>
            </w:pPr>
            <w:r w:rsidRPr="00070884">
              <w:rPr>
                <w:rFonts w:ascii="Times New Roman" w:hAnsi="Times New Roman" w:cs="Times New Roman"/>
                <w:b/>
                <w:bCs/>
                <w:sz w:val="24"/>
                <w:szCs w:val="24"/>
                <w:lang w:eastAsia="lt-LT"/>
              </w:rPr>
              <w:t>&lt;…&gt;</w:t>
            </w:r>
          </w:p>
          <w:p w14:paraId="7803766B" w14:textId="3C082D74" w:rsidR="00070884" w:rsidRPr="00070884" w:rsidRDefault="00070884" w:rsidP="00070884">
            <w:pPr>
              <w:jc w:val="both"/>
              <w:rPr>
                <w:rFonts w:ascii="Times New Roman" w:hAnsi="Times New Roman" w:cs="Times New Roman"/>
                <w:sz w:val="24"/>
                <w:szCs w:val="24"/>
              </w:rPr>
            </w:pPr>
            <w:r w:rsidRPr="00070884">
              <w:rPr>
                <w:rFonts w:ascii="Times New Roman" w:hAnsi="Times New Roman" w:cs="Times New Roman"/>
                <w:b/>
                <w:bCs/>
                <w:sz w:val="24"/>
                <w:szCs w:val="24"/>
                <w:lang w:eastAsia="lt-LT"/>
              </w:rPr>
              <w:t>4. Geležinkelių riedmenis Europos transporto priemonių registre registruoja, išregistruoja iš šio registro ir duomenis apie geležinkelių riedmenis, jų naudotojus, asmenis, atsakingus už geležinkelių riedmenų techninę priežiūrą, pakeičia eismo saugos institucija.  Prašymai registruoti, išregistruoti geležinkelių riedmenis ar pakeisti šioje dalyje nurodytus duomenis teikiami, nagrinėjami ir sprendimai pagal juos priimami Sprendimo (ES) 2018/1614 ir susisiekimo ministro nustatyta tvarka.“</w:t>
            </w:r>
          </w:p>
        </w:tc>
        <w:tc>
          <w:tcPr>
            <w:tcW w:w="1843" w:type="dxa"/>
          </w:tcPr>
          <w:p w14:paraId="20C49C2D" w14:textId="77777777" w:rsidR="00070884" w:rsidRPr="00070884" w:rsidRDefault="00070884" w:rsidP="00070884">
            <w:pPr>
              <w:ind w:right="28"/>
              <w:jc w:val="center"/>
              <w:rPr>
                <w:rFonts w:ascii="Times New Roman" w:hAnsi="Times New Roman" w:cs="Times New Roman"/>
                <w:sz w:val="24"/>
                <w:szCs w:val="24"/>
              </w:rPr>
            </w:pPr>
            <w:r w:rsidRPr="00070884">
              <w:rPr>
                <w:rFonts w:ascii="Times New Roman" w:hAnsi="Times New Roman" w:cs="Times New Roman"/>
                <w:sz w:val="24"/>
                <w:szCs w:val="24"/>
              </w:rPr>
              <w:lastRenderedPageBreak/>
              <w:t>Visiškas</w:t>
            </w:r>
          </w:p>
          <w:p w14:paraId="31A82671" w14:textId="77777777" w:rsidR="00070884" w:rsidRPr="00070884" w:rsidRDefault="00070884" w:rsidP="00070884">
            <w:pPr>
              <w:ind w:right="28"/>
              <w:jc w:val="both"/>
              <w:rPr>
                <w:rFonts w:ascii="Times New Roman" w:hAnsi="Times New Roman" w:cs="Times New Roman"/>
                <w:b/>
                <w:bCs/>
                <w:sz w:val="24"/>
                <w:szCs w:val="24"/>
              </w:rPr>
            </w:pPr>
          </w:p>
          <w:p w14:paraId="1AD78A74" w14:textId="77777777" w:rsidR="00070884" w:rsidRPr="00070884" w:rsidRDefault="00070884" w:rsidP="00070884">
            <w:pPr>
              <w:ind w:right="28"/>
              <w:jc w:val="both"/>
              <w:rPr>
                <w:rFonts w:ascii="Times New Roman" w:hAnsi="Times New Roman" w:cs="Times New Roman"/>
                <w:b/>
                <w:bCs/>
                <w:sz w:val="24"/>
                <w:szCs w:val="24"/>
              </w:rPr>
            </w:pPr>
          </w:p>
          <w:p w14:paraId="59E74FF8" w14:textId="77777777" w:rsidR="00070884" w:rsidRPr="00070884" w:rsidRDefault="00070884" w:rsidP="00070884">
            <w:pPr>
              <w:ind w:right="28"/>
              <w:jc w:val="both"/>
              <w:rPr>
                <w:rFonts w:ascii="Times New Roman" w:hAnsi="Times New Roman" w:cs="Times New Roman"/>
                <w:b/>
                <w:bCs/>
                <w:sz w:val="24"/>
                <w:szCs w:val="24"/>
              </w:rPr>
            </w:pPr>
          </w:p>
          <w:p w14:paraId="19F3B00B" w14:textId="77777777" w:rsidR="00070884" w:rsidRPr="00070884" w:rsidRDefault="00070884" w:rsidP="00070884">
            <w:pPr>
              <w:ind w:right="28"/>
              <w:jc w:val="both"/>
              <w:rPr>
                <w:rFonts w:ascii="Times New Roman" w:hAnsi="Times New Roman" w:cs="Times New Roman"/>
                <w:b/>
                <w:bCs/>
                <w:sz w:val="24"/>
                <w:szCs w:val="24"/>
              </w:rPr>
            </w:pPr>
          </w:p>
          <w:p w14:paraId="34B54C65" w14:textId="77777777" w:rsidR="00070884" w:rsidRPr="00070884" w:rsidRDefault="00070884" w:rsidP="00070884">
            <w:pPr>
              <w:ind w:right="28"/>
              <w:jc w:val="both"/>
              <w:rPr>
                <w:rFonts w:ascii="Times New Roman" w:hAnsi="Times New Roman" w:cs="Times New Roman"/>
                <w:b/>
                <w:bCs/>
                <w:sz w:val="24"/>
                <w:szCs w:val="24"/>
              </w:rPr>
            </w:pPr>
          </w:p>
          <w:p w14:paraId="2A409396" w14:textId="77777777" w:rsidR="00070884" w:rsidRPr="00070884" w:rsidRDefault="00070884" w:rsidP="00070884">
            <w:pPr>
              <w:ind w:right="28"/>
              <w:jc w:val="both"/>
              <w:rPr>
                <w:rFonts w:ascii="Times New Roman" w:hAnsi="Times New Roman" w:cs="Times New Roman"/>
                <w:b/>
                <w:bCs/>
                <w:sz w:val="24"/>
                <w:szCs w:val="24"/>
              </w:rPr>
            </w:pPr>
          </w:p>
          <w:p w14:paraId="0A6AB39E" w14:textId="77777777" w:rsidR="00070884" w:rsidRPr="00070884" w:rsidRDefault="00070884" w:rsidP="00070884">
            <w:pPr>
              <w:ind w:right="28"/>
              <w:jc w:val="both"/>
              <w:rPr>
                <w:rFonts w:ascii="Times New Roman" w:hAnsi="Times New Roman" w:cs="Times New Roman"/>
                <w:b/>
                <w:bCs/>
                <w:sz w:val="24"/>
                <w:szCs w:val="24"/>
              </w:rPr>
            </w:pPr>
          </w:p>
          <w:p w14:paraId="3A796ADF" w14:textId="77777777" w:rsidR="00070884" w:rsidRPr="00070884" w:rsidRDefault="00070884" w:rsidP="00070884">
            <w:pPr>
              <w:ind w:right="28"/>
              <w:jc w:val="both"/>
              <w:rPr>
                <w:rFonts w:ascii="Times New Roman" w:hAnsi="Times New Roman" w:cs="Times New Roman"/>
                <w:b/>
                <w:bCs/>
                <w:sz w:val="24"/>
                <w:szCs w:val="24"/>
              </w:rPr>
            </w:pPr>
          </w:p>
          <w:p w14:paraId="5F05C8DF" w14:textId="77777777" w:rsidR="00070884" w:rsidRPr="00070884" w:rsidRDefault="00070884" w:rsidP="00070884">
            <w:pPr>
              <w:ind w:right="28"/>
              <w:jc w:val="both"/>
              <w:rPr>
                <w:rFonts w:ascii="Times New Roman" w:hAnsi="Times New Roman" w:cs="Times New Roman"/>
                <w:b/>
                <w:bCs/>
                <w:sz w:val="24"/>
                <w:szCs w:val="24"/>
              </w:rPr>
            </w:pPr>
          </w:p>
          <w:p w14:paraId="7BF8075F" w14:textId="77777777" w:rsidR="00070884" w:rsidRPr="00070884" w:rsidRDefault="00070884" w:rsidP="00070884">
            <w:pPr>
              <w:ind w:right="28"/>
              <w:jc w:val="both"/>
              <w:rPr>
                <w:rFonts w:ascii="Times New Roman" w:hAnsi="Times New Roman" w:cs="Times New Roman"/>
                <w:b/>
                <w:bCs/>
                <w:sz w:val="24"/>
                <w:szCs w:val="24"/>
              </w:rPr>
            </w:pPr>
          </w:p>
          <w:p w14:paraId="753FCB15" w14:textId="77777777" w:rsidR="00070884" w:rsidRPr="00070884" w:rsidRDefault="00070884" w:rsidP="00070884">
            <w:pPr>
              <w:ind w:right="28"/>
              <w:jc w:val="both"/>
              <w:rPr>
                <w:rFonts w:ascii="Times New Roman" w:hAnsi="Times New Roman" w:cs="Times New Roman"/>
                <w:b/>
                <w:bCs/>
                <w:sz w:val="24"/>
                <w:szCs w:val="24"/>
              </w:rPr>
            </w:pPr>
          </w:p>
          <w:p w14:paraId="2B5EE356" w14:textId="77777777" w:rsidR="00070884" w:rsidRPr="00070884" w:rsidRDefault="00070884" w:rsidP="00070884">
            <w:pPr>
              <w:ind w:right="28"/>
              <w:jc w:val="both"/>
              <w:rPr>
                <w:rFonts w:ascii="Times New Roman" w:hAnsi="Times New Roman" w:cs="Times New Roman"/>
                <w:b/>
                <w:bCs/>
                <w:sz w:val="24"/>
                <w:szCs w:val="24"/>
              </w:rPr>
            </w:pPr>
          </w:p>
          <w:p w14:paraId="724413B6" w14:textId="77777777" w:rsidR="00070884" w:rsidRPr="00070884" w:rsidRDefault="00070884" w:rsidP="00070884">
            <w:pPr>
              <w:ind w:right="28"/>
              <w:jc w:val="both"/>
              <w:rPr>
                <w:rFonts w:ascii="Times New Roman" w:hAnsi="Times New Roman" w:cs="Times New Roman"/>
                <w:b/>
                <w:bCs/>
                <w:sz w:val="24"/>
                <w:szCs w:val="24"/>
              </w:rPr>
            </w:pPr>
          </w:p>
          <w:p w14:paraId="38B5132C" w14:textId="77777777" w:rsidR="00070884" w:rsidRPr="00070884" w:rsidRDefault="00070884" w:rsidP="00070884">
            <w:pPr>
              <w:ind w:right="28"/>
              <w:jc w:val="both"/>
              <w:rPr>
                <w:rFonts w:ascii="Times New Roman" w:hAnsi="Times New Roman" w:cs="Times New Roman"/>
                <w:b/>
                <w:bCs/>
                <w:sz w:val="24"/>
                <w:szCs w:val="24"/>
              </w:rPr>
            </w:pPr>
          </w:p>
          <w:p w14:paraId="15AD41C0" w14:textId="77777777" w:rsidR="00070884" w:rsidRPr="00070884" w:rsidRDefault="00070884" w:rsidP="00070884">
            <w:pPr>
              <w:ind w:right="28"/>
              <w:jc w:val="both"/>
              <w:rPr>
                <w:rFonts w:ascii="Times New Roman" w:hAnsi="Times New Roman" w:cs="Times New Roman"/>
                <w:b/>
                <w:bCs/>
                <w:sz w:val="24"/>
                <w:szCs w:val="24"/>
              </w:rPr>
            </w:pPr>
          </w:p>
          <w:p w14:paraId="32C01028" w14:textId="77777777" w:rsidR="00070884" w:rsidRPr="00070884" w:rsidRDefault="00070884" w:rsidP="00070884">
            <w:pPr>
              <w:ind w:right="28"/>
              <w:jc w:val="both"/>
              <w:rPr>
                <w:rFonts w:ascii="Times New Roman" w:hAnsi="Times New Roman" w:cs="Times New Roman"/>
                <w:b/>
                <w:bCs/>
                <w:sz w:val="24"/>
                <w:szCs w:val="24"/>
              </w:rPr>
            </w:pPr>
          </w:p>
          <w:p w14:paraId="0D38AB39" w14:textId="77777777" w:rsidR="00070884" w:rsidRPr="00070884" w:rsidRDefault="00070884" w:rsidP="00070884">
            <w:pPr>
              <w:ind w:right="28"/>
              <w:jc w:val="both"/>
              <w:rPr>
                <w:rFonts w:ascii="Times New Roman" w:hAnsi="Times New Roman" w:cs="Times New Roman"/>
                <w:b/>
                <w:bCs/>
                <w:sz w:val="24"/>
                <w:szCs w:val="24"/>
              </w:rPr>
            </w:pPr>
          </w:p>
          <w:p w14:paraId="520D5145" w14:textId="77777777" w:rsidR="00070884" w:rsidRPr="00070884" w:rsidRDefault="00070884" w:rsidP="00070884">
            <w:pPr>
              <w:ind w:right="28"/>
              <w:jc w:val="both"/>
              <w:rPr>
                <w:rFonts w:ascii="Times New Roman" w:hAnsi="Times New Roman" w:cs="Times New Roman"/>
                <w:b/>
                <w:bCs/>
                <w:sz w:val="24"/>
                <w:szCs w:val="24"/>
              </w:rPr>
            </w:pPr>
          </w:p>
          <w:p w14:paraId="63F39A4F" w14:textId="77777777" w:rsidR="00070884" w:rsidRPr="00070884" w:rsidRDefault="00070884" w:rsidP="00070884">
            <w:pPr>
              <w:ind w:right="28"/>
              <w:jc w:val="both"/>
              <w:rPr>
                <w:rFonts w:ascii="Times New Roman" w:hAnsi="Times New Roman" w:cs="Times New Roman"/>
                <w:b/>
                <w:bCs/>
                <w:sz w:val="24"/>
                <w:szCs w:val="24"/>
              </w:rPr>
            </w:pPr>
          </w:p>
          <w:p w14:paraId="1373A52A" w14:textId="77777777" w:rsidR="00070884" w:rsidRPr="00070884" w:rsidRDefault="00070884" w:rsidP="00070884">
            <w:pPr>
              <w:ind w:right="28"/>
              <w:jc w:val="both"/>
              <w:rPr>
                <w:rFonts w:ascii="Times New Roman" w:hAnsi="Times New Roman" w:cs="Times New Roman"/>
                <w:b/>
                <w:bCs/>
                <w:sz w:val="24"/>
                <w:szCs w:val="24"/>
              </w:rPr>
            </w:pPr>
          </w:p>
          <w:p w14:paraId="5693F547" w14:textId="77777777" w:rsidR="00070884" w:rsidRPr="00070884" w:rsidRDefault="00070884" w:rsidP="00070884">
            <w:pPr>
              <w:ind w:right="28"/>
              <w:jc w:val="both"/>
              <w:rPr>
                <w:rFonts w:ascii="Times New Roman" w:hAnsi="Times New Roman" w:cs="Times New Roman"/>
                <w:b/>
                <w:bCs/>
                <w:sz w:val="24"/>
                <w:szCs w:val="24"/>
              </w:rPr>
            </w:pPr>
          </w:p>
          <w:p w14:paraId="05358767" w14:textId="77777777" w:rsidR="00070884" w:rsidRPr="00070884" w:rsidRDefault="00070884" w:rsidP="00070884">
            <w:pPr>
              <w:ind w:right="28"/>
              <w:jc w:val="both"/>
              <w:rPr>
                <w:rFonts w:ascii="Times New Roman" w:hAnsi="Times New Roman" w:cs="Times New Roman"/>
                <w:b/>
                <w:bCs/>
                <w:sz w:val="24"/>
                <w:szCs w:val="24"/>
              </w:rPr>
            </w:pPr>
          </w:p>
          <w:p w14:paraId="71982F64" w14:textId="77777777" w:rsidR="00070884" w:rsidRPr="00070884" w:rsidRDefault="00070884" w:rsidP="00070884">
            <w:pPr>
              <w:ind w:right="28"/>
              <w:jc w:val="both"/>
              <w:rPr>
                <w:rFonts w:ascii="Times New Roman" w:hAnsi="Times New Roman" w:cs="Times New Roman"/>
                <w:b/>
                <w:bCs/>
                <w:sz w:val="24"/>
                <w:szCs w:val="24"/>
              </w:rPr>
            </w:pPr>
          </w:p>
          <w:p w14:paraId="765EF946" w14:textId="77777777" w:rsidR="00070884" w:rsidRPr="00070884" w:rsidRDefault="00070884" w:rsidP="00070884">
            <w:pPr>
              <w:ind w:right="28"/>
              <w:jc w:val="both"/>
              <w:rPr>
                <w:rFonts w:ascii="Times New Roman" w:hAnsi="Times New Roman" w:cs="Times New Roman"/>
                <w:b/>
                <w:bCs/>
                <w:sz w:val="24"/>
                <w:szCs w:val="24"/>
              </w:rPr>
            </w:pPr>
          </w:p>
          <w:p w14:paraId="348DECA4" w14:textId="77777777" w:rsidR="00070884" w:rsidRPr="00070884" w:rsidRDefault="00070884" w:rsidP="00070884">
            <w:pPr>
              <w:ind w:right="28"/>
              <w:jc w:val="both"/>
              <w:rPr>
                <w:rFonts w:ascii="Times New Roman" w:hAnsi="Times New Roman" w:cs="Times New Roman"/>
                <w:b/>
                <w:bCs/>
                <w:sz w:val="24"/>
                <w:szCs w:val="24"/>
              </w:rPr>
            </w:pPr>
          </w:p>
          <w:p w14:paraId="43BC0CF2" w14:textId="77777777" w:rsidR="00070884" w:rsidRPr="00070884" w:rsidRDefault="00070884" w:rsidP="00070884">
            <w:pPr>
              <w:ind w:right="28"/>
              <w:jc w:val="both"/>
              <w:rPr>
                <w:rFonts w:ascii="Times New Roman" w:hAnsi="Times New Roman" w:cs="Times New Roman"/>
                <w:b/>
                <w:bCs/>
                <w:sz w:val="24"/>
                <w:szCs w:val="24"/>
              </w:rPr>
            </w:pPr>
          </w:p>
          <w:p w14:paraId="204970B0" w14:textId="77777777" w:rsidR="00070884" w:rsidRPr="00070884" w:rsidRDefault="00070884" w:rsidP="00070884">
            <w:pPr>
              <w:ind w:right="28"/>
              <w:jc w:val="both"/>
              <w:rPr>
                <w:rFonts w:ascii="Times New Roman" w:hAnsi="Times New Roman" w:cs="Times New Roman"/>
                <w:b/>
                <w:bCs/>
                <w:sz w:val="24"/>
                <w:szCs w:val="24"/>
              </w:rPr>
            </w:pPr>
          </w:p>
          <w:p w14:paraId="3C74E26F" w14:textId="77777777" w:rsidR="00070884" w:rsidRPr="00070884" w:rsidRDefault="00070884" w:rsidP="00070884">
            <w:pPr>
              <w:ind w:right="28"/>
              <w:jc w:val="both"/>
              <w:rPr>
                <w:rFonts w:ascii="Times New Roman" w:hAnsi="Times New Roman" w:cs="Times New Roman"/>
                <w:b/>
                <w:bCs/>
                <w:sz w:val="24"/>
                <w:szCs w:val="24"/>
              </w:rPr>
            </w:pPr>
          </w:p>
          <w:p w14:paraId="6B1F95A3" w14:textId="77777777" w:rsidR="00070884" w:rsidRPr="00070884" w:rsidRDefault="00070884" w:rsidP="00070884">
            <w:pPr>
              <w:ind w:right="28"/>
              <w:jc w:val="both"/>
              <w:rPr>
                <w:rFonts w:ascii="Times New Roman" w:hAnsi="Times New Roman" w:cs="Times New Roman"/>
                <w:b/>
                <w:bCs/>
                <w:sz w:val="24"/>
                <w:szCs w:val="24"/>
              </w:rPr>
            </w:pPr>
          </w:p>
          <w:p w14:paraId="35BC7BD6" w14:textId="77777777" w:rsidR="00070884" w:rsidRPr="00070884" w:rsidRDefault="00070884" w:rsidP="00070884">
            <w:pPr>
              <w:ind w:right="28"/>
              <w:jc w:val="both"/>
              <w:rPr>
                <w:rFonts w:ascii="Times New Roman" w:hAnsi="Times New Roman" w:cs="Times New Roman"/>
                <w:b/>
                <w:bCs/>
                <w:sz w:val="24"/>
                <w:szCs w:val="24"/>
              </w:rPr>
            </w:pPr>
          </w:p>
          <w:p w14:paraId="1AE790B1" w14:textId="77777777" w:rsidR="00070884" w:rsidRPr="00070884" w:rsidRDefault="00070884" w:rsidP="00070884">
            <w:pPr>
              <w:ind w:right="28"/>
              <w:jc w:val="both"/>
              <w:rPr>
                <w:rFonts w:ascii="Times New Roman" w:hAnsi="Times New Roman" w:cs="Times New Roman"/>
                <w:b/>
                <w:bCs/>
                <w:sz w:val="24"/>
                <w:szCs w:val="24"/>
              </w:rPr>
            </w:pPr>
          </w:p>
          <w:p w14:paraId="40A6A8DF" w14:textId="77777777" w:rsidR="00070884" w:rsidRPr="00070884" w:rsidRDefault="00070884" w:rsidP="00070884">
            <w:pPr>
              <w:ind w:right="28"/>
              <w:jc w:val="both"/>
              <w:rPr>
                <w:rFonts w:ascii="Times New Roman" w:hAnsi="Times New Roman" w:cs="Times New Roman"/>
                <w:b/>
                <w:bCs/>
                <w:sz w:val="24"/>
                <w:szCs w:val="24"/>
              </w:rPr>
            </w:pPr>
          </w:p>
          <w:p w14:paraId="54A9534B" w14:textId="77777777" w:rsidR="00070884" w:rsidRPr="00070884" w:rsidRDefault="00070884" w:rsidP="00070884">
            <w:pPr>
              <w:ind w:right="28"/>
              <w:jc w:val="both"/>
              <w:rPr>
                <w:rFonts w:ascii="Times New Roman" w:hAnsi="Times New Roman" w:cs="Times New Roman"/>
                <w:b/>
                <w:bCs/>
                <w:sz w:val="24"/>
                <w:szCs w:val="24"/>
              </w:rPr>
            </w:pPr>
          </w:p>
          <w:p w14:paraId="7EED4DBE" w14:textId="77777777" w:rsidR="00070884" w:rsidRPr="00070884" w:rsidRDefault="00070884" w:rsidP="00070884">
            <w:pPr>
              <w:ind w:right="28"/>
              <w:jc w:val="both"/>
              <w:rPr>
                <w:rFonts w:ascii="Times New Roman" w:hAnsi="Times New Roman" w:cs="Times New Roman"/>
                <w:b/>
                <w:bCs/>
                <w:sz w:val="24"/>
                <w:szCs w:val="24"/>
              </w:rPr>
            </w:pPr>
          </w:p>
          <w:p w14:paraId="70CC68A2" w14:textId="77777777" w:rsidR="00070884" w:rsidRPr="00070884" w:rsidRDefault="00070884" w:rsidP="00070884">
            <w:pPr>
              <w:ind w:right="28"/>
              <w:jc w:val="both"/>
              <w:rPr>
                <w:rFonts w:ascii="Times New Roman" w:hAnsi="Times New Roman" w:cs="Times New Roman"/>
                <w:b/>
                <w:bCs/>
                <w:sz w:val="24"/>
                <w:szCs w:val="24"/>
              </w:rPr>
            </w:pPr>
          </w:p>
          <w:p w14:paraId="6CD6FD5E" w14:textId="77777777" w:rsidR="00070884" w:rsidRPr="00070884" w:rsidRDefault="00070884" w:rsidP="00070884">
            <w:pPr>
              <w:ind w:right="28"/>
              <w:jc w:val="both"/>
              <w:rPr>
                <w:rFonts w:ascii="Times New Roman" w:hAnsi="Times New Roman" w:cs="Times New Roman"/>
                <w:b/>
                <w:bCs/>
                <w:sz w:val="24"/>
                <w:szCs w:val="24"/>
              </w:rPr>
            </w:pPr>
          </w:p>
          <w:p w14:paraId="0EC2FC5B" w14:textId="77777777" w:rsidR="00070884" w:rsidRPr="00070884" w:rsidRDefault="00070884" w:rsidP="00070884">
            <w:pPr>
              <w:ind w:right="28"/>
              <w:jc w:val="both"/>
              <w:rPr>
                <w:rFonts w:ascii="Times New Roman" w:hAnsi="Times New Roman" w:cs="Times New Roman"/>
                <w:b/>
                <w:bCs/>
                <w:sz w:val="24"/>
                <w:szCs w:val="24"/>
              </w:rPr>
            </w:pPr>
          </w:p>
          <w:p w14:paraId="6957F69D" w14:textId="77777777" w:rsidR="00070884" w:rsidRPr="00070884" w:rsidRDefault="00070884" w:rsidP="00070884">
            <w:pPr>
              <w:ind w:right="28"/>
              <w:jc w:val="both"/>
              <w:rPr>
                <w:rFonts w:ascii="Times New Roman" w:hAnsi="Times New Roman" w:cs="Times New Roman"/>
                <w:b/>
                <w:bCs/>
                <w:sz w:val="24"/>
                <w:szCs w:val="24"/>
              </w:rPr>
            </w:pPr>
          </w:p>
          <w:p w14:paraId="6E9CD0C8" w14:textId="77777777" w:rsidR="00070884" w:rsidRPr="00070884" w:rsidRDefault="00070884" w:rsidP="00070884">
            <w:pPr>
              <w:ind w:right="28"/>
              <w:jc w:val="both"/>
              <w:rPr>
                <w:rFonts w:ascii="Times New Roman" w:hAnsi="Times New Roman" w:cs="Times New Roman"/>
                <w:b/>
                <w:bCs/>
                <w:sz w:val="24"/>
                <w:szCs w:val="24"/>
              </w:rPr>
            </w:pPr>
          </w:p>
          <w:p w14:paraId="11026A24" w14:textId="77777777" w:rsidR="00070884" w:rsidRPr="00070884" w:rsidRDefault="00070884" w:rsidP="00070884">
            <w:pPr>
              <w:ind w:right="28"/>
              <w:jc w:val="both"/>
              <w:rPr>
                <w:rFonts w:ascii="Times New Roman" w:hAnsi="Times New Roman" w:cs="Times New Roman"/>
                <w:b/>
                <w:bCs/>
                <w:sz w:val="24"/>
                <w:szCs w:val="24"/>
              </w:rPr>
            </w:pPr>
          </w:p>
          <w:p w14:paraId="24AEA6B2" w14:textId="77777777" w:rsidR="00070884" w:rsidRPr="00070884" w:rsidRDefault="00070884" w:rsidP="00070884">
            <w:pPr>
              <w:ind w:right="28"/>
              <w:jc w:val="both"/>
              <w:rPr>
                <w:rFonts w:ascii="Times New Roman" w:hAnsi="Times New Roman" w:cs="Times New Roman"/>
                <w:b/>
                <w:bCs/>
                <w:sz w:val="24"/>
                <w:szCs w:val="24"/>
              </w:rPr>
            </w:pPr>
          </w:p>
          <w:p w14:paraId="5B3DB64E" w14:textId="77777777" w:rsidR="00070884" w:rsidRPr="00070884" w:rsidRDefault="00070884" w:rsidP="00070884">
            <w:pPr>
              <w:ind w:right="28"/>
              <w:jc w:val="both"/>
              <w:rPr>
                <w:rFonts w:ascii="Times New Roman" w:hAnsi="Times New Roman" w:cs="Times New Roman"/>
                <w:b/>
                <w:bCs/>
                <w:sz w:val="24"/>
                <w:szCs w:val="24"/>
              </w:rPr>
            </w:pPr>
          </w:p>
          <w:p w14:paraId="6987BEA7" w14:textId="77777777" w:rsidR="00070884" w:rsidRPr="00070884" w:rsidRDefault="00070884" w:rsidP="00070884">
            <w:pPr>
              <w:ind w:right="28"/>
              <w:jc w:val="both"/>
              <w:rPr>
                <w:rFonts w:ascii="Times New Roman" w:hAnsi="Times New Roman" w:cs="Times New Roman"/>
                <w:b/>
                <w:bCs/>
                <w:sz w:val="24"/>
                <w:szCs w:val="24"/>
              </w:rPr>
            </w:pPr>
          </w:p>
          <w:p w14:paraId="17A9F139" w14:textId="77777777" w:rsidR="00070884" w:rsidRPr="00070884" w:rsidRDefault="00070884" w:rsidP="00070884">
            <w:pPr>
              <w:ind w:right="28"/>
              <w:jc w:val="both"/>
              <w:rPr>
                <w:rFonts w:ascii="Times New Roman" w:hAnsi="Times New Roman" w:cs="Times New Roman"/>
                <w:b/>
                <w:bCs/>
                <w:sz w:val="24"/>
                <w:szCs w:val="24"/>
              </w:rPr>
            </w:pPr>
          </w:p>
          <w:p w14:paraId="6D97E867" w14:textId="77777777" w:rsidR="00070884" w:rsidRPr="00070884" w:rsidRDefault="00070884" w:rsidP="00070884">
            <w:pPr>
              <w:ind w:right="28"/>
              <w:jc w:val="both"/>
              <w:rPr>
                <w:rFonts w:ascii="Times New Roman" w:hAnsi="Times New Roman" w:cs="Times New Roman"/>
                <w:b/>
                <w:bCs/>
                <w:sz w:val="24"/>
                <w:szCs w:val="24"/>
              </w:rPr>
            </w:pPr>
          </w:p>
          <w:p w14:paraId="77BBA94E" w14:textId="77777777" w:rsidR="00070884" w:rsidRPr="00070884" w:rsidRDefault="00070884" w:rsidP="00070884">
            <w:pPr>
              <w:ind w:right="28"/>
              <w:jc w:val="both"/>
              <w:rPr>
                <w:rFonts w:ascii="Times New Roman" w:hAnsi="Times New Roman" w:cs="Times New Roman"/>
                <w:b/>
                <w:bCs/>
                <w:sz w:val="24"/>
                <w:szCs w:val="24"/>
              </w:rPr>
            </w:pPr>
          </w:p>
          <w:p w14:paraId="755B1922" w14:textId="77777777" w:rsidR="00070884" w:rsidRPr="00070884" w:rsidRDefault="00070884" w:rsidP="00070884">
            <w:pPr>
              <w:ind w:right="28"/>
              <w:jc w:val="both"/>
              <w:rPr>
                <w:rFonts w:ascii="Times New Roman" w:hAnsi="Times New Roman" w:cs="Times New Roman"/>
                <w:b/>
                <w:bCs/>
                <w:sz w:val="24"/>
                <w:szCs w:val="24"/>
              </w:rPr>
            </w:pPr>
          </w:p>
          <w:p w14:paraId="42E01AAC" w14:textId="77777777" w:rsidR="00070884" w:rsidRPr="00070884" w:rsidRDefault="00070884" w:rsidP="00070884">
            <w:pPr>
              <w:ind w:right="28"/>
              <w:jc w:val="both"/>
              <w:rPr>
                <w:rFonts w:ascii="Times New Roman" w:hAnsi="Times New Roman" w:cs="Times New Roman"/>
                <w:b/>
                <w:bCs/>
                <w:sz w:val="24"/>
                <w:szCs w:val="24"/>
              </w:rPr>
            </w:pPr>
          </w:p>
          <w:p w14:paraId="2A6C12ED" w14:textId="77777777" w:rsidR="00070884" w:rsidRPr="00070884" w:rsidRDefault="00070884" w:rsidP="00070884">
            <w:pPr>
              <w:ind w:right="28"/>
              <w:jc w:val="both"/>
              <w:rPr>
                <w:rFonts w:ascii="Times New Roman" w:hAnsi="Times New Roman" w:cs="Times New Roman"/>
                <w:b/>
                <w:bCs/>
                <w:sz w:val="24"/>
                <w:szCs w:val="24"/>
              </w:rPr>
            </w:pPr>
          </w:p>
          <w:p w14:paraId="37E2D863" w14:textId="77777777" w:rsidR="00070884" w:rsidRPr="00070884" w:rsidRDefault="00070884" w:rsidP="00070884">
            <w:pPr>
              <w:rPr>
                <w:rFonts w:ascii="Times New Roman" w:hAnsi="Times New Roman" w:cs="Times New Roman"/>
                <w:sz w:val="24"/>
                <w:szCs w:val="24"/>
              </w:rPr>
            </w:pPr>
          </w:p>
        </w:tc>
      </w:tr>
      <w:tr w:rsidR="00070884" w14:paraId="5DE29111" w14:textId="77777777" w:rsidTr="00237CB4">
        <w:tc>
          <w:tcPr>
            <w:tcW w:w="4390" w:type="dxa"/>
          </w:tcPr>
          <w:p w14:paraId="3D600DB0" w14:textId="77777777" w:rsidR="00070884" w:rsidRPr="00070884" w:rsidRDefault="00070884" w:rsidP="00070884">
            <w:pPr>
              <w:ind w:right="28"/>
              <w:jc w:val="both"/>
              <w:rPr>
                <w:rFonts w:ascii="Times New Roman" w:hAnsi="Times New Roman" w:cs="Times New Roman"/>
                <w:snapToGrid w:val="0"/>
                <w:sz w:val="24"/>
                <w:szCs w:val="24"/>
              </w:rPr>
            </w:pPr>
            <w:r w:rsidRPr="00070884">
              <w:rPr>
                <w:rFonts w:ascii="Times New Roman" w:hAnsi="Times New Roman" w:cs="Times New Roman"/>
                <w:snapToGrid w:val="0"/>
                <w:sz w:val="24"/>
                <w:szCs w:val="24"/>
              </w:rPr>
              <w:lastRenderedPageBreak/>
              <w:t>2. Komisija įgyvendinimo aktais priima nacionalinių transporto priemonių registrų turinio, duomenų formato, funkcinės ir techninės struktūros, darbo režimo, įskaitant keitimosi duomenimis tvarką, bendrąsias specifikacijas ir duomenų įvesties bei paieškos taisykles.</w:t>
            </w:r>
          </w:p>
          <w:p w14:paraId="4CBC2C87" w14:textId="28F9E0CC" w:rsidR="00070884" w:rsidRPr="00070884" w:rsidRDefault="00070884" w:rsidP="00070884">
            <w:pPr>
              <w:rPr>
                <w:rFonts w:ascii="Times New Roman" w:hAnsi="Times New Roman" w:cs="Times New Roman"/>
                <w:sz w:val="24"/>
                <w:szCs w:val="24"/>
              </w:rPr>
            </w:pPr>
            <w:r w:rsidRPr="00070884">
              <w:rPr>
                <w:rFonts w:ascii="Times New Roman" w:hAnsi="Times New Roman" w:cs="Times New Roman"/>
                <w:snapToGrid w:val="0"/>
                <w:sz w:val="24"/>
                <w:szCs w:val="24"/>
              </w:rPr>
              <w:t>Tie įgyvendinimo aktai priimami laikantis 51 straipsnio 3 dalyje nurodytos nagrinėjimo procedūros.</w:t>
            </w:r>
          </w:p>
        </w:tc>
        <w:tc>
          <w:tcPr>
            <w:tcW w:w="8930" w:type="dxa"/>
          </w:tcPr>
          <w:p w14:paraId="6A050AE3" w14:textId="3A374569" w:rsidR="00070884" w:rsidRPr="00070884" w:rsidRDefault="00070884" w:rsidP="00070884">
            <w:pPr>
              <w:rPr>
                <w:rFonts w:ascii="Times New Roman" w:hAnsi="Times New Roman" w:cs="Times New Roman"/>
                <w:iCs/>
                <w:sz w:val="20"/>
                <w:szCs w:val="20"/>
              </w:rPr>
            </w:pPr>
            <w:r w:rsidRPr="00070884">
              <w:rPr>
                <w:rFonts w:ascii="Times New Roman" w:hAnsi="Times New Roman" w:cs="Times New Roman"/>
                <w:b/>
                <w:bCs/>
                <w:iCs/>
                <w:sz w:val="20"/>
                <w:szCs w:val="20"/>
              </w:rPr>
              <w:t>PASTABA.</w:t>
            </w:r>
            <w:r w:rsidRPr="00070884">
              <w:rPr>
                <w:rFonts w:ascii="Times New Roman" w:hAnsi="Times New Roman" w:cs="Times New Roman"/>
                <w:iCs/>
                <w:sz w:val="20"/>
                <w:szCs w:val="20"/>
              </w:rPr>
              <w:t xml:space="preserve"> Direktyvos nuostatos perkelti ir įgyvendinti nereikia, nes ji skirta Komisijai.</w:t>
            </w:r>
          </w:p>
        </w:tc>
        <w:tc>
          <w:tcPr>
            <w:tcW w:w="1843" w:type="dxa"/>
          </w:tcPr>
          <w:p w14:paraId="5E7F8A1E" w14:textId="77777777" w:rsidR="00070884" w:rsidRDefault="00070884" w:rsidP="00070884"/>
        </w:tc>
      </w:tr>
      <w:tr w:rsidR="00070884" w14:paraId="05EE592E" w14:textId="77777777" w:rsidTr="00237CB4">
        <w:tc>
          <w:tcPr>
            <w:tcW w:w="4390" w:type="dxa"/>
          </w:tcPr>
          <w:p w14:paraId="775C05E4" w14:textId="77777777" w:rsidR="00070884" w:rsidRPr="00070884" w:rsidRDefault="00070884" w:rsidP="00070884">
            <w:pPr>
              <w:rPr>
                <w:rFonts w:ascii="Times New Roman" w:hAnsi="Times New Roman" w:cs="Times New Roman"/>
                <w:sz w:val="24"/>
                <w:szCs w:val="24"/>
              </w:rPr>
            </w:pPr>
            <w:r w:rsidRPr="00070884">
              <w:rPr>
                <w:rFonts w:ascii="Times New Roman" w:hAnsi="Times New Roman" w:cs="Times New Roman"/>
                <w:sz w:val="24"/>
                <w:szCs w:val="24"/>
              </w:rPr>
              <w:t>3. Nacionaliniame transporto priemonių registre turi būti nurodomi bent šie elementai:</w:t>
            </w:r>
          </w:p>
          <w:p w14:paraId="205B016D" w14:textId="77777777" w:rsidR="00070884" w:rsidRPr="00070884" w:rsidRDefault="00070884" w:rsidP="00070884">
            <w:pPr>
              <w:tabs>
                <w:tab w:val="left" w:pos="356"/>
              </w:tabs>
              <w:jc w:val="both"/>
              <w:rPr>
                <w:rFonts w:ascii="Times New Roman" w:hAnsi="Times New Roman" w:cs="Times New Roman"/>
                <w:sz w:val="24"/>
                <w:szCs w:val="24"/>
              </w:rPr>
            </w:pPr>
            <w:r w:rsidRPr="00070884">
              <w:rPr>
                <w:rFonts w:ascii="Times New Roman" w:hAnsi="Times New Roman" w:cs="Times New Roman"/>
                <w:sz w:val="24"/>
                <w:szCs w:val="24"/>
              </w:rPr>
              <w:t>a)</w:t>
            </w:r>
            <w:r w:rsidRPr="00070884">
              <w:rPr>
                <w:rFonts w:ascii="Times New Roman" w:hAnsi="Times New Roman" w:cs="Times New Roman"/>
                <w:sz w:val="24"/>
                <w:szCs w:val="24"/>
              </w:rPr>
              <w:tab/>
              <w:t>ETPN;</w:t>
            </w:r>
          </w:p>
          <w:p w14:paraId="5E528757" w14:textId="77777777" w:rsidR="00070884" w:rsidRPr="00070884" w:rsidRDefault="00070884" w:rsidP="00070884">
            <w:pPr>
              <w:tabs>
                <w:tab w:val="left" w:pos="356"/>
              </w:tabs>
              <w:jc w:val="both"/>
              <w:rPr>
                <w:rFonts w:ascii="Times New Roman" w:hAnsi="Times New Roman" w:cs="Times New Roman"/>
                <w:sz w:val="24"/>
                <w:szCs w:val="24"/>
              </w:rPr>
            </w:pPr>
            <w:r w:rsidRPr="00070884">
              <w:rPr>
                <w:rFonts w:ascii="Times New Roman" w:hAnsi="Times New Roman" w:cs="Times New Roman"/>
                <w:sz w:val="24"/>
                <w:szCs w:val="24"/>
              </w:rPr>
              <w:t>b)</w:t>
            </w:r>
            <w:r w:rsidRPr="00070884">
              <w:rPr>
                <w:rFonts w:ascii="Times New Roman" w:hAnsi="Times New Roman" w:cs="Times New Roman"/>
                <w:sz w:val="24"/>
                <w:szCs w:val="24"/>
              </w:rPr>
              <w:tab/>
              <w:t>nuorodos į EB patikros deklaraciją ir išduodančią instituciją;</w:t>
            </w:r>
          </w:p>
          <w:p w14:paraId="1F1EFF28" w14:textId="77777777" w:rsidR="00070884" w:rsidRPr="00070884" w:rsidRDefault="00070884" w:rsidP="00070884">
            <w:pPr>
              <w:tabs>
                <w:tab w:val="left" w:pos="356"/>
              </w:tabs>
              <w:jc w:val="both"/>
              <w:rPr>
                <w:rFonts w:ascii="Times New Roman" w:hAnsi="Times New Roman" w:cs="Times New Roman"/>
                <w:sz w:val="24"/>
                <w:szCs w:val="24"/>
              </w:rPr>
            </w:pPr>
            <w:r w:rsidRPr="00070884">
              <w:rPr>
                <w:rFonts w:ascii="Times New Roman" w:hAnsi="Times New Roman" w:cs="Times New Roman"/>
                <w:sz w:val="24"/>
                <w:szCs w:val="24"/>
              </w:rPr>
              <w:t>c)</w:t>
            </w:r>
            <w:r w:rsidRPr="00070884">
              <w:rPr>
                <w:rFonts w:ascii="Times New Roman" w:hAnsi="Times New Roman" w:cs="Times New Roman"/>
                <w:sz w:val="24"/>
                <w:szCs w:val="24"/>
              </w:rPr>
              <w:tab/>
              <w:t>nuorodos į 48 straipsnyje nurodytą Europos patvirtintų transporto priemonių tipų registrą;</w:t>
            </w:r>
          </w:p>
          <w:p w14:paraId="032F6040" w14:textId="77777777" w:rsidR="00070884" w:rsidRPr="00070884" w:rsidRDefault="00070884" w:rsidP="00070884">
            <w:pPr>
              <w:tabs>
                <w:tab w:val="left" w:pos="356"/>
              </w:tabs>
              <w:jc w:val="both"/>
              <w:rPr>
                <w:rFonts w:ascii="Times New Roman" w:hAnsi="Times New Roman" w:cs="Times New Roman"/>
                <w:sz w:val="24"/>
                <w:szCs w:val="24"/>
              </w:rPr>
            </w:pPr>
            <w:r w:rsidRPr="00070884">
              <w:rPr>
                <w:rFonts w:ascii="Times New Roman" w:hAnsi="Times New Roman" w:cs="Times New Roman"/>
                <w:sz w:val="24"/>
                <w:szCs w:val="24"/>
              </w:rPr>
              <w:t>d)</w:t>
            </w:r>
            <w:r w:rsidRPr="00070884">
              <w:rPr>
                <w:rFonts w:ascii="Times New Roman" w:hAnsi="Times New Roman" w:cs="Times New Roman"/>
                <w:sz w:val="24"/>
                <w:szCs w:val="24"/>
              </w:rPr>
              <w:tab/>
              <w:t>transporto priemonės savininko ir valdytojo tapatybė;</w:t>
            </w:r>
          </w:p>
          <w:p w14:paraId="4B8C2C00" w14:textId="77777777" w:rsidR="00070884" w:rsidRPr="00070884" w:rsidRDefault="00070884" w:rsidP="00070884">
            <w:pPr>
              <w:tabs>
                <w:tab w:val="left" w:pos="356"/>
              </w:tabs>
              <w:jc w:val="both"/>
              <w:rPr>
                <w:rFonts w:ascii="Times New Roman" w:hAnsi="Times New Roman" w:cs="Times New Roman"/>
                <w:sz w:val="24"/>
                <w:szCs w:val="24"/>
              </w:rPr>
            </w:pPr>
            <w:r w:rsidRPr="00070884">
              <w:rPr>
                <w:rFonts w:ascii="Times New Roman" w:hAnsi="Times New Roman" w:cs="Times New Roman"/>
                <w:sz w:val="24"/>
                <w:szCs w:val="24"/>
              </w:rPr>
              <w:t>e)</w:t>
            </w:r>
            <w:r w:rsidRPr="00070884">
              <w:rPr>
                <w:rFonts w:ascii="Times New Roman" w:hAnsi="Times New Roman" w:cs="Times New Roman"/>
                <w:sz w:val="24"/>
                <w:szCs w:val="24"/>
              </w:rPr>
              <w:tab/>
              <w:t>bet kokie transporto priemonės naudojimo apribojimai;</w:t>
            </w:r>
          </w:p>
          <w:p w14:paraId="5B80D10B" w14:textId="77777777" w:rsidR="00070884" w:rsidRPr="00070884" w:rsidRDefault="00070884" w:rsidP="00070884">
            <w:pPr>
              <w:numPr>
                <w:ilvl w:val="0"/>
                <w:numId w:val="1"/>
              </w:numPr>
              <w:tabs>
                <w:tab w:val="left" w:pos="356"/>
              </w:tabs>
              <w:ind w:left="356"/>
              <w:jc w:val="both"/>
              <w:rPr>
                <w:rFonts w:ascii="Times New Roman" w:hAnsi="Times New Roman" w:cs="Times New Roman"/>
                <w:sz w:val="24"/>
                <w:szCs w:val="24"/>
              </w:rPr>
            </w:pPr>
            <w:r w:rsidRPr="00070884">
              <w:rPr>
                <w:rFonts w:ascii="Times New Roman" w:hAnsi="Times New Roman" w:cs="Times New Roman"/>
                <w:sz w:val="24"/>
                <w:szCs w:val="24"/>
              </w:rPr>
              <w:t>nuorodos į už priežiūrą atsakingą subjektą.</w:t>
            </w:r>
          </w:p>
          <w:p w14:paraId="77E08A0E" w14:textId="77777777" w:rsidR="00070884" w:rsidRPr="00070884" w:rsidRDefault="00070884" w:rsidP="00070884">
            <w:pPr>
              <w:rPr>
                <w:rFonts w:ascii="Times New Roman" w:hAnsi="Times New Roman" w:cs="Times New Roman"/>
                <w:vanish/>
                <w:sz w:val="24"/>
                <w:szCs w:val="24"/>
              </w:rPr>
            </w:pPr>
          </w:p>
          <w:p w14:paraId="7C1D2CF9" w14:textId="77777777" w:rsidR="00070884" w:rsidRPr="00070884" w:rsidRDefault="00070884" w:rsidP="00070884">
            <w:pPr>
              <w:rPr>
                <w:rFonts w:ascii="Times New Roman" w:hAnsi="Times New Roman" w:cs="Times New Roman"/>
                <w:vanish/>
                <w:sz w:val="24"/>
                <w:szCs w:val="24"/>
              </w:rPr>
            </w:pPr>
          </w:p>
          <w:p w14:paraId="06535042" w14:textId="77777777" w:rsidR="00070884" w:rsidRPr="00070884" w:rsidRDefault="00070884" w:rsidP="00070884">
            <w:pPr>
              <w:rPr>
                <w:rFonts w:ascii="Times New Roman" w:hAnsi="Times New Roman" w:cs="Times New Roman"/>
                <w:sz w:val="24"/>
                <w:szCs w:val="24"/>
              </w:rPr>
            </w:pPr>
          </w:p>
          <w:p w14:paraId="14BE83FF" w14:textId="1BBFD18B" w:rsidR="00070884" w:rsidRPr="00070884" w:rsidRDefault="00070884" w:rsidP="00070884">
            <w:pPr>
              <w:rPr>
                <w:rFonts w:ascii="Times New Roman" w:hAnsi="Times New Roman" w:cs="Times New Roman"/>
                <w:sz w:val="24"/>
                <w:szCs w:val="24"/>
              </w:rPr>
            </w:pPr>
          </w:p>
        </w:tc>
        <w:tc>
          <w:tcPr>
            <w:tcW w:w="8930" w:type="dxa"/>
          </w:tcPr>
          <w:p w14:paraId="453ABAEF" w14:textId="77777777" w:rsidR="00070884" w:rsidRPr="005C2EA1" w:rsidRDefault="00070884" w:rsidP="00070884">
            <w:pPr>
              <w:pStyle w:val="Pagrindinistekstas"/>
              <w:spacing w:after="0"/>
              <w:jc w:val="both"/>
              <w:rPr>
                <w:b/>
                <w:snapToGrid w:val="0"/>
                <w:lang w:val="lt-LT"/>
              </w:rPr>
            </w:pPr>
            <w:r w:rsidRPr="005C2EA1">
              <w:rPr>
                <w:b/>
                <w:snapToGrid w:val="0"/>
                <w:lang w:val="lt-LT"/>
              </w:rPr>
              <w:t>Riedmenų registro nuostatai</w:t>
            </w:r>
          </w:p>
          <w:p w14:paraId="79223D2F" w14:textId="77777777" w:rsidR="00070884" w:rsidRPr="005C2EA1" w:rsidRDefault="00070884" w:rsidP="00070884">
            <w:pPr>
              <w:jc w:val="both"/>
              <w:rPr>
                <w:rFonts w:ascii="Times New Roman" w:hAnsi="Times New Roman" w:cs="Times New Roman"/>
                <w:sz w:val="24"/>
                <w:szCs w:val="24"/>
                <w:lang w:eastAsia="lt-LT"/>
              </w:rPr>
            </w:pPr>
            <w:r w:rsidRPr="005C2EA1">
              <w:rPr>
                <w:rFonts w:ascii="Times New Roman" w:hAnsi="Times New Roman" w:cs="Times New Roman"/>
                <w:sz w:val="24"/>
                <w:szCs w:val="24"/>
                <w:lang w:eastAsia="lt-LT"/>
              </w:rPr>
              <w:t>12. Bendrieji registro duomenys:</w:t>
            </w:r>
          </w:p>
          <w:p w14:paraId="31923687"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lang w:eastAsia="lt-LT"/>
              </w:rPr>
              <w:t>12.1. registro objekto identifikavimo (registracijos)</w:t>
            </w:r>
            <w:r w:rsidRPr="005C2EA1">
              <w:rPr>
                <w:rFonts w:ascii="Times New Roman" w:hAnsi="Times New Roman" w:cs="Times New Roman"/>
                <w:b/>
                <w:sz w:val="24"/>
                <w:szCs w:val="24"/>
                <w:lang w:eastAsia="lt-LT"/>
              </w:rPr>
              <w:t xml:space="preserve"> </w:t>
            </w:r>
            <w:r w:rsidRPr="005C2EA1">
              <w:rPr>
                <w:rFonts w:ascii="Times New Roman" w:hAnsi="Times New Roman" w:cs="Times New Roman"/>
                <w:sz w:val="24"/>
                <w:szCs w:val="24"/>
                <w:lang w:eastAsia="lt-LT"/>
              </w:rPr>
              <w:t>kodas;</w:t>
            </w:r>
            <w:r w:rsidRPr="005C2EA1">
              <w:rPr>
                <w:rFonts w:ascii="Times New Roman" w:hAnsi="Times New Roman" w:cs="Times New Roman"/>
                <w:sz w:val="24"/>
                <w:szCs w:val="24"/>
              </w:rPr>
              <w:t xml:space="preserve"> </w:t>
            </w:r>
          </w:p>
          <w:p w14:paraId="514295A9"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&lt;...&gt;</w:t>
            </w:r>
          </w:p>
          <w:p w14:paraId="02744C37"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12.3. registro objekto identifikacijos numeris, suteiktas registro valdytojo nustatyta tvarka;</w:t>
            </w:r>
          </w:p>
          <w:p w14:paraId="429C88F6" w14:textId="34E0384C" w:rsidR="00070884" w:rsidRPr="005C2EA1" w:rsidRDefault="00070884" w:rsidP="00070884">
            <w:pPr>
              <w:tabs>
                <w:tab w:val="left" w:pos="1600"/>
              </w:tabs>
              <w:jc w:val="both"/>
              <w:rPr>
                <w:rFonts w:ascii="Times New Roman" w:hAnsi="Times New Roman" w:cs="Times New Roman"/>
                <w:sz w:val="24"/>
                <w:szCs w:val="24"/>
              </w:rPr>
            </w:pPr>
            <w:r w:rsidRPr="005C2EA1">
              <w:rPr>
                <w:rFonts w:ascii="Times New Roman" w:hAnsi="Times New Roman" w:cs="Times New Roman"/>
                <w:sz w:val="24"/>
                <w:szCs w:val="24"/>
              </w:rPr>
              <w:t>&lt;...&gt;</w:t>
            </w:r>
            <w:r w:rsidRPr="005C2EA1">
              <w:rPr>
                <w:rFonts w:ascii="Times New Roman" w:hAnsi="Times New Roman" w:cs="Times New Roman"/>
                <w:sz w:val="24"/>
                <w:szCs w:val="24"/>
              </w:rPr>
              <w:tab/>
            </w:r>
          </w:p>
          <w:p w14:paraId="0A3F1AF1"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 Specialieji registro duomenys:</w:t>
            </w:r>
          </w:p>
          <w:p w14:paraId="31F9444D" w14:textId="77777777" w:rsidR="00070884" w:rsidRPr="005C2EA1" w:rsidRDefault="00070884" w:rsidP="00070884">
            <w:pPr>
              <w:rPr>
                <w:rFonts w:ascii="Times New Roman" w:hAnsi="Times New Roman" w:cs="Times New Roman"/>
                <w:sz w:val="24"/>
                <w:szCs w:val="24"/>
                <w:lang w:val="pl-PL"/>
              </w:rPr>
            </w:pPr>
            <w:r w:rsidRPr="005C2EA1">
              <w:rPr>
                <w:rFonts w:ascii="Times New Roman" w:hAnsi="Times New Roman" w:cs="Times New Roman"/>
                <w:sz w:val="24"/>
                <w:szCs w:val="24"/>
                <w:lang w:val="pl-PL"/>
              </w:rPr>
              <w:t xml:space="preserve"> 13.2. </w:t>
            </w:r>
            <w:proofErr w:type="spellStart"/>
            <w:r w:rsidRPr="005C2EA1">
              <w:rPr>
                <w:rFonts w:ascii="Times New Roman" w:hAnsi="Times New Roman" w:cs="Times New Roman"/>
                <w:sz w:val="24"/>
                <w:szCs w:val="24"/>
                <w:lang w:val="pl-PL"/>
              </w:rPr>
              <w:t>Duomenys</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apie</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leidimo</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pradėti</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naudoti</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Lietuvos</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Respublikoje</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naują</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atnaujintą</w:t>
            </w:r>
            <w:proofErr w:type="spellEnd"/>
            <w:r w:rsidRPr="005C2EA1">
              <w:rPr>
                <w:rFonts w:ascii="Times New Roman" w:hAnsi="Times New Roman" w:cs="Times New Roman"/>
                <w:sz w:val="24"/>
                <w:szCs w:val="24"/>
                <w:lang w:val="pl-PL"/>
              </w:rPr>
              <w:t xml:space="preserve"> ar </w:t>
            </w:r>
            <w:proofErr w:type="spellStart"/>
            <w:r w:rsidRPr="005C2EA1">
              <w:rPr>
                <w:rFonts w:ascii="Times New Roman" w:hAnsi="Times New Roman" w:cs="Times New Roman"/>
                <w:sz w:val="24"/>
                <w:szCs w:val="24"/>
                <w:lang w:val="pl-PL"/>
              </w:rPr>
              <w:t>patobulintą</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registro</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objektą</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toliau</w:t>
            </w:r>
            <w:proofErr w:type="spellEnd"/>
            <w:r w:rsidRPr="005C2EA1">
              <w:rPr>
                <w:rFonts w:ascii="Times New Roman" w:hAnsi="Times New Roman" w:cs="Times New Roman"/>
                <w:sz w:val="24"/>
                <w:szCs w:val="24"/>
                <w:lang w:val="pl-PL"/>
              </w:rPr>
              <w:t xml:space="preserve"> – </w:t>
            </w:r>
            <w:proofErr w:type="spellStart"/>
            <w:r w:rsidRPr="005C2EA1">
              <w:rPr>
                <w:rFonts w:ascii="Times New Roman" w:hAnsi="Times New Roman" w:cs="Times New Roman"/>
                <w:sz w:val="24"/>
                <w:szCs w:val="24"/>
                <w:lang w:val="pl-PL"/>
              </w:rPr>
              <w:t>leidimas</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išdavimą</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ir</w:t>
            </w:r>
            <w:proofErr w:type="spellEnd"/>
            <w:r w:rsidRPr="005C2EA1">
              <w:rPr>
                <w:rFonts w:ascii="Times New Roman" w:hAnsi="Times New Roman" w:cs="Times New Roman"/>
                <w:sz w:val="24"/>
                <w:szCs w:val="24"/>
                <w:lang w:val="pl-PL"/>
              </w:rPr>
              <w:t xml:space="preserve"> </w:t>
            </w:r>
            <w:proofErr w:type="spellStart"/>
            <w:r w:rsidRPr="005C2EA1">
              <w:rPr>
                <w:rFonts w:ascii="Times New Roman" w:hAnsi="Times New Roman" w:cs="Times New Roman"/>
                <w:sz w:val="24"/>
                <w:szCs w:val="24"/>
                <w:lang w:val="pl-PL"/>
              </w:rPr>
              <w:t>galiojimą</w:t>
            </w:r>
            <w:proofErr w:type="spellEnd"/>
            <w:r w:rsidRPr="005C2EA1">
              <w:rPr>
                <w:rFonts w:ascii="Times New Roman" w:hAnsi="Times New Roman" w:cs="Times New Roman"/>
                <w:sz w:val="24"/>
                <w:szCs w:val="24"/>
                <w:lang w:val="pl-PL"/>
              </w:rPr>
              <w:t>:</w:t>
            </w:r>
          </w:p>
          <w:p w14:paraId="42BE1304" w14:textId="77777777" w:rsidR="00070884" w:rsidRPr="005C2EA1" w:rsidRDefault="00070884" w:rsidP="00070884">
            <w:pPr>
              <w:pStyle w:val="Pagrindinistekstas"/>
              <w:spacing w:after="0"/>
              <w:jc w:val="both"/>
              <w:rPr>
                <w:lang w:val="pt-BR"/>
              </w:rPr>
            </w:pPr>
            <w:r w:rsidRPr="005C2EA1">
              <w:rPr>
                <w:lang w:val="pt-BR"/>
              </w:rPr>
              <w:t xml:space="preserve">13.2.10. Europos Bendrijos patikros deklaracijos numeris (nuoroda); </w:t>
            </w:r>
          </w:p>
          <w:p w14:paraId="10EC6084" w14:textId="77777777" w:rsidR="00070884" w:rsidRPr="005C2EA1" w:rsidRDefault="00070884" w:rsidP="00070884">
            <w:pPr>
              <w:pStyle w:val="Pagrindinistekstas"/>
              <w:spacing w:after="0"/>
              <w:jc w:val="both"/>
              <w:rPr>
                <w:lang w:val="pt-BR"/>
              </w:rPr>
            </w:pPr>
            <w:r w:rsidRPr="005C2EA1">
              <w:rPr>
                <w:lang w:val="pt-BR"/>
              </w:rPr>
              <w:t>13.2.11. duomenys apie Europos Bendrijos patikros deklaraciją pasirašiusį asmenį ar jo įgaliotą atstovą:</w:t>
            </w:r>
          </w:p>
          <w:p w14:paraId="573F562F" w14:textId="77777777" w:rsidR="00070884" w:rsidRPr="005C2EA1" w:rsidRDefault="00070884" w:rsidP="00070884">
            <w:pPr>
              <w:rPr>
                <w:rFonts w:ascii="Times New Roman" w:hAnsi="Times New Roman" w:cs="Times New Roman"/>
                <w:sz w:val="24"/>
                <w:szCs w:val="24"/>
                <w:lang w:val="pt-BR"/>
              </w:rPr>
            </w:pPr>
            <w:r w:rsidRPr="005C2EA1">
              <w:rPr>
                <w:rFonts w:ascii="Times New Roman" w:hAnsi="Times New Roman" w:cs="Times New Roman"/>
                <w:sz w:val="24"/>
                <w:szCs w:val="24"/>
                <w:lang w:val="pt-BR"/>
              </w:rPr>
              <w:t>&lt;...&gt;</w:t>
            </w:r>
          </w:p>
          <w:p w14:paraId="33DA25B0" w14:textId="77777777" w:rsidR="00070884" w:rsidRPr="005C2EA1" w:rsidRDefault="00070884" w:rsidP="00070884">
            <w:pPr>
              <w:jc w:val="both"/>
              <w:rPr>
                <w:rFonts w:ascii="Times New Roman" w:hAnsi="Times New Roman" w:cs="Times New Roman"/>
                <w:sz w:val="24"/>
                <w:szCs w:val="24"/>
                <w:lang w:eastAsia="lt-LT"/>
              </w:rPr>
            </w:pPr>
            <w:r w:rsidRPr="005C2EA1">
              <w:rPr>
                <w:rFonts w:ascii="Times New Roman" w:hAnsi="Times New Roman" w:cs="Times New Roman"/>
                <w:sz w:val="24"/>
                <w:szCs w:val="24"/>
                <w:lang w:eastAsia="lt-LT"/>
              </w:rPr>
              <w:t>13.3. Duomenys apie registro objekto techninės priežiūros subjektą:</w:t>
            </w:r>
          </w:p>
          <w:p w14:paraId="52E497E5" w14:textId="77777777" w:rsidR="00070884" w:rsidRPr="005C2EA1" w:rsidRDefault="00070884" w:rsidP="00070884">
            <w:pPr>
              <w:rPr>
                <w:rFonts w:ascii="Times New Roman" w:hAnsi="Times New Roman" w:cs="Times New Roman"/>
                <w:sz w:val="24"/>
                <w:szCs w:val="24"/>
                <w:lang w:eastAsia="lt-LT"/>
              </w:rPr>
            </w:pPr>
            <w:r w:rsidRPr="005C2EA1">
              <w:rPr>
                <w:rFonts w:ascii="Times New Roman" w:hAnsi="Times New Roman" w:cs="Times New Roman"/>
                <w:sz w:val="24"/>
                <w:szCs w:val="24"/>
                <w:lang w:eastAsia="lt-LT"/>
              </w:rPr>
              <w:t>&lt;...&gt;</w:t>
            </w:r>
          </w:p>
          <w:p w14:paraId="26A4068F"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13.4. Taikomų techninių charakteristikų apribojimų kodai, suteikti pagal Sprendimo 2011/107/ES 1 priedėlyje nurodytą apribojimų kodavimą.</w:t>
            </w:r>
          </w:p>
          <w:p w14:paraId="7D9C51AB" w14:textId="77777777" w:rsidR="00070884" w:rsidRPr="005C2EA1" w:rsidRDefault="00070884" w:rsidP="00070884">
            <w:pPr>
              <w:jc w:val="both"/>
              <w:rPr>
                <w:rFonts w:ascii="Times New Roman" w:hAnsi="Times New Roman" w:cs="Times New Roman"/>
                <w:sz w:val="24"/>
                <w:szCs w:val="24"/>
                <w:lang w:val="pt-BR"/>
              </w:rPr>
            </w:pPr>
            <w:r w:rsidRPr="005C2EA1">
              <w:rPr>
                <w:rFonts w:ascii="Times New Roman" w:hAnsi="Times New Roman" w:cs="Times New Roman"/>
                <w:sz w:val="24"/>
                <w:szCs w:val="24"/>
                <w:lang w:val="pt-BR"/>
              </w:rPr>
              <w:lastRenderedPageBreak/>
              <w:t xml:space="preserve">13.5. Taikomi techninių charakteristikų apribojimai. </w:t>
            </w:r>
          </w:p>
          <w:p w14:paraId="70F61663"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lang w:val="pt-BR"/>
              </w:rPr>
              <w:t xml:space="preserve">13.6. Nuoroda į Europos Sąjungos patvirtintų transporto priemonių tipų registrą, nurodant valstybę narę ar valstybes nares, kurioje (-iose) išduotas registro objekto Europos Bendrijos tipo tyrimo sertifikatas. </w:t>
            </w:r>
          </w:p>
          <w:p w14:paraId="2BC5CB2D"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 Duomenys apie registro objekto savininką ir registro objekto valdytoją:</w:t>
            </w:r>
          </w:p>
          <w:p w14:paraId="5E1056E3"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 jeigu šiame papunktyje nurodyti asmenys yra fiziniai asmenys:</w:t>
            </w:r>
          </w:p>
          <w:p w14:paraId="33E21EA1"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13.7.1.1. asmens kodas (Lietuvos Respublikos piliečių);</w:t>
            </w:r>
          </w:p>
          <w:p w14:paraId="04BDCA01"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13.7.1.2. gimimo data (asmenų be pilietybės ir kitų valstybių piliečių, deklaruojančių gyvenamąją vietą Lietuvoje ar registruojančių asmens civilinės būklės pasikeitimus Lietuvos Respublikos institucijose);</w:t>
            </w:r>
          </w:p>
          <w:p w14:paraId="7FFB2EB9"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13.7.1.3. vardas, pavardė;</w:t>
            </w:r>
          </w:p>
          <w:p w14:paraId="623C6F68"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13.7.1.4. asmens tapatybės dokumento tipas ir valstybės, kurioje jis išduotas, pavadinimas;</w:t>
            </w:r>
          </w:p>
          <w:p w14:paraId="438AE0E4"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13.7.1.5. asmens tapatybės dokumento numeris;</w:t>
            </w:r>
          </w:p>
          <w:p w14:paraId="41E26B30"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13.7.1.6. deklaruota gyvenamoji vieta (adresas); nurodoma valstybės kodas, pašto indeksas, miestas, gatvė ir namo numeris;</w:t>
            </w:r>
          </w:p>
          <w:p w14:paraId="2636DA8B"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13.7.1.7. žyma, nurodanti, ar asmuo paieškomas;</w:t>
            </w:r>
          </w:p>
          <w:p w14:paraId="216AD2A0"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13.7.2. jeigu šiame papunktyje nurodyti asmenys yra juridiniai asmenys:</w:t>
            </w:r>
          </w:p>
          <w:p w14:paraId="1A1F0C95"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13.7.2.1. juridinio asmens kodas;</w:t>
            </w:r>
          </w:p>
          <w:p w14:paraId="34327C68"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13.7.2.2. juridinio asmens pavadinimas;</w:t>
            </w:r>
          </w:p>
          <w:p w14:paraId="0FDB782D"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13.7.2.3. juridinio asmens teisinė forma;</w:t>
            </w:r>
          </w:p>
          <w:p w14:paraId="719E1A61" w14:textId="77777777" w:rsidR="00070884" w:rsidRPr="005C2EA1" w:rsidRDefault="00070884" w:rsidP="00070884">
            <w:pPr>
              <w:jc w:val="both"/>
              <w:rPr>
                <w:rFonts w:ascii="Times New Roman" w:hAnsi="Times New Roman" w:cs="Times New Roman"/>
                <w:sz w:val="24"/>
                <w:szCs w:val="24"/>
              </w:rPr>
            </w:pPr>
            <w:r w:rsidRPr="005C2EA1">
              <w:rPr>
                <w:rFonts w:ascii="Times New Roman" w:hAnsi="Times New Roman" w:cs="Times New Roman"/>
                <w:sz w:val="24"/>
                <w:szCs w:val="24"/>
              </w:rPr>
              <w:t>13.7.2.4. juridinio asmens buveinės adresas; nurodoma valstybės kodas, pašto indeksas, miestas, gatvė ir namo numeris;</w:t>
            </w:r>
          </w:p>
          <w:p w14:paraId="47EF27CF" w14:textId="77777777" w:rsidR="00070884" w:rsidRPr="005C2EA1" w:rsidRDefault="00070884" w:rsidP="00070884">
            <w:pPr>
              <w:rPr>
                <w:rFonts w:ascii="Times New Roman" w:hAnsi="Times New Roman" w:cs="Times New Roman"/>
                <w:sz w:val="24"/>
                <w:szCs w:val="24"/>
              </w:rPr>
            </w:pPr>
            <w:r w:rsidRPr="005C2EA1">
              <w:rPr>
                <w:rFonts w:ascii="Times New Roman" w:hAnsi="Times New Roman" w:cs="Times New Roman"/>
                <w:sz w:val="24"/>
                <w:szCs w:val="24"/>
              </w:rPr>
              <w:t>13.7.3. registro objekto valdytojo ženklinimas (akronimas).</w:t>
            </w:r>
          </w:p>
          <w:p w14:paraId="236373E1" w14:textId="77777777" w:rsidR="00070884" w:rsidRPr="005C2EA1" w:rsidRDefault="00070884" w:rsidP="00070884">
            <w:pPr>
              <w:rPr>
                <w:rFonts w:ascii="Times New Roman" w:hAnsi="Times New Roman" w:cs="Times New Roman"/>
                <w:sz w:val="24"/>
                <w:szCs w:val="24"/>
              </w:rPr>
            </w:pPr>
          </w:p>
          <w:p w14:paraId="39615428" w14:textId="1AB57AAF" w:rsidR="00070884" w:rsidRPr="005C2EA1" w:rsidRDefault="00070884" w:rsidP="00070884">
            <w:pPr>
              <w:jc w:val="both"/>
              <w:rPr>
                <w:rFonts w:ascii="Times New Roman" w:hAnsi="Times New Roman" w:cs="Times New Roman"/>
                <w:sz w:val="20"/>
                <w:szCs w:val="20"/>
                <w:lang w:eastAsia="lt-LT"/>
              </w:rPr>
            </w:pPr>
            <w:r w:rsidRPr="005C2EA1">
              <w:rPr>
                <w:rFonts w:ascii="Times New Roman" w:hAnsi="Times New Roman" w:cs="Times New Roman"/>
                <w:b/>
                <w:bCs/>
                <w:sz w:val="20"/>
                <w:szCs w:val="20"/>
                <w:lang w:eastAsia="lt-LT"/>
              </w:rPr>
              <w:t>PASTABA</w:t>
            </w:r>
            <w:r w:rsidRPr="005C2EA1">
              <w:rPr>
                <w:rFonts w:ascii="Times New Roman" w:hAnsi="Times New Roman" w:cs="Times New Roman"/>
                <w:sz w:val="20"/>
                <w:szCs w:val="20"/>
                <w:lang w:eastAsia="lt-LT"/>
              </w:rPr>
              <w:t>. Nuo 2021 m. birželio 16 d. numatoma likviduoti Lietuvos Respublikos geležinkelių riedmenų registrą ir visus duomenis apie geležinkelių riedmenis kaupti Europos geležinkelių agentūros  tvarkomame Europos transporto priemonių registre.</w:t>
            </w:r>
          </w:p>
          <w:p w14:paraId="6BDA8B13" w14:textId="06991D35" w:rsidR="00070884" w:rsidRPr="005C2EA1" w:rsidRDefault="00070884" w:rsidP="00DC2C78">
            <w:pPr>
              <w:jc w:val="both"/>
              <w:rPr>
                <w:rFonts w:ascii="Times New Roman" w:hAnsi="Times New Roman" w:cs="Times New Roman"/>
                <w:sz w:val="24"/>
                <w:szCs w:val="24"/>
                <w:lang w:eastAsia="lt-LT"/>
              </w:rPr>
            </w:pPr>
            <w:r w:rsidRPr="005C2EA1">
              <w:rPr>
                <w:rFonts w:ascii="Times New Roman" w:hAnsi="Times New Roman" w:cs="Times New Roman"/>
                <w:sz w:val="20"/>
                <w:szCs w:val="20"/>
                <w:lang w:eastAsia="lt-LT"/>
              </w:rPr>
              <w:t xml:space="preserve">Kadangi ši Direktyvos nuostata nustato būtinus nacionalinio </w:t>
            </w:r>
            <w:r w:rsidR="00DC2C78" w:rsidRPr="005C2EA1">
              <w:rPr>
                <w:rFonts w:ascii="Times New Roman" w:hAnsi="Times New Roman" w:cs="Times New Roman"/>
                <w:sz w:val="20"/>
                <w:szCs w:val="20"/>
                <w:lang w:eastAsia="lt-LT"/>
              </w:rPr>
              <w:t xml:space="preserve">geležinkelių </w:t>
            </w:r>
            <w:r w:rsidRPr="005C2EA1">
              <w:rPr>
                <w:rFonts w:ascii="Times New Roman" w:hAnsi="Times New Roman" w:cs="Times New Roman"/>
                <w:sz w:val="20"/>
                <w:szCs w:val="20"/>
                <w:lang w:eastAsia="lt-LT"/>
              </w:rPr>
              <w:t xml:space="preserve">riedmenų registro duomenis, </w:t>
            </w:r>
            <w:r w:rsidR="00DC2C78" w:rsidRPr="005C2EA1">
              <w:rPr>
                <w:rFonts w:ascii="Times New Roman" w:hAnsi="Times New Roman" w:cs="Times New Roman"/>
                <w:sz w:val="20"/>
                <w:szCs w:val="20"/>
                <w:lang w:eastAsia="lt-LT"/>
              </w:rPr>
              <w:t xml:space="preserve">nuo </w:t>
            </w:r>
            <w:r w:rsidR="00DC2C78" w:rsidRPr="005C2EA1">
              <w:rPr>
                <w:rFonts w:ascii="Times New Roman" w:hAnsi="Times New Roman" w:cs="Times New Roman"/>
                <w:sz w:val="20"/>
                <w:szCs w:val="20"/>
                <w:lang w:val="en-US" w:eastAsia="lt-LT"/>
              </w:rPr>
              <w:t xml:space="preserve">2021 m. </w:t>
            </w:r>
            <w:proofErr w:type="spellStart"/>
            <w:r w:rsidR="00DC2C78" w:rsidRPr="005C2EA1">
              <w:rPr>
                <w:rFonts w:ascii="Times New Roman" w:hAnsi="Times New Roman" w:cs="Times New Roman"/>
                <w:sz w:val="20"/>
                <w:szCs w:val="20"/>
                <w:lang w:val="en-US" w:eastAsia="lt-LT"/>
              </w:rPr>
              <w:t>bir</w:t>
            </w:r>
            <w:r w:rsidR="00DC2C78" w:rsidRPr="005C2EA1">
              <w:rPr>
                <w:rFonts w:ascii="Times New Roman" w:hAnsi="Times New Roman" w:cs="Times New Roman"/>
                <w:sz w:val="20"/>
                <w:szCs w:val="20"/>
                <w:lang w:eastAsia="lt-LT"/>
              </w:rPr>
              <w:t>želio</w:t>
            </w:r>
            <w:proofErr w:type="spellEnd"/>
            <w:r w:rsidR="00DC2C78" w:rsidRPr="005C2EA1">
              <w:rPr>
                <w:rFonts w:ascii="Times New Roman" w:hAnsi="Times New Roman" w:cs="Times New Roman"/>
                <w:sz w:val="20"/>
                <w:szCs w:val="20"/>
                <w:lang w:eastAsia="lt-LT"/>
              </w:rPr>
              <w:t xml:space="preserve"> </w:t>
            </w:r>
            <w:r w:rsidR="00DC2C78" w:rsidRPr="005C2EA1">
              <w:rPr>
                <w:rFonts w:ascii="Times New Roman" w:hAnsi="Times New Roman" w:cs="Times New Roman"/>
                <w:sz w:val="20"/>
                <w:szCs w:val="20"/>
                <w:lang w:val="en-US" w:eastAsia="lt-LT"/>
              </w:rPr>
              <w:t xml:space="preserve">16 d., </w:t>
            </w:r>
            <w:proofErr w:type="spellStart"/>
            <w:r w:rsidR="00DC2C78" w:rsidRPr="005C2EA1">
              <w:rPr>
                <w:rFonts w:ascii="Times New Roman" w:hAnsi="Times New Roman" w:cs="Times New Roman"/>
                <w:sz w:val="20"/>
                <w:szCs w:val="20"/>
                <w:lang w:val="en-US" w:eastAsia="lt-LT"/>
              </w:rPr>
              <w:t>likvidavus</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Lietuvos</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Respublikos</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geležinkelių</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riedmenų</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registrą</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šios</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Direktyvos</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nuostatos</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įgyvendinti</w:t>
            </w:r>
            <w:proofErr w:type="spellEnd"/>
            <w:r w:rsidR="00DC2C78" w:rsidRPr="005C2EA1">
              <w:rPr>
                <w:rFonts w:ascii="Times New Roman" w:hAnsi="Times New Roman" w:cs="Times New Roman"/>
                <w:sz w:val="20"/>
                <w:szCs w:val="20"/>
                <w:lang w:val="en-US" w:eastAsia="lt-LT"/>
              </w:rPr>
              <w:t xml:space="preserve"> </w:t>
            </w:r>
            <w:proofErr w:type="spellStart"/>
            <w:r w:rsidR="00DC2C78" w:rsidRPr="005C2EA1">
              <w:rPr>
                <w:rFonts w:ascii="Times New Roman" w:hAnsi="Times New Roman" w:cs="Times New Roman"/>
                <w:sz w:val="20"/>
                <w:szCs w:val="20"/>
                <w:lang w:val="en-US" w:eastAsia="lt-LT"/>
              </w:rPr>
              <w:t>nereikia</w:t>
            </w:r>
            <w:proofErr w:type="spellEnd"/>
            <w:r w:rsidR="00DC2C78" w:rsidRPr="005C2EA1">
              <w:rPr>
                <w:rFonts w:ascii="Times New Roman" w:hAnsi="Times New Roman" w:cs="Times New Roman"/>
                <w:sz w:val="20"/>
                <w:szCs w:val="20"/>
                <w:lang w:val="en-US" w:eastAsia="lt-LT"/>
              </w:rPr>
              <w:t>.</w:t>
            </w:r>
          </w:p>
        </w:tc>
        <w:tc>
          <w:tcPr>
            <w:tcW w:w="1843" w:type="dxa"/>
          </w:tcPr>
          <w:p w14:paraId="033E9AB2" w14:textId="6E5458D1" w:rsidR="00070884" w:rsidRPr="00070884" w:rsidRDefault="00070884" w:rsidP="00070884">
            <w:pPr>
              <w:jc w:val="center"/>
              <w:rPr>
                <w:rFonts w:ascii="Times New Roman" w:hAnsi="Times New Roman" w:cs="Times New Roman"/>
                <w:vanish/>
                <w:sz w:val="24"/>
                <w:szCs w:val="24"/>
              </w:rPr>
            </w:pPr>
            <w:r w:rsidRPr="00070884">
              <w:rPr>
                <w:rFonts w:ascii="Times New Roman" w:hAnsi="Times New Roman" w:cs="Times New Roman"/>
                <w:sz w:val="24"/>
                <w:szCs w:val="24"/>
              </w:rPr>
              <w:lastRenderedPageBreak/>
              <w:t>Visiškas</w:t>
            </w:r>
          </w:p>
          <w:p w14:paraId="13C1578A" w14:textId="77777777" w:rsidR="00070884" w:rsidRPr="00070884" w:rsidRDefault="00070884" w:rsidP="00070884">
            <w:pPr>
              <w:jc w:val="center"/>
              <w:rPr>
                <w:rFonts w:ascii="Times New Roman" w:hAnsi="Times New Roman" w:cs="Times New Roman"/>
                <w:vanish/>
                <w:sz w:val="24"/>
                <w:szCs w:val="24"/>
              </w:rPr>
            </w:pPr>
          </w:p>
          <w:p w14:paraId="7B47F770" w14:textId="77777777" w:rsidR="00070884" w:rsidRPr="00070884" w:rsidRDefault="00070884" w:rsidP="00070884">
            <w:pPr>
              <w:jc w:val="center"/>
              <w:rPr>
                <w:rFonts w:ascii="Times New Roman" w:hAnsi="Times New Roman" w:cs="Times New Roman"/>
                <w:sz w:val="24"/>
                <w:szCs w:val="24"/>
              </w:rPr>
            </w:pPr>
          </w:p>
          <w:p w14:paraId="3A165602" w14:textId="77777777" w:rsidR="00070884" w:rsidRPr="00070884" w:rsidRDefault="00070884" w:rsidP="00070884">
            <w:pPr>
              <w:rPr>
                <w:rFonts w:ascii="Times New Roman" w:hAnsi="Times New Roman" w:cs="Times New Roman"/>
                <w:sz w:val="24"/>
                <w:szCs w:val="24"/>
              </w:rPr>
            </w:pPr>
          </w:p>
        </w:tc>
      </w:tr>
      <w:tr w:rsidR="00DC2C78" w14:paraId="1F8FAAFB" w14:textId="77777777" w:rsidTr="00237CB4">
        <w:tc>
          <w:tcPr>
            <w:tcW w:w="4390" w:type="dxa"/>
          </w:tcPr>
          <w:p w14:paraId="297E1701" w14:textId="567D2407" w:rsidR="00DC2C78" w:rsidRPr="00DC2C78" w:rsidRDefault="00DC2C78" w:rsidP="004D2544">
            <w:pPr>
              <w:jc w:val="both"/>
              <w:rPr>
                <w:rFonts w:ascii="Times New Roman" w:hAnsi="Times New Roman" w:cs="Times New Roman"/>
                <w:sz w:val="24"/>
                <w:szCs w:val="24"/>
              </w:rPr>
            </w:pPr>
            <w:r w:rsidRPr="00DC2C78">
              <w:rPr>
                <w:rFonts w:ascii="Times New Roman" w:hAnsi="Times New Roman" w:cs="Times New Roman"/>
                <w:sz w:val="24"/>
                <w:szCs w:val="24"/>
              </w:rPr>
              <w:t xml:space="preserve">4.   Tol, kol valstybių narių nacionaliniai transporto priemonių registrai nėra integruoti pagal 2 dalyje nurodytas specifikacijas, kiekviena valstybė narė atnaujina savo registrą atsižvelgdama į joms svarbių duomenų pakeitimus, kuriuos </w:t>
            </w:r>
            <w:r w:rsidRPr="00DC2C78">
              <w:rPr>
                <w:rFonts w:ascii="Times New Roman" w:hAnsi="Times New Roman" w:cs="Times New Roman"/>
                <w:sz w:val="24"/>
                <w:szCs w:val="24"/>
              </w:rPr>
              <w:lastRenderedPageBreak/>
              <w:t>padarė kitos valstybės narės savo registruose.</w:t>
            </w:r>
          </w:p>
        </w:tc>
        <w:tc>
          <w:tcPr>
            <w:tcW w:w="8930" w:type="dxa"/>
          </w:tcPr>
          <w:p w14:paraId="65455428" w14:textId="27290218" w:rsidR="00DC2C78" w:rsidRPr="004D2544" w:rsidRDefault="00DC2C78" w:rsidP="004D2544">
            <w:pPr>
              <w:jc w:val="both"/>
              <w:rPr>
                <w:rFonts w:ascii="Times New Roman" w:hAnsi="Times New Roman" w:cs="Times New Roman"/>
                <w:sz w:val="20"/>
                <w:szCs w:val="20"/>
              </w:rPr>
            </w:pPr>
            <w:r w:rsidRPr="004D2544">
              <w:rPr>
                <w:rFonts w:ascii="Times New Roman" w:hAnsi="Times New Roman" w:cs="Times New Roman"/>
                <w:b/>
                <w:bCs/>
                <w:sz w:val="20"/>
                <w:szCs w:val="20"/>
                <w:lang w:eastAsia="lt-LT"/>
              </w:rPr>
              <w:lastRenderedPageBreak/>
              <w:t>PASTABA</w:t>
            </w:r>
            <w:r w:rsidRPr="004D2544">
              <w:rPr>
                <w:rFonts w:ascii="Times New Roman" w:hAnsi="Times New Roman" w:cs="Times New Roman"/>
                <w:sz w:val="20"/>
                <w:szCs w:val="20"/>
                <w:lang w:eastAsia="lt-LT"/>
              </w:rPr>
              <w:t xml:space="preserve">. </w:t>
            </w:r>
            <w:r w:rsidRPr="004D2544">
              <w:rPr>
                <w:rFonts w:ascii="Times New Roman" w:hAnsi="Times New Roman" w:cs="Times New Roman"/>
                <w:sz w:val="20"/>
                <w:szCs w:val="20"/>
              </w:rPr>
              <w:t xml:space="preserve">Direktyvos nuostatos į teisės aktus perkelti nereikia, nes šiuo metu nėra poreikio atnaujinti </w:t>
            </w:r>
            <w:r w:rsidR="004D2544" w:rsidRPr="004D2544">
              <w:rPr>
                <w:rFonts w:ascii="Times New Roman" w:hAnsi="Times New Roman" w:cs="Times New Roman"/>
                <w:sz w:val="20"/>
                <w:szCs w:val="20"/>
              </w:rPr>
              <w:t xml:space="preserve">Lietuvos Respublikos geležinkelių riedmenų registro techninių funkcionalumų. Be to, </w:t>
            </w:r>
            <w:r w:rsidR="004D2544" w:rsidRPr="004D2544">
              <w:rPr>
                <w:rFonts w:ascii="Times New Roman" w:hAnsi="Times New Roman" w:cs="Times New Roman"/>
                <w:sz w:val="20"/>
                <w:szCs w:val="20"/>
                <w:lang w:eastAsia="lt-LT"/>
              </w:rPr>
              <w:t xml:space="preserve">Susisiekimo ministerija, atsižvelgdama į Registro tvarkytojo, t. y.  Lietuvos transporto saugos administracijos, išsakytą poziciją dėl Lietuvos Respublikos geležinkelių riedmenų registro ir Europos transporto priemonių registro sąsajos realizavimo, informavo Europos geležinkelių agentūrą apie tai, kad Lietuvos Respublika nuo </w:t>
            </w:r>
            <w:r w:rsidR="004D2544" w:rsidRPr="004D2544">
              <w:rPr>
                <w:rFonts w:ascii="Times New Roman" w:hAnsi="Times New Roman" w:cs="Times New Roman"/>
                <w:sz w:val="20"/>
                <w:szCs w:val="20"/>
                <w:lang w:val="en-US" w:eastAsia="lt-LT"/>
              </w:rPr>
              <w:t xml:space="preserve">2021 m. </w:t>
            </w:r>
            <w:proofErr w:type="spellStart"/>
            <w:r w:rsidR="004D2544" w:rsidRPr="004D2544">
              <w:rPr>
                <w:rFonts w:ascii="Times New Roman" w:hAnsi="Times New Roman" w:cs="Times New Roman"/>
                <w:sz w:val="20"/>
                <w:szCs w:val="20"/>
                <w:lang w:val="en-US" w:eastAsia="lt-LT"/>
              </w:rPr>
              <w:t>liepos</w:t>
            </w:r>
            <w:proofErr w:type="spellEnd"/>
            <w:r w:rsidR="004D2544" w:rsidRPr="004D2544">
              <w:rPr>
                <w:rFonts w:ascii="Times New Roman" w:hAnsi="Times New Roman" w:cs="Times New Roman"/>
                <w:sz w:val="20"/>
                <w:szCs w:val="20"/>
                <w:lang w:val="en-US" w:eastAsia="lt-LT"/>
              </w:rPr>
              <w:t xml:space="preserve"> 16 d. </w:t>
            </w:r>
            <w:r w:rsidR="004D2544" w:rsidRPr="004D2544">
              <w:rPr>
                <w:rFonts w:ascii="Times New Roman" w:hAnsi="Times New Roman" w:cs="Times New Roman"/>
                <w:color w:val="000000"/>
                <w:sz w:val="20"/>
                <w:szCs w:val="20"/>
              </w:rPr>
              <w:t>ketina naudoti Europos geležinkelių agentūros sukurtą centralizuotą geležinkelių riedmenų registravimo funkciją.</w:t>
            </w:r>
          </w:p>
        </w:tc>
        <w:tc>
          <w:tcPr>
            <w:tcW w:w="1843" w:type="dxa"/>
          </w:tcPr>
          <w:p w14:paraId="2FBA77B8" w14:textId="77777777" w:rsidR="00DC2C78" w:rsidRDefault="00DC2C78" w:rsidP="00DC2C78"/>
        </w:tc>
      </w:tr>
      <w:tr w:rsidR="00DC2C78" w14:paraId="1B46E2AD" w14:textId="77777777" w:rsidTr="00237CB4">
        <w:tc>
          <w:tcPr>
            <w:tcW w:w="4390" w:type="dxa"/>
          </w:tcPr>
          <w:p w14:paraId="2B2F0497" w14:textId="77777777" w:rsidR="00DC2C78" w:rsidRPr="00DC2C78" w:rsidRDefault="00DC2C78" w:rsidP="00DC2C78">
            <w:pPr>
              <w:jc w:val="both"/>
              <w:rPr>
                <w:rFonts w:ascii="Times New Roman" w:hAnsi="Times New Roman" w:cs="Times New Roman"/>
                <w:sz w:val="24"/>
                <w:szCs w:val="24"/>
              </w:rPr>
            </w:pPr>
            <w:r w:rsidRPr="00DC2C78">
              <w:rPr>
                <w:rFonts w:ascii="Times New Roman" w:hAnsi="Times New Roman" w:cs="Times New Roman"/>
                <w:sz w:val="24"/>
                <w:szCs w:val="24"/>
              </w:rPr>
              <w:t>5. Siekiant sumažinti administracinę naštą ir nepagrįstas valstybių narių bei suinteresuotųjų subjektų išlaidas, ne vėliau kaip 2018 m. birželio 16 d. Komisija, atsižvelgdama į sąnaudų ir naudos analizės rezultatus, įgyvendinimo aktais priima Europos transporto priemonių registro, kuris apimtų nacionalinius transporto priemonių registrus, technines ir funkcines specifikacijas siekiant visiems naudotojams užtikrinti suderintą tarpusavio sąsają transporto priemonių registravimui ir duomenų valdymui. Taikomi 1 dalies b ir c punktai bei 3 dalis. Tokioje specifikacijoje apibūdinamas turinys, duomenų formatas, funkcinė ir techninė struktūra, darbo režimas, įskaitant keitimosi duomenimis tvarką, ir duomenų įvesties bei paieškos taisyklės, taip pat migravimo etapai.</w:t>
            </w:r>
          </w:p>
          <w:p w14:paraId="45CFD059" w14:textId="77777777" w:rsidR="00DC2C78" w:rsidRPr="00DC2C78" w:rsidRDefault="00DC2C78" w:rsidP="00DC2C78">
            <w:pPr>
              <w:jc w:val="both"/>
              <w:rPr>
                <w:rFonts w:ascii="Times New Roman" w:hAnsi="Times New Roman" w:cs="Times New Roman"/>
                <w:sz w:val="24"/>
                <w:szCs w:val="24"/>
              </w:rPr>
            </w:pPr>
            <w:r w:rsidRPr="00DC2C78">
              <w:rPr>
                <w:rFonts w:ascii="Times New Roman" w:hAnsi="Times New Roman" w:cs="Times New Roman"/>
                <w:sz w:val="24"/>
                <w:szCs w:val="24"/>
              </w:rPr>
              <w:t>Tie įgyvendinimo aktai priimami laikantis 51 straipsnio 3 dalyje nurodytos nagrinėjimo procedūros ir remiantis Agentūros rekomendacija.</w:t>
            </w:r>
          </w:p>
          <w:p w14:paraId="500CEC7C" w14:textId="5078C8B6" w:rsidR="00DC2C78" w:rsidRPr="00DC2C78" w:rsidRDefault="00DC2C78" w:rsidP="009A3272">
            <w:pPr>
              <w:jc w:val="both"/>
              <w:rPr>
                <w:rFonts w:ascii="Times New Roman" w:hAnsi="Times New Roman" w:cs="Times New Roman"/>
                <w:sz w:val="24"/>
                <w:szCs w:val="24"/>
              </w:rPr>
            </w:pPr>
            <w:r w:rsidRPr="00DC2C78">
              <w:rPr>
                <w:rFonts w:ascii="Times New Roman" w:hAnsi="Times New Roman" w:cs="Times New Roman"/>
                <w:sz w:val="24"/>
                <w:szCs w:val="24"/>
              </w:rPr>
              <w:t>Europos transporto priemonių registras kuriamas atsižvelgiant į Agentūros ir valstybių narių jau sukurtas IT taikomąsias programas ir registrus, kaip antai į Europos centralizuotą virtualųjį transporto priemonių registrą, sujungtą su nacionaliniais transporto priemonių registrais. Europos transporto priemonių registras pradeda veikti ne vėliau kaip 2021 m. birželio 16 d.</w:t>
            </w:r>
          </w:p>
        </w:tc>
        <w:tc>
          <w:tcPr>
            <w:tcW w:w="8930" w:type="dxa"/>
          </w:tcPr>
          <w:p w14:paraId="1AD93993" w14:textId="1D00596F" w:rsidR="00DC2C78" w:rsidRPr="00DC2C78" w:rsidRDefault="009A3272" w:rsidP="00DC2C78">
            <w:pPr>
              <w:rPr>
                <w:rFonts w:ascii="Times New Roman" w:hAnsi="Times New Roman" w:cs="Times New Roman"/>
                <w:sz w:val="20"/>
                <w:szCs w:val="20"/>
              </w:rPr>
            </w:pPr>
            <w:r w:rsidRPr="00070884">
              <w:rPr>
                <w:rFonts w:ascii="Times New Roman" w:hAnsi="Times New Roman" w:cs="Times New Roman"/>
                <w:b/>
                <w:bCs/>
                <w:sz w:val="20"/>
                <w:szCs w:val="20"/>
                <w:lang w:eastAsia="lt-LT"/>
              </w:rPr>
              <w:t>PASTABA</w:t>
            </w:r>
            <w:r w:rsidRPr="00070884">
              <w:rPr>
                <w:rFonts w:ascii="Times New Roman" w:hAnsi="Times New Roman" w:cs="Times New Roman"/>
                <w:sz w:val="20"/>
                <w:szCs w:val="20"/>
                <w:lang w:eastAsia="lt-LT"/>
              </w:rPr>
              <w:t xml:space="preserve">. </w:t>
            </w:r>
            <w:r w:rsidR="00DC2C78" w:rsidRPr="00DC2C78">
              <w:rPr>
                <w:rFonts w:ascii="Times New Roman" w:hAnsi="Times New Roman" w:cs="Times New Roman"/>
                <w:sz w:val="20"/>
                <w:szCs w:val="20"/>
              </w:rPr>
              <w:t xml:space="preserve">Direktyvos nuostatos perkelti ir įgyvendinti nereikia, nes ji skirta Komisijai ir </w:t>
            </w:r>
            <w:r w:rsidR="005C2EA1">
              <w:rPr>
                <w:rFonts w:ascii="Times New Roman" w:hAnsi="Times New Roman" w:cs="Times New Roman"/>
                <w:sz w:val="20"/>
                <w:szCs w:val="20"/>
              </w:rPr>
              <w:t>Europos geležinkelių a</w:t>
            </w:r>
            <w:r w:rsidR="00DC2C78" w:rsidRPr="00DC2C78">
              <w:rPr>
                <w:rFonts w:ascii="Times New Roman" w:hAnsi="Times New Roman" w:cs="Times New Roman"/>
                <w:sz w:val="20"/>
                <w:szCs w:val="20"/>
              </w:rPr>
              <w:t>gentūrai.</w:t>
            </w:r>
          </w:p>
        </w:tc>
        <w:tc>
          <w:tcPr>
            <w:tcW w:w="1843" w:type="dxa"/>
          </w:tcPr>
          <w:p w14:paraId="1A827ECB" w14:textId="77777777" w:rsidR="00DC2C78" w:rsidRDefault="00DC2C78" w:rsidP="00DC2C78"/>
        </w:tc>
      </w:tr>
      <w:tr w:rsidR="009A3272" w14:paraId="16712D40" w14:textId="77777777" w:rsidTr="00237CB4">
        <w:tc>
          <w:tcPr>
            <w:tcW w:w="4390" w:type="dxa"/>
          </w:tcPr>
          <w:p w14:paraId="4AD4CE8D" w14:textId="77777777" w:rsidR="009A3272" w:rsidRPr="009A3272" w:rsidRDefault="009A3272" w:rsidP="009A3272">
            <w:pPr>
              <w:pStyle w:val="Normal1"/>
              <w:jc w:val="both"/>
            </w:pPr>
            <w:r w:rsidRPr="009A3272">
              <w:lastRenderedPageBreak/>
              <w:t>6. Valdytojas nedelsdamas praneša valstybei narei, kurioje transporto priemonė įregistruota, apie visus duomenų, įvestų į transporto priemonių registrus, pakeitimus, apie transporto priemonės sunaikinimą ar apie savo sprendimą neberegistruoti transporto priemonės.</w:t>
            </w:r>
          </w:p>
          <w:p w14:paraId="31E2B28C" w14:textId="77777777" w:rsidR="009A3272" w:rsidRPr="009A3272" w:rsidRDefault="009A3272" w:rsidP="009A3272">
            <w:pPr>
              <w:jc w:val="both"/>
              <w:rPr>
                <w:rFonts w:ascii="Times New Roman" w:hAnsi="Times New Roman" w:cs="Times New Roman"/>
                <w:sz w:val="24"/>
                <w:szCs w:val="24"/>
              </w:rPr>
            </w:pPr>
          </w:p>
        </w:tc>
        <w:tc>
          <w:tcPr>
            <w:tcW w:w="8930" w:type="dxa"/>
          </w:tcPr>
          <w:p w14:paraId="60E880DF" w14:textId="065E60EF" w:rsidR="009A3272" w:rsidRPr="009A3272" w:rsidRDefault="009A3272" w:rsidP="009A3272">
            <w:pPr>
              <w:rPr>
                <w:rFonts w:ascii="Times New Roman" w:hAnsi="Times New Roman" w:cs="Times New Roman"/>
                <w:b/>
                <w:bCs/>
                <w:sz w:val="24"/>
                <w:szCs w:val="24"/>
                <w:lang w:eastAsia="lt-LT"/>
              </w:rPr>
            </w:pPr>
          </w:p>
        </w:tc>
        <w:tc>
          <w:tcPr>
            <w:tcW w:w="1843" w:type="dxa"/>
          </w:tcPr>
          <w:p w14:paraId="5B440CC3" w14:textId="77777777" w:rsidR="004D2544" w:rsidRDefault="004D2544" w:rsidP="009A3272">
            <w:pPr>
              <w:jc w:val="center"/>
              <w:rPr>
                <w:rFonts w:ascii="Times New Roman" w:hAnsi="Times New Roman" w:cs="Times New Roman"/>
                <w:snapToGrid w:val="0"/>
                <w:sz w:val="24"/>
                <w:szCs w:val="24"/>
              </w:rPr>
            </w:pPr>
            <w:r>
              <w:rPr>
                <w:rFonts w:ascii="Times New Roman" w:hAnsi="Times New Roman" w:cs="Times New Roman"/>
                <w:snapToGrid w:val="0"/>
                <w:sz w:val="24"/>
                <w:szCs w:val="24"/>
              </w:rPr>
              <w:t>Dalinis</w:t>
            </w:r>
          </w:p>
          <w:p w14:paraId="52A4C6F3" w14:textId="3B26D19B" w:rsidR="009A3272" w:rsidRPr="009A3272" w:rsidRDefault="004D2544" w:rsidP="009A3272">
            <w:pPr>
              <w:jc w:val="center"/>
              <w:rPr>
                <w:rFonts w:ascii="Times New Roman" w:hAnsi="Times New Roman" w:cs="Times New Roman"/>
                <w:sz w:val="24"/>
                <w:szCs w:val="24"/>
              </w:rPr>
            </w:pPr>
            <w:r>
              <w:rPr>
                <w:rFonts w:ascii="Times New Roman" w:hAnsi="Times New Roman" w:cs="Times New Roman"/>
                <w:snapToGrid w:val="0"/>
                <w:sz w:val="24"/>
                <w:szCs w:val="24"/>
              </w:rPr>
              <w:t xml:space="preserve"> (visiškas šios Direktyvos nuostatos įgyvendinimas bus užtikrintas pakeitus Geležinkelių riedmenų registravimo taisykles)</w:t>
            </w:r>
          </w:p>
        </w:tc>
      </w:tr>
      <w:tr w:rsidR="009A3272" w14:paraId="7EA63788" w14:textId="77777777" w:rsidTr="00237CB4">
        <w:tc>
          <w:tcPr>
            <w:tcW w:w="4390" w:type="dxa"/>
          </w:tcPr>
          <w:p w14:paraId="37502168" w14:textId="77777777" w:rsidR="009A3272" w:rsidRPr="009A3272" w:rsidRDefault="009A3272" w:rsidP="009A3272">
            <w:pPr>
              <w:pStyle w:val="Normal1"/>
              <w:jc w:val="both"/>
            </w:pPr>
            <w:r w:rsidRPr="009A3272">
              <w:t>7. Tuo atveju, kai transporto priemonės leidimas pirmą kartą išduotas trečiojoje šalyje, o vėliau ji naudojama valstybėje narėje, ta valstybė narė užtikrina, kad transporto priemonės duomenis, įskaitant bent jau duomenis, susijusius su atitinkamu transporto priemonės valdytoju, už jo techninę priežiūrą atsakingu subjektu ir transporto priemonės naudojimo apribojimais, būtų galima gauti iš transporto priemonių registro nedelsiant arba jie būtų kitaip pateikti lengvai įskaitomu formatu ir laikantis tų pačių nediskriminavimo principų, kurie taikomi tokiems pat transporto priemonių registro duomenims.</w:t>
            </w:r>
          </w:p>
          <w:p w14:paraId="3010C2A7" w14:textId="77777777" w:rsidR="009A3272" w:rsidRPr="009A3272" w:rsidRDefault="009A3272" w:rsidP="009A3272">
            <w:pPr>
              <w:jc w:val="both"/>
              <w:rPr>
                <w:rFonts w:ascii="Times New Roman" w:hAnsi="Times New Roman" w:cs="Times New Roman"/>
                <w:sz w:val="24"/>
                <w:szCs w:val="24"/>
              </w:rPr>
            </w:pPr>
          </w:p>
        </w:tc>
        <w:tc>
          <w:tcPr>
            <w:tcW w:w="8930" w:type="dxa"/>
          </w:tcPr>
          <w:p w14:paraId="181E5911" w14:textId="77777777"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Kodekso pakeitimo projektas</w:t>
            </w:r>
          </w:p>
          <w:p w14:paraId="5F4BA330" w14:textId="55324C7B" w:rsidR="009A3272" w:rsidRPr="009A3272" w:rsidRDefault="009A3272" w:rsidP="009A3272">
            <w:pPr>
              <w:jc w:val="both"/>
              <w:rPr>
                <w:rFonts w:ascii="Times New Roman" w:hAnsi="Times New Roman" w:cs="Times New Roman"/>
                <w:i/>
                <w:iCs/>
                <w:sz w:val="24"/>
                <w:szCs w:val="24"/>
              </w:rPr>
            </w:pPr>
            <w:r w:rsidRPr="009A3272">
              <w:rPr>
                <w:rFonts w:ascii="Times New Roman" w:hAnsi="Times New Roman" w:cs="Times New Roman"/>
                <w:i/>
                <w:iCs/>
                <w:sz w:val="24"/>
                <w:szCs w:val="24"/>
              </w:rPr>
              <w:t>Nuo 202</w:t>
            </w:r>
            <w:r w:rsidR="004D2544">
              <w:rPr>
                <w:rFonts w:ascii="Times New Roman" w:hAnsi="Times New Roman" w:cs="Times New Roman"/>
                <w:i/>
                <w:iCs/>
                <w:sz w:val="24"/>
                <w:szCs w:val="24"/>
                <w:lang w:val="en-US"/>
              </w:rPr>
              <w:t>1</w:t>
            </w:r>
            <w:r w:rsidRPr="009A3272">
              <w:rPr>
                <w:rFonts w:ascii="Times New Roman" w:hAnsi="Times New Roman" w:cs="Times New Roman"/>
                <w:i/>
                <w:iCs/>
                <w:sz w:val="24"/>
                <w:szCs w:val="24"/>
              </w:rPr>
              <w:t xml:space="preserve"> m. s</w:t>
            </w:r>
            <w:r w:rsidR="004D2544">
              <w:rPr>
                <w:rFonts w:ascii="Times New Roman" w:hAnsi="Times New Roman" w:cs="Times New Roman"/>
                <w:i/>
                <w:iCs/>
                <w:sz w:val="24"/>
                <w:szCs w:val="24"/>
              </w:rPr>
              <w:t xml:space="preserve">ausio </w:t>
            </w:r>
            <w:r w:rsidRPr="009A3272">
              <w:rPr>
                <w:rFonts w:ascii="Times New Roman" w:hAnsi="Times New Roman" w:cs="Times New Roman"/>
                <w:i/>
                <w:iCs/>
                <w:sz w:val="24"/>
                <w:szCs w:val="24"/>
              </w:rPr>
              <w:t xml:space="preserve">1 d.  numatomas tokios </w:t>
            </w:r>
            <w:r w:rsidR="004D2544">
              <w:rPr>
                <w:rFonts w:ascii="Times New Roman" w:hAnsi="Times New Roman" w:cs="Times New Roman"/>
                <w:i/>
                <w:iCs/>
                <w:sz w:val="24"/>
                <w:szCs w:val="24"/>
              </w:rPr>
              <w:t xml:space="preserve">Kodekso </w:t>
            </w:r>
            <w:r w:rsidRPr="009A3272">
              <w:rPr>
                <w:rFonts w:ascii="Times New Roman" w:hAnsi="Times New Roman" w:cs="Times New Roman"/>
                <w:i/>
                <w:iCs/>
                <w:sz w:val="24"/>
                <w:szCs w:val="24"/>
              </w:rPr>
              <w:t>13 straipsnio 1 dalies redakcijos įsigaliojimas:</w:t>
            </w:r>
          </w:p>
          <w:p w14:paraId="73C0433F" w14:textId="77777777"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3 straipsnis. 13 straipsnio pakeitimas</w:t>
            </w:r>
          </w:p>
          <w:p w14:paraId="31E0CDC9" w14:textId="77777777"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2. Pakeisti 13 straipsnio 2 dalį ir ją išdėstyti taip:</w:t>
            </w:r>
          </w:p>
          <w:p w14:paraId="18436247" w14:textId="77777777"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,,2. Lietuvos Respublikos geležinkelių riedmenų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Šio straipsnio 1 dalyje  nurodyti geležinkelių riedmenys geležinkelių riedmenų naudotojo prašymu išregistruojami iš Lietuvos Respublikos geležinkelių riedmenų registro.“</w:t>
            </w:r>
          </w:p>
          <w:p w14:paraId="6C1DF17E" w14:textId="77777777" w:rsidR="009A3272" w:rsidRPr="009A3272" w:rsidRDefault="009A3272" w:rsidP="009A3272">
            <w:pPr>
              <w:jc w:val="both"/>
              <w:rPr>
                <w:rFonts w:ascii="Times New Roman" w:hAnsi="Times New Roman" w:cs="Times New Roman"/>
                <w:b/>
                <w:bCs/>
                <w:sz w:val="24"/>
                <w:szCs w:val="24"/>
              </w:rPr>
            </w:pPr>
          </w:p>
          <w:p w14:paraId="53C65559" w14:textId="77777777"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Lietuvos Respublikos geležinkelių transporto kodekso 13 straipsnio ir priedo pakeitimo įstatymas Nr. XIII-833</w:t>
            </w:r>
          </w:p>
          <w:p w14:paraId="7AC52ACB" w14:textId="77777777" w:rsidR="009A3272" w:rsidRPr="004D2544" w:rsidRDefault="009A3272" w:rsidP="009A3272">
            <w:pPr>
              <w:jc w:val="both"/>
              <w:rPr>
                <w:rFonts w:ascii="Times New Roman" w:hAnsi="Times New Roman" w:cs="Times New Roman"/>
                <w:sz w:val="24"/>
                <w:szCs w:val="24"/>
              </w:rPr>
            </w:pPr>
            <w:r w:rsidRPr="004D2544">
              <w:rPr>
                <w:rFonts w:ascii="Times New Roman" w:hAnsi="Times New Roman" w:cs="Times New Roman"/>
                <w:sz w:val="24"/>
                <w:szCs w:val="24"/>
              </w:rPr>
              <w:t>1 straipsnis. 13 straipsnio pakeitimas&lt;...&gt;</w:t>
            </w:r>
          </w:p>
          <w:p w14:paraId="7907AA6C" w14:textId="77777777" w:rsidR="009A3272" w:rsidRPr="004D2544" w:rsidRDefault="009A3272" w:rsidP="009A3272">
            <w:pPr>
              <w:jc w:val="both"/>
              <w:rPr>
                <w:rFonts w:ascii="Times New Roman" w:hAnsi="Times New Roman" w:cs="Times New Roman"/>
                <w:sz w:val="24"/>
                <w:szCs w:val="24"/>
              </w:rPr>
            </w:pPr>
            <w:r w:rsidRPr="004D2544">
              <w:rPr>
                <w:rFonts w:ascii="Times New Roman" w:hAnsi="Times New Roman" w:cs="Times New Roman"/>
                <w:sz w:val="24"/>
                <w:szCs w:val="24"/>
              </w:rPr>
              <w:t>2. Papildyti 13 straipsnį nauja 3 dalimi:</w:t>
            </w:r>
          </w:p>
          <w:p w14:paraId="3621FB07" w14:textId="77777777" w:rsidR="009A3272" w:rsidRPr="004D2544" w:rsidRDefault="009A3272" w:rsidP="009A3272">
            <w:pPr>
              <w:jc w:val="both"/>
              <w:rPr>
                <w:rFonts w:ascii="Times New Roman" w:hAnsi="Times New Roman" w:cs="Times New Roman"/>
                <w:sz w:val="24"/>
                <w:szCs w:val="24"/>
              </w:rPr>
            </w:pPr>
            <w:r w:rsidRPr="004D2544">
              <w:rPr>
                <w:rFonts w:ascii="Times New Roman" w:hAnsi="Times New Roman" w:cs="Times New Roman"/>
                <w:sz w:val="24"/>
                <w:szCs w:val="24"/>
              </w:rPr>
              <w:t xml:space="preserve"> „3. Geležinkelio įmonė (vežėjas), Lietuvos Respublikoje naudojanti šio straipsnio 2 dalyje nurodytus prekinius ir keleivinius vagonus, raštu neatlygintinai teikia geležinkelių transporto eismo saugos institucijai jos paprašytus duomenis apie šių Lietuvos Respublikos geležinkelių riedmenų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w:t>
            </w:r>
            <w:r w:rsidRPr="004D2544">
              <w:rPr>
                <w:rFonts w:ascii="Times New Roman" w:hAnsi="Times New Roman" w:cs="Times New Roman"/>
                <w:sz w:val="24"/>
                <w:szCs w:val="24"/>
              </w:rPr>
              <w:lastRenderedPageBreak/>
              <w:t xml:space="preserve">dienas nuo geležinkelių transporto eismo saugos institucijos prašymo pateikti duomenis gavimo dienos. Geležinkelių transporto eismo saugos institucija šiuos duomenis kitiems subjektams teikia </w:t>
            </w:r>
            <w:proofErr w:type="spellStart"/>
            <w:r w:rsidRPr="004D2544">
              <w:rPr>
                <w:rFonts w:ascii="Times New Roman" w:hAnsi="Times New Roman" w:cs="Times New Roman"/>
                <w:i/>
                <w:iCs/>
                <w:sz w:val="24"/>
                <w:szCs w:val="24"/>
              </w:rPr>
              <w:t>mutatis</w:t>
            </w:r>
            <w:proofErr w:type="spellEnd"/>
            <w:r w:rsidRPr="004D2544">
              <w:rPr>
                <w:rFonts w:ascii="Times New Roman" w:hAnsi="Times New Roman" w:cs="Times New Roman"/>
                <w:i/>
                <w:iCs/>
                <w:sz w:val="24"/>
                <w:szCs w:val="24"/>
              </w:rPr>
              <w:t xml:space="preserve"> </w:t>
            </w:r>
            <w:proofErr w:type="spellStart"/>
            <w:r w:rsidRPr="004D2544">
              <w:rPr>
                <w:rFonts w:ascii="Times New Roman" w:hAnsi="Times New Roman" w:cs="Times New Roman"/>
                <w:i/>
                <w:iCs/>
                <w:sz w:val="24"/>
                <w:szCs w:val="24"/>
              </w:rPr>
              <w:t>mutandis</w:t>
            </w:r>
            <w:proofErr w:type="spellEnd"/>
            <w:r w:rsidRPr="004D2544">
              <w:rPr>
                <w:rFonts w:ascii="Times New Roman" w:hAnsi="Times New Roman" w:cs="Times New Roman"/>
                <w:sz w:val="24"/>
                <w:szCs w:val="24"/>
              </w:rPr>
              <w:t xml:space="preserve"> vadovaudamasi Lietuvos Respublikos geležinkelių riedmenų registro nuostatais.“&lt;...&gt;.</w:t>
            </w:r>
          </w:p>
          <w:p w14:paraId="50A816E1" w14:textId="77777777" w:rsidR="009A3272" w:rsidRPr="009A3272" w:rsidRDefault="009A3272" w:rsidP="009A3272">
            <w:pPr>
              <w:jc w:val="both"/>
              <w:rPr>
                <w:rFonts w:ascii="Times New Roman" w:hAnsi="Times New Roman" w:cs="Times New Roman"/>
                <w:sz w:val="24"/>
                <w:szCs w:val="24"/>
              </w:rPr>
            </w:pPr>
          </w:p>
          <w:p w14:paraId="5B829FAF" w14:textId="1AD1CBCF" w:rsidR="009A3272" w:rsidRPr="009A3272" w:rsidRDefault="009A3272" w:rsidP="009A3272">
            <w:pPr>
              <w:jc w:val="both"/>
              <w:rPr>
                <w:rFonts w:ascii="Times New Roman" w:hAnsi="Times New Roman" w:cs="Times New Roman"/>
                <w:sz w:val="20"/>
                <w:szCs w:val="20"/>
              </w:rPr>
            </w:pPr>
            <w:r w:rsidRPr="009A3272">
              <w:rPr>
                <w:rFonts w:ascii="Times New Roman" w:hAnsi="Times New Roman" w:cs="Times New Roman"/>
                <w:b/>
                <w:bCs/>
                <w:sz w:val="20"/>
                <w:szCs w:val="20"/>
              </w:rPr>
              <w:t>PASTABA</w:t>
            </w:r>
            <w:r w:rsidRPr="009A3272">
              <w:rPr>
                <w:rFonts w:ascii="Times New Roman" w:hAnsi="Times New Roman" w:cs="Times New Roman"/>
                <w:sz w:val="20"/>
                <w:szCs w:val="20"/>
              </w:rPr>
              <w:t xml:space="preserve">. Nuo 2021 m. birželio 16 d. numatoma </w:t>
            </w:r>
            <w:r>
              <w:rPr>
                <w:rFonts w:ascii="Times New Roman" w:hAnsi="Times New Roman" w:cs="Times New Roman"/>
                <w:sz w:val="20"/>
                <w:szCs w:val="20"/>
              </w:rPr>
              <w:t xml:space="preserve">likviduoti </w:t>
            </w:r>
            <w:r w:rsidRPr="009A3272">
              <w:rPr>
                <w:rFonts w:ascii="Times New Roman" w:hAnsi="Times New Roman" w:cs="Times New Roman"/>
                <w:sz w:val="20"/>
                <w:szCs w:val="20"/>
              </w:rPr>
              <w:t>Lietuvos Respublikos geležinkelių riedmenų registr</w:t>
            </w:r>
            <w:r>
              <w:rPr>
                <w:rFonts w:ascii="Times New Roman" w:hAnsi="Times New Roman" w:cs="Times New Roman"/>
                <w:sz w:val="20"/>
                <w:szCs w:val="20"/>
              </w:rPr>
              <w:t>ą</w:t>
            </w:r>
            <w:r w:rsidRPr="009A3272">
              <w:rPr>
                <w:rFonts w:ascii="Times New Roman" w:hAnsi="Times New Roman" w:cs="Times New Roman"/>
                <w:sz w:val="20"/>
                <w:szCs w:val="20"/>
              </w:rPr>
              <w:t xml:space="preserve"> ir visus duomenis apie geležinkelių riedmenis kaupti Europos geležinkelių tvarkomame Europos transporto priemonių registre.</w:t>
            </w:r>
          </w:p>
          <w:p w14:paraId="3D34F6A2" w14:textId="77777777" w:rsidR="009A3272" w:rsidRPr="009A3272" w:rsidRDefault="009A3272" w:rsidP="009A3272">
            <w:pPr>
              <w:jc w:val="both"/>
              <w:rPr>
                <w:rFonts w:ascii="Times New Roman" w:hAnsi="Times New Roman" w:cs="Times New Roman"/>
                <w:sz w:val="24"/>
                <w:szCs w:val="24"/>
              </w:rPr>
            </w:pPr>
          </w:p>
          <w:p w14:paraId="33E67A92" w14:textId="77777777" w:rsidR="009A3272" w:rsidRPr="009A3272" w:rsidRDefault="009A3272" w:rsidP="009A3272">
            <w:pPr>
              <w:jc w:val="both"/>
              <w:rPr>
                <w:rFonts w:ascii="Times New Roman" w:hAnsi="Times New Roman" w:cs="Times New Roman"/>
                <w:i/>
                <w:iCs/>
                <w:sz w:val="24"/>
                <w:szCs w:val="24"/>
              </w:rPr>
            </w:pPr>
            <w:r w:rsidRPr="009A3272">
              <w:rPr>
                <w:rFonts w:ascii="Times New Roman" w:hAnsi="Times New Roman" w:cs="Times New Roman"/>
                <w:i/>
                <w:iCs/>
                <w:sz w:val="24"/>
                <w:szCs w:val="24"/>
              </w:rPr>
              <w:t>Nuo 2021 m. birželio 16 d.  numatomas tokios 13 straipsnio 1 dalies redakcijos įsigaliojimas:</w:t>
            </w:r>
          </w:p>
          <w:p w14:paraId="3F104F52" w14:textId="77777777" w:rsidR="004D2544"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 xml:space="preserve">13 straipsnis. Geležinkelių riedmenų registravimas </w:t>
            </w:r>
          </w:p>
          <w:p w14:paraId="2BF90516" w14:textId="5DB3354A"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&lt;...&gt;</w:t>
            </w:r>
          </w:p>
          <w:p w14:paraId="0B44F2DD" w14:textId="77777777" w:rsidR="009A3272" w:rsidRPr="009A3272" w:rsidRDefault="009A3272" w:rsidP="009A3272">
            <w:pPr>
              <w:jc w:val="both"/>
              <w:rPr>
                <w:rFonts w:ascii="Times New Roman" w:hAnsi="Times New Roman" w:cs="Times New Roman"/>
                <w:b/>
                <w:bCs/>
                <w:sz w:val="24"/>
                <w:szCs w:val="24"/>
              </w:rPr>
            </w:pPr>
            <w:r w:rsidRPr="009A3272">
              <w:rPr>
                <w:rFonts w:ascii="Times New Roman" w:hAnsi="Times New Roman" w:cs="Times New Roman"/>
                <w:b/>
                <w:bCs/>
                <w:sz w:val="24"/>
                <w:szCs w:val="24"/>
              </w:rPr>
              <w:t xml:space="preserve">2. Europos transporto priemonių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w:t>
            </w:r>
          </w:p>
          <w:p w14:paraId="0E08575D" w14:textId="6F25C1E7" w:rsidR="009A3272" w:rsidRPr="009A3272" w:rsidRDefault="009A3272" w:rsidP="009A3272">
            <w:pPr>
              <w:jc w:val="both"/>
              <w:rPr>
                <w:rFonts w:ascii="Times New Roman" w:hAnsi="Times New Roman" w:cs="Times New Roman"/>
                <w:b/>
                <w:bCs/>
                <w:sz w:val="24"/>
                <w:szCs w:val="24"/>
                <w:lang w:eastAsia="lt-LT"/>
              </w:rPr>
            </w:pPr>
            <w:r w:rsidRPr="009A3272">
              <w:rPr>
                <w:rFonts w:ascii="Times New Roman" w:hAnsi="Times New Roman" w:cs="Times New Roman"/>
                <w:b/>
                <w:bCs/>
                <w:sz w:val="24"/>
                <w:szCs w:val="24"/>
              </w:rPr>
              <w:t>3. Geležinkelio įmonė (vežėjas), Lietuvos Respublikoje naudojanti šio straipsnio 2 dalyje nurodytus prekinius ir keleivinius vagonus, raštu neatlygintinai teikia geležinkelių transporto eismo saugos institucijai jos paprašytus duomenis apie šių Europos transporto priemonių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dienas nuo geležinkelių transporto eismo saugos institucijos prašymo pateikti duomenis gavimo dienos.&lt;…&gt;</w:t>
            </w:r>
            <w:r w:rsidRPr="009A3272">
              <w:rPr>
                <w:rFonts w:ascii="Times New Roman" w:hAnsi="Times New Roman" w:cs="Times New Roman"/>
                <w:sz w:val="24"/>
                <w:szCs w:val="24"/>
              </w:rPr>
              <w:t>”</w:t>
            </w:r>
          </w:p>
        </w:tc>
        <w:tc>
          <w:tcPr>
            <w:tcW w:w="1843" w:type="dxa"/>
          </w:tcPr>
          <w:p w14:paraId="710C4454" w14:textId="168CAEE9" w:rsidR="009A3272" w:rsidRPr="009A3272" w:rsidRDefault="009A3272" w:rsidP="009A3272">
            <w:pPr>
              <w:jc w:val="center"/>
              <w:rPr>
                <w:rFonts w:ascii="Times New Roman" w:hAnsi="Times New Roman" w:cs="Times New Roman"/>
                <w:sz w:val="24"/>
                <w:szCs w:val="24"/>
              </w:rPr>
            </w:pPr>
            <w:r w:rsidRPr="009A3272">
              <w:rPr>
                <w:rFonts w:ascii="Times New Roman" w:hAnsi="Times New Roman" w:cs="Times New Roman"/>
                <w:sz w:val="24"/>
                <w:szCs w:val="24"/>
              </w:rPr>
              <w:lastRenderedPageBreak/>
              <w:t>Visiškas</w:t>
            </w:r>
          </w:p>
        </w:tc>
      </w:tr>
      <w:tr w:rsidR="009A3272" w:rsidRPr="009A3272" w14:paraId="6831390B" w14:textId="77777777" w:rsidTr="00237CB4">
        <w:tc>
          <w:tcPr>
            <w:tcW w:w="4390" w:type="dxa"/>
          </w:tcPr>
          <w:p w14:paraId="3FCD6106" w14:textId="77777777" w:rsidR="009A3272" w:rsidRPr="009A3272" w:rsidRDefault="009A3272" w:rsidP="009A3272">
            <w:pPr>
              <w:jc w:val="center"/>
              <w:rPr>
                <w:rFonts w:ascii="Times New Roman" w:hAnsi="Times New Roman" w:cs="Times New Roman"/>
                <w:sz w:val="24"/>
                <w:szCs w:val="24"/>
              </w:rPr>
            </w:pPr>
            <w:r w:rsidRPr="009A3272">
              <w:rPr>
                <w:rFonts w:ascii="Times New Roman" w:hAnsi="Times New Roman" w:cs="Times New Roman"/>
                <w:sz w:val="24"/>
                <w:szCs w:val="24"/>
              </w:rPr>
              <w:t>48 straipsnis</w:t>
            </w:r>
          </w:p>
          <w:p w14:paraId="450FFAA0" w14:textId="77777777" w:rsidR="009A3272" w:rsidRPr="009A3272" w:rsidRDefault="009A3272" w:rsidP="009A3272">
            <w:pPr>
              <w:jc w:val="center"/>
              <w:rPr>
                <w:rFonts w:ascii="Times New Roman" w:hAnsi="Times New Roman" w:cs="Times New Roman"/>
                <w:b/>
                <w:sz w:val="24"/>
                <w:szCs w:val="24"/>
              </w:rPr>
            </w:pPr>
            <w:r w:rsidRPr="009A3272">
              <w:rPr>
                <w:rFonts w:ascii="Times New Roman" w:hAnsi="Times New Roman" w:cs="Times New Roman"/>
                <w:b/>
                <w:sz w:val="24"/>
                <w:szCs w:val="24"/>
              </w:rPr>
              <w:t>Europos patvirtintų transporto priemonių tipų registras</w:t>
            </w:r>
          </w:p>
          <w:p w14:paraId="110E95A2" w14:textId="77777777" w:rsidR="009A3272" w:rsidRPr="009A3272" w:rsidRDefault="009A3272" w:rsidP="009A3272">
            <w:pPr>
              <w:jc w:val="both"/>
              <w:rPr>
                <w:rFonts w:ascii="Times New Roman" w:hAnsi="Times New Roman" w:cs="Times New Roman"/>
                <w:sz w:val="24"/>
                <w:szCs w:val="24"/>
              </w:rPr>
            </w:pPr>
            <w:r w:rsidRPr="009A3272">
              <w:rPr>
                <w:rFonts w:ascii="Times New Roman" w:hAnsi="Times New Roman" w:cs="Times New Roman"/>
                <w:sz w:val="24"/>
                <w:szCs w:val="24"/>
              </w:rPr>
              <w:t>1. Agentūra sudaro ir tvarko pagal 24 straipsnį išduotų leidimų pateikti tam tikro tipo transporto priemones rinkai registrą. Tas registras:</w:t>
            </w:r>
          </w:p>
          <w:p w14:paraId="778F2298" w14:textId="77777777" w:rsidR="009A3272" w:rsidRPr="009A3272" w:rsidRDefault="009A3272" w:rsidP="009A3272">
            <w:pPr>
              <w:jc w:val="both"/>
              <w:rPr>
                <w:rFonts w:ascii="Times New Roman" w:hAnsi="Times New Roman" w:cs="Times New Roman"/>
                <w:sz w:val="24"/>
                <w:szCs w:val="24"/>
              </w:rPr>
            </w:pPr>
            <w:r w:rsidRPr="009A3272">
              <w:rPr>
                <w:rFonts w:ascii="Times New Roman" w:hAnsi="Times New Roman" w:cs="Times New Roman"/>
                <w:sz w:val="24"/>
                <w:szCs w:val="24"/>
              </w:rPr>
              <w:t>a) yra viešas ir juo galima naudotis elektroniniu būdu;</w:t>
            </w:r>
          </w:p>
          <w:p w14:paraId="492F0AA5" w14:textId="77777777" w:rsidR="009A3272" w:rsidRPr="009A3272" w:rsidRDefault="009A3272" w:rsidP="00EB6416">
            <w:pPr>
              <w:jc w:val="both"/>
              <w:rPr>
                <w:rFonts w:ascii="Times New Roman" w:hAnsi="Times New Roman" w:cs="Times New Roman"/>
                <w:sz w:val="24"/>
                <w:szCs w:val="24"/>
              </w:rPr>
            </w:pPr>
            <w:r w:rsidRPr="009A3272">
              <w:rPr>
                <w:rFonts w:ascii="Times New Roman" w:hAnsi="Times New Roman" w:cs="Times New Roman"/>
                <w:sz w:val="24"/>
                <w:szCs w:val="24"/>
              </w:rPr>
              <w:lastRenderedPageBreak/>
              <w:t>b) atitinka bendrąsias specifikacijas, nurodytas 2 dalyje;</w:t>
            </w:r>
          </w:p>
          <w:p w14:paraId="7FA3C188" w14:textId="2CB8254C" w:rsidR="009A3272" w:rsidRPr="009A3272" w:rsidRDefault="009A3272" w:rsidP="00EB6416">
            <w:pPr>
              <w:pStyle w:val="Normal1"/>
              <w:spacing w:before="0" w:beforeAutospacing="0" w:after="0" w:afterAutospacing="0"/>
              <w:jc w:val="both"/>
            </w:pPr>
            <w:r w:rsidRPr="009A3272">
              <w:t>c) yra susietas su atitinkamais transporto priemonių registrais.</w:t>
            </w:r>
          </w:p>
        </w:tc>
        <w:tc>
          <w:tcPr>
            <w:tcW w:w="8930" w:type="dxa"/>
          </w:tcPr>
          <w:p w14:paraId="484489B3" w14:textId="5D1DEA9A" w:rsidR="009A3272" w:rsidRPr="009A3272" w:rsidRDefault="009A3272" w:rsidP="009A3272">
            <w:pPr>
              <w:jc w:val="both"/>
              <w:rPr>
                <w:rFonts w:ascii="Times New Roman" w:hAnsi="Times New Roman" w:cs="Times New Roman"/>
                <w:bCs/>
                <w:iCs/>
                <w:sz w:val="20"/>
                <w:szCs w:val="20"/>
              </w:rPr>
            </w:pPr>
            <w:r w:rsidRPr="009A3272">
              <w:rPr>
                <w:rFonts w:ascii="Times New Roman" w:hAnsi="Times New Roman" w:cs="Times New Roman"/>
                <w:b/>
                <w:iCs/>
                <w:sz w:val="20"/>
                <w:szCs w:val="20"/>
              </w:rPr>
              <w:lastRenderedPageBreak/>
              <w:t>PASTABA.</w:t>
            </w:r>
            <w:r w:rsidRPr="009A3272">
              <w:rPr>
                <w:rFonts w:ascii="Times New Roman" w:hAnsi="Times New Roman" w:cs="Times New Roman"/>
                <w:bCs/>
                <w:iCs/>
                <w:sz w:val="20"/>
                <w:szCs w:val="20"/>
              </w:rPr>
              <w:t xml:space="preserve"> Direktyvos nuostatos perkelti ir įgyvendinti nereikia, kadangi ji skirta </w:t>
            </w:r>
            <w:r w:rsidR="00C14E2C">
              <w:rPr>
                <w:rFonts w:ascii="Times New Roman" w:hAnsi="Times New Roman" w:cs="Times New Roman"/>
                <w:bCs/>
                <w:iCs/>
                <w:sz w:val="20"/>
                <w:szCs w:val="20"/>
              </w:rPr>
              <w:t>Europos geležinkelių a</w:t>
            </w:r>
            <w:r w:rsidRPr="009A3272">
              <w:rPr>
                <w:rFonts w:ascii="Times New Roman" w:hAnsi="Times New Roman" w:cs="Times New Roman"/>
                <w:bCs/>
                <w:iCs/>
                <w:sz w:val="20"/>
                <w:szCs w:val="20"/>
              </w:rPr>
              <w:t>gentūrai.</w:t>
            </w:r>
          </w:p>
        </w:tc>
        <w:tc>
          <w:tcPr>
            <w:tcW w:w="1843" w:type="dxa"/>
          </w:tcPr>
          <w:p w14:paraId="08636548" w14:textId="77777777" w:rsidR="009A3272" w:rsidRPr="009A3272" w:rsidRDefault="009A3272" w:rsidP="009A3272">
            <w:pPr>
              <w:jc w:val="center"/>
              <w:rPr>
                <w:rFonts w:ascii="Times New Roman" w:hAnsi="Times New Roman" w:cs="Times New Roman"/>
                <w:sz w:val="24"/>
                <w:szCs w:val="24"/>
              </w:rPr>
            </w:pPr>
          </w:p>
        </w:tc>
      </w:tr>
      <w:tr w:rsidR="009A3272" w:rsidRPr="009A3272" w14:paraId="17DFE302" w14:textId="77777777" w:rsidTr="00237CB4">
        <w:tc>
          <w:tcPr>
            <w:tcW w:w="4390" w:type="dxa"/>
          </w:tcPr>
          <w:p w14:paraId="68D37F3E" w14:textId="35E06EF6" w:rsidR="009A3272" w:rsidRPr="009A3272" w:rsidRDefault="009A3272" w:rsidP="009A3272">
            <w:pPr>
              <w:pStyle w:val="Normal1"/>
              <w:jc w:val="both"/>
            </w:pPr>
            <w:r w:rsidRPr="009A3272">
              <w:t>2. Komisija įgyvendinimo aktais priima patvirtintų transporto priemonių tipų registro turinio, duomenų formato, funkcinės ir techninės struktūros, darbo režimo bendrąsias specifikacijas ir duomenų įvesties bei paieškos taisykles. Tie įgyvendinimo aktai priimami laikantis 51 straipsnio 3 dalyje nurodytos nagrinėjimo procedūros.</w:t>
            </w:r>
          </w:p>
        </w:tc>
        <w:tc>
          <w:tcPr>
            <w:tcW w:w="8930" w:type="dxa"/>
          </w:tcPr>
          <w:p w14:paraId="14C56CFB" w14:textId="50A7BA5F" w:rsidR="009A3272" w:rsidRPr="009A3272" w:rsidRDefault="009A3272" w:rsidP="009A3272">
            <w:pPr>
              <w:jc w:val="both"/>
              <w:rPr>
                <w:rFonts w:ascii="Times New Roman" w:hAnsi="Times New Roman" w:cs="Times New Roman"/>
                <w:bCs/>
                <w:iCs/>
                <w:sz w:val="20"/>
                <w:szCs w:val="20"/>
              </w:rPr>
            </w:pPr>
            <w:r w:rsidRPr="009A3272">
              <w:rPr>
                <w:rFonts w:ascii="Times New Roman" w:hAnsi="Times New Roman" w:cs="Times New Roman"/>
                <w:b/>
                <w:iCs/>
                <w:sz w:val="20"/>
                <w:szCs w:val="20"/>
              </w:rPr>
              <w:t>PASTABA.</w:t>
            </w:r>
            <w:r w:rsidRPr="009A3272">
              <w:rPr>
                <w:rFonts w:ascii="Times New Roman" w:hAnsi="Times New Roman" w:cs="Times New Roman"/>
                <w:bCs/>
                <w:iCs/>
                <w:sz w:val="20"/>
                <w:szCs w:val="20"/>
              </w:rPr>
              <w:t xml:space="preserve"> Direktyvos nuostatos perkelti ir įgyvendinti nereikia, kadangi ji skirta Komisijai.</w:t>
            </w:r>
          </w:p>
        </w:tc>
        <w:tc>
          <w:tcPr>
            <w:tcW w:w="1843" w:type="dxa"/>
          </w:tcPr>
          <w:p w14:paraId="74F28B88" w14:textId="77777777" w:rsidR="009A3272" w:rsidRPr="009A3272" w:rsidRDefault="009A3272" w:rsidP="009A3272">
            <w:pPr>
              <w:jc w:val="center"/>
              <w:rPr>
                <w:rFonts w:ascii="Times New Roman" w:hAnsi="Times New Roman" w:cs="Times New Roman"/>
                <w:sz w:val="24"/>
                <w:szCs w:val="24"/>
              </w:rPr>
            </w:pPr>
          </w:p>
        </w:tc>
      </w:tr>
      <w:tr w:rsidR="009A3272" w:rsidRPr="009A3272" w14:paraId="3D1DB541" w14:textId="77777777" w:rsidTr="00237CB4">
        <w:tc>
          <w:tcPr>
            <w:tcW w:w="4390" w:type="dxa"/>
          </w:tcPr>
          <w:p w14:paraId="6B2299CC" w14:textId="77777777" w:rsidR="009A3272" w:rsidRPr="009A3272" w:rsidRDefault="009A3272" w:rsidP="009A3272">
            <w:pPr>
              <w:jc w:val="both"/>
              <w:rPr>
                <w:rFonts w:ascii="Times New Roman" w:hAnsi="Times New Roman" w:cs="Times New Roman"/>
                <w:sz w:val="24"/>
                <w:szCs w:val="24"/>
              </w:rPr>
            </w:pPr>
            <w:r w:rsidRPr="009A3272">
              <w:rPr>
                <w:rFonts w:ascii="Times New Roman" w:hAnsi="Times New Roman" w:cs="Times New Roman"/>
                <w:sz w:val="24"/>
                <w:szCs w:val="24"/>
              </w:rPr>
              <w:t>3. Į registrą įtraukiami bent šie elementai apie kiekvieną transporto priemonės tipą:</w:t>
            </w:r>
          </w:p>
          <w:p w14:paraId="29731FD2" w14:textId="77777777" w:rsidR="009A3272" w:rsidRPr="009A3272" w:rsidRDefault="009A3272" w:rsidP="00EB6416">
            <w:pPr>
              <w:jc w:val="both"/>
              <w:rPr>
                <w:rFonts w:ascii="Times New Roman" w:hAnsi="Times New Roman" w:cs="Times New Roman"/>
                <w:sz w:val="24"/>
                <w:szCs w:val="24"/>
              </w:rPr>
            </w:pPr>
            <w:r w:rsidRPr="009A3272">
              <w:rPr>
                <w:rFonts w:ascii="Times New Roman" w:hAnsi="Times New Roman" w:cs="Times New Roman"/>
                <w:sz w:val="24"/>
                <w:szCs w:val="24"/>
              </w:rPr>
              <w:t>a) transporto priemonės tipo, kaip apibrėžta atitinkamose TSS, techninės charakteristikos, įskaitant su galimybėmis ja naudotis asmenims turintiems negalią bei riboto judumo asmenims, susijusias technines charakteristikas;</w:t>
            </w:r>
          </w:p>
          <w:p w14:paraId="409886BE" w14:textId="77777777" w:rsidR="009A3272" w:rsidRPr="009A3272" w:rsidRDefault="009A3272" w:rsidP="00EB6416">
            <w:pPr>
              <w:jc w:val="both"/>
              <w:rPr>
                <w:rFonts w:ascii="Times New Roman" w:hAnsi="Times New Roman" w:cs="Times New Roman"/>
                <w:sz w:val="24"/>
                <w:szCs w:val="24"/>
              </w:rPr>
            </w:pPr>
            <w:r w:rsidRPr="009A3272">
              <w:rPr>
                <w:rFonts w:ascii="Times New Roman" w:hAnsi="Times New Roman" w:cs="Times New Roman"/>
                <w:sz w:val="24"/>
                <w:szCs w:val="24"/>
              </w:rPr>
              <w:t>b) gamintojo pavadinimas;</w:t>
            </w:r>
          </w:p>
          <w:p w14:paraId="484D0BA4" w14:textId="3675FD7E" w:rsidR="009A3272" w:rsidRPr="009A3272" w:rsidRDefault="009A3272" w:rsidP="00EB6416">
            <w:pPr>
              <w:pStyle w:val="Normal1"/>
              <w:spacing w:before="0" w:beforeAutospacing="0" w:after="0" w:afterAutospacing="0"/>
              <w:jc w:val="both"/>
            </w:pPr>
            <w:r w:rsidRPr="009A3272">
              <w:t>c) leidimų duomenys, susiję su transporto priemonės tipo naudojimo vieta, įskaitant visus apribojimus ir panaikinimus.</w:t>
            </w:r>
          </w:p>
        </w:tc>
        <w:tc>
          <w:tcPr>
            <w:tcW w:w="8930" w:type="dxa"/>
          </w:tcPr>
          <w:p w14:paraId="4EC45B09" w14:textId="5CF481F5" w:rsidR="009A3272" w:rsidRPr="009A3272" w:rsidRDefault="009A3272" w:rsidP="009A3272">
            <w:pPr>
              <w:jc w:val="both"/>
              <w:rPr>
                <w:rFonts w:ascii="Times New Roman" w:hAnsi="Times New Roman" w:cs="Times New Roman"/>
                <w:bCs/>
                <w:iCs/>
                <w:sz w:val="20"/>
                <w:szCs w:val="20"/>
              </w:rPr>
            </w:pPr>
            <w:r w:rsidRPr="009A3272">
              <w:rPr>
                <w:rFonts w:ascii="Times New Roman" w:hAnsi="Times New Roman" w:cs="Times New Roman"/>
                <w:b/>
                <w:iCs/>
                <w:sz w:val="20"/>
                <w:szCs w:val="20"/>
              </w:rPr>
              <w:t>PASTABA.</w:t>
            </w:r>
            <w:r w:rsidRPr="009A3272">
              <w:rPr>
                <w:rFonts w:ascii="Times New Roman" w:hAnsi="Times New Roman" w:cs="Times New Roman"/>
                <w:bCs/>
                <w:iCs/>
                <w:sz w:val="20"/>
                <w:szCs w:val="20"/>
              </w:rPr>
              <w:t xml:space="preserve"> Direktyvos nuostatos perkelti ir įgyvendinti nereikia, kadangi ji skirta </w:t>
            </w:r>
            <w:r w:rsidR="00C14E2C">
              <w:rPr>
                <w:rFonts w:ascii="Times New Roman" w:hAnsi="Times New Roman" w:cs="Times New Roman"/>
                <w:bCs/>
                <w:iCs/>
                <w:sz w:val="20"/>
                <w:szCs w:val="20"/>
              </w:rPr>
              <w:t>Europos geležinkelių a</w:t>
            </w:r>
            <w:r w:rsidRPr="009A3272">
              <w:rPr>
                <w:rFonts w:ascii="Times New Roman" w:hAnsi="Times New Roman" w:cs="Times New Roman"/>
                <w:bCs/>
                <w:iCs/>
                <w:sz w:val="20"/>
                <w:szCs w:val="20"/>
              </w:rPr>
              <w:t>gentūrai.</w:t>
            </w:r>
          </w:p>
        </w:tc>
        <w:tc>
          <w:tcPr>
            <w:tcW w:w="1843" w:type="dxa"/>
          </w:tcPr>
          <w:p w14:paraId="5DE5348C" w14:textId="77777777" w:rsidR="009A3272" w:rsidRPr="009A3272" w:rsidRDefault="009A3272" w:rsidP="009A3272">
            <w:pPr>
              <w:jc w:val="center"/>
              <w:rPr>
                <w:rFonts w:ascii="Times New Roman" w:hAnsi="Times New Roman" w:cs="Times New Roman"/>
                <w:sz w:val="24"/>
                <w:szCs w:val="24"/>
              </w:rPr>
            </w:pPr>
          </w:p>
        </w:tc>
      </w:tr>
    </w:tbl>
    <w:p w14:paraId="2E5FB3A5" w14:textId="597B2F7B" w:rsidR="003437EE" w:rsidRDefault="009A3272" w:rsidP="009A3272">
      <w:pPr>
        <w:jc w:val="center"/>
      </w:pPr>
      <w:r>
        <w:t>______________</w:t>
      </w:r>
    </w:p>
    <w:sectPr w:rsidR="003437EE" w:rsidSect="00D655AB">
      <w:footerReference w:type="default" r:id="rId7"/>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9D4B5" w14:textId="77777777" w:rsidR="00C439E4" w:rsidRDefault="00C439E4" w:rsidP="00716C07">
      <w:pPr>
        <w:spacing w:after="0" w:line="240" w:lineRule="auto"/>
      </w:pPr>
      <w:r>
        <w:separator/>
      </w:r>
    </w:p>
  </w:endnote>
  <w:endnote w:type="continuationSeparator" w:id="0">
    <w:p w14:paraId="0177048A" w14:textId="77777777" w:rsidR="00C439E4" w:rsidRDefault="00C439E4" w:rsidP="0071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271932"/>
      <w:docPartObj>
        <w:docPartGallery w:val="Page Numbers (Bottom of Page)"/>
        <w:docPartUnique/>
      </w:docPartObj>
    </w:sdtPr>
    <w:sdtEndPr/>
    <w:sdtContent>
      <w:p w14:paraId="38272174" w14:textId="07E0EB12" w:rsidR="00716C07" w:rsidRDefault="00716C07">
        <w:pPr>
          <w:pStyle w:val="Porat"/>
          <w:jc w:val="center"/>
        </w:pPr>
        <w:r>
          <w:fldChar w:fldCharType="begin"/>
        </w:r>
        <w:r>
          <w:instrText>PAGE   \* MERGEFORMAT</w:instrText>
        </w:r>
        <w:r>
          <w:fldChar w:fldCharType="separate"/>
        </w:r>
        <w:r>
          <w:t>2</w:t>
        </w:r>
        <w:r>
          <w:fldChar w:fldCharType="end"/>
        </w:r>
      </w:p>
    </w:sdtContent>
  </w:sdt>
  <w:p w14:paraId="4487E4F0" w14:textId="77777777" w:rsidR="00716C07" w:rsidRDefault="00716C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BF3B8" w14:textId="77777777" w:rsidR="00C439E4" w:rsidRDefault="00C439E4" w:rsidP="00716C07">
      <w:pPr>
        <w:spacing w:after="0" w:line="240" w:lineRule="auto"/>
      </w:pPr>
      <w:r>
        <w:separator/>
      </w:r>
    </w:p>
  </w:footnote>
  <w:footnote w:type="continuationSeparator" w:id="0">
    <w:p w14:paraId="69A6661A" w14:textId="77777777" w:rsidR="00C439E4" w:rsidRDefault="00C439E4" w:rsidP="00716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D46F1E"/>
    <w:multiLevelType w:val="hybridMultilevel"/>
    <w:tmpl w:val="E47CEB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AB"/>
    <w:rsid w:val="00070884"/>
    <w:rsid w:val="00237CB4"/>
    <w:rsid w:val="003437EE"/>
    <w:rsid w:val="004D2544"/>
    <w:rsid w:val="005C2EA1"/>
    <w:rsid w:val="00716C07"/>
    <w:rsid w:val="009A3272"/>
    <w:rsid w:val="00C14E2C"/>
    <w:rsid w:val="00C439E4"/>
    <w:rsid w:val="00C56C8F"/>
    <w:rsid w:val="00D655AB"/>
    <w:rsid w:val="00DC2C78"/>
    <w:rsid w:val="00E75595"/>
    <w:rsid w:val="00EB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BBA71"/>
  <w15:chartTrackingRefBased/>
  <w15:docId w15:val="{84A7663A-FB78-4FBF-92D4-15450993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6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655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55AB"/>
    <w:rPr>
      <w:rFonts w:ascii="Segoe UI" w:hAnsi="Segoe UI" w:cs="Segoe UI"/>
      <w:sz w:val="18"/>
      <w:szCs w:val="18"/>
    </w:rPr>
  </w:style>
  <w:style w:type="paragraph" w:styleId="Pagrindinistekstas3">
    <w:name w:val="Body Text 3"/>
    <w:basedOn w:val="prastasis"/>
    <w:link w:val="Pagrindinistekstas3Diagrama"/>
    <w:rsid w:val="00D655AB"/>
    <w:pPr>
      <w:spacing w:after="0" w:line="240" w:lineRule="auto"/>
      <w:jc w:val="center"/>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basedOn w:val="Numatytasispastraiposriftas"/>
    <w:link w:val="Pagrindinistekstas3"/>
    <w:rsid w:val="00D655AB"/>
    <w:rPr>
      <w:rFonts w:ascii="Times New Roman" w:eastAsia="Times New Roman" w:hAnsi="Times New Roman" w:cs="Times New Roman"/>
      <w:b/>
      <w:sz w:val="24"/>
      <w:szCs w:val="20"/>
      <w:lang w:eastAsia="lt-LT"/>
    </w:rPr>
  </w:style>
  <w:style w:type="paragraph" w:customStyle="1" w:styleId="bodytext">
    <w:name w:val="bodytext"/>
    <w:basedOn w:val="prastasis"/>
    <w:rsid w:val="00D655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16C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6C07"/>
  </w:style>
  <w:style w:type="paragraph" w:styleId="Porat">
    <w:name w:val="footer"/>
    <w:basedOn w:val="prastasis"/>
    <w:link w:val="PoratDiagrama"/>
    <w:uiPriority w:val="99"/>
    <w:unhideWhenUsed/>
    <w:rsid w:val="00716C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6C07"/>
  </w:style>
  <w:style w:type="paragraph" w:styleId="Pagrindinistekstas">
    <w:name w:val="Body Text"/>
    <w:basedOn w:val="prastasis"/>
    <w:link w:val="PagrindinistekstasDiagrama"/>
    <w:rsid w:val="00070884"/>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070884"/>
    <w:rPr>
      <w:rFonts w:ascii="Times New Roman" w:eastAsia="Times New Roman" w:hAnsi="Times New Roman" w:cs="Times New Roman"/>
      <w:sz w:val="24"/>
      <w:szCs w:val="24"/>
      <w:lang w:val="en-US"/>
    </w:rPr>
  </w:style>
  <w:style w:type="paragraph" w:customStyle="1" w:styleId="Normal1">
    <w:name w:val="Normal1"/>
    <w:basedOn w:val="prastasis"/>
    <w:rsid w:val="009A327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entrBold">
    <w:name w:val="CentrBold"/>
    <w:rsid w:val="009A32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340335">
      <w:bodyDiv w:val="1"/>
      <w:marLeft w:val="0"/>
      <w:marRight w:val="0"/>
      <w:marTop w:val="0"/>
      <w:marBottom w:val="0"/>
      <w:divBdr>
        <w:top w:val="none" w:sz="0" w:space="0" w:color="auto"/>
        <w:left w:val="none" w:sz="0" w:space="0" w:color="auto"/>
        <w:bottom w:val="none" w:sz="0" w:space="0" w:color="auto"/>
        <w:right w:val="none" w:sz="0" w:space="0" w:color="auto"/>
      </w:divBdr>
      <w:divsChild>
        <w:div w:id="1978105336">
          <w:marLeft w:val="0"/>
          <w:marRight w:val="0"/>
          <w:marTop w:val="0"/>
          <w:marBottom w:val="0"/>
          <w:divBdr>
            <w:top w:val="none" w:sz="0" w:space="0" w:color="auto"/>
            <w:left w:val="none" w:sz="0" w:space="0" w:color="auto"/>
            <w:bottom w:val="none" w:sz="0" w:space="0" w:color="auto"/>
            <w:right w:val="none" w:sz="0" w:space="0" w:color="auto"/>
          </w:divBdr>
          <w:divsChild>
            <w:div w:id="600769666">
              <w:marLeft w:val="0"/>
              <w:marRight w:val="0"/>
              <w:marTop w:val="0"/>
              <w:marBottom w:val="0"/>
              <w:divBdr>
                <w:top w:val="none" w:sz="0" w:space="0" w:color="auto"/>
                <w:left w:val="none" w:sz="0" w:space="0" w:color="auto"/>
                <w:bottom w:val="none" w:sz="0" w:space="0" w:color="auto"/>
                <w:right w:val="none" w:sz="0" w:space="0" w:color="auto"/>
              </w:divBdr>
              <w:divsChild>
                <w:div w:id="2140025740">
                  <w:marLeft w:val="0"/>
                  <w:marRight w:val="0"/>
                  <w:marTop w:val="0"/>
                  <w:marBottom w:val="0"/>
                  <w:divBdr>
                    <w:top w:val="none" w:sz="0" w:space="0" w:color="auto"/>
                    <w:left w:val="none" w:sz="0" w:space="0" w:color="auto"/>
                    <w:bottom w:val="none" w:sz="0" w:space="0" w:color="auto"/>
                    <w:right w:val="none" w:sz="0" w:space="0" w:color="auto"/>
                  </w:divBdr>
                  <w:divsChild>
                    <w:div w:id="1460802454">
                      <w:marLeft w:val="0"/>
                      <w:marRight w:val="0"/>
                      <w:marTop w:val="0"/>
                      <w:marBottom w:val="0"/>
                      <w:divBdr>
                        <w:top w:val="none" w:sz="0" w:space="0" w:color="auto"/>
                        <w:left w:val="none" w:sz="0" w:space="0" w:color="auto"/>
                        <w:bottom w:val="none" w:sz="0" w:space="0" w:color="auto"/>
                        <w:right w:val="none" w:sz="0" w:space="0" w:color="auto"/>
                      </w:divBdr>
                      <w:divsChild>
                        <w:div w:id="833883216">
                          <w:marLeft w:val="0"/>
                          <w:marRight w:val="0"/>
                          <w:marTop w:val="0"/>
                          <w:marBottom w:val="0"/>
                          <w:divBdr>
                            <w:top w:val="none" w:sz="0" w:space="0" w:color="auto"/>
                            <w:left w:val="none" w:sz="0" w:space="0" w:color="auto"/>
                            <w:bottom w:val="none" w:sz="0" w:space="0" w:color="auto"/>
                            <w:right w:val="none" w:sz="0" w:space="0" w:color="auto"/>
                          </w:divBdr>
                          <w:divsChild>
                            <w:div w:id="95447455">
                              <w:marLeft w:val="0"/>
                              <w:marRight w:val="0"/>
                              <w:marTop w:val="0"/>
                              <w:marBottom w:val="0"/>
                              <w:divBdr>
                                <w:top w:val="none" w:sz="0" w:space="0" w:color="auto"/>
                                <w:left w:val="none" w:sz="0" w:space="0" w:color="auto"/>
                                <w:bottom w:val="none" w:sz="0" w:space="0" w:color="auto"/>
                                <w:right w:val="none" w:sz="0" w:space="0" w:color="auto"/>
                              </w:divBdr>
                              <w:divsChild>
                                <w:div w:id="767430947">
                                  <w:marLeft w:val="0"/>
                                  <w:marRight w:val="0"/>
                                  <w:marTop w:val="0"/>
                                  <w:marBottom w:val="0"/>
                                  <w:divBdr>
                                    <w:top w:val="none" w:sz="0" w:space="0" w:color="auto"/>
                                    <w:left w:val="none" w:sz="0" w:space="0" w:color="auto"/>
                                    <w:bottom w:val="none" w:sz="0" w:space="0" w:color="auto"/>
                                    <w:right w:val="none" w:sz="0" w:space="0" w:color="auto"/>
                                  </w:divBdr>
                                  <w:divsChild>
                                    <w:div w:id="5094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18261</Words>
  <Characters>10409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2020-11-10T06:51:00Z</dcterms:created>
  <dc:creator>Jurgita Norkienė</dc:creator>
  <cp:lastModifiedBy>Jurgita Norkienė</cp:lastModifiedBy>
  <dcterms:modified xsi:type="dcterms:W3CDTF">2020-11-10T08:31:00Z</dcterms:modified>
  <cp:revision>4</cp:revision>
</cp:coreProperties>
</file>