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1A" w:rsidRPr="00EE01B4" w:rsidRDefault="00D07D1A" w:rsidP="00D07D1A">
      <w:pPr>
        <w:jc w:val="center"/>
        <w:rPr>
          <w:rFonts w:cs="Tahoma"/>
          <w:b/>
          <w:bCs/>
        </w:rPr>
      </w:pPr>
      <w:r w:rsidRPr="00EE01B4">
        <w:rPr>
          <w:rFonts w:cs="Tahoma"/>
          <w:b/>
          <w:bCs/>
        </w:rPr>
        <w:t xml:space="preserve">AIŠKINAMASIS RAŠTAS </w:t>
      </w:r>
    </w:p>
    <w:p w:rsidR="00D07D1A" w:rsidRPr="00EE01B4" w:rsidRDefault="00D07D1A" w:rsidP="00D07D1A">
      <w:pPr>
        <w:jc w:val="center"/>
        <w:rPr>
          <w:rFonts w:cs="Tahoma"/>
          <w:b/>
          <w:bCs/>
        </w:rPr>
      </w:pPr>
    </w:p>
    <w:p w:rsidR="00D07D1A" w:rsidRPr="00EE01B4" w:rsidRDefault="00D07D1A" w:rsidP="00D07D1A">
      <w:pPr>
        <w:jc w:val="center"/>
        <w:rPr>
          <w:b/>
          <w:color w:val="000000"/>
        </w:rPr>
      </w:pPr>
      <w:r w:rsidRPr="00EE01B4">
        <w:rPr>
          <w:b/>
          <w:color w:val="000000"/>
        </w:rPr>
        <w:t>DĖL LIETUVOS RESPUBLIKOS</w:t>
      </w:r>
    </w:p>
    <w:p w:rsidR="00D07D1A" w:rsidRPr="00EE01B4" w:rsidRDefault="00D07D1A" w:rsidP="00D07D1A">
      <w:pPr>
        <w:jc w:val="center"/>
        <w:rPr>
          <w:b/>
          <w:bCs/>
          <w:color w:val="000000"/>
        </w:rPr>
      </w:pPr>
      <w:r w:rsidRPr="00EE01B4">
        <w:rPr>
          <w:b/>
          <w:bCs/>
          <w:color w:val="000000"/>
        </w:rPr>
        <w:t>ATLIEKŲ TVARKYMO ĮSTATYMO NR. VIII-787 1, 2, 3, 3</w:t>
      </w:r>
      <w:r w:rsidRPr="00EE01B4">
        <w:rPr>
          <w:b/>
          <w:bCs/>
          <w:color w:val="000000"/>
          <w:vertAlign w:val="superscript"/>
        </w:rPr>
        <w:t>1</w:t>
      </w:r>
      <w:r w:rsidRPr="00EE01B4">
        <w:rPr>
          <w:b/>
          <w:bCs/>
          <w:color w:val="000000"/>
        </w:rPr>
        <w:t>, 3</w:t>
      </w:r>
      <w:r w:rsidRPr="00EE01B4">
        <w:rPr>
          <w:b/>
          <w:bCs/>
          <w:color w:val="000000"/>
          <w:vertAlign w:val="superscript"/>
        </w:rPr>
        <w:t>2</w:t>
      </w:r>
      <w:r w:rsidRPr="00EE01B4">
        <w:rPr>
          <w:b/>
          <w:bCs/>
          <w:color w:val="000000"/>
        </w:rPr>
        <w:t>, 4, 7, 11</w:t>
      </w:r>
      <w:r w:rsidRPr="00EE01B4">
        <w:rPr>
          <w:b/>
          <w:bCs/>
          <w:color w:val="000000"/>
          <w:vertAlign w:val="superscript"/>
        </w:rPr>
        <w:t>1</w:t>
      </w:r>
      <w:r w:rsidRPr="00EE01B4">
        <w:rPr>
          <w:b/>
          <w:bCs/>
          <w:color w:val="000000"/>
        </w:rPr>
        <w:t>, 12</w:t>
      </w:r>
      <w:r w:rsidRPr="00EE01B4">
        <w:rPr>
          <w:b/>
          <w:bCs/>
          <w:color w:val="000000"/>
          <w:vertAlign w:val="superscript"/>
        </w:rPr>
        <w:t>1</w:t>
      </w:r>
      <w:r w:rsidRPr="00EE01B4">
        <w:rPr>
          <w:b/>
          <w:bCs/>
          <w:color w:val="000000"/>
        </w:rPr>
        <w:t>, 18</w:t>
      </w:r>
      <w:r w:rsidRPr="00EE01B4">
        <w:rPr>
          <w:b/>
          <w:bCs/>
          <w:color w:val="000000"/>
          <w:vertAlign w:val="superscript"/>
        </w:rPr>
        <w:t>2</w:t>
      </w:r>
      <w:r w:rsidRPr="00EE01B4">
        <w:rPr>
          <w:b/>
          <w:bCs/>
          <w:color w:val="000000"/>
        </w:rPr>
        <w:t>, 22</w:t>
      </w:r>
      <w:r w:rsidR="006D6B63" w:rsidRPr="00EE01B4">
        <w:rPr>
          <w:b/>
          <w:bCs/>
          <w:color w:val="000000"/>
        </w:rPr>
        <w:t>,</w:t>
      </w:r>
      <w:r w:rsidRPr="00EE01B4">
        <w:rPr>
          <w:b/>
          <w:bCs/>
          <w:color w:val="000000"/>
        </w:rPr>
        <w:t xml:space="preserve"> 30, 32, 33, 34, 34</w:t>
      </w:r>
      <w:r w:rsidRPr="00EE01B4">
        <w:rPr>
          <w:b/>
          <w:bCs/>
          <w:color w:val="000000"/>
          <w:vertAlign w:val="superscript"/>
        </w:rPr>
        <w:t>1</w:t>
      </w:r>
      <w:r w:rsidRPr="00EE01B4">
        <w:rPr>
          <w:b/>
          <w:bCs/>
          <w:color w:val="000000"/>
        </w:rPr>
        <w:t>, 34</w:t>
      </w:r>
      <w:r w:rsidRPr="00EE01B4">
        <w:rPr>
          <w:b/>
          <w:bCs/>
          <w:color w:val="000000"/>
          <w:vertAlign w:val="superscript"/>
        </w:rPr>
        <w:t>4</w:t>
      </w:r>
      <w:r w:rsidRPr="00EE01B4">
        <w:rPr>
          <w:b/>
          <w:bCs/>
          <w:color w:val="000000"/>
        </w:rPr>
        <w:t>, 34</w:t>
      </w:r>
      <w:r w:rsidRPr="00EE01B4">
        <w:rPr>
          <w:b/>
          <w:bCs/>
          <w:color w:val="000000"/>
          <w:vertAlign w:val="superscript"/>
        </w:rPr>
        <w:t>5</w:t>
      </w:r>
      <w:r w:rsidRPr="00EE01B4">
        <w:rPr>
          <w:b/>
          <w:bCs/>
          <w:color w:val="000000"/>
        </w:rPr>
        <w:t>, 34</w:t>
      </w:r>
      <w:r w:rsidRPr="00EE01B4">
        <w:rPr>
          <w:b/>
          <w:bCs/>
          <w:color w:val="000000"/>
          <w:vertAlign w:val="superscript"/>
        </w:rPr>
        <w:t>6</w:t>
      </w:r>
      <w:r w:rsidRPr="00EE01B4">
        <w:rPr>
          <w:b/>
          <w:bCs/>
          <w:color w:val="000000"/>
        </w:rPr>
        <w:t>, 34</w:t>
      </w:r>
      <w:r w:rsidRPr="00EE01B4">
        <w:rPr>
          <w:b/>
          <w:bCs/>
          <w:color w:val="000000"/>
          <w:vertAlign w:val="superscript"/>
        </w:rPr>
        <w:t>7</w:t>
      </w:r>
      <w:r w:rsidRPr="00EE01B4">
        <w:rPr>
          <w:b/>
          <w:bCs/>
          <w:color w:val="000000"/>
        </w:rPr>
        <w:t>,</w:t>
      </w:r>
      <w:r w:rsidR="00DB1A95" w:rsidRPr="00EE01B4">
        <w:rPr>
          <w:b/>
          <w:bCs/>
          <w:color w:val="000000"/>
        </w:rPr>
        <w:t xml:space="preserve"> </w:t>
      </w:r>
      <w:r w:rsidRPr="00EE01B4">
        <w:rPr>
          <w:b/>
          <w:bCs/>
          <w:color w:val="000000"/>
        </w:rPr>
        <w:t>34</w:t>
      </w:r>
      <w:r w:rsidRPr="00EE01B4">
        <w:rPr>
          <w:b/>
          <w:bCs/>
          <w:color w:val="000000"/>
          <w:vertAlign w:val="superscript"/>
        </w:rPr>
        <w:t>8</w:t>
      </w:r>
      <w:r w:rsidRPr="00EE01B4">
        <w:rPr>
          <w:b/>
          <w:bCs/>
          <w:color w:val="000000"/>
        </w:rPr>
        <w:t>, 34</w:t>
      </w:r>
      <w:r w:rsidRPr="00EE01B4">
        <w:rPr>
          <w:b/>
          <w:bCs/>
          <w:color w:val="000000"/>
          <w:vertAlign w:val="superscript"/>
        </w:rPr>
        <w:t>15</w:t>
      </w:r>
      <w:r w:rsidRPr="00EE01B4">
        <w:rPr>
          <w:b/>
          <w:bCs/>
          <w:color w:val="000000"/>
        </w:rPr>
        <w:t>, 34</w:t>
      </w:r>
      <w:r w:rsidRPr="00EE01B4">
        <w:rPr>
          <w:b/>
          <w:bCs/>
          <w:color w:val="000000"/>
          <w:vertAlign w:val="superscript"/>
        </w:rPr>
        <w:t>18</w:t>
      </w:r>
      <w:r w:rsidRPr="00EE01B4">
        <w:rPr>
          <w:b/>
          <w:bCs/>
          <w:color w:val="000000"/>
        </w:rPr>
        <w:t xml:space="preserve">, </w:t>
      </w:r>
      <w:r w:rsidR="00810FDF" w:rsidRPr="00810FDF">
        <w:rPr>
          <w:b/>
          <w:bCs/>
          <w:color w:val="000000"/>
        </w:rPr>
        <w:t>34</w:t>
      </w:r>
      <w:r w:rsidR="00810FDF" w:rsidRPr="00810FDF">
        <w:rPr>
          <w:b/>
          <w:bCs/>
          <w:color w:val="000000"/>
          <w:vertAlign w:val="superscript"/>
        </w:rPr>
        <w:t>23</w:t>
      </w:r>
      <w:r w:rsidR="00810FDF" w:rsidRPr="00810FDF">
        <w:rPr>
          <w:b/>
          <w:bCs/>
          <w:color w:val="000000"/>
        </w:rPr>
        <w:t>,</w:t>
      </w:r>
      <w:r w:rsidR="00810FDF">
        <w:rPr>
          <w:bCs/>
          <w:color w:val="000000"/>
        </w:rPr>
        <w:t xml:space="preserve"> </w:t>
      </w:r>
      <w:r w:rsidR="00696BC6" w:rsidRPr="00EE01B4">
        <w:rPr>
          <w:b/>
          <w:bCs/>
          <w:color w:val="000000"/>
        </w:rPr>
        <w:t>34</w:t>
      </w:r>
      <w:r w:rsidR="00696BC6" w:rsidRPr="00EE01B4">
        <w:rPr>
          <w:b/>
          <w:bCs/>
          <w:color w:val="000000"/>
          <w:vertAlign w:val="superscript"/>
        </w:rPr>
        <w:t>25</w:t>
      </w:r>
      <w:r w:rsidR="00696BC6" w:rsidRPr="00EE01B4">
        <w:rPr>
          <w:b/>
          <w:bCs/>
          <w:color w:val="000000"/>
        </w:rPr>
        <w:t xml:space="preserve">, </w:t>
      </w:r>
      <w:r w:rsidRPr="00EE01B4">
        <w:rPr>
          <w:b/>
          <w:bCs/>
          <w:color w:val="000000"/>
        </w:rPr>
        <w:t>34</w:t>
      </w:r>
      <w:r w:rsidRPr="00EE01B4">
        <w:rPr>
          <w:b/>
          <w:bCs/>
          <w:color w:val="000000"/>
          <w:vertAlign w:val="superscript"/>
        </w:rPr>
        <w:t>26</w:t>
      </w:r>
      <w:r w:rsidRPr="00EE01B4">
        <w:rPr>
          <w:b/>
          <w:bCs/>
          <w:color w:val="000000"/>
        </w:rPr>
        <w:t>, 34</w:t>
      </w:r>
      <w:r w:rsidRPr="00EE01B4">
        <w:rPr>
          <w:b/>
          <w:bCs/>
          <w:color w:val="000000"/>
          <w:vertAlign w:val="superscript"/>
        </w:rPr>
        <w:t xml:space="preserve">31 </w:t>
      </w:r>
      <w:r w:rsidRPr="00EE01B4">
        <w:rPr>
          <w:b/>
          <w:bCs/>
          <w:color w:val="000000"/>
        </w:rPr>
        <w:t>STRAIPSNIŲ, ŠEŠTOJO SKIRSNIO IR 5 PRIEDO PAKEITIMO IR ĮSTATYMO PAPILDYMO 32</w:t>
      </w:r>
      <w:r w:rsidRPr="00EE01B4">
        <w:rPr>
          <w:b/>
          <w:bCs/>
          <w:color w:val="000000"/>
          <w:vertAlign w:val="superscript"/>
        </w:rPr>
        <w:t>1</w:t>
      </w:r>
      <w:r w:rsidRPr="00EE01B4">
        <w:rPr>
          <w:b/>
          <w:bCs/>
          <w:color w:val="000000"/>
        </w:rPr>
        <w:t xml:space="preserve"> STRAIPSNIU IR ANTRUOJU</w:t>
      </w:r>
      <w:r w:rsidRPr="00EE01B4">
        <w:rPr>
          <w:b/>
          <w:bCs/>
          <w:color w:val="000000"/>
          <w:vertAlign w:val="superscript"/>
        </w:rPr>
        <w:t>2</w:t>
      </w:r>
      <w:r w:rsidRPr="00EE01B4">
        <w:rPr>
          <w:b/>
          <w:bCs/>
          <w:color w:val="000000"/>
        </w:rPr>
        <w:t xml:space="preserve"> SKIRSNIU ĮSTATYMO</w:t>
      </w:r>
      <w:r w:rsidR="004C0C1A" w:rsidRPr="00EE01B4">
        <w:rPr>
          <w:b/>
          <w:bCs/>
          <w:color w:val="000000"/>
        </w:rPr>
        <w:t xml:space="preserve"> IR </w:t>
      </w:r>
      <w:r w:rsidR="004C0C1A" w:rsidRPr="00EE01B4">
        <w:rPr>
          <w:b/>
          <w:caps/>
        </w:rPr>
        <w:t xml:space="preserve">Lietuvos Respublikos </w:t>
      </w:r>
      <w:r w:rsidR="004C0C1A" w:rsidRPr="00EE01B4">
        <w:rPr>
          <w:b/>
        </w:rPr>
        <w:t xml:space="preserve">PAKUOČIŲ IR PAKUOČIŲ ATLIEKŲ TVARKYMO </w:t>
      </w:r>
      <w:r w:rsidR="004C0C1A" w:rsidRPr="00EE01B4">
        <w:rPr>
          <w:b/>
          <w:caps/>
        </w:rPr>
        <w:t xml:space="preserve">ĮSTATYMO nr. ix-517 </w:t>
      </w:r>
      <w:r w:rsidR="004C0C1A" w:rsidRPr="00EE01B4">
        <w:rPr>
          <w:b/>
          <w:bCs/>
        </w:rPr>
        <w:t>2, 4, 4</w:t>
      </w:r>
      <w:r w:rsidR="004C0C1A" w:rsidRPr="00EE01B4">
        <w:rPr>
          <w:b/>
          <w:bCs/>
          <w:vertAlign w:val="superscript"/>
        </w:rPr>
        <w:t>2</w:t>
      </w:r>
      <w:r w:rsidR="004C0C1A" w:rsidRPr="00EE01B4">
        <w:rPr>
          <w:b/>
          <w:bCs/>
        </w:rPr>
        <w:t>, 7, 10, 11</w:t>
      </w:r>
      <w:r w:rsidR="004C0C1A" w:rsidRPr="00EE01B4">
        <w:rPr>
          <w:b/>
          <w:bCs/>
          <w:vertAlign w:val="superscript"/>
        </w:rPr>
        <w:t>2</w:t>
      </w:r>
      <w:r w:rsidR="001D43EF" w:rsidRPr="00EE01B4">
        <w:rPr>
          <w:b/>
          <w:bCs/>
        </w:rPr>
        <w:t> </w:t>
      </w:r>
      <w:r w:rsidR="004C0C1A" w:rsidRPr="00EE01B4">
        <w:rPr>
          <w:b/>
          <w:bCs/>
        </w:rPr>
        <w:t xml:space="preserve">STRAIPSNIŲ IR 2 PRIEDO PAKEITIMO </w:t>
      </w:r>
      <w:r w:rsidR="004C0C1A" w:rsidRPr="00EE01B4">
        <w:rPr>
          <w:b/>
          <w:caps/>
        </w:rPr>
        <w:t xml:space="preserve">įstatymo </w:t>
      </w:r>
      <w:r w:rsidR="004C0C1A" w:rsidRPr="00EE01B4">
        <w:rPr>
          <w:b/>
          <w:bCs/>
          <w:color w:val="000000"/>
        </w:rPr>
        <w:t>PROJEKTŲ</w:t>
      </w:r>
    </w:p>
    <w:p w:rsidR="00D07D1A" w:rsidRPr="00EE01B4" w:rsidRDefault="00D07D1A" w:rsidP="00D07D1A">
      <w:pPr>
        <w:jc w:val="center"/>
        <w:rPr>
          <w:rFonts w:cs="Tahoma"/>
        </w:rPr>
      </w:pPr>
    </w:p>
    <w:p w:rsidR="00D07D1A" w:rsidRPr="00EE01B4" w:rsidRDefault="004C0C1A" w:rsidP="00D07D1A">
      <w:pPr>
        <w:pStyle w:val="BodyText"/>
        <w:spacing w:after="0"/>
        <w:ind w:firstLine="567"/>
        <w:jc w:val="both"/>
        <w:rPr>
          <w:rFonts w:eastAsia="Andale Sans UI" w:cs="Tahoma"/>
          <w:bCs/>
          <w:lang w:eastAsia="en-US" w:bidi="en-US"/>
        </w:rPr>
      </w:pPr>
      <w:r w:rsidRPr="00EE01B4">
        <w:rPr>
          <w:rFonts w:cs="Tahoma"/>
          <w:b/>
          <w:bCs/>
        </w:rPr>
        <w:t>1. Įstatymų projektų</w:t>
      </w:r>
      <w:r w:rsidR="00D07D1A" w:rsidRPr="00EE01B4">
        <w:rPr>
          <w:rFonts w:cs="Tahoma"/>
          <w:b/>
          <w:bCs/>
        </w:rPr>
        <w:t xml:space="preserve"> rengimą pa</w:t>
      </w:r>
      <w:r w:rsidRPr="00EE01B4">
        <w:rPr>
          <w:rFonts w:cs="Tahoma"/>
          <w:b/>
          <w:bCs/>
        </w:rPr>
        <w:t>skatinusios priežastys, parengtų projektų</w:t>
      </w:r>
      <w:r w:rsidR="00D07D1A" w:rsidRPr="00EE01B4">
        <w:rPr>
          <w:rFonts w:cs="Tahoma"/>
          <w:b/>
          <w:bCs/>
        </w:rPr>
        <w:t xml:space="preserve"> tikslai ir uždaviniai:</w:t>
      </w:r>
      <w:r w:rsidR="00D07D1A" w:rsidRPr="00EE01B4">
        <w:rPr>
          <w:rFonts w:eastAsia="Andale Sans UI" w:cs="Tahoma"/>
          <w:bCs/>
          <w:lang w:eastAsia="en-US" w:bidi="en-US"/>
        </w:rPr>
        <w:t xml:space="preserve"> </w:t>
      </w:r>
    </w:p>
    <w:p w:rsidR="00F36427" w:rsidRPr="00EE01B4" w:rsidRDefault="00D07D1A" w:rsidP="00F36427">
      <w:pPr>
        <w:pStyle w:val="BodyText"/>
        <w:spacing w:after="0"/>
        <w:ind w:firstLine="567"/>
        <w:jc w:val="both"/>
      </w:pPr>
      <w:r w:rsidRPr="00EE01B4">
        <w:t xml:space="preserve">Atliekų tvarkymo įstatymo Nr. VIII-787 </w:t>
      </w:r>
      <w:r w:rsidRPr="00EE01B4">
        <w:rPr>
          <w:bCs/>
          <w:color w:val="000000"/>
        </w:rPr>
        <w:t>1, 2, 3, 3</w:t>
      </w:r>
      <w:r w:rsidRPr="00EE01B4">
        <w:rPr>
          <w:bCs/>
          <w:color w:val="000000"/>
          <w:vertAlign w:val="superscript"/>
        </w:rPr>
        <w:t>1</w:t>
      </w:r>
      <w:r w:rsidRPr="00EE01B4">
        <w:rPr>
          <w:bCs/>
          <w:color w:val="000000"/>
        </w:rPr>
        <w:t>, 3</w:t>
      </w:r>
      <w:r w:rsidRPr="00EE01B4">
        <w:rPr>
          <w:bCs/>
          <w:color w:val="000000"/>
          <w:vertAlign w:val="superscript"/>
        </w:rPr>
        <w:t>2</w:t>
      </w:r>
      <w:r w:rsidRPr="00EE01B4">
        <w:rPr>
          <w:bCs/>
          <w:color w:val="000000"/>
        </w:rPr>
        <w:t>, 4, 7, 11</w:t>
      </w:r>
      <w:r w:rsidRPr="00EE01B4">
        <w:rPr>
          <w:bCs/>
          <w:color w:val="000000"/>
          <w:vertAlign w:val="superscript"/>
        </w:rPr>
        <w:t>1</w:t>
      </w:r>
      <w:r w:rsidRPr="00EE01B4">
        <w:rPr>
          <w:bCs/>
          <w:color w:val="000000"/>
        </w:rPr>
        <w:t>, 12</w:t>
      </w:r>
      <w:r w:rsidRPr="00EE01B4">
        <w:rPr>
          <w:bCs/>
          <w:color w:val="000000"/>
          <w:vertAlign w:val="superscript"/>
        </w:rPr>
        <w:t>1</w:t>
      </w:r>
      <w:r w:rsidRPr="00EE01B4">
        <w:rPr>
          <w:bCs/>
          <w:color w:val="000000"/>
        </w:rPr>
        <w:t>, 18</w:t>
      </w:r>
      <w:r w:rsidRPr="00EE01B4">
        <w:rPr>
          <w:bCs/>
          <w:color w:val="000000"/>
          <w:vertAlign w:val="superscript"/>
        </w:rPr>
        <w:t>2</w:t>
      </w:r>
      <w:r w:rsidRPr="00EE01B4">
        <w:rPr>
          <w:bCs/>
          <w:color w:val="000000"/>
        </w:rPr>
        <w:t>, 22</w:t>
      </w:r>
      <w:r w:rsidR="006D6B63" w:rsidRPr="00EE01B4">
        <w:rPr>
          <w:bCs/>
          <w:color w:val="000000"/>
        </w:rPr>
        <w:t>,</w:t>
      </w:r>
      <w:r w:rsidRPr="00EE01B4">
        <w:rPr>
          <w:bCs/>
          <w:color w:val="000000"/>
        </w:rPr>
        <w:t xml:space="preserve"> 30, 32, 33, 34, 34</w:t>
      </w:r>
      <w:r w:rsidRPr="00EE01B4">
        <w:rPr>
          <w:bCs/>
          <w:color w:val="000000"/>
          <w:vertAlign w:val="superscript"/>
        </w:rPr>
        <w:t>1</w:t>
      </w:r>
      <w:r w:rsidRPr="00EE01B4">
        <w:rPr>
          <w:bCs/>
          <w:color w:val="000000"/>
        </w:rPr>
        <w:t>, 34</w:t>
      </w:r>
      <w:r w:rsidRPr="00EE01B4">
        <w:rPr>
          <w:bCs/>
          <w:color w:val="000000"/>
          <w:vertAlign w:val="superscript"/>
        </w:rPr>
        <w:t>4</w:t>
      </w:r>
      <w:r w:rsidRPr="00EE01B4">
        <w:rPr>
          <w:bCs/>
          <w:color w:val="000000"/>
        </w:rPr>
        <w:t>, 34</w:t>
      </w:r>
      <w:r w:rsidRPr="00EE01B4">
        <w:rPr>
          <w:bCs/>
          <w:color w:val="000000"/>
          <w:vertAlign w:val="superscript"/>
        </w:rPr>
        <w:t>5</w:t>
      </w:r>
      <w:r w:rsidRPr="00EE01B4">
        <w:rPr>
          <w:bCs/>
          <w:color w:val="000000"/>
        </w:rPr>
        <w:t>, 34</w:t>
      </w:r>
      <w:r w:rsidRPr="00EE01B4">
        <w:rPr>
          <w:bCs/>
          <w:color w:val="000000"/>
          <w:vertAlign w:val="superscript"/>
        </w:rPr>
        <w:t>6</w:t>
      </w:r>
      <w:r w:rsidRPr="00EE01B4">
        <w:rPr>
          <w:bCs/>
          <w:color w:val="000000"/>
        </w:rPr>
        <w:t>, 34</w:t>
      </w:r>
      <w:r w:rsidRPr="00EE01B4">
        <w:rPr>
          <w:bCs/>
          <w:color w:val="000000"/>
          <w:vertAlign w:val="superscript"/>
        </w:rPr>
        <w:t>7</w:t>
      </w:r>
      <w:r w:rsidRPr="00EE01B4">
        <w:rPr>
          <w:bCs/>
          <w:color w:val="000000"/>
        </w:rPr>
        <w:t>,</w:t>
      </w:r>
      <w:r w:rsidR="00DB1A95" w:rsidRPr="00EE01B4">
        <w:rPr>
          <w:bCs/>
          <w:color w:val="000000"/>
        </w:rPr>
        <w:t xml:space="preserve"> </w:t>
      </w:r>
      <w:r w:rsidRPr="00EE01B4">
        <w:rPr>
          <w:bCs/>
          <w:color w:val="000000"/>
        </w:rPr>
        <w:t>34</w:t>
      </w:r>
      <w:r w:rsidRPr="00EE01B4">
        <w:rPr>
          <w:bCs/>
          <w:color w:val="000000"/>
          <w:vertAlign w:val="superscript"/>
        </w:rPr>
        <w:t>8</w:t>
      </w:r>
      <w:r w:rsidRPr="00EE01B4">
        <w:rPr>
          <w:bCs/>
          <w:color w:val="000000"/>
        </w:rPr>
        <w:t>, 34</w:t>
      </w:r>
      <w:r w:rsidRPr="00EE01B4">
        <w:rPr>
          <w:bCs/>
          <w:color w:val="000000"/>
          <w:vertAlign w:val="superscript"/>
        </w:rPr>
        <w:t>15</w:t>
      </w:r>
      <w:r w:rsidRPr="00EE01B4">
        <w:rPr>
          <w:bCs/>
          <w:color w:val="000000"/>
        </w:rPr>
        <w:t>, 34</w:t>
      </w:r>
      <w:r w:rsidRPr="00EE01B4">
        <w:rPr>
          <w:bCs/>
          <w:color w:val="000000"/>
          <w:vertAlign w:val="superscript"/>
        </w:rPr>
        <w:t>18</w:t>
      </w:r>
      <w:r w:rsidRPr="00EE01B4">
        <w:rPr>
          <w:bCs/>
          <w:color w:val="000000"/>
        </w:rPr>
        <w:t xml:space="preserve">, </w:t>
      </w:r>
      <w:r w:rsidR="00810FDF">
        <w:rPr>
          <w:bCs/>
          <w:color w:val="000000"/>
        </w:rPr>
        <w:t>34</w:t>
      </w:r>
      <w:r w:rsidR="00810FDF" w:rsidRPr="00C93552">
        <w:rPr>
          <w:bCs/>
          <w:color w:val="000000"/>
          <w:vertAlign w:val="superscript"/>
        </w:rPr>
        <w:t>23</w:t>
      </w:r>
      <w:r w:rsidR="00810FDF">
        <w:rPr>
          <w:bCs/>
          <w:color w:val="000000"/>
        </w:rPr>
        <w:t>,</w:t>
      </w:r>
      <w:r w:rsidR="00810FDF">
        <w:rPr>
          <w:bCs/>
          <w:color w:val="000000"/>
        </w:rPr>
        <w:t xml:space="preserve"> </w:t>
      </w:r>
      <w:r w:rsidR="00696BC6" w:rsidRPr="00EE01B4">
        <w:rPr>
          <w:bCs/>
          <w:color w:val="000000"/>
        </w:rPr>
        <w:t>34</w:t>
      </w:r>
      <w:r w:rsidR="00696BC6" w:rsidRPr="00EE01B4">
        <w:rPr>
          <w:bCs/>
          <w:color w:val="000000"/>
          <w:vertAlign w:val="superscript"/>
        </w:rPr>
        <w:t>25</w:t>
      </w:r>
      <w:r w:rsidR="00696BC6" w:rsidRPr="00EE01B4">
        <w:rPr>
          <w:bCs/>
          <w:color w:val="000000"/>
        </w:rPr>
        <w:t xml:space="preserve">, </w:t>
      </w:r>
      <w:r w:rsidRPr="00EE01B4">
        <w:rPr>
          <w:bCs/>
          <w:color w:val="000000"/>
        </w:rPr>
        <w:t>34</w:t>
      </w:r>
      <w:r w:rsidRPr="00EE01B4">
        <w:rPr>
          <w:bCs/>
          <w:color w:val="000000"/>
          <w:vertAlign w:val="superscript"/>
        </w:rPr>
        <w:t>26</w:t>
      </w:r>
      <w:r w:rsidRPr="00EE01B4">
        <w:rPr>
          <w:bCs/>
          <w:color w:val="000000"/>
        </w:rPr>
        <w:t>, 34</w:t>
      </w:r>
      <w:r w:rsidRPr="00EE01B4">
        <w:rPr>
          <w:bCs/>
          <w:color w:val="000000"/>
          <w:vertAlign w:val="superscript"/>
        </w:rPr>
        <w:t>31</w:t>
      </w:r>
      <w:r w:rsidRPr="00EE01B4">
        <w:rPr>
          <w:b/>
          <w:bCs/>
          <w:color w:val="000000"/>
          <w:vertAlign w:val="superscript"/>
        </w:rPr>
        <w:t xml:space="preserve"> </w:t>
      </w:r>
      <w:r w:rsidRPr="00EE01B4">
        <w:t xml:space="preserve">straipsnių, šeštojo skirsnio ir 5 priedo pakeitimo ir </w:t>
      </w:r>
      <w:r w:rsidR="009E5713" w:rsidRPr="00EE01B4">
        <w:t>Į</w:t>
      </w:r>
      <w:r w:rsidRPr="00EE01B4">
        <w:t>statymo papildymo 32</w:t>
      </w:r>
      <w:r w:rsidRPr="00EE01B4">
        <w:rPr>
          <w:vertAlign w:val="superscript"/>
        </w:rPr>
        <w:t>1</w:t>
      </w:r>
      <w:r w:rsidRPr="00EE01B4">
        <w:t xml:space="preserve"> straipsniu ir antruoju</w:t>
      </w:r>
      <w:r w:rsidRPr="00EE01B4">
        <w:rPr>
          <w:vertAlign w:val="superscript"/>
        </w:rPr>
        <w:t>2</w:t>
      </w:r>
      <w:r w:rsidRPr="00EE01B4">
        <w:t xml:space="preserve"> skirsniu įstatymo projektas (toliau – </w:t>
      </w:r>
      <w:r w:rsidR="00F36427" w:rsidRPr="00EE01B4">
        <w:t>Atliekų tvarkymo į</w:t>
      </w:r>
      <w:r w:rsidRPr="00EE01B4">
        <w:t>statymo projektas)</w:t>
      </w:r>
      <w:r w:rsidR="00F36427" w:rsidRPr="00EE01B4">
        <w:t xml:space="preserve"> </w:t>
      </w:r>
      <w:r w:rsidR="00F36427" w:rsidRPr="00EE01B4">
        <w:rPr>
          <w:bCs/>
          <w:color w:val="000000"/>
        </w:rPr>
        <w:t xml:space="preserve">ir </w:t>
      </w:r>
      <w:r w:rsidR="00F36427" w:rsidRPr="00EE01B4">
        <w:t xml:space="preserve">Lietuvos Respublikos </w:t>
      </w:r>
      <w:r w:rsidR="00F36427" w:rsidRPr="00EE01B4">
        <w:rPr>
          <w:szCs w:val="22"/>
        </w:rPr>
        <w:t xml:space="preserve">pakuočių ir pakuočių atliekų tvarkymo įstatymo Nr. IX-517 2, </w:t>
      </w:r>
      <w:r w:rsidR="00F36427" w:rsidRPr="00EE01B4">
        <w:rPr>
          <w:bCs/>
        </w:rPr>
        <w:t>4, 4</w:t>
      </w:r>
      <w:r w:rsidR="00F36427" w:rsidRPr="00EE01B4">
        <w:rPr>
          <w:bCs/>
          <w:vertAlign w:val="superscript"/>
        </w:rPr>
        <w:t>2</w:t>
      </w:r>
      <w:r w:rsidR="00F36427" w:rsidRPr="00EE01B4">
        <w:rPr>
          <w:bCs/>
        </w:rPr>
        <w:t xml:space="preserve">, </w:t>
      </w:r>
      <w:r w:rsidR="00F36427" w:rsidRPr="00EE01B4">
        <w:rPr>
          <w:szCs w:val="22"/>
        </w:rPr>
        <w:t>7, 10, 11</w:t>
      </w:r>
      <w:r w:rsidR="00F36427" w:rsidRPr="00EE01B4">
        <w:rPr>
          <w:szCs w:val="22"/>
          <w:vertAlign w:val="superscript"/>
        </w:rPr>
        <w:t>2</w:t>
      </w:r>
      <w:r w:rsidR="00F36427" w:rsidRPr="00EE01B4">
        <w:rPr>
          <w:szCs w:val="22"/>
        </w:rPr>
        <w:t xml:space="preserve"> straipsnių ir 2 priedo pakeitimo </w:t>
      </w:r>
      <w:r w:rsidR="00F36427" w:rsidRPr="00EE01B4">
        <w:t xml:space="preserve">įstatymo (toliau – Pakuočių ir pakuočių atliekų </w:t>
      </w:r>
      <w:r w:rsidR="00DB1A95" w:rsidRPr="00EE01B4">
        <w:t xml:space="preserve">tvarkymo </w:t>
      </w:r>
      <w:r w:rsidR="00F36427" w:rsidRPr="00EE01B4">
        <w:t xml:space="preserve">įstatymo projektas) projektus (toliau kartu – </w:t>
      </w:r>
      <w:r w:rsidR="00DB1A95" w:rsidRPr="00EE01B4">
        <w:t xml:space="preserve">Įstatymų </w:t>
      </w:r>
      <w:r w:rsidR="00F36427" w:rsidRPr="00EE01B4">
        <w:t>projektai).</w:t>
      </w:r>
    </w:p>
    <w:p w:rsidR="00D07D1A" w:rsidRPr="00EE01B4" w:rsidRDefault="00D43326" w:rsidP="00F36427">
      <w:pPr>
        <w:ind w:firstLine="567"/>
        <w:jc w:val="both"/>
        <w:rPr>
          <w:bCs/>
          <w:color w:val="000000"/>
        </w:rPr>
      </w:pPr>
      <w:r w:rsidRPr="00EE01B4">
        <w:rPr>
          <w:bCs/>
          <w:color w:val="000000"/>
        </w:rPr>
        <w:t xml:space="preserve">Įsakymų projektais įgyvendinami </w:t>
      </w:r>
      <w:r w:rsidR="00D07D1A" w:rsidRPr="00EE01B4">
        <w:t>2018 m. gegužės 30 d.</w:t>
      </w:r>
      <w:r w:rsidR="00F36427" w:rsidRPr="00EE01B4">
        <w:rPr>
          <w:rFonts w:eastAsia="Andale Sans UI"/>
          <w:bCs/>
          <w:lang w:bidi="en-US"/>
        </w:rPr>
        <w:t xml:space="preserve"> priimtos Europos Parlamento ir Tarybos direktyvos (ES) 2018/851, kuria iš dalies keičiama Direktyva 2008/98/EB dėl atliekų (toliau – </w:t>
      </w:r>
      <w:r w:rsidR="00F36427" w:rsidRPr="00EE01B4">
        <w:t>direktyva (ES) 2018/851)</w:t>
      </w:r>
      <w:r w:rsidR="00F36427" w:rsidRPr="00EE01B4">
        <w:rPr>
          <w:rFonts w:eastAsia="Andale Sans UI"/>
          <w:bCs/>
          <w:lang w:bidi="en-US"/>
        </w:rPr>
        <w:t xml:space="preserve">, Europos Parlamento ir Tarybos </w:t>
      </w:r>
      <w:r w:rsidR="00F36427" w:rsidRPr="00EE01B4">
        <w:t xml:space="preserve">direktyvos (ES) 2018/852, kuria iš dalies keičiama Direktyva 94/62/EB dėl pakuočių ir pakuočių atliekų </w:t>
      </w:r>
      <w:r w:rsidR="00F36427" w:rsidRPr="00EE01B4">
        <w:rPr>
          <w:bCs/>
          <w:color w:val="000000"/>
        </w:rPr>
        <w:t xml:space="preserve">(toliau – </w:t>
      </w:r>
      <w:r w:rsidR="005452B6" w:rsidRPr="00EE01B4">
        <w:rPr>
          <w:bCs/>
          <w:color w:val="000000"/>
        </w:rPr>
        <w:t xml:space="preserve">direktyva (ES) </w:t>
      </w:r>
      <w:r w:rsidR="00F36427" w:rsidRPr="00EE01B4">
        <w:rPr>
          <w:bCs/>
          <w:color w:val="000000"/>
        </w:rPr>
        <w:t xml:space="preserve">2018/852), </w:t>
      </w:r>
      <w:r w:rsidR="00F36427" w:rsidRPr="00EE01B4">
        <w:rPr>
          <w:rFonts w:eastAsia="Andale Sans UI"/>
          <w:bCs/>
          <w:lang w:bidi="en-US"/>
        </w:rPr>
        <w:t xml:space="preserve">Europos Parlamento ir Tarybos direktyvos (ES) 2018/850, kuria iš dalies keičiama direktyva 1999/31/EB dėl atliekų sąvartynų (toliau – </w:t>
      </w:r>
      <w:r w:rsidR="00F36427" w:rsidRPr="00EE01B4">
        <w:t>direktyva (ES) 2018/850)</w:t>
      </w:r>
      <w:r w:rsidR="00F36427" w:rsidRPr="00EE01B4">
        <w:rPr>
          <w:rFonts w:eastAsia="Andale Sans UI"/>
          <w:bCs/>
          <w:lang w:bidi="en-US"/>
        </w:rPr>
        <w:t xml:space="preserve">, Europos Parlamento ir Tarybos direktyvos (ES) 2018/849, kuria iš dalies keičiamos direktyvos 2000/53/EB dėl eksploatuoti netinkamų transporto priemonių, 2006/66/EB dėl baterijų ir akumuliatorių bei baterijų ir akumuliatorių atliekų ir 2012/19/ES dėl elektros ir elektroninės įrangos atliekų (toliau visos kartu – direktyvos), </w:t>
      </w:r>
      <w:r w:rsidR="00F36427" w:rsidRPr="00EE01B4">
        <w:t>2019 m. gegužės 3 d. Komisijos deleguotojo sprendimo (ES) 2019/1597, kuriuo, siekiant vienodo maisto atliekų kiekio matavimo, Europos Parlamento ir Tarybos direktyva 2008/98/EB papildoma bendros metodikos ir būtiniausių kokybės reikalavimų nuostatomis</w:t>
      </w:r>
      <w:r w:rsidRPr="00EE01B4">
        <w:t xml:space="preserve"> (toliau – sprendimas)</w:t>
      </w:r>
      <w:r w:rsidR="00F36427" w:rsidRPr="00EE01B4">
        <w:rPr>
          <w:rFonts w:eastAsiaTheme="minorHAnsi" w:cstheme="minorBidi"/>
          <w:color w:val="000000"/>
        </w:rPr>
        <w:t xml:space="preserve">, </w:t>
      </w:r>
      <w:r w:rsidR="00F36427" w:rsidRPr="00EE01B4">
        <w:t>reikalavimai</w:t>
      </w:r>
      <w:r w:rsidR="00D07D1A" w:rsidRPr="00EE01B4">
        <w:t xml:space="preserve">. </w:t>
      </w:r>
    </w:p>
    <w:p w:rsidR="00D07D1A" w:rsidRPr="00EE01B4" w:rsidRDefault="00D43326" w:rsidP="00D07D1A">
      <w:pPr>
        <w:pStyle w:val="BodyText"/>
        <w:spacing w:after="0"/>
        <w:ind w:firstLine="567"/>
        <w:jc w:val="both"/>
        <w:rPr>
          <w:rFonts w:eastAsia="Times New Roman"/>
        </w:rPr>
      </w:pPr>
      <w:r w:rsidRPr="00EE01B4">
        <w:rPr>
          <w:shd w:val="clear" w:color="auto" w:fill="FFFFFF"/>
        </w:rPr>
        <w:t xml:space="preserve">Įstatymų </w:t>
      </w:r>
      <w:r w:rsidR="00F36427" w:rsidRPr="00EE01B4">
        <w:rPr>
          <w:shd w:val="clear" w:color="auto" w:fill="FFFFFF"/>
        </w:rPr>
        <w:t>projektais</w:t>
      </w:r>
      <w:r w:rsidR="00933DA1" w:rsidRPr="00EE01B4">
        <w:rPr>
          <w:shd w:val="clear" w:color="auto" w:fill="FFFFFF"/>
        </w:rPr>
        <w:t xml:space="preserve"> siekiama palengvinti perėjimą prie žiedinės ekonomikos, </w:t>
      </w:r>
      <w:r w:rsidR="00933DA1" w:rsidRPr="00EE01B4">
        <w:rPr>
          <w:rFonts w:eastAsia="Times New Roman"/>
        </w:rPr>
        <w:t xml:space="preserve">kurioje atliekos virstų ištekliais ir </w:t>
      </w:r>
      <w:r w:rsidR="00933DA1" w:rsidRPr="00EE01B4">
        <w:t xml:space="preserve">susidarančių atliekų kiekis būtų maksimaliai sumažintas, </w:t>
      </w:r>
      <w:r w:rsidR="00933DA1" w:rsidRPr="00EE01B4">
        <w:rPr>
          <w:shd w:val="clear" w:color="auto" w:fill="FFFFFF"/>
        </w:rPr>
        <w:t xml:space="preserve">paskatinti žiedinės ekonomikos plėtrą Lietuvoje ir praktiškai įgyvendinti </w:t>
      </w:r>
      <w:r w:rsidR="00933DA1" w:rsidRPr="00EE01B4">
        <w:rPr>
          <w:rFonts w:eastAsia="Times New Roman"/>
        </w:rPr>
        <w:t xml:space="preserve">atliekų prevencijos ir tvarkymo prioritetų eiliškumą. </w:t>
      </w:r>
      <w:r w:rsidR="00D07D1A" w:rsidRPr="00EE01B4">
        <w:rPr>
          <w:rFonts w:cs="Tahoma"/>
          <w:bCs/>
        </w:rPr>
        <w:t xml:space="preserve">Įgyvendinant žiedinės ekonomikos principus, prioritetas skiriamas atliekų prevencijai, produktų ilgaamžiškumui, jų atnaujinimui, kokybės gerinimui, antriniam panaudojimui ir perdirbimui, taip praktiškai įgyvendinamas </w:t>
      </w:r>
      <w:r w:rsidR="00D07D1A" w:rsidRPr="00EE01B4">
        <w:rPr>
          <w:rFonts w:eastAsia="Times New Roman"/>
        </w:rPr>
        <w:t xml:space="preserve">atliekų prevencijos ir tvarkymo prioritetų eiliškumas. </w:t>
      </w:r>
    </w:p>
    <w:p w:rsidR="00D07D1A" w:rsidRPr="00EE01B4" w:rsidRDefault="00D07D1A" w:rsidP="00D07D1A">
      <w:pPr>
        <w:pStyle w:val="BodyText"/>
        <w:spacing w:after="0"/>
        <w:ind w:firstLine="567"/>
        <w:jc w:val="both"/>
        <w:rPr>
          <w:rFonts w:eastAsia="Times New Roman"/>
        </w:rPr>
      </w:pPr>
      <w:r w:rsidRPr="00EE01B4">
        <w:rPr>
          <w:rFonts w:eastAsia="Times New Roman"/>
        </w:rPr>
        <w:t>Nustatant ilgalaikius atliekų politikos tikslus ir priemones, skatinamas tvarus gaminių naudojimas, atliekų prevencija, o tobulinant atliekų tvarkymo sistemą siekiama mažinti neigiamą poveikį žmonių sveikatai ir aplinkai, užtikrinti efektyvų ir racionalų gamtos išteklių naudojimą.</w:t>
      </w:r>
    </w:p>
    <w:p w:rsidR="00D07D1A" w:rsidRPr="00EE01B4" w:rsidRDefault="00D07D1A" w:rsidP="00D07D1A">
      <w:pPr>
        <w:pStyle w:val="BodyText"/>
        <w:spacing w:after="0"/>
        <w:ind w:firstLine="567"/>
        <w:jc w:val="both"/>
        <w:rPr>
          <w:rFonts w:eastAsia="Times New Roman"/>
          <w:b/>
          <w:bCs/>
        </w:rPr>
      </w:pPr>
      <w:r w:rsidRPr="00EE01B4">
        <w:rPr>
          <w:rFonts w:eastAsia="Times New Roman"/>
          <w:b/>
        </w:rPr>
        <w:t>2.</w:t>
      </w:r>
      <w:r w:rsidRPr="00EE01B4">
        <w:rPr>
          <w:rFonts w:eastAsia="Times New Roman"/>
        </w:rPr>
        <w:t xml:space="preserve"> </w:t>
      </w:r>
      <w:r w:rsidR="004C0C1A" w:rsidRPr="00EE01B4">
        <w:rPr>
          <w:rFonts w:eastAsia="Times New Roman"/>
          <w:b/>
          <w:bCs/>
        </w:rPr>
        <w:t>Įstatymų projektų</w:t>
      </w:r>
      <w:r w:rsidRPr="00EE01B4">
        <w:rPr>
          <w:rFonts w:eastAsia="Times New Roman"/>
          <w:b/>
          <w:bCs/>
        </w:rPr>
        <w:t xml:space="preserve"> iniciatoriai (institucija, asmenys ar piliečių įgalioti atstovai) ir rengėjai:</w:t>
      </w:r>
    </w:p>
    <w:p w:rsidR="008636C6" w:rsidRPr="00EE01B4" w:rsidRDefault="00FB30C1" w:rsidP="008636C6">
      <w:pPr>
        <w:shd w:val="clear" w:color="auto" w:fill="FFFFFF"/>
        <w:ind w:firstLine="567"/>
        <w:jc w:val="both"/>
        <w:textAlignment w:val="center"/>
      </w:pPr>
      <w:r w:rsidRPr="00EE01B4">
        <w:rPr>
          <w:bCs/>
        </w:rPr>
        <w:t xml:space="preserve">Įstatymų </w:t>
      </w:r>
      <w:r w:rsidR="008636C6" w:rsidRPr="00EE01B4">
        <w:rPr>
          <w:bCs/>
        </w:rPr>
        <w:t xml:space="preserve">projektus parengė Aplinkos ministerijos Atliekų politikos grupės (grupės vadovė Agnė Bagočiutė, tel. 8 646 89902 el. p. </w:t>
      </w:r>
      <w:hyperlink r:id="rId9" w:history="1">
        <w:r w:rsidR="00BA7849" w:rsidRPr="00EE01B4">
          <w:rPr>
            <w:rStyle w:val="Hyperlink"/>
            <w:bCs/>
          </w:rPr>
          <w:t>agne.bagociute@am.lt</w:t>
        </w:r>
      </w:hyperlink>
      <w:r w:rsidR="008636C6" w:rsidRPr="00EE01B4">
        <w:rPr>
          <w:bCs/>
        </w:rPr>
        <w:t xml:space="preserve">) vyresnioji patarėja Ieva Stulgytė (tel. 8 687 96504 el. p. </w:t>
      </w:r>
      <w:hyperlink r:id="rId10" w:history="1">
        <w:r w:rsidR="008636C6" w:rsidRPr="00EE01B4">
          <w:rPr>
            <w:rStyle w:val="Hyperlink"/>
            <w:rFonts w:cs="Tahoma"/>
            <w:bCs/>
          </w:rPr>
          <w:t>ieva.stulgyte@am.lt</w:t>
        </w:r>
      </w:hyperlink>
      <w:r w:rsidR="008636C6" w:rsidRPr="00EE01B4">
        <w:rPr>
          <w:bCs/>
        </w:rPr>
        <w:t>) ir</w:t>
      </w:r>
      <w:r w:rsidR="008636C6" w:rsidRPr="00EE01B4">
        <w:rPr>
          <w:color w:val="000000"/>
        </w:rPr>
        <w:t xml:space="preserve"> vyriausioji specialistė Neringa Paškauskaitė (tel.</w:t>
      </w:r>
      <w:r w:rsidR="00B929D9" w:rsidRPr="00EE01B4">
        <w:rPr>
          <w:color w:val="000000"/>
        </w:rPr>
        <w:t> </w:t>
      </w:r>
      <w:r w:rsidR="008636C6" w:rsidRPr="00EE01B4">
        <w:rPr>
          <w:color w:val="000000"/>
        </w:rPr>
        <w:t>8</w:t>
      </w:r>
      <w:r w:rsidR="00B929D9" w:rsidRPr="00EE01B4">
        <w:rPr>
          <w:color w:val="000000"/>
        </w:rPr>
        <w:t> </w:t>
      </w:r>
      <w:r w:rsidR="008636C6" w:rsidRPr="00EE01B4">
        <w:rPr>
          <w:color w:val="000000"/>
        </w:rPr>
        <w:t xml:space="preserve">696 63217, el. p. </w:t>
      </w:r>
      <w:hyperlink r:id="rId11" w:history="1">
        <w:r w:rsidR="004E3D42" w:rsidRPr="00EE01B4">
          <w:rPr>
            <w:rStyle w:val="Hyperlink"/>
          </w:rPr>
          <w:t>neringa.paskauskaite@am.lt</w:t>
        </w:r>
      </w:hyperlink>
      <w:r w:rsidR="008636C6" w:rsidRPr="00EE01B4">
        <w:rPr>
          <w:color w:val="000000"/>
        </w:rPr>
        <w:t>)</w:t>
      </w:r>
      <w:r w:rsidR="008636C6" w:rsidRPr="00EE01B4">
        <w:t>.</w:t>
      </w:r>
    </w:p>
    <w:p w:rsidR="00D07D1A" w:rsidRPr="00EE01B4" w:rsidRDefault="00D07D1A" w:rsidP="00D07D1A">
      <w:pPr>
        <w:ind w:firstLine="567"/>
        <w:jc w:val="both"/>
        <w:rPr>
          <w:rFonts w:eastAsia="Times New Roman"/>
          <w:b/>
          <w:bCs/>
        </w:rPr>
      </w:pPr>
      <w:r w:rsidRPr="00EE01B4">
        <w:rPr>
          <w:rFonts w:eastAsia="Times New Roman"/>
          <w:b/>
          <w:bCs/>
        </w:rPr>
        <w:t xml:space="preserve">3. </w:t>
      </w:r>
      <w:r w:rsidR="006C0479" w:rsidRPr="00EE01B4">
        <w:rPr>
          <w:rFonts w:eastAsia="Times New Roman"/>
          <w:b/>
          <w:bCs/>
        </w:rPr>
        <w:t>Kaip šiu</w:t>
      </w:r>
      <w:r w:rsidR="004C0C1A" w:rsidRPr="00EE01B4">
        <w:rPr>
          <w:rFonts w:eastAsia="Times New Roman"/>
          <w:b/>
          <w:bCs/>
        </w:rPr>
        <w:t xml:space="preserve">o metu yra reguliuojami </w:t>
      </w:r>
      <w:r w:rsidR="00D43326" w:rsidRPr="00EE01B4">
        <w:rPr>
          <w:rFonts w:eastAsia="Times New Roman"/>
          <w:b/>
          <w:bCs/>
        </w:rPr>
        <w:t xml:space="preserve">Įstatymų </w:t>
      </w:r>
      <w:r w:rsidR="004C0C1A" w:rsidRPr="00EE01B4">
        <w:rPr>
          <w:rFonts w:eastAsia="Times New Roman"/>
          <w:b/>
          <w:bCs/>
        </w:rPr>
        <w:t>projektuose</w:t>
      </w:r>
      <w:r w:rsidR="006C0479" w:rsidRPr="00EE01B4">
        <w:rPr>
          <w:rFonts w:eastAsia="Times New Roman"/>
          <w:b/>
          <w:bCs/>
        </w:rPr>
        <w:t xml:space="preserve"> aptarti teisiniai santykiai:</w:t>
      </w:r>
    </w:p>
    <w:p w:rsidR="0093237A" w:rsidRPr="00EE01B4" w:rsidRDefault="0093237A" w:rsidP="0093237A">
      <w:pPr>
        <w:pStyle w:val="BodyText"/>
        <w:spacing w:after="0"/>
        <w:ind w:firstLine="567"/>
        <w:jc w:val="both"/>
        <w:rPr>
          <w:lang w:eastAsia="en-US" w:bidi="en-US"/>
        </w:rPr>
      </w:pPr>
      <w:r w:rsidRPr="00EE01B4">
        <w:rPr>
          <w:lang w:eastAsia="en-US" w:bidi="en-US"/>
        </w:rPr>
        <w:t xml:space="preserve">a) </w:t>
      </w:r>
      <w:r w:rsidR="00D07D1A" w:rsidRPr="00EE01B4">
        <w:rPr>
          <w:lang w:eastAsia="en-US" w:bidi="en-US"/>
        </w:rPr>
        <w:t xml:space="preserve">Šiuo metu </w:t>
      </w:r>
      <w:r w:rsidR="008636C6" w:rsidRPr="00EE01B4">
        <w:rPr>
          <w:b/>
          <w:u w:val="single"/>
          <w:lang w:eastAsia="en-US" w:bidi="en-US"/>
        </w:rPr>
        <w:t>Atliekų tvarkymo į</w:t>
      </w:r>
      <w:r w:rsidR="00D07D1A" w:rsidRPr="00EE01B4">
        <w:rPr>
          <w:b/>
          <w:u w:val="single"/>
          <w:lang w:eastAsia="en-US" w:bidi="en-US"/>
        </w:rPr>
        <w:t>statymas</w:t>
      </w:r>
      <w:r w:rsidR="00D07D1A" w:rsidRPr="00EE01B4">
        <w:rPr>
          <w:b/>
          <w:lang w:eastAsia="en-US" w:bidi="en-US"/>
        </w:rPr>
        <w:t xml:space="preserve"> </w:t>
      </w:r>
      <w:r w:rsidR="00D07D1A" w:rsidRPr="00EE01B4">
        <w:rPr>
          <w:lang w:eastAsia="en-US" w:bidi="en-US"/>
        </w:rPr>
        <w:t>įgyvendina 2008/98/EB, 1999/31/EB, 2000/53/EB, 2006/66/EB</w:t>
      </w:r>
      <w:r w:rsidRPr="00EE01B4">
        <w:rPr>
          <w:lang w:eastAsia="en-US" w:bidi="en-US"/>
        </w:rPr>
        <w:t>, 94/62/EB</w:t>
      </w:r>
      <w:r w:rsidR="00D07D1A" w:rsidRPr="00EE01B4">
        <w:rPr>
          <w:lang w:eastAsia="en-US" w:bidi="en-US"/>
        </w:rPr>
        <w:t xml:space="preserve"> ir 2012/19/ES direktyv</w:t>
      </w:r>
      <w:r w:rsidR="00933DA1" w:rsidRPr="00EE01B4">
        <w:rPr>
          <w:lang w:eastAsia="en-US" w:bidi="en-US"/>
        </w:rPr>
        <w:t xml:space="preserve">as, kurios iš dalies pakeistos </w:t>
      </w:r>
      <w:r w:rsidR="00D07D1A" w:rsidRPr="00EE01B4">
        <w:rPr>
          <w:lang w:eastAsia="en-US" w:bidi="en-US"/>
        </w:rPr>
        <w:t xml:space="preserve">2018 m. gegužės 30 d., todėl svarbu perkelti ir įgyvendinti </w:t>
      </w:r>
      <w:r w:rsidR="00933DA1" w:rsidRPr="00EE01B4">
        <w:rPr>
          <w:lang w:eastAsia="en-US" w:bidi="en-US"/>
        </w:rPr>
        <w:t>d</w:t>
      </w:r>
      <w:r w:rsidR="00D07D1A" w:rsidRPr="00EE01B4">
        <w:rPr>
          <w:lang w:eastAsia="en-US" w:bidi="en-US"/>
        </w:rPr>
        <w:t xml:space="preserve">irektyvų </w:t>
      </w:r>
      <w:r w:rsidR="00933DA1" w:rsidRPr="00EE01B4">
        <w:rPr>
          <w:lang w:eastAsia="en-US" w:bidi="en-US"/>
        </w:rPr>
        <w:t>(ES)</w:t>
      </w:r>
      <w:r w:rsidRPr="00EE01B4">
        <w:rPr>
          <w:lang w:eastAsia="en-US" w:bidi="en-US"/>
        </w:rPr>
        <w:t xml:space="preserve"> 2018/852,</w:t>
      </w:r>
      <w:r w:rsidR="00933DA1" w:rsidRPr="00EE01B4">
        <w:rPr>
          <w:lang w:eastAsia="en-US" w:bidi="en-US"/>
        </w:rPr>
        <w:t xml:space="preserve"> </w:t>
      </w:r>
      <w:r w:rsidR="00D07D1A" w:rsidRPr="00EE01B4">
        <w:rPr>
          <w:lang w:eastAsia="en-US" w:bidi="en-US"/>
        </w:rPr>
        <w:t>2018/851, 2018/850 ir 2018/849 ir sprendimo nuostatas:</w:t>
      </w:r>
    </w:p>
    <w:p w:rsidR="00D07D1A" w:rsidRPr="00EE01B4" w:rsidRDefault="00356CFE" w:rsidP="00356CFE">
      <w:pPr>
        <w:pStyle w:val="BodyText"/>
        <w:spacing w:after="0"/>
        <w:ind w:firstLine="567"/>
        <w:jc w:val="both"/>
        <w:rPr>
          <w:lang w:eastAsia="en-US" w:bidi="en-US"/>
        </w:rPr>
      </w:pPr>
      <w:r w:rsidRPr="00EE01B4">
        <w:rPr>
          <w:lang w:eastAsia="en-US" w:bidi="en-US"/>
        </w:rPr>
        <w:t xml:space="preserve">1) </w:t>
      </w:r>
      <w:r w:rsidR="008636C6" w:rsidRPr="00EE01B4">
        <w:rPr>
          <w:lang w:eastAsia="en-US" w:bidi="en-US"/>
        </w:rPr>
        <w:t>Atliekų tvarkymo į</w:t>
      </w:r>
      <w:r w:rsidR="00D07D1A" w:rsidRPr="00EE01B4">
        <w:rPr>
          <w:lang w:eastAsia="en-US" w:bidi="en-US"/>
        </w:rPr>
        <w:t xml:space="preserve">statymo taikymo išimtys ir naudojamos sąvokos atitinka </w:t>
      </w:r>
      <w:r w:rsidR="00933DA1" w:rsidRPr="00EE01B4">
        <w:rPr>
          <w:lang w:eastAsia="en-US" w:bidi="en-US"/>
        </w:rPr>
        <w:t>d</w:t>
      </w:r>
      <w:r w:rsidR="00D07D1A" w:rsidRPr="00EE01B4">
        <w:rPr>
          <w:lang w:eastAsia="en-US" w:bidi="en-US"/>
        </w:rPr>
        <w:t xml:space="preserve">irektyvos 2008/98/EB reikalavimus, tačiau jas būtina tikslinti pagal </w:t>
      </w:r>
      <w:r w:rsidR="00933DA1" w:rsidRPr="00EE01B4">
        <w:rPr>
          <w:lang w:eastAsia="en-US" w:bidi="en-US"/>
        </w:rPr>
        <w:t>d</w:t>
      </w:r>
      <w:r w:rsidR="00D07D1A" w:rsidRPr="00EE01B4">
        <w:rPr>
          <w:lang w:eastAsia="en-US" w:bidi="en-US"/>
        </w:rPr>
        <w:t xml:space="preserve">irektyvos </w:t>
      </w:r>
      <w:r w:rsidR="00933DA1" w:rsidRPr="00EE01B4">
        <w:rPr>
          <w:lang w:eastAsia="en-US" w:bidi="en-US"/>
        </w:rPr>
        <w:t xml:space="preserve">(ES) </w:t>
      </w:r>
      <w:r w:rsidR="00D07D1A" w:rsidRPr="00EE01B4">
        <w:rPr>
          <w:lang w:eastAsia="en-US" w:bidi="en-US"/>
        </w:rPr>
        <w:t>2018/851 ir sprendimo nuostatas.</w:t>
      </w:r>
    </w:p>
    <w:p w:rsidR="00D07D1A" w:rsidRPr="00EE01B4" w:rsidRDefault="00356CFE" w:rsidP="00356CFE">
      <w:pPr>
        <w:ind w:firstLine="567"/>
        <w:jc w:val="both"/>
      </w:pPr>
      <w:r w:rsidRPr="00EE01B4">
        <w:t xml:space="preserve">2) </w:t>
      </w:r>
      <w:r w:rsidR="008636C6" w:rsidRPr="00EE01B4">
        <w:rPr>
          <w:lang w:eastAsia="en-US" w:bidi="en-US"/>
        </w:rPr>
        <w:t>Atliekų tvarkymo įstatym</w:t>
      </w:r>
      <w:r w:rsidR="00D07D1A" w:rsidRPr="00EE01B4">
        <w:t xml:space="preserve">e nustatyti atliekų prevencijos ir tvarkymo prioritetai, tačiau </w:t>
      </w:r>
      <w:r w:rsidR="00D07D1A" w:rsidRPr="00EE01B4">
        <w:lastRenderedPageBreak/>
        <w:t xml:space="preserve">nenurodyta, kad gamintojai turi kurti patvarius gaminius ir jų komponentus, kuriuos būtų lengva taisyti, pakartotinai naudoti ir pan. </w:t>
      </w:r>
    </w:p>
    <w:p w:rsidR="00D07D1A" w:rsidRPr="00EE01B4" w:rsidRDefault="00356CFE" w:rsidP="00356CFE">
      <w:pPr>
        <w:ind w:firstLine="567"/>
        <w:jc w:val="both"/>
      </w:pPr>
      <w:r w:rsidRPr="00EE01B4">
        <w:t xml:space="preserve">3) </w:t>
      </w:r>
      <w:r w:rsidR="008636C6" w:rsidRPr="00EE01B4">
        <w:rPr>
          <w:lang w:eastAsia="en-US" w:bidi="en-US"/>
        </w:rPr>
        <w:t>Atliekų tvarkymo įstatym</w:t>
      </w:r>
      <w:r w:rsidR="00D07D1A" w:rsidRPr="00EE01B4">
        <w:t xml:space="preserve">e nustatytos sąlygos, kad medžiaga ar daiktas, gaunamas gamybos proceso, kurio pirminis tikslas nėra šios medžiagos ar šio daikto gamyba, metu, gali būti laikomas šalutiniu produktu, o už teisingą gamybos </w:t>
      </w:r>
      <w:r w:rsidR="00D07D1A" w:rsidRPr="00EE01B4">
        <w:rPr>
          <w:color w:val="000000"/>
        </w:rPr>
        <w:t xml:space="preserve">liekanų priskyrimą prie šalutinių produktų atsakingas šalutinių produktų darytojas. Tačiau siekiant tausaus išteklių naudojimo, </w:t>
      </w:r>
      <w:r w:rsidR="008636C6" w:rsidRPr="00EE01B4">
        <w:rPr>
          <w:lang w:eastAsia="en-US" w:bidi="en-US"/>
        </w:rPr>
        <w:t>Atliekų tvarkymo įstatym</w:t>
      </w:r>
      <w:r w:rsidR="00D07D1A" w:rsidRPr="00EE01B4">
        <w:rPr>
          <w:color w:val="000000"/>
        </w:rPr>
        <w:t>e turėtų būti įtvir</w:t>
      </w:r>
      <w:r w:rsidR="00D07D1A" w:rsidRPr="00EE01B4">
        <w:t>tintas reikalavimas, kad medžiaga ar daiktas turi būti laikomas ne atlieka, jei atitinka nustatytas sąlygas.</w:t>
      </w:r>
    </w:p>
    <w:p w:rsidR="00D07D1A" w:rsidRPr="00EE01B4" w:rsidRDefault="00356CFE" w:rsidP="00356CFE">
      <w:pPr>
        <w:ind w:firstLine="567"/>
        <w:jc w:val="both"/>
      </w:pPr>
      <w:r w:rsidRPr="00EE01B4">
        <w:t xml:space="preserve">4) </w:t>
      </w:r>
      <w:r w:rsidR="008636C6" w:rsidRPr="00EE01B4">
        <w:rPr>
          <w:lang w:eastAsia="en-US" w:bidi="en-US"/>
        </w:rPr>
        <w:t xml:space="preserve">Atliekų tvarkymo įstatyme </w:t>
      </w:r>
      <w:r w:rsidR="00D07D1A" w:rsidRPr="00EE01B4">
        <w:t xml:space="preserve">nustatyta, kad atliekos nebelaikomos atliekomis </w:t>
      </w:r>
      <w:r w:rsidR="005452B6" w:rsidRPr="00EE01B4">
        <w:t xml:space="preserve">Europos Sąjungos (toliau – </w:t>
      </w:r>
      <w:r w:rsidR="00D07D1A" w:rsidRPr="00EE01B4">
        <w:t>ES</w:t>
      </w:r>
      <w:r w:rsidR="005452B6" w:rsidRPr="00EE01B4">
        <w:t>)</w:t>
      </w:r>
      <w:r w:rsidR="00D07D1A" w:rsidRPr="00EE01B4">
        <w:t xml:space="preserve"> ir (ar) nacionalinių teisės aktų nustatyta tvarka, numatytos sąlygos, kurių laikantis atliekos tampa nebe atliekomis, tačiau nedetalizuoti reikalavimai atliekų nebelaikymo atliekomis kriterijams. Taip pat nereglamentuojama, kad medžiaga ar daiktas turi atitikti cheminių medžiagų ir produktų teisės aktuose taikomus reikalavimus.</w:t>
      </w:r>
    </w:p>
    <w:p w:rsidR="00D07D1A" w:rsidRPr="00EE01B4" w:rsidRDefault="00356CFE" w:rsidP="00356CFE">
      <w:pPr>
        <w:ind w:firstLine="567"/>
        <w:jc w:val="both"/>
      </w:pPr>
      <w:r w:rsidRPr="00EE01B4">
        <w:t xml:space="preserve">5) </w:t>
      </w:r>
      <w:r w:rsidR="008636C6" w:rsidRPr="00EE01B4">
        <w:rPr>
          <w:lang w:eastAsia="en-US" w:bidi="en-US"/>
        </w:rPr>
        <w:t>Atliekų tvarkymo įstatyme</w:t>
      </w:r>
      <w:r w:rsidR="00D07D1A" w:rsidRPr="00EE01B4">
        <w:t xml:space="preserve"> nereglamentuojama, kad gaminio gamintojas ar importuotojas turi teikti informaciją Europos cheminių medžiagų agentūrai apie tiekiamo gaminį ir jo tapatybę</w:t>
      </w:r>
      <w:r w:rsidR="006B234D" w:rsidRPr="00EE01B4">
        <w:t>.</w:t>
      </w:r>
    </w:p>
    <w:p w:rsidR="00D07D1A" w:rsidRPr="00EE01B4" w:rsidRDefault="00356CFE" w:rsidP="00356CFE">
      <w:pPr>
        <w:ind w:firstLine="567"/>
        <w:jc w:val="both"/>
      </w:pPr>
      <w:r w:rsidRPr="00EE01B4">
        <w:t xml:space="preserve">6) </w:t>
      </w:r>
      <w:r w:rsidR="008636C6" w:rsidRPr="00EE01B4">
        <w:rPr>
          <w:lang w:eastAsia="en-US" w:bidi="en-US"/>
        </w:rPr>
        <w:t>Atliekų tvarkymo įstatyme</w:t>
      </w:r>
      <w:r w:rsidR="00D07D1A" w:rsidRPr="00EE01B4">
        <w:t xml:space="preserve"> nenumatyta, kad įgyvendinant atliekų tvarkymo prioritetus, atskiro surinkimo priemonėmis surenkamos atliekos skirtos pakartotiniam naudojimui ar perdirbimui be pirminio apdorojimo negali būti naudojamos energijai gauti ar šalinamos sąvartyne.</w:t>
      </w:r>
    </w:p>
    <w:p w:rsidR="00D07D1A" w:rsidRPr="00EE01B4" w:rsidRDefault="00356CFE" w:rsidP="00356CFE">
      <w:pPr>
        <w:ind w:firstLine="567"/>
        <w:jc w:val="both"/>
      </w:pPr>
      <w:r w:rsidRPr="00EE01B4">
        <w:t xml:space="preserve">7) </w:t>
      </w:r>
      <w:r w:rsidR="008636C6" w:rsidRPr="00EE01B4">
        <w:rPr>
          <w:lang w:eastAsia="en-US" w:bidi="en-US"/>
        </w:rPr>
        <w:t xml:space="preserve">Atliekų tvarkymo įstatyme </w:t>
      </w:r>
      <w:r w:rsidR="00D07D1A" w:rsidRPr="00EE01B4">
        <w:t xml:space="preserve">nustatyta prievolė savivaldybėms užtikrinti, kad atliekų turėtojai būtų aprūpinti antrinių žaliavų surinkimo priemonėmis, tačiau įgyvendinant </w:t>
      </w:r>
      <w:r w:rsidR="00933DA1" w:rsidRPr="00EE01B4">
        <w:t>d</w:t>
      </w:r>
      <w:r w:rsidR="00D07D1A" w:rsidRPr="00EE01B4">
        <w:t xml:space="preserve">irektyvos </w:t>
      </w:r>
      <w:r w:rsidR="00933DA1" w:rsidRPr="00EE01B4">
        <w:t xml:space="preserve">(ES) </w:t>
      </w:r>
      <w:r w:rsidR="00D07D1A" w:rsidRPr="00EE01B4">
        <w:t>2018/851 nuostatas, prie šalyje išvystytų popieriaus, metalo, plastiko ir stiklo atliekų rūšiuojamojo surinkimo priemonių papildomai turėtų būti diegiamos atskiros biologinių atliekų, statybinių atliekų</w:t>
      </w:r>
      <w:r w:rsidR="00540FFB" w:rsidRPr="00EE01B4">
        <w:t xml:space="preserve">, </w:t>
      </w:r>
      <w:r w:rsidR="00D07D1A" w:rsidRPr="00EE01B4">
        <w:t>buityje susidarančių pavojingų atliekų ir tekstilės atliekų surinkimo priemonės.</w:t>
      </w:r>
    </w:p>
    <w:p w:rsidR="00D07D1A" w:rsidRPr="00EE01B4" w:rsidRDefault="00356CFE" w:rsidP="00356CFE">
      <w:pPr>
        <w:ind w:firstLine="567"/>
        <w:jc w:val="both"/>
      </w:pPr>
      <w:r w:rsidRPr="00EE01B4">
        <w:t xml:space="preserve">8) </w:t>
      </w:r>
      <w:r w:rsidR="008636C6" w:rsidRPr="00EE01B4">
        <w:rPr>
          <w:lang w:eastAsia="en-US" w:bidi="en-US"/>
        </w:rPr>
        <w:t xml:space="preserve">Atliekų tvarkymo įstatyme </w:t>
      </w:r>
      <w:r w:rsidR="00D07D1A" w:rsidRPr="00EE01B4">
        <w:t>nustatyta, kad atliekų apskaitos duomenys naudojami atliekų susidarymo ir tvarkymo analizei, atliekų tvarkymo tikslų ir užduočių vykdymo priežiūrai, visuomenės informavimui ir kitiems tikslams, tačiau nėra reglamentuota duomenų skaičiavimo metodika nurodytiems tikslams ir užduotims apskaičiuoti.</w:t>
      </w:r>
    </w:p>
    <w:p w:rsidR="00D07D1A" w:rsidRPr="00EE01B4" w:rsidRDefault="00356CFE" w:rsidP="00356CFE">
      <w:pPr>
        <w:ind w:firstLine="567"/>
        <w:jc w:val="both"/>
      </w:pPr>
      <w:r w:rsidRPr="00EE01B4">
        <w:t xml:space="preserve">9) </w:t>
      </w:r>
      <w:r w:rsidR="008636C6" w:rsidRPr="00EE01B4">
        <w:rPr>
          <w:lang w:eastAsia="en-US" w:bidi="en-US"/>
        </w:rPr>
        <w:t xml:space="preserve">Atliekų tvarkymo įstatyme </w:t>
      </w:r>
      <w:r w:rsidR="00D07D1A" w:rsidRPr="00EE01B4">
        <w:t>nereglamentuojama, kad pavojingųjų atliekų apdorojimo metu turi būti atskirtos pavojingos medžiagos, junginiai ar komponentai, siekiant jas apdoroti visuomenės sveikatai ir aplinkos apsaugai saugiu būdu.</w:t>
      </w:r>
    </w:p>
    <w:p w:rsidR="00D07D1A" w:rsidRPr="00EE01B4" w:rsidRDefault="00356CFE" w:rsidP="00356CFE">
      <w:pPr>
        <w:ind w:firstLine="567"/>
        <w:jc w:val="both"/>
      </w:pPr>
      <w:r w:rsidRPr="00EE01B4">
        <w:t xml:space="preserve">10) </w:t>
      </w:r>
      <w:r w:rsidR="008636C6" w:rsidRPr="00EE01B4">
        <w:rPr>
          <w:lang w:eastAsia="en-US" w:bidi="en-US"/>
        </w:rPr>
        <w:t xml:space="preserve">Atliekų tvarkymo įstatyme </w:t>
      </w:r>
      <w:r w:rsidR="00D07D1A" w:rsidRPr="00EE01B4">
        <w:t>nurodyta, kad alyvos atliekas būtina rūšiuoti jų susidarymo vietoje ir tvarkyti pagal atliekų tvarkymą reglamentuojančios teisės aktus, bet nenurodoma, kad tvarkant alyvos atliekas pirmenybė turėtų būti teikiama alyvos regeneravimui ar kitai perdirbimo veiklai, kuri įvertinant alyvos tvarkymo specifiką būtų lygiavertė regeneravimui.</w:t>
      </w:r>
    </w:p>
    <w:p w:rsidR="001A78EC" w:rsidRPr="00EE01B4" w:rsidRDefault="001A78EC" w:rsidP="00356CFE">
      <w:pPr>
        <w:ind w:firstLine="567"/>
        <w:jc w:val="both"/>
      </w:pPr>
      <w:r w:rsidRPr="00EE01B4">
        <w:t xml:space="preserve">11) </w:t>
      </w:r>
      <w:r w:rsidR="008636C6" w:rsidRPr="00EE01B4">
        <w:rPr>
          <w:lang w:eastAsia="en-US" w:bidi="en-US"/>
        </w:rPr>
        <w:t>Atliekų tvarkymo įstatyme</w:t>
      </w:r>
      <w:r w:rsidRPr="00EE01B4">
        <w:t xml:space="preserve"> nurodyta, kad </w:t>
      </w:r>
      <w:r w:rsidR="005452B6" w:rsidRPr="00EE01B4">
        <w:t xml:space="preserve">atliekų </w:t>
      </w:r>
      <w:r w:rsidRPr="00EE01B4">
        <w:t>tvarkymo srityje taikomas principas „teršėjas moka“, kuris reiškia, kad</w:t>
      </w:r>
      <w:r w:rsidR="006000BD" w:rsidRPr="00EE01B4">
        <w:t xml:space="preserve"> atliekų darytojas padengia a</w:t>
      </w:r>
      <w:r w:rsidRPr="00EE01B4">
        <w:t>tliekų tvarkymo išlaidas, tačiau šios išlaidos nėra detalizuotos.</w:t>
      </w:r>
    </w:p>
    <w:p w:rsidR="00D07D1A" w:rsidRPr="00EE01B4" w:rsidRDefault="001A78EC" w:rsidP="00356CFE">
      <w:pPr>
        <w:ind w:firstLine="567"/>
        <w:jc w:val="both"/>
      </w:pPr>
      <w:r w:rsidRPr="00EE01B4">
        <w:t>12</w:t>
      </w:r>
      <w:r w:rsidR="00356CFE" w:rsidRPr="00EE01B4">
        <w:t xml:space="preserve">) </w:t>
      </w:r>
      <w:r w:rsidR="008636C6" w:rsidRPr="00EE01B4">
        <w:rPr>
          <w:lang w:eastAsia="en-US" w:bidi="en-US"/>
        </w:rPr>
        <w:t xml:space="preserve">Atliekų tvarkymo įstatyme </w:t>
      </w:r>
      <w:r w:rsidR="00D07D1A" w:rsidRPr="00EE01B4">
        <w:t xml:space="preserve">nurodytos gamintojų ir importuotojų teisės ir pareigos, tačiau </w:t>
      </w:r>
      <w:r w:rsidR="006B234D" w:rsidRPr="00EE01B4">
        <w:t xml:space="preserve">aiškiai </w:t>
      </w:r>
      <w:r w:rsidR="00D07D1A" w:rsidRPr="00EE01B4">
        <w:t xml:space="preserve">neapibrėžta, kokiems atliekų srautams taikomas gamintojo atsakomybės principas. </w:t>
      </w:r>
    </w:p>
    <w:p w:rsidR="00D07D1A" w:rsidRPr="00EE01B4" w:rsidRDefault="001A78EC" w:rsidP="00356CFE">
      <w:pPr>
        <w:ind w:firstLine="567"/>
        <w:jc w:val="both"/>
      </w:pPr>
      <w:r w:rsidRPr="00EE01B4">
        <w:t>13</w:t>
      </w:r>
      <w:r w:rsidR="00356CFE" w:rsidRPr="00EE01B4">
        <w:t xml:space="preserve">) </w:t>
      </w:r>
      <w:r w:rsidR="008636C6" w:rsidRPr="00EE01B4">
        <w:rPr>
          <w:lang w:eastAsia="en-US" w:bidi="en-US"/>
        </w:rPr>
        <w:t xml:space="preserve">Atliekų tvarkymo įstatyme </w:t>
      </w:r>
      <w:r w:rsidR="00D07D1A" w:rsidRPr="00EE01B4">
        <w:t xml:space="preserve">nustatyta, kad </w:t>
      </w:r>
      <w:r w:rsidR="00D07D1A" w:rsidRPr="00EE01B4">
        <w:rPr>
          <w:rFonts w:cs="Tahoma"/>
          <w:bCs/>
        </w:rPr>
        <w:t xml:space="preserve">gamintojas ir importuotojas turi padengti atliekų </w:t>
      </w:r>
      <w:r w:rsidR="00D07D1A" w:rsidRPr="00EE01B4">
        <w:t>surinkimo, vežimo ir apdorojimo išlaidas, visuomenės švietimo ir informavimo organi</w:t>
      </w:r>
      <w:r w:rsidR="008636C6" w:rsidRPr="00EE01B4">
        <w:t xml:space="preserve">zavimo ir vykdymo išlaidas, tačiau </w:t>
      </w:r>
      <w:r w:rsidR="00D07D1A" w:rsidRPr="00EE01B4">
        <w:t xml:space="preserve">nenurodyta, kad gamintojai ir importuotojai </w:t>
      </w:r>
      <w:r w:rsidR="006B234D" w:rsidRPr="00EE01B4">
        <w:t xml:space="preserve">turėtų </w:t>
      </w:r>
      <w:r w:rsidR="00D07D1A" w:rsidRPr="00EE01B4">
        <w:t xml:space="preserve">prisidėti </w:t>
      </w:r>
      <w:r w:rsidR="006B234D" w:rsidRPr="00EE01B4">
        <w:t xml:space="preserve">ir </w:t>
      </w:r>
      <w:r w:rsidR="00D07D1A" w:rsidRPr="00EE01B4">
        <w:t>prie Valstybiniame atliekų prevencijos ir tvarkymo plane</w:t>
      </w:r>
      <w:r w:rsidR="00D07D1A" w:rsidRPr="00EE01B4">
        <w:rPr>
          <w:rStyle w:val="FootnoteReference"/>
        </w:rPr>
        <w:footnoteReference w:id="1"/>
      </w:r>
      <w:r w:rsidR="00D07D1A" w:rsidRPr="00EE01B4">
        <w:t xml:space="preserve"> numatytų atliekų prevencijos ir (ar) tvarkymo kiekybinių ar kokybinių tikslų ir užduočių vykdymo ir priemonių, numatytų šiems tikslams ir užduotiems pasiekti įgyvendinimo, jei gaminiai ar pakuotės, virtę atliekomis daro įtaką nustatytų atliekų prevencijos ir (ar) tvarkymo tikslų ir užduočių siekimui;</w:t>
      </w:r>
    </w:p>
    <w:p w:rsidR="00D07D1A" w:rsidRPr="00EE01B4" w:rsidRDefault="001A78EC" w:rsidP="00356CFE">
      <w:pPr>
        <w:ind w:firstLine="567"/>
        <w:jc w:val="both"/>
      </w:pPr>
      <w:r w:rsidRPr="00EE01B4">
        <w:t>14</w:t>
      </w:r>
      <w:r w:rsidR="00356CFE" w:rsidRPr="00EE01B4">
        <w:t xml:space="preserve">) </w:t>
      </w:r>
      <w:r w:rsidR="008636C6" w:rsidRPr="00EE01B4">
        <w:rPr>
          <w:lang w:eastAsia="en-US" w:bidi="en-US"/>
        </w:rPr>
        <w:t>Atliekų tvarkymo įstatyme</w:t>
      </w:r>
      <w:r w:rsidR="00D07D1A" w:rsidRPr="00EE01B4">
        <w:t xml:space="preserve"> numatyta, kad gamintojai ir importuotojai, siekdami kolektyviai organizuoti gaminių atliekų tvarkymą, gali steigti </w:t>
      </w:r>
      <w:r w:rsidR="00FB30C1" w:rsidRPr="00EE01B4">
        <w:t xml:space="preserve">gamintojų ir importuotojų organizacijos </w:t>
      </w:r>
      <w:r w:rsidR="00D07D1A" w:rsidRPr="00EE01B4">
        <w:t xml:space="preserve">organizaciją </w:t>
      </w:r>
      <w:r w:rsidR="00FB30C1" w:rsidRPr="00EE01B4">
        <w:t xml:space="preserve">(toliau – organizacija) </w:t>
      </w:r>
      <w:r w:rsidR="00D07D1A" w:rsidRPr="00EE01B4">
        <w:t xml:space="preserve">ir tapti organizacijos dalyviais ir pavesti organizuoti gaminių atliekų tvarkymą ir vykdyti numatytas gamintojams ir importuotojams nustatytas pareigas. Tačiau </w:t>
      </w:r>
      <w:r w:rsidR="008636C6" w:rsidRPr="00EE01B4">
        <w:t>Atliekų tvarkymo į</w:t>
      </w:r>
      <w:r w:rsidR="00D07D1A" w:rsidRPr="00EE01B4">
        <w:t>statyme nenumatyta, kad organizacija skirstydama išlaidas už pareigų vykdymą, gamintojams ir importuotojams turi</w:t>
      </w:r>
      <w:r w:rsidR="00826BAD" w:rsidRPr="00EE01B4">
        <w:t>,</w:t>
      </w:r>
      <w:r w:rsidR="00D07D1A" w:rsidRPr="00EE01B4">
        <w:t xml:space="preserve"> įmokas diferencijuoti atsižvelgiant į patiekto gaminio savybes (pvz., ilgaamžiškumą, galimybes pakartotinai naudoti, perdirbti ir kt.).</w:t>
      </w:r>
    </w:p>
    <w:p w:rsidR="00D07D1A" w:rsidRPr="00EE01B4" w:rsidRDefault="001A78EC" w:rsidP="00356CFE">
      <w:pPr>
        <w:ind w:firstLine="567"/>
        <w:jc w:val="both"/>
      </w:pPr>
      <w:r w:rsidRPr="00EE01B4">
        <w:lastRenderedPageBreak/>
        <w:t>15</w:t>
      </w:r>
      <w:r w:rsidR="00356CFE" w:rsidRPr="00EE01B4">
        <w:t xml:space="preserve">) </w:t>
      </w:r>
      <w:r w:rsidR="008636C6" w:rsidRPr="00EE01B4">
        <w:t>Atliekų tvarkymo įstatyme</w:t>
      </w:r>
      <w:r w:rsidR="00D07D1A" w:rsidRPr="00EE01B4">
        <w:t xml:space="preserve"> nenurodyta, kad gamintojai ir importuotojai turi šviesti ir informuoti visuomenę apie atliekų prevencijos, pakartotinio naudojimo ir paruošimo pakartotiniam naudojimui galimybes.</w:t>
      </w:r>
    </w:p>
    <w:p w:rsidR="00450178" w:rsidRPr="00EE01B4" w:rsidRDefault="001A78EC" w:rsidP="00356CFE">
      <w:pPr>
        <w:ind w:firstLine="567"/>
        <w:jc w:val="both"/>
      </w:pPr>
      <w:r w:rsidRPr="00EE01B4">
        <w:t>16</w:t>
      </w:r>
      <w:r w:rsidR="00356CFE" w:rsidRPr="00EE01B4">
        <w:t xml:space="preserve">) </w:t>
      </w:r>
      <w:r w:rsidR="008636C6" w:rsidRPr="00EE01B4">
        <w:t>Atliekų tvarkymo įstatyme</w:t>
      </w:r>
      <w:r w:rsidR="00D07D1A" w:rsidRPr="00EE01B4">
        <w:t xml:space="preserve"> aiškiai nereglamentuojama, kad planuojant atliekų tvarkymo įrenginių plėtrą turi būti vadovaujamasi nustatytais atliekų paruošimo pakartotinai naudoti, perdirbti, šalinti sąvartyne ilgalaikiais tikslais.</w:t>
      </w:r>
      <w:r w:rsidR="00450178" w:rsidRPr="00EE01B4">
        <w:t xml:space="preserve"> </w:t>
      </w:r>
      <w:r w:rsidR="00450178" w:rsidRPr="00EE01B4">
        <w:rPr>
          <w:color w:val="000000"/>
        </w:rPr>
        <w:t xml:space="preserve">Atkreiptinas dėmesys, kad </w:t>
      </w:r>
      <w:r w:rsidR="00450178" w:rsidRPr="00EE01B4">
        <w:t>2021–2030 metų Nacionaliniame pažangos plane</w:t>
      </w:r>
      <w:r w:rsidR="00450178" w:rsidRPr="00EE01B4">
        <w:rPr>
          <w:rStyle w:val="FootnoteReference"/>
        </w:rPr>
        <w:footnoteReference w:id="2"/>
      </w:r>
      <w:r w:rsidR="00450178" w:rsidRPr="00EE01B4">
        <w:t xml:space="preserve">, 2030 metams jau yra nustatytas 5 proc. sąvartyne šalinamų komunalinių atliekų tikslas, tačiau </w:t>
      </w:r>
      <w:r w:rsidR="005452B6" w:rsidRPr="00EE01B4">
        <w:t>Atliekų tvarkymo įstatyme</w:t>
      </w:r>
      <w:r w:rsidR="00450178" w:rsidRPr="00EE01B4">
        <w:t xml:space="preserve"> tai šiuo metu </w:t>
      </w:r>
      <w:r w:rsidR="00DC36AA">
        <w:t>ne</w:t>
      </w:r>
      <w:r w:rsidR="00450178" w:rsidRPr="00EE01B4">
        <w:t>nustatyta.</w:t>
      </w:r>
    </w:p>
    <w:p w:rsidR="00D07D1A" w:rsidRPr="00EE01B4" w:rsidRDefault="001A78EC" w:rsidP="00356CFE">
      <w:pPr>
        <w:ind w:firstLine="567"/>
        <w:jc w:val="both"/>
      </w:pPr>
      <w:r w:rsidRPr="00EE01B4">
        <w:t>17</w:t>
      </w:r>
      <w:r w:rsidR="00356CFE" w:rsidRPr="00EE01B4">
        <w:t xml:space="preserve">) </w:t>
      </w:r>
      <w:r w:rsidR="008636C6" w:rsidRPr="00EE01B4">
        <w:t>Atliekų tvarkymo įstatyme</w:t>
      </w:r>
      <w:r w:rsidR="00D07D1A" w:rsidRPr="00EE01B4">
        <w:t xml:space="preserve"> nereglamentuojama, kad rengiant nacionalinius atliekų prevencijos ir tvarkymo ilgalaikius strateginius dokumentus, turi būti pateikiami investicinių ir kitų finansinių priemonių vertinimo rezultatai,</w:t>
      </w:r>
      <w:r w:rsidR="00540FFB" w:rsidRPr="00EE01B4">
        <w:t xml:space="preserve"> numatytos specialios priemonės ir uždaviniai</w:t>
      </w:r>
      <w:r w:rsidR="00D07D1A" w:rsidRPr="00EE01B4">
        <w:t>, skirti sąvartyne šalinamų atliekų kiekio mažinimui, maisto atliekų prevencijai, kovai su visų rūšių šiukšlinimu ir kitos priemonės, skatinančios laikytis atliekų prevencijos ir tvarkymo prioritetų.</w:t>
      </w:r>
    </w:p>
    <w:p w:rsidR="00D07D1A" w:rsidRPr="00EE01B4" w:rsidRDefault="001A78EC" w:rsidP="00356CFE">
      <w:pPr>
        <w:ind w:firstLine="567"/>
        <w:jc w:val="both"/>
      </w:pPr>
      <w:r w:rsidRPr="00EE01B4">
        <w:t>18</w:t>
      </w:r>
      <w:r w:rsidR="00356CFE" w:rsidRPr="00EE01B4">
        <w:t xml:space="preserve">) </w:t>
      </w:r>
      <w:r w:rsidR="00D07D1A" w:rsidRPr="00EE01B4">
        <w:t xml:space="preserve">Direktyvoje 2000/53/EB numatyta, kad ekonominės veiklos vykdytojai – gamintojai, tiekėjai, surinkėjai, autotransporto priemonių draudimo kompanijos, </w:t>
      </w:r>
      <w:proofErr w:type="spellStart"/>
      <w:r w:rsidR="00D07D1A" w:rsidRPr="00EE01B4">
        <w:t>išmontuotojai</w:t>
      </w:r>
      <w:proofErr w:type="spellEnd"/>
      <w:r w:rsidR="00D07D1A" w:rsidRPr="00EE01B4">
        <w:t xml:space="preserve">, </w:t>
      </w:r>
      <w:proofErr w:type="spellStart"/>
      <w:r w:rsidR="00D07D1A" w:rsidRPr="00EE01B4">
        <w:t>smulkintojai</w:t>
      </w:r>
      <w:proofErr w:type="spellEnd"/>
      <w:r w:rsidR="00D07D1A" w:rsidRPr="00EE01B4">
        <w:t xml:space="preserve">, naudotojai, perdirbėjai ir kiti </w:t>
      </w:r>
      <w:r w:rsidR="00FB30C1" w:rsidRPr="00EE01B4">
        <w:t xml:space="preserve">eksploatuoti netinkamų transporto priemonių (toliau – </w:t>
      </w:r>
      <w:r w:rsidR="00D07D1A" w:rsidRPr="00EE01B4">
        <w:t>ENTP</w:t>
      </w:r>
      <w:r w:rsidR="00FB30C1" w:rsidRPr="00EE01B4">
        <w:t>)</w:t>
      </w:r>
      <w:r w:rsidR="00D07D1A" w:rsidRPr="00EE01B4">
        <w:t xml:space="preserve"> bei jų dalių ir medžiagų </w:t>
      </w:r>
      <w:proofErr w:type="spellStart"/>
      <w:r w:rsidR="00D07D1A" w:rsidRPr="00EE01B4">
        <w:t>apdorotojai</w:t>
      </w:r>
      <w:proofErr w:type="spellEnd"/>
      <w:r w:rsidR="00D07D1A" w:rsidRPr="00EE01B4">
        <w:t xml:space="preserve"> turi vykdyti numatytas pakartotinio naudojimo, naudojimo ir (ar) perdirbimo užduotis, užduotys numatytos Valstybiniame atliekų tvarkymo 2014–2020 metų plane, tačiau </w:t>
      </w:r>
      <w:r w:rsidR="008636C6" w:rsidRPr="00EE01B4">
        <w:rPr>
          <w:lang w:eastAsia="en-US" w:bidi="en-US"/>
        </w:rPr>
        <w:t>Atliekų tvarkymo įstatyme</w:t>
      </w:r>
      <w:r w:rsidR="00D07D1A" w:rsidRPr="00EE01B4">
        <w:t xml:space="preserve"> nenumatytos nuostatos dėl ENTP tvarkymo užduočių. </w:t>
      </w:r>
    </w:p>
    <w:p w:rsidR="00D07D1A" w:rsidRPr="00EE01B4" w:rsidRDefault="001A78EC" w:rsidP="00356CFE">
      <w:pPr>
        <w:ind w:firstLine="567"/>
        <w:jc w:val="both"/>
        <w:rPr>
          <w:rFonts w:eastAsia="Times New Roman"/>
          <w:color w:val="000000"/>
          <w:kern w:val="0"/>
          <w:lang w:eastAsia="en-US"/>
        </w:rPr>
      </w:pPr>
      <w:r w:rsidRPr="00EE01B4">
        <w:t>19</w:t>
      </w:r>
      <w:r w:rsidR="00356CFE" w:rsidRPr="00EE01B4">
        <w:t xml:space="preserve">) </w:t>
      </w:r>
      <w:r w:rsidR="008636C6" w:rsidRPr="00EE01B4">
        <w:t>Atliekų tvarkymo įstatymo</w:t>
      </w:r>
      <w:r w:rsidR="00D07D1A" w:rsidRPr="00EE01B4">
        <w:t xml:space="preserve"> nuostatos riboja galimybes Atliekų tvarkymo programos lėšas naudoti </w:t>
      </w:r>
      <w:r w:rsidR="00D07D1A" w:rsidRPr="00EE01B4">
        <w:rPr>
          <w:rFonts w:eastAsia="Times New Roman"/>
          <w:color w:val="000000"/>
          <w:kern w:val="0"/>
          <w:lang w:eastAsia="en-US"/>
        </w:rPr>
        <w:t>atliekų prevencijos, žiedinės ekonomikos skatinimo, aplinkos apsaugos valstybinės kontrolės atliekų tvarkymo srityje priemonių finansavimui.</w:t>
      </w:r>
    </w:p>
    <w:p w:rsidR="0093237A" w:rsidRPr="00EE01B4" w:rsidRDefault="0093237A" w:rsidP="0093237A">
      <w:pPr>
        <w:pStyle w:val="BodyText"/>
        <w:spacing w:after="0"/>
        <w:ind w:firstLine="567"/>
        <w:jc w:val="both"/>
        <w:rPr>
          <w:rFonts w:eastAsia="Times New Roman"/>
          <w:color w:val="000000"/>
          <w:kern w:val="0"/>
          <w:lang w:eastAsia="en-US"/>
        </w:rPr>
      </w:pPr>
      <w:r w:rsidRPr="00EE01B4">
        <w:rPr>
          <w:lang w:eastAsia="en-US" w:bidi="en-US"/>
        </w:rPr>
        <w:t xml:space="preserve">b) Šiuo metu </w:t>
      </w:r>
      <w:r w:rsidRPr="00EE01B4">
        <w:rPr>
          <w:b/>
          <w:u w:val="single"/>
          <w:lang w:eastAsia="en-US" w:bidi="en-US"/>
        </w:rPr>
        <w:t>Pakuočių ir pakuočių atliekų tvarkymo įstatymas</w:t>
      </w:r>
      <w:r w:rsidRPr="00EE01B4">
        <w:rPr>
          <w:b/>
          <w:lang w:eastAsia="en-US" w:bidi="en-US"/>
        </w:rPr>
        <w:t xml:space="preserve"> </w:t>
      </w:r>
      <w:r w:rsidRPr="00EE01B4">
        <w:rPr>
          <w:lang w:eastAsia="en-US" w:bidi="en-US"/>
        </w:rPr>
        <w:t>įgyvendina 2008/98/EB ir 94/62/EB direktyvas, kurios iš dalies pakeistos 2018 m. gegužės 30 d., todėl svarbu perkelti ir įgyvendinti direktyvų (ES) 2018/852, 2018/851 nuostatas:</w:t>
      </w:r>
    </w:p>
    <w:p w:rsidR="008636C6" w:rsidRPr="00EE01B4" w:rsidRDefault="0093237A" w:rsidP="008636C6">
      <w:pPr>
        <w:pStyle w:val="normal-p"/>
        <w:ind w:firstLine="567"/>
        <w:jc w:val="both"/>
      </w:pPr>
      <w:r w:rsidRPr="00EE01B4">
        <w:rPr>
          <w:rStyle w:val="normal-h"/>
        </w:rPr>
        <w:t xml:space="preserve">Pakuočių ir pakuočių atliekų </w:t>
      </w:r>
      <w:r w:rsidR="00D43326" w:rsidRPr="00EE01B4">
        <w:rPr>
          <w:rStyle w:val="normal-h"/>
        </w:rPr>
        <w:t xml:space="preserve">tvarkymo </w:t>
      </w:r>
      <w:r w:rsidRPr="00EE01B4">
        <w:rPr>
          <w:rStyle w:val="normal-h"/>
        </w:rPr>
        <w:t>į</w:t>
      </w:r>
      <w:r w:rsidR="008636C6" w:rsidRPr="00EE01B4">
        <w:rPr>
          <w:rStyle w:val="normal-h"/>
        </w:rPr>
        <w:t xml:space="preserve">statymo </w:t>
      </w:r>
      <w:r w:rsidR="008636C6" w:rsidRPr="00EE01B4">
        <w:rPr>
          <w:rFonts w:eastAsia="TimesNewRomanPSMT"/>
          <w:bCs/>
          <w:kern w:val="2"/>
        </w:rPr>
        <w:t xml:space="preserve">7 straipsnio 1 dalies 2 punktu gamintojai ir importuotojai įpareigoti </w:t>
      </w:r>
      <w:r w:rsidR="008636C6" w:rsidRPr="00EE01B4">
        <w:t>organizuoti rūšiuojamąjį surinkimą, vežimą, paruošimą naudoti, naudojimą visų pakuočių atliekų, kurios susidarė naudojant gamintojų ir importuotojų tiektus Lietuvos Respublikos vidaus rinkai supakuotus gaminius, ir (ar) dalyvauti organizuojant tokių atliekų tvarkymą savivaldybių organizuojamose komunalinių atliekų tvarkymo sistemose</w:t>
      </w:r>
      <w:r w:rsidR="008636C6" w:rsidRPr="00EE01B4">
        <w:rPr>
          <w:b/>
        </w:rPr>
        <w:t xml:space="preserve"> </w:t>
      </w:r>
      <w:r w:rsidR="008636C6" w:rsidRPr="00EE01B4">
        <w:t xml:space="preserve">ir, jeigu tiekia Lietuvos Respublikos vidaus rinkai gaminius, už kurių vienkartinę pakuotę pagal </w:t>
      </w:r>
      <w:r w:rsidR="005452B6" w:rsidRPr="00EE01B4">
        <w:t xml:space="preserve">įstatymo </w:t>
      </w:r>
      <w:r w:rsidR="00D43326" w:rsidRPr="00EE01B4">
        <w:t>11 </w:t>
      </w:r>
      <w:r w:rsidR="008636C6" w:rsidRPr="00EE01B4">
        <w:t>straipsnio 2 dalį nustatytas užstatas, dalyvauti užstato už vienkartines pakuotes sistemoje.</w:t>
      </w:r>
    </w:p>
    <w:p w:rsidR="008636C6" w:rsidRPr="00EE01B4" w:rsidRDefault="008636C6" w:rsidP="008636C6">
      <w:pPr>
        <w:pStyle w:val="normal-p"/>
        <w:ind w:firstLine="567"/>
        <w:jc w:val="both"/>
        <w:rPr>
          <w:szCs w:val="22"/>
        </w:rPr>
      </w:pPr>
      <w:r w:rsidRPr="00EE01B4">
        <w:rPr>
          <w:rStyle w:val="normal-h"/>
        </w:rPr>
        <w:t xml:space="preserve">Be to, gamintojai ir importuotojai įpareigoti </w:t>
      </w:r>
      <w:r w:rsidRPr="00EE01B4">
        <w:rPr>
          <w:szCs w:val="22"/>
        </w:rPr>
        <w:t>aplinkos ministro nustatyta tvarka šviesti ir informuoti visuomenę pakuočių atliekų tvarkymo klausimais: apie netinkamo pakuočių atliekų tvarkymo žalą aplinkai ir žmonių sveikatai, pakuočių atliekų tvarkymo galimybes ir pan., apmokėti nurodytas pakuočių atliekų surinkimo, vežimo, paruošimo naudoti ir naudojimo išlaidas ir (ar) dalyvavimo užstato už vienkartines pakuotes sistemoje išlaidas, susijusias su užstato sistemoje surenkamų vienkartinių pakuočių atliekų sutvarkymu ir užstato už vienkartines pakuotes sistemos administravimu, taip pat nurodyto visuomenės informavimo organizavimo ir vykdymo išlaidas (</w:t>
      </w:r>
      <w:r w:rsidR="00D43326" w:rsidRPr="00EE01B4">
        <w:rPr>
          <w:rStyle w:val="normal-h"/>
        </w:rPr>
        <w:t>Pakuočių ir pakuočių atliekų tvarkymo įstatymo</w:t>
      </w:r>
      <w:r w:rsidRPr="00EE01B4">
        <w:rPr>
          <w:szCs w:val="22"/>
        </w:rPr>
        <w:t xml:space="preserve"> 7 straipsnio 1 dalies 3 ir 4 punktai).</w:t>
      </w:r>
    </w:p>
    <w:p w:rsidR="008636C6" w:rsidRPr="00EE01B4" w:rsidRDefault="008636C6" w:rsidP="008636C6">
      <w:pPr>
        <w:pStyle w:val="normal-p"/>
        <w:ind w:firstLine="567"/>
        <w:jc w:val="both"/>
      </w:pPr>
      <w:r w:rsidRPr="00EE01B4">
        <w:t>Kolektyviai pakuočių atliekų tvarkymo organizavimą vykdančios organizacijos įpareigotos ne vėliau kaip iki einamųjų kalendorinių metų I ketvirčio pabaigos pakuočių atliekų tvarkymo organizavimo sutartis su visomis savivaldybėmis (arba savivaldybių įsteigtais juridiniais asmenimis, kuriems pavesta administruoti komunalinių atliekų tvarkymo sistemą) ir pagal minėtose sutartyse nustatytą tvarką parinktais atliekų surinkėjais dėl komunalinių atliekų sraute susidarančių pakuočių atliekų rūšiuojamojo surinkimo, vežimo, paruošimo naudoti ir naudojimo. Šiose sutartyse turi būti numatyta komunalinių atliekų sraute susidarančių pakuočių atliekų rūšiuojamojo surinkimo, vežimo, paruošimo naudoti, naudojimo finansavimo (išlaidų apmokėjimo) tvarka, pakuočių atliekų sutvarkymą patvirtinančių dokumentų pateikimo tvarka ir sutartinių įsipareigojimų vykdymo kontrolės tvarka (</w:t>
      </w:r>
      <w:r w:rsidR="00A17D9E" w:rsidRPr="00EE01B4">
        <w:rPr>
          <w:rStyle w:val="normal-h"/>
        </w:rPr>
        <w:t>Pakuočių ir pakuočių atliekų tvarkymo įstatymo</w:t>
      </w:r>
      <w:r w:rsidRPr="00EE01B4">
        <w:t> 10 straipsnio 4 dalies 2</w:t>
      </w:r>
      <w:r w:rsidR="00673A34" w:rsidRPr="00EE01B4">
        <w:t> </w:t>
      </w:r>
      <w:r w:rsidRPr="00EE01B4">
        <w:t xml:space="preserve">punktas). </w:t>
      </w:r>
    </w:p>
    <w:p w:rsidR="008636C6" w:rsidRPr="00EE01B4" w:rsidRDefault="008636C6" w:rsidP="008636C6">
      <w:pPr>
        <w:pStyle w:val="normal-p"/>
        <w:ind w:firstLine="567"/>
        <w:jc w:val="both"/>
      </w:pPr>
      <w:r w:rsidRPr="00EE01B4">
        <w:t xml:space="preserve">Be to, organizacijos privalo su pagal aplinkos ministro nustatytą tvarką organizacijos išrinktais pakuočių atliekų surinkėjais dėl nekomunalinių atliekų sraute susidarančių pakuočių </w:t>
      </w:r>
      <w:r w:rsidRPr="00EE01B4">
        <w:lastRenderedPageBreak/>
        <w:t>atliekų rūšiuojamojo surinkimo, vežimo, paruošimo naudoti, naudojimo arba su pagal aplinkos ministro nustatytą tvarką organizacijos išrinktais pakuočių atliekų surinkėjais dėl nekomunalinių atliekų sraute susidarančių pakuočių atliekų surinkimo, vežimo, paruošimo naudoti ir pakuočių atliekų naudotojais (perdirbėjais) ir (ar) eksportuotojais dėl surinktų ir paruoštų naudoti pakuočių atliekų panaudojimo (taip, kad būtų užtikrintas pakuočių atliekų rūšiuojamasis surinkimas, vežimas ir paruošimas naudoti visose savivaldybėse). Šiose sutartyse turi būti numatyta apmokėjimo už nekomunalinių atliekų sraute susidarančių pakuočių atliekų rūšiuojamąjį surinkimą, vežimą, paruošimą naudoti, naudojimą tvarka, nekomunalinių atliekų sraute susidarančių pakuočių atliekų sutvarkymą patvirtinančių dokumentų pateikimo tvarka ir sutartinių įsipareigojimų vykdymo kontrolės tvarka (</w:t>
      </w:r>
      <w:r w:rsidR="00A17D9E" w:rsidRPr="00EE01B4">
        <w:rPr>
          <w:rStyle w:val="normal-h"/>
        </w:rPr>
        <w:t>Pakuočių ir pakuočių atliekų tvarkymo įstatymo</w:t>
      </w:r>
      <w:r w:rsidRPr="00EE01B4">
        <w:t> 10 straipsnio 4 dalies 3 punktas).</w:t>
      </w:r>
    </w:p>
    <w:p w:rsidR="008636C6" w:rsidRPr="00EE01B4" w:rsidRDefault="008636C6" w:rsidP="008636C6">
      <w:pPr>
        <w:pStyle w:val="normal-p"/>
        <w:ind w:firstLine="567"/>
        <w:jc w:val="both"/>
      </w:pPr>
      <w:r w:rsidRPr="00EE01B4">
        <w:t xml:space="preserve">Užstato už vienkartines pakuotes sistemų administratoriai yra pelno nesiekiantys asmenys, viešosios įstaigos, </w:t>
      </w:r>
      <w:r w:rsidRPr="00EE01B4">
        <w:rPr>
          <w:color w:val="000000"/>
        </w:rPr>
        <w:t xml:space="preserve">kurios </w:t>
      </w:r>
      <w:r w:rsidRPr="00EE01B4">
        <w:t xml:space="preserve">įsteigtos tam, kad gėrimų gamintojų ir importuotojų vardu įgyvendintų </w:t>
      </w:r>
      <w:r w:rsidR="00A17D9E" w:rsidRPr="00EE01B4">
        <w:rPr>
          <w:rStyle w:val="normal-h"/>
        </w:rPr>
        <w:t>Pakuočių ir pakuočių atliekų tvarkymo įstatyme</w:t>
      </w:r>
      <w:r w:rsidRPr="00EE01B4">
        <w:t xml:space="preserve"> tokiems gamintojams nustatytus įpareigojimus, susijusius su užstato už vienkartines pakuotes sistemos reikalavimų įgyvendinimu. </w:t>
      </w:r>
      <w:r w:rsidRPr="00EE01B4">
        <w:rPr>
          <w:bCs/>
        </w:rPr>
        <w:t xml:space="preserve">Neatsižvelgiant į tai, kad šių administratorių steigimo ir veiklos tikslas iš esmės tapatus organizacijų steigimo ir veiklos tikslui, </w:t>
      </w:r>
      <w:r w:rsidRPr="00EE01B4">
        <w:t>prievolė viešai skelbti informaciją apie veiklos rezultatus numatyta tik organizacijoms. Pagal galiojančias Atliekų tvarkymo įstatymo 34</w:t>
      </w:r>
      <w:r w:rsidRPr="00EE01B4">
        <w:rPr>
          <w:vertAlign w:val="superscript"/>
        </w:rPr>
        <w:t>26</w:t>
      </w:r>
      <w:r w:rsidRPr="00EE01B4">
        <w:t xml:space="preserve"> straipsnio 1 dalies nuostatas organizacijos įpareigotos kasmet su metine veiklos ataskaita pateikti </w:t>
      </w:r>
      <w:r w:rsidRPr="00EE01B4">
        <w:rPr>
          <w:color w:val="000000"/>
        </w:rPr>
        <w:t xml:space="preserve">nepriklausomo auditoriaus parengtą faktinių pastebėjimų ataskaitą dėl organizacijos atliekų tvarkymo organizavimo veiklos atitikties organizacijos veiklos dokumentuose (kurie buvo suderinti su licencijas išduodančia institucija) pateiktai informacijai ir šią auditoriaus ataskaitą paskelbti viešai, organizacijos interneto svetainėje. </w:t>
      </w:r>
      <w:r w:rsidRPr="00EE01B4">
        <w:t xml:space="preserve">Be to, </w:t>
      </w:r>
      <w:r w:rsidRPr="00EE01B4">
        <w:rPr>
          <w:color w:val="000000"/>
        </w:rPr>
        <w:t>organizacijos įpareigotos kasmet su metine veiklos ataskaita pateikti auditoriaus išvadą dėl organizacijos metinės finansinės ataskaitos.</w:t>
      </w:r>
    </w:p>
    <w:p w:rsidR="008636C6" w:rsidRPr="00EE01B4" w:rsidRDefault="008636C6" w:rsidP="0093237A">
      <w:pPr>
        <w:pStyle w:val="normal-p"/>
        <w:ind w:firstLine="567"/>
        <w:jc w:val="both"/>
      </w:pPr>
      <w:r w:rsidRPr="00EE01B4">
        <w:rPr>
          <w:bCs/>
        </w:rPr>
        <w:t xml:space="preserve">Neatsižvelgiant į tai, kad </w:t>
      </w:r>
      <w:r w:rsidRPr="00EE01B4">
        <w:t>perdirbti tinkamų pakuočių atliekų tvarkymo kaštai skiriasi nuo perdirbti netinkamų pakuočių atliekų tvarkymo kaštų, kolektyvinėje pakuočių atliekų tvarkymo sistemoje dalyvaujantiems gamintojams ir importuotojams taikomos vienodo dydžio įmokos už tos pačios rūšies pakuočių atliekų tvarkymą (pvz., tas pats įmokos už atliekų tvarkymą dydis taikomas tiek tinkamoms perdirbti, tiek netinkamoms perdirbti plastikinėms pakuotėms).</w:t>
      </w:r>
    </w:p>
    <w:p w:rsidR="00D07D1A" w:rsidRPr="00EE01B4" w:rsidRDefault="00D07D1A" w:rsidP="00D07D1A">
      <w:pPr>
        <w:ind w:firstLine="567"/>
        <w:jc w:val="both"/>
        <w:rPr>
          <w:rFonts w:eastAsia="Times New Roman"/>
          <w:b/>
          <w:bCs/>
        </w:rPr>
      </w:pPr>
      <w:r w:rsidRPr="00EE01B4">
        <w:rPr>
          <w:rFonts w:eastAsia="Times New Roman"/>
          <w:b/>
          <w:bCs/>
        </w:rPr>
        <w:t>4. Kokios siūlomos naujos teisinio reguliavimo nuostatos ir kokių teigiamų rezultatų laukiama:</w:t>
      </w:r>
    </w:p>
    <w:p w:rsidR="00D07D1A" w:rsidRPr="00EE01B4" w:rsidRDefault="0093237A" w:rsidP="0093237A">
      <w:pPr>
        <w:tabs>
          <w:tab w:val="left" w:pos="851"/>
        </w:tabs>
        <w:ind w:firstLine="567"/>
        <w:jc w:val="both"/>
        <w:rPr>
          <w:rFonts w:cs="Tahoma"/>
          <w:bCs/>
        </w:rPr>
      </w:pPr>
      <w:r w:rsidRPr="00EE01B4">
        <w:rPr>
          <w:rFonts w:cs="Tahoma"/>
          <w:bCs/>
        </w:rPr>
        <w:t xml:space="preserve">a) </w:t>
      </w:r>
      <w:r w:rsidRPr="00EE01B4">
        <w:rPr>
          <w:rFonts w:cs="Tahoma"/>
          <w:b/>
          <w:bCs/>
          <w:u w:val="single"/>
        </w:rPr>
        <w:t>Atliekų tvarkymo į</w:t>
      </w:r>
      <w:r w:rsidR="00D07D1A" w:rsidRPr="00EE01B4">
        <w:rPr>
          <w:rFonts w:cs="Tahoma"/>
          <w:b/>
          <w:bCs/>
          <w:u w:val="single"/>
        </w:rPr>
        <w:t>statymo projekte</w:t>
      </w:r>
      <w:r w:rsidR="00D07D1A" w:rsidRPr="00EE01B4">
        <w:rPr>
          <w:rFonts w:cs="Tahoma"/>
          <w:bCs/>
        </w:rPr>
        <w:t xml:space="preserve"> įtvirtinamos </w:t>
      </w:r>
      <w:r w:rsidR="00933DA1" w:rsidRPr="00EE01B4">
        <w:rPr>
          <w:rFonts w:cs="Tahoma"/>
          <w:bCs/>
        </w:rPr>
        <w:t>direktyvas ir</w:t>
      </w:r>
      <w:r w:rsidR="00D07D1A" w:rsidRPr="00EE01B4">
        <w:rPr>
          <w:rFonts w:cs="Tahoma"/>
          <w:bCs/>
        </w:rPr>
        <w:t xml:space="preserve"> </w:t>
      </w:r>
      <w:r w:rsidR="00D07D1A" w:rsidRPr="00EE01B4">
        <w:rPr>
          <w:rFonts w:eastAsia="Times New Roman"/>
        </w:rPr>
        <w:t xml:space="preserve">sprendimą </w:t>
      </w:r>
      <w:r w:rsidR="00D07D1A" w:rsidRPr="00EE01B4">
        <w:rPr>
          <w:rFonts w:cs="Tahoma"/>
          <w:bCs/>
        </w:rPr>
        <w:t>įgyvendinančios ir kitos pagrindinės nuostatos:</w:t>
      </w:r>
    </w:p>
    <w:p w:rsidR="00D07D1A" w:rsidRPr="00EE01B4" w:rsidRDefault="00356CFE" w:rsidP="00356CFE">
      <w:pPr>
        <w:ind w:firstLine="567"/>
        <w:jc w:val="both"/>
      </w:pPr>
      <w:r w:rsidRPr="00EE01B4">
        <w:t xml:space="preserve">1) </w:t>
      </w:r>
      <w:r w:rsidR="00D07D1A" w:rsidRPr="00EE01B4">
        <w:t xml:space="preserve">patikslinama </w:t>
      </w:r>
      <w:r w:rsidR="0093237A" w:rsidRPr="00EE01B4">
        <w:rPr>
          <w:rFonts w:cs="Tahoma"/>
          <w:bCs/>
        </w:rPr>
        <w:t xml:space="preserve">Atliekų tvarkymo įstatymo </w:t>
      </w:r>
      <w:r w:rsidR="00D07D1A" w:rsidRPr="00EE01B4">
        <w:t>taikymo išimtis (</w:t>
      </w:r>
      <w:r w:rsidR="0093237A" w:rsidRPr="00EE01B4">
        <w:rPr>
          <w:rFonts w:cs="Tahoma"/>
          <w:bCs/>
        </w:rPr>
        <w:t>Atliekų tvarkymo įstatymas</w:t>
      </w:r>
      <w:r w:rsidR="00D07D1A" w:rsidRPr="00EE01B4">
        <w:t xml:space="preserve"> netaikomas </w:t>
      </w:r>
      <w:r w:rsidR="00D07D1A" w:rsidRPr="00EE01B4">
        <w:rPr>
          <w:color w:val="000000"/>
        </w:rPr>
        <w:t>medžiagoms, kurios skirtos naudoti kaip pašarinės žaliavos)</w:t>
      </w:r>
      <w:r w:rsidR="00D07D1A" w:rsidRPr="00EE01B4">
        <w:t>;</w:t>
      </w:r>
    </w:p>
    <w:p w:rsidR="00D07D1A" w:rsidRPr="00EE01B4" w:rsidRDefault="00356CFE" w:rsidP="00356CFE">
      <w:pPr>
        <w:ind w:firstLine="567"/>
        <w:jc w:val="both"/>
      </w:pPr>
      <w:r w:rsidRPr="00EE01B4">
        <w:t xml:space="preserve">2) </w:t>
      </w:r>
      <w:r w:rsidR="00D07D1A" w:rsidRPr="00EE01B4">
        <w:t xml:space="preserve">patikslinamos </w:t>
      </w:r>
      <w:r w:rsidR="00A17D9E" w:rsidRPr="00EE01B4">
        <w:t xml:space="preserve">galiojančių terminų </w:t>
      </w:r>
      <w:r w:rsidR="00D07D1A" w:rsidRPr="00EE01B4">
        <w:t>„atliekų tvarkymas“, „atliekų tvarkytojas“ „biologinės atliekos“, „komunalinės atliekos“, „prevencija“</w:t>
      </w:r>
      <w:r w:rsidR="00A17D9E" w:rsidRPr="00EE01B4">
        <w:t xml:space="preserve"> apibrėžtys</w:t>
      </w:r>
      <w:r w:rsidR="00D07D1A" w:rsidRPr="00EE01B4">
        <w:t xml:space="preserve"> ir </w:t>
      </w:r>
      <w:r w:rsidR="0093237A" w:rsidRPr="00EE01B4">
        <w:rPr>
          <w:rFonts w:cs="Tahoma"/>
          <w:bCs/>
        </w:rPr>
        <w:t>Atliekų tvarkymo įstatymo</w:t>
      </w:r>
      <w:r w:rsidR="00D07D1A" w:rsidRPr="00EE01B4">
        <w:t xml:space="preserve"> projektas papildomas </w:t>
      </w:r>
      <w:r w:rsidR="00A17D9E" w:rsidRPr="00EE01B4">
        <w:t xml:space="preserve">naujais terminais </w:t>
      </w:r>
      <w:r w:rsidR="00D07D1A" w:rsidRPr="00EE01B4">
        <w:t>„atliekų naudojimas medžiagoms gauti“, „užpildymas atliekomis“, „gamintojo atsakomybės principas“, „maisto atliekos“, „mišrios komunalinės atliekos“, „atskirai surinktos atliekos“</w:t>
      </w:r>
      <w:r w:rsidR="00A17D9E" w:rsidRPr="00EE01B4">
        <w:t>.</w:t>
      </w:r>
    </w:p>
    <w:p w:rsidR="00D07D1A" w:rsidRPr="00EE01B4" w:rsidRDefault="00356CFE" w:rsidP="00356CFE">
      <w:pPr>
        <w:ind w:firstLine="567"/>
        <w:jc w:val="both"/>
      </w:pPr>
      <w:r w:rsidRPr="00EE01B4">
        <w:t xml:space="preserve">3) </w:t>
      </w:r>
      <w:r w:rsidR="00D07D1A" w:rsidRPr="00EE01B4">
        <w:t>patikslinama, kad medžiaga ar daiktas, atitinkantis nustatytas sąlygas, turi būti laikomas šalutiniu produktu, taip pat nustatoma, kad jei ES lygmeniu nėra nustatytų medžiagų ar daiktų pri</w:t>
      </w:r>
      <w:r w:rsidR="008C4089" w:rsidRPr="00EE01B4">
        <w:t>s</w:t>
      </w:r>
      <w:r w:rsidR="00D07D1A" w:rsidRPr="00EE01B4">
        <w:t>kyrimo šalutiniams produktams kriterijų, jie gali būti priimti nacionaliniu lygiu;</w:t>
      </w:r>
    </w:p>
    <w:p w:rsidR="00D07D1A" w:rsidRPr="00EE01B4" w:rsidRDefault="00356CFE" w:rsidP="00356CFE">
      <w:pPr>
        <w:ind w:firstLine="567"/>
        <w:jc w:val="both"/>
      </w:pPr>
      <w:r w:rsidRPr="00EE01B4">
        <w:t xml:space="preserve">4) </w:t>
      </w:r>
      <w:r w:rsidR="00D07D1A" w:rsidRPr="00EE01B4">
        <w:t>nustatomi reikalavimai atliekų nebelaikymo atliekomis kriterijams, įtvirtinama nuostata, kad nesant ES ir (ar) nacionalinių atliekų nebelaikymo atliekomis kriterijų, Aplinkos ministerijos įgaliota institucija gali priimti sprendimą dėl konkrečių atliekų nebelaikymo atliekomis atvejų;</w:t>
      </w:r>
    </w:p>
    <w:p w:rsidR="00D07D1A" w:rsidRPr="00EE01B4" w:rsidRDefault="00356CFE" w:rsidP="00356CFE">
      <w:pPr>
        <w:ind w:firstLine="567"/>
        <w:jc w:val="both"/>
      </w:pPr>
      <w:r w:rsidRPr="00EE01B4">
        <w:t xml:space="preserve">5) </w:t>
      </w:r>
      <w:r w:rsidR="00D07D1A" w:rsidRPr="00EE01B4">
        <w:t>nurodoma, kad atliekos, nebelaikomos atliekomis, turi atitikti teisės aktų, taikomų cheminėms medžiagos ir produktams, reikalavimus;</w:t>
      </w:r>
    </w:p>
    <w:p w:rsidR="00D07D1A" w:rsidRPr="00EE01B4" w:rsidRDefault="00356CFE" w:rsidP="00356CFE">
      <w:pPr>
        <w:ind w:firstLine="567"/>
        <w:jc w:val="both"/>
      </w:pPr>
      <w:r w:rsidRPr="00EE01B4">
        <w:t xml:space="preserve">6) </w:t>
      </w:r>
      <w:r w:rsidR="00D07D1A" w:rsidRPr="00EE01B4">
        <w:t>nurodoma, kad gamintojai, importuotojai, atliekų turėtojai ir atliekų tvarkytojai, vykdydami veiklą, turi laikytis numatytų atliekų prevencijos ir tvarkymo priemonių. Ekonominės ir kitos priemonės, skatinančios laikytis atliekų prevencijos ir tvarkymo prioritetų eiliškumo, turi būti numatytos Valstybiniame atliekų prevencijos ir tvarkymo plane</w:t>
      </w:r>
      <w:r w:rsidR="00D07D1A" w:rsidRPr="00EE01B4">
        <w:rPr>
          <w:rStyle w:val="FootnoteReference"/>
        </w:rPr>
        <w:footnoteReference w:id="3"/>
      </w:r>
      <w:r w:rsidR="00D07D1A" w:rsidRPr="00EE01B4">
        <w:t>;</w:t>
      </w:r>
    </w:p>
    <w:p w:rsidR="00D07D1A" w:rsidRPr="00EE01B4" w:rsidRDefault="00356CFE" w:rsidP="00356CFE">
      <w:pPr>
        <w:ind w:firstLine="567"/>
        <w:jc w:val="both"/>
      </w:pPr>
      <w:r w:rsidRPr="00EE01B4">
        <w:t xml:space="preserve">7) </w:t>
      </w:r>
      <w:r w:rsidR="00D07D1A" w:rsidRPr="00EE01B4">
        <w:t>nustatoma, kad duomenų skaičiavimo ir kokybės patikros ataskaitų apie atliekų susidarymą ir tvarkymą teikimo Europos Komisijai tvarką nustato aplinkos ministras;</w:t>
      </w:r>
    </w:p>
    <w:p w:rsidR="00D07D1A" w:rsidRPr="00EE01B4" w:rsidRDefault="00356CFE" w:rsidP="00356CFE">
      <w:pPr>
        <w:ind w:firstLine="567"/>
        <w:jc w:val="both"/>
      </w:pPr>
      <w:r w:rsidRPr="00EE01B4">
        <w:t xml:space="preserve">8) </w:t>
      </w:r>
      <w:r w:rsidR="00D07D1A" w:rsidRPr="00EE01B4">
        <w:t xml:space="preserve">nustatoma tvarka, kada ir kokiomis sąlygomis gamintojas ir importuotojas turi teikti </w:t>
      </w:r>
      <w:r w:rsidR="00D07D1A" w:rsidRPr="00EE01B4">
        <w:lastRenderedPageBreak/>
        <w:t>informaciją Europos cheminių medžiagų agentūrai apie tiekiamo gaminio cheminę tapatybę ir kitą reikiamą informaciją;</w:t>
      </w:r>
    </w:p>
    <w:p w:rsidR="00D07D1A" w:rsidRPr="00EE01B4" w:rsidRDefault="00356CFE" w:rsidP="00356CFE">
      <w:pPr>
        <w:ind w:firstLine="567"/>
        <w:jc w:val="both"/>
      </w:pPr>
      <w:r w:rsidRPr="00EE01B4">
        <w:t xml:space="preserve">9) </w:t>
      </w:r>
      <w:r w:rsidR="00D07D1A" w:rsidRPr="00EE01B4">
        <w:t>nustatoma, kad atskirai surinktos atliekos, skirtos pakartotiniam naudojimui ar perdirbimui, be pradinio apdorojimo negali būti naudojamos energijai gauti ar šalinamos sąvartyne;</w:t>
      </w:r>
    </w:p>
    <w:p w:rsidR="00D07D1A" w:rsidRPr="00EE01B4" w:rsidRDefault="00356CFE" w:rsidP="00356CFE">
      <w:pPr>
        <w:ind w:firstLine="567"/>
        <w:jc w:val="both"/>
      </w:pPr>
      <w:r w:rsidRPr="00EE01B4">
        <w:t xml:space="preserve">10) </w:t>
      </w:r>
      <w:r w:rsidR="00D07D1A" w:rsidRPr="00EE01B4">
        <w:t>nustatoma, kad turi būti diegiamos atskiros biologinių atliekų, statybinių atliekų</w:t>
      </w:r>
      <w:r w:rsidR="00540FFB" w:rsidRPr="00EE01B4">
        <w:t xml:space="preserve"> (užtikrinant galimybę rūšiuoti tam tikras frakcijas – medieną, mineralines atliekas metalą, stiklą, plastiką ir gipsą)</w:t>
      </w:r>
      <w:r w:rsidR="00D07D1A" w:rsidRPr="00EE01B4">
        <w:t>, buityje susidarančių pavojingų</w:t>
      </w:r>
      <w:r w:rsidR="00A17D9E" w:rsidRPr="00EE01B4">
        <w:t>jų</w:t>
      </w:r>
      <w:r w:rsidR="00D07D1A" w:rsidRPr="00EE01B4">
        <w:t xml:space="preserve"> atliekų ir tekstilės atliekų surinkimo priemonės;</w:t>
      </w:r>
    </w:p>
    <w:p w:rsidR="00D07D1A" w:rsidRPr="00EE01B4" w:rsidRDefault="00356CFE" w:rsidP="00356CFE">
      <w:pPr>
        <w:ind w:firstLine="567"/>
        <w:jc w:val="both"/>
      </w:pPr>
      <w:r w:rsidRPr="00EE01B4">
        <w:t xml:space="preserve">11) </w:t>
      </w:r>
      <w:r w:rsidR="00D07D1A" w:rsidRPr="00EE01B4">
        <w:t>nurodoma, kad tvarkant pavojingąsias atliekas, turi būti atskiriamos pavojingosios medžiagos, junginiai ir komponentai siekiant jas apdoroti visuomenės sveikatai ir aplinkos apsaugai saugiu būdu;</w:t>
      </w:r>
    </w:p>
    <w:p w:rsidR="00D07D1A" w:rsidRPr="00EE01B4" w:rsidRDefault="00356CFE" w:rsidP="00356CFE">
      <w:pPr>
        <w:ind w:firstLine="567"/>
        <w:jc w:val="both"/>
      </w:pPr>
      <w:r w:rsidRPr="00EE01B4">
        <w:t xml:space="preserve">12) </w:t>
      </w:r>
      <w:r w:rsidR="00D07D1A" w:rsidRPr="00EE01B4">
        <w:t>nustatoma, kad tvarkant alyvos atliekas, pirmenybė turi būti teikiama alyvos regeneravimui ar kitam perdirbimo būdui, kuris įvertinant alyvos atliekų tvarkymo specifiką būtų lygiavertis alyvos atliekų regeneravimui;</w:t>
      </w:r>
    </w:p>
    <w:p w:rsidR="001A78EC" w:rsidRPr="00EE01B4" w:rsidRDefault="009E5713" w:rsidP="009E5713">
      <w:pPr>
        <w:ind w:firstLine="567"/>
        <w:jc w:val="both"/>
      </w:pPr>
      <w:r w:rsidRPr="00EE01B4">
        <w:rPr>
          <w:rFonts w:eastAsia="Times New Roman"/>
          <w:kern w:val="0"/>
        </w:rPr>
        <w:t xml:space="preserve">13) </w:t>
      </w:r>
      <w:r w:rsidR="00A17D9E" w:rsidRPr="00EE01B4">
        <w:t>patikslinama</w:t>
      </w:r>
      <w:r w:rsidR="001A78EC" w:rsidRPr="00EE01B4">
        <w:t xml:space="preserve">, kad </w:t>
      </w:r>
      <w:r w:rsidRPr="00EE01B4">
        <w:t xml:space="preserve">atliekų tvarkymo srityje taikomas „teršėjas moka“ principas, kuris reiškia, </w:t>
      </w:r>
      <w:r w:rsidRPr="00EE01B4">
        <w:rPr>
          <w:rFonts w:eastAsia="Times New Roman"/>
          <w:kern w:val="0"/>
        </w:rPr>
        <w:t>kad atliekų tvarkymo išlaidas, įskaitant išlaidas reikiamai atliekų tvarkymo infrastruktūrai įrengti ir užtikrinti, šios infrastruktūros eksploatavimą, turi apmokėti pirminis atliekų darytojas arba dabartinis ar ankstesnis</w:t>
      </w:r>
      <w:r w:rsidRPr="00EE01B4">
        <w:rPr>
          <w:rFonts w:eastAsia="Times New Roman"/>
          <w:b/>
          <w:bCs/>
          <w:kern w:val="0"/>
        </w:rPr>
        <w:t xml:space="preserve"> </w:t>
      </w:r>
      <w:r w:rsidRPr="00EE01B4">
        <w:rPr>
          <w:rFonts w:eastAsia="Times New Roman"/>
          <w:kern w:val="0"/>
        </w:rPr>
        <w:t>atliekų turėtojas ir (ar) produktų, dėl kurių naudojimo susidaro atliekos, gamintojas ar importuotojas.</w:t>
      </w:r>
      <w:r w:rsidRPr="00EE01B4">
        <w:t xml:space="preserve"> </w:t>
      </w:r>
      <w:r w:rsidR="001A78EC" w:rsidRPr="00EE01B4">
        <w:t xml:space="preserve">Šis reikalavimas nustatytas ir </w:t>
      </w:r>
      <w:r w:rsidR="001A78EC" w:rsidRPr="00EE01B4">
        <w:rPr>
          <w:color w:val="000000"/>
        </w:rPr>
        <w:t xml:space="preserve">Vietinės rinkliavos ar kitos įmokos už komunalinių atliekų surinkimą iš atliekų turėtojų ir atliekų tvarkymą dydžio nustatymo taisyklių, patvirtintų Lietuvos Respublikos Vyriausybės </w:t>
      </w:r>
      <w:r w:rsidR="001A78EC" w:rsidRPr="00EE01B4">
        <w:t>2013 m. liepos 24 d. nutarimu Nr. 711</w:t>
      </w:r>
      <w:r w:rsidR="001A78EC" w:rsidRPr="00EE01B4">
        <w:rPr>
          <w:color w:val="000000"/>
        </w:rPr>
        <w:t xml:space="preserve"> „Dėl Vietinės rinkliavos ar kitos įmokos už komunalinių atliekų surinkimą iš atliekų turėtojų ir atliekų tvarkymą dydžio nustatymo taisyklių patvirtinimo“, 6 punkte.</w:t>
      </w:r>
    </w:p>
    <w:p w:rsidR="00D07D1A" w:rsidRPr="00EE01B4" w:rsidRDefault="001A78EC" w:rsidP="00356CFE">
      <w:pPr>
        <w:ind w:firstLine="567"/>
        <w:jc w:val="both"/>
      </w:pPr>
      <w:r w:rsidRPr="00EE01B4">
        <w:t>14</w:t>
      </w:r>
      <w:r w:rsidR="00356CFE" w:rsidRPr="00EE01B4">
        <w:t xml:space="preserve">) </w:t>
      </w:r>
      <w:r w:rsidR="00D07D1A" w:rsidRPr="00EE01B4">
        <w:t xml:space="preserve">apibrėžta, kokiems atliekų srautams taikomas gamintojo atsakomybės principas, nustatytos papildomos pareigos (gamintojai ir importuotojai turi prisidėti prie Valstybiniame atliekų prevencijos ir tvarkymo plane numatytų tikslų </w:t>
      </w:r>
      <w:r w:rsidR="007E7D16" w:rsidRPr="00EE01B4">
        <w:t xml:space="preserve">ir užduočių </w:t>
      </w:r>
      <w:r w:rsidR="00D07D1A" w:rsidRPr="00EE01B4">
        <w:t>siekimo, jei atliekomis virtę gaminiai ar pakuotės daro įtaką šių tikslų siekimui) ir nurodyta, organizacija, skirstydama išlaidas už pareigų vykdymą gami</w:t>
      </w:r>
      <w:r w:rsidR="00826BAD" w:rsidRPr="00EE01B4">
        <w:t xml:space="preserve">ntojams ir importuotojams turi </w:t>
      </w:r>
      <w:r w:rsidR="00540FFB" w:rsidRPr="00EE01B4">
        <w:t>(atsižvelgiant į Europos Komisijos rengiamas rekomendacijas ir galimybę skirtyti įmokas gaminių srautams)</w:t>
      </w:r>
      <w:r w:rsidR="00D07D1A" w:rsidRPr="00EE01B4">
        <w:t xml:space="preserve"> įmokas diferencijuoti atsižvelgiant į patiekto gaminio savybes (pvz., ilgaamžiškumą, galimybes pakartotinai naudoti, perdirbti ir kt.). Aplinkos ministras nustato pagrindinius kriterijus, kuriais remiantis </w:t>
      </w:r>
      <w:r w:rsidR="00826BAD" w:rsidRPr="00EE01B4">
        <w:t xml:space="preserve">jo nustatyta tvarka </w:t>
      </w:r>
      <w:r w:rsidR="00D07D1A" w:rsidRPr="00EE01B4">
        <w:t>turėtų būti diferencijuojami organizacijų įkainių dydžiai;</w:t>
      </w:r>
    </w:p>
    <w:p w:rsidR="00D07D1A" w:rsidRPr="00EE01B4" w:rsidRDefault="001A78EC" w:rsidP="00356CFE">
      <w:pPr>
        <w:ind w:firstLine="567"/>
        <w:jc w:val="both"/>
      </w:pPr>
      <w:r w:rsidRPr="00EE01B4">
        <w:t>15</w:t>
      </w:r>
      <w:r w:rsidR="00356CFE" w:rsidRPr="00EE01B4">
        <w:t xml:space="preserve">) </w:t>
      </w:r>
      <w:r w:rsidR="00D07D1A" w:rsidRPr="00EE01B4">
        <w:t xml:space="preserve">taikant išplėstinės gamintojo atsakomybės principą, </w:t>
      </w:r>
      <w:r w:rsidR="00EF2516" w:rsidRPr="00EE01B4">
        <w:rPr>
          <w:rFonts w:cs="Tahoma"/>
          <w:bCs/>
        </w:rPr>
        <w:t xml:space="preserve">Atliekų tvarkymo įstatymo </w:t>
      </w:r>
      <w:r w:rsidR="00D07D1A" w:rsidRPr="00EE01B4">
        <w:t xml:space="preserve">projekte patikslinama, kad </w:t>
      </w:r>
      <w:r w:rsidR="00013EA5" w:rsidRPr="00EE01B4">
        <w:t xml:space="preserve">gamintojai </w:t>
      </w:r>
      <w:r w:rsidR="00D07D1A" w:rsidRPr="00EE01B4">
        <w:t xml:space="preserve">ir </w:t>
      </w:r>
      <w:r w:rsidR="00013EA5" w:rsidRPr="00EE01B4">
        <w:t xml:space="preserve">importuotojai ir organizacijos </w:t>
      </w:r>
      <w:r w:rsidR="00D07D1A" w:rsidRPr="00EE01B4">
        <w:t>turi šviesti visuomenę ir atliekų prevencijos, pakartotinio naudojimo ir paruošimo pakartotiniam naudojimui klausimais;</w:t>
      </w:r>
    </w:p>
    <w:p w:rsidR="00D07D1A" w:rsidRPr="00EE01B4" w:rsidRDefault="001A78EC" w:rsidP="00356CFE">
      <w:pPr>
        <w:ind w:firstLine="567"/>
        <w:jc w:val="both"/>
      </w:pPr>
      <w:r w:rsidRPr="00EE01B4">
        <w:t>16</w:t>
      </w:r>
      <w:r w:rsidR="00356CFE" w:rsidRPr="00EE01B4">
        <w:t xml:space="preserve">) </w:t>
      </w:r>
      <w:r w:rsidR="00D07D1A" w:rsidRPr="00EE01B4">
        <w:t xml:space="preserve">numatyta, kad rengiant nacionalinius atliekų prevencijos ir tvarkymo ilgalaikius strateginius dokumentus, turi būti numatomos priemonės, tikslai ir uždaviniai, skirti sąvartyne šalinamų atliekų kiekiui mažinti, maisto atliekų prevencijai, kovai su visų rūšių šiukšlinimu, </w:t>
      </w:r>
      <w:r w:rsidR="00540FFB" w:rsidRPr="00EE01B4">
        <w:t>pasiūlymai dėl ekonominių ir kitų priemonių, skatinančių</w:t>
      </w:r>
      <w:r w:rsidR="00D07D1A" w:rsidRPr="00EE01B4">
        <w:t xml:space="preserve"> laikytis atliekų prevencijos ir tvarkymo prioritetų. Dokumentuose taip pat turi būti pateikiami investicinių ir kitų finansinių priemonių vertinimo rezultatai;</w:t>
      </w:r>
    </w:p>
    <w:p w:rsidR="00D07D1A" w:rsidRPr="00EE01B4" w:rsidRDefault="001A78EC" w:rsidP="00356CFE">
      <w:pPr>
        <w:ind w:firstLine="567"/>
        <w:jc w:val="both"/>
      </w:pPr>
      <w:r w:rsidRPr="00EE01B4">
        <w:t>17</w:t>
      </w:r>
      <w:r w:rsidR="00356CFE" w:rsidRPr="00EE01B4">
        <w:t xml:space="preserve">) </w:t>
      </w:r>
      <w:r w:rsidR="00EF2516" w:rsidRPr="00EE01B4">
        <w:rPr>
          <w:rFonts w:cs="Tahoma"/>
          <w:bCs/>
        </w:rPr>
        <w:t xml:space="preserve">Atliekų tvarkymo įstatyme </w:t>
      </w:r>
      <w:r w:rsidR="00D07D1A" w:rsidRPr="00EE01B4">
        <w:t xml:space="preserve">nustatyta, kad Valstybiniame atliekų prevencijos ir tvarkymo plane planuojant atliekų tvarkymo įrenginių plėtrą ir pajėgumus turi būti atsižvelgiama į nustatytus ilgalaikius atliekų tvarkymo tikslus; </w:t>
      </w:r>
      <w:r w:rsidR="00D07D1A" w:rsidRPr="00EE01B4">
        <w:rPr>
          <w:bCs/>
        </w:rPr>
        <w:t xml:space="preserve">numatyta, kad planuojant atliekų tvarkymo įrenginių pajėgumus turi būti atsižvelgiama į privalomus atliekų paruošimo pakartotinai naudoti, perdirbimo, šalinimo sąvartyne tikslus, o siekiant užtikrinti, kad Europos Komisijai teikiami duomenys būtų tarpusavyje palyginami skaičiavimo metodiką </w:t>
      </w:r>
      <w:r w:rsidR="00D07D1A" w:rsidRPr="00EE01B4">
        <w:t>nustatytiems atliekų prevencijos ir tvarkymo tikslams apskaičiuoti nustato Aplinkos ministerija arba jos įgaliota institucija;</w:t>
      </w:r>
    </w:p>
    <w:p w:rsidR="00D07D1A" w:rsidRPr="00EE01B4" w:rsidRDefault="001A78EC" w:rsidP="00356CFE">
      <w:pPr>
        <w:ind w:firstLine="567"/>
        <w:jc w:val="both"/>
      </w:pPr>
      <w:r w:rsidRPr="00EE01B4">
        <w:t>18</w:t>
      </w:r>
      <w:r w:rsidR="00356CFE" w:rsidRPr="00EE01B4">
        <w:t xml:space="preserve">) </w:t>
      </w:r>
      <w:r w:rsidR="00D07D1A" w:rsidRPr="00EE01B4">
        <w:t xml:space="preserve">numatyta, kad transporto priemonių gamintojai ir importuotojai, vykdydami pareigą organizuoti ENTP </w:t>
      </w:r>
      <w:r w:rsidR="00D07D1A" w:rsidRPr="00EE01B4">
        <w:rPr>
          <w:shd w:val="clear" w:color="auto" w:fill="FFFFFF"/>
        </w:rPr>
        <w:t xml:space="preserve">tvarkymą, sudarytų sutartis su tais atliekų tvarkytojais, kurie sutvarkys </w:t>
      </w:r>
      <w:r w:rsidR="00D07D1A" w:rsidRPr="00EE01B4">
        <w:rPr>
          <w:bCs/>
          <w:shd w:val="clear" w:color="auto" w:fill="FFFFFF"/>
        </w:rPr>
        <w:t xml:space="preserve">ENTP atsižvelgdami į Vyriausybės </w:t>
      </w:r>
      <w:r w:rsidR="00D07D1A" w:rsidRPr="00EE01B4">
        <w:rPr>
          <w:bCs/>
          <w:bdr w:val="none" w:sz="0" w:space="0" w:color="auto" w:frame="1"/>
          <w:shd w:val="clear" w:color="auto" w:fill="FFFFFF"/>
        </w:rPr>
        <w:t xml:space="preserve">ar jos įgaliotos institucijos </w:t>
      </w:r>
      <w:r w:rsidR="00D07D1A" w:rsidRPr="00EE01B4">
        <w:rPr>
          <w:bCs/>
          <w:shd w:val="clear" w:color="auto" w:fill="FFFFFF"/>
        </w:rPr>
        <w:t xml:space="preserve">nustatytą ENTP ir jų dalių </w:t>
      </w:r>
      <w:r w:rsidR="00D07D1A" w:rsidRPr="00EE01B4">
        <w:rPr>
          <w:rFonts w:eastAsia="Times New Roman"/>
          <w:bCs/>
        </w:rPr>
        <w:t>pakartotinio naudojimo, naudojimo ir perdirbimo</w:t>
      </w:r>
      <w:r w:rsidR="00D07D1A" w:rsidRPr="00EE01B4">
        <w:rPr>
          <w:bCs/>
          <w:shd w:val="clear" w:color="auto" w:fill="FFFFFF"/>
        </w:rPr>
        <w:t xml:space="preserve"> užduotį – taip bus </w:t>
      </w:r>
      <w:r w:rsidR="00D07D1A" w:rsidRPr="00EE01B4">
        <w:rPr>
          <w:rFonts w:eastAsia="Times New Roman"/>
        </w:rPr>
        <w:t>sudarytos galimybės ENTP tvarkymo rinkai veikti pagal žiedin</w:t>
      </w:r>
      <w:r w:rsidR="00D07D1A" w:rsidRPr="00EE01B4">
        <w:rPr>
          <w:rFonts w:eastAsia="Times New Roman" w:hint="cs"/>
        </w:rPr>
        <w:t>ė</w:t>
      </w:r>
      <w:r w:rsidR="00D07D1A" w:rsidRPr="00EE01B4">
        <w:t>s ekonomikos principus;</w:t>
      </w:r>
    </w:p>
    <w:p w:rsidR="00D07D1A" w:rsidRPr="00EE01B4" w:rsidRDefault="001A78EC" w:rsidP="00356CFE">
      <w:pPr>
        <w:ind w:firstLine="567"/>
        <w:jc w:val="both"/>
      </w:pPr>
      <w:r w:rsidRPr="00EE01B4">
        <w:t>19</w:t>
      </w:r>
      <w:r w:rsidR="00356CFE" w:rsidRPr="00EE01B4">
        <w:t xml:space="preserve">) </w:t>
      </w:r>
      <w:r w:rsidR="00D07D1A" w:rsidRPr="00EE01B4">
        <w:t xml:space="preserve">tikslinama Atliekų tvarkymo programos paskirtis, numatant, kad programa skirta ne tik atliekų tvarkymui, bet ir prevencijai, išplečiamos finansavimo sritys: numatoma lėšas skirti atliekų prevencijos, perėjimo prie žiedinės ekonomikos, švietimo ir informavimo atliekų prevencijos ir žiedinės ekonomikos, </w:t>
      </w:r>
      <w:r w:rsidR="00D07D1A" w:rsidRPr="00EE01B4">
        <w:rPr>
          <w:rFonts w:eastAsia="Times New Roman"/>
        </w:rPr>
        <w:t xml:space="preserve">moksliniams tiriamiesiems darbams, taikomiesiems moksliniams tyrimams </w:t>
      </w:r>
      <w:r w:rsidR="00D07D1A" w:rsidRPr="00EE01B4">
        <w:rPr>
          <w:rFonts w:eastAsia="Times New Roman"/>
        </w:rPr>
        <w:lastRenderedPageBreak/>
        <w:t>žiedinės ekonomikos, atliekų prevencijos ir tvarkymo srityse, aplinkos taršos atliekomis tyrimams ir monitoringui</w:t>
      </w:r>
      <w:r w:rsidR="00D07D1A" w:rsidRPr="00EE01B4">
        <w:t xml:space="preserve">, aplinkos apsaugos valstybinės kontrolės įgyvendinimo priemonėms. Numatoma, kad programos lėšų naudojimo bendrąją tvarką tvirtins Aplinkos ministerija, konkrečių </w:t>
      </w:r>
      <w:r w:rsidR="00D07D1A" w:rsidRPr="00EE01B4">
        <w:rPr>
          <w:rFonts w:eastAsia="Times New Roman"/>
        </w:rPr>
        <w:t>finansuojamų priemonių paraiškų teikimo ir vertinimo, atrankos ir sutarčių sudarymo, projektų įgyvendinimo, atsiskaitymo ir lėšų projektui išmokėjimo reikalavimus ir tvarką nustatys Aplinkos ministerijos įgaliota institucija, t. y. Aplinkos projektų valdymo agentūra</w:t>
      </w:r>
      <w:r w:rsidR="007E7D16" w:rsidRPr="00EE01B4">
        <w:rPr>
          <w:rFonts w:eastAsia="Times New Roman"/>
        </w:rPr>
        <w:t>;</w:t>
      </w:r>
    </w:p>
    <w:p w:rsidR="00D07D1A" w:rsidRPr="00EE01B4" w:rsidRDefault="001A78EC" w:rsidP="00C8521C">
      <w:pPr>
        <w:ind w:firstLine="567"/>
        <w:jc w:val="both"/>
      </w:pPr>
      <w:r w:rsidRPr="00EE01B4">
        <w:t>20</w:t>
      </w:r>
      <w:r w:rsidR="00C8521C" w:rsidRPr="00EE01B4">
        <w:t xml:space="preserve">) </w:t>
      </w:r>
      <w:r w:rsidR="00D07D1A" w:rsidRPr="00EE01B4">
        <w:t xml:space="preserve">patikslinamos </w:t>
      </w:r>
      <w:r w:rsidR="007E7D16" w:rsidRPr="00EE01B4">
        <w:rPr>
          <w:rStyle w:val="normal-h"/>
        </w:rPr>
        <w:t>Atliekų tvarkymo įstatyme</w:t>
      </w:r>
      <w:r w:rsidR="00D07D1A" w:rsidRPr="00EE01B4">
        <w:t xml:space="preserve"> pateiktos nuorodos į ES teisės aktus ir papildoma nuorodomis į naujai priimtus ES įgyvendinamuosius teisės aktus;</w:t>
      </w:r>
    </w:p>
    <w:p w:rsidR="00D07D1A" w:rsidRPr="00EE01B4" w:rsidRDefault="001A78EC" w:rsidP="00C8521C">
      <w:pPr>
        <w:ind w:firstLine="567"/>
        <w:jc w:val="both"/>
      </w:pPr>
      <w:r w:rsidRPr="00EE01B4">
        <w:t>21</w:t>
      </w:r>
      <w:r w:rsidR="00C8521C" w:rsidRPr="00EE01B4">
        <w:t xml:space="preserve">) </w:t>
      </w:r>
      <w:r w:rsidR="00D07D1A" w:rsidRPr="00EE01B4">
        <w:t>Lietuvos Respublikos ūkio ministerijos pavadinimas pakeistas į Lietuvos Respublikos ekonomikos ir inovacijų ministeriją</w:t>
      </w:r>
      <w:r w:rsidR="007E7D16" w:rsidRPr="00EE01B4">
        <w:t>.</w:t>
      </w:r>
    </w:p>
    <w:p w:rsidR="00EF2516" w:rsidRPr="00EE01B4" w:rsidRDefault="00EF2516" w:rsidP="00EF2516">
      <w:pPr>
        <w:tabs>
          <w:tab w:val="left" w:pos="851"/>
        </w:tabs>
        <w:ind w:firstLine="567"/>
        <w:jc w:val="both"/>
        <w:rPr>
          <w:rFonts w:cs="Tahoma"/>
          <w:bCs/>
        </w:rPr>
      </w:pPr>
      <w:r w:rsidRPr="00EE01B4">
        <w:rPr>
          <w:rFonts w:cs="Tahoma"/>
          <w:bCs/>
        </w:rPr>
        <w:t xml:space="preserve">b) </w:t>
      </w:r>
      <w:r w:rsidRPr="00EE01B4">
        <w:rPr>
          <w:rFonts w:cs="Tahoma"/>
          <w:b/>
          <w:bCs/>
          <w:u w:val="single"/>
        </w:rPr>
        <w:t>Pakuočių ir pakuočių atliekų tvarkymo įstatymo projekte</w:t>
      </w:r>
      <w:r w:rsidRPr="00EE01B4">
        <w:rPr>
          <w:rFonts w:cs="Tahoma"/>
          <w:bCs/>
        </w:rPr>
        <w:t xml:space="preserve"> įtvirtinamos direktyvas ir įgyvendinančios ir kitos pagrindinės nuostatos:</w:t>
      </w:r>
    </w:p>
    <w:p w:rsidR="00EF2516" w:rsidRPr="00EE01B4" w:rsidRDefault="00EF2516" w:rsidP="00EF2516">
      <w:pPr>
        <w:shd w:val="clear" w:color="auto" w:fill="FFFFFF"/>
        <w:ind w:firstLine="567"/>
        <w:jc w:val="both"/>
        <w:textAlignment w:val="center"/>
      </w:pPr>
      <w:r w:rsidRPr="00EE01B4">
        <w:t xml:space="preserve">1) atsižvelgiant į </w:t>
      </w:r>
      <w:r w:rsidR="008C4089" w:rsidRPr="00EE01B4">
        <w:rPr>
          <w:bCs/>
          <w:color w:val="000000"/>
        </w:rPr>
        <w:t xml:space="preserve">direktyvos (ES) </w:t>
      </w:r>
      <w:r w:rsidRPr="00EE01B4">
        <w:rPr>
          <w:bCs/>
          <w:color w:val="000000"/>
        </w:rPr>
        <w:t xml:space="preserve">2018/852 </w:t>
      </w:r>
      <w:r w:rsidRPr="00EE01B4">
        <w:t xml:space="preserve">1 straipsnio 2 dalies b, c ir d punktų </w:t>
      </w:r>
      <w:r w:rsidRPr="00EE01B4">
        <w:rPr>
          <w:bCs/>
          <w:color w:val="000000"/>
        </w:rPr>
        <w:t xml:space="preserve">nuostatas, </w:t>
      </w:r>
      <w:r w:rsidRPr="00EE01B4">
        <w:t xml:space="preserve">patikslintos Pakuočių ir pakuočių atliekų </w:t>
      </w:r>
      <w:r w:rsidR="007E7D16" w:rsidRPr="00EE01B4">
        <w:t xml:space="preserve">tvarkymo </w:t>
      </w:r>
      <w:r w:rsidRPr="00EE01B4">
        <w:t xml:space="preserve">įstatymo 2 straipsnyje pateiktos terminų „daugkartinė pakuotė“, „pakuočių atliekos“ apibrėžtys, įrašytas naujas terminas „kombinuotoji pakuotė“, atsisakoma terminų „daugkartinis pakuočių naudojimas“, „energijos gavyba“, „organinis perdirbimas“, „pakuočių atliekų naudojimas“, „pakuočių atliekų prevencija“, „pakuočių atliekų tvarkymas“, „perdirbimas“ (kaip numatyta </w:t>
      </w:r>
      <w:r w:rsidR="008C4089" w:rsidRPr="00EE01B4">
        <w:t xml:space="preserve">direktyvos (ES) </w:t>
      </w:r>
      <w:r w:rsidRPr="00EE01B4">
        <w:t>2018/852/EB 1 straipsnio 2 dalies c</w:t>
      </w:r>
      <w:r w:rsidR="00673A34" w:rsidRPr="00EE01B4">
        <w:t> </w:t>
      </w:r>
      <w:r w:rsidRPr="00EE01B4">
        <w:t>punkte, šie terminai bus suprantami</w:t>
      </w:r>
      <w:r w:rsidRPr="00EE01B4">
        <w:rPr>
          <w:color w:val="000000"/>
        </w:rPr>
        <w:t>, kaip jie įtvirtinti Atliekų tvarkymo įstatyme)</w:t>
      </w:r>
      <w:r w:rsidRPr="00EE01B4">
        <w:t>;</w:t>
      </w:r>
    </w:p>
    <w:p w:rsidR="00EF2516" w:rsidRPr="00EE01B4" w:rsidRDefault="00EF2516" w:rsidP="00EF2516">
      <w:pPr>
        <w:shd w:val="clear" w:color="auto" w:fill="FFFFFF"/>
        <w:ind w:firstLine="567"/>
        <w:jc w:val="both"/>
        <w:textAlignment w:val="center"/>
        <w:rPr>
          <w:bCs/>
        </w:rPr>
      </w:pPr>
      <w:r w:rsidRPr="00EE01B4">
        <w:rPr>
          <w:bCs/>
        </w:rPr>
        <w:t xml:space="preserve">2) </w:t>
      </w:r>
      <w:r w:rsidRPr="00EE01B4">
        <w:t xml:space="preserve">įgyvendinant </w:t>
      </w:r>
      <w:r w:rsidR="008C4089" w:rsidRPr="00EE01B4">
        <w:rPr>
          <w:bCs/>
          <w:color w:val="000000"/>
        </w:rPr>
        <w:t xml:space="preserve">direktyvos (ES) </w:t>
      </w:r>
      <w:r w:rsidRPr="00EE01B4">
        <w:rPr>
          <w:bCs/>
          <w:color w:val="000000"/>
        </w:rPr>
        <w:t xml:space="preserve">2018/851 1 straipsnio 17 dalies nuostatas, patikslinama </w:t>
      </w:r>
      <w:r w:rsidRPr="00EE01B4">
        <w:t xml:space="preserve">Pakuočių ir pakuočių atliekų </w:t>
      </w:r>
      <w:r w:rsidR="007E7D16" w:rsidRPr="00EE01B4">
        <w:t xml:space="preserve">tvarkymo </w:t>
      </w:r>
      <w:r w:rsidRPr="00EE01B4">
        <w:t>įstatymo</w:t>
      </w:r>
      <w:r w:rsidRPr="00EE01B4">
        <w:rPr>
          <w:bCs/>
          <w:color w:val="000000"/>
        </w:rPr>
        <w:t xml:space="preserve"> 4 straipsnio 2 dalis, numatant, kad </w:t>
      </w:r>
      <w:r w:rsidRPr="00EE01B4">
        <w:t xml:space="preserve">pakuotės turi būti projektuojamos, gaminamos, parduodamos taip, „kad jas būtų galima pakartotinai naudoti, perdirbti ar kitaip panaudoti vadovaujantis atliekų hierarchija“; </w:t>
      </w:r>
      <w:r w:rsidR="007E7D16" w:rsidRPr="00EE01B4">
        <w:rPr>
          <w:rStyle w:val="normal-h"/>
        </w:rPr>
        <w:t>Pakuočių ir pakuočių atliekų tvarkymo įstatymo</w:t>
      </w:r>
      <w:r w:rsidRPr="00EE01B4">
        <w:t xml:space="preserve"> 4</w:t>
      </w:r>
      <w:r w:rsidRPr="00EE01B4">
        <w:rPr>
          <w:vertAlign w:val="superscript"/>
        </w:rPr>
        <w:t>2</w:t>
      </w:r>
      <w:r w:rsidRPr="00EE01B4">
        <w:t xml:space="preserve"> straipsnio 3 dalis papildoma nuostatomis, kad „</w:t>
      </w:r>
      <w:proofErr w:type="spellStart"/>
      <w:r w:rsidRPr="00EE01B4">
        <w:t>aerobiškai</w:t>
      </w:r>
      <w:proofErr w:type="spellEnd"/>
      <w:r w:rsidRPr="00EE01B4">
        <w:t xml:space="preserve"> skaidžios plastikinės pakuotės nelaikomos biologiškai skaidžiomis“, taip pat </w:t>
      </w:r>
      <w:r w:rsidR="007E7D16" w:rsidRPr="00EE01B4">
        <w:rPr>
          <w:rStyle w:val="normal-h"/>
        </w:rPr>
        <w:t>Pakuočių ir pakuočių atliekų tvarkymo įstatymo</w:t>
      </w:r>
      <w:r w:rsidRPr="00EE01B4">
        <w:t> 2 straipsnyje įrašytas naujas terminas „</w:t>
      </w:r>
      <w:proofErr w:type="spellStart"/>
      <w:r w:rsidRPr="00EE01B4">
        <w:t>aerobiškai</w:t>
      </w:r>
      <w:proofErr w:type="spellEnd"/>
      <w:r w:rsidRPr="00EE01B4">
        <w:t xml:space="preserve"> skaidi plastikinė pakuotė“;</w:t>
      </w:r>
    </w:p>
    <w:p w:rsidR="00EF2516" w:rsidRPr="00EE01B4" w:rsidRDefault="00EF2516" w:rsidP="00EF2516">
      <w:pPr>
        <w:shd w:val="clear" w:color="auto" w:fill="FFFFFF"/>
        <w:ind w:firstLine="567"/>
        <w:jc w:val="both"/>
        <w:textAlignment w:val="center"/>
        <w:rPr>
          <w:bCs/>
          <w:color w:val="000000"/>
        </w:rPr>
      </w:pPr>
      <w:r w:rsidRPr="00EE01B4">
        <w:rPr>
          <w:bCs/>
        </w:rPr>
        <w:t xml:space="preserve">3) </w:t>
      </w:r>
      <w:r w:rsidRPr="00EE01B4">
        <w:t xml:space="preserve">įgyvendinant </w:t>
      </w:r>
      <w:r w:rsidR="002A6B90" w:rsidRPr="00EE01B4">
        <w:rPr>
          <w:bCs/>
          <w:color w:val="000000"/>
        </w:rPr>
        <w:t xml:space="preserve">direktyvos (ES) </w:t>
      </w:r>
      <w:r w:rsidRPr="00EE01B4">
        <w:rPr>
          <w:bCs/>
          <w:color w:val="000000"/>
        </w:rPr>
        <w:t xml:space="preserve">2018/851 1 straipsnio 9 dalies nuostatas, įpareigojančias aiškiai apibrėžti </w:t>
      </w:r>
      <w:r w:rsidRPr="00EE01B4">
        <w:t xml:space="preserve">funkcijas ir atsakomybę „rinkai produktus teikiančių produktų gamintojų, jų vardu didesnės gamintojo atsakomybės įpareigojimus įgyvendinančių organizacijų“, </w:t>
      </w:r>
      <w:r w:rsidR="002A6B90" w:rsidRPr="00EE01B4">
        <w:rPr>
          <w:bCs/>
          <w:color w:val="000000"/>
        </w:rPr>
        <w:t xml:space="preserve">direktyvos (ES) </w:t>
      </w:r>
      <w:r w:rsidRPr="00EE01B4">
        <w:rPr>
          <w:bCs/>
          <w:color w:val="000000"/>
        </w:rPr>
        <w:t>2018/852 1 straipsnio 3 ir 4 dalių nuostatas, įpareigojančias valstybes nares įgyvendinti kitas prevencines priemones „</w:t>
      </w:r>
      <w:r w:rsidRPr="00EE01B4">
        <w:t>siekiant užkirsti kelią pakuočių atliekų susidarymui ir kuo labiau sumažinti pakuočių poveikį aplinkai“</w:t>
      </w:r>
      <w:r w:rsidRPr="00EE01B4">
        <w:rPr>
          <w:bCs/>
          <w:color w:val="000000"/>
        </w:rPr>
        <w:t xml:space="preserve"> (pvz., „pagal didesnės gamintojo atsakomybės sistemas vykdomos iniciatyvos“, užstato grąžinimo sistemos), patikslinama </w:t>
      </w:r>
      <w:r w:rsidR="007E7D16" w:rsidRPr="00EE01B4">
        <w:rPr>
          <w:rStyle w:val="normal-h"/>
        </w:rPr>
        <w:t>Pakuočių ir pakuočių atliekų tvarkymo įstatymo</w:t>
      </w:r>
      <w:r w:rsidRPr="00EE01B4">
        <w:rPr>
          <w:bCs/>
          <w:color w:val="000000"/>
        </w:rPr>
        <w:t xml:space="preserve"> 7 straipsnio 1 dalies 2 punkte ir 10 straipsnio 4 dalies 2 ir 3 punktuose nurodyta pareiga gamintojams ir importuotojams organizuoti pakuočių atliekų tvarkymą</w:t>
      </w:r>
      <w:r w:rsidRPr="00EE01B4">
        <w:rPr>
          <w:rFonts w:eastAsia="TimesNewRomanPSMT"/>
          <w:bCs/>
          <w:kern w:val="2"/>
        </w:rPr>
        <w:t xml:space="preserve"> vartojant terminą „paruošimas naudoti, įskaitant pradinį apdorojimą“ (kaip šis terminas suprantamas pagal Atliekų tvarkymo įstatymą) vietoj „paruošimas naudoti“</w:t>
      </w:r>
      <w:r w:rsidRPr="00EE01B4">
        <w:rPr>
          <w:bCs/>
          <w:color w:val="000000"/>
        </w:rPr>
        <w:t xml:space="preserve">. </w:t>
      </w:r>
    </w:p>
    <w:p w:rsidR="00EF2516" w:rsidRPr="00EE01B4" w:rsidRDefault="00EF2516" w:rsidP="00EF2516">
      <w:pPr>
        <w:shd w:val="clear" w:color="auto" w:fill="FFFFFF"/>
        <w:ind w:firstLine="567"/>
        <w:jc w:val="both"/>
        <w:textAlignment w:val="center"/>
        <w:rPr>
          <w:bCs/>
          <w:color w:val="000000"/>
        </w:rPr>
      </w:pPr>
      <w:r w:rsidRPr="00EE01B4">
        <w:rPr>
          <w:bCs/>
          <w:color w:val="000000"/>
        </w:rPr>
        <w:t xml:space="preserve">Vadovaujantis patvirtintomis </w:t>
      </w:r>
      <w:r w:rsidRPr="00EE01B4">
        <w:t>Pakuočių ir pakuočių atliekų</w:t>
      </w:r>
      <w:r w:rsidR="007E7D16" w:rsidRPr="00EE01B4">
        <w:t xml:space="preserve"> tvarkymo</w:t>
      </w:r>
      <w:r w:rsidRPr="00EE01B4">
        <w:t xml:space="preserve"> įstatymo</w:t>
      </w:r>
      <w:r w:rsidRPr="00EE01B4">
        <w:rPr>
          <w:bCs/>
          <w:color w:val="000000"/>
        </w:rPr>
        <w:t xml:space="preserve"> 11 straipsnio </w:t>
      </w:r>
      <w:r w:rsidR="007E7D16" w:rsidRPr="00EE01B4">
        <w:rPr>
          <w:bCs/>
          <w:color w:val="000000"/>
        </w:rPr>
        <w:t>1 </w:t>
      </w:r>
      <w:r w:rsidRPr="00EE01B4">
        <w:rPr>
          <w:bCs/>
          <w:color w:val="000000"/>
        </w:rPr>
        <w:t xml:space="preserve">dalies nuostatomis, gamintojai ir importuotojai, tiekiantys Lietuvos rinkai gaminius, kurių daugkartinėms pakuotėms taikoma užstato už daugkartines pakuotes sistema, įpareigoti dalyvauti užstato už daugkartines pakuotes sistemoje. Atsižvelgiant į tai ir siekiant teisinio aiškumo, nuoseklumo, analogiškai kaip ir užstato už vienkartines pakuotes atveju, </w:t>
      </w:r>
      <w:r w:rsidRPr="00EE01B4">
        <w:t xml:space="preserve">Pakuočių ir pakuočių atliekų </w:t>
      </w:r>
      <w:r w:rsidR="007E7D16" w:rsidRPr="00EE01B4">
        <w:t xml:space="preserve">tvarkymo </w:t>
      </w:r>
      <w:r w:rsidRPr="00EE01B4">
        <w:t>į</w:t>
      </w:r>
      <w:r w:rsidRPr="00EE01B4">
        <w:rPr>
          <w:bCs/>
          <w:color w:val="000000"/>
        </w:rPr>
        <w:t>statymo 7 straipsnio 1 dalies 2 ir 4 punktai papildomi pareiga dalyvauti užstato už daugkartines pakuotes sistemoje ir apmokėti dalyvavimo šioje sistemoje išlaidas, susijusias su daugkartinių pakuočių surinkimu užstato sistemoje;</w:t>
      </w:r>
    </w:p>
    <w:p w:rsidR="00EF2516" w:rsidRPr="00EE01B4" w:rsidRDefault="00EF2516" w:rsidP="00EF2516">
      <w:pPr>
        <w:shd w:val="clear" w:color="auto" w:fill="FFFFFF"/>
        <w:ind w:firstLine="567"/>
        <w:jc w:val="both"/>
        <w:textAlignment w:val="center"/>
        <w:rPr>
          <w:rFonts w:eastAsia="TimesNewRomanPSMT"/>
          <w:bCs/>
          <w:kern w:val="2"/>
        </w:rPr>
      </w:pPr>
      <w:r w:rsidRPr="00EE01B4">
        <w:rPr>
          <w:bCs/>
          <w:color w:val="000000"/>
        </w:rPr>
        <w:t xml:space="preserve">4) </w:t>
      </w:r>
      <w:r w:rsidRPr="00EE01B4">
        <w:t xml:space="preserve">įgyvendinant </w:t>
      </w:r>
      <w:r w:rsidR="002A6B90" w:rsidRPr="00EE01B4">
        <w:rPr>
          <w:bCs/>
          <w:color w:val="000000"/>
        </w:rPr>
        <w:t xml:space="preserve">direktyvos (ES) </w:t>
      </w:r>
      <w:r w:rsidRPr="00EE01B4">
        <w:rPr>
          <w:bCs/>
          <w:color w:val="000000"/>
        </w:rPr>
        <w:t xml:space="preserve">2018/851 1 straipsnio 9 dalies nuostatas, įpareigojančias </w:t>
      </w:r>
      <w:r w:rsidRPr="00EE01B4">
        <w:t xml:space="preserve">imtis reikiamų priemonių siekiant užtikrinti, kad atliekų turėtojai būtų informuoti apie „atliekų prevencijos priemones, pakartotinio naudojimo ir parengimo pakartotiniam naudojimui centrus, grąžinimo ir surinkimo sistemas ir šiukšlinimo prevenciją“, patikslinamas Pakuočių ir pakuočių atliekų </w:t>
      </w:r>
      <w:r w:rsidR="007E7D16" w:rsidRPr="00EE01B4">
        <w:t xml:space="preserve">tvarkymo </w:t>
      </w:r>
      <w:r w:rsidRPr="00EE01B4">
        <w:t xml:space="preserve">įstatymo </w:t>
      </w:r>
      <w:r w:rsidRPr="00EE01B4">
        <w:rPr>
          <w:rFonts w:eastAsia="TimesNewRomanPSMT"/>
          <w:bCs/>
          <w:kern w:val="2"/>
        </w:rPr>
        <w:t xml:space="preserve">7 straipsnio 1 dalies 3 punktas, papildant, kad gamintojai ir importuotojai, </w:t>
      </w:r>
      <w:r w:rsidRPr="00EE01B4">
        <w:t xml:space="preserve">šviesdami ir informuodami visuomenę pakuočių atliekų tvarkymo klausimais, taip pat turėtų šviesti ir informuoti visuomenę apie pakuočių </w:t>
      </w:r>
      <w:r w:rsidRPr="00EE01B4">
        <w:rPr>
          <w:bCs/>
        </w:rPr>
        <w:t>pakartotinio naudojimo, paruošimo pakartotinai naudoti galimybes, šiukšlinimo prevenciją</w:t>
      </w:r>
      <w:r w:rsidRPr="00EE01B4">
        <w:rPr>
          <w:rFonts w:eastAsia="TimesNewRomanPSMT"/>
          <w:bCs/>
          <w:kern w:val="2"/>
        </w:rPr>
        <w:t>;</w:t>
      </w:r>
    </w:p>
    <w:p w:rsidR="00EF2516" w:rsidRPr="00EE01B4" w:rsidRDefault="00EF2516" w:rsidP="00EF2516">
      <w:pPr>
        <w:shd w:val="clear" w:color="auto" w:fill="FFFFFF"/>
        <w:ind w:firstLine="567"/>
        <w:jc w:val="both"/>
        <w:textAlignment w:val="center"/>
      </w:pPr>
      <w:r w:rsidRPr="00EE01B4">
        <w:rPr>
          <w:bCs/>
        </w:rPr>
        <w:t xml:space="preserve">5) </w:t>
      </w:r>
      <w:r w:rsidRPr="00EE01B4">
        <w:t xml:space="preserve">įgyvendinant </w:t>
      </w:r>
      <w:r w:rsidR="002A6B90" w:rsidRPr="00EE01B4">
        <w:rPr>
          <w:bCs/>
          <w:color w:val="000000"/>
        </w:rPr>
        <w:t xml:space="preserve">direktyvos (ES) </w:t>
      </w:r>
      <w:r w:rsidRPr="00EE01B4">
        <w:rPr>
          <w:bCs/>
          <w:color w:val="000000"/>
        </w:rPr>
        <w:t xml:space="preserve">2018/851 1 straipsnio 9 dalies nuostatas, įpareigojančias imtis </w:t>
      </w:r>
      <w:r w:rsidRPr="00EE01B4">
        <w:t xml:space="preserve">reikiamų priemonių siekiant užtikrinti, kad „finansiniai įnašai, produktų gamintojų mokami siekiant vykdyti didesnės gamintojo atsakomybės įpareigojimus, padengtų &lt;...&gt; atskiro atliekų </w:t>
      </w:r>
      <w:r w:rsidRPr="00EE01B4">
        <w:lastRenderedPageBreak/>
        <w:t xml:space="preserve">surinkimo, jų gabenimo ir apdorojimo, &lt;...&gt; tinkamos informacijos atliekų turėtojams teikimo“ ir pan. išlaidas, patikslinamas Pakuočių ir pakuočių atliekų </w:t>
      </w:r>
      <w:r w:rsidR="007E7D16" w:rsidRPr="00EE01B4">
        <w:t xml:space="preserve">tvarkymo </w:t>
      </w:r>
      <w:r w:rsidRPr="00EE01B4">
        <w:t xml:space="preserve">įstatymo </w:t>
      </w:r>
      <w:r w:rsidRPr="00EE01B4">
        <w:rPr>
          <w:rFonts w:eastAsia="TimesNewRomanPSMT"/>
          <w:bCs/>
          <w:kern w:val="2"/>
        </w:rPr>
        <w:t>7 straipsnio 1 dalies 4 punktas, vietoj termino „paruošimo naudoti“ (išlaidos) vartojant terminą „paruošimo naudoti, įskaitant pradinį apdorojimą“ (išlaidos);</w:t>
      </w:r>
    </w:p>
    <w:p w:rsidR="00EF2516" w:rsidRPr="00EE01B4" w:rsidRDefault="00EF2516" w:rsidP="00EF2516">
      <w:pPr>
        <w:shd w:val="clear" w:color="auto" w:fill="FFFFFF"/>
        <w:ind w:firstLine="567"/>
        <w:jc w:val="both"/>
        <w:textAlignment w:val="center"/>
      </w:pPr>
      <w:r w:rsidRPr="00EE01B4">
        <w:rPr>
          <w:bCs/>
        </w:rPr>
        <w:t xml:space="preserve">6) </w:t>
      </w:r>
      <w:r w:rsidRPr="00EE01B4">
        <w:t xml:space="preserve">įgyvendinant </w:t>
      </w:r>
      <w:r w:rsidR="002A6B90" w:rsidRPr="00EE01B4">
        <w:rPr>
          <w:bCs/>
          <w:color w:val="000000"/>
        </w:rPr>
        <w:t xml:space="preserve">direktyvos (ES) </w:t>
      </w:r>
      <w:r w:rsidRPr="00EE01B4">
        <w:rPr>
          <w:bCs/>
          <w:color w:val="000000"/>
        </w:rPr>
        <w:t xml:space="preserve">2018/851 1 straipsnio 9 dalies nuostatas, įpareigojančias „imtis </w:t>
      </w:r>
      <w:r w:rsidRPr="00EE01B4">
        <w:t>reikiamų priemonių siekiant užtikrinti, kad finansiniai įnašai, produktų gamintojų mokami siekiant vykdyti didesnės gamintojo atsakomybės įpareigojimus,</w:t>
      </w:r>
      <w:r w:rsidRPr="00EE01B4">
        <w:rPr>
          <w:sz w:val="28"/>
        </w:rPr>
        <w:t xml:space="preserve"> </w:t>
      </w:r>
      <w:r w:rsidRPr="00EE01B4">
        <w:t xml:space="preserve">kai didesnės gamintojo atsakomybės įpareigojimai vykdomi kolektyviai, būtų moduliuojami, kai įmanoma, už kiekvieną produktą arba panašių produktų grupę, konkrečiai atsižvelgiant į jų patvarumą, </w:t>
      </w:r>
      <w:proofErr w:type="spellStart"/>
      <w:r w:rsidRPr="00EE01B4">
        <w:t>taisomumą</w:t>
      </w:r>
      <w:proofErr w:type="spellEnd"/>
      <w:r w:rsidRPr="00EE01B4">
        <w:t xml:space="preserve">, tinkamumą pakartotinai naudoti ir </w:t>
      </w:r>
      <w:proofErr w:type="spellStart"/>
      <w:r w:rsidRPr="00EE01B4">
        <w:t>perdirbamumą</w:t>
      </w:r>
      <w:proofErr w:type="spellEnd"/>
      <w:r w:rsidRPr="00EE01B4">
        <w:t xml:space="preserve">, taip pat į tai, ar juose yra pavojingų medžiagų“, Pakuočių ir pakuočių atliekų </w:t>
      </w:r>
      <w:r w:rsidR="007E7D16" w:rsidRPr="00EE01B4">
        <w:t xml:space="preserve">tvarkymo </w:t>
      </w:r>
      <w:r w:rsidRPr="00EE01B4">
        <w:t xml:space="preserve">įstatymo 10 straipsnis papildomas nuostatomis, numatančiomis, kad organizacija privalo diferencijuoti įmokų už pakuočių atliekų tvarkymą dydžius atsižvelgdama į pakuočių medžiagą ir į pakuočių tinkamumą naudoti pakartotinai, perdirbti. </w:t>
      </w:r>
    </w:p>
    <w:p w:rsidR="00EF2516" w:rsidRPr="00EE01B4" w:rsidRDefault="00EF2516" w:rsidP="00EF2516">
      <w:pPr>
        <w:shd w:val="clear" w:color="auto" w:fill="FFFFFF"/>
        <w:ind w:firstLine="567"/>
        <w:jc w:val="both"/>
        <w:textAlignment w:val="center"/>
      </w:pPr>
      <w:r w:rsidRPr="00EE01B4">
        <w:t xml:space="preserve">2022 m. sausio 1 d. įsigalios Lietuvos Respublikos mokesčio už aplinkos teršimą įstatymo Nr. VIII-1183 pakeitimo įstatymo Nr. XIII-3158 4 priedo nuostatos, numatančios skirtingus mokesčio tarifo dydžius perdirbamosioms ir neperdirbamosioms pakuotėms. Atsižvelgiant į tai, siūloma tą patį įsigaliojimo terminą nustatyti ir Pakuočių ir pakuočių atliekų </w:t>
      </w:r>
      <w:r w:rsidR="007E7D16" w:rsidRPr="00EE01B4">
        <w:t xml:space="preserve">tvarkymo </w:t>
      </w:r>
      <w:r w:rsidRPr="00EE01B4">
        <w:t xml:space="preserve">įstatymo projekto nuostatoms, reglamentuojančioms pareigą organizacijai diferencijuoti įmokų už pakuočių atliekų tvarkymą dydžius atsižvelgiant į pakuočių medžiagą ir į pakuočių tinkamumą naudoti pakartotinai ir perdirbti. T. y. siūloma nustatyti, kad šios Pakuočių ir pakuočių </w:t>
      </w:r>
      <w:r w:rsidR="007E7D16" w:rsidRPr="00EE01B4">
        <w:rPr>
          <w:rStyle w:val="normal-h"/>
        </w:rPr>
        <w:t>atliekų tvarkymo įstatymo</w:t>
      </w:r>
      <w:r w:rsidRPr="00EE01B4">
        <w:t xml:space="preserve"> projekto nuostatos taip pat įsigalios 2022 m. sausio 1 d. </w:t>
      </w:r>
    </w:p>
    <w:p w:rsidR="00EF2516" w:rsidRPr="00EE01B4" w:rsidRDefault="00EF2516" w:rsidP="00EF2516">
      <w:pPr>
        <w:shd w:val="clear" w:color="auto" w:fill="FFFFFF"/>
        <w:ind w:firstLine="567"/>
        <w:jc w:val="both"/>
        <w:textAlignment w:val="center"/>
        <w:rPr>
          <w:color w:val="000000"/>
        </w:rPr>
      </w:pPr>
      <w:r w:rsidRPr="00EE01B4">
        <w:t>Be to, numatoma</w:t>
      </w:r>
      <w:r w:rsidR="007E7D16" w:rsidRPr="00EE01B4">
        <w:rPr>
          <w:rFonts w:eastAsia="Andale Sans UI"/>
          <w:lang w:bidi="en-US"/>
        </w:rPr>
        <w:t>,</w:t>
      </w:r>
      <w:r w:rsidRPr="00EE01B4">
        <w:t xml:space="preserve"> </w:t>
      </w:r>
      <w:r w:rsidR="007E7D16" w:rsidRPr="00EE01B4">
        <w:rPr>
          <w:rFonts w:eastAsia="Andale Sans UI"/>
          <w:lang w:bidi="en-US"/>
        </w:rPr>
        <w:t xml:space="preserve">kad organizacija, </w:t>
      </w:r>
      <w:r w:rsidR="007E7D16" w:rsidRPr="00EE01B4">
        <w:rPr>
          <w:rStyle w:val="clear3"/>
          <w:color w:val="000000"/>
        </w:rPr>
        <w:t>vadovaudamasi aplinkos ministro tvirtinamais kriterijais, kuriais remiantis aplinkos ministro nustatytais atvejais turi būti diferencijuojami organizacijų įkainių dydžiai</w:t>
      </w:r>
      <w:r w:rsidR="007E7D16" w:rsidRPr="00EE01B4">
        <w:rPr>
          <w:rFonts w:eastAsia="TimesNewRomanPSMT"/>
          <w:bCs/>
          <w:kern w:val="2"/>
        </w:rPr>
        <w:t xml:space="preserve"> </w:t>
      </w:r>
      <w:r w:rsidR="007E7D16" w:rsidRPr="00EE01B4">
        <w:rPr>
          <w:rFonts w:eastAsia="Calibri"/>
        </w:rPr>
        <w:t>atsižvelgus į pakuočių savybes,</w:t>
      </w:r>
      <w:r w:rsidRPr="00EE01B4">
        <w:t xml:space="preserve"> minėtas organizacijų įmokas </w:t>
      </w:r>
      <w:r w:rsidR="007E7D16" w:rsidRPr="00EE01B4">
        <w:t xml:space="preserve">turės </w:t>
      </w:r>
      <w:r w:rsidRPr="00EE01B4">
        <w:t xml:space="preserve">diferencijuoti atsižvelgiant į pakuočių patvarumą, </w:t>
      </w:r>
      <w:proofErr w:type="spellStart"/>
      <w:r w:rsidRPr="00EE01B4">
        <w:t>taisomumą</w:t>
      </w:r>
      <w:proofErr w:type="spellEnd"/>
      <w:r w:rsidRPr="00EE01B4">
        <w:t xml:space="preserve">, ar jose yra pavojingų medžiagų. Šių nuostatų įsigaliojimas numatytas </w:t>
      </w:r>
      <w:r w:rsidRPr="00EE01B4">
        <w:rPr>
          <w:color w:val="000000"/>
        </w:rPr>
        <w:t>2023 m. sausio 1 d. Iki šio termino Europos Komisija turėtų parengti valstybėms narėms taikytinas „organizacijų įmokų moduliavimo“ gaires, kurias įvertinus bus parengti atitinkami nacionaliniai įgyvendinamieji teisės aktai.</w:t>
      </w:r>
    </w:p>
    <w:p w:rsidR="00EF2516" w:rsidRPr="00EE01B4" w:rsidRDefault="00EF2516" w:rsidP="00EF2516">
      <w:pPr>
        <w:shd w:val="clear" w:color="auto" w:fill="FFFFFF"/>
        <w:ind w:firstLine="567"/>
        <w:jc w:val="both"/>
        <w:textAlignment w:val="center"/>
      </w:pPr>
      <w:r w:rsidRPr="00EE01B4">
        <w:rPr>
          <w:bCs/>
        </w:rPr>
        <w:t xml:space="preserve">7) </w:t>
      </w:r>
      <w:r w:rsidRPr="00EE01B4">
        <w:t xml:space="preserve">įgyvendinant </w:t>
      </w:r>
      <w:r w:rsidR="002A6B90" w:rsidRPr="00EE01B4">
        <w:rPr>
          <w:bCs/>
          <w:color w:val="000000"/>
        </w:rPr>
        <w:t xml:space="preserve">direktyvos (ES) </w:t>
      </w:r>
      <w:r w:rsidRPr="00EE01B4">
        <w:rPr>
          <w:bCs/>
          <w:color w:val="000000"/>
        </w:rPr>
        <w:t xml:space="preserve">2018/851 1 straipsnio 9 dalies nuostatas, įpareigojančias valstybes nares imtis </w:t>
      </w:r>
      <w:r w:rsidRPr="00EE01B4">
        <w:t xml:space="preserve">reikiamų priemonių siekiant užtikrinti, kad „visi produktų gamintojai arba organizacijos, produktų gamintojų vardu įgyvendinančios didesnės produktų gamintojų atsakomybės įpareigojimus, viešai skelbtų prieinamą informaciją apie &lt;...&gt; didesnės gamintojo atsakomybės sistemų tikslų pasiekimą“, papildomas Pakuočių ir pakuočių atliekų </w:t>
      </w:r>
      <w:r w:rsidR="007E7D16" w:rsidRPr="00EE01B4">
        <w:t xml:space="preserve">tvarkymo </w:t>
      </w:r>
      <w:r w:rsidRPr="00EE01B4">
        <w:t>įstatymo 11</w:t>
      </w:r>
      <w:r w:rsidRPr="00EE01B4">
        <w:rPr>
          <w:vertAlign w:val="superscript"/>
        </w:rPr>
        <w:t>2</w:t>
      </w:r>
      <w:r w:rsidRPr="00EE01B4">
        <w:t xml:space="preserve"> straipsnis, numatant pareigą užstato už vienkartines pakuotes sistemos administratoriams viešai skelbti </w:t>
      </w:r>
      <w:r w:rsidRPr="00EE01B4">
        <w:rPr>
          <w:color w:val="000000"/>
        </w:rPr>
        <w:t xml:space="preserve">auditoriaus parengtą faktinių pastebėjimų ataskaitą dėl jų veiklos atitikties veiklos </w:t>
      </w:r>
      <w:r w:rsidR="00013EA5" w:rsidRPr="00EE01B4">
        <w:rPr>
          <w:color w:val="000000"/>
        </w:rPr>
        <w:t>dokumentuose</w:t>
      </w:r>
      <w:r w:rsidR="00971ECC" w:rsidRPr="00EE01B4">
        <w:rPr>
          <w:color w:val="000000"/>
        </w:rPr>
        <w:t xml:space="preserve"> </w:t>
      </w:r>
      <w:r w:rsidR="00013EA5" w:rsidRPr="00EE01B4">
        <w:rPr>
          <w:color w:val="000000"/>
        </w:rPr>
        <w:t>(</w:t>
      </w:r>
      <w:r w:rsidRPr="00EE01B4">
        <w:rPr>
          <w:color w:val="000000"/>
        </w:rPr>
        <w:t>kurie suderinti su tokių administratorių veiklos priežiūrą vykdančia institucija)</w:t>
      </w:r>
      <w:r w:rsidR="007E7D16" w:rsidRPr="00EE01B4">
        <w:rPr>
          <w:rFonts w:eastAsia="Andale Sans UI"/>
          <w:color w:val="000000"/>
          <w:lang w:bidi="en-US"/>
        </w:rPr>
        <w:t xml:space="preserve"> </w:t>
      </w:r>
      <w:r w:rsidR="00013EA5" w:rsidRPr="00EE01B4">
        <w:rPr>
          <w:rFonts w:eastAsia="Andale Sans UI"/>
          <w:color w:val="000000"/>
          <w:lang w:bidi="en-US"/>
        </w:rPr>
        <w:t xml:space="preserve">nurodytoms priemonėms ir informacijai </w:t>
      </w:r>
      <w:r w:rsidR="007E7D16" w:rsidRPr="00EE01B4">
        <w:rPr>
          <w:rFonts w:eastAsia="Andale Sans UI"/>
          <w:color w:val="000000"/>
          <w:lang w:bidi="en-US"/>
        </w:rPr>
        <w:t xml:space="preserve">ir </w:t>
      </w:r>
      <w:r w:rsidR="00BA7849" w:rsidRPr="00EE01B4">
        <w:t xml:space="preserve">metinių finansinių ataskaitų rinkinius kartu su </w:t>
      </w:r>
      <w:r w:rsidR="007E7D16" w:rsidRPr="00EE01B4">
        <w:t xml:space="preserve">auditoriaus </w:t>
      </w:r>
      <w:r w:rsidR="00BA7849" w:rsidRPr="00EE01B4">
        <w:t>išvada</w:t>
      </w:r>
      <w:r w:rsidRPr="00EE01B4">
        <w:t>.</w:t>
      </w:r>
      <w:r w:rsidR="00236558" w:rsidRPr="00EE01B4">
        <w:t xml:space="preserve"> </w:t>
      </w:r>
      <w:r w:rsidR="00236558" w:rsidRPr="00EE01B4">
        <w:rPr>
          <w:rStyle w:val="normal-h"/>
        </w:rPr>
        <w:t>Pakuočių ir pakuočių atliekų tvarkymo įstatymo</w:t>
      </w:r>
      <w:r w:rsidR="00236558" w:rsidRPr="00EE01B4">
        <w:t> 2 straipsnyje įrašyt</w:t>
      </w:r>
      <w:r w:rsidR="001D71E0">
        <w:t>i</w:t>
      </w:r>
      <w:bookmarkStart w:id="0" w:name="_GoBack"/>
      <w:bookmarkEnd w:id="0"/>
      <w:r w:rsidR="00236558" w:rsidRPr="00EE01B4">
        <w:t xml:space="preserve"> nauj</w:t>
      </w:r>
      <w:r w:rsidR="00971ECC" w:rsidRPr="00EE01B4">
        <w:t>i</w:t>
      </w:r>
      <w:r w:rsidR="00236558" w:rsidRPr="00EE01B4">
        <w:t xml:space="preserve"> termina</w:t>
      </w:r>
      <w:r w:rsidR="00971ECC" w:rsidRPr="00EE01B4">
        <w:t>i</w:t>
      </w:r>
      <w:r w:rsidR="00236558" w:rsidRPr="00EE01B4">
        <w:t xml:space="preserve"> „gamintojų ir importuotojų organizacijų ir (ar) užstato už vienkartines pakuotes sistemos administratorių veiklos patikrinimo techninė užduotis“</w:t>
      </w:r>
      <w:r w:rsidR="004B4093" w:rsidRPr="00EE01B4">
        <w:t xml:space="preserve"> ir </w:t>
      </w:r>
      <w:r w:rsidR="00BA7849" w:rsidRPr="00EE01B4">
        <w:t xml:space="preserve">„gamintojų ir importuotojų organizacijų ir (ar) užstato už vienkartines pakuotes sistemos administratorių veiklos atitiktis“, </w:t>
      </w:r>
      <w:r w:rsidR="004B4093" w:rsidRPr="00EE01B4">
        <w:t>atitinkamai Atliekų tvarkymo įstatymo projekte šio įstatymo</w:t>
      </w:r>
      <w:r w:rsidR="00971ECC" w:rsidRPr="00EE01B4">
        <w:t> </w:t>
      </w:r>
      <w:r w:rsidR="004B4093" w:rsidRPr="00EE01B4">
        <w:t>2</w:t>
      </w:r>
      <w:r w:rsidR="00971ECC" w:rsidRPr="00EE01B4">
        <w:t> </w:t>
      </w:r>
      <w:r w:rsidR="004B4093" w:rsidRPr="00EE01B4">
        <w:t xml:space="preserve">straipsnis papildomas nuostata, kad minėtas terminas </w:t>
      </w:r>
      <w:r w:rsidR="00BA7849" w:rsidRPr="00EE01B4">
        <w:t xml:space="preserve">„gamintojų ir importuotojų organizacijų ir (ar) užstato už vienkartines pakuotes sistemos administratorių veiklos patikrinimo techninė užduotis“ </w:t>
      </w:r>
      <w:r w:rsidR="004B4093" w:rsidRPr="00EE01B4">
        <w:t>suprantamas, kaip jis įtvirtintas Pakuočių ir pakuočių atliekų tvarkymo įstatyme</w:t>
      </w:r>
      <w:r w:rsidR="00236558" w:rsidRPr="00EE01B4">
        <w:t>.</w:t>
      </w:r>
    </w:p>
    <w:p w:rsidR="00EF2516" w:rsidRPr="00EE01B4" w:rsidRDefault="00EF2516" w:rsidP="00EF2516">
      <w:pPr>
        <w:shd w:val="clear" w:color="auto" w:fill="FFFFFF"/>
        <w:ind w:firstLine="567"/>
        <w:jc w:val="both"/>
        <w:textAlignment w:val="center"/>
        <w:rPr>
          <w:color w:val="000000"/>
        </w:rPr>
      </w:pPr>
      <w:r w:rsidRPr="00EE01B4">
        <w:t>Be to, atsižvelgiant į Nuorodų į Europos Sąjungos teisės aktus teikimo teisės aktuose reikalavimų aprašo</w:t>
      </w:r>
      <w:r w:rsidRPr="00EE01B4">
        <w:rPr>
          <w:rStyle w:val="FootnoteReference"/>
        </w:rPr>
        <w:footnoteReference w:id="4"/>
      </w:r>
      <w:r w:rsidRPr="00EE01B4">
        <w:t xml:space="preserve"> nuostatas</w:t>
      </w:r>
      <w:r w:rsidRPr="00EE01B4">
        <w:rPr>
          <w:rStyle w:val="FootnoteReference"/>
        </w:rPr>
        <w:footnoteReference w:id="5"/>
      </w:r>
      <w:r w:rsidRPr="00EE01B4">
        <w:t xml:space="preserve">, tikslinamos </w:t>
      </w:r>
      <w:r w:rsidR="007E7D16" w:rsidRPr="00EE01B4">
        <w:t>Pakuočių ir pakuočių atliekų tvarkymo įstatymo</w:t>
      </w:r>
      <w:r w:rsidRPr="00EE01B4">
        <w:t xml:space="preserve"> </w:t>
      </w:r>
      <w:r w:rsidR="00BA7849" w:rsidRPr="00EE01B4">
        <w:t>2 </w:t>
      </w:r>
      <w:r w:rsidRPr="00EE01B4">
        <w:t xml:space="preserve">priede nurodytų įgyvendinamų </w:t>
      </w:r>
      <w:r w:rsidR="002A6B90" w:rsidRPr="00EE01B4">
        <w:t>ES</w:t>
      </w:r>
      <w:r w:rsidRPr="00EE01B4">
        <w:t xml:space="preserve"> teisės aktų nuorodos. </w:t>
      </w:r>
    </w:p>
    <w:p w:rsidR="00D07D1A" w:rsidRPr="00EE01B4" w:rsidRDefault="00EF2516" w:rsidP="00D07D1A">
      <w:pPr>
        <w:ind w:firstLine="567"/>
        <w:jc w:val="both"/>
      </w:pPr>
      <w:r w:rsidRPr="00EE01B4">
        <w:t>Siūlomais Įstatymų projektų</w:t>
      </w:r>
      <w:r w:rsidR="00D07D1A" w:rsidRPr="00EE01B4">
        <w:t xml:space="preserve"> pakeitimais pagrindinės direktyvų nuostatos būtų perkeliamos į nacionalinę teisę. Žiedinės ekonomikos tikslas – skirti dėmesį atliekų prevencijai, paruošimui pakartotinai naudoti ir perdirbti, mažinti atliekų kiekį, šalinamą sąvartyne ir naudojamą energijai gauti, taip sugrąžinant vertingas žaliavas atgal į ekonomiką. Pakeitimais tikimasi paspartinti perėjimą prie žiedinės ekonomikos ir pasiekti numatytus žiedinės ekonomikos tikslus ir užduotis, </w:t>
      </w:r>
      <w:r w:rsidR="00D07D1A" w:rsidRPr="00EE01B4">
        <w:lastRenderedPageBreak/>
        <w:t>taip pat padidinti atliekų prevencijos, perėjimo prie žiedinės ekonomikos finansavimo galimybes.</w:t>
      </w:r>
    </w:p>
    <w:p w:rsidR="00D07D1A" w:rsidRPr="00EE01B4" w:rsidRDefault="00D07D1A" w:rsidP="00D07D1A">
      <w:pPr>
        <w:spacing w:line="200" w:lineRule="atLeast"/>
        <w:ind w:firstLine="567"/>
        <w:jc w:val="both"/>
        <w:rPr>
          <w:b/>
        </w:rPr>
      </w:pPr>
      <w:r w:rsidRPr="00EE01B4">
        <w:rPr>
          <w:b/>
        </w:rPr>
        <w:t>5. Numatomo teisinio reguliavimo poveikio vertinimo rezultatai, galimos neigiamos priimt</w:t>
      </w:r>
      <w:r w:rsidR="004C0C1A" w:rsidRPr="00EE01B4">
        <w:rPr>
          <w:b/>
        </w:rPr>
        <w:t>ų</w:t>
      </w:r>
      <w:r w:rsidRPr="00EE01B4">
        <w:rPr>
          <w:b/>
        </w:rPr>
        <w:t xml:space="preserve"> įstatym</w:t>
      </w:r>
      <w:r w:rsidR="004C0C1A" w:rsidRPr="00EE01B4">
        <w:rPr>
          <w:b/>
        </w:rPr>
        <w:t>ų</w:t>
      </w:r>
      <w:r w:rsidRPr="00EE01B4">
        <w:rPr>
          <w:b/>
        </w:rPr>
        <w:t xml:space="preserve"> pasekmės ir kokių priemonių reikėtų imtis, kad tokių pasekmių būtų išvengta:</w:t>
      </w:r>
    </w:p>
    <w:p w:rsidR="00EF2516" w:rsidRPr="00EE01B4" w:rsidRDefault="00EF2516" w:rsidP="00EF2516">
      <w:pPr>
        <w:ind w:firstLine="567"/>
        <w:jc w:val="both"/>
      </w:pPr>
      <w:r w:rsidRPr="00EE01B4">
        <w:rPr>
          <w:rStyle w:val="normal-h"/>
        </w:rPr>
        <w:t xml:space="preserve">Priėmus </w:t>
      </w:r>
      <w:r w:rsidRPr="00EE01B4">
        <w:rPr>
          <w:color w:val="000000" w:themeColor="text1"/>
        </w:rPr>
        <w:t>Įstatymų projektuose siūlomus</w:t>
      </w:r>
      <w:r w:rsidRPr="00EE01B4">
        <w:rPr>
          <w:rStyle w:val="normal-h"/>
        </w:rPr>
        <w:t xml:space="preserve"> pakeitimus, </w:t>
      </w:r>
      <w:r w:rsidRPr="00EE01B4">
        <w:rPr>
          <w:color w:val="000000" w:themeColor="text1"/>
        </w:rPr>
        <w:t xml:space="preserve">tikėtinas teigiamas poveikis aplinkai ir išskirtinai atliekų tvarkymo sektoriui, nes </w:t>
      </w:r>
      <w:r w:rsidRPr="00EE01B4">
        <w:rPr>
          <w:rFonts w:eastAsia="Times New Roman"/>
        </w:rPr>
        <w:t xml:space="preserve">diegiamos atskiro atliekų surinkimo priemonės leis surinkti kokybišką žaliavą, todėl bus didinamas išteklių naudojimo efektyvumas (atliekos kaip žaliavos naudojamos kitų gaminių gamybai), bus sumažinta </w:t>
      </w:r>
      <w:r w:rsidRPr="00EE01B4">
        <w:t xml:space="preserve">priklausomybė nuo importuojamų žaliavų, </w:t>
      </w:r>
      <w:r w:rsidRPr="00EE01B4">
        <w:rPr>
          <w:rFonts w:eastAsia="Times New Roman"/>
        </w:rPr>
        <w:t xml:space="preserve">taip pat </w:t>
      </w:r>
      <w:r w:rsidRPr="00EE01B4">
        <w:t>sumažės sąvartynuose šalinamų atliekų kiekis, padidės visuomenės sąmoningumas ir sumažės aplinkos šiukšlinimas.</w:t>
      </w:r>
    </w:p>
    <w:p w:rsidR="00EF2516" w:rsidRPr="00EE01B4" w:rsidRDefault="00EF2516" w:rsidP="00EF2516">
      <w:pPr>
        <w:ind w:firstLine="567"/>
        <w:jc w:val="both"/>
        <w:rPr>
          <w:rFonts w:eastAsia="Times New Roman"/>
        </w:rPr>
      </w:pPr>
      <w:r w:rsidRPr="00EE01B4">
        <w:rPr>
          <w:rStyle w:val="normal-h"/>
        </w:rPr>
        <w:t xml:space="preserve">Pakuočių ir pakuočių atliekų </w:t>
      </w:r>
      <w:r w:rsidR="002A6B90" w:rsidRPr="00EE01B4">
        <w:rPr>
          <w:rStyle w:val="normal-h"/>
        </w:rPr>
        <w:t xml:space="preserve">tvarkymo </w:t>
      </w:r>
      <w:r w:rsidRPr="00EE01B4">
        <w:rPr>
          <w:rStyle w:val="normal-h"/>
        </w:rPr>
        <w:t xml:space="preserve">įstatyme nustačius </w:t>
      </w:r>
      <w:r w:rsidRPr="00EE01B4">
        <w:rPr>
          <w:color w:val="000000" w:themeColor="text1"/>
        </w:rPr>
        <w:t xml:space="preserve">reikalavimą užstato už vienkartines pakuotes sistemos administratoriams, kaip ir organizacijoms, viešai skelbti auditoriaus išvadą dėl užstato sistemos administratorių veiklos atitikties veiklos dokumentams, kuriuos jie suderino su jų veiklos priežiūrą vykdančia institucija, ir dėl </w:t>
      </w:r>
      <w:r w:rsidRPr="00EE01B4">
        <w:t>finansinių ataskaitų rinkinio</w:t>
      </w:r>
      <w:r w:rsidRPr="00EE01B4">
        <w:rPr>
          <w:rStyle w:val="normal-h"/>
        </w:rPr>
        <w:t>, užstato už vienkartines pakuotes sistemų administratorių veikla taps dar skaidresnė ir atviresnė visuomenei.</w:t>
      </w:r>
    </w:p>
    <w:p w:rsidR="00D07D1A" w:rsidRPr="00EE01B4" w:rsidRDefault="00EF2516" w:rsidP="00EF2516">
      <w:pPr>
        <w:ind w:firstLine="567"/>
        <w:jc w:val="both"/>
        <w:rPr>
          <w:rFonts w:eastAsia="Times New Roman"/>
        </w:rPr>
      </w:pPr>
      <w:r w:rsidRPr="00EE01B4">
        <w:rPr>
          <w:rFonts w:eastAsia="Times New Roman"/>
        </w:rPr>
        <w:t>Priėmus Įstatymų projektuose</w:t>
      </w:r>
      <w:r w:rsidR="00D07D1A" w:rsidRPr="00EE01B4">
        <w:rPr>
          <w:rFonts w:eastAsia="Times New Roman"/>
        </w:rPr>
        <w:t xml:space="preserve"> siūlomus pakeitimus, neigiamų pasekmių nenumatoma.</w:t>
      </w:r>
    </w:p>
    <w:p w:rsidR="00D07D1A" w:rsidRPr="00EE01B4" w:rsidRDefault="00D07D1A" w:rsidP="00D07D1A">
      <w:pPr>
        <w:ind w:right="-3" w:firstLine="555"/>
        <w:jc w:val="both"/>
        <w:rPr>
          <w:rFonts w:eastAsia="Times New Roman"/>
          <w:b/>
          <w:bCs/>
        </w:rPr>
      </w:pPr>
      <w:r w:rsidRPr="00EE01B4">
        <w:rPr>
          <w:rFonts w:eastAsia="Times New Roman"/>
          <w:b/>
          <w:bCs/>
        </w:rPr>
        <w:t>6.</w:t>
      </w:r>
      <w:r w:rsidRPr="00EE01B4">
        <w:rPr>
          <w:rFonts w:eastAsia="Times New Roman"/>
        </w:rPr>
        <w:t xml:space="preserve"> </w:t>
      </w:r>
      <w:r w:rsidRPr="00EE01B4">
        <w:rPr>
          <w:rFonts w:eastAsia="Times New Roman"/>
          <w:b/>
        </w:rPr>
        <w:t>Kokią</w:t>
      </w:r>
      <w:r w:rsidRPr="00EE01B4">
        <w:rPr>
          <w:rStyle w:val="x-h"/>
        </w:rPr>
        <w:t xml:space="preserve"> </w:t>
      </w:r>
      <w:r w:rsidR="004C0C1A" w:rsidRPr="00EE01B4">
        <w:rPr>
          <w:rStyle w:val="x-h"/>
          <w:b/>
        </w:rPr>
        <w:t>įtaką priimti įstatymai</w:t>
      </w:r>
      <w:r w:rsidRPr="00EE01B4">
        <w:rPr>
          <w:rStyle w:val="x-h"/>
          <w:b/>
        </w:rPr>
        <w:t xml:space="preserve"> turės kriminogeninei situacijai, korupcijai</w:t>
      </w:r>
      <w:r w:rsidRPr="00EE01B4">
        <w:rPr>
          <w:rFonts w:eastAsia="Times New Roman"/>
          <w:b/>
          <w:bCs/>
        </w:rPr>
        <w:t>:</w:t>
      </w:r>
    </w:p>
    <w:p w:rsidR="00EF2516" w:rsidRPr="00EE01B4" w:rsidRDefault="00EF2516" w:rsidP="00EF2516">
      <w:pPr>
        <w:pStyle w:val="normal-p"/>
        <w:ind w:firstLine="567"/>
        <w:jc w:val="both"/>
      </w:pPr>
      <w:r w:rsidRPr="00EE01B4">
        <w:rPr>
          <w:rStyle w:val="normal-h"/>
        </w:rPr>
        <w:t xml:space="preserve">Priėmus Pakuočių ir pakuočių atliekų </w:t>
      </w:r>
      <w:r w:rsidR="002A6B90" w:rsidRPr="00EE01B4">
        <w:rPr>
          <w:rStyle w:val="normal-h"/>
        </w:rPr>
        <w:t xml:space="preserve">tvarkymo </w:t>
      </w:r>
      <w:r w:rsidRPr="00EE01B4">
        <w:rPr>
          <w:rStyle w:val="normal-h"/>
        </w:rPr>
        <w:t>į</w:t>
      </w:r>
      <w:r w:rsidRPr="00EE01B4">
        <w:rPr>
          <w:color w:val="000000" w:themeColor="text1"/>
        </w:rPr>
        <w:t>statymo projekte siūlomus</w:t>
      </w:r>
      <w:r w:rsidRPr="00EE01B4">
        <w:rPr>
          <w:rStyle w:val="normal-h"/>
        </w:rPr>
        <w:t xml:space="preserve"> pakeitimus, numatančius</w:t>
      </w:r>
      <w:r w:rsidRPr="00EE01B4">
        <w:rPr>
          <w:color w:val="000000" w:themeColor="text1"/>
        </w:rPr>
        <w:t xml:space="preserve"> reikalavimą užstato sistemos administratoriams, kaip ir organizacijoms, viešai skelbti auditoriaus išvadą dėl užstato sistemos administratorių veiklos atitikties jų veiklos dokumentams ir dėl </w:t>
      </w:r>
      <w:r w:rsidRPr="00EE01B4">
        <w:t>finansinių ataskaitų rinkinio</w:t>
      </w:r>
      <w:r w:rsidRPr="00EE01B4">
        <w:rPr>
          <w:rStyle w:val="normal-h"/>
        </w:rPr>
        <w:t xml:space="preserve">, </w:t>
      </w:r>
      <w:r w:rsidRPr="00EE01B4">
        <w:rPr>
          <w:color w:val="000000" w:themeColor="text1"/>
        </w:rPr>
        <w:t>tikėtina tai turės teigiamo poveikio</w:t>
      </w:r>
      <w:r w:rsidRPr="00EE01B4">
        <w:t xml:space="preserve"> korupcijos prevencijai. </w:t>
      </w:r>
    </w:p>
    <w:p w:rsidR="00D07D1A" w:rsidRPr="00EE01B4" w:rsidRDefault="00D07D1A" w:rsidP="00D07D1A">
      <w:pPr>
        <w:ind w:firstLine="567"/>
        <w:jc w:val="both"/>
        <w:rPr>
          <w:rFonts w:eastAsia="Times New Roman"/>
        </w:rPr>
      </w:pPr>
      <w:r w:rsidRPr="00EE01B4">
        <w:rPr>
          <w:rFonts w:eastAsia="Times New Roman"/>
        </w:rPr>
        <w:t xml:space="preserve">Priėmus </w:t>
      </w:r>
      <w:r w:rsidR="0022192F" w:rsidRPr="00EE01B4">
        <w:rPr>
          <w:rFonts w:eastAsia="Times New Roman"/>
        </w:rPr>
        <w:t xml:space="preserve">Įstatymų </w:t>
      </w:r>
      <w:r w:rsidRPr="00EE01B4">
        <w:rPr>
          <w:rFonts w:eastAsia="Times New Roman"/>
        </w:rPr>
        <w:t>projekt</w:t>
      </w:r>
      <w:r w:rsidR="0022192F" w:rsidRPr="00EE01B4">
        <w:rPr>
          <w:rFonts w:eastAsia="Times New Roman"/>
        </w:rPr>
        <w:t>uos</w:t>
      </w:r>
      <w:r w:rsidRPr="00EE01B4">
        <w:rPr>
          <w:rFonts w:eastAsia="Times New Roman"/>
        </w:rPr>
        <w:t>e siūlomus pakeitimus, neigiamų pasekmių korupcijai ir kriminogeninei situacijai neturėtų būti.</w:t>
      </w:r>
    </w:p>
    <w:p w:rsidR="00D07D1A" w:rsidRPr="00EE01B4" w:rsidRDefault="00D07D1A" w:rsidP="00D07D1A">
      <w:pPr>
        <w:ind w:right="-3" w:firstLine="555"/>
        <w:jc w:val="both"/>
        <w:rPr>
          <w:rFonts w:eastAsia="Times New Roman"/>
          <w:b/>
          <w:bCs/>
        </w:rPr>
      </w:pPr>
      <w:r w:rsidRPr="00EE01B4">
        <w:rPr>
          <w:rFonts w:eastAsia="Times New Roman"/>
          <w:b/>
          <w:bCs/>
        </w:rPr>
        <w:t>7.</w:t>
      </w:r>
      <w:r w:rsidRPr="00EE01B4">
        <w:rPr>
          <w:rFonts w:eastAsia="Times New Roman"/>
        </w:rPr>
        <w:t xml:space="preserve"> </w:t>
      </w:r>
      <w:r w:rsidR="004C0C1A" w:rsidRPr="00EE01B4">
        <w:rPr>
          <w:rFonts w:eastAsia="Times New Roman"/>
          <w:b/>
        </w:rPr>
        <w:t>Kaip įstatymų</w:t>
      </w:r>
      <w:r w:rsidRPr="00EE01B4">
        <w:rPr>
          <w:rFonts w:eastAsia="Times New Roman"/>
          <w:b/>
        </w:rPr>
        <w:t xml:space="preserve"> įgyvendinimas atsilieps verslo sąlygoms ir jo plėtrai</w:t>
      </w:r>
      <w:r w:rsidRPr="00EE01B4">
        <w:rPr>
          <w:rFonts w:eastAsia="Times New Roman"/>
          <w:b/>
          <w:bCs/>
        </w:rPr>
        <w:t>:</w:t>
      </w:r>
    </w:p>
    <w:p w:rsidR="00D07D1A" w:rsidRPr="00EE01B4" w:rsidRDefault="00D07D1A" w:rsidP="00D07D1A">
      <w:pPr>
        <w:spacing w:line="200" w:lineRule="atLeast"/>
        <w:ind w:firstLine="567"/>
        <w:jc w:val="both"/>
        <w:rPr>
          <w:rFonts w:eastAsia="Times New Roman"/>
        </w:rPr>
      </w:pPr>
      <w:r w:rsidRPr="00EE01B4">
        <w:rPr>
          <w:rFonts w:eastAsia="Times New Roman"/>
        </w:rPr>
        <w:t xml:space="preserve">Priėmus </w:t>
      </w:r>
      <w:r w:rsidR="00933DA1" w:rsidRPr="00EE01B4">
        <w:rPr>
          <w:rFonts w:eastAsia="Times New Roman"/>
        </w:rPr>
        <w:t>Į</w:t>
      </w:r>
      <w:r w:rsidR="00EF2516" w:rsidRPr="00EE01B4">
        <w:rPr>
          <w:rFonts w:eastAsia="Times New Roman"/>
        </w:rPr>
        <w:t>statymų</w:t>
      </w:r>
      <w:r w:rsidRPr="00EE01B4">
        <w:rPr>
          <w:rFonts w:eastAsia="Times New Roman"/>
        </w:rPr>
        <w:t xml:space="preserve"> projekt</w:t>
      </w:r>
      <w:r w:rsidR="00EF2516" w:rsidRPr="00EE01B4">
        <w:rPr>
          <w:rFonts w:eastAsia="Times New Roman"/>
        </w:rPr>
        <w:t>us</w:t>
      </w:r>
      <w:r w:rsidRPr="00EE01B4">
        <w:rPr>
          <w:rFonts w:eastAsia="Times New Roman"/>
        </w:rPr>
        <w:t xml:space="preserve">, numatoma teigiama įtaka verslo sąlygoms ir plėtrai, nes bus sudaromos sąlygos greitesniam perėjimui prie žiedinės ekonomikos. Tikimasi, kad </w:t>
      </w:r>
      <w:r w:rsidR="00933DA1" w:rsidRPr="00EE01B4">
        <w:rPr>
          <w:rFonts w:eastAsia="Times New Roman"/>
        </w:rPr>
        <w:t>Į</w:t>
      </w:r>
      <w:r w:rsidRPr="00EE01B4">
        <w:rPr>
          <w:rFonts w:eastAsia="Times New Roman"/>
        </w:rPr>
        <w:t>statym</w:t>
      </w:r>
      <w:r w:rsidR="00EF2516" w:rsidRPr="00EE01B4">
        <w:rPr>
          <w:rFonts w:eastAsia="Times New Roman"/>
        </w:rPr>
        <w:t>ų projektuose</w:t>
      </w:r>
      <w:r w:rsidRPr="00EE01B4">
        <w:rPr>
          <w:rFonts w:eastAsia="Times New Roman"/>
        </w:rPr>
        <w:t xml:space="preserve"> numatyti pakeitimai skatins </w:t>
      </w:r>
      <w:proofErr w:type="spellStart"/>
      <w:r w:rsidRPr="00EE01B4">
        <w:t>ekoinovacijas</w:t>
      </w:r>
      <w:proofErr w:type="spellEnd"/>
      <w:r w:rsidRPr="00EE01B4">
        <w:t xml:space="preserve">, naujų technologijų diegimą ir atvers </w:t>
      </w:r>
      <w:r w:rsidR="00933DA1" w:rsidRPr="00EE01B4">
        <w:t>naujų galimybių verslo įmonėms.</w:t>
      </w:r>
      <w:r w:rsidRPr="00EE01B4">
        <w:rPr>
          <w:rFonts w:eastAsia="Times New Roman"/>
        </w:rPr>
        <w:t xml:space="preserve"> Didinant atliekų prevencijos, pakartotinio panaudojimo galimybes, tikimasi, kad bus skatinamas ekonomikos augimas ir naujų darbo vietų kūrimas.</w:t>
      </w:r>
    </w:p>
    <w:p w:rsidR="00D07D1A" w:rsidRPr="00EE01B4" w:rsidRDefault="00D07D1A" w:rsidP="00D07D1A">
      <w:pPr>
        <w:spacing w:line="200" w:lineRule="atLeast"/>
        <w:ind w:firstLine="567"/>
        <w:jc w:val="both"/>
        <w:rPr>
          <w:rFonts w:eastAsia="Times New Roman"/>
        </w:rPr>
      </w:pPr>
      <w:r w:rsidRPr="00EE01B4">
        <w:rPr>
          <w:rFonts w:eastAsia="Times New Roman"/>
        </w:rPr>
        <w:t xml:space="preserve">Tam, kad atliekas būtų galima perdirbti ir grąžinti į žiedinės ekonomikos ciklą, labai svarbi surinktų atliekų kokybė. Tikimasi, kad diegiamos atskiro atliekų surinkimo priemonės leis surinkti kokybišką žaliavą, todėl bus didinamas išteklių naudojimo efektyvumas (atliekos naudojamos kaip žaliavos kitiems gaminiams), taip pat bus sumažinta </w:t>
      </w:r>
      <w:r w:rsidRPr="00EE01B4">
        <w:t>priklausomybė nuo importuojamų žaliavų.</w:t>
      </w:r>
    </w:p>
    <w:p w:rsidR="00D07D1A" w:rsidRPr="00EE01B4" w:rsidRDefault="005E06D7" w:rsidP="00D07D1A">
      <w:pPr>
        <w:ind w:firstLine="567"/>
        <w:jc w:val="both"/>
        <w:rPr>
          <w:rFonts w:eastAsia="Times New Roman"/>
        </w:rPr>
      </w:pPr>
      <w:r w:rsidRPr="00EE01B4">
        <w:rPr>
          <w:rFonts w:eastAsia="Times New Roman"/>
        </w:rPr>
        <w:t>Įstatymai</w:t>
      </w:r>
      <w:r w:rsidR="00D07D1A" w:rsidRPr="00EE01B4">
        <w:rPr>
          <w:rFonts w:eastAsia="Times New Roman"/>
        </w:rPr>
        <w:t xml:space="preserve"> gali padidinti administracinę naštą gamintojams ir importuotojams, nes jiems bus taikomi išplėstiniai gamintojų atsakomybės reikalavimai, t. y. be šiuo metu numatytų reikalavimų (registruotis aplinkos ministro nustatyta tvarka, vykdyti apskaitą ir teikti ataskaitas, šviesti ir informuoti visuomenę, apmokėti atliekų surinkimo, vežimo, apdorojimo išlaidas ir kt.), papildomai gamintojai ir importuotojai turės informuoti visuomenę atliekų prevencijos klausimais, apie pakartotinio gaminių naudojimo ir paruošimo naudoti galimybes, taip pat prisidėti prie </w:t>
      </w:r>
      <w:r w:rsidR="00D07D1A" w:rsidRPr="00EE01B4">
        <w:t>Valstybiniame atliekų prevencijos ir tvarkymo</w:t>
      </w:r>
      <w:r w:rsidR="00D07D1A" w:rsidRPr="00EE01B4">
        <w:rPr>
          <w:rFonts w:eastAsia="Times New Roman"/>
        </w:rPr>
        <w:t xml:space="preserve"> plane numatytų tikslų siekimo ir priemonių įgyvendinimo, jei pakuotės ir gaminiai, virtę atliekomis, daro įtaką šių tikslų siekimui.</w:t>
      </w:r>
    </w:p>
    <w:p w:rsidR="00D07D1A" w:rsidRPr="00EE01B4" w:rsidRDefault="00D07D1A" w:rsidP="00D07D1A">
      <w:pPr>
        <w:ind w:firstLine="567"/>
        <w:jc w:val="both"/>
        <w:rPr>
          <w:rFonts w:eastAsia="Times New Roman"/>
        </w:rPr>
      </w:pPr>
      <w:r w:rsidRPr="00EE01B4">
        <w:rPr>
          <w:rFonts w:eastAsia="Times New Roman"/>
        </w:rPr>
        <w:t>Administracinė našta tikėtina, kad padidės gaminio ar medžiagos gamintojams arba importuotojams, įvertinant, kad Europos cheminių medžiagų agentūrai turės būti teikiama informacija apie tiekiamo į rinką gaminio cheminę tapatybę ir kitą reikiamą informaciją.</w:t>
      </w:r>
    </w:p>
    <w:p w:rsidR="00D07D1A" w:rsidRPr="00EE01B4" w:rsidRDefault="00D07D1A" w:rsidP="00D07D1A">
      <w:pPr>
        <w:ind w:firstLine="567"/>
        <w:jc w:val="both"/>
      </w:pPr>
      <w:r w:rsidRPr="00EE01B4">
        <w:rPr>
          <w:color w:val="000000"/>
        </w:rPr>
        <w:t>Gamintojai ir importuotojai, atliekų tvarkytojai</w:t>
      </w:r>
      <w:r w:rsidR="00684902" w:rsidRPr="00EE01B4">
        <w:rPr>
          <w:color w:val="000000"/>
        </w:rPr>
        <w:t>,</w:t>
      </w:r>
      <w:r w:rsidRPr="00EE01B4">
        <w:rPr>
          <w:color w:val="000000"/>
        </w:rPr>
        <w:t xml:space="preserve"> kurie sugebės prisitaikyti prie žiedinės ekonomikos principų, ilguoju laikotarpiu </w:t>
      </w:r>
      <w:r w:rsidRPr="00EE01B4">
        <w:t>įgis ilgalaikį konkurencinį pranašumą – atliekų tvarkytojų įdiegtos atliekų perdirbimo technologijos taps paklausios, gamintojai ir importuotojai, naudodami antrines žaliavas</w:t>
      </w:r>
      <w:r w:rsidR="00684902" w:rsidRPr="00EE01B4">
        <w:t>,</w:t>
      </w:r>
      <w:r w:rsidRPr="00EE01B4">
        <w:t xml:space="preserve"> taps mažiau priklausomi nuo importuojamų žaliavų ir apsirūpinimu žaliavomis, taip pat nebus priklausomi</w:t>
      </w:r>
      <w:r w:rsidR="00684902" w:rsidRPr="00EE01B4">
        <w:t xml:space="preserve"> nuo</w:t>
      </w:r>
      <w:r w:rsidRPr="00EE01B4">
        <w:t xml:space="preserve"> pirminių žaliavų kainų augimu susijusi</w:t>
      </w:r>
      <w:r w:rsidR="00684902" w:rsidRPr="00EE01B4">
        <w:t>os</w:t>
      </w:r>
      <w:r w:rsidRPr="00EE01B4">
        <w:t xml:space="preserve"> </w:t>
      </w:r>
      <w:r w:rsidR="00684902" w:rsidRPr="00EE01B4">
        <w:t>rizikos</w:t>
      </w:r>
      <w:r w:rsidRPr="00EE01B4">
        <w:t>.</w:t>
      </w:r>
    </w:p>
    <w:p w:rsidR="00D07D1A" w:rsidRPr="00EE01B4" w:rsidRDefault="00D07D1A" w:rsidP="00D07D1A">
      <w:pPr>
        <w:ind w:firstLine="567"/>
        <w:jc w:val="both"/>
        <w:rPr>
          <w:b/>
          <w:bCs/>
        </w:rPr>
      </w:pPr>
      <w:r w:rsidRPr="00EE01B4">
        <w:rPr>
          <w:rFonts w:eastAsia="Times New Roman"/>
          <w:b/>
          <w:bCs/>
        </w:rPr>
        <w:t>8. Įstat</w:t>
      </w:r>
      <w:r w:rsidR="004C0C1A" w:rsidRPr="00EE01B4">
        <w:rPr>
          <w:rFonts w:eastAsia="Times New Roman"/>
          <w:b/>
          <w:bCs/>
        </w:rPr>
        <w:t>ymų</w:t>
      </w:r>
      <w:r w:rsidRPr="00EE01B4">
        <w:rPr>
          <w:rFonts w:eastAsia="Times New Roman"/>
          <w:b/>
          <w:bCs/>
        </w:rPr>
        <w:t xml:space="preserve"> inkorporavimas į teisinę sistemą, kokius teisės aktus būtina priimti, kokius galiojančius teisės aktus reikia pakeisti ar pripažinti netekusiais galios:</w:t>
      </w:r>
    </w:p>
    <w:p w:rsidR="001D2341" w:rsidRPr="00EE01B4" w:rsidRDefault="001D2341" w:rsidP="000F474D">
      <w:pPr>
        <w:widowControl/>
        <w:suppressAutoHyphens w:val="0"/>
        <w:ind w:firstLine="567"/>
        <w:jc w:val="both"/>
        <w:rPr>
          <w:rFonts w:eastAsia="Times New Roman"/>
          <w:kern w:val="0"/>
        </w:rPr>
      </w:pPr>
      <w:r w:rsidRPr="00EE01B4">
        <w:rPr>
          <w:rFonts w:eastAsia="Times New Roman"/>
          <w:kern w:val="0"/>
        </w:rPr>
        <w:t>Priėmus Įstatymų projektus, priimti, keisti ar pripažinti netekusiais galios kitų įstatymų nereikės.</w:t>
      </w:r>
    </w:p>
    <w:p w:rsidR="00D07D1A" w:rsidRPr="00EE01B4" w:rsidRDefault="00D07D1A" w:rsidP="00D07D1A">
      <w:pPr>
        <w:ind w:firstLine="567"/>
        <w:jc w:val="both"/>
        <w:rPr>
          <w:b/>
        </w:rPr>
      </w:pPr>
      <w:r w:rsidRPr="00EE01B4">
        <w:rPr>
          <w:b/>
        </w:rPr>
        <w:t>9. Ar įstatym</w:t>
      </w:r>
      <w:r w:rsidR="004C0C1A" w:rsidRPr="00EE01B4">
        <w:rPr>
          <w:b/>
        </w:rPr>
        <w:t>ų</w:t>
      </w:r>
      <w:r w:rsidRPr="00EE01B4">
        <w:rPr>
          <w:b/>
        </w:rPr>
        <w:t xml:space="preserve"> projekt</w:t>
      </w:r>
      <w:r w:rsidR="004C0C1A" w:rsidRPr="00EE01B4">
        <w:rPr>
          <w:b/>
        </w:rPr>
        <w:t xml:space="preserve">ai </w:t>
      </w:r>
      <w:r w:rsidRPr="00EE01B4">
        <w:rPr>
          <w:b/>
        </w:rPr>
        <w:t>parengt</w:t>
      </w:r>
      <w:r w:rsidR="004C0C1A" w:rsidRPr="00EE01B4">
        <w:rPr>
          <w:b/>
        </w:rPr>
        <w:t xml:space="preserve">i </w:t>
      </w:r>
      <w:r w:rsidRPr="00EE01B4">
        <w:rPr>
          <w:b/>
        </w:rPr>
        <w:t>laikantis Lietuvos Respublikos valstybinės kalbos, Teisėkūros pagrindų įstatymų reikalavimų, o įstatym</w:t>
      </w:r>
      <w:r w:rsidR="004C0C1A" w:rsidRPr="00EE01B4">
        <w:rPr>
          <w:b/>
        </w:rPr>
        <w:t xml:space="preserve">ų </w:t>
      </w:r>
      <w:r w:rsidRPr="00EE01B4">
        <w:rPr>
          <w:b/>
        </w:rPr>
        <w:t>projekt</w:t>
      </w:r>
      <w:r w:rsidR="004C0C1A" w:rsidRPr="00EE01B4">
        <w:rPr>
          <w:b/>
        </w:rPr>
        <w:t>ų</w:t>
      </w:r>
      <w:r w:rsidRPr="00EE01B4">
        <w:rPr>
          <w:b/>
        </w:rPr>
        <w:t xml:space="preserve"> sąvokos ir jas įvardijantys terminai įvertinti Terminų banko įstatymo ir jo įgyvendinamųjų teisės aktų nustatyta tvarka:</w:t>
      </w:r>
    </w:p>
    <w:p w:rsidR="00D07D1A" w:rsidRPr="00EE01B4" w:rsidRDefault="00684902" w:rsidP="00D07D1A">
      <w:pPr>
        <w:ind w:firstLine="567"/>
        <w:jc w:val="both"/>
      </w:pPr>
      <w:r w:rsidRPr="00EE01B4">
        <w:rPr>
          <w:lang w:eastAsia="en-GB"/>
        </w:rPr>
        <w:lastRenderedPageBreak/>
        <w:t xml:space="preserve">Įstatymų </w:t>
      </w:r>
      <w:r w:rsidR="005E06D7" w:rsidRPr="00EE01B4">
        <w:rPr>
          <w:lang w:eastAsia="en-GB"/>
        </w:rPr>
        <w:t>projektai parengti</w:t>
      </w:r>
      <w:r w:rsidR="00D07D1A" w:rsidRPr="00EE01B4">
        <w:rPr>
          <w:lang w:eastAsia="en-GB"/>
        </w:rPr>
        <w:t xml:space="preserve"> laikantis Valstybinės kalbos, Teisėkūros pagrindų įstatymų reikalavimų ir atitinka bendrinės lietuvių kal</w:t>
      </w:r>
      <w:r w:rsidR="005E06D7" w:rsidRPr="00EE01B4">
        <w:rPr>
          <w:lang w:eastAsia="en-GB"/>
        </w:rPr>
        <w:t>bos normas. Įstatymų projektų</w:t>
      </w:r>
      <w:r w:rsidR="00D07D1A" w:rsidRPr="00EE01B4">
        <w:rPr>
          <w:lang w:eastAsia="en-GB"/>
        </w:rPr>
        <w:t xml:space="preserve"> sąvokos ir jas įvardijantys terminai įvertinti Terminų banko įstatymo ir jo įgyvendinamųjų teisės aktų nustatyta tvarka.</w:t>
      </w:r>
    </w:p>
    <w:p w:rsidR="00D07D1A" w:rsidRPr="00EE01B4" w:rsidRDefault="00D07D1A" w:rsidP="00D07D1A">
      <w:pPr>
        <w:ind w:firstLine="567"/>
        <w:jc w:val="both"/>
        <w:rPr>
          <w:rFonts w:eastAsia="Times New Roman"/>
        </w:rPr>
      </w:pPr>
      <w:r w:rsidRPr="00EE01B4">
        <w:rPr>
          <w:rFonts w:eastAsia="Times New Roman"/>
          <w:b/>
          <w:bCs/>
        </w:rPr>
        <w:t>10. A</w:t>
      </w:r>
      <w:r w:rsidR="004C0C1A" w:rsidRPr="00EE01B4">
        <w:rPr>
          <w:b/>
          <w:color w:val="000000"/>
        </w:rPr>
        <w:t>r įstatymų projektai</w:t>
      </w:r>
      <w:r w:rsidRPr="00EE01B4">
        <w:rPr>
          <w:b/>
          <w:color w:val="000000"/>
        </w:rPr>
        <w:t xml:space="preserve"> atitinka </w:t>
      </w:r>
      <w:r w:rsidR="006C0479" w:rsidRPr="00EE01B4">
        <w:rPr>
          <w:b/>
          <w:color w:val="000000"/>
        </w:rPr>
        <w:t>Ž</w:t>
      </w:r>
      <w:r w:rsidRPr="00EE01B4">
        <w:rPr>
          <w:b/>
          <w:color w:val="000000"/>
        </w:rPr>
        <w:t>mogaus teisių ir pagrindinių laisvių apsaugos konvencijos nuostatas bei Europos Sąjungos dokumentus:</w:t>
      </w:r>
    </w:p>
    <w:p w:rsidR="00D07D1A" w:rsidRPr="00EE01B4" w:rsidRDefault="00D07D1A" w:rsidP="00D07D1A">
      <w:pPr>
        <w:ind w:firstLine="567"/>
        <w:jc w:val="both"/>
        <w:rPr>
          <w:rFonts w:eastAsia="Times New Roman"/>
        </w:rPr>
      </w:pPr>
      <w:r w:rsidRPr="00EE01B4">
        <w:rPr>
          <w:rFonts w:eastAsia="Times New Roman"/>
        </w:rPr>
        <w:t>Įstatym</w:t>
      </w:r>
      <w:r w:rsidR="005E06D7" w:rsidRPr="00EE01B4">
        <w:rPr>
          <w:rFonts w:eastAsia="Times New Roman"/>
        </w:rPr>
        <w:t>ų projektai</w:t>
      </w:r>
      <w:r w:rsidRPr="00EE01B4">
        <w:rPr>
          <w:rFonts w:eastAsia="Times New Roman"/>
        </w:rPr>
        <w:t xml:space="preserve"> atitinka </w:t>
      </w:r>
      <w:r w:rsidR="006C0479" w:rsidRPr="00EE01B4">
        <w:rPr>
          <w:rFonts w:eastAsia="Times New Roman"/>
        </w:rPr>
        <w:t>Ž</w:t>
      </w:r>
      <w:r w:rsidRPr="00EE01B4">
        <w:rPr>
          <w:rFonts w:eastAsia="Times New Roman"/>
        </w:rPr>
        <w:t>mogaus teisių ir pagrindinių laisvių apsaugos konvencijos nuostatas ir ES dokumentus.</w:t>
      </w:r>
    </w:p>
    <w:p w:rsidR="00D07D1A" w:rsidRPr="00EE01B4" w:rsidRDefault="004C0C1A" w:rsidP="00D07D1A">
      <w:pPr>
        <w:ind w:firstLine="567"/>
        <w:jc w:val="both"/>
        <w:rPr>
          <w:rFonts w:cs="Tahoma"/>
          <w:b/>
        </w:rPr>
      </w:pPr>
      <w:r w:rsidRPr="00EE01B4">
        <w:rPr>
          <w:rFonts w:cs="Tahoma"/>
          <w:b/>
        </w:rPr>
        <w:t>11. Jeigu įstatymams</w:t>
      </w:r>
      <w:r w:rsidR="00D07D1A" w:rsidRPr="00EE01B4">
        <w:rPr>
          <w:rFonts w:cs="Tahoma"/>
          <w:b/>
        </w:rPr>
        <w:t xml:space="preserve"> įgyvendinti reikia įgyvendinamųjų teisės aktų, – kas ir kada juos turėtų priimti:</w:t>
      </w:r>
    </w:p>
    <w:p w:rsidR="005E06D7" w:rsidRPr="00EE01B4" w:rsidRDefault="001A78EC" w:rsidP="005E06D7">
      <w:pPr>
        <w:ind w:firstLine="567"/>
        <w:jc w:val="both"/>
      </w:pPr>
      <w:r w:rsidRPr="00EE01B4">
        <w:rPr>
          <w:rFonts w:cs="Tahoma"/>
        </w:rPr>
        <w:t xml:space="preserve">Vyriausybė </w:t>
      </w:r>
      <w:r w:rsidR="000570A7" w:rsidRPr="00EE01B4">
        <w:rPr>
          <w:rFonts w:cs="Tahoma"/>
        </w:rPr>
        <w:t xml:space="preserve">turės patvirtinti </w:t>
      </w:r>
      <w:r w:rsidR="00D07D1A" w:rsidRPr="00EE01B4">
        <w:rPr>
          <w:rFonts w:cs="Tahoma"/>
        </w:rPr>
        <w:t>Aplinkos ministerijos parengtą Valstybinį atliekų prevencijos ir tvarkymo planą 2021–2027 m.</w:t>
      </w:r>
      <w:r w:rsidR="005E06D7" w:rsidRPr="00EE01B4">
        <w:t xml:space="preserve"> </w:t>
      </w:r>
    </w:p>
    <w:p w:rsidR="00D07D1A" w:rsidRPr="00EE01B4" w:rsidRDefault="005E06D7" w:rsidP="005E06D7">
      <w:pPr>
        <w:ind w:firstLine="567"/>
        <w:jc w:val="both"/>
      </w:pPr>
      <w:r w:rsidRPr="00EE01B4">
        <w:t xml:space="preserve">Aplinkos ministerija iki 2022 m. vidurio </w:t>
      </w:r>
      <w:r w:rsidR="000570A7" w:rsidRPr="00EE01B4">
        <w:t xml:space="preserve">turės nustatyti </w:t>
      </w:r>
      <w:r w:rsidRPr="00EE01B4">
        <w:t xml:space="preserve">gamintojų ir importuotojų pareigoms padengti tenkančių finansinių įnašų diferencijavimo tvarką. </w:t>
      </w:r>
      <w:r w:rsidR="000570A7" w:rsidRPr="00EE01B4">
        <w:t xml:space="preserve">Direktyva </w:t>
      </w:r>
      <w:r w:rsidR="002A6B90" w:rsidRPr="00EE01B4">
        <w:t xml:space="preserve">(ES) </w:t>
      </w:r>
      <w:r w:rsidR="000570A7" w:rsidRPr="00EE01B4">
        <w:t xml:space="preserve">2018/851 numato, kad valstybės </w:t>
      </w:r>
      <w:r w:rsidRPr="00EE01B4">
        <w:t>turi užtikrinti, kad gamintojo atsakomybės sistemoms, įdiegtoms iki 2018 m. liepos 4 d., didesnės gamintojo atsakomybės reikalavimai būtų įgyvendinti iki 2023 m. sausio 1 d.</w:t>
      </w:r>
    </w:p>
    <w:p w:rsidR="005E06D7" w:rsidRPr="00EE01B4" w:rsidRDefault="001A78EC" w:rsidP="00450178">
      <w:pPr>
        <w:snapToGrid w:val="0"/>
        <w:ind w:firstLine="567"/>
        <w:jc w:val="both"/>
      </w:pPr>
      <w:r w:rsidRPr="00EE01B4">
        <w:t xml:space="preserve">Priėmus </w:t>
      </w:r>
      <w:r w:rsidR="005E06D7" w:rsidRPr="00EE01B4">
        <w:t>Atliekų tvarkymo įstatymo pakeitimo projektą:</w:t>
      </w:r>
    </w:p>
    <w:p w:rsidR="00450178" w:rsidRPr="00EE01B4" w:rsidRDefault="005E06D7" w:rsidP="00450178">
      <w:pPr>
        <w:snapToGrid w:val="0"/>
        <w:ind w:firstLine="567"/>
        <w:jc w:val="both"/>
        <w:rPr>
          <w:rFonts w:cs="Tahoma"/>
        </w:rPr>
      </w:pPr>
      <w:r w:rsidRPr="00EE01B4">
        <w:t xml:space="preserve">1) </w:t>
      </w:r>
      <w:r w:rsidR="001A78EC" w:rsidRPr="00EE01B4">
        <w:t>aplinkos ministras</w:t>
      </w:r>
      <w:r w:rsidR="00450178" w:rsidRPr="00EE01B4">
        <w:t xml:space="preserve"> ir </w:t>
      </w:r>
      <w:r w:rsidR="001A78EC" w:rsidRPr="00EE01B4">
        <w:rPr>
          <w:rFonts w:cs="Tahoma"/>
        </w:rPr>
        <w:t>e</w:t>
      </w:r>
      <w:r w:rsidR="00450178" w:rsidRPr="00EE01B4">
        <w:rPr>
          <w:rFonts w:cs="Tahoma"/>
        </w:rPr>
        <w:t>ko</w:t>
      </w:r>
      <w:r w:rsidR="001A78EC" w:rsidRPr="00EE01B4">
        <w:rPr>
          <w:rFonts w:cs="Tahoma"/>
        </w:rPr>
        <w:t>nomikos ir inovacijų ministras</w:t>
      </w:r>
      <w:r w:rsidR="00450178" w:rsidRPr="00EE01B4">
        <w:rPr>
          <w:rFonts w:cs="Tahoma"/>
        </w:rPr>
        <w:t xml:space="preserve"> </w:t>
      </w:r>
      <w:r w:rsidR="000570A7" w:rsidRPr="00EE01B4">
        <w:rPr>
          <w:rFonts w:cs="Tahoma"/>
        </w:rPr>
        <w:t xml:space="preserve">turės patikslinti </w:t>
      </w:r>
      <w:r w:rsidR="00450178" w:rsidRPr="00EE01B4">
        <w:rPr>
          <w:rFonts w:cs="Tahoma"/>
        </w:rPr>
        <w:t>Gamybos liekanų priskyrimo prie šalutinių produktų tvarkos aprašą. Atkreiptinas dėmesys, kad šis tvarkos aprašas jau suderintas su suinteresuotomis institucijomis</w:t>
      </w:r>
      <w:r w:rsidR="00412069" w:rsidRPr="00EE01B4">
        <w:rPr>
          <w:rFonts w:cs="Tahoma"/>
        </w:rPr>
        <w:t>;</w:t>
      </w:r>
    </w:p>
    <w:p w:rsidR="00332455" w:rsidRPr="00EE01B4" w:rsidRDefault="005E06D7" w:rsidP="005E06D7">
      <w:pPr>
        <w:ind w:firstLine="567"/>
        <w:jc w:val="both"/>
      </w:pPr>
      <w:r w:rsidRPr="00EE01B4">
        <w:t xml:space="preserve">2) </w:t>
      </w:r>
      <w:r w:rsidR="001A78EC" w:rsidRPr="00EE01B4">
        <w:t xml:space="preserve">Aplinkos ministerija </w:t>
      </w:r>
      <w:r w:rsidR="000570A7" w:rsidRPr="00EE01B4">
        <w:t xml:space="preserve">turės patikslinti </w:t>
      </w:r>
      <w:r w:rsidR="001A78EC" w:rsidRPr="00EE01B4">
        <w:t>Atliekų prevencijos ir tvarkymo programos lėšų naudojimo tvarką</w:t>
      </w:r>
      <w:r w:rsidR="00332455" w:rsidRPr="00EE01B4">
        <w:t>;</w:t>
      </w:r>
    </w:p>
    <w:p w:rsidR="00082CA6" w:rsidRPr="00EE01B4" w:rsidRDefault="00332455" w:rsidP="005E06D7">
      <w:pPr>
        <w:ind w:firstLine="567"/>
        <w:jc w:val="both"/>
      </w:pPr>
      <w:r w:rsidRPr="00EE01B4">
        <w:t xml:space="preserve">3) </w:t>
      </w:r>
      <w:r w:rsidR="00082CA6" w:rsidRPr="00EE01B4">
        <w:t>reikės patikslinti Lietuvos Respublikos aplinkos ministro 2006 m. sausio 30 d. įsakymą Nr. D1-57 „Dėl Gamintojų ir importuotojų organizacijos veiklos organizavimo plano, finansavimo schemos ir švietimo programos rengimo, derinimo ir ataskaitų bei informacijos apie jų vykdymą teikimo tvarkos aprašo patvirtinimo“;</w:t>
      </w:r>
    </w:p>
    <w:p w:rsidR="006E7981" w:rsidRPr="00EE01B4" w:rsidRDefault="00082CA6" w:rsidP="005E06D7">
      <w:pPr>
        <w:ind w:firstLine="567"/>
        <w:jc w:val="both"/>
      </w:pPr>
      <w:r w:rsidRPr="00EE01B4">
        <w:t xml:space="preserve">4) </w:t>
      </w:r>
      <w:r w:rsidR="006E7981" w:rsidRPr="00EE01B4">
        <w:t>institucija, aplinkos ministro įgaliota vykdyti organizacijų veiklos priežiūrą</w:t>
      </w:r>
      <w:r w:rsidR="000D2D73" w:rsidRPr="00EE01B4">
        <w:t xml:space="preserve"> (</w:t>
      </w:r>
      <w:r w:rsidR="006E7981" w:rsidRPr="00EE01B4">
        <w:t>Aplinkos apsaugos departamentas prie Aplinkos ministerijos</w:t>
      </w:r>
      <w:r w:rsidR="000D2D73" w:rsidRPr="00EE01B4">
        <w:t>)</w:t>
      </w:r>
      <w:r w:rsidR="006E7981" w:rsidRPr="00EE01B4">
        <w:t xml:space="preserve"> </w:t>
      </w:r>
      <w:r w:rsidRPr="00EE01B4">
        <w:t xml:space="preserve">turės </w:t>
      </w:r>
      <w:r w:rsidR="006E7981" w:rsidRPr="00EE01B4">
        <w:t>konsultuodamasi su Lietuvos auditorių rūmais parengti ir patvirtinti organizacijų veiklos patikrinimo techninę užduotį, kuria vadovaujantis auditoriai rengs faktinių pastebėjimų ataskait</w:t>
      </w:r>
      <w:r w:rsidR="003852AF" w:rsidRPr="00EE01B4">
        <w:t>as</w:t>
      </w:r>
      <w:r w:rsidR="006E7981" w:rsidRPr="00EE01B4">
        <w:t xml:space="preserve"> dėl organizacijų atitikties jų veiklos dokumentuose </w:t>
      </w:r>
      <w:r w:rsidRPr="00EE01B4">
        <w:t xml:space="preserve">(atliekų tvarkymo organizavimo planuose, </w:t>
      </w:r>
      <w:r w:rsidR="00001E96" w:rsidRPr="00EE01B4">
        <w:t xml:space="preserve">atliekų tvarkymo </w:t>
      </w:r>
      <w:r w:rsidRPr="00EE01B4">
        <w:t xml:space="preserve">finansavimo schemose, visuomenės švietimo ir informavimo atliekų prevencijos ir tvarkymo klausimais programoje) </w:t>
      </w:r>
      <w:r w:rsidR="006E7981" w:rsidRPr="00EE01B4">
        <w:t>nurodytoms priemonėms ir informacijai;</w:t>
      </w:r>
    </w:p>
    <w:p w:rsidR="005E06D7" w:rsidRPr="00EE01B4" w:rsidRDefault="00082CA6" w:rsidP="006E7981">
      <w:pPr>
        <w:ind w:firstLine="567"/>
        <w:jc w:val="both"/>
      </w:pPr>
      <w:r w:rsidRPr="00EE01B4">
        <w:t>5</w:t>
      </w:r>
      <w:r w:rsidR="006E7981" w:rsidRPr="00EE01B4">
        <w:t xml:space="preserve">) reikės pripažinti netekusiu galios </w:t>
      </w:r>
      <w:r w:rsidR="006E7981" w:rsidRPr="00EE01B4">
        <w:rPr>
          <w:szCs w:val="22"/>
          <w:shd w:val="clear" w:color="auto" w:fill="FFFFFF"/>
        </w:rPr>
        <w:t>Lietuvos Respublikos aplinkos ministro 2013 m. balandžio 12 d. įsakymą Nr. D1-255 „</w:t>
      </w:r>
      <w:r w:rsidR="006E7981" w:rsidRPr="00EE01B4">
        <w:rPr>
          <w:szCs w:val="22"/>
          <w:bdr w:val="none" w:sz="0" w:space="0" w:color="auto" w:frame="1"/>
          <w:shd w:val="clear" w:color="auto" w:fill="FFFFFF"/>
        </w:rPr>
        <w:t>Dėl Licencijuotos gamintojų ir importuotojų organizacijos patikrinimo techninės užduoties patvirtinimo</w:t>
      </w:r>
      <w:r w:rsidR="006E7981" w:rsidRPr="00EE01B4">
        <w:rPr>
          <w:szCs w:val="22"/>
          <w:shd w:val="clear" w:color="auto" w:fill="FFFFFF"/>
        </w:rPr>
        <w:t>“</w:t>
      </w:r>
      <w:r w:rsidR="001A78EC" w:rsidRPr="00EE01B4">
        <w:t>.</w:t>
      </w:r>
    </w:p>
    <w:p w:rsidR="005E06D7" w:rsidRPr="00EE01B4" w:rsidRDefault="005E06D7" w:rsidP="005E06D7">
      <w:pPr>
        <w:pStyle w:val="normal-p"/>
        <w:ind w:firstLine="567"/>
        <w:jc w:val="both"/>
      </w:pPr>
      <w:r w:rsidRPr="00EE01B4">
        <w:t>Priėmus Pakuočių ir pakuočių atliekų tvarkymo įstatymą:</w:t>
      </w:r>
    </w:p>
    <w:p w:rsidR="005E06D7" w:rsidRPr="00EE01B4" w:rsidRDefault="005E06D7" w:rsidP="005E06D7">
      <w:pPr>
        <w:ind w:firstLine="567"/>
        <w:jc w:val="both"/>
      </w:pPr>
      <w:r w:rsidRPr="00EE01B4">
        <w:t>1) iki 2022 m. gruodžio 31 d. institucija</w:t>
      </w:r>
      <w:r w:rsidR="00082CA6" w:rsidRPr="00EE01B4">
        <w:t xml:space="preserve">, aplinkos ministro įgaliota vykdyti užstato už vienkartines pakuotes sistemų administratorių veiklos priežiūrą </w:t>
      </w:r>
      <w:r w:rsidR="000D2D73" w:rsidRPr="00EE01B4">
        <w:t>(</w:t>
      </w:r>
      <w:r w:rsidR="00082CA6" w:rsidRPr="00EE01B4">
        <w:t>Aplinkos apsaugos agentūra</w:t>
      </w:r>
      <w:r w:rsidR="000D2D73" w:rsidRPr="00EE01B4">
        <w:t>)</w:t>
      </w:r>
      <w:r w:rsidRPr="00EE01B4">
        <w:t xml:space="preserve"> turės </w:t>
      </w:r>
      <w:r w:rsidR="00082CA6" w:rsidRPr="00EE01B4">
        <w:t xml:space="preserve">konsultuodamasi su Lietuvos auditorių rūmais parengti ir </w:t>
      </w:r>
      <w:r w:rsidRPr="00EE01B4">
        <w:t xml:space="preserve">patvirtinti </w:t>
      </w:r>
      <w:r w:rsidR="00082CA6" w:rsidRPr="00EE01B4">
        <w:rPr>
          <w:color w:val="000000"/>
        </w:rPr>
        <w:t>užstato už vienkartines pakuotes sistemos administratorių veiklos patikrinimo</w:t>
      </w:r>
      <w:r w:rsidRPr="00EE01B4">
        <w:rPr>
          <w:color w:val="000000"/>
        </w:rPr>
        <w:t xml:space="preserve"> techninę užduotį</w:t>
      </w:r>
      <w:r w:rsidR="00082CA6" w:rsidRPr="00EE01B4">
        <w:rPr>
          <w:color w:val="000000"/>
        </w:rPr>
        <w:t>, kuria vadovaujantis</w:t>
      </w:r>
      <w:r w:rsidRPr="00EE01B4">
        <w:rPr>
          <w:color w:val="000000"/>
        </w:rPr>
        <w:t xml:space="preserve"> </w:t>
      </w:r>
      <w:r w:rsidR="00082CA6" w:rsidRPr="00EE01B4">
        <w:rPr>
          <w:color w:val="000000"/>
        </w:rPr>
        <w:t xml:space="preserve">auditoriai rengs </w:t>
      </w:r>
      <w:r w:rsidRPr="00EE01B4">
        <w:rPr>
          <w:color w:val="000000"/>
        </w:rPr>
        <w:t xml:space="preserve">faktinių pastebėjimų </w:t>
      </w:r>
      <w:r w:rsidR="00082CA6" w:rsidRPr="00EE01B4">
        <w:rPr>
          <w:color w:val="000000"/>
        </w:rPr>
        <w:t>ataskait</w:t>
      </w:r>
      <w:r w:rsidR="00665BF6" w:rsidRPr="00EE01B4">
        <w:rPr>
          <w:color w:val="000000"/>
        </w:rPr>
        <w:t>as</w:t>
      </w:r>
      <w:r w:rsidR="00082CA6" w:rsidRPr="00EE01B4">
        <w:rPr>
          <w:color w:val="000000"/>
        </w:rPr>
        <w:t xml:space="preserve"> </w:t>
      </w:r>
      <w:r w:rsidRPr="00EE01B4">
        <w:rPr>
          <w:color w:val="000000"/>
        </w:rPr>
        <w:t xml:space="preserve">dėl </w:t>
      </w:r>
      <w:r w:rsidRPr="00EE01B4">
        <w:t>užstato už vienkartines pakuotes sistemos administratoriaus</w:t>
      </w:r>
      <w:r w:rsidRPr="00EE01B4">
        <w:rPr>
          <w:color w:val="000000"/>
        </w:rPr>
        <w:t xml:space="preserve"> veiklos atitikties </w:t>
      </w:r>
      <w:r w:rsidR="00082CA6" w:rsidRPr="00EE01B4">
        <w:rPr>
          <w:color w:val="000000"/>
        </w:rPr>
        <w:t>jo veiklos dokumentuose (</w:t>
      </w:r>
      <w:r w:rsidRPr="00EE01B4">
        <w:t xml:space="preserve">užstato už vienkartines pakuotes sistemos </w:t>
      </w:r>
      <w:r w:rsidRPr="00EE01B4">
        <w:rPr>
          <w:color w:val="000000"/>
        </w:rPr>
        <w:t xml:space="preserve">organizavimo plane, </w:t>
      </w:r>
      <w:r w:rsidRPr="00EE01B4">
        <w:t xml:space="preserve">užstato už vienkartines pakuotes sistemos </w:t>
      </w:r>
      <w:r w:rsidRPr="00EE01B4">
        <w:rPr>
          <w:color w:val="000000"/>
        </w:rPr>
        <w:t xml:space="preserve">finansavimo </w:t>
      </w:r>
      <w:r w:rsidR="00082CA6" w:rsidRPr="00EE01B4">
        <w:rPr>
          <w:color w:val="000000"/>
        </w:rPr>
        <w:t>schemoje</w:t>
      </w:r>
      <w:r w:rsidRPr="00EE01B4">
        <w:rPr>
          <w:color w:val="000000"/>
        </w:rPr>
        <w:t xml:space="preserve">, visuomenės švietimo ir informavimo </w:t>
      </w:r>
      <w:r w:rsidRPr="00EE01B4">
        <w:t>užstato už vienkartines pakuotes sistemos</w:t>
      </w:r>
      <w:r w:rsidRPr="00EE01B4">
        <w:rPr>
          <w:color w:val="000000"/>
        </w:rPr>
        <w:t xml:space="preserve"> klausimais </w:t>
      </w:r>
      <w:r w:rsidR="00082CA6" w:rsidRPr="00EE01B4">
        <w:rPr>
          <w:color w:val="000000"/>
        </w:rPr>
        <w:t>programoje) nurodytoms priemonėms ir informacijai</w:t>
      </w:r>
      <w:r w:rsidR="00082CA6" w:rsidRPr="00EE01B4">
        <w:t>;</w:t>
      </w:r>
    </w:p>
    <w:p w:rsidR="005E06D7" w:rsidRPr="00EE01B4" w:rsidRDefault="005E06D7" w:rsidP="005E06D7">
      <w:pPr>
        <w:pStyle w:val="normal-p"/>
        <w:ind w:firstLine="567"/>
        <w:jc w:val="both"/>
        <w:rPr>
          <w:rFonts w:ascii="Thorndale" w:hAnsi="Thorndale"/>
        </w:rPr>
      </w:pPr>
      <w:r w:rsidRPr="00EE01B4">
        <w:t xml:space="preserve">2) </w:t>
      </w:r>
      <w:r w:rsidR="006000BD" w:rsidRPr="00EE01B4">
        <w:t xml:space="preserve">reikės </w:t>
      </w:r>
      <w:r w:rsidRPr="00EE01B4">
        <w:t xml:space="preserve">patikslinti </w:t>
      </w:r>
      <w:r w:rsidRPr="00EE01B4">
        <w:rPr>
          <w:rFonts w:ascii="Thorndale" w:hAnsi="Thorndale"/>
        </w:rPr>
        <w:t>Lietuvos Respublikos aplinkos ministro 2006 m. sausio 30 d. įsakymą Nr. D1-57 „Dėl Gamintojų ir importuotojų organizacijos veiklos organizavimo plano, finansavimo schemos ir švietimo programos rengimo, derinimo ir ataskaitų bei informacijos apie jų vykdymą teikimo tvarkos aprašo patvirtinimo“;</w:t>
      </w:r>
    </w:p>
    <w:p w:rsidR="005E06D7" w:rsidRPr="00EE01B4" w:rsidRDefault="005E06D7" w:rsidP="005E06D7">
      <w:pPr>
        <w:pStyle w:val="normal-p"/>
        <w:ind w:firstLine="567"/>
        <w:jc w:val="both"/>
      </w:pPr>
      <w:r w:rsidRPr="00EE01B4">
        <w:t xml:space="preserve">3) </w:t>
      </w:r>
      <w:r w:rsidR="000570A7" w:rsidRPr="00EE01B4">
        <w:t xml:space="preserve">reikės </w:t>
      </w:r>
      <w:r w:rsidRPr="00EE01B4">
        <w:t xml:space="preserve">patikslinti </w:t>
      </w:r>
      <w:r w:rsidRPr="00EE01B4">
        <w:rPr>
          <w:rFonts w:ascii="Thorndale" w:hAnsi="Thorndale"/>
        </w:rPr>
        <w:t xml:space="preserve">Lietuvos Respublikos aplinkos ministro </w:t>
      </w:r>
      <w:r w:rsidRPr="00EE01B4">
        <w:t>2012 m. birželio 28 d. įsakymą Nr. D1-554 „Dėl Reikalavimų visuomenės švietimui ir informavimui atliekų, kurioms taikomas gamintojo atsakomybės principas, tvarkymo klausimais tvarkos aprašo</w:t>
      </w:r>
      <w:r w:rsidRPr="00EE01B4">
        <w:rPr>
          <w:b/>
        </w:rPr>
        <w:t xml:space="preserve"> </w:t>
      </w:r>
      <w:r w:rsidRPr="00EE01B4">
        <w:t>patvirtinimo“;</w:t>
      </w:r>
    </w:p>
    <w:p w:rsidR="00082CA6" w:rsidRPr="00EE01B4" w:rsidRDefault="005E06D7" w:rsidP="005E06D7">
      <w:pPr>
        <w:pStyle w:val="normal-p"/>
        <w:ind w:firstLine="567"/>
        <w:jc w:val="both"/>
      </w:pPr>
      <w:r w:rsidRPr="00EE01B4">
        <w:t xml:space="preserve">4) </w:t>
      </w:r>
      <w:r w:rsidR="000570A7" w:rsidRPr="00EE01B4">
        <w:t xml:space="preserve">reikės </w:t>
      </w:r>
      <w:r w:rsidRPr="00EE01B4">
        <w:t>patikslinti Lietuvos Respublikos aplinkos ministro 2002 m. birželio 27 d. įsakymą Nr. 348 „Dėl Pakuočių ir pakuočių atliekų tvarkymo taisyklių patvirtinimo“</w:t>
      </w:r>
      <w:r w:rsidR="00082CA6" w:rsidRPr="00EE01B4">
        <w:t>;</w:t>
      </w:r>
    </w:p>
    <w:p w:rsidR="005E06D7" w:rsidRPr="00EE01B4" w:rsidRDefault="00082CA6" w:rsidP="005E06D7">
      <w:pPr>
        <w:pStyle w:val="normal-p"/>
        <w:ind w:firstLine="567"/>
        <w:jc w:val="both"/>
      </w:pPr>
      <w:r w:rsidRPr="00EE01B4">
        <w:lastRenderedPageBreak/>
        <w:t>5) reikės patikslinti Lietuvos Respublikos aplinkos ministro 2014 m. rugsėjo 30 d. įsakymą Nr. D1-791 „Dėl Užstato už vienkartines pakuotes sistemos organizavimo plano, finansavimo schemos ir švietimo programos rengimo, derinimo ir ataskaitų bei informacijos apie jų vykdymą teikimo tvarkos aprašo patvirtinimo“</w:t>
      </w:r>
      <w:r w:rsidR="005E06D7" w:rsidRPr="00EE01B4">
        <w:t>.</w:t>
      </w:r>
    </w:p>
    <w:p w:rsidR="00D07D1A" w:rsidRPr="00EE01B4" w:rsidRDefault="00D07D1A" w:rsidP="00D07D1A">
      <w:pPr>
        <w:ind w:firstLine="567"/>
        <w:jc w:val="both"/>
        <w:rPr>
          <w:rFonts w:eastAsia="Times New Roman"/>
          <w:b/>
          <w:bCs/>
        </w:rPr>
      </w:pPr>
      <w:r w:rsidRPr="00EE01B4">
        <w:rPr>
          <w:rFonts w:eastAsia="Times New Roman"/>
          <w:b/>
          <w:bCs/>
        </w:rPr>
        <w:t xml:space="preserve">12. </w:t>
      </w:r>
      <w:r w:rsidR="004B24C1" w:rsidRPr="00EE01B4">
        <w:rPr>
          <w:rFonts w:eastAsia="Times New Roman"/>
          <w:b/>
          <w:bCs/>
        </w:rPr>
        <w:t>Kiek valstybės, savivaldybių biudžetų</w:t>
      </w:r>
      <w:r w:rsidR="00F80DB1" w:rsidRPr="00EE01B4">
        <w:rPr>
          <w:rFonts w:eastAsia="Times New Roman"/>
          <w:b/>
          <w:bCs/>
        </w:rPr>
        <w:t xml:space="preserve"> ir kitų valstybės įsteigt</w:t>
      </w:r>
      <w:r w:rsidR="004C0C1A" w:rsidRPr="00EE01B4">
        <w:rPr>
          <w:rFonts w:eastAsia="Times New Roman"/>
          <w:b/>
          <w:bCs/>
        </w:rPr>
        <w:t xml:space="preserve">ų fondų lėšų prireiks įstatymams </w:t>
      </w:r>
      <w:r w:rsidR="00F80DB1" w:rsidRPr="00EE01B4">
        <w:rPr>
          <w:rFonts w:eastAsia="Times New Roman"/>
          <w:b/>
          <w:bCs/>
        </w:rPr>
        <w:t>įgyvendinti, ar bus galima sutaupyti:</w:t>
      </w:r>
    </w:p>
    <w:p w:rsidR="00D07D1A" w:rsidRPr="00EE01B4" w:rsidRDefault="00D07D1A" w:rsidP="00D07D1A">
      <w:pPr>
        <w:ind w:firstLine="567"/>
        <w:jc w:val="both"/>
        <w:rPr>
          <w:rFonts w:eastAsia="Times New Roman"/>
        </w:rPr>
      </w:pPr>
      <w:r w:rsidRPr="00EE01B4">
        <w:rPr>
          <w:rFonts w:eastAsia="Times New Roman"/>
        </w:rPr>
        <w:t xml:space="preserve">Įstatymų </w:t>
      </w:r>
      <w:r w:rsidR="000570A7" w:rsidRPr="00EE01B4">
        <w:rPr>
          <w:rFonts w:eastAsia="Times New Roman"/>
        </w:rPr>
        <w:t xml:space="preserve">projektams </w:t>
      </w:r>
      <w:r w:rsidRPr="00EE01B4">
        <w:rPr>
          <w:rFonts w:eastAsia="Times New Roman"/>
        </w:rPr>
        <w:t>įgyvendinti papildomų lėšų iš valstybės biudžeto nereikės.</w:t>
      </w:r>
    </w:p>
    <w:p w:rsidR="00D07D1A" w:rsidRPr="00EE01B4" w:rsidRDefault="00D07D1A" w:rsidP="00D07D1A">
      <w:pPr>
        <w:ind w:firstLine="567"/>
        <w:jc w:val="both"/>
        <w:rPr>
          <w:b/>
          <w:color w:val="000000"/>
        </w:rPr>
      </w:pPr>
      <w:r w:rsidRPr="00EE01B4">
        <w:rPr>
          <w:rFonts w:eastAsia="Times New Roman"/>
          <w:b/>
        </w:rPr>
        <w:t xml:space="preserve">13. </w:t>
      </w:r>
      <w:r w:rsidR="004C0C1A" w:rsidRPr="00EE01B4">
        <w:rPr>
          <w:b/>
          <w:color w:val="000000"/>
        </w:rPr>
        <w:t xml:space="preserve">Įstatymų projektų </w:t>
      </w:r>
      <w:r w:rsidRPr="00EE01B4">
        <w:rPr>
          <w:b/>
          <w:color w:val="000000"/>
        </w:rPr>
        <w:t>rengimo metu gauti specialistų vertinimai ir išvados:</w:t>
      </w:r>
    </w:p>
    <w:p w:rsidR="00D07D1A" w:rsidRPr="00EE01B4" w:rsidRDefault="00D07D1A" w:rsidP="00D07D1A">
      <w:pPr>
        <w:ind w:firstLine="567"/>
        <w:jc w:val="both"/>
        <w:rPr>
          <w:rFonts w:eastAsia="Times New Roman"/>
          <w:bCs/>
        </w:rPr>
      </w:pPr>
      <w:r w:rsidRPr="00EE01B4">
        <w:rPr>
          <w:rFonts w:eastAsia="Times New Roman"/>
          <w:bCs/>
        </w:rPr>
        <w:t>Nėra.</w:t>
      </w:r>
    </w:p>
    <w:p w:rsidR="00D07D1A" w:rsidRPr="00EE01B4" w:rsidRDefault="00D07D1A" w:rsidP="00FC0408">
      <w:pPr>
        <w:pStyle w:val="BodyTextIndent2"/>
        <w:spacing w:after="0" w:line="240" w:lineRule="auto"/>
        <w:ind w:left="0" w:firstLine="567"/>
        <w:jc w:val="both"/>
        <w:rPr>
          <w:b/>
          <w:i/>
          <w:iCs/>
          <w:color w:val="000000"/>
        </w:rPr>
      </w:pPr>
      <w:r w:rsidRPr="00EE01B4">
        <w:rPr>
          <w:b/>
          <w:color w:val="000000"/>
        </w:rPr>
        <w:t>14. Reikšm</w:t>
      </w:r>
      <w:r w:rsidR="004C0C1A" w:rsidRPr="00EE01B4">
        <w:rPr>
          <w:b/>
          <w:color w:val="000000"/>
        </w:rPr>
        <w:t>iniai žodžiai, kurių reikia šiems projektams</w:t>
      </w:r>
      <w:r w:rsidRPr="00EE01B4">
        <w:rPr>
          <w:b/>
          <w:color w:val="000000"/>
        </w:rPr>
        <w:t xml:space="preserve"> įtraukti į kompiuter</w:t>
      </w:r>
      <w:r w:rsidR="005D59C5" w:rsidRPr="00EE01B4">
        <w:rPr>
          <w:b/>
          <w:color w:val="000000"/>
        </w:rPr>
        <w:t>inę paieškos sistemą, įskaitant</w:t>
      </w:r>
      <w:r w:rsidR="00A65AA4" w:rsidRPr="00EE01B4">
        <w:rPr>
          <w:b/>
          <w:color w:val="000000"/>
        </w:rPr>
        <w:t xml:space="preserve"> Europos žodyn</w:t>
      </w:r>
      <w:r w:rsidR="00F80DB1" w:rsidRPr="00EE01B4">
        <w:rPr>
          <w:b/>
          <w:color w:val="000000"/>
        </w:rPr>
        <w:t>o „</w:t>
      </w:r>
      <w:proofErr w:type="spellStart"/>
      <w:r w:rsidR="00F80DB1" w:rsidRPr="00EE01B4">
        <w:rPr>
          <w:b/>
          <w:color w:val="000000"/>
        </w:rPr>
        <w:t>Eurovoc</w:t>
      </w:r>
      <w:proofErr w:type="spellEnd"/>
      <w:r w:rsidR="00F80DB1" w:rsidRPr="00EE01B4">
        <w:rPr>
          <w:b/>
          <w:color w:val="000000"/>
        </w:rPr>
        <w:t>“ terminus, temas bei sritis:</w:t>
      </w:r>
    </w:p>
    <w:p w:rsidR="00D07D1A" w:rsidRPr="00EE01B4" w:rsidRDefault="00D07D1A" w:rsidP="00FD471E">
      <w:pPr>
        <w:pStyle w:val="BodyTextIndent2"/>
        <w:spacing w:after="0" w:line="240" w:lineRule="auto"/>
        <w:ind w:left="0" w:firstLine="567"/>
        <w:jc w:val="both"/>
        <w:rPr>
          <w:b/>
          <w:color w:val="000000"/>
        </w:rPr>
      </w:pPr>
      <w:r w:rsidRPr="00EE01B4">
        <w:rPr>
          <w:color w:val="000000"/>
        </w:rPr>
        <w:t xml:space="preserve">Reikšminiai žodžiai, kurių reikia Įstatymo </w:t>
      </w:r>
      <w:r w:rsidR="002A6B90" w:rsidRPr="00EE01B4">
        <w:rPr>
          <w:color w:val="000000"/>
        </w:rPr>
        <w:t xml:space="preserve">projektams </w:t>
      </w:r>
      <w:r w:rsidRPr="00EE01B4">
        <w:rPr>
          <w:color w:val="000000"/>
        </w:rPr>
        <w:t xml:space="preserve">įtraukti į kompiuterinę paieškos sistemą, įskaitant reikšminius žodžius pagal Europos žodyną </w:t>
      </w:r>
      <w:proofErr w:type="spellStart"/>
      <w:r w:rsidRPr="00EE01B4">
        <w:rPr>
          <w:i/>
          <w:color w:val="000000"/>
        </w:rPr>
        <w:t>Eurovoc</w:t>
      </w:r>
      <w:proofErr w:type="spellEnd"/>
      <w:r w:rsidRPr="00EE01B4">
        <w:rPr>
          <w:color w:val="000000"/>
        </w:rPr>
        <w:t>: aplinkos apsauga, atliekos, atliekų tvarkyba.</w:t>
      </w:r>
    </w:p>
    <w:p w:rsidR="00D07D1A" w:rsidRPr="00EE01B4" w:rsidRDefault="00D07D1A" w:rsidP="00D07D1A">
      <w:pPr>
        <w:ind w:firstLine="567"/>
        <w:jc w:val="both"/>
        <w:rPr>
          <w:rFonts w:eastAsia="Times New Roman"/>
          <w:b/>
          <w:bCs/>
        </w:rPr>
      </w:pPr>
      <w:r w:rsidRPr="00EE01B4">
        <w:rPr>
          <w:rFonts w:eastAsia="Times New Roman"/>
          <w:b/>
          <w:bCs/>
        </w:rPr>
        <w:t>15. Kiti, iniciatorių nuomone, reikalingi pagrindimai ir paaiškinimai</w:t>
      </w:r>
      <w:r w:rsidR="00F80DB1" w:rsidRPr="00EE01B4">
        <w:rPr>
          <w:rFonts w:eastAsia="Times New Roman"/>
          <w:b/>
          <w:bCs/>
        </w:rPr>
        <w:t>:</w:t>
      </w:r>
    </w:p>
    <w:p w:rsidR="00D07D1A" w:rsidRPr="00EE01B4" w:rsidRDefault="00D07D1A" w:rsidP="006000BD">
      <w:pPr>
        <w:ind w:firstLine="567"/>
        <w:jc w:val="both"/>
      </w:pPr>
      <w:r w:rsidRPr="00EE01B4">
        <w:rPr>
          <w:color w:val="000000"/>
        </w:rPr>
        <w:t xml:space="preserve">2020 m. lapkričio 6 d. Aplinkos ministerija, kaip numatyta </w:t>
      </w:r>
      <w:r w:rsidRPr="00EE01B4">
        <w:t>Vyriausybės darbo reglamente</w:t>
      </w:r>
      <w:r w:rsidRPr="00EE01B4">
        <w:rPr>
          <w:rStyle w:val="FootnoteReference"/>
        </w:rPr>
        <w:footnoteReference w:id="6"/>
      </w:r>
      <w:r w:rsidRPr="00EE01B4">
        <w:t xml:space="preserve">, </w:t>
      </w:r>
      <w:r w:rsidRPr="00EE01B4">
        <w:rPr>
          <w:color w:val="000000"/>
        </w:rPr>
        <w:t>su suinteresuotų institucijų atstovais aptar</w:t>
      </w:r>
      <w:r w:rsidR="005D59C5" w:rsidRPr="00EE01B4">
        <w:rPr>
          <w:color w:val="000000"/>
        </w:rPr>
        <w:t>ė</w:t>
      </w:r>
      <w:r w:rsidRPr="00EE01B4">
        <w:rPr>
          <w:color w:val="000000"/>
        </w:rPr>
        <w:t xml:space="preserve"> </w:t>
      </w:r>
      <w:r w:rsidRPr="00EE01B4">
        <w:t xml:space="preserve">institucijų pateiktas pastabas </w:t>
      </w:r>
      <w:r w:rsidR="005E06D7" w:rsidRPr="00EE01B4">
        <w:t>Įstatymų projektams</w:t>
      </w:r>
      <w:r w:rsidRPr="00EE01B4">
        <w:t xml:space="preserve"> ir pristat</w:t>
      </w:r>
      <w:r w:rsidR="005D59C5" w:rsidRPr="00EE01B4">
        <w:t>ė</w:t>
      </w:r>
      <w:r w:rsidRPr="00EE01B4">
        <w:t xml:space="preserve"> </w:t>
      </w:r>
      <w:r w:rsidR="005D59C5" w:rsidRPr="00EE01B4">
        <w:t>Aplinkos ministerijos</w:t>
      </w:r>
      <w:r w:rsidRPr="00EE01B4">
        <w:t xml:space="preserve"> argumentus, kodėl atsižvelgta tik į dalį pastabų ir pasiūlymų (susitikimo protokolas pridedamas). Nutarta:</w:t>
      </w:r>
    </w:p>
    <w:p w:rsidR="00D07D1A" w:rsidRPr="00EE01B4" w:rsidRDefault="00D07D1A" w:rsidP="006000BD">
      <w:pPr>
        <w:pStyle w:val="PlainText"/>
        <w:ind w:firstLine="567"/>
        <w:jc w:val="both"/>
        <w:rPr>
          <w:rFonts w:ascii="Times New Roman" w:eastAsia="Andale Sans UI" w:hAnsi="Times New Roman"/>
          <w:sz w:val="24"/>
          <w:szCs w:val="24"/>
        </w:rPr>
      </w:pPr>
      <w:r w:rsidRPr="00EE01B4">
        <w:rPr>
          <w:rFonts w:ascii="Times New Roman" w:hAnsi="Times New Roman"/>
          <w:sz w:val="24"/>
          <w:szCs w:val="24"/>
        </w:rPr>
        <w:t>1)</w:t>
      </w:r>
      <w:r w:rsidRPr="00EE01B4">
        <w:rPr>
          <w:rFonts w:ascii="Times New Roman" w:eastAsia="Andale Sans UI" w:hAnsi="Times New Roman"/>
          <w:sz w:val="24"/>
          <w:szCs w:val="24"/>
        </w:rPr>
        <w:t xml:space="preserve"> sieki</w:t>
      </w:r>
      <w:r w:rsidR="005E06D7" w:rsidRPr="00EE01B4">
        <w:rPr>
          <w:rFonts w:ascii="Times New Roman" w:eastAsia="Andale Sans UI" w:hAnsi="Times New Roman"/>
          <w:sz w:val="24"/>
          <w:szCs w:val="24"/>
        </w:rPr>
        <w:t>ant operatyviau priimti Įstatymus</w:t>
      </w:r>
      <w:r w:rsidRPr="00EE01B4">
        <w:rPr>
          <w:rFonts w:ascii="Times New Roman" w:eastAsia="Andale Sans UI" w:hAnsi="Times New Roman"/>
          <w:sz w:val="24"/>
          <w:szCs w:val="24"/>
        </w:rPr>
        <w:t>, Įstatym</w:t>
      </w:r>
      <w:r w:rsidR="005E06D7" w:rsidRPr="00EE01B4">
        <w:rPr>
          <w:rFonts w:ascii="Times New Roman" w:eastAsia="Andale Sans UI" w:hAnsi="Times New Roman"/>
          <w:sz w:val="24"/>
          <w:szCs w:val="24"/>
        </w:rPr>
        <w:t>ų projektuose</w:t>
      </w:r>
      <w:r w:rsidRPr="00EE01B4">
        <w:rPr>
          <w:rFonts w:ascii="Times New Roman" w:eastAsia="Andale Sans UI" w:hAnsi="Times New Roman"/>
          <w:sz w:val="24"/>
          <w:szCs w:val="24"/>
        </w:rPr>
        <w:t xml:space="preserve"> palikti nuostatas, kuriomis perkeliamos direktyvų nuostatos;</w:t>
      </w:r>
    </w:p>
    <w:p w:rsidR="00D07D1A" w:rsidRPr="00EE01B4" w:rsidRDefault="00D07D1A" w:rsidP="006000BD">
      <w:pPr>
        <w:pStyle w:val="PlainText"/>
        <w:ind w:firstLine="567"/>
        <w:jc w:val="both"/>
        <w:rPr>
          <w:rFonts w:ascii="Times New Roman" w:hAnsi="Times New Roman"/>
          <w:sz w:val="24"/>
          <w:szCs w:val="24"/>
        </w:rPr>
      </w:pPr>
      <w:r w:rsidRPr="00EE01B4">
        <w:rPr>
          <w:rFonts w:ascii="Times New Roman" w:eastAsia="Andale Sans UI" w:hAnsi="Times New Roman"/>
          <w:sz w:val="24"/>
          <w:szCs w:val="24"/>
        </w:rPr>
        <w:t xml:space="preserve">2) </w:t>
      </w:r>
      <w:r w:rsidRPr="00EE01B4">
        <w:rPr>
          <w:rFonts w:ascii="Times New Roman" w:hAnsi="Times New Roman"/>
          <w:sz w:val="24"/>
          <w:szCs w:val="24"/>
        </w:rPr>
        <w:t xml:space="preserve">klausimai apie galiojančio atliekų tvarkymo organizavimo reglamentavimo tobulinimą (pvz., komunalinių atliekų sraute susidarančių pakuočių atliekų tvarkymo finansavimo užtikrinimo, atliekų priskyrimo komunalinėms atliekoms ir pan. klausimai) su suinteresuotomis institucijomis bus svarstomi atskirai, pateikus </w:t>
      </w:r>
      <w:r w:rsidR="005D59C5" w:rsidRPr="00EE01B4">
        <w:rPr>
          <w:rFonts w:ascii="Times New Roman" w:hAnsi="Times New Roman"/>
          <w:sz w:val="24"/>
          <w:szCs w:val="24"/>
        </w:rPr>
        <w:t>Į</w:t>
      </w:r>
      <w:r w:rsidRPr="00EE01B4">
        <w:rPr>
          <w:rFonts w:ascii="Times New Roman" w:hAnsi="Times New Roman"/>
          <w:sz w:val="24"/>
          <w:szCs w:val="24"/>
        </w:rPr>
        <w:t xml:space="preserve">statymų </w:t>
      </w:r>
      <w:r w:rsidR="000570A7" w:rsidRPr="00EE01B4">
        <w:rPr>
          <w:rFonts w:ascii="Times New Roman" w:hAnsi="Times New Roman"/>
          <w:sz w:val="24"/>
          <w:szCs w:val="24"/>
        </w:rPr>
        <w:t xml:space="preserve">projektus </w:t>
      </w:r>
      <w:r w:rsidRPr="00EE01B4">
        <w:rPr>
          <w:rFonts w:ascii="Times New Roman" w:hAnsi="Times New Roman"/>
          <w:sz w:val="24"/>
          <w:szCs w:val="24"/>
        </w:rPr>
        <w:t>Seimui;</w:t>
      </w:r>
    </w:p>
    <w:p w:rsidR="00412069" w:rsidRPr="00EE01B4" w:rsidRDefault="00D07D1A" w:rsidP="006000BD">
      <w:pPr>
        <w:pStyle w:val="PlainText"/>
        <w:ind w:firstLine="567"/>
        <w:jc w:val="both"/>
        <w:rPr>
          <w:rFonts w:ascii="Times New Roman" w:eastAsia="Lucida Sans Unicode" w:hAnsi="Times New Roman"/>
          <w:kern w:val="1"/>
          <w:sz w:val="24"/>
          <w:szCs w:val="24"/>
          <w:lang w:eastAsia="lt-LT"/>
        </w:rPr>
      </w:pPr>
      <w:r w:rsidRPr="00EE01B4">
        <w:rPr>
          <w:rFonts w:ascii="Times New Roman" w:hAnsi="Times New Roman"/>
          <w:sz w:val="24"/>
          <w:szCs w:val="24"/>
        </w:rPr>
        <w:t xml:space="preserve">3) Aplinkos ministerija įsipareigoja organizacijų įmokų už </w:t>
      </w:r>
      <w:r w:rsidRPr="00EE01B4">
        <w:rPr>
          <w:rFonts w:ascii="Times New Roman" w:eastAsia="Calibri" w:hAnsi="Times New Roman"/>
          <w:sz w:val="24"/>
          <w:szCs w:val="24"/>
        </w:rPr>
        <w:t xml:space="preserve">gaminių ir pakuočių atliekų tvarkymo diferencijavimo nuostatas prireikus patikslinti, kai Europos Komisija parengs </w:t>
      </w:r>
      <w:r w:rsidR="000570A7" w:rsidRPr="00EE01B4">
        <w:rPr>
          <w:rFonts w:ascii="Times New Roman" w:eastAsia="Lucida Sans Unicode" w:hAnsi="Times New Roman"/>
          <w:kern w:val="1"/>
          <w:sz w:val="24"/>
          <w:szCs w:val="24"/>
          <w:lang w:eastAsia="lt-LT"/>
        </w:rPr>
        <w:t>„</w:t>
      </w:r>
      <w:r w:rsidRPr="00EE01B4">
        <w:rPr>
          <w:rFonts w:ascii="Times New Roman" w:eastAsia="Lucida Sans Unicode" w:hAnsi="Times New Roman"/>
          <w:kern w:val="1"/>
          <w:sz w:val="24"/>
          <w:szCs w:val="24"/>
          <w:lang w:eastAsia="lt-LT"/>
        </w:rPr>
        <w:t>organizacijų įmokų moduliavimo</w:t>
      </w:r>
      <w:r w:rsidR="00EC48AB" w:rsidRPr="00EE01B4">
        <w:rPr>
          <w:rFonts w:ascii="Times New Roman" w:eastAsia="Lucida Sans Unicode" w:hAnsi="Times New Roman"/>
          <w:kern w:val="1"/>
          <w:sz w:val="24"/>
          <w:szCs w:val="24"/>
          <w:lang w:eastAsia="lt-LT"/>
        </w:rPr>
        <w:t>“</w:t>
      </w:r>
      <w:r w:rsidRPr="00EE01B4">
        <w:rPr>
          <w:rFonts w:ascii="Times New Roman" w:eastAsia="Lucida Sans Unicode" w:hAnsi="Times New Roman"/>
          <w:kern w:val="1"/>
          <w:sz w:val="24"/>
          <w:szCs w:val="24"/>
          <w:lang w:eastAsia="lt-LT"/>
        </w:rPr>
        <w:t xml:space="preserve"> gaires</w:t>
      </w:r>
      <w:r w:rsidR="005D59C5" w:rsidRPr="00EE01B4">
        <w:rPr>
          <w:rStyle w:val="FootnoteReference"/>
          <w:rFonts w:ascii="Times New Roman" w:eastAsia="Lucida Sans Unicode" w:hAnsi="Times New Roman"/>
          <w:kern w:val="1"/>
          <w:sz w:val="24"/>
          <w:szCs w:val="24"/>
          <w:lang w:eastAsia="lt-LT"/>
        </w:rPr>
        <w:footnoteReference w:id="7"/>
      </w:r>
      <w:r w:rsidR="00412069" w:rsidRPr="00EE01B4">
        <w:rPr>
          <w:rFonts w:ascii="Times New Roman" w:eastAsia="Lucida Sans Unicode" w:hAnsi="Times New Roman"/>
          <w:kern w:val="1"/>
          <w:sz w:val="24"/>
          <w:szCs w:val="24"/>
          <w:lang w:eastAsia="lt-LT"/>
        </w:rPr>
        <w:t>;</w:t>
      </w:r>
    </w:p>
    <w:p w:rsidR="00412069" w:rsidRPr="00D97706" w:rsidRDefault="00412069" w:rsidP="00412069">
      <w:pPr>
        <w:ind w:firstLine="567"/>
        <w:jc w:val="both"/>
      </w:pPr>
      <w:r w:rsidRPr="00EE01B4">
        <w:t>4) prireikus kreiptis į Europos Komisiją prašant pateikti nuomonę, ar konkrečios daugiasluoksnės pakuotės turėtų būti laikomos kombinuotomis pakuotėmis pagal Direktyvoje 2018/852 nurodyto termino „kombinuota pakuotė“ apibrėžtį.</w:t>
      </w: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FC0408" w:rsidRPr="008C2DA0" w:rsidRDefault="00FC0408" w:rsidP="00D07D1A">
      <w:pPr>
        <w:ind w:firstLine="567"/>
        <w:jc w:val="both"/>
        <w:rPr>
          <w:rFonts w:cs="Tahoma"/>
        </w:rPr>
      </w:pPr>
    </w:p>
    <w:sectPr w:rsidR="00FC0408" w:rsidRPr="008C2DA0" w:rsidSect="009F7F52">
      <w:footnotePr>
        <w:pos w:val="beneathText"/>
      </w:footnotePr>
      <w:pgSz w:w="11905" w:h="16837"/>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D1A" w:rsidRDefault="00D07D1A" w:rsidP="00D07D1A">
      <w:r>
        <w:separator/>
      </w:r>
    </w:p>
  </w:endnote>
  <w:endnote w:type="continuationSeparator" w:id="0">
    <w:p w:rsidR="00D07D1A" w:rsidRDefault="00D07D1A" w:rsidP="00D0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TimesNewRomanPSMT">
    <w:altName w:val="Times New Roman"/>
    <w:charset w:val="00"/>
    <w:family w:val="auto"/>
    <w:pitch w:val="default"/>
  </w:font>
  <w:font w:name="Thorndale">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D1A" w:rsidRDefault="00D07D1A" w:rsidP="00D07D1A">
      <w:r>
        <w:separator/>
      </w:r>
    </w:p>
  </w:footnote>
  <w:footnote w:type="continuationSeparator" w:id="0">
    <w:p w:rsidR="00D07D1A" w:rsidRDefault="00D07D1A" w:rsidP="00D07D1A">
      <w:r>
        <w:continuationSeparator/>
      </w:r>
    </w:p>
  </w:footnote>
  <w:footnote w:id="1">
    <w:p w:rsidR="00D07D1A" w:rsidRPr="004B6EC1" w:rsidRDefault="00D07D1A" w:rsidP="006000BD">
      <w:pPr>
        <w:pStyle w:val="FootnoteText"/>
        <w:jc w:val="both"/>
      </w:pPr>
      <w:r>
        <w:rPr>
          <w:rStyle w:val="FootnoteReference"/>
        </w:rPr>
        <w:footnoteRef/>
      </w:r>
      <w:r>
        <w:t xml:space="preserve"> Valstybinis atliekų </w:t>
      </w:r>
      <w:r w:rsidRPr="004B6EC1">
        <w:t>tvarkymo 2014–2020 metų planas, patvirtintas Lietuvos Respublikos Vyriausybės 2002 m. balandžio 12 d. nutarimu Nr. 519 „Dėl Valstybinio atliekų tvarkymo 2014–2020 metų plano patvirtinimo“.</w:t>
      </w:r>
    </w:p>
  </w:footnote>
  <w:footnote w:id="2">
    <w:p w:rsidR="00450178" w:rsidRPr="004B6EC1" w:rsidRDefault="00450178" w:rsidP="004B6EC1">
      <w:pPr>
        <w:pStyle w:val="FootnoteText"/>
        <w:jc w:val="both"/>
      </w:pPr>
      <w:r w:rsidRPr="004B6EC1">
        <w:rPr>
          <w:rStyle w:val="FootnoteReference"/>
        </w:rPr>
        <w:footnoteRef/>
      </w:r>
      <w:r w:rsidRPr="004B6EC1">
        <w:t xml:space="preserve"> 2021–2030 metų nacionalinis pažangos plano, patvirtinto </w:t>
      </w:r>
      <w:r w:rsidR="00AD6398">
        <w:t xml:space="preserve">Lietuvos Respublikos </w:t>
      </w:r>
      <w:r w:rsidR="003E0820" w:rsidRPr="004B6EC1">
        <w:t xml:space="preserve">Vyriausybės </w:t>
      </w:r>
      <w:r w:rsidRPr="004B6EC1">
        <w:t>2020 m. rugsėjo 9 d. nutarimu Nr. 99 „Dėl 2021–2030 metų nacionalinio pažangos plano patvirtinimo“, 1 priedo 6.8.3 rodiklis „Sąvartynuose šalinamų komunalinių atliekų dalis“.</w:t>
      </w:r>
    </w:p>
  </w:footnote>
  <w:footnote w:id="3">
    <w:p w:rsidR="00D07D1A" w:rsidRDefault="00D07D1A" w:rsidP="006000BD">
      <w:pPr>
        <w:pStyle w:val="FootnoteText"/>
        <w:jc w:val="both"/>
      </w:pPr>
      <w:r>
        <w:rPr>
          <w:rStyle w:val="FootnoteReference"/>
        </w:rPr>
        <w:footnoteRef/>
      </w:r>
      <w:r>
        <w:t xml:space="preserve"> Šiuo metu galioja Valstybinis atliekų tvarkymo 2014–2020 metų planas, tačiau 2021–2027 m. bus parengtas naujas Valstybinis atliekų prevencijos ir tvarkymo planas.</w:t>
      </w:r>
    </w:p>
  </w:footnote>
  <w:footnote w:id="4">
    <w:p w:rsidR="00EF2516" w:rsidRDefault="00EF2516" w:rsidP="00EF2516">
      <w:pPr>
        <w:pStyle w:val="FootnoteText"/>
        <w:jc w:val="both"/>
      </w:pPr>
      <w:r>
        <w:rPr>
          <w:rStyle w:val="FootnoteReference"/>
        </w:rPr>
        <w:footnoteRef/>
      </w:r>
      <w:r>
        <w:t xml:space="preserve"> patvirtinto Lietuvos Respublikos teisingumo ministro 2020 m. kovo 6 d. įsakymu Nr. 1R-72 „Dėl Nuorodų į Europos Sąjungos teisės aktus teikimo teisės aktuose reikalavimų aprašo patvirtinimo“.</w:t>
      </w:r>
    </w:p>
  </w:footnote>
  <w:footnote w:id="5">
    <w:p w:rsidR="00EF2516" w:rsidRDefault="00EF2516" w:rsidP="00EF2516">
      <w:pPr>
        <w:pStyle w:val="FootnoteText"/>
      </w:pPr>
      <w:r>
        <w:rPr>
          <w:rStyle w:val="FootnoteReference"/>
        </w:rPr>
        <w:footnoteRef/>
      </w:r>
      <w:r>
        <w:t xml:space="preserve"> Ten pat, 6 ir 9 punktai.</w:t>
      </w:r>
    </w:p>
  </w:footnote>
  <w:footnote w:id="6">
    <w:p w:rsidR="00D07D1A" w:rsidRDefault="00D07D1A" w:rsidP="00082CA6">
      <w:pPr>
        <w:pStyle w:val="FootnoteText"/>
        <w:jc w:val="both"/>
      </w:pPr>
      <w:r>
        <w:rPr>
          <w:rStyle w:val="FootnoteReference"/>
        </w:rPr>
        <w:footnoteRef/>
      </w:r>
      <w:r>
        <w:t xml:space="preserve"> </w:t>
      </w:r>
      <w:r w:rsidR="00AD6398">
        <w:t xml:space="preserve">Lietuvos Respublikos </w:t>
      </w:r>
      <w:r>
        <w:t xml:space="preserve">Vyriausybės darbo reglamento, patvirtinto Vyriausybės </w:t>
      </w:r>
      <w:r>
        <w:rPr>
          <w:color w:val="000000"/>
        </w:rPr>
        <w:t>1994 m. rugpjūčio 11 d. nutarimu</w:t>
      </w:r>
      <w:r w:rsidR="00082CA6">
        <w:rPr>
          <w:color w:val="000000"/>
        </w:rPr>
        <w:t> </w:t>
      </w:r>
      <w:r>
        <w:rPr>
          <w:color w:val="000000"/>
        </w:rPr>
        <w:t>Nr.</w:t>
      </w:r>
      <w:r w:rsidR="00082CA6">
        <w:rPr>
          <w:color w:val="000000"/>
        </w:rPr>
        <w:t> </w:t>
      </w:r>
      <w:r>
        <w:rPr>
          <w:color w:val="000000"/>
        </w:rPr>
        <w:t xml:space="preserve">728 „Dėl </w:t>
      </w:r>
      <w:r>
        <w:t>Lietuvos Respublikos Vyriausybės darbo reglamento patvirtinimo“, 33 punktas.</w:t>
      </w:r>
    </w:p>
  </w:footnote>
  <w:footnote w:id="7">
    <w:p w:rsidR="005D59C5" w:rsidRDefault="005D59C5">
      <w:pPr>
        <w:pStyle w:val="FootnoteText"/>
      </w:pPr>
      <w:r>
        <w:rPr>
          <w:rStyle w:val="FootnoteReference"/>
        </w:rPr>
        <w:footnoteRef/>
      </w:r>
      <w:r>
        <w:t xml:space="preserve"> </w:t>
      </w:r>
      <w:r w:rsidR="004B6EC1">
        <w:t>Europos Parlamento ir Tarybos d</w:t>
      </w:r>
      <w:r w:rsidR="004B6EC1" w:rsidRPr="00753B63">
        <w:t>irek</w:t>
      </w:r>
      <w:r w:rsidR="004B6EC1">
        <w:t>tyvos</w:t>
      </w:r>
      <w:r w:rsidR="004B6EC1" w:rsidRPr="00753B63">
        <w:t xml:space="preserve"> 2008/98/EB dėl atliekų</w:t>
      </w:r>
      <w:r w:rsidR="004B6EC1">
        <w:t xml:space="preserve"> 8 straipsnio 5 dalis.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580"/>
    <w:multiLevelType w:val="hybridMultilevel"/>
    <w:tmpl w:val="D39CAB68"/>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49A163B5"/>
    <w:multiLevelType w:val="hybridMultilevel"/>
    <w:tmpl w:val="0AC226FC"/>
    <w:lvl w:ilvl="0" w:tplc="08090011">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CE7497"/>
    <w:multiLevelType w:val="hybridMultilevel"/>
    <w:tmpl w:val="1E54F8F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66E6538D"/>
    <w:multiLevelType w:val="hybridMultilevel"/>
    <w:tmpl w:val="13A2A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1A"/>
    <w:rsid w:val="00001E96"/>
    <w:rsid w:val="00013EA5"/>
    <w:rsid w:val="000570A7"/>
    <w:rsid w:val="00082CA6"/>
    <w:rsid w:val="000D2D73"/>
    <w:rsid w:val="000F474D"/>
    <w:rsid w:val="00134F84"/>
    <w:rsid w:val="001A78EC"/>
    <w:rsid w:val="001B4282"/>
    <w:rsid w:val="001D2341"/>
    <w:rsid w:val="001D43EF"/>
    <w:rsid w:val="001D71E0"/>
    <w:rsid w:val="0022192F"/>
    <w:rsid w:val="00236558"/>
    <w:rsid w:val="002A6B90"/>
    <w:rsid w:val="00332455"/>
    <w:rsid w:val="00356CFE"/>
    <w:rsid w:val="003852AF"/>
    <w:rsid w:val="003E0820"/>
    <w:rsid w:val="00412069"/>
    <w:rsid w:val="00450178"/>
    <w:rsid w:val="004B24C1"/>
    <w:rsid w:val="004B4093"/>
    <w:rsid w:val="004B6EC1"/>
    <w:rsid w:val="004C0C1A"/>
    <w:rsid w:val="004E3D42"/>
    <w:rsid w:val="00540FFB"/>
    <w:rsid w:val="005452B6"/>
    <w:rsid w:val="005452DE"/>
    <w:rsid w:val="005D59C5"/>
    <w:rsid w:val="005E06D7"/>
    <w:rsid w:val="006000BD"/>
    <w:rsid w:val="00665BF6"/>
    <w:rsid w:val="00673A34"/>
    <w:rsid w:val="00684902"/>
    <w:rsid w:val="00696BC6"/>
    <w:rsid w:val="006B234D"/>
    <w:rsid w:val="006C0479"/>
    <w:rsid w:val="006D6B63"/>
    <w:rsid w:val="006E7981"/>
    <w:rsid w:val="006F36E4"/>
    <w:rsid w:val="007E7D16"/>
    <w:rsid w:val="00810FDF"/>
    <w:rsid w:val="00826BAD"/>
    <w:rsid w:val="008636C6"/>
    <w:rsid w:val="008C4089"/>
    <w:rsid w:val="0093237A"/>
    <w:rsid w:val="00933DA1"/>
    <w:rsid w:val="00971ECC"/>
    <w:rsid w:val="009D5F19"/>
    <w:rsid w:val="009E5713"/>
    <w:rsid w:val="00A17D9E"/>
    <w:rsid w:val="00A2479B"/>
    <w:rsid w:val="00A65AA4"/>
    <w:rsid w:val="00AD6398"/>
    <w:rsid w:val="00B028F3"/>
    <w:rsid w:val="00B85BF3"/>
    <w:rsid w:val="00B929D9"/>
    <w:rsid w:val="00BA7849"/>
    <w:rsid w:val="00C52FD7"/>
    <w:rsid w:val="00C8521C"/>
    <w:rsid w:val="00D07D1A"/>
    <w:rsid w:val="00D43326"/>
    <w:rsid w:val="00D60BBC"/>
    <w:rsid w:val="00DA751D"/>
    <w:rsid w:val="00DB1A95"/>
    <w:rsid w:val="00DC36AA"/>
    <w:rsid w:val="00DC6AF9"/>
    <w:rsid w:val="00EC48AB"/>
    <w:rsid w:val="00EE01B4"/>
    <w:rsid w:val="00EF2516"/>
    <w:rsid w:val="00F36427"/>
    <w:rsid w:val="00F80DB1"/>
    <w:rsid w:val="00FB30C1"/>
    <w:rsid w:val="00FC0408"/>
    <w:rsid w:val="00FD4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1A"/>
    <w:pPr>
      <w:widowControl w:val="0"/>
      <w:suppressAutoHyphens/>
      <w:spacing w:after="0" w:line="240" w:lineRule="auto"/>
    </w:pPr>
    <w:rPr>
      <w:rFonts w:ascii="Times New Roman" w:eastAsia="Lucida Sans Unicode" w:hAnsi="Times New Roman" w:cs="Times New Roman"/>
      <w:kern w:val="1"/>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D1A"/>
    <w:pPr>
      <w:spacing w:after="120"/>
    </w:pPr>
  </w:style>
  <w:style w:type="character" w:customStyle="1" w:styleId="BodyTextChar">
    <w:name w:val="Body Text Char"/>
    <w:basedOn w:val="DefaultParagraphFont"/>
    <w:link w:val="BodyText"/>
    <w:rsid w:val="00D07D1A"/>
    <w:rPr>
      <w:rFonts w:ascii="Times New Roman" w:eastAsia="Lucida Sans Unicode" w:hAnsi="Times New Roman" w:cs="Times New Roman"/>
      <w:kern w:val="1"/>
      <w:sz w:val="24"/>
      <w:szCs w:val="24"/>
      <w:lang w:val="lt-LT" w:eastAsia="lt-LT"/>
    </w:rPr>
  </w:style>
  <w:style w:type="character" w:customStyle="1" w:styleId="x-h">
    <w:name w:val="x-h"/>
    <w:rsid w:val="00D07D1A"/>
  </w:style>
  <w:style w:type="paragraph" w:styleId="BodyTextIndent2">
    <w:name w:val="Body Text Indent 2"/>
    <w:basedOn w:val="Normal"/>
    <w:link w:val="BodyTextIndent2Char"/>
    <w:uiPriority w:val="99"/>
    <w:unhideWhenUsed/>
    <w:rsid w:val="00D07D1A"/>
    <w:pPr>
      <w:spacing w:after="120" w:line="480" w:lineRule="auto"/>
      <w:ind w:left="283"/>
    </w:pPr>
  </w:style>
  <w:style w:type="character" w:customStyle="1" w:styleId="BodyTextIndent2Char">
    <w:name w:val="Body Text Indent 2 Char"/>
    <w:basedOn w:val="DefaultParagraphFont"/>
    <w:link w:val="BodyTextIndent2"/>
    <w:uiPriority w:val="99"/>
    <w:rsid w:val="00D07D1A"/>
    <w:rPr>
      <w:rFonts w:ascii="Times New Roman" w:eastAsia="Lucida Sans Unicode" w:hAnsi="Times New Roman" w:cs="Times New Roman"/>
      <w:kern w:val="1"/>
      <w:sz w:val="24"/>
      <w:szCs w:val="24"/>
      <w:lang w:val="lt-LT" w:eastAsia="lt-LT"/>
    </w:rPr>
  </w:style>
  <w:style w:type="paragraph" w:styleId="FootnoteText">
    <w:name w:val="footnote text"/>
    <w:basedOn w:val="Normal"/>
    <w:link w:val="FootnoteTextChar"/>
    <w:uiPriority w:val="99"/>
    <w:semiHidden/>
    <w:unhideWhenUsed/>
    <w:rsid w:val="00D07D1A"/>
    <w:rPr>
      <w:sz w:val="20"/>
      <w:szCs w:val="20"/>
    </w:rPr>
  </w:style>
  <w:style w:type="character" w:customStyle="1" w:styleId="FootnoteTextChar">
    <w:name w:val="Footnote Text Char"/>
    <w:basedOn w:val="DefaultParagraphFont"/>
    <w:link w:val="FootnoteText"/>
    <w:uiPriority w:val="99"/>
    <w:semiHidden/>
    <w:rsid w:val="00D07D1A"/>
    <w:rPr>
      <w:rFonts w:ascii="Times New Roman" w:eastAsia="Lucida Sans Unicode" w:hAnsi="Times New Roman" w:cs="Times New Roman"/>
      <w:kern w:val="1"/>
      <w:sz w:val="20"/>
      <w:szCs w:val="20"/>
      <w:lang w:val="lt-LT" w:eastAsia="lt-LT"/>
    </w:rPr>
  </w:style>
  <w:style w:type="character" w:styleId="FootnoteReference">
    <w:name w:val="footnote reference"/>
    <w:uiPriority w:val="99"/>
    <w:semiHidden/>
    <w:unhideWhenUsed/>
    <w:rsid w:val="00D07D1A"/>
    <w:rPr>
      <w:vertAlign w:val="superscript"/>
    </w:rPr>
  </w:style>
  <w:style w:type="paragraph" w:styleId="PlainText">
    <w:name w:val="Plain Text"/>
    <w:basedOn w:val="Normal"/>
    <w:link w:val="PlainTextChar"/>
    <w:uiPriority w:val="99"/>
    <w:rsid w:val="00D07D1A"/>
    <w:pPr>
      <w:widowControl/>
      <w:suppressAutoHyphens w:val="0"/>
    </w:pPr>
    <w:rPr>
      <w:rFonts w:ascii="Calibri" w:eastAsia="Times New Roman" w:hAnsi="Calibri"/>
      <w:kern w:val="0"/>
      <w:sz w:val="22"/>
      <w:szCs w:val="21"/>
      <w:lang w:eastAsia="en-US"/>
    </w:rPr>
  </w:style>
  <w:style w:type="character" w:customStyle="1" w:styleId="PlainTextChar">
    <w:name w:val="Plain Text Char"/>
    <w:basedOn w:val="DefaultParagraphFont"/>
    <w:link w:val="PlainText"/>
    <w:uiPriority w:val="99"/>
    <w:rsid w:val="00D07D1A"/>
    <w:rPr>
      <w:rFonts w:ascii="Calibri" w:eastAsia="Times New Roman" w:hAnsi="Calibri" w:cs="Times New Roman"/>
      <w:szCs w:val="21"/>
      <w:lang w:val="lt-LT"/>
    </w:rPr>
  </w:style>
  <w:style w:type="character" w:styleId="CommentReference">
    <w:name w:val="annotation reference"/>
    <w:basedOn w:val="DefaultParagraphFont"/>
    <w:uiPriority w:val="99"/>
    <w:semiHidden/>
    <w:unhideWhenUsed/>
    <w:rsid w:val="006C0479"/>
    <w:rPr>
      <w:sz w:val="16"/>
      <w:szCs w:val="16"/>
    </w:rPr>
  </w:style>
  <w:style w:type="paragraph" w:styleId="CommentText">
    <w:name w:val="annotation text"/>
    <w:basedOn w:val="Normal"/>
    <w:link w:val="CommentTextChar"/>
    <w:uiPriority w:val="99"/>
    <w:semiHidden/>
    <w:unhideWhenUsed/>
    <w:rsid w:val="006C0479"/>
    <w:rPr>
      <w:sz w:val="20"/>
      <w:szCs w:val="20"/>
    </w:rPr>
  </w:style>
  <w:style w:type="character" w:customStyle="1" w:styleId="CommentTextChar">
    <w:name w:val="Comment Text Char"/>
    <w:basedOn w:val="DefaultParagraphFont"/>
    <w:link w:val="CommentText"/>
    <w:uiPriority w:val="99"/>
    <w:semiHidden/>
    <w:rsid w:val="006C0479"/>
    <w:rPr>
      <w:rFonts w:ascii="Times New Roman" w:eastAsia="Lucida Sans Unicode" w:hAnsi="Times New Roman" w:cs="Times New Roman"/>
      <w:kern w:val="1"/>
      <w:sz w:val="20"/>
      <w:szCs w:val="20"/>
      <w:lang w:val="lt-LT" w:eastAsia="lt-LT"/>
    </w:rPr>
  </w:style>
  <w:style w:type="paragraph" w:styleId="CommentSubject">
    <w:name w:val="annotation subject"/>
    <w:basedOn w:val="CommentText"/>
    <w:next w:val="CommentText"/>
    <w:link w:val="CommentSubjectChar"/>
    <w:uiPriority w:val="99"/>
    <w:semiHidden/>
    <w:unhideWhenUsed/>
    <w:rsid w:val="006C0479"/>
    <w:rPr>
      <w:b/>
      <w:bCs/>
    </w:rPr>
  </w:style>
  <w:style w:type="character" w:customStyle="1" w:styleId="CommentSubjectChar">
    <w:name w:val="Comment Subject Char"/>
    <w:basedOn w:val="CommentTextChar"/>
    <w:link w:val="CommentSubject"/>
    <w:uiPriority w:val="99"/>
    <w:semiHidden/>
    <w:rsid w:val="006C0479"/>
    <w:rPr>
      <w:rFonts w:ascii="Times New Roman" w:eastAsia="Lucida Sans Unicode" w:hAnsi="Times New Roman" w:cs="Times New Roman"/>
      <w:b/>
      <w:bCs/>
      <w:kern w:val="1"/>
      <w:sz w:val="20"/>
      <w:szCs w:val="20"/>
      <w:lang w:val="lt-LT" w:eastAsia="lt-LT"/>
    </w:rPr>
  </w:style>
  <w:style w:type="paragraph" w:styleId="BalloonText">
    <w:name w:val="Balloon Text"/>
    <w:basedOn w:val="Normal"/>
    <w:link w:val="BalloonTextChar"/>
    <w:uiPriority w:val="99"/>
    <w:semiHidden/>
    <w:unhideWhenUsed/>
    <w:rsid w:val="006C0479"/>
    <w:rPr>
      <w:rFonts w:ascii="Tahoma" w:hAnsi="Tahoma" w:cs="Tahoma"/>
      <w:sz w:val="16"/>
      <w:szCs w:val="16"/>
    </w:rPr>
  </w:style>
  <w:style w:type="character" w:customStyle="1" w:styleId="BalloonTextChar">
    <w:name w:val="Balloon Text Char"/>
    <w:basedOn w:val="DefaultParagraphFont"/>
    <w:link w:val="BalloonText"/>
    <w:uiPriority w:val="99"/>
    <w:semiHidden/>
    <w:rsid w:val="006C0479"/>
    <w:rPr>
      <w:rFonts w:ascii="Tahoma" w:eastAsia="Lucida Sans Unicode" w:hAnsi="Tahoma" w:cs="Tahoma"/>
      <w:kern w:val="1"/>
      <w:sz w:val="16"/>
      <w:szCs w:val="16"/>
      <w:lang w:val="lt-LT" w:eastAsia="lt-LT"/>
    </w:rPr>
  </w:style>
  <w:style w:type="paragraph" w:styleId="ListParagraph">
    <w:name w:val="List Paragraph"/>
    <w:basedOn w:val="Normal"/>
    <w:qFormat/>
    <w:rsid w:val="00356CFE"/>
    <w:pPr>
      <w:ind w:left="720"/>
      <w:contextualSpacing/>
    </w:pPr>
  </w:style>
  <w:style w:type="character" w:styleId="Hyperlink">
    <w:name w:val="Hyperlink"/>
    <w:basedOn w:val="DefaultParagraphFont"/>
    <w:uiPriority w:val="99"/>
    <w:rsid w:val="008636C6"/>
    <w:rPr>
      <w:rFonts w:cs="Times New Roman"/>
      <w:color w:val="000080"/>
      <w:u w:val="single"/>
    </w:rPr>
  </w:style>
  <w:style w:type="paragraph" w:customStyle="1" w:styleId="normal-p">
    <w:name w:val="normal-p"/>
    <w:basedOn w:val="Normal"/>
    <w:rsid w:val="008636C6"/>
    <w:pPr>
      <w:widowControl/>
      <w:suppressAutoHyphens w:val="0"/>
    </w:pPr>
    <w:rPr>
      <w:rFonts w:eastAsia="Times New Roman"/>
      <w:kern w:val="0"/>
    </w:rPr>
  </w:style>
  <w:style w:type="character" w:customStyle="1" w:styleId="normal-h">
    <w:name w:val="normal-h"/>
    <w:basedOn w:val="DefaultParagraphFont"/>
    <w:rsid w:val="008636C6"/>
  </w:style>
  <w:style w:type="paragraph" w:styleId="NormalWeb">
    <w:name w:val="Normal (Web)"/>
    <w:basedOn w:val="Normal"/>
    <w:uiPriority w:val="99"/>
    <w:unhideWhenUsed/>
    <w:rsid w:val="0093237A"/>
    <w:pPr>
      <w:widowControl/>
      <w:suppressAutoHyphens w:val="0"/>
      <w:spacing w:before="100" w:beforeAutospacing="1" w:after="100" w:afterAutospacing="1"/>
    </w:pPr>
    <w:rPr>
      <w:rFonts w:eastAsiaTheme="minorHAnsi"/>
      <w:kern w:val="0"/>
      <w:lang w:val="en-GB" w:eastAsia="en-GB"/>
    </w:rPr>
  </w:style>
  <w:style w:type="character" w:customStyle="1" w:styleId="clear3">
    <w:name w:val="clear3"/>
    <w:basedOn w:val="DefaultParagraphFont"/>
    <w:rsid w:val="007E7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1A"/>
    <w:pPr>
      <w:widowControl w:val="0"/>
      <w:suppressAutoHyphens/>
      <w:spacing w:after="0" w:line="240" w:lineRule="auto"/>
    </w:pPr>
    <w:rPr>
      <w:rFonts w:ascii="Times New Roman" w:eastAsia="Lucida Sans Unicode" w:hAnsi="Times New Roman" w:cs="Times New Roman"/>
      <w:kern w:val="1"/>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D1A"/>
    <w:pPr>
      <w:spacing w:after="120"/>
    </w:pPr>
  </w:style>
  <w:style w:type="character" w:customStyle="1" w:styleId="BodyTextChar">
    <w:name w:val="Body Text Char"/>
    <w:basedOn w:val="DefaultParagraphFont"/>
    <w:link w:val="BodyText"/>
    <w:rsid w:val="00D07D1A"/>
    <w:rPr>
      <w:rFonts w:ascii="Times New Roman" w:eastAsia="Lucida Sans Unicode" w:hAnsi="Times New Roman" w:cs="Times New Roman"/>
      <w:kern w:val="1"/>
      <w:sz w:val="24"/>
      <w:szCs w:val="24"/>
      <w:lang w:val="lt-LT" w:eastAsia="lt-LT"/>
    </w:rPr>
  </w:style>
  <w:style w:type="character" w:customStyle="1" w:styleId="x-h">
    <w:name w:val="x-h"/>
    <w:rsid w:val="00D07D1A"/>
  </w:style>
  <w:style w:type="paragraph" w:styleId="BodyTextIndent2">
    <w:name w:val="Body Text Indent 2"/>
    <w:basedOn w:val="Normal"/>
    <w:link w:val="BodyTextIndent2Char"/>
    <w:uiPriority w:val="99"/>
    <w:unhideWhenUsed/>
    <w:rsid w:val="00D07D1A"/>
    <w:pPr>
      <w:spacing w:after="120" w:line="480" w:lineRule="auto"/>
      <w:ind w:left="283"/>
    </w:pPr>
  </w:style>
  <w:style w:type="character" w:customStyle="1" w:styleId="BodyTextIndent2Char">
    <w:name w:val="Body Text Indent 2 Char"/>
    <w:basedOn w:val="DefaultParagraphFont"/>
    <w:link w:val="BodyTextIndent2"/>
    <w:uiPriority w:val="99"/>
    <w:rsid w:val="00D07D1A"/>
    <w:rPr>
      <w:rFonts w:ascii="Times New Roman" w:eastAsia="Lucida Sans Unicode" w:hAnsi="Times New Roman" w:cs="Times New Roman"/>
      <w:kern w:val="1"/>
      <w:sz w:val="24"/>
      <w:szCs w:val="24"/>
      <w:lang w:val="lt-LT" w:eastAsia="lt-LT"/>
    </w:rPr>
  </w:style>
  <w:style w:type="paragraph" w:styleId="FootnoteText">
    <w:name w:val="footnote text"/>
    <w:basedOn w:val="Normal"/>
    <w:link w:val="FootnoteTextChar"/>
    <w:uiPriority w:val="99"/>
    <w:semiHidden/>
    <w:unhideWhenUsed/>
    <w:rsid w:val="00D07D1A"/>
    <w:rPr>
      <w:sz w:val="20"/>
      <w:szCs w:val="20"/>
    </w:rPr>
  </w:style>
  <w:style w:type="character" w:customStyle="1" w:styleId="FootnoteTextChar">
    <w:name w:val="Footnote Text Char"/>
    <w:basedOn w:val="DefaultParagraphFont"/>
    <w:link w:val="FootnoteText"/>
    <w:uiPriority w:val="99"/>
    <w:semiHidden/>
    <w:rsid w:val="00D07D1A"/>
    <w:rPr>
      <w:rFonts w:ascii="Times New Roman" w:eastAsia="Lucida Sans Unicode" w:hAnsi="Times New Roman" w:cs="Times New Roman"/>
      <w:kern w:val="1"/>
      <w:sz w:val="20"/>
      <w:szCs w:val="20"/>
      <w:lang w:val="lt-LT" w:eastAsia="lt-LT"/>
    </w:rPr>
  </w:style>
  <w:style w:type="character" w:styleId="FootnoteReference">
    <w:name w:val="footnote reference"/>
    <w:uiPriority w:val="99"/>
    <w:semiHidden/>
    <w:unhideWhenUsed/>
    <w:rsid w:val="00D07D1A"/>
    <w:rPr>
      <w:vertAlign w:val="superscript"/>
    </w:rPr>
  </w:style>
  <w:style w:type="paragraph" w:styleId="PlainText">
    <w:name w:val="Plain Text"/>
    <w:basedOn w:val="Normal"/>
    <w:link w:val="PlainTextChar"/>
    <w:uiPriority w:val="99"/>
    <w:rsid w:val="00D07D1A"/>
    <w:pPr>
      <w:widowControl/>
      <w:suppressAutoHyphens w:val="0"/>
    </w:pPr>
    <w:rPr>
      <w:rFonts w:ascii="Calibri" w:eastAsia="Times New Roman" w:hAnsi="Calibri"/>
      <w:kern w:val="0"/>
      <w:sz w:val="22"/>
      <w:szCs w:val="21"/>
      <w:lang w:eastAsia="en-US"/>
    </w:rPr>
  </w:style>
  <w:style w:type="character" w:customStyle="1" w:styleId="PlainTextChar">
    <w:name w:val="Plain Text Char"/>
    <w:basedOn w:val="DefaultParagraphFont"/>
    <w:link w:val="PlainText"/>
    <w:uiPriority w:val="99"/>
    <w:rsid w:val="00D07D1A"/>
    <w:rPr>
      <w:rFonts w:ascii="Calibri" w:eastAsia="Times New Roman" w:hAnsi="Calibri" w:cs="Times New Roman"/>
      <w:szCs w:val="21"/>
      <w:lang w:val="lt-LT"/>
    </w:rPr>
  </w:style>
  <w:style w:type="character" w:styleId="CommentReference">
    <w:name w:val="annotation reference"/>
    <w:basedOn w:val="DefaultParagraphFont"/>
    <w:uiPriority w:val="99"/>
    <w:semiHidden/>
    <w:unhideWhenUsed/>
    <w:rsid w:val="006C0479"/>
    <w:rPr>
      <w:sz w:val="16"/>
      <w:szCs w:val="16"/>
    </w:rPr>
  </w:style>
  <w:style w:type="paragraph" w:styleId="CommentText">
    <w:name w:val="annotation text"/>
    <w:basedOn w:val="Normal"/>
    <w:link w:val="CommentTextChar"/>
    <w:uiPriority w:val="99"/>
    <w:semiHidden/>
    <w:unhideWhenUsed/>
    <w:rsid w:val="006C0479"/>
    <w:rPr>
      <w:sz w:val="20"/>
      <w:szCs w:val="20"/>
    </w:rPr>
  </w:style>
  <w:style w:type="character" w:customStyle="1" w:styleId="CommentTextChar">
    <w:name w:val="Comment Text Char"/>
    <w:basedOn w:val="DefaultParagraphFont"/>
    <w:link w:val="CommentText"/>
    <w:uiPriority w:val="99"/>
    <w:semiHidden/>
    <w:rsid w:val="006C0479"/>
    <w:rPr>
      <w:rFonts w:ascii="Times New Roman" w:eastAsia="Lucida Sans Unicode" w:hAnsi="Times New Roman" w:cs="Times New Roman"/>
      <w:kern w:val="1"/>
      <w:sz w:val="20"/>
      <w:szCs w:val="20"/>
      <w:lang w:val="lt-LT" w:eastAsia="lt-LT"/>
    </w:rPr>
  </w:style>
  <w:style w:type="paragraph" w:styleId="CommentSubject">
    <w:name w:val="annotation subject"/>
    <w:basedOn w:val="CommentText"/>
    <w:next w:val="CommentText"/>
    <w:link w:val="CommentSubjectChar"/>
    <w:uiPriority w:val="99"/>
    <w:semiHidden/>
    <w:unhideWhenUsed/>
    <w:rsid w:val="006C0479"/>
    <w:rPr>
      <w:b/>
      <w:bCs/>
    </w:rPr>
  </w:style>
  <w:style w:type="character" w:customStyle="1" w:styleId="CommentSubjectChar">
    <w:name w:val="Comment Subject Char"/>
    <w:basedOn w:val="CommentTextChar"/>
    <w:link w:val="CommentSubject"/>
    <w:uiPriority w:val="99"/>
    <w:semiHidden/>
    <w:rsid w:val="006C0479"/>
    <w:rPr>
      <w:rFonts w:ascii="Times New Roman" w:eastAsia="Lucida Sans Unicode" w:hAnsi="Times New Roman" w:cs="Times New Roman"/>
      <w:b/>
      <w:bCs/>
      <w:kern w:val="1"/>
      <w:sz w:val="20"/>
      <w:szCs w:val="20"/>
      <w:lang w:val="lt-LT" w:eastAsia="lt-LT"/>
    </w:rPr>
  </w:style>
  <w:style w:type="paragraph" w:styleId="BalloonText">
    <w:name w:val="Balloon Text"/>
    <w:basedOn w:val="Normal"/>
    <w:link w:val="BalloonTextChar"/>
    <w:uiPriority w:val="99"/>
    <w:semiHidden/>
    <w:unhideWhenUsed/>
    <w:rsid w:val="006C0479"/>
    <w:rPr>
      <w:rFonts w:ascii="Tahoma" w:hAnsi="Tahoma" w:cs="Tahoma"/>
      <w:sz w:val="16"/>
      <w:szCs w:val="16"/>
    </w:rPr>
  </w:style>
  <w:style w:type="character" w:customStyle="1" w:styleId="BalloonTextChar">
    <w:name w:val="Balloon Text Char"/>
    <w:basedOn w:val="DefaultParagraphFont"/>
    <w:link w:val="BalloonText"/>
    <w:uiPriority w:val="99"/>
    <w:semiHidden/>
    <w:rsid w:val="006C0479"/>
    <w:rPr>
      <w:rFonts w:ascii="Tahoma" w:eastAsia="Lucida Sans Unicode" w:hAnsi="Tahoma" w:cs="Tahoma"/>
      <w:kern w:val="1"/>
      <w:sz w:val="16"/>
      <w:szCs w:val="16"/>
      <w:lang w:val="lt-LT" w:eastAsia="lt-LT"/>
    </w:rPr>
  </w:style>
  <w:style w:type="paragraph" w:styleId="ListParagraph">
    <w:name w:val="List Paragraph"/>
    <w:basedOn w:val="Normal"/>
    <w:qFormat/>
    <w:rsid w:val="00356CFE"/>
    <w:pPr>
      <w:ind w:left="720"/>
      <w:contextualSpacing/>
    </w:pPr>
  </w:style>
  <w:style w:type="character" w:styleId="Hyperlink">
    <w:name w:val="Hyperlink"/>
    <w:basedOn w:val="DefaultParagraphFont"/>
    <w:uiPriority w:val="99"/>
    <w:rsid w:val="008636C6"/>
    <w:rPr>
      <w:rFonts w:cs="Times New Roman"/>
      <w:color w:val="000080"/>
      <w:u w:val="single"/>
    </w:rPr>
  </w:style>
  <w:style w:type="paragraph" w:customStyle="1" w:styleId="normal-p">
    <w:name w:val="normal-p"/>
    <w:basedOn w:val="Normal"/>
    <w:rsid w:val="008636C6"/>
    <w:pPr>
      <w:widowControl/>
      <w:suppressAutoHyphens w:val="0"/>
    </w:pPr>
    <w:rPr>
      <w:rFonts w:eastAsia="Times New Roman"/>
      <w:kern w:val="0"/>
    </w:rPr>
  </w:style>
  <w:style w:type="character" w:customStyle="1" w:styleId="normal-h">
    <w:name w:val="normal-h"/>
    <w:basedOn w:val="DefaultParagraphFont"/>
    <w:rsid w:val="008636C6"/>
  </w:style>
  <w:style w:type="paragraph" w:styleId="NormalWeb">
    <w:name w:val="Normal (Web)"/>
    <w:basedOn w:val="Normal"/>
    <w:uiPriority w:val="99"/>
    <w:unhideWhenUsed/>
    <w:rsid w:val="0093237A"/>
    <w:pPr>
      <w:widowControl/>
      <w:suppressAutoHyphens w:val="0"/>
      <w:spacing w:before="100" w:beforeAutospacing="1" w:after="100" w:afterAutospacing="1"/>
    </w:pPr>
    <w:rPr>
      <w:rFonts w:eastAsiaTheme="minorHAnsi"/>
      <w:kern w:val="0"/>
      <w:lang w:val="en-GB" w:eastAsia="en-GB"/>
    </w:rPr>
  </w:style>
  <w:style w:type="character" w:customStyle="1" w:styleId="clear3">
    <w:name w:val="clear3"/>
    <w:basedOn w:val="DefaultParagraphFont"/>
    <w:rsid w:val="007E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33560">
      <w:bodyDiv w:val="1"/>
      <w:marLeft w:val="0"/>
      <w:marRight w:val="0"/>
      <w:marTop w:val="0"/>
      <w:marBottom w:val="0"/>
      <w:divBdr>
        <w:top w:val="none" w:sz="0" w:space="0" w:color="auto"/>
        <w:left w:val="none" w:sz="0" w:space="0" w:color="auto"/>
        <w:bottom w:val="none" w:sz="0" w:space="0" w:color="auto"/>
        <w:right w:val="none" w:sz="0" w:space="0" w:color="auto"/>
      </w:divBdr>
    </w:div>
    <w:div w:id="1244754768">
      <w:bodyDiv w:val="1"/>
      <w:marLeft w:val="0"/>
      <w:marRight w:val="0"/>
      <w:marTop w:val="0"/>
      <w:marBottom w:val="0"/>
      <w:divBdr>
        <w:top w:val="none" w:sz="0" w:space="0" w:color="auto"/>
        <w:left w:val="none" w:sz="0" w:space="0" w:color="auto"/>
        <w:bottom w:val="none" w:sz="0" w:space="0" w:color="auto"/>
        <w:right w:val="none" w:sz="0" w:space="0" w:color="auto"/>
      </w:divBdr>
      <w:divsChild>
        <w:div w:id="85997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ringa.paskauskaite@am.lt" TargetMode="External"/><Relationship Id="rId5" Type="http://schemas.openxmlformats.org/officeDocument/2006/relationships/settings" Target="settings.xml"/><Relationship Id="rId10" Type="http://schemas.openxmlformats.org/officeDocument/2006/relationships/hyperlink" Target="mailto:ieva.stulgyte@am.lt" TargetMode="External"/><Relationship Id="rId4" Type="http://schemas.microsoft.com/office/2007/relationships/stylesWithEffects" Target="stylesWithEffects.xml"/><Relationship Id="rId9" Type="http://schemas.openxmlformats.org/officeDocument/2006/relationships/hyperlink" Target="mailto:agne.bagociute@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2CF89-1E3B-40E3-826D-A0EFB042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28331</Words>
  <Characters>16150</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Beleckaitė</dc:creator>
  <cp:lastModifiedBy>Neringa Paškauskaitė</cp:lastModifiedBy>
  <cp:revision>3</cp:revision>
  <dcterms:created xsi:type="dcterms:W3CDTF">2020-12-30T08:35:00Z</dcterms:created>
  <dcterms:modified xsi:type="dcterms:W3CDTF">2020-12-30T08:36:00Z</dcterms:modified>
</cp:coreProperties>
</file>