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E7F8" w14:textId="77777777" w:rsidR="006C538C" w:rsidRDefault="009A4167">
      <w:pPr>
        <w:tabs>
          <w:tab w:val="left" w:pos="5387"/>
        </w:tabs>
      </w:pPr>
      <w:r>
        <w:t xml:space="preserve">Lietuvos Respublikos žemės ūkio ministerijai         </w:t>
      </w:r>
      <w:r>
        <w:rPr>
          <w:lang w:val="de-DE"/>
        </w:rPr>
        <w:t xml:space="preserve">2021-05-    </w:t>
      </w:r>
      <w:r>
        <w:t xml:space="preserve">    Nr.</w:t>
      </w:r>
    </w:p>
    <w:p w14:paraId="1E28C32D" w14:textId="15C5F167" w:rsidR="006C538C" w:rsidRDefault="009A4167">
      <w:pPr>
        <w:rPr>
          <w:lang w:val="de-DE"/>
        </w:rPr>
      </w:pPr>
      <w:r>
        <w:tab/>
      </w:r>
      <w:r>
        <w:tab/>
        <w:t xml:space="preserve">                                         Į </w:t>
      </w:r>
      <w:r>
        <w:rPr>
          <w:lang w:val="de-DE"/>
        </w:rPr>
        <w:t xml:space="preserve">2021-04-23 Nr. 2D-1141 (24.9 E)  </w:t>
      </w:r>
    </w:p>
    <w:p w14:paraId="1CD46406" w14:textId="77777777" w:rsidR="006C538C" w:rsidRDefault="006C538C">
      <w:pPr>
        <w:jc w:val="both"/>
        <w:rPr>
          <w:b/>
          <w:bCs/>
          <w:caps/>
          <w:sz w:val="20"/>
          <w:szCs w:val="20"/>
        </w:rPr>
      </w:pPr>
    </w:p>
    <w:p w14:paraId="1B0E0962" w14:textId="77777777" w:rsidR="006C538C" w:rsidRDefault="006C538C">
      <w:pPr>
        <w:jc w:val="both"/>
        <w:rPr>
          <w:b/>
          <w:bCs/>
          <w:caps/>
          <w:sz w:val="20"/>
          <w:szCs w:val="20"/>
        </w:rPr>
      </w:pPr>
    </w:p>
    <w:p w14:paraId="048AA7DB" w14:textId="77777777" w:rsidR="006C538C" w:rsidRDefault="006C538C">
      <w:pPr>
        <w:jc w:val="both"/>
        <w:rPr>
          <w:b/>
          <w:bCs/>
          <w:caps/>
          <w:sz w:val="20"/>
          <w:szCs w:val="20"/>
        </w:rPr>
      </w:pPr>
    </w:p>
    <w:p w14:paraId="56563953" w14:textId="77777777" w:rsidR="006C538C" w:rsidRDefault="009A4167">
      <w:pPr>
        <w:jc w:val="both"/>
        <w:rPr>
          <w:b/>
          <w:bCs/>
          <w:caps/>
        </w:rPr>
      </w:pPr>
      <w:r>
        <w:rPr>
          <w:b/>
          <w:bCs/>
          <w:caps/>
        </w:rPr>
        <w:t>dėl IŠVADOS PATEIKIMO</w:t>
      </w:r>
    </w:p>
    <w:p w14:paraId="44E20AE8" w14:textId="77777777" w:rsidR="006C538C" w:rsidRDefault="006C538C">
      <w:pPr>
        <w:ind w:firstLine="720"/>
        <w:jc w:val="both"/>
        <w:rPr>
          <w:sz w:val="20"/>
          <w:szCs w:val="20"/>
        </w:rPr>
      </w:pPr>
    </w:p>
    <w:p w14:paraId="2EC93362" w14:textId="77777777" w:rsidR="006C538C" w:rsidRDefault="009A4167">
      <w:pPr>
        <w:spacing w:line="276" w:lineRule="auto"/>
        <w:ind w:firstLine="851"/>
        <w:jc w:val="both"/>
      </w:pPr>
      <w:r>
        <w:t xml:space="preserve">Lietuvos Respublikos teisingumo ministerija, pagal kompetenciją įvertinusi patobulintą </w:t>
      </w:r>
      <w:hyperlink r:id="rId8">
        <w:r>
          <w:rPr>
            <w:rStyle w:val="Hipersaitas"/>
            <w:color w:val="2A6099"/>
          </w:rPr>
          <w:t>Lietuvos Respublikos Vyriausybės nutarimo „Dėl Lietuvos Respublikos žuvininkystės įstatymo Nr. VIII</w:t>
        </w:r>
        <w:r>
          <w:rPr>
            <w:rStyle w:val="Hipersaitas"/>
            <w:color w:val="2A6099"/>
          </w:rPr>
          <w:softHyphen/>
          <w:t>1756 pakeitimo įstatymo projekto Nr. XIIIP-5220“ projektą</w:t>
        </w:r>
      </w:hyperlink>
      <w:r>
        <w:t xml:space="preserve"> (toliau – Nutarimo projektas), teikia pastabas ir pasiūlymus.</w:t>
      </w:r>
    </w:p>
    <w:p w14:paraId="77C50CEA" w14:textId="77777777" w:rsidR="006C538C" w:rsidRDefault="009A4167">
      <w:pPr>
        <w:numPr>
          <w:ilvl w:val="0"/>
          <w:numId w:val="2"/>
        </w:numPr>
        <w:tabs>
          <w:tab w:val="left" w:pos="1134"/>
        </w:tabs>
        <w:spacing w:line="276" w:lineRule="auto"/>
        <w:ind w:left="0" w:firstLine="851"/>
        <w:jc w:val="both"/>
      </w:pPr>
      <w:r>
        <w:t xml:space="preserve">Nutarimo projekte, priešingai nei anksčiau teiktame derinti Nutarimo projekte, siūloma kardinaliai pakeisti Vyriausybės poziciją  (į „nepritarti“). Atsižvelgiant į tai, Nutarimo projekte neturėtų būti teikiami siūlymai dėl teisinio reguliavimo tobulinimo (žr., pvz., Nutarimo projekto 2 p. formuluotę „Todėl Įstatymo projekte </w:t>
      </w:r>
      <w:r>
        <w:rPr>
          <w:i/>
          <w:iCs/>
        </w:rPr>
        <w:t>turi būti nustatyta</w:t>
      </w:r>
      <w:r>
        <w:t xml:space="preserve"> teisė operatyviai stabdyti žvejybą, jei išnaudotos tam tikrų rūšių žuvų žvejybos kvotos“, „</w:t>
      </w:r>
      <w:r>
        <w:rPr>
          <w:i/>
          <w:iCs/>
        </w:rPr>
        <w:t>Turi būti tikslinamos</w:t>
      </w:r>
      <w:r>
        <w:t xml:space="preserve"> Įstatymo projektu keičiamos 17 straipsnio 2</w:t>
      </w:r>
      <w:r>
        <w:rPr>
          <w:vertAlign w:val="superscript"/>
        </w:rPr>
        <w:t>1</w:t>
      </w:r>
      <w:r>
        <w:t xml:space="preserve"> dalies nuostatos dėl žvejybos stabdymo &lt;…&gt;“; 5 p. formuluotę „</w:t>
      </w:r>
      <w:r>
        <w:rPr>
          <w:i/>
          <w:iCs/>
        </w:rPr>
        <w:t>Neaišku</w:t>
      </w:r>
      <w:r>
        <w:t xml:space="preserve">, kuo remiantis būtų sprendžiamas klausimas dėl nepanaudotos individualių žvejybos galimybių dalies perkėlimo, taip pat, kuo vadovaujantis būtų apsisprendžiama, kokia konkrečiai dalis turėtų būti perkeliama ir kaip paskirstoma ūkio subjektams“ (t. y. suponuoja galimą tobulinimą, padarant teisinį reguliavimą aiškesnį); 7 p. formuluotę „&lt;...&gt; </w:t>
      </w:r>
      <w:r>
        <w:rPr>
          <w:bCs/>
        </w:rPr>
        <w:t xml:space="preserve">todėl </w:t>
      </w:r>
      <w:r>
        <w:rPr>
          <w:rFonts w:eastAsia="Calibri"/>
          <w:bCs/>
        </w:rPr>
        <w:t>17</w:t>
      </w:r>
      <w:r>
        <w:rPr>
          <w:rFonts w:eastAsia="Calibri"/>
          <w:bCs/>
          <w:vertAlign w:val="superscript"/>
        </w:rPr>
        <w:t>2</w:t>
      </w:r>
      <w:r>
        <w:rPr>
          <w:rFonts w:eastAsia="Calibri"/>
          <w:bCs/>
        </w:rPr>
        <w:t xml:space="preserve"> straipsnio 1 dalyje</w:t>
      </w:r>
      <w:r>
        <w:rPr>
          <w:rFonts w:eastAsia="Calibri"/>
          <w:bCs/>
          <w:i/>
          <w:iCs/>
        </w:rPr>
        <w:t xml:space="preserve"> turi būti aiškiai išdėstyta</w:t>
      </w:r>
      <w:r>
        <w:rPr>
          <w:rFonts w:eastAsia="Calibri"/>
          <w:bCs/>
        </w:rPr>
        <w:t xml:space="preserve"> nuostata, kad ūkio subjektai &lt;...&gt;“;</w:t>
      </w:r>
      <w:r>
        <w:t xml:space="preserve"> 8 p. formuluotę „</w:t>
      </w:r>
      <w:r>
        <w:rPr>
          <w:rFonts w:eastAsia="Calibri"/>
        </w:rPr>
        <w:t>Žuvininkystės įstatymo 17</w:t>
      </w:r>
      <w:r>
        <w:rPr>
          <w:rFonts w:eastAsia="Calibri"/>
          <w:vertAlign w:val="superscript"/>
        </w:rPr>
        <w:t xml:space="preserve">4  </w:t>
      </w:r>
      <w:r>
        <w:rPr>
          <w:rFonts w:eastAsia="Calibri"/>
        </w:rPr>
        <w:t>straipsnio</w:t>
      </w:r>
      <w:r>
        <w:rPr>
          <w:rFonts w:eastAsia="Calibri"/>
          <w:vertAlign w:val="superscript"/>
        </w:rPr>
        <w:t xml:space="preserve"> </w:t>
      </w:r>
      <w:r>
        <w:rPr>
          <w:rFonts w:eastAsia="Calibri"/>
        </w:rPr>
        <w:t xml:space="preserve"> 8 dalyje </w:t>
      </w:r>
      <w:r>
        <w:rPr>
          <w:rFonts w:eastAsia="Calibri"/>
          <w:i/>
          <w:iCs/>
        </w:rPr>
        <w:t xml:space="preserve"> turėtų būti nustatyta</w:t>
      </w:r>
      <w:r>
        <w:rPr>
          <w:rFonts w:eastAsia="Calibri"/>
        </w:rPr>
        <w:t xml:space="preserve"> galimybė atskaitos duomenis rinktis iš 15 kalendorinių metų“</w:t>
      </w:r>
      <w:r>
        <w:t>).</w:t>
      </w:r>
    </w:p>
    <w:p w14:paraId="5D8D76CD" w14:textId="77777777" w:rsidR="006C538C" w:rsidRDefault="009A4167">
      <w:pPr>
        <w:numPr>
          <w:ilvl w:val="0"/>
          <w:numId w:val="2"/>
        </w:numPr>
        <w:tabs>
          <w:tab w:val="left" w:pos="1134"/>
        </w:tabs>
        <w:spacing w:line="276" w:lineRule="auto"/>
        <w:ind w:left="0" w:firstLine="851"/>
        <w:jc w:val="both"/>
      </w:pPr>
      <w:r>
        <w:t>Nutarimo projekto 7 p. tikslintina nuoroda (formuluotė) „</w:t>
      </w:r>
      <w:r>
        <w:rPr>
          <w:lang w:eastAsia="lt-LT"/>
        </w:rPr>
        <w:t>teiktame Lietuvos Respublikos žuvininkystės įstatymo Nr. VIII-1756 2, 3, 5, 6, 7, 10, 13, 141, 142, 15, 17, 172, 174, 175, 178, 179, 18, 21, 23, 24, 37, 53 straipsnių ir priedo pakeitimo ir įstatymo papildymo 241 straipsniu įstatymo projekte &lt;...&gt;“, cituojamo įstatymo pavadinime nurodant straipsnių numerius (su novelomis, ten kur praleista).</w:t>
      </w:r>
    </w:p>
    <w:p w14:paraId="171371D0" w14:textId="77777777" w:rsidR="006C538C" w:rsidRDefault="009A4167">
      <w:pPr>
        <w:numPr>
          <w:ilvl w:val="0"/>
          <w:numId w:val="2"/>
        </w:numPr>
        <w:tabs>
          <w:tab w:val="left" w:pos="1134"/>
        </w:tabs>
        <w:spacing w:line="276" w:lineRule="auto"/>
        <w:ind w:left="0" w:firstLine="851"/>
        <w:jc w:val="both"/>
      </w:pPr>
      <w:r>
        <w:t xml:space="preserve">Nutarimo projekto 10 p. siūlytina peržiūrėti iš esmės. Viena vertus, atsižvelgiant į tai, kad pagal Lietuvos Respublikos civilinio kodekso 2.97 str. 1 d. nuostatas skaidymas – yra juridinio asmens reorganizavimo būdas, nėra visiškai tinkama teigti, kad </w:t>
      </w:r>
      <w:r>
        <w:rPr>
          <w:color w:val="000000"/>
        </w:rPr>
        <w:t>įstatymo projekte Nr. XIIIP-5220 „nėra aiškiai išdėstyta</w:t>
      </w:r>
      <w:r>
        <w:rPr>
          <w:color w:val="000000"/>
          <w:sz w:val="23"/>
          <w:szCs w:val="23"/>
        </w:rPr>
        <w:t>,</w:t>
      </w:r>
      <w:r>
        <w:rPr>
          <w:color w:val="000000"/>
        </w:rPr>
        <w:t xml:space="preserve"> kokiu būdu turi būti paskirstomos teisės ir pareigos tarp </w:t>
      </w:r>
      <w:r>
        <w:rPr>
          <w:i/>
          <w:iCs/>
          <w:color w:val="000000"/>
        </w:rPr>
        <w:t>skaidymo būdu</w:t>
      </w:r>
      <w:r>
        <w:rPr>
          <w:color w:val="000000"/>
        </w:rPr>
        <w:t xml:space="preserve"> reorganizuojamo ūkio subjekto“, nes aptariamoje įstatymo projekto Nr. XIIIP-5220 nuostatoje yra reorganizavimo atvejis reglamentuojamas bendrai. Nebent būtų siekiama teigti, kad būtų tikslinga atskirai reglamentuoti (nustatyti specialią taisyklę) reorganizavimui skaidymo būdu. Visgi, kaip jau buvo minėta, tokia pastaba būtų vertinama kaip pasiūlymas dėl teisinio reguliavimo tobulinimo, kuris neturėtų būti teikiamas, jeigu Vyriausybė išreiškia nepritarimą įstatymo projektui Nr. XIIIP-5220.</w:t>
      </w:r>
    </w:p>
    <w:p w14:paraId="6001FC25" w14:textId="77777777" w:rsidR="006C538C" w:rsidRDefault="009A4167">
      <w:pPr>
        <w:numPr>
          <w:ilvl w:val="0"/>
          <w:numId w:val="2"/>
        </w:numPr>
        <w:tabs>
          <w:tab w:val="left" w:pos="1134"/>
        </w:tabs>
        <w:spacing w:line="276" w:lineRule="auto"/>
        <w:ind w:left="0" w:firstLine="851"/>
        <w:jc w:val="both"/>
      </w:pPr>
      <w:r>
        <w:t xml:space="preserve">Taip pat ir dėl Nutarimo projekto 10 p. formuluotės „Siekiant nepažeisti proporcingumo principo ir kitų asmenų teisių ir teisėtų lūkesčių, reorganizuojamo ūkio subjekto atskyrimo sąlygose </w:t>
      </w:r>
      <w:r>
        <w:rPr>
          <w:i/>
          <w:iCs/>
        </w:rPr>
        <w:t>turi būti nurodyta</w:t>
      </w:r>
      <w:r>
        <w:t xml:space="preserve">, kokiomis procentinėmis dalimis turėtų būti įskaitomi reorganizuoto ūkio subjekto </w:t>
      </w:r>
      <w:r>
        <w:lastRenderedPageBreak/>
        <w:t xml:space="preserve">duomenys į jo teises ir pareigas perėmusių ūkio subjektų atskaitos duomenis“ pastebėtina, kad, viena vertus, ji laikytina pasiūlymu dėl teisinio reguliavimo tobulinimo, kita vertus, neaišku, ar norima siūlyti įstatymo lygiu reglamentuoti tam tikras nuostatas dėl atskyrimo sąlygų turinio, ar pateikti bendro pobūdžio pastebėjimą, kokie aspektai turėtų atsirasti atskyrimo sąlygose.   </w:t>
      </w:r>
    </w:p>
    <w:p w14:paraId="47331180" w14:textId="77777777" w:rsidR="006C538C" w:rsidRDefault="006C538C">
      <w:pPr>
        <w:tabs>
          <w:tab w:val="left" w:pos="1134"/>
        </w:tabs>
        <w:spacing w:line="276" w:lineRule="auto"/>
        <w:ind w:firstLine="851"/>
        <w:jc w:val="both"/>
      </w:pPr>
    </w:p>
    <w:p w14:paraId="0D333139" w14:textId="77777777" w:rsidR="006C538C" w:rsidRDefault="006C538C">
      <w:pPr>
        <w:tabs>
          <w:tab w:val="left" w:pos="1134"/>
        </w:tabs>
        <w:spacing w:line="276" w:lineRule="auto"/>
        <w:ind w:firstLine="851"/>
        <w:jc w:val="both"/>
      </w:pPr>
    </w:p>
    <w:p w14:paraId="7FF40363" w14:textId="77777777" w:rsidR="006C538C" w:rsidRDefault="006C538C">
      <w:pPr>
        <w:tabs>
          <w:tab w:val="left" w:pos="1134"/>
        </w:tabs>
        <w:spacing w:line="276" w:lineRule="auto"/>
        <w:ind w:firstLine="851"/>
        <w:jc w:val="both"/>
      </w:pPr>
    </w:p>
    <w:p w14:paraId="4F32E932" w14:textId="77777777" w:rsidR="006C538C" w:rsidRDefault="009A4167">
      <w:pPr>
        <w:ind w:right="57"/>
        <w:jc w:val="both"/>
        <w:textAlignment w:val="top"/>
        <w:rPr>
          <w:sz w:val="20"/>
          <w:szCs w:val="20"/>
        </w:rPr>
      </w:pPr>
      <w:r>
        <w:t>Teisingumo ministrė                                                                                            Evelina Dobrovolska</w:t>
      </w:r>
    </w:p>
    <w:p w14:paraId="6F29034B" w14:textId="77777777" w:rsidR="006C538C" w:rsidRDefault="006C538C">
      <w:pPr>
        <w:jc w:val="both"/>
        <w:rPr>
          <w:sz w:val="20"/>
          <w:szCs w:val="20"/>
        </w:rPr>
      </w:pPr>
    </w:p>
    <w:p w14:paraId="1370562D" w14:textId="77777777" w:rsidR="006C538C" w:rsidRDefault="006C538C">
      <w:pPr>
        <w:tabs>
          <w:tab w:val="left" w:pos="709"/>
          <w:tab w:val="left" w:pos="993"/>
          <w:tab w:val="left" w:pos="1134"/>
        </w:tabs>
        <w:jc w:val="both"/>
        <w:textAlignment w:val="top"/>
        <w:rPr>
          <w:sz w:val="20"/>
          <w:szCs w:val="20"/>
        </w:rPr>
      </w:pPr>
    </w:p>
    <w:p w14:paraId="57A6AEA0" w14:textId="77777777" w:rsidR="006C538C" w:rsidRDefault="006C538C">
      <w:pPr>
        <w:tabs>
          <w:tab w:val="left" w:pos="709"/>
          <w:tab w:val="left" w:pos="993"/>
          <w:tab w:val="left" w:pos="1134"/>
        </w:tabs>
        <w:jc w:val="both"/>
        <w:textAlignment w:val="top"/>
        <w:rPr>
          <w:sz w:val="20"/>
          <w:szCs w:val="20"/>
        </w:rPr>
      </w:pPr>
    </w:p>
    <w:p w14:paraId="30860565" w14:textId="77777777" w:rsidR="006C538C" w:rsidRDefault="006C538C">
      <w:pPr>
        <w:tabs>
          <w:tab w:val="left" w:pos="709"/>
          <w:tab w:val="left" w:pos="993"/>
          <w:tab w:val="left" w:pos="1134"/>
        </w:tabs>
        <w:jc w:val="both"/>
        <w:textAlignment w:val="top"/>
        <w:rPr>
          <w:sz w:val="20"/>
          <w:szCs w:val="20"/>
        </w:rPr>
      </w:pPr>
    </w:p>
    <w:p w14:paraId="2089C24B" w14:textId="77777777" w:rsidR="006C538C" w:rsidRDefault="006C538C">
      <w:pPr>
        <w:tabs>
          <w:tab w:val="left" w:pos="709"/>
          <w:tab w:val="left" w:pos="993"/>
          <w:tab w:val="left" w:pos="1134"/>
        </w:tabs>
        <w:jc w:val="both"/>
        <w:textAlignment w:val="top"/>
        <w:rPr>
          <w:sz w:val="20"/>
          <w:szCs w:val="20"/>
        </w:rPr>
      </w:pPr>
    </w:p>
    <w:p w14:paraId="5FEF7F7A" w14:textId="77777777" w:rsidR="006C538C" w:rsidRDefault="006C538C">
      <w:pPr>
        <w:tabs>
          <w:tab w:val="left" w:pos="709"/>
          <w:tab w:val="left" w:pos="993"/>
          <w:tab w:val="left" w:pos="1134"/>
        </w:tabs>
        <w:jc w:val="both"/>
        <w:textAlignment w:val="top"/>
        <w:rPr>
          <w:sz w:val="20"/>
          <w:szCs w:val="20"/>
        </w:rPr>
      </w:pPr>
    </w:p>
    <w:p w14:paraId="01FA490F" w14:textId="77777777" w:rsidR="006C538C" w:rsidRDefault="006C538C">
      <w:pPr>
        <w:tabs>
          <w:tab w:val="left" w:pos="709"/>
          <w:tab w:val="left" w:pos="993"/>
          <w:tab w:val="left" w:pos="1134"/>
        </w:tabs>
        <w:jc w:val="both"/>
        <w:textAlignment w:val="top"/>
        <w:rPr>
          <w:sz w:val="20"/>
          <w:szCs w:val="20"/>
        </w:rPr>
      </w:pPr>
    </w:p>
    <w:p w14:paraId="79D180D7" w14:textId="77777777" w:rsidR="006C538C" w:rsidRDefault="006C538C">
      <w:pPr>
        <w:tabs>
          <w:tab w:val="left" w:pos="709"/>
          <w:tab w:val="left" w:pos="993"/>
          <w:tab w:val="left" w:pos="1134"/>
        </w:tabs>
        <w:jc w:val="both"/>
        <w:textAlignment w:val="top"/>
        <w:rPr>
          <w:sz w:val="20"/>
          <w:szCs w:val="20"/>
        </w:rPr>
      </w:pPr>
    </w:p>
    <w:p w14:paraId="7548A161" w14:textId="77777777" w:rsidR="006C538C" w:rsidRDefault="006C538C">
      <w:pPr>
        <w:tabs>
          <w:tab w:val="left" w:pos="709"/>
          <w:tab w:val="left" w:pos="993"/>
          <w:tab w:val="left" w:pos="1134"/>
        </w:tabs>
        <w:jc w:val="both"/>
        <w:textAlignment w:val="top"/>
        <w:rPr>
          <w:sz w:val="20"/>
          <w:szCs w:val="20"/>
        </w:rPr>
      </w:pPr>
    </w:p>
    <w:p w14:paraId="7E63FEF2" w14:textId="77777777" w:rsidR="006C538C" w:rsidRDefault="006C538C">
      <w:pPr>
        <w:tabs>
          <w:tab w:val="left" w:pos="709"/>
          <w:tab w:val="left" w:pos="993"/>
          <w:tab w:val="left" w:pos="1134"/>
        </w:tabs>
        <w:jc w:val="both"/>
        <w:textAlignment w:val="top"/>
        <w:rPr>
          <w:sz w:val="20"/>
          <w:szCs w:val="20"/>
        </w:rPr>
      </w:pPr>
    </w:p>
    <w:p w14:paraId="5D387BBB" w14:textId="77777777" w:rsidR="006C538C" w:rsidRDefault="006C538C">
      <w:pPr>
        <w:tabs>
          <w:tab w:val="left" w:pos="709"/>
          <w:tab w:val="left" w:pos="993"/>
          <w:tab w:val="left" w:pos="1134"/>
        </w:tabs>
        <w:jc w:val="both"/>
        <w:textAlignment w:val="top"/>
        <w:rPr>
          <w:sz w:val="20"/>
          <w:szCs w:val="20"/>
        </w:rPr>
      </w:pPr>
    </w:p>
    <w:p w14:paraId="5AEF8B79" w14:textId="77777777" w:rsidR="006C538C" w:rsidRDefault="006C538C">
      <w:pPr>
        <w:tabs>
          <w:tab w:val="left" w:pos="709"/>
          <w:tab w:val="left" w:pos="993"/>
          <w:tab w:val="left" w:pos="1134"/>
        </w:tabs>
        <w:jc w:val="both"/>
        <w:textAlignment w:val="top"/>
        <w:rPr>
          <w:sz w:val="20"/>
          <w:szCs w:val="20"/>
        </w:rPr>
      </w:pPr>
    </w:p>
    <w:p w14:paraId="32C6994B" w14:textId="77777777" w:rsidR="006C538C" w:rsidRDefault="006C538C">
      <w:pPr>
        <w:tabs>
          <w:tab w:val="left" w:pos="709"/>
          <w:tab w:val="left" w:pos="993"/>
          <w:tab w:val="left" w:pos="1134"/>
        </w:tabs>
        <w:jc w:val="both"/>
        <w:textAlignment w:val="top"/>
        <w:rPr>
          <w:sz w:val="20"/>
          <w:szCs w:val="20"/>
        </w:rPr>
      </w:pPr>
    </w:p>
    <w:p w14:paraId="07F3A126" w14:textId="77777777" w:rsidR="006C538C" w:rsidRDefault="006C538C">
      <w:pPr>
        <w:tabs>
          <w:tab w:val="left" w:pos="709"/>
          <w:tab w:val="left" w:pos="993"/>
          <w:tab w:val="left" w:pos="1134"/>
        </w:tabs>
        <w:jc w:val="both"/>
        <w:textAlignment w:val="top"/>
        <w:rPr>
          <w:sz w:val="20"/>
          <w:szCs w:val="20"/>
        </w:rPr>
      </w:pPr>
    </w:p>
    <w:p w14:paraId="2879EC8C" w14:textId="77777777" w:rsidR="006C538C" w:rsidRDefault="006C538C">
      <w:pPr>
        <w:tabs>
          <w:tab w:val="left" w:pos="709"/>
          <w:tab w:val="left" w:pos="993"/>
          <w:tab w:val="left" w:pos="1134"/>
        </w:tabs>
        <w:jc w:val="both"/>
        <w:textAlignment w:val="top"/>
        <w:rPr>
          <w:sz w:val="20"/>
          <w:szCs w:val="20"/>
        </w:rPr>
      </w:pPr>
    </w:p>
    <w:p w14:paraId="6874841C" w14:textId="77777777" w:rsidR="006C538C" w:rsidRDefault="006C538C">
      <w:pPr>
        <w:tabs>
          <w:tab w:val="left" w:pos="709"/>
          <w:tab w:val="left" w:pos="993"/>
          <w:tab w:val="left" w:pos="1134"/>
        </w:tabs>
        <w:jc w:val="both"/>
        <w:textAlignment w:val="top"/>
        <w:rPr>
          <w:sz w:val="20"/>
          <w:szCs w:val="20"/>
        </w:rPr>
      </w:pPr>
    </w:p>
    <w:p w14:paraId="58FD0A6D" w14:textId="77777777" w:rsidR="006C538C" w:rsidRDefault="006C538C">
      <w:pPr>
        <w:tabs>
          <w:tab w:val="left" w:pos="709"/>
          <w:tab w:val="left" w:pos="993"/>
          <w:tab w:val="left" w:pos="1134"/>
        </w:tabs>
        <w:jc w:val="both"/>
        <w:textAlignment w:val="top"/>
        <w:rPr>
          <w:sz w:val="20"/>
          <w:szCs w:val="20"/>
        </w:rPr>
      </w:pPr>
    </w:p>
    <w:p w14:paraId="7E85D2C8" w14:textId="77777777" w:rsidR="006C538C" w:rsidRDefault="006C538C">
      <w:pPr>
        <w:tabs>
          <w:tab w:val="left" w:pos="709"/>
          <w:tab w:val="left" w:pos="993"/>
          <w:tab w:val="left" w:pos="1134"/>
        </w:tabs>
        <w:jc w:val="both"/>
        <w:textAlignment w:val="top"/>
        <w:rPr>
          <w:sz w:val="20"/>
          <w:szCs w:val="20"/>
        </w:rPr>
      </w:pPr>
    </w:p>
    <w:p w14:paraId="6EF44507" w14:textId="77777777" w:rsidR="006C538C" w:rsidRDefault="006C538C">
      <w:pPr>
        <w:tabs>
          <w:tab w:val="left" w:pos="709"/>
          <w:tab w:val="left" w:pos="993"/>
          <w:tab w:val="left" w:pos="1134"/>
        </w:tabs>
        <w:jc w:val="both"/>
        <w:textAlignment w:val="top"/>
        <w:rPr>
          <w:sz w:val="20"/>
          <w:szCs w:val="20"/>
        </w:rPr>
      </w:pPr>
    </w:p>
    <w:p w14:paraId="2C091FD8" w14:textId="77777777" w:rsidR="006C538C" w:rsidRDefault="006C538C">
      <w:pPr>
        <w:tabs>
          <w:tab w:val="left" w:pos="709"/>
          <w:tab w:val="left" w:pos="993"/>
          <w:tab w:val="left" w:pos="1134"/>
        </w:tabs>
        <w:jc w:val="both"/>
        <w:textAlignment w:val="top"/>
        <w:rPr>
          <w:sz w:val="20"/>
          <w:szCs w:val="20"/>
        </w:rPr>
      </w:pPr>
    </w:p>
    <w:p w14:paraId="75177682" w14:textId="77777777" w:rsidR="006C538C" w:rsidRDefault="006C538C">
      <w:pPr>
        <w:tabs>
          <w:tab w:val="left" w:pos="709"/>
          <w:tab w:val="left" w:pos="993"/>
          <w:tab w:val="left" w:pos="1134"/>
        </w:tabs>
        <w:jc w:val="both"/>
        <w:textAlignment w:val="top"/>
        <w:rPr>
          <w:sz w:val="20"/>
          <w:szCs w:val="20"/>
        </w:rPr>
      </w:pPr>
    </w:p>
    <w:p w14:paraId="202A5FA6" w14:textId="77777777" w:rsidR="006C538C" w:rsidRDefault="006C538C">
      <w:pPr>
        <w:tabs>
          <w:tab w:val="left" w:pos="709"/>
          <w:tab w:val="left" w:pos="993"/>
          <w:tab w:val="left" w:pos="1134"/>
        </w:tabs>
        <w:jc w:val="both"/>
        <w:textAlignment w:val="top"/>
        <w:rPr>
          <w:sz w:val="20"/>
          <w:szCs w:val="20"/>
        </w:rPr>
      </w:pPr>
    </w:p>
    <w:p w14:paraId="14A4380D" w14:textId="77777777" w:rsidR="006C538C" w:rsidRDefault="006C538C">
      <w:pPr>
        <w:tabs>
          <w:tab w:val="left" w:pos="709"/>
          <w:tab w:val="left" w:pos="993"/>
          <w:tab w:val="left" w:pos="1134"/>
        </w:tabs>
        <w:jc w:val="both"/>
        <w:textAlignment w:val="top"/>
        <w:rPr>
          <w:sz w:val="20"/>
          <w:szCs w:val="20"/>
        </w:rPr>
      </w:pPr>
    </w:p>
    <w:p w14:paraId="7B070EE7" w14:textId="77777777" w:rsidR="006C538C" w:rsidRDefault="006C538C">
      <w:pPr>
        <w:tabs>
          <w:tab w:val="left" w:pos="709"/>
          <w:tab w:val="left" w:pos="993"/>
          <w:tab w:val="left" w:pos="1134"/>
        </w:tabs>
        <w:jc w:val="both"/>
        <w:textAlignment w:val="top"/>
        <w:rPr>
          <w:sz w:val="20"/>
          <w:szCs w:val="20"/>
        </w:rPr>
      </w:pPr>
    </w:p>
    <w:p w14:paraId="58D3BF5C" w14:textId="77777777" w:rsidR="006C538C" w:rsidRDefault="006C538C">
      <w:pPr>
        <w:tabs>
          <w:tab w:val="left" w:pos="709"/>
          <w:tab w:val="left" w:pos="993"/>
          <w:tab w:val="left" w:pos="1134"/>
        </w:tabs>
        <w:jc w:val="both"/>
        <w:textAlignment w:val="top"/>
        <w:rPr>
          <w:sz w:val="20"/>
          <w:szCs w:val="20"/>
        </w:rPr>
      </w:pPr>
    </w:p>
    <w:p w14:paraId="4E61079C" w14:textId="77777777" w:rsidR="006C538C" w:rsidRDefault="006C538C">
      <w:pPr>
        <w:tabs>
          <w:tab w:val="left" w:pos="709"/>
          <w:tab w:val="left" w:pos="993"/>
          <w:tab w:val="left" w:pos="1134"/>
        </w:tabs>
        <w:jc w:val="both"/>
        <w:textAlignment w:val="top"/>
        <w:rPr>
          <w:sz w:val="20"/>
          <w:szCs w:val="20"/>
        </w:rPr>
      </w:pPr>
    </w:p>
    <w:p w14:paraId="7B6DC7AE" w14:textId="77777777" w:rsidR="006C538C" w:rsidRDefault="006C538C">
      <w:pPr>
        <w:tabs>
          <w:tab w:val="left" w:pos="709"/>
          <w:tab w:val="left" w:pos="993"/>
          <w:tab w:val="left" w:pos="1134"/>
        </w:tabs>
        <w:jc w:val="both"/>
        <w:textAlignment w:val="top"/>
        <w:rPr>
          <w:sz w:val="20"/>
          <w:szCs w:val="20"/>
        </w:rPr>
      </w:pPr>
    </w:p>
    <w:p w14:paraId="3D926083" w14:textId="77777777" w:rsidR="006C538C" w:rsidRDefault="006C538C">
      <w:pPr>
        <w:tabs>
          <w:tab w:val="left" w:pos="709"/>
          <w:tab w:val="left" w:pos="993"/>
          <w:tab w:val="left" w:pos="1134"/>
        </w:tabs>
        <w:jc w:val="both"/>
        <w:textAlignment w:val="top"/>
        <w:rPr>
          <w:sz w:val="20"/>
          <w:szCs w:val="20"/>
        </w:rPr>
      </w:pPr>
    </w:p>
    <w:p w14:paraId="338D56A2" w14:textId="77777777" w:rsidR="006C538C" w:rsidRDefault="006C538C">
      <w:pPr>
        <w:tabs>
          <w:tab w:val="left" w:pos="709"/>
          <w:tab w:val="left" w:pos="993"/>
          <w:tab w:val="left" w:pos="1134"/>
        </w:tabs>
        <w:jc w:val="both"/>
        <w:textAlignment w:val="top"/>
        <w:rPr>
          <w:sz w:val="20"/>
          <w:szCs w:val="20"/>
        </w:rPr>
      </w:pPr>
    </w:p>
    <w:p w14:paraId="504164E9" w14:textId="77777777" w:rsidR="006C538C" w:rsidRDefault="006C538C">
      <w:pPr>
        <w:tabs>
          <w:tab w:val="left" w:pos="709"/>
          <w:tab w:val="left" w:pos="993"/>
          <w:tab w:val="left" w:pos="1134"/>
        </w:tabs>
        <w:jc w:val="both"/>
        <w:textAlignment w:val="top"/>
        <w:rPr>
          <w:sz w:val="20"/>
          <w:szCs w:val="20"/>
        </w:rPr>
      </w:pPr>
    </w:p>
    <w:p w14:paraId="77C9133C" w14:textId="77777777" w:rsidR="006C538C" w:rsidRDefault="006C538C">
      <w:pPr>
        <w:tabs>
          <w:tab w:val="left" w:pos="709"/>
          <w:tab w:val="left" w:pos="993"/>
          <w:tab w:val="left" w:pos="1134"/>
        </w:tabs>
        <w:jc w:val="both"/>
        <w:textAlignment w:val="top"/>
        <w:rPr>
          <w:sz w:val="20"/>
          <w:szCs w:val="20"/>
        </w:rPr>
      </w:pPr>
    </w:p>
    <w:p w14:paraId="77F3E7C5" w14:textId="77777777" w:rsidR="006C538C" w:rsidRDefault="006C538C">
      <w:pPr>
        <w:tabs>
          <w:tab w:val="left" w:pos="709"/>
          <w:tab w:val="left" w:pos="993"/>
          <w:tab w:val="left" w:pos="1134"/>
        </w:tabs>
        <w:jc w:val="both"/>
        <w:textAlignment w:val="top"/>
        <w:rPr>
          <w:sz w:val="20"/>
          <w:szCs w:val="20"/>
        </w:rPr>
      </w:pPr>
    </w:p>
    <w:p w14:paraId="630F5DE3" w14:textId="77777777" w:rsidR="006C538C" w:rsidRDefault="006C538C">
      <w:pPr>
        <w:tabs>
          <w:tab w:val="left" w:pos="709"/>
          <w:tab w:val="left" w:pos="993"/>
          <w:tab w:val="left" w:pos="1134"/>
        </w:tabs>
        <w:jc w:val="both"/>
        <w:textAlignment w:val="top"/>
        <w:rPr>
          <w:sz w:val="20"/>
          <w:szCs w:val="20"/>
        </w:rPr>
      </w:pPr>
    </w:p>
    <w:p w14:paraId="5F91A7E7" w14:textId="77777777" w:rsidR="006C538C" w:rsidRDefault="006C538C">
      <w:pPr>
        <w:tabs>
          <w:tab w:val="left" w:pos="709"/>
          <w:tab w:val="left" w:pos="993"/>
          <w:tab w:val="left" w:pos="1134"/>
        </w:tabs>
        <w:jc w:val="both"/>
        <w:textAlignment w:val="top"/>
        <w:rPr>
          <w:sz w:val="20"/>
          <w:szCs w:val="20"/>
        </w:rPr>
      </w:pPr>
    </w:p>
    <w:p w14:paraId="71E32BF8" w14:textId="77777777" w:rsidR="006C538C" w:rsidRDefault="009A4167">
      <w:pPr>
        <w:tabs>
          <w:tab w:val="left" w:pos="709"/>
          <w:tab w:val="left" w:pos="993"/>
          <w:tab w:val="left" w:pos="1134"/>
        </w:tabs>
        <w:jc w:val="both"/>
        <w:textAlignment w:val="top"/>
        <w:rPr>
          <w:sz w:val="20"/>
          <w:szCs w:val="20"/>
        </w:rPr>
      </w:pPr>
      <w:r>
        <w:rPr>
          <w:sz w:val="20"/>
          <w:szCs w:val="20"/>
        </w:rPr>
        <w:t xml:space="preserve">Andrius Miliūnas, (8 5) 266 29 06, el. p. </w:t>
      </w:r>
      <w:r>
        <w:rPr>
          <w:rStyle w:val="Hipersaitas"/>
          <w:color w:val="000000"/>
          <w:sz w:val="20"/>
          <w:szCs w:val="20"/>
          <w:u w:val="none"/>
        </w:rPr>
        <w:t>andrius.miliunas@tm.lt</w:t>
      </w:r>
    </w:p>
    <w:p w14:paraId="331ACE3E" w14:textId="77777777" w:rsidR="006C538C" w:rsidRDefault="006C538C">
      <w:pPr>
        <w:tabs>
          <w:tab w:val="left" w:pos="709"/>
          <w:tab w:val="left" w:pos="993"/>
          <w:tab w:val="left" w:pos="1134"/>
        </w:tabs>
        <w:jc w:val="both"/>
        <w:textAlignment w:val="top"/>
        <w:rPr>
          <w:sz w:val="20"/>
          <w:szCs w:val="20"/>
        </w:rPr>
      </w:pPr>
    </w:p>
    <w:sectPr w:rsidR="006C538C">
      <w:headerReference w:type="default" r:id="rId9"/>
      <w:footerReference w:type="default" r:id="rId10"/>
      <w:headerReference w:type="first" r:id="rId11"/>
      <w:footerReference w:type="first" r:id="rId12"/>
      <w:pgSz w:w="11906" w:h="16838"/>
      <w:pgMar w:top="1440" w:right="851" w:bottom="873" w:left="1440" w:header="1123"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DD91" w14:textId="77777777" w:rsidR="00947428" w:rsidRDefault="00947428">
      <w:r>
        <w:separator/>
      </w:r>
    </w:p>
  </w:endnote>
  <w:endnote w:type="continuationSeparator" w:id="0">
    <w:p w14:paraId="5170E4C0" w14:textId="77777777" w:rsidR="00947428" w:rsidRDefault="0094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4DC9" w14:textId="77777777" w:rsidR="006C538C" w:rsidRDefault="006C53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3FCB" w14:textId="77777777" w:rsidR="006C538C" w:rsidRDefault="006C53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5786" w14:textId="77777777" w:rsidR="00947428" w:rsidRDefault="00947428">
      <w:r>
        <w:separator/>
      </w:r>
    </w:p>
  </w:footnote>
  <w:footnote w:type="continuationSeparator" w:id="0">
    <w:p w14:paraId="62A49BF0" w14:textId="77777777" w:rsidR="00947428" w:rsidRDefault="0094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373501"/>
      <w:docPartObj>
        <w:docPartGallery w:val="Page Numbers (Top of Page)"/>
        <w:docPartUnique/>
      </w:docPartObj>
    </w:sdtPr>
    <w:sdtEndPr/>
    <w:sdtContent>
      <w:p w14:paraId="6C035C1C" w14:textId="77777777" w:rsidR="006C538C" w:rsidRDefault="009A4167">
        <w:pPr>
          <w:pStyle w:val="Antrats"/>
          <w:jc w:val="center"/>
        </w:pPr>
        <w:r>
          <w:fldChar w:fldCharType="begin"/>
        </w:r>
        <w:r>
          <w:instrText>PAGE</w:instrText>
        </w:r>
        <w:r>
          <w:fldChar w:fldCharType="separate"/>
        </w:r>
        <w:r>
          <w:t>2</w:t>
        </w:r>
        <w:r>
          <w:fldChar w:fldCharType="end"/>
        </w:r>
      </w:p>
    </w:sdtContent>
  </w:sdt>
  <w:p w14:paraId="57F17DB4" w14:textId="77777777" w:rsidR="006C538C" w:rsidRDefault="006C538C">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BE78" w14:textId="77777777" w:rsidR="006C538C" w:rsidRDefault="009A4167">
    <w:pPr>
      <w:tabs>
        <w:tab w:val="right" w:pos="8306"/>
      </w:tabs>
      <w:suppressAutoHyphens w:val="0"/>
      <w:jc w:val="center"/>
      <w:rPr>
        <w:sz w:val="28"/>
        <w:szCs w:val="28"/>
        <w:lang w:eastAsia="en-US"/>
      </w:rPr>
    </w:pPr>
    <w:r>
      <w:rPr>
        <w:noProof/>
      </w:rPr>
      <w:drawing>
        <wp:inline distT="0" distB="0" distL="0" distR="0" wp14:anchorId="48A7BBA0" wp14:editId="65D5CC41">
          <wp:extent cx="563880" cy="556260"/>
          <wp:effectExtent l="0" t="0" r="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7613D7E8" w14:textId="77777777" w:rsidR="006C538C" w:rsidRDefault="006C538C">
    <w:pPr>
      <w:tabs>
        <w:tab w:val="right" w:pos="8306"/>
      </w:tabs>
      <w:suppressAutoHyphens w:val="0"/>
      <w:jc w:val="center"/>
      <w:rPr>
        <w:sz w:val="16"/>
        <w:lang w:eastAsia="en-US"/>
      </w:rPr>
    </w:pPr>
  </w:p>
  <w:p w14:paraId="724EE912" w14:textId="77777777" w:rsidR="006C538C" w:rsidRDefault="009A4167">
    <w:pPr>
      <w:suppressAutoHyphens w:val="0"/>
      <w:jc w:val="center"/>
      <w:rPr>
        <w:b/>
        <w:bCs/>
        <w:sz w:val="26"/>
        <w:lang w:eastAsia="en-US"/>
      </w:rPr>
    </w:pPr>
    <w:r>
      <w:rPr>
        <w:b/>
        <w:bCs/>
        <w:sz w:val="26"/>
        <w:lang w:eastAsia="en-US"/>
      </w:rPr>
      <w:t>LIETUVOS RESPUBLIKOS TEISINGUMO MINISTERIJA</w:t>
    </w:r>
  </w:p>
  <w:p w14:paraId="5850593D" w14:textId="77777777" w:rsidR="006C538C" w:rsidRDefault="006C538C">
    <w:pPr>
      <w:suppressAutoHyphens w:val="0"/>
      <w:jc w:val="center"/>
      <w:rPr>
        <w:b/>
        <w:bCs/>
        <w:sz w:val="26"/>
        <w:lang w:eastAsia="en-US"/>
      </w:rPr>
    </w:pPr>
  </w:p>
  <w:p w14:paraId="1D7C6330" w14:textId="77777777" w:rsidR="006C538C" w:rsidRDefault="009A4167">
    <w:pPr>
      <w:pBdr>
        <w:bottom w:val="single" w:sz="4" w:space="1" w:color="000000"/>
      </w:pBdr>
      <w:suppressAutoHyphens w:val="0"/>
      <w:jc w:val="center"/>
      <w:rPr>
        <w:sz w:val="20"/>
        <w:lang w:eastAsia="en-US"/>
      </w:rPr>
    </w:pPr>
    <w:r>
      <w:rPr>
        <w:sz w:val="20"/>
        <w:lang w:eastAsia="en-US"/>
      </w:rPr>
      <w:t xml:space="preserve">Biudžetinė įstaiga, Gedimino pr. 30, LT-01104 Vilnius, </w:t>
    </w:r>
  </w:p>
  <w:p w14:paraId="47F5DCBD" w14:textId="77777777" w:rsidR="006C538C" w:rsidRDefault="009A4167">
    <w:pPr>
      <w:pBdr>
        <w:bottom w:val="single" w:sz="4" w:space="1" w:color="000000"/>
      </w:pBdr>
      <w:suppressAutoHyphens w:val="0"/>
      <w:jc w:val="center"/>
      <w:rPr>
        <w:sz w:val="20"/>
        <w:lang w:eastAsia="en-US"/>
      </w:rPr>
    </w:pPr>
    <w:r>
      <w:rPr>
        <w:sz w:val="20"/>
        <w:lang w:eastAsia="en-US"/>
      </w:rPr>
      <w:t>tel. (8 5) 266 2984, faks. (8 5) 262 5940, el. p. rastine@tm.lt,</w:t>
    </w:r>
  </w:p>
  <w:p w14:paraId="3E221042" w14:textId="77777777" w:rsidR="006C538C" w:rsidRDefault="009A4167">
    <w:pPr>
      <w:pBdr>
        <w:bottom w:val="single" w:sz="4" w:space="1" w:color="000000"/>
      </w:pBdr>
      <w:suppressAutoHyphens w:val="0"/>
      <w:jc w:val="center"/>
      <w:rPr>
        <w:sz w:val="20"/>
        <w:lang w:eastAsia="en-US"/>
      </w:rPr>
    </w:pPr>
    <w:r>
      <w:rPr>
        <w:sz w:val="20"/>
        <w:lang w:eastAsia="en-US"/>
      </w:rPr>
      <w:t>Duomenys kaupiami ir saugomi Juridinių asmenų registre, kodas 188604955</w:t>
    </w:r>
  </w:p>
  <w:p w14:paraId="3BD68666" w14:textId="77777777" w:rsidR="006C538C" w:rsidRDefault="006C53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67259"/>
    <w:multiLevelType w:val="multilevel"/>
    <w:tmpl w:val="07B28A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D7F6012"/>
    <w:multiLevelType w:val="multilevel"/>
    <w:tmpl w:val="C478BC18"/>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31"/>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8C"/>
    <w:rsid w:val="006C538C"/>
    <w:rsid w:val="007A0E0D"/>
    <w:rsid w:val="00947428"/>
    <w:rsid w:val="009947A8"/>
    <w:rsid w:val="009A4167"/>
    <w:rsid w:val="00C96B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4640"/>
  <w15:docId w15:val="{0EB63155-0C6F-41D4-B404-791BAEEF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3A1C"/>
    <w:rPr>
      <w:sz w:val="24"/>
      <w:szCs w:val="24"/>
      <w:lang w:eastAsia="ar-SA"/>
    </w:rPr>
  </w:style>
  <w:style w:type="paragraph" w:styleId="Antrat1">
    <w:name w:val="heading 1"/>
    <w:basedOn w:val="prastasis"/>
    <w:next w:val="prastasis"/>
    <w:qFormat/>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styleId="Komentaronuoroda">
    <w:name w:val="annotation reference"/>
    <w:basedOn w:val="Numatytasispastraiposriftas"/>
    <w:uiPriority w:val="99"/>
    <w:semiHidden/>
    <w:unhideWhenUsed/>
    <w:qFormat/>
    <w:rsid w:val="0093037F"/>
    <w:rPr>
      <w:sz w:val="16"/>
      <w:szCs w:val="16"/>
    </w:rPr>
  </w:style>
  <w:style w:type="character" w:customStyle="1" w:styleId="KomentarotekstasDiagrama">
    <w:name w:val="Komentaro tekstas Diagrama"/>
    <w:basedOn w:val="Numatytasispastraiposriftas"/>
    <w:link w:val="Komentarotekstas"/>
    <w:uiPriority w:val="99"/>
    <w:qFormat/>
    <w:rsid w:val="0093037F"/>
    <w:rPr>
      <w:lang w:eastAsia="ar-SA"/>
    </w:rPr>
  </w:style>
  <w:style w:type="character" w:customStyle="1" w:styleId="KomentarotemaDiagrama">
    <w:name w:val="Komentaro tema Diagrama"/>
    <w:basedOn w:val="KomentarotekstasDiagrama"/>
    <w:link w:val="Komentarotema"/>
    <w:semiHidden/>
    <w:qFormat/>
    <w:rsid w:val="0093037F"/>
    <w:rPr>
      <w:b/>
      <w:bCs/>
      <w:lang w:eastAsia="ar-SA"/>
    </w:rPr>
  </w:style>
  <w:style w:type="character" w:styleId="Perirtashipersaitas">
    <w:name w:val="FollowedHyperlink"/>
    <w:basedOn w:val="Numatytasispastraiposriftas"/>
    <w:semiHidden/>
    <w:unhideWhenUsed/>
    <w:rsid w:val="00C92DF4"/>
    <w:rPr>
      <w:color w:val="800080" w:themeColor="followedHyperlink"/>
      <w:u w:val="single"/>
    </w:rPr>
  </w:style>
  <w:style w:type="character" w:customStyle="1" w:styleId="clear">
    <w:name w:val="clear"/>
    <w:basedOn w:val="Numatytasispastraiposriftas"/>
    <w:qFormat/>
    <w:rsid w:val="00FC3420"/>
  </w:style>
  <w:style w:type="character" w:customStyle="1" w:styleId="AntratsDiagrama">
    <w:name w:val="Antraštės Diagrama"/>
    <w:basedOn w:val="Numatytasispastraiposriftas"/>
    <w:link w:val="Antrats"/>
    <w:uiPriority w:val="99"/>
    <w:qFormat/>
    <w:rsid w:val="002374C2"/>
    <w:rPr>
      <w:sz w:val="24"/>
      <w:szCs w:val="24"/>
      <w:lang w:eastAsia="ar-SA"/>
    </w:rPr>
  </w:style>
  <w:style w:type="character" w:customStyle="1" w:styleId="PuslapioinaostekstasDiagrama">
    <w:name w:val="Puslapio išnašos tekstas Diagrama"/>
    <w:basedOn w:val="Numatytasispastraiposriftas"/>
    <w:link w:val="Puslapioinaostekstas"/>
    <w:semiHidden/>
    <w:qFormat/>
    <w:rsid w:val="00385826"/>
    <w:rPr>
      <w:lang w:eastAsia="ar-SA"/>
    </w:rPr>
  </w:style>
  <w:style w:type="character" w:customStyle="1" w:styleId="FootnoteCharacters">
    <w:name w:val="Footnote Characters"/>
    <w:uiPriority w:val="99"/>
    <w:semiHidden/>
    <w:unhideWhenUsed/>
    <w:qFormat/>
    <w:rsid w:val="00385826"/>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style>
  <w:style w:type="paragraph" w:styleId="Sraas">
    <w:name w:val="List"/>
    <w:basedOn w:val="Tekstas"/>
    <w:rsid w:val="005A2039"/>
    <w:rPr>
      <w:rFonts w:cs="Tahoma"/>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qFormat/>
    <w:rsid w:val="005A2039"/>
    <w:pPr>
      <w:keepNext/>
      <w:spacing w:after="119"/>
      <w:jc w:val="center"/>
    </w:pPr>
    <w:rPr>
      <w:rFonts w:eastAsia="MS Mincho" w:cs="Tahoma"/>
      <w:szCs w:val="28"/>
    </w:rPr>
  </w:style>
  <w:style w:type="paragraph" w:styleId="Pavadinimas">
    <w:name w:val="Title"/>
    <w:basedOn w:val="Antrat10"/>
    <w:next w:val="Paantrat"/>
    <w:qFormat/>
    <w:rsid w:val="005A2039"/>
  </w:style>
  <w:style w:type="paragraph" w:styleId="Paantrat">
    <w:name w:val="Subtitle"/>
    <w:basedOn w:val="Antrat10"/>
    <w:next w:val="Pagrindinistekstas"/>
    <w:qFormat/>
    <w:rsid w:val="005A2039"/>
    <w:rPr>
      <w:i/>
      <w:iCs/>
      <w:sz w:val="28"/>
    </w:rPr>
  </w:style>
  <w:style w:type="paragraph" w:customStyle="1" w:styleId="HeaderandFooter">
    <w:name w:val="Header and Footer"/>
    <w:basedOn w:val="prastasis"/>
    <w:qFormat/>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qFormat/>
    <w:rsid w:val="005A2039"/>
    <w:pPr>
      <w:suppressLineNumbers/>
    </w:p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link w:val="AntratsDiagrama"/>
    <w:uiPriority w:val="99"/>
    <w:rsid w:val="005A2039"/>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rPr>
  </w:style>
  <w:style w:type="paragraph" w:styleId="Komentarotekstas">
    <w:name w:val="annotation text"/>
    <w:basedOn w:val="prastasis"/>
    <w:link w:val="KomentarotekstasDiagrama"/>
    <w:uiPriority w:val="99"/>
    <w:unhideWhenUsed/>
    <w:qFormat/>
    <w:rsid w:val="0093037F"/>
    <w:rPr>
      <w:sz w:val="20"/>
      <w:szCs w:val="20"/>
    </w:rPr>
  </w:style>
  <w:style w:type="paragraph" w:styleId="Komentarotema">
    <w:name w:val="annotation subject"/>
    <w:basedOn w:val="Komentarotekstas"/>
    <w:next w:val="Komentarotekstas"/>
    <w:link w:val="KomentarotemaDiagrama"/>
    <w:semiHidden/>
    <w:unhideWhenUsed/>
    <w:qFormat/>
    <w:rsid w:val="0093037F"/>
    <w:rPr>
      <w:b/>
      <w:bCs/>
    </w:rPr>
  </w:style>
  <w:style w:type="paragraph" w:styleId="Sraopastraipa">
    <w:name w:val="List Paragraph"/>
    <w:basedOn w:val="prastasis"/>
    <w:uiPriority w:val="34"/>
    <w:qFormat/>
    <w:rsid w:val="00FA2701"/>
    <w:pPr>
      <w:ind w:left="720"/>
      <w:contextualSpacing/>
    </w:pPr>
  </w:style>
  <w:style w:type="paragraph" w:customStyle="1" w:styleId="tajtip">
    <w:name w:val="tajtip"/>
    <w:basedOn w:val="prastasis"/>
    <w:qFormat/>
    <w:rsid w:val="00C76BCF"/>
    <w:pPr>
      <w:suppressAutoHyphens w:val="0"/>
      <w:spacing w:after="150"/>
    </w:pPr>
    <w:rPr>
      <w:lang w:eastAsia="lt-LT"/>
    </w:rPr>
  </w:style>
  <w:style w:type="paragraph" w:customStyle="1" w:styleId="normal1">
    <w:name w:val="normal1"/>
    <w:basedOn w:val="prastasis"/>
    <w:qFormat/>
    <w:rsid w:val="008C67CF"/>
    <w:pPr>
      <w:suppressAutoHyphens w:val="0"/>
      <w:spacing w:before="120" w:line="312" w:lineRule="atLeast"/>
      <w:jc w:val="both"/>
    </w:pPr>
    <w:rPr>
      <w:lang w:eastAsia="lt-LT"/>
    </w:rPr>
  </w:style>
  <w:style w:type="paragraph" w:styleId="Pataisymai">
    <w:name w:val="Revision"/>
    <w:uiPriority w:val="99"/>
    <w:semiHidden/>
    <w:qFormat/>
    <w:rsid w:val="00035A8E"/>
    <w:rPr>
      <w:sz w:val="24"/>
      <w:szCs w:val="24"/>
      <w:lang w:eastAsia="ar-SA"/>
    </w:rPr>
  </w:style>
  <w:style w:type="paragraph" w:styleId="Puslapioinaostekstas">
    <w:name w:val="footnote text"/>
    <w:basedOn w:val="prastasis"/>
    <w:link w:val="PuslapioinaostekstasDiagrama"/>
    <w:semiHidden/>
    <w:unhideWhenUsed/>
    <w:rsid w:val="00385826"/>
    <w:rPr>
      <w:sz w:val="20"/>
      <w:szCs w:val="20"/>
    </w:rPr>
  </w:style>
  <w:style w:type="paragraph" w:customStyle="1" w:styleId="Default">
    <w:name w:val="Default"/>
    <w:qFormat/>
    <w:rsid w:val="00FC5C3D"/>
    <w:rPr>
      <w:color w:val="000000"/>
      <w:sz w:val="24"/>
      <w:szCs w:val="24"/>
    </w:rPr>
  </w:style>
  <w:style w:type="paragraph" w:customStyle="1" w:styleId="prastasis1">
    <w:name w:val="Įprastasis1"/>
    <w:basedOn w:val="prastasis"/>
    <w:qFormat/>
    <w:rsid w:val="00B74DFD"/>
    <w:pPr>
      <w:suppressAutoHyphens w:val="0"/>
      <w:spacing w:beforeAutospacing="1" w:afterAutospacing="1"/>
    </w:pPr>
    <w:rPr>
      <w:lang w:eastAsia="lt-LT"/>
    </w:rPr>
  </w:style>
  <w:style w:type="paragraph" w:customStyle="1" w:styleId="prastasis2">
    <w:name w:val="Įprastasis2"/>
    <w:basedOn w:val="prastasis"/>
    <w:qFormat/>
    <w:rsid w:val="007F5501"/>
    <w:pPr>
      <w:suppressAutoHyphens w:val="0"/>
      <w:spacing w:beforeAutospacing="1" w:afterAutospacing="1"/>
    </w:pPr>
    <w:rPr>
      <w:lang w:eastAsia="lt-LT"/>
    </w:rPr>
  </w:style>
  <w:style w:type="paragraph" w:customStyle="1" w:styleId="Standard">
    <w:name w:val="Standard"/>
    <w:qFormat/>
    <w:pPr>
      <w:spacing w:after="200" w:line="276" w:lineRule="auto"/>
      <w:textAlignment w:val="baseline"/>
    </w:pPr>
    <w:rPr>
      <w:rFonts w:asciiTheme="minorHAnsi" w:eastAsia="SimSun" w:hAnsiTheme="minorHAnsi" w:cs="F"/>
      <w:kern w:val="2"/>
      <w:sz w:val="22"/>
      <w:szCs w:val="22"/>
      <w:lang w:eastAsia="en-US"/>
    </w:rPr>
  </w:style>
  <w:style w:type="table" w:styleId="Lentelstinklelis">
    <w:name w:val="Table Grid"/>
    <w:basedOn w:val="prastojilentel"/>
    <w:rsid w:val="0003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0324B7"/>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f708a2b0a72c11eb98ccba226c8a14d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8EF21-1A5C-4AA5-A671-6E07C03E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2505</Words>
  <Characters>1428</Characters>
  <Application>Microsoft Office Word</Application>
  <DocSecurity>4</DocSecurity>
  <Lines>11</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Laima Vaitonytė</cp:lastModifiedBy>
  <cp:revision>2</cp:revision>
  <cp:lastPrinted>2019-06-18T09:08:00Z</cp:lastPrinted>
  <dcterms:created xsi:type="dcterms:W3CDTF">2021-05-11T05:29:00Z</dcterms:created>
  <dcterms:modified xsi:type="dcterms:W3CDTF">2021-05-11T05:29:00Z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