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58" w:rsidRDefault="00320F58" w:rsidP="00320F58">
      <w:pPr>
        <w:pStyle w:val="Heading2"/>
        <w:rPr>
          <w:lang w:eastAsia="lt-LT"/>
        </w:rPr>
      </w:pPr>
      <w:r>
        <w:rPr>
          <w:lang w:eastAsia="lt-LT"/>
        </w:rPr>
        <w:t xml:space="preserve">                                        </w:t>
      </w:r>
      <w:r w:rsidR="00FF6564">
        <w:rPr>
          <w:lang w:eastAsia="lt-LT"/>
        </w:rPr>
        <w:t xml:space="preserve">   </w:t>
      </w:r>
      <w:r>
        <w:rPr>
          <w:lang w:eastAsia="lt-LT"/>
        </w:rPr>
        <w:t xml:space="preserve">                                                           </w:t>
      </w:r>
      <w:r w:rsidR="00497713">
        <w:rPr>
          <w:lang w:eastAsia="lt-LT"/>
        </w:rPr>
        <w:t xml:space="preserve">             </w:t>
      </w:r>
      <w:bookmarkStart w:id="0" w:name="_GoBack"/>
      <w:bookmarkEnd w:id="0"/>
      <w:r>
        <w:rPr>
          <w:lang w:eastAsia="lt-LT"/>
        </w:rPr>
        <w:t>Projektas</w:t>
      </w:r>
      <w:r w:rsidR="00001441">
        <w:rPr>
          <w:lang w:eastAsia="lt-LT"/>
        </w:rPr>
        <w:t xml:space="preserve"> </w:t>
      </w:r>
      <w:r w:rsidR="004D26FD">
        <w:rPr>
          <w:lang w:eastAsia="lt-LT"/>
        </w:rPr>
        <w:t>Nr. 2</w:t>
      </w:r>
    </w:p>
    <w:p w:rsidR="00320F58" w:rsidRPr="00D27989" w:rsidRDefault="00320F58" w:rsidP="00320F58">
      <w:pPr>
        <w:keepNext/>
        <w:spacing w:line="360" w:lineRule="auto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</w:t>
      </w:r>
      <w:r w:rsidRPr="00D27989">
        <w:rPr>
          <w:b/>
          <w:caps/>
          <w:szCs w:val="24"/>
          <w:lang w:eastAsia="lt-LT"/>
        </w:rPr>
        <w:t>ietuvos Respublikos Vyriausybė</w:t>
      </w:r>
    </w:p>
    <w:p w:rsidR="00FE71C8" w:rsidRDefault="00320F58" w:rsidP="00FE71C8">
      <w:pPr>
        <w:jc w:val="center"/>
        <w:rPr>
          <w:b/>
          <w:caps/>
          <w:szCs w:val="24"/>
          <w:lang w:eastAsia="lt-LT"/>
        </w:rPr>
      </w:pPr>
      <w:r w:rsidRPr="00D27989">
        <w:rPr>
          <w:b/>
          <w:caps/>
          <w:szCs w:val="24"/>
          <w:lang w:eastAsia="lt-LT"/>
        </w:rPr>
        <w:t>nutarimas</w:t>
      </w:r>
    </w:p>
    <w:p w:rsidR="00320F58" w:rsidRPr="00D27989" w:rsidRDefault="00320F58" w:rsidP="00FE71C8">
      <w:pPr>
        <w:jc w:val="center"/>
        <w:rPr>
          <w:b/>
          <w:szCs w:val="24"/>
          <w:lang w:eastAsia="lt-LT"/>
        </w:rPr>
      </w:pPr>
      <w:r w:rsidRPr="00D27989">
        <w:rPr>
          <w:b/>
          <w:szCs w:val="24"/>
          <w:lang w:eastAsia="lt-LT"/>
        </w:rPr>
        <w:t xml:space="preserve">DĖL NEKILNOJAMOJO TURTO PERDAVIMO </w:t>
      </w:r>
    </w:p>
    <w:p w:rsidR="001F0FE1" w:rsidRDefault="00320F58" w:rsidP="00FE71C8">
      <w:pPr>
        <w:jc w:val="center"/>
        <w:rPr>
          <w:b/>
          <w:lang w:eastAsia="lt-LT"/>
        </w:rPr>
      </w:pPr>
      <w:r w:rsidRPr="00D27989">
        <w:rPr>
          <w:b/>
          <w:szCs w:val="24"/>
          <w:lang w:eastAsia="lt-LT"/>
        </w:rPr>
        <w:t xml:space="preserve">PAGAL VALSTYBĖS TURTO PATIKĖJIMO SUTARTĮ VIEŠAJAI ĮSTAIGAI </w:t>
      </w:r>
      <w:r w:rsidR="003F158A">
        <w:rPr>
          <w:b/>
          <w:szCs w:val="24"/>
          <w:lang w:eastAsia="lt-LT"/>
        </w:rPr>
        <w:t>VILNIAUS AGROEKOLOGIJOS MOKYMO</w:t>
      </w:r>
      <w:r w:rsidR="00C26039">
        <w:rPr>
          <w:b/>
          <w:szCs w:val="24"/>
          <w:lang w:eastAsia="lt-LT"/>
        </w:rPr>
        <w:t xml:space="preserve"> CENTRUI</w:t>
      </w:r>
      <w:r w:rsidR="00B71868">
        <w:rPr>
          <w:b/>
          <w:lang w:eastAsia="lt-LT"/>
        </w:rPr>
        <w:t xml:space="preserve">  </w:t>
      </w:r>
    </w:p>
    <w:p w:rsidR="00B71868" w:rsidRDefault="00B71868" w:rsidP="001F0FE1">
      <w:pPr>
        <w:jc w:val="center"/>
        <w:rPr>
          <w:b/>
          <w:lang w:eastAsia="lt-LT"/>
        </w:rPr>
      </w:pPr>
    </w:p>
    <w:p w:rsidR="00B71868" w:rsidRDefault="00B71868" w:rsidP="00B71868">
      <w:pPr>
        <w:spacing w:line="360" w:lineRule="auto"/>
        <w:jc w:val="center"/>
        <w:rPr>
          <w:szCs w:val="24"/>
          <w:lang w:eastAsia="lt-LT"/>
        </w:rPr>
      </w:pPr>
      <w:r w:rsidRPr="005D74C8">
        <w:rPr>
          <w:szCs w:val="24"/>
          <w:lang w:eastAsia="lt-LT"/>
        </w:rPr>
        <w:t>20</w:t>
      </w:r>
      <w:r w:rsidR="00C26039">
        <w:rPr>
          <w:szCs w:val="24"/>
          <w:lang w:eastAsia="lt-LT"/>
        </w:rPr>
        <w:t>2</w:t>
      </w:r>
      <w:r w:rsidR="003F158A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</w:t>
      </w:r>
      <w:r w:rsidRPr="005D74C8">
        <w:rPr>
          <w:szCs w:val="24"/>
          <w:lang w:eastAsia="lt-LT"/>
        </w:rPr>
        <w:t xml:space="preserve">m.                          d. Nr. </w:t>
      </w:r>
    </w:p>
    <w:p w:rsidR="00B71868" w:rsidRPr="00F86F80" w:rsidRDefault="00B71868" w:rsidP="00B71868">
      <w:pPr>
        <w:spacing w:line="360" w:lineRule="auto"/>
        <w:jc w:val="center"/>
        <w:rPr>
          <w:szCs w:val="24"/>
          <w:lang w:eastAsia="lt-LT"/>
        </w:rPr>
      </w:pPr>
      <w:r w:rsidRPr="00F86F80">
        <w:rPr>
          <w:szCs w:val="24"/>
          <w:lang w:eastAsia="lt-LT"/>
        </w:rPr>
        <w:t>Vilnius</w:t>
      </w:r>
    </w:p>
    <w:p w:rsidR="00E875D0" w:rsidRPr="00353FF0" w:rsidRDefault="00E875D0" w:rsidP="003973C6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 w:rsidRPr="00EF793F">
        <w:rPr>
          <w:szCs w:val="24"/>
          <w:lang w:eastAsia="lt-LT"/>
        </w:rPr>
        <w:t xml:space="preserve">Vadovaudamasi Lietuvos Respublikos profesinio mokymo įstatymo 40 straipsnio 1 </w:t>
      </w:r>
      <w:r>
        <w:rPr>
          <w:szCs w:val="24"/>
          <w:lang w:eastAsia="lt-LT"/>
        </w:rPr>
        <w:t xml:space="preserve">ir 2 </w:t>
      </w:r>
      <w:r w:rsidRPr="00EF793F">
        <w:rPr>
          <w:szCs w:val="24"/>
          <w:lang w:eastAsia="lt-LT"/>
        </w:rPr>
        <w:t>dalimi</w:t>
      </w:r>
      <w:r>
        <w:rPr>
          <w:szCs w:val="24"/>
          <w:lang w:eastAsia="lt-LT"/>
        </w:rPr>
        <w:t>s</w:t>
      </w:r>
      <w:r w:rsidRPr="00EF793F">
        <w:rPr>
          <w:szCs w:val="24"/>
          <w:lang w:eastAsia="lt-LT"/>
        </w:rPr>
        <w:t xml:space="preserve">, </w:t>
      </w:r>
      <w:r w:rsidRPr="00353FF0">
        <w:rPr>
          <w:color w:val="000000"/>
          <w:szCs w:val="24"/>
          <w:lang w:eastAsia="lt-LT"/>
        </w:rPr>
        <w:t>Lietuvos Respublikos valstybės ir savivaldybių turto valdymo, naudojimo ir disponavimo juo įstatymo 10</w:t>
      </w:r>
      <w:r w:rsidRPr="00ED71B9">
        <w:rPr>
          <w:color w:val="000000"/>
          <w:szCs w:val="24"/>
          <w:lang w:eastAsia="lt-LT"/>
        </w:rPr>
        <w:t xml:space="preserve"> </w:t>
      </w:r>
      <w:r w:rsidRPr="00353FF0">
        <w:rPr>
          <w:color w:val="000000"/>
          <w:szCs w:val="24"/>
          <w:lang w:eastAsia="lt-LT"/>
        </w:rPr>
        <w:t>straipsnio 4 dalimi</w:t>
      </w:r>
      <w:r w:rsidRPr="00ED71B9">
        <w:rPr>
          <w:szCs w:val="24"/>
          <w:lang w:eastAsia="lt-LT"/>
        </w:rPr>
        <w:t xml:space="preserve"> ir įgyvendindama Valstybės turto perdavimo </w:t>
      </w:r>
      <w:r>
        <w:rPr>
          <w:szCs w:val="24"/>
          <w:lang w:eastAsia="lt-LT"/>
        </w:rPr>
        <w:t>patikėjimo teise ir savivaldybių nuosavybėn</w:t>
      </w:r>
      <w:r w:rsidRPr="00ED71B9">
        <w:rPr>
          <w:szCs w:val="24"/>
          <w:lang w:eastAsia="lt-LT"/>
        </w:rPr>
        <w:t xml:space="preserve"> tvarkos aprašą, patvirtintą Lietuvos Respublikos Vyriausybės 2001 m. sausio 5 d. nutarimu Nr. 16 „Dėl Valstybės turto perdavimo patikėjimo teise ir savivaldybių nuosavybėn“, </w:t>
      </w:r>
      <w:r w:rsidRPr="00353FF0">
        <w:rPr>
          <w:color w:val="000000"/>
          <w:szCs w:val="24"/>
          <w:lang w:eastAsia="lt-LT"/>
        </w:rPr>
        <w:t>Lietuvos Respublikos Vyriausybė</w:t>
      </w:r>
      <w:r w:rsidRPr="00ED71B9">
        <w:rPr>
          <w:color w:val="000000"/>
          <w:szCs w:val="24"/>
          <w:lang w:eastAsia="lt-LT"/>
        </w:rPr>
        <w:t xml:space="preserve"> </w:t>
      </w:r>
      <w:r w:rsidRPr="00353FF0">
        <w:rPr>
          <w:color w:val="000000"/>
          <w:spacing w:val="100"/>
          <w:szCs w:val="24"/>
          <w:lang w:eastAsia="lt-LT"/>
        </w:rPr>
        <w:t>nutari</w:t>
      </w:r>
      <w:r w:rsidRPr="00353FF0">
        <w:rPr>
          <w:color w:val="000000"/>
          <w:szCs w:val="24"/>
          <w:lang w:eastAsia="lt-LT"/>
        </w:rPr>
        <w:t>a:</w:t>
      </w:r>
    </w:p>
    <w:p w:rsidR="00B71868" w:rsidRPr="00F86F80" w:rsidRDefault="00B71868" w:rsidP="00B71868">
      <w:pPr>
        <w:spacing w:line="360" w:lineRule="auto"/>
        <w:ind w:firstLine="720"/>
        <w:jc w:val="both"/>
        <w:rPr>
          <w:szCs w:val="24"/>
          <w:lang w:eastAsia="lt-LT"/>
        </w:rPr>
      </w:pPr>
      <w:r w:rsidRPr="00F86F80">
        <w:rPr>
          <w:szCs w:val="24"/>
          <w:lang w:eastAsia="lt-LT"/>
        </w:rPr>
        <w:t xml:space="preserve">1. Perduoti viešajai įstaigai </w:t>
      </w:r>
      <w:r w:rsidR="003F158A">
        <w:rPr>
          <w:szCs w:val="24"/>
          <w:lang w:eastAsia="lt-LT"/>
        </w:rPr>
        <w:t xml:space="preserve">Vilniaus agroekologijos mokymo </w:t>
      </w:r>
      <w:r w:rsidR="00E875D0">
        <w:rPr>
          <w:szCs w:val="24"/>
          <w:lang w:eastAsia="lt-LT"/>
        </w:rPr>
        <w:t>centrui</w:t>
      </w:r>
      <w:r w:rsidRPr="00F86F80">
        <w:rPr>
          <w:szCs w:val="24"/>
          <w:lang w:eastAsia="lt-LT"/>
        </w:rPr>
        <w:t xml:space="preserve"> </w:t>
      </w:r>
      <w:r w:rsidR="00EE7E71" w:rsidRPr="00EE7E71">
        <w:rPr>
          <w:szCs w:val="24"/>
          <w:lang w:eastAsia="lt-LT"/>
        </w:rPr>
        <w:t xml:space="preserve">jos įstatuose šiuo metu numatytai veiklai vykdyti (išskyrus ūkinę komercinę veiklą) </w:t>
      </w:r>
      <w:r w:rsidRPr="00F86F80">
        <w:rPr>
          <w:szCs w:val="24"/>
          <w:lang w:eastAsia="lt-LT"/>
        </w:rPr>
        <w:t>valstybei nuosavybės teise priklausantį</w:t>
      </w:r>
      <w:r w:rsidR="00BB4DC6" w:rsidRPr="00BB4DC6">
        <w:rPr>
          <w:szCs w:val="24"/>
          <w:lang w:eastAsia="lt-LT"/>
        </w:rPr>
        <w:t xml:space="preserve"> ir iki reorganizavimo veikusios viešosios įstaigos </w:t>
      </w:r>
      <w:r w:rsidR="00BB4DC6">
        <w:rPr>
          <w:szCs w:val="24"/>
          <w:lang w:eastAsia="lt-LT"/>
        </w:rPr>
        <w:t>Dieveniškių technologijų ir verslo mokyklos</w:t>
      </w:r>
      <w:r w:rsidR="00BB4DC6" w:rsidRPr="00BB4DC6">
        <w:rPr>
          <w:szCs w:val="24"/>
          <w:lang w:eastAsia="lt-LT"/>
        </w:rPr>
        <w:t xml:space="preserve"> </w:t>
      </w:r>
      <w:r w:rsidR="00207788">
        <w:rPr>
          <w:szCs w:val="24"/>
          <w:lang w:eastAsia="lt-LT"/>
        </w:rPr>
        <w:t xml:space="preserve">patikėjimo teise </w:t>
      </w:r>
      <w:r w:rsidR="00BB4DC6" w:rsidRPr="00BB4DC6">
        <w:rPr>
          <w:szCs w:val="24"/>
          <w:lang w:eastAsia="lt-LT"/>
        </w:rPr>
        <w:t xml:space="preserve">valdytą nekilnojamąjį turtą (pagal priedą) </w:t>
      </w:r>
      <w:r w:rsidRPr="00F86F80">
        <w:rPr>
          <w:szCs w:val="24"/>
          <w:lang w:eastAsia="lt-LT"/>
        </w:rPr>
        <w:t>valdyti, naudoti ir disponuoti juo patikėjimo teise pagal valstybės turto patikėjimo sutartį 20 metų.</w:t>
      </w:r>
    </w:p>
    <w:p w:rsidR="00B71868" w:rsidRPr="00F86F80" w:rsidRDefault="00E875D0" w:rsidP="00B7186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3973C6">
        <w:rPr>
          <w:szCs w:val="24"/>
          <w:lang w:eastAsia="lt-LT"/>
        </w:rPr>
        <w:t>.</w:t>
      </w:r>
      <w:r w:rsidR="00B71868" w:rsidRPr="00F86F80">
        <w:rPr>
          <w:szCs w:val="24"/>
          <w:lang w:eastAsia="lt-LT"/>
        </w:rPr>
        <w:t xml:space="preserve"> Pavesti Lietuvos Respublikos švietimo, mokslo ir sporto ministerijai pasirašyti 1 punkte nurodyto turto patikėjimo sutartį.</w:t>
      </w:r>
    </w:p>
    <w:p w:rsidR="00B71868" w:rsidRPr="00F86F80" w:rsidRDefault="00B71868" w:rsidP="00B71868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6E40F3" w:rsidRDefault="00B71868" w:rsidP="00B71868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F86F80">
        <w:rPr>
          <w:szCs w:val="24"/>
          <w:lang w:eastAsia="lt-LT"/>
        </w:rPr>
        <w:t>Ministr</w:t>
      </w:r>
      <w:r w:rsidR="00AF0F0D">
        <w:rPr>
          <w:szCs w:val="24"/>
          <w:lang w:eastAsia="lt-LT"/>
        </w:rPr>
        <w:t>as</w:t>
      </w:r>
      <w:r w:rsidRPr="00F86F80">
        <w:rPr>
          <w:szCs w:val="24"/>
          <w:lang w:eastAsia="lt-LT"/>
        </w:rPr>
        <w:t xml:space="preserve"> Pirminink</w:t>
      </w:r>
      <w:r w:rsidR="00AF0F0D">
        <w:rPr>
          <w:szCs w:val="24"/>
          <w:lang w:eastAsia="lt-LT"/>
        </w:rPr>
        <w:t>as</w:t>
      </w:r>
    </w:p>
    <w:p w:rsidR="00B71868" w:rsidRPr="00F86F80" w:rsidRDefault="00B71868" w:rsidP="00B71868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F86F80">
        <w:rPr>
          <w:szCs w:val="24"/>
          <w:lang w:eastAsia="lt-LT"/>
        </w:rPr>
        <w:tab/>
      </w:r>
    </w:p>
    <w:p w:rsidR="005208CC" w:rsidRDefault="00B71868" w:rsidP="00320F58">
      <w:pPr>
        <w:tabs>
          <w:tab w:val="center" w:pos="-7800"/>
          <w:tab w:val="left" w:pos="6237"/>
          <w:tab w:val="right" w:pos="8306"/>
        </w:tabs>
        <w:rPr>
          <w:sz w:val="10"/>
          <w:szCs w:val="10"/>
        </w:rPr>
      </w:pPr>
      <w:r w:rsidRPr="00F86F80">
        <w:rPr>
          <w:szCs w:val="24"/>
          <w:lang w:eastAsia="lt-LT"/>
        </w:rPr>
        <w:t>Švietimo, mokslo ir sporto ministr</w:t>
      </w:r>
      <w:r w:rsidR="00AF0F0D">
        <w:rPr>
          <w:szCs w:val="24"/>
          <w:lang w:eastAsia="lt-LT"/>
        </w:rPr>
        <w:t>as</w:t>
      </w:r>
    </w:p>
    <w:p w:rsidR="005208CC" w:rsidRDefault="005208CC">
      <w:pPr>
        <w:overflowPunct w:val="0"/>
        <w:jc w:val="both"/>
        <w:textAlignment w:val="baseline"/>
        <w:rPr>
          <w:rFonts w:ascii="Georgia" w:hAnsi="Georgia"/>
          <w:sz w:val="20"/>
        </w:rPr>
      </w:pPr>
    </w:p>
    <w:p w:rsidR="005208CC" w:rsidRDefault="005208CC">
      <w:pPr>
        <w:rPr>
          <w:sz w:val="10"/>
          <w:szCs w:val="10"/>
        </w:rPr>
      </w:pPr>
    </w:p>
    <w:p w:rsidR="005208CC" w:rsidRDefault="005208CC">
      <w:pPr>
        <w:rPr>
          <w:rFonts w:eastAsia="Calibri"/>
          <w:szCs w:val="24"/>
        </w:rPr>
      </w:pPr>
    </w:p>
    <w:p w:rsidR="005208CC" w:rsidRDefault="005208CC">
      <w:pPr>
        <w:overflowPunct w:val="0"/>
        <w:jc w:val="both"/>
        <w:textAlignment w:val="baseline"/>
        <w:rPr>
          <w:rFonts w:ascii="Georgia" w:hAnsi="Georgia"/>
          <w:sz w:val="20"/>
        </w:rPr>
      </w:pPr>
    </w:p>
    <w:p w:rsidR="005208CC" w:rsidRDefault="005208CC">
      <w:pPr>
        <w:rPr>
          <w:sz w:val="10"/>
          <w:szCs w:val="10"/>
        </w:rPr>
      </w:pPr>
    </w:p>
    <w:p w:rsidR="005208CC" w:rsidRDefault="005208CC">
      <w:pPr>
        <w:overflowPunct w:val="0"/>
        <w:jc w:val="both"/>
        <w:textAlignment w:val="baseline"/>
        <w:rPr>
          <w:rFonts w:ascii="Georgia" w:hAnsi="Georgia"/>
          <w:sz w:val="20"/>
        </w:rPr>
        <w:sectPr w:rsidR="005208CC" w:rsidSect="00FF65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/>
          <w:pgMar w:top="0" w:right="567" w:bottom="1134" w:left="1701" w:header="567" w:footer="567" w:gutter="0"/>
          <w:cols w:space="1296"/>
          <w:titlePg/>
          <w:docGrid w:linePitch="326"/>
        </w:sectPr>
      </w:pPr>
    </w:p>
    <w:p w:rsidR="005208CC" w:rsidRDefault="005208CC">
      <w:pPr>
        <w:rPr>
          <w:rFonts w:eastAsia="Calibri"/>
          <w:szCs w:val="24"/>
        </w:rPr>
      </w:pPr>
    </w:p>
    <w:p w:rsidR="005208CC" w:rsidRDefault="003B5A6A" w:rsidP="00274FE8">
      <w:pPr>
        <w:ind w:firstLine="8931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  <w:r w:rsidR="000A2AEC">
        <w:rPr>
          <w:rFonts w:eastAsia="Calibri"/>
          <w:szCs w:val="24"/>
        </w:rPr>
        <w:t xml:space="preserve">Lietuvos Respublikos Vyriausybės </w:t>
      </w:r>
    </w:p>
    <w:p w:rsidR="005208CC" w:rsidRDefault="00001441" w:rsidP="00274FE8">
      <w:pPr>
        <w:tabs>
          <w:tab w:val="left" w:pos="10065"/>
        </w:tabs>
        <w:ind w:firstLine="9072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D45021">
        <w:rPr>
          <w:rFonts w:eastAsia="Calibri"/>
          <w:szCs w:val="24"/>
        </w:rPr>
        <w:t>2</w:t>
      </w:r>
      <w:r w:rsidR="003F158A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 m.                 d. </w:t>
      </w:r>
      <w:r w:rsidR="000A2AEC">
        <w:rPr>
          <w:rFonts w:eastAsia="Calibri"/>
          <w:szCs w:val="24"/>
        </w:rPr>
        <w:t xml:space="preserve">nutarimo Nr. </w:t>
      </w:r>
    </w:p>
    <w:p w:rsidR="005208CC" w:rsidRDefault="003B5A6A" w:rsidP="00274FE8">
      <w:pPr>
        <w:ind w:firstLine="9072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0A2AEC">
        <w:rPr>
          <w:rFonts w:eastAsia="Calibri"/>
          <w:szCs w:val="24"/>
        </w:rPr>
        <w:t>riedas</w:t>
      </w:r>
    </w:p>
    <w:p w:rsidR="003B5A6A" w:rsidRDefault="003B5A6A">
      <w:pPr>
        <w:ind w:firstLine="10416"/>
        <w:rPr>
          <w:rFonts w:eastAsia="Calibri"/>
          <w:szCs w:val="24"/>
        </w:rPr>
      </w:pPr>
    </w:p>
    <w:p w:rsidR="005208CC" w:rsidRDefault="005208CC">
      <w:pPr>
        <w:rPr>
          <w:rFonts w:eastAsia="Calibri"/>
          <w:szCs w:val="24"/>
        </w:rPr>
      </w:pPr>
    </w:p>
    <w:p w:rsidR="00B71868" w:rsidRDefault="00B71868" w:rsidP="00B7186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NEKILNOJAMOJO TURTO, PERDUODAMO PAGAL VALSTYBĖS TURTO PATIKĖJIMO SUTARTĮ, SĄRAŠAS</w:t>
      </w:r>
    </w:p>
    <w:p w:rsidR="00391213" w:rsidRDefault="00391213" w:rsidP="00B71868">
      <w:pPr>
        <w:jc w:val="center"/>
        <w:rPr>
          <w:rFonts w:eastAsia="Calibri"/>
          <w:b/>
          <w:szCs w:val="24"/>
        </w:rPr>
      </w:pPr>
    </w:p>
    <w:tbl>
      <w:tblPr>
        <w:tblStyle w:val="Lentelstinklelis21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268"/>
        <w:gridCol w:w="1701"/>
        <w:gridCol w:w="1842"/>
        <w:gridCol w:w="1843"/>
      </w:tblGrid>
      <w:tr w:rsidR="00391213" w:rsidRPr="00035B80" w:rsidTr="00CF093D">
        <w:trPr>
          <w:trHeight w:val="978"/>
        </w:trPr>
        <w:tc>
          <w:tcPr>
            <w:tcW w:w="846" w:type="dxa"/>
            <w:vAlign w:val="center"/>
          </w:tcPr>
          <w:p w:rsidR="00391213" w:rsidRPr="00035B80" w:rsidRDefault="00391213" w:rsidP="0038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391213" w:rsidRPr="00035B80" w:rsidRDefault="00391213" w:rsidP="0038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Nekilnojamojo turto pavadinimas</w:t>
            </w:r>
          </w:p>
          <w:p w:rsidR="00391213" w:rsidRPr="00035B80" w:rsidRDefault="00391213" w:rsidP="0038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ir adresas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C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Unikalus</w:t>
            </w:r>
            <w:r w:rsidR="005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C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Bendras plotas, kv. metrais</w:t>
            </w:r>
          </w:p>
        </w:tc>
        <w:tc>
          <w:tcPr>
            <w:tcW w:w="1842" w:type="dxa"/>
            <w:vAlign w:val="center"/>
          </w:tcPr>
          <w:p w:rsidR="00CF093D" w:rsidRDefault="00391213" w:rsidP="00C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Perduodamas plotas,</w:t>
            </w:r>
          </w:p>
          <w:p w:rsidR="00391213" w:rsidRPr="00035B80" w:rsidRDefault="00391213" w:rsidP="00C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kv. metrais</w:t>
            </w:r>
          </w:p>
        </w:tc>
        <w:tc>
          <w:tcPr>
            <w:tcW w:w="1843" w:type="dxa"/>
            <w:vAlign w:val="center"/>
          </w:tcPr>
          <w:p w:rsidR="00CF093D" w:rsidRPr="00035B80" w:rsidRDefault="00CF093D" w:rsidP="00CF093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Likutinė vertė 2020-08-31,</w:t>
            </w:r>
          </w:p>
          <w:p w:rsidR="00391213" w:rsidRPr="00035B80" w:rsidRDefault="00CF093D" w:rsidP="00CF093D">
            <w:pPr>
              <w:ind w:right="-108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eurais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Pastatas – Bendrabutis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42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8598-7013-4010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2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968,71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2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968,71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314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542,53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Pastatas – Mokomosios dirbtuvės</w:t>
            </w:r>
            <w:r w:rsidR="00471C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(patalpos pažymėtos nuo 1-4</w:t>
            </w:r>
            <w:r w:rsidR="004877C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1C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iki 1-57)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8596-5014-8023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3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308,94</w:t>
            </w:r>
          </w:p>
        </w:tc>
        <w:tc>
          <w:tcPr>
            <w:tcW w:w="1842" w:type="dxa"/>
            <w:vAlign w:val="center"/>
          </w:tcPr>
          <w:p w:rsidR="00391213" w:rsidRPr="00035B80" w:rsidRDefault="00CF093D" w:rsidP="00D80B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0B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60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661,57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Pastatas – Automašinų garažas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38D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4400-0195-1531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004,61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004,61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263,26</w:t>
            </w:r>
          </w:p>
        </w:tc>
      </w:tr>
      <w:tr w:rsidR="00391213" w:rsidRPr="00035B80" w:rsidTr="00CF093D">
        <w:tc>
          <w:tcPr>
            <w:tcW w:w="846" w:type="dxa"/>
            <w:shd w:val="clear" w:color="auto" w:fill="auto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Pastatas – Sandėlys su sena katiline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38B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4400-0481-0259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420,13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420,13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Pastatas – Mokykla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Gerviškių sen., Čiužiakampio k., Vilties g. 2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8599-1005-9003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222,38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222,38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331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187,68</w:t>
            </w:r>
          </w:p>
        </w:tc>
      </w:tr>
      <w:tr w:rsidR="00391213" w:rsidRPr="00035B80" w:rsidTr="00CF093D">
        <w:trPr>
          <w:trHeight w:val="1068"/>
        </w:trPr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Kiti inžineriniai statiniai – Kiemo statiniai (bokštas, artezinis gręžinys)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Dieveniškių sen., Avietinės k. 16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8597-6015-4046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Susisiekimo komunikacijos – Estakada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4400-1753-9372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547,71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Aikštelė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4400-2108-4419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Šaligatvis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4400-2108-4373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CF09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Šaligatvis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4400-2108-4362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Kiti inžineriniai statiniai – Šaligatvis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4400-2108-4395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Kiti inžineriniai statiniai – Šaligatvis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Šalčininkų r. sav., Dieveniškės, Geranionų g. 38 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4400-2108-4428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Kiti inžineriniai statiniai – Šaligatvis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Šalčininkų r. sav., Dieveniškės, Geranionų g. 38 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4400-2108-4473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Šaligatvis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4400-2108-4462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Šaligatvis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4400-2108-4440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Kiti inžineriniai statiniai – Stadionas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4400-1052-5392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Traktorių vairavimo aikštelė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4400-1052-5464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</w:tcPr>
          <w:p w:rsidR="00391213" w:rsidRPr="00035B80" w:rsidRDefault="00391213" w:rsidP="00CF093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Kiti inžineriniai statiniai – Automobilių vairavimo aikštelė </w:t>
            </w:r>
          </w:p>
          <w:p w:rsidR="00391213" w:rsidRPr="00035B80" w:rsidRDefault="00391213" w:rsidP="003871F5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color w:val="000000"/>
                <w:sz w:val="24"/>
                <w:szCs w:val="24"/>
              </w:rPr>
              <w:t>Šalčininkų r. sav., Dieveniškės, Geranionų g. 38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4400-1052-5416</w:t>
            </w: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1213" w:rsidRPr="00035B80" w:rsidTr="00CF093D">
        <w:tc>
          <w:tcPr>
            <w:tcW w:w="846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2268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1213" w:rsidRPr="00035B80" w:rsidRDefault="00391213" w:rsidP="00387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80">
              <w:rPr>
                <w:rFonts w:ascii="Times New Roman" w:hAnsi="Times New Roman"/>
                <w:sz w:val="24"/>
                <w:szCs w:val="24"/>
              </w:rPr>
              <w:t>711</w:t>
            </w:r>
            <w:r w:rsidR="00CF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B80">
              <w:rPr>
                <w:rFonts w:ascii="Times New Roman" w:hAnsi="Times New Roman"/>
                <w:sz w:val="24"/>
                <w:szCs w:val="24"/>
              </w:rPr>
              <w:t>202,75</w:t>
            </w:r>
          </w:p>
        </w:tc>
      </w:tr>
    </w:tbl>
    <w:p w:rsidR="00391213" w:rsidRDefault="00391213" w:rsidP="00CF093D">
      <w:pPr>
        <w:spacing w:after="200" w:line="276" w:lineRule="auto"/>
        <w:rPr>
          <w:rFonts w:eastAsia="Calibri"/>
          <w:szCs w:val="24"/>
        </w:rPr>
      </w:pPr>
    </w:p>
    <w:p w:rsidR="00CF093D" w:rsidRPr="00035B80" w:rsidRDefault="00CF093D" w:rsidP="00CF093D">
      <w:pPr>
        <w:spacing w:after="200"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______________________________</w:t>
      </w:r>
    </w:p>
    <w:sectPr w:rsidR="00CF093D" w:rsidRPr="00035B80" w:rsidSect="003973C6">
      <w:pgSz w:w="15840" w:h="12240" w:orient="landscape" w:code="1"/>
      <w:pgMar w:top="284" w:right="814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83" w:rsidRDefault="00162F83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:rsidR="00162F83" w:rsidRDefault="00162F83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5208CC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5208CC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5208CC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83" w:rsidRDefault="00162F83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:rsidR="00162F83" w:rsidRDefault="00162F83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5208CC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0A2AEC">
    <w:pPr>
      <w:tabs>
        <w:tab w:val="center" w:pos="4986"/>
        <w:tab w:val="right" w:pos="9972"/>
      </w:tabs>
      <w:jc w:val="center"/>
      <w:rPr>
        <w:rFonts w:eastAsia="Calibri"/>
        <w:szCs w:val="24"/>
        <w:lang w:val="en-US"/>
      </w:rPr>
    </w:pPr>
    <w:r>
      <w:rPr>
        <w:rFonts w:eastAsia="Calibri"/>
        <w:szCs w:val="24"/>
        <w:lang w:val="en-US"/>
      </w:rPr>
      <w:fldChar w:fldCharType="begin"/>
    </w:r>
    <w:r>
      <w:rPr>
        <w:rFonts w:eastAsia="Calibri"/>
        <w:szCs w:val="24"/>
        <w:lang w:val="en-US"/>
      </w:rPr>
      <w:instrText>PAGE   \* MERGEFORMAT</w:instrText>
    </w:r>
    <w:r>
      <w:rPr>
        <w:rFonts w:eastAsia="Calibri"/>
        <w:szCs w:val="24"/>
        <w:lang w:val="en-US"/>
      </w:rPr>
      <w:fldChar w:fldCharType="separate"/>
    </w:r>
    <w:r w:rsidR="00497713" w:rsidRPr="00497713">
      <w:rPr>
        <w:rFonts w:eastAsia="Calibri"/>
        <w:noProof/>
        <w:szCs w:val="24"/>
      </w:rPr>
      <w:t>2</w:t>
    </w:r>
    <w:r>
      <w:rPr>
        <w:rFonts w:eastAsia="Calibri"/>
        <w:szCs w:val="24"/>
        <w:lang w:val="en-US"/>
      </w:rPr>
      <w:fldChar w:fldCharType="end"/>
    </w:r>
  </w:p>
  <w:p w:rsidR="005208CC" w:rsidRDefault="005208CC">
    <w:pPr>
      <w:tabs>
        <w:tab w:val="center" w:pos="4986"/>
        <w:tab w:val="right" w:pos="9972"/>
      </w:tabs>
      <w:spacing w:after="240"/>
      <w:jc w:val="center"/>
      <w:rPr>
        <w:rFonts w:ascii="Georgia" w:eastAsia="Calibri" w:hAnsi="Georgia"/>
        <w:sz w:val="20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CC" w:rsidRDefault="005208CC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3BC4"/>
    <w:multiLevelType w:val="hybridMultilevel"/>
    <w:tmpl w:val="4E626758"/>
    <w:lvl w:ilvl="0" w:tplc="E4D678F2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5A1"/>
    <w:multiLevelType w:val="hybridMultilevel"/>
    <w:tmpl w:val="AD669F22"/>
    <w:lvl w:ilvl="0" w:tplc="ADEA86B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EB"/>
    <w:rsid w:val="00001441"/>
    <w:rsid w:val="000171BB"/>
    <w:rsid w:val="00023CD8"/>
    <w:rsid w:val="00023F5A"/>
    <w:rsid w:val="00035B80"/>
    <w:rsid w:val="00061FDB"/>
    <w:rsid w:val="00065DBB"/>
    <w:rsid w:val="000739B3"/>
    <w:rsid w:val="00080638"/>
    <w:rsid w:val="0008638F"/>
    <w:rsid w:val="0009382A"/>
    <w:rsid w:val="000A2AEC"/>
    <w:rsid w:val="000F0FE3"/>
    <w:rsid w:val="001073C2"/>
    <w:rsid w:val="0011545F"/>
    <w:rsid w:val="00130403"/>
    <w:rsid w:val="00144593"/>
    <w:rsid w:val="0015009B"/>
    <w:rsid w:val="0015489A"/>
    <w:rsid w:val="00162F83"/>
    <w:rsid w:val="00174F77"/>
    <w:rsid w:val="00183B6F"/>
    <w:rsid w:val="00197B9F"/>
    <w:rsid w:val="001B668F"/>
    <w:rsid w:val="001D25A1"/>
    <w:rsid w:val="001F0FE1"/>
    <w:rsid w:val="00207788"/>
    <w:rsid w:val="00220B78"/>
    <w:rsid w:val="002263BC"/>
    <w:rsid w:val="00233FBC"/>
    <w:rsid w:val="00241A38"/>
    <w:rsid w:val="00260EC9"/>
    <w:rsid w:val="002619E9"/>
    <w:rsid w:val="00274FE8"/>
    <w:rsid w:val="002C5A5A"/>
    <w:rsid w:val="002D0AFA"/>
    <w:rsid w:val="002E5136"/>
    <w:rsid w:val="003030DC"/>
    <w:rsid w:val="003135F8"/>
    <w:rsid w:val="00320F58"/>
    <w:rsid w:val="00391213"/>
    <w:rsid w:val="003973C6"/>
    <w:rsid w:val="003A47B0"/>
    <w:rsid w:val="003A7454"/>
    <w:rsid w:val="003B5A6A"/>
    <w:rsid w:val="003D53B0"/>
    <w:rsid w:val="003D5E47"/>
    <w:rsid w:val="003E0C4A"/>
    <w:rsid w:val="003F158A"/>
    <w:rsid w:val="003F7EEA"/>
    <w:rsid w:val="00471CB8"/>
    <w:rsid w:val="00481787"/>
    <w:rsid w:val="004877C8"/>
    <w:rsid w:val="00497713"/>
    <w:rsid w:val="004D26FD"/>
    <w:rsid w:val="004F105A"/>
    <w:rsid w:val="005202CD"/>
    <w:rsid w:val="005208CC"/>
    <w:rsid w:val="005231F8"/>
    <w:rsid w:val="00555DAB"/>
    <w:rsid w:val="00562B55"/>
    <w:rsid w:val="00562F6D"/>
    <w:rsid w:val="00591D82"/>
    <w:rsid w:val="005A06B0"/>
    <w:rsid w:val="005A7877"/>
    <w:rsid w:val="005C31EB"/>
    <w:rsid w:val="005E260E"/>
    <w:rsid w:val="005F5E16"/>
    <w:rsid w:val="00627546"/>
    <w:rsid w:val="00652476"/>
    <w:rsid w:val="00655F04"/>
    <w:rsid w:val="00655FCC"/>
    <w:rsid w:val="006725F9"/>
    <w:rsid w:val="00683401"/>
    <w:rsid w:val="00692CA0"/>
    <w:rsid w:val="006C2CC6"/>
    <w:rsid w:val="006E40F3"/>
    <w:rsid w:val="00703B3C"/>
    <w:rsid w:val="00710F74"/>
    <w:rsid w:val="007154C1"/>
    <w:rsid w:val="0075470F"/>
    <w:rsid w:val="007A7530"/>
    <w:rsid w:val="007B6D7F"/>
    <w:rsid w:val="007C165B"/>
    <w:rsid w:val="007E2CED"/>
    <w:rsid w:val="00815FB7"/>
    <w:rsid w:val="008322A8"/>
    <w:rsid w:val="0088739B"/>
    <w:rsid w:val="008A0BAE"/>
    <w:rsid w:val="008D7E21"/>
    <w:rsid w:val="008E09EB"/>
    <w:rsid w:val="008E365F"/>
    <w:rsid w:val="009230AD"/>
    <w:rsid w:val="0093753A"/>
    <w:rsid w:val="009657D3"/>
    <w:rsid w:val="009B713B"/>
    <w:rsid w:val="009B78BD"/>
    <w:rsid w:val="009C33E9"/>
    <w:rsid w:val="009C5573"/>
    <w:rsid w:val="00A34D08"/>
    <w:rsid w:val="00A47140"/>
    <w:rsid w:val="00A57399"/>
    <w:rsid w:val="00A65710"/>
    <w:rsid w:val="00A72ADF"/>
    <w:rsid w:val="00AA102E"/>
    <w:rsid w:val="00AA71CF"/>
    <w:rsid w:val="00AB0353"/>
    <w:rsid w:val="00AC1AD1"/>
    <w:rsid w:val="00AC48F0"/>
    <w:rsid w:val="00AE092C"/>
    <w:rsid w:val="00AE7FCE"/>
    <w:rsid w:val="00AF0F0D"/>
    <w:rsid w:val="00AF287A"/>
    <w:rsid w:val="00AF3B2E"/>
    <w:rsid w:val="00AF67BA"/>
    <w:rsid w:val="00B001B0"/>
    <w:rsid w:val="00B11BAC"/>
    <w:rsid w:val="00B71868"/>
    <w:rsid w:val="00B87B16"/>
    <w:rsid w:val="00B92BC1"/>
    <w:rsid w:val="00BB4DC6"/>
    <w:rsid w:val="00BB7A73"/>
    <w:rsid w:val="00BC2254"/>
    <w:rsid w:val="00BD2121"/>
    <w:rsid w:val="00BD6B39"/>
    <w:rsid w:val="00BE4EFC"/>
    <w:rsid w:val="00C009E6"/>
    <w:rsid w:val="00C26039"/>
    <w:rsid w:val="00C26DBF"/>
    <w:rsid w:val="00C27F5B"/>
    <w:rsid w:val="00C432DF"/>
    <w:rsid w:val="00C46D14"/>
    <w:rsid w:val="00C630E0"/>
    <w:rsid w:val="00C934AE"/>
    <w:rsid w:val="00C95A13"/>
    <w:rsid w:val="00CA4712"/>
    <w:rsid w:val="00CC0A0E"/>
    <w:rsid w:val="00CE381C"/>
    <w:rsid w:val="00CF093D"/>
    <w:rsid w:val="00D45021"/>
    <w:rsid w:val="00D46383"/>
    <w:rsid w:val="00D70A95"/>
    <w:rsid w:val="00D77B62"/>
    <w:rsid w:val="00D80B5B"/>
    <w:rsid w:val="00DB1178"/>
    <w:rsid w:val="00DB4F70"/>
    <w:rsid w:val="00DC0282"/>
    <w:rsid w:val="00DE2632"/>
    <w:rsid w:val="00E00E37"/>
    <w:rsid w:val="00E45B58"/>
    <w:rsid w:val="00E875D0"/>
    <w:rsid w:val="00E92EA8"/>
    <w:rsid w:val="00EC4636"/>
    <w:rsid w:val="00EC7D58"/>
    <w:rsid w:val="00EE7E71"/>
    <w:rsid w:val="00F069E4"/>
    <w:rsid w:val="00F3022D"/>
    <w:rsid w:val="00F30CB0"/>
    <w:rsid w:val="00F602A9"/>
    <w:rsid w:val="00F7415F"/>
    <w:rsid w:val="00F97422"/>
    <w:rsid w:val="00FA479F"/>
    <w:rsid w:val="00FB134A"/>
    <w:rsid w:val="00FB1D6C"/>
    <w:rsid w:val="00FB1E84"/>
    <w:rsid w:val="00FB3307"/>
    <w:rsid w:val="00FD7012"/>
    <w:rsid w:val="00FE71C8"/>
    <w:rsid w:val="00FF1A7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B264ED-3D3F-4C11-A76F-C126B5EF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D0AF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D6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B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82A"/>
    <w:pPr>
      <w:ind w:left="720"/>
      <w:contextualSpacing/>
    </w:pPr>
  </w:style>
  <w:style w:type="paragraph" w:styleId="BodyText">
    <w:name w:val="Body Text"/>
    <w:basedOn w:val="Normal"/>
    <w:link w:val="BodyTextChar"/>
    <w:rsid w:val="002D0AFA"/>
    <w:pPr>
      <w:ind w:right="-1333"/>
    </w:pPr>
  </w:style>
  <w:style w:type="character" w:customStyle="1" w:styleId="BodyTextChar">
    <w:name w:val="Body Text Char"/>
    <w:basedOn w:val="DefaultParagraphFont"/>
    <w:link w:val="BodyText"/>
    <w:rsid w:val="002D0AFA"/>
  </w:style>
  <w:style w:type="character" w:customStyle="1" w:styleId="Heading2Char">
    <w:name w:val="Heading 2 Char"/>
    <w:basedOn w:val="DefaultParagraphFont"/>
    <w:link w:val="Heading2"/>
    <w:rsid w:val="002D0AFA"/>
    <w:rPr>
      <w:b/>
    </w:rPr>
  </w:style>
  <w:style w:type="table" w:styleId="TableGrid">
    <w:name w:val="Table Grid"/>
    <w:basedOn w:val="TableNormal"/>
    <w:uiPriority w:val="59"/>
    <w:rsid w:val="00B7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33FBC"/>
    <w:rPr>
      <w:rFonts w:asciiTheme="minorHAnsi" w:eastAsiaTheme="minorEastAsia" w:hAnsiTheme="minorHAnsi" w:cstheme="minorBidi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21">
    <w:name w:val="Lentelės tinklelis21"/>
    <w:basedOn w:val="TableNormal"/>
    <w:next w:val="TableGrid"/>
    <w:uiPriority w:val="59"/>
    <w:rsid w:val="0039121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EFC51-4D75-430A-98F9-C9B9F0CFB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318AB-4149-4D76-B7EE-2A9C91720F4B}"/>
</file>

<file path=customXml/itemProps3.xml><?xml version="1.0" encoding="utf-8"?>
<ds:datastoreItem xmlns:ds="http://schemas.openxmlformats.org/officeDocument/2006/customXml" ds:itemID="{EB1CF188-1539-4EFC-95B8-5FEC44CAD704}"/>
</file>

<file path=customXml/itemProps4.xml><?xml version="1.0" encoding="utf-8"?>
<ds:datastoreItem xmlns:ds="http://schemas.openxmlformats.org/officeDocument/2006/customXml" ds:itemID="{63C74E67-5CB7-4910-B831-32B34D328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2653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KŪNO KULTŪROS IR SPORTO DEPARTAMENTO NEKILNOJAMASIS TURTAS:</vt:lpstr>
      <vt:lpstr>KŪNO KULTŪROS IR SPORTO DEPARTAMENTO NEKILNOJAMASIS TURTAS:</vt:lpstr>
    </vt:vector>
  </TitlesOfParts>
  <Company/>
  <LinksUpToDate>false</LinksUpToDate>
  <CharactersWithSpaces>4158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b263e25c-1780-4c3a-983d-7a238e1f3025</dc:title>
  <dc:creator>A satisfied Microsoft Office User</dc:creator>
  <cp:lastModifiedBy>xellos</cp:lastModifiedBy>
  <cp:revision>3</cp:revision>
  <cp:lastPrinted>2019-05-27T07:55:00Z</cp:lastPrinted>
  <dcterms:created xsi:type="dcterms:W3CDTF">2021-03-15T13:22:00Z</dcterms:created>
  <dcterms:modified xsi:type="dcterms:W3CDTF">2021-03-15T13:42:00Z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