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695"/>
        <w:tblW w:w="0" w:type="auto"/>
        <w:tblLook w:val="04A0" w:firstRow="1" w:lastRow="0" w:firstColumn="1" w:lastColumn="0" w:noHBand="0" w:noVBand="1"/>
      </w:tblPr>
      <w:tblGrid>
        <w:gridCol w:w="4111"/>
        <w:gridCol w:w="1260"/>
        <w:gridCol w:w="1984"/>
        <w:gridCol w:w="2112"/>
      </w:tblGrid>
      <w:tr w:rsidR="00453EC0" w:rsidRPr="00453EC0" w14:paraId="32BF99C6" w14:textId="77777777" w:rsidTr="00FA6083">
        <w:trPr>
          <w:trHeight w:val="80"/>
        </w:trPr>
        <w:tc>
          <w:tcPr>
            <w:tcW w:w="4111" w:type="dxa"/>
            <w:vMerge w:val="restart"/>
          </w:tcPr>
          <w:p w14:paraId="23E326CF" w14:textId="7F19DC72" w:rsidR="00B627E4" w:rsidRDefault="002D63B1" w:rsidP="008825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6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Finansų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ministerijos</w:t>
            </w:r>
          </w:p>
          <w:p w14:paraId="0E9B83BF" w14:textId="17A497B5" w:rsidR="002D63B1" w:rsidRDefault="002D63B1" w:rsidP="008825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Valstybės turto valdymo departamentui</w:t>
            </w:r>
          </w:p>
          <w:p w14:paraId="7F83FA1C" w14:textId="1754A989" w:rsidR="002D63B1" w:rsidRDefault="00B47CED" w:rsidP="008825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8" w:history="1">
              <w:r w:rsidR="002D63B1" w:rsidRPr="005C1FC2">
                <w:rPr>
                  <w:rStyle w:val="Hipersaita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finmin</w:t>
              </w:r>
              <w:r w:rsidR="002D63B1" w:rsidRPr="005C1FC2">
                <w:rPr>
                  <w:rStyle w:val="Hipersaitas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@finmin.lt</w:t>
              </w:r>
            </w:hyperlink>
          </w:p>
          <w:p w14:paraId="276CE547" w14:textId="77777777" w:rsidR="002D63B1" w:rsidRPr="002D63B1" w:rsidRDefault="002D63B1" w:rsidP="008825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14:paraId="3BD395A2" w14:textId="50B9352D" w:rsidR="0056757B" w:rsidRDefault="0056757B" w:rsidP="0088256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6757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Žiniai</w:t>
            </w:r>
          </w:p>
          <w:p w14:paraId="4E7B6624" w14:textId="77777777" w:rsidR="002D63B1" w:rsidRPr="00E52570" w:rsidRDefault="002D63B1" w:rsidP="002D63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Finansinių nusikaltimų tyrimo tarnybai prie Vidaus reikalų ministerijos</w:t>
            </w:r>
          </w:p>
          <w:p w14:paraId="6F0A5CE0" w14:textId="77777777" w:rsidR="002D63B1" w:rsidRDefault="002D63B1" w:rsidP="002D63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E525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El. p. </w:t>
            </w:r>
            <w:hyperlink r:id="rId9" w:history="1">
              <w:r w:rsidRPr="00C4525F">
                <w:rPr>
                  <w:rStyle w:val="Hipersaita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dokumentas@fntt.lt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10" w:history="1"/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14:paraId="2958CB49" w14:textId="77777777" w:rsidR="002D63B1" w:rsidRPr="0056757B" w:rsidRDefault="002D63B1" w:rsidP="0088256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  <w:p w14:paraId="369C1486" w14:textId="1CD83C43" w:rsidR="00B627E4" w:rsidRDefault="00B627E4" w:rsidP="008825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7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Turto valdymo ir ūkio</w:t>
            </w:r>
            <w:r w:rsidR="005675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departamentui prie Vidaus reikalų ministerijos</w:t>
            </w:r>
          </w:p>
          <w:p w14:paraId="2E8CA7B7" w14:textId="31C56B8C" w:rsidR="0056757B" w:rsidRPr="00B627E4" w:rsidRDefault="0056757B" w:rsidP="008825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El. p. </w:t>
            </w:r>
            <w:hyperlink r:id="rId11" w:history="1">
              <w:r w:rsidR="0084661D" w:rsidRPr="00EC71F8">
                <w:rPr>
                  <w:rStyle w:val="Hipersaita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tvud@vrm.lt</w:t>
              </w:r>
            </w:hyperlink>
            <w:r w:rsidR="008466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DB5ACC7" w14:textId="77777777" w:rsidR="00B627E4" w:rsidRPr="00B627E4" w:rsidRDefault="00B627E4" w:rsidP="008825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5F1332F" w14:textId="77777777" w:rsidR="00B627E4" w:rsidRDefault="00B627E4" w:rsidP="008825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7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VĮ „Turto bankas“</w:t>
            </w:r>
          </w:p>
          <w:p w14:paraId="7DBBA54F" w14:textId="54895418" w:rsidR="0084661D" w:rsidRPr="00B627E4" w:rsidRDefault="0084661D" w:rsidP="008825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El. p. </w:t>
            </w:r>
            <w:hyperlink r:id="rId12" w:history="1">
              <w:r w:rsidR="004F3DB7" w:rsidRPr="00EC71F8">
                <w:rPr>
                  <w:rStyle w:val="Hipersaita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info@turtas.lt</w:t>
              </w:r>
            </w:hyperlink>
            <w:r w:rsidR="004F3D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FC63C91" w14:textId="6D46888B" w:rsidR="00B627E4" w:rsidRPr="00E52570" w:rsidRDefault="00B627E4" w:rsidP="008825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30E70A0" w14:textId="77777777" w:rsidR="0002549E" w:rsidRPr="00E52570" w:rsidRDefault="0002549E" w:rsidP="008825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037DD1" w14:textId="13F2734E" w:rsidR="0002549E" w:rsidRPr="00E52570" w:rsidRDefault="00605587" w:rsidP="00331C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257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C610F3" w:rsidRPr="00E5257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07CD3">
              <w:rPr>
                <w:rFonts w:ascii="Times New Roman" w:hAnsi="Times New Roman" w:cs="Times New Roman"/>
                <w:sz w:val="24"/>
                <w:szCs w:val="24"/>
              </w:rPr>
              <w:t>1-06</w:t>
            </w:r>
            <w:r w:rsidR="0002549E" w:rsidRPr="00E525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2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2" w:type="dxa"/>
          </w:tcPr>
          <w:p w14:paraId="5CFEB701" w14:textId="4D2F8557" w:rsidR="0002549E" w:rsidRPr="00E52570" w:rsidRDefault="0002549E" w:rsidP="008825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2570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</w:p>
        </w:tc>
      </w:tr>
      <w:tr w:rsidR="00453EC0" w:rsidRPr="00453EC0" w14:paraId="39B43FDD" w14:textId="77777777" w:rsidTr="0088256C">
        <w:trPr>
          <w:trHeight w:val="435"/>
        </w:trPr>
        <w:tc>
          <w:tcPr>
            <w:tcW w:w="4111" w:type="dxa"/>
            <w:vMerge/>
          </w:tcPr>
          <w:p w14:paraId="7B7B16CB" w14:textId="77777777" w:rsidR="0002549E" w:rsidRPr="00E52570" w:rsidRDefault="0002549E" w:rsidP="008825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C267018" w14:textId="77777777" w:rsidR="0002549E" w:rsidRPr="00E52570" w:rsidRDefault="0002549E" w:rsidP="008825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A7166C" w14:textId="3CD5D29A" w:rsidR="0002549E" w:rsidRPr="00E52570" w:rsidRDefault="00331C0F" w:rsidP="00B627E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2112" w:type="dxa"/>
          </w:tcPr>
          <w:p w14:paraId="0A13EE93" w14:textId="71FD37C8" w:rsidR="0002549E" w:rsidRPr="00E52570" w:rsidRDefault="0002549E" w:rsidP="0088256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53EC0" w:rsidRPr="00453EC0" w14:paraId="0F3DBD1D" w14:textId="77777777" w:rsidTr="0002549E">
        <w:trPr>
          <w:trHeight w:val="284"/>
        </w:trPr>
        <w:tc>
          <w:tcPr>
            <w:tcW w:w="9467" w:type="dxa"/>
            <w:gridSpan w:val="4"/>
          </w:tcPr>
          <w:p w14:paraId="2C2A5F82" w14:textId="77777777" w:rsidR="0088256C" w:rsidRDefault="0088256C" w:rsidP="008825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F3A08D" w14:textId="545E1715" w:rsidR="0002549E" w:rsidRPr="00453EC0" w:rsidRDefault="0002549E" w:rsidP="008825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DĖL </w:t>
            </w:r>
            <w:r w:rsidR="002D6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VALSTYBĖS NEKILNOJAMOJO TURTO PERDAVIMO </w:t>
            </w:r>
          </w:p>
          <w:p w14:paraId="06E4B699" w14:textId="77777777" w:rsidR="0002549E" w:rsidRPr="00453EC0" w:rsidRDefault="0002549E" w:rsidP="0088256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771B1429" w14:textId="77777777" w:rsidR="00107CD3" w:rsidRDefault="00107CD3" w:rsidP="00331C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8A85167" w14:textId="6C2AE7F6" w:rsidR="002D63B1" w:rsidRPr="006B398E" w:rsidRDefault="00B627E4" w:rsidP="006B398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98E">
        <w:rPr>
          <w:rFonts w:ascii="Times New Roman" w:hAnsi="Times New Roman" w:cs="Times New Roman"/>
          <w:sz w:val="24"/>
          <w:szCs w:val="24"/>
        </w:rPr>
        <w:t xml:space="preserve">Lietuvos Respublikos specialiųjų tyrimų tarnyba (toliau – STT) </w:t>
      </w:r>
      <w:r w:rsidR="002D63B1" w:rsidRPr="006B398E">
        <w:rPr>
          <w:rFonts w:ascii="Times New Roman" w:hAnsi="Times New Roman" w:cs="Times New Roman"/>
          <w:sz w:val="24"/>
          <w:szCs w:val="24"/>
        </w:rPr>
        <w:t>derinimui gavo Lietuvos Respublikos Vyriausybės nutarimo „Dėl valstybės nekilnojamojo turto perdavimo valstybės įmonei Turto bankui patikėjimo teise valdyti, naudoti ir disponuoti juo“ projektą (toliau – Projektas).</w:t>
      </w:r>
    </w:p>
    <w:p w14:paraId="3A2CDB49" w14:textId="3B3EF9BF" w:rsidR="00125E7D" w:rsidRDefault="00125E7D" w:rsidP="006B398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D63B1" w:rsidRPr="006B398E">
        <w:rPr>
          <w:rFonts w:ascii="Times New Roman" w:hAnsi="Times New Roman" w:cs="Times New Roman"/>
          <w:sz w:val="24"/>
          <w:szCs w:val="24"/>
        </w:rPr>
        <w:t xml:space="preserve">ėl Projektu </w:t>
      </w:r>
      <w:r w:rsidR="003B6575" w:rsidRPr="006B398E">
        <w:rPr>
          <w:rFonts w:ascii="Times New Roman" w:hAnsi="Times New Roman" w:cs="Times New Roman"/>
          <w:sz w:val="24"/>
          <w:szCs w:val="24"/>
        </w:rPr>
        <w:t xml:space="preserve">priedu </w:t>
      </w:r>
      <w:r w:rsidR="002D63B1" w:rsidRPr="006B398E">
        <w:rPr>
          <w:rFonts w:ascii="Times New Roman" w:hAnsi="Times New Roman" w:cs="Times New Roman"/>
          <w:sz w:val="24"/>
          <w:szCs w:val="24"/>
        </w:rPr>
        <w:t>siūlomo perduoti Turto bankui valstybės nekilnojamojo turto</w:t>
      </w:r>
      <w:r w:rsidR="003B6575" w:rsidRPr="006B398E">
        <w:rPr>
          <w:rFonts w:ascii="Times New Roman" w:hAnsi="Times New Roman" w:cs="Times New Roman"/>
          <w:sz w:val="24"/>
          <w:szCs w:val="24"/>
        </w:rPr>
        <w:t xml:space="preserve"> Klaipėdoje, Pilies g. 12A – </w:t>
      </w:r>
      <w:r>
        <w:rPr>
          <w:rFonts w:ascii="Times New Roman" w:hAnsi="Times New Roman" w:cs="Times New Roman"/>
          <w:sz w:val="24"/>
          <w:szCs w:val="24"/>
        </w:rPr>
        <w:t>STT pastabų ar pasiūlymų pagal kompetenciją neturi, todėl laiko suderintą.</w:t>
      </w:r>
    </w:p>
    <w:p w14:paraId="5E1367EF" w14:textId="1367A3DA" w:rsidR="009C1337" w:rsidRPr="006B398E" w:rsidRDefault="003B6575" w:rsidP="006B398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98E">
        <w:rPr>
          <w:rFonts w:ascii="Times New Roman" w:hAnsi="Times New Roman" w:cs="Times New Roman"/>
          <w:sz w:val="24"/>
          <w:szCs w:val="24"/>
        </w:rPr>
        <w:t xml:space="preserve">Papildomai informuojame, kad </w:t>
      </w:r>
      <w:r w:rsidR="00B47CED">
        <w:rPr>
          <w:rFonts w:ascii="Times New Roman" w:hAnsi="Times New Roman" w:cs="Times New Roman"/>
          <w:sz w:val="24"/>
          <w:szCs w:val="24"/>
        </w:rPr>
        <w:t xml:space="preserve">šiuo metu </w:t>
      </w:r>
      <w:r w:rsidRPr="006B398E">
        <w:rPr>
          <w:rFonts w:ascii="Times New Roman" w:hAnsi="Times New Roman" w:cs="Times New Roman"/>
          <w:sz w:val="24"/>
          <w:szCs w:val="24"/>
        </w:rPr>
        <w:t xml:space="preserve">STT </w:t>
      </w:r>
      <w:r w:rsidR="00B627E4" w:rsidRPr="006B398E">
        <w:rPr>
          <w:rFonts w:ascii="Times New Roman" w:hAnsi="Times New Roman" w:cs="Times New Roman"/>
          <w:sz w:val="24"/>
          <w:szCs w:val="24"/>
        </w:rPr>
        <w:t>organizuoja patikėjimo teise valdomo ir valstybei nuosavybės teise priklausančio nekilnojamojo turto</w:t>
      </w:r>
      <w:r w:rsidR="00B47CED">
        <w:rPr>
          <w:rFonts w:ascii="Times New Roman" w:hAnsi="Times New Roman" w:cs="Times New Roman"/>
          <w:sz w:val="24"/>
          <w:szCs w:val="24"/>
        </w:rPr>
        <w:t>, esančio</w:t>
      </w:r>
      <w:r w:rsidR="00B627E4" w:rsidRPr="006B398E">
        <w:rPr>
          <w:rFonts w:ascii="Times New Roman" w:hAnsi="Times New Roman" w:cs="Times New Roman"/>
          <w:sz w:val="24"/>
          <w:szCs w:val="24"/>
        </w:rPr>
        <w:t xml:space="preserve"> Pilies g. 12, Klaipėdoje </w:t>
      </w:r>
      <w:r w:rsidR="00171903">
        <w:rPr>
          <w:rFonts w:ascii="Times New Roman" w:hAnsi="Times New Roman" w:cs="Times New Roman"/>
          <w:sz w:val="24"/>
          <w:szCs w:val="24"/>
        </w:rPr>
        <w:t xml:space="preserve">(toliau – Turtas) </w:t>
      </w:r>
      <w:r w:rsidR="00B627E4" w:rsidRPr="006B398E">
        <w:rPr>
          <w:rFonts w:ascii="Times New Roman" w:hAnsi="Times New Roman" w:cs="Times New Roman"/>
          <w:sz w:val="24"/>
          <w:szCs w:val="24"/>
        </w:rPr>
        <w:t xml:space="preserve">perdavimą Finansinių </w:t>
      </w:r>
      <w:r w:rsidR="00B627E4" w:rsidRPr="00B47CED">
        <w:rPr>
          <w:rFonts w:ascii="Times New Roman" w:hAnsi="Times New Roman" w:cs="Times New Roman"/>
          <w:sz w:val="24"/>
          <w:szCs w:val="24"/>
        </w:rPr>
        <w:t>nusikaltimų tyrimo tarnybos prie Vidaus reikalų ministerijos (toliau – FNTT) reikmėms</w:t>
      </w:r>
      <w:r w:rsidR="0004158D" w:rsidRPr="00B47CED">
        <w:rPr>
          <w:rFonts w:ascii="Times New Roman" w:hAnsi="Times New Roman" w:cs="Times New Roman"/>
          <w:sz w:val="24"/>
          <w:szCs w:val="24"/>
        </w:rPr>
        <w:t xml:space="preserve"> pagal </w:t>
      </w:r>
      <w:r w:rsidR="0004158D" w:rsidRPr="00B47CED">
        <w:rPr>
          <w:rFonts w:ascii="Times New Roman" w:hAnsi="Times New Roman" w:cs="Times New Roman"/>
          <w:i/>
          <w:sz w:val="24"/>
          <w:szCs w:val="24"/>
        </w:rPr>
        <w:t>panaudą</w:t>
      </w:r>
      <w:r w:rsidR="00B47CED" w:rsidRPr="00B47C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7CED" w:rsidRPr="00B47CED">
        <w:rPr>
          <w:rFonts w:ascii="Times New Roman" w:hAnsi="Times New Roman" w:cs="Times New Roman"/>
          <w:sz w:val="24"/>
          <w:szCs w:val="24"/>
        </w:rPr>
        <w:t>iki Vyriausybės nutarimo dėl valstybei nuosavybės teise priklausančio nekilnojamojo turto perdavimo patikėjimo teise VĮ „Turto bankui“ įsigaliojimo dienos, bet ne ilgiau negu iki 2022 m. gruodžio 31 d.</w:t>
      </w:r>
      <w:r w:rsidR="00B627E4" w:rsidRPr="00B47CED">
        <w:rPr>
          <w:rFonts w:ascii="Times New Roman" w:hAnsi="Times New Roman" w:cs="Times New Roman"/>
          <w:sz w:val="24"/>
          <w:szCs w:val="24"/>
        </w:rPr>
        <w:t xml:space="preserve"> </w:t>
      </w:r>
      <w:r w:rsidR="009C1337" w:rsidRPr="00B47CED">
        <w:rPr>
          <w:rFonts w:ascii="Times New Roman" w:hAnsi="Times New Roman" w:cs="Times New Roman"/>
          <w:sz w:val="24"/>
          <w:szCs w:val="24"/>
        </w:rPr>
        <w:t>Minėtas</w:t>
      </w:r>
      <w:r w:rsidR="009C1337" w:rsidRPr="006B398E">
        <w:rPr>
          <w:rFonts w:ascii="Times New Roman" w:hAnsi="Times New Roman" w:cs="Times New Roman"/>
          <w:sz w:val="24"/>
          <w:szCs w:val="24"/>
        </w:rPr>
        <w:t xml:space="preserve"> turtas STT tapo nebereikalingas  STT Klaipėdos valdybai persikrausčius į naujas administracines patalpas, o FNTT išreiškė poreikį minėt</w:t>
      </w:r>
      <w:r w:rsidR="00171903">
        <w:rPr>
          <w:rFonts w:ascii="Times New Roman" w:hAnsi="Times New Roman" w:cs="Times New Roman"/>
          <w:sz w:val="24"/>
          <w:szCs w:val="24"/>
        </w:rPr>
        <w:t>am Turtui</w:t>
      </w:r>
      <w:r w:rsidR="009C1337" w:rsidRPr="006B398E">
        <w:rPr>
          <w:rFonts w:ascii="Times New Roman" w:hAnsi="Times New Roman" w:cs="Times New Roman"/>
          <w:sz w:val="24"/>
          <w:szCs w:val="24"/>
        </w:rPr>
        <w:t xml:space="preserve"> dar šių metų pradžioje.</w:t>
      </w:r>
    </w:p>
    <w:p w14:paraId="5AD67066" w14:textId="2B6D5E75" w:rsidR="009C1337" w:rsidRPr="006B398E" w:rsidRDefault="009C1337" w:rsidP="006B398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98E">
        <w:rPr>
          <w:rFonts w:ascii="Times New Roman" w:hAnsi="Times New Roman" w:cs="Times New Roman"/>
          <w:sz w:val="24"/>
          <w:szCs w:val="24"/>
        </w:rPr>
        <w:lastRenderedPageBreak/>
        <w:t xml:space="preserve">Atsižvelgdami į tai, kad turto perdavimas patikėjimo teise VĮ „Turto bankas“ gali užtrukti, o FNTT turi poreikį ir finansines galimybes pradėti gerinti </w:t>
      </w:r>
      <w:r w:rsidR="00251DCF">
        <w:rPr>
          <w:rFonts w:ascii="Times New Roman" w:hAnsi="Times New Roman" w:cs="Times New Roman"/>
          <w:sz w:val="24"/>
          <w:szCs w:val="24"/>
        </w:rPr>
        <w:t xml:space="preserve">nekilnojamojo </w:t>
      </w:r>
      <w:r w:rsidRPr="006B398E">
        <w:rPr>
          <w:rFonts w:ascii="Times New Roman" w:hAnsi="Times New Roman" w:cs="Times New Roman"/>
          <w:sz w:val="24"/>
          <w:szCs w:val="24"/>
        </w:rPr>
        <w:t xml:space="preserve">turto būklę šiai dienai, vadovaudamiesi Valstybės turto perdavimo panaudos pagrindais laikinai neatlygintinai valdyti ir naudotis tvarkos aprašu, patvirtintu Lietuvos Respublikos Vyriausybės 2002 m. gruodžio 3 d. nutarimu Nr. 1890 „Dėl valstybės turto perdavimo panaudos pagrindais laikinai neatlygintinai valdyti ir naudotis“ , bei darbo tvarka konsultuodamiesi su VĮ „Turto bankas“, </w:t>
      </w:r>
      <w:r w:rsidR="00B47CED">
        <w:rPr>
          <w:rFonts w:ascii="Times New Roman" w:hAnsi="Times New Roman" w:cs="Times New Roman"/>
          <w:sz w:val="24"/>
          <w:szCs w:val="24"/>
        </w:rPr>
        <w:t xml:space="preserve">artimiausiu metu </w:t>
      </w:r>
      <w:r w:rsidR="006B398E" w:rsidRPr="006B398E">
        <w:rPr>
          <w:rFonts w:ascii="Times New Roman" w:hAnsi="Times New Roman" w:cs="Times New Roman"/>
          <w:sz w:val="24"/>
          <w:szCs w:val="24"/>
        </w:rPr>
        <w:t>pasiraš</w:t>
      </w:r>
      <w:r w:rsidR="00B47CED">
        <w:rPr>
          <w:rFonts w:ascii="Times New Roman" w:hAnsi="Times New Roman" w:cs="Times New Roman"/>
          <w:sz w:val="24"/>
          <w:szCs w:val="24"/>
        </w:rPr>
        <w:t xml:space="preserve">ysime </w:t>
      </w:r>
      <w:r w:rsidRPr="006B398E">
        <w:rPr>
          <w:rFonts w:ascii="Times New Roman" w:hAnsi="Times New Roman" w:cs="Times New Roman"/>
          <w:sz w:val="24"/>
          <w:szCs w:val="24"/>
        </w:rPr>
        <w:t>Turto panaudos sutart</w:t>
      </w:r>
      <w:r w:rsidR="00B47CED">
        <w:rPr>
          <w:rFonts w:ascii="Times New Roman" w:hAnsi="Times New Roman" w:cs="Times New Roman"/>
          <w:sz w:val="24"/>
          <w:szCs w:val="24"/>
        </w:rPr>
        <w:t>į</w:t>
      </w:r>
      <w:r w:rsidRPr="006B398E">
        <w:rPr>
          <w:rFonts w:ascii="Times New Roman" w:hAnsi="Times New Roman" w:cs="Times New Roman"/>
          <w:sz w:val="24"/>
          <w:szCs w:val="24"/>
        </w:rPr>
        <w:t xml:space="preserve"> šiam klausimui spręsti.</w:t>
      </w:r>
    </w:p>
    <w:p w14:paraId="446E752E" w14:textId="1CCD5481" w:rsidR="00331C0F" w:rsidRPr="006B398E" w:rsidRDefault="00331C0F" w:rsidP="006B398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398E">
        <w:rPr>
          <w:rFonts w:ascii="Times New Roman" w:hAnsi="Times New Roman" w:cs="Times New Roman"/>
          <w:sz w:val="24"/>
          <w:szCs w:val="24"/>
        </w:rPr>
        <w:t xml:space="preserve">Dėkojame už bendradarbiavimą.  </w:t>
      </w:r>
    </w:p>
    <w:p w14:paraId="707A82F4" w14:textId="77777777" w:rsidR="00331C0F" w:rsidRDefault="00331C0F" w:rsidP="00AF40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8A9C52C" w14:textId="77777777" w:rsidR="008909C7" w:rsidRPr="00453EC0" w:rsidRDefault="008909C7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4E791E" w14:textId="7E6D7DA3" w:rsidR="00741322" w:rsidRPr="00076097" w:rsidRDefault="00F863F4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097">
        <w:rPr>
          <w:rFonts w:ascii="Times New Roman" w:hAnsi="Times New Roman" w:cs="Times New Roman"/>
          <w:sz w:val="24"/>
          <w:szCs w:val="24"/>
        </w:rPr>
        <w:t xml:space="preserve">Direktoriaus </w:t>
      </w:r>
      <w:r w:rsidR="00076097" w:rsidRPr="00076097">
        <w:rPr>
          <w:rFonts w:ascii="Times New Roman" w:hAnsi="Times New Roman" w:cs="Times New Roman"/>
          <w:sz w:val="24"/>
          <w:szCs w:val="24"/>
        </w:rPr>
        <w:t xml:space="preserve">pavaduotojas </w:t>
      </w:r>
      <w:r w:rsidR="00A51EE2" w:rsidRPr="0007609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7609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C610F3">
        <w:rPr>
          <w:rFonts w:ascii="Times New Roman" w:hAnsi="Times New Roman" w:cs="Times New Roman"/>
          <w:sz w:val="24"/>
          <w:szCs w:val="24"/>
        </w:rPr>
        <w:t>Egidijus Radzevičius</w:t>
      </w:r>
      <w:r w:rsidR="0002549E" w:rsidRPr="00076097">
        <w:rPr>
          <w:rFonts w:ascii="Times New Roman" w:hAnsi="Times New Roman" w:cs="Times New Roman"/>
          <w:sz w:val="24"/>
          <w:szCs w:val="24"/>
        </w:rPr>
        <w:tab/>
      </w:r>
      <w:bookmarkStart w:id="0" w:name="pnTP1_9000024"/>
      <w:bookmarkStart w:id="1" w:name="pnTP1_9000025"/>
      <w:bookmarkStart w:id="2" w:name="pnTP1_9000040"/>
      <w:bookmarkStart w:id="3" w:name="pnTP1_9000041"/>
      <w:bookmarkStart w:id="4" w:name="pnTP1_9000047"/>
      <w:bookmarkStart w:id="5" w:name="pn4_15"/>
      <w:bookmarkStart w:id="6" w:name="pn4_16"/>
      <w:bookmarkStart w:id="7" w:name="pn4_17"/>
      <w:bookmarkStart w:id="8" w:name="pn4_18"/>
      <w:bookmarkStart w:id="9" w:name="pn4_1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2EA91B38" w14:textId="77777777" w:rsidR="00331C0F" w:rsidRDefault="00331C0F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85F1D4" w14:textId="77777777" w:rsidR="00331C0F" w:rsidRDefault="00331C0F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9B08FA" w14:textId="77777777" w:rsidR="00331C0F" w:rsidRDefault="00331C0F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B42E6F" w14:textId="77777777" w:rsidR="00331C0F" w:rsidRDefault="00331C0F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661EC1" w14:textId="77777777" w:rsidR="00331C0F" w:rsidRDefault="00331C0F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B6C86D" w14:textId="77777777" w:rsidR="00331C0F" w:rsidRDefault="00331C0F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389DF3" w14:textId="77777777" w:rsidR="006B398E" w:rsidRDefault="006B398E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107D25" w14:textId="77777777" w:rsidR="006B398E" w:rsidRDefault="006B398E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9DD6AC" w14:textId="77777777" w:rsidR="006B398E" w:rsidRDefault="006B398E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416359" w14:textId="77777777" w:rsidR="006B398E" w:rsidRDefault="006B398E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8CFF28" w14:textId="77777777" w:rsidR="006B398E" w:rsidRDefault="006B398E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2599B8" w14:textId="77777777" w:rsidR="006B398E" w:rsidRDefault="006B398E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86E8CE" w14:textId="77777777" w:rsidR="006B398E" w:rsidRDefault="006B398E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9E132E" w14:textId="77777777" w:rsidR="006B398E" w:rsidRDefault="006B398E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52BE93" w14:textId="77777777" w:rsidR="006B398E" w:rsidRDefault="006B398E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65F8B3" w14:textId="77777777" w:rsidR="006B398E" w:rsidRDefault="006B398E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B6CF6B" w14:textId="77777777" w:rsidR="00251DCF" w:rsidRDefault="00251DCF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F1FD3F" w14:textId="77777777" w:rsidR="00251DCF" w:rsidRDefault="00251DCF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E49358" w14:textId="77777777" w:rsidR="00251DCF" w:rsidRDefault="00251DCF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6B6191" w14:textId="77777777" w:rsidR="00251DCF" w:rsidRDefault="00251DCF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F0001C" w14:textId="77777777" w:rsidR="00251DCF" w:rsidRDefault="00251DCF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0CF397" w14:textId="77777777" w:rsidR="00251DCF" w:rsidRDefault="00251DCF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26AFF8" w14:textId="77777777" w:rsidR="00251DCF" w:rsidRDefault="00251DCF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7391B3" w14:textId="77777777" w:rsidR="00251DCF" w:rsidRDefault="00251DCF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F773CD" w14:textId="77777777" w:rsidR="00251DCF" w:rsidRDefault="00251DCF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C595D3" w14:textId="77777777" w:rsidR="00251DCF" w:rsidRDefault="00251DCF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62B226" w14:textId="77777777" w:rsidR="00251DCF" w:rsidRDefault="00251DCF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F10BB9" w14:textId="77777777" w:rsidR="00251DCF" w:rsidRDefault="00251DCF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5A4CE0" w14:textId="77777777" w:rsidR="00251DCF" w:rsidRDefault="00251DCF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8E406B" w14:textId="77777777" w:rsidR="00251DCF" w:rsidRDefault="00251DCF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6DDC77" w14:textId="77777777" w:rsidR="00251DCF" w:rsidRDefault="00251DCF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0B63E" w14:textId="77777777" w:rsidR="00251DCF" w:rsidRDefault="00251DCF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5D8060" w14:textId="77777777" w:rsidR="00251DCF" w:rsidRDefault="00251DCF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8647B6" w14:textId="77777777" w:rsidR="00251DCF" w:rsidRDefault="00251DCF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E9C2A9" w14:textId="77777777" w:rsidR="00251DCF" w:rsidRDefault="00251DCF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44D4CA" w14:textId="3C79EF9A" w:rsidR="001A7D64" w:rsidRPr="00076097" w:rsidRDefault="00C610F3" w:rsidP="0088256C">
      <w:pPr>
        <w:tabs>
          <w:tab w:val="left" w:pos="12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10F3">
        <w:rPr>
          <w:rFonts w:ascii="Times New Roman" w:hAnsi="Times New Roman" w:cs="Times New Roman"/>
          <w:sz w:val="24"/>
          <w:szCs w:val="24"/>
        </w:rPr>
        <w:t xml:space="preserve">Roberta Iškauskaitė, tel. 8 706 62 738, el. p. </w:t>
      </w:r>
      <w:hyperlink r:id="rId13" w:history="1">
        <w:r w:rsidR="00FA6083" w:rsidRPr="00FD6A68">
          <w:rPr>
            <w:rStyle w:val="Hipersaitas"/>
            <w:rFonts w:ascii="Times New Roman" w:hAnsi="Times New Roman" w:cs="Times New Roman"/>
            <w:sz w:val="24"/>
            <w:szCs w:val="24"/>
          </w:rPr>
          <w:t>roberta.iskauskaite@stt.lt</w:t>
        </w:r>
      </w:hyperlink>
      <w:r w:rsidR="00FA608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A7D64" w:rsidRPr="00076097" w:rsidSect="005A60DE">
      <w:head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134" w:right="567" w:bottom="567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1F273" w14:textId="77777777" w:rsidR="00D17F2C" w:rsidRDefault="00D17F2C" w:rsidP="00025F4F">
      <w:pPr>
        <w:spacing w:after="0" w:line="240" w:lineRule="auto"/>
      </w:pPr>
      <w:r>
        <w:separator/>
      </w:r>
    </w:p>
  </w:endnote>
  <w:endnote w:type="continuationSeparator" w:id="0">
    <w:p w14:paraId="05E292F6" w14:textId="77777777" w:rsidR="00D17F2C" w:rsidRDefault="00D17F2C" w:rsidP="00025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E3BF8" w14:textId="3427D4CA" w:rsidR="00DF2A30" w:rsidRDefault="00B47CED" w:rsidP="00107CD3">
    <w:pPr>
      <w:pStyle w:val="Porat"/>
      <w:tabs>
        <w:tab w:val="clear" w:pos="8306"/>
        <w:tab w:val="left" w:pos="8080"/>
        <w:tab w:val="right" w:pos="9356"/>
      </w:tabs>
      <w:jc w:val="center"/>
    </w:pPr>
  </w:p>
  <w:p w14:paraId="782F6B5D" w14:textId="77777777" w:rsidR="00DF2A30" w:rsidRDefault="00B47CED" w:rsidP="00392BAA">
    <w:pPr>
      <w:pStyle w:val="Porat"/>
    </w:pPr>
  </w:p>
  <w:p w14:paraId="4E36B98F" w14:textId="77777777" w:rsidR="00DF2A30" w:rsidRDefault="00B47CED" w:rsidP="00392BAA">
    <w:pPr>
      <w:pStyle w:val="Porat"/>
    </w:pPr>
  </w:p>
  <w:p w14:paraId="247976A5" w14:textId="77777777" w:rsidR="00DF2A30" w:rsidRDefault="00B47CED" w:rsidP="00392BAA">
    <w:pPr>
      <w:pStyle w:val="Porat"/>
    </w:pPr>
  </w:p>
  <w:p w14:paraId="62C96DA8" w14:textId="77777777" w:rsidR="00DF2A30" w:rsidRDefault="00B47CED" w:rsidP="00392BAA">
    <w:pPr>
      <w:pStyle w:val="Porat"/>
    </w:pPr>
  </w:p>
  <w:p w14:paraId="6480BE70" w14:textId="77777777" w:rsidR="00DF2A30" w:rsidRDefault="00B47CED" w:rsidP="00392BAA">
    <w:pPr>
      <w:pStyle w:val="Porat"/>
    </w:pPr>
  </w:p>
  <w:p w14:paraId="3A16CAEB" w14:textId="77777777" w:rsidR="00DF2A30" w:rsidRDefault="00B47CED" w:rsidP="00392B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A57A6" w14:textId="77777777" w:rsidR="00D17F2C" w:rsidRDefault="00D17F2C" w:rsidP="00025F4F">
      <w:pPr>
        <w:spacing w:after="0" w:line="240" w:lineRule="auto"/>
      </w:pPr>
      <w:r>
        <w:separator/>
      </w:r>
    </w:p>
  </w:footnote>
  <w:footnote w:type="continuationSeparator" w:id="0">
    <w:p w14:paraId="430E4C7C" w14:textId="77777777" w:rsidR="00D17F2C" w:rsidRDefault="00D17F2C" w:rsidP="00025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A1784" w14:textId="77777777" w:rsidR="00DF2A30" w:rsidRDefault="00B47CED" w:rsidP="00EE5859">
    <w:pPr>
      <w:pStyle w:val="Antrat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81D55" w14:textId="77777777" w:rsidR="00F60160" w:rsidRPr="00F60160" w:rsidRDefault="00F60160" w:rsidP="00F60160">
    <w:pPr>
      <w:tabs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 w:rsidRPr="00F60160">
      <w:rPr>
        <w:rFonts w:ascii="Times New Roman" w:eastAsia="Times New Roman" w:hAnsi="Times New Roman" w:cs="Times New Roman"/>
        <w:noProof/>
        <w:sz w:val="28"/>
        <w:szCs w:val="28"/>
        <w:lang w:eastAsia="lt-LT"/>
      </w:rPr>
      <w:drawing>
        <wp:inline distT="0" distB="0" distL="0" distR="0" wp14:anchorId="5160CB4E" wp14:editId="09645C49">
          <wp:extent cx="563880" cy="556260"/>
          <wp:effectExtent l="0" t="0" r="7620" b="0"/>
          <wp:docPr id="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A3418" w14:textId="77777777" w:rsidR="00F60160" w:rsidRPr="00F60160" w:rsidRDefault="00F60160" w:rsidP="00F60160">
    <w:pPr>
      <w:tabs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</w:rPr>
    </w:pPr>
  </w:p>
  <w:p w14:paraId="341D846A" w14:textId="77777777" w:rsidR="00F60160" w:rsidRPr="00F60160" w:rsidRDefault="00F60160" w:rsidP="00F6016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6"/>
        <w:szCs w:val="24"/>
      </w:rPr>
    </w:pPr>
    <w:r w:rsidRPr="00F60160">
      <w:rPr>
        <w:rFonts w:ascii="Times New Roman" w:eastAsia="Times New Roman" w:hAnsi="Times New Roman" w:cs="Times New Roman"/>
        <w:b/>
        <w:bCs/>
        <w:sz w:val="26"/>
        <w:szCs w:val="24"/>
      </w:rPr>
      <w:t>LIETUVOS RESPUBLIKOS SPECIALIŲJŲ TYRIMŲ TARNYBA</w:t>
    </w:r>
  </w:p>
  <w:p w14:paraId="6B6DAE8C" w14:textId="77777777" w:rsidR="00F60160" w:rsidRPr="00F60160" w:rsidRDefault="00F60160" w:rsidP="00F6016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6"/>
        <w:szCs w:val="24"/>
      </w:rPr>
    </w:pPr>
  </w:p>
  <w:p w14:paraId="69CE1B1B" w14:textId="77777777" w:rsidR="00F60160" w:rsidRPr="00F60160" w:rsidRDefault="00F60160" w:rsidP="00F60160">
    <w:pPr>
      <w:pBdr>
        <w:bottom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F60160">
      <w:rPr>
        <w:rFonts w:ascii="Times New Roman" w:eastAsia="Times New Roman" w:hAnsi="Times New Roman" w:cs="Times New Roman"/>
        <w:sz w:val="20"/>
        <w:szCs w:val="24"/>
      </w:rPr>
      <w:t xml:space="preserve">Biudžetinė įstaiga, A. Jakšto g. 6, LT-01105 Vilnius, </w:t>
    </w:r>
  </w:p>
  <w:p w14:paraId="22F2CA87" w14:textId="77777777" w:rsidR="00F60160" w:rsidRPr="00F60160" w:rsidRDefault="00F60160" w:rsidP="00F60160">
    <w:pPr>
      <w:pBdr>
        <w:bottom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F60160">
      <w:rPr>
        <w:rFonts w:ascii="Times New Roman" w:eastAsia="Times New Roman" w:hAnsi="Times New Roman" w:cs="Times New Roman"/>
        <w:sz w:val="20"/>
        <w:szCs w:val="24"/>
      </w:rPr>
      <w:t xml:space="preserve">tel. 8 706 63 335, el. p. </w:t>
    </w:r>
    <w:proofErr w:type="spellStart"/>
    <w:r w:rsidRPr="00F60160">
      <w:rPr>
        <w:rFonts w:ascii="Times New Roman" w:eastAsia="Times New Roman" w:hAnsi="Times New Roman" w:cs="Times New Roman"/>
        <w:sz w:val="20"/>
        <w:szCs w:val="24"/>
      </w:rPr>
      <w:t>dokumentai@stt.lt</w:t>
    </w:r>
    <w:proofErr w:type="spellEnd"/>
    <w:r w:rsidRPr="00F60160">
      <w:rPr>
        <w:rFonts w:ascii="Times New Roman" w:eastAsia="Times New Roman" w:hAnsi="Times New Roman" w:cs="Times New Roman"/>
        <w:sz w:val="20"/>
        <w:szCs w:val="24"/>
      </w:rPr>
      <w:t>.</w:t>
    </w:r>
  </w:p>
  <w:p w14:paraId="57507036" w14:textId="77777777" w:rsidR="00F60160" w:rsidRPr="00F60160" w:rsidRDefault="00F60160" w:rsidP="00F60160">
    <w:pPr>
      <w:pBdr>
        <w:bottom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F60160">
      <w:rPr>
        <w:rFonts w:ascii="Times New Roman" w:eastAsia="Times New Roman" w:hAnsi="Times New Roman" w:cs="Times New Roman"/>
        <w:sz w:val="20"/>
        <w:szCs w:val="24"/>
      </w:rPr>
      <w:t>Duomenys kaupiami ir saugomi Juridinių asmenų registre, kodas 188659948</w:t>
    </w:r>
  </w:p>
  <w:p w14:paraId="43EDB949" w14:textId="77777777" w:rsidR="00DF2A30" w:rsidRPr="00F60160" w:rsidRDefault="00B47CED" w:rsidP="00F6016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0477"/>
    <w:multiLevelType w:val="hybridMultilevel"/>
    <w:tmpl w:val="4E8E343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919DA"/>
    <w:multiLevelType w:val="hybridMultilevel"/>
    <w:tmpl w:val="DA86C862"/>
    <w:lvl w:ilvl="0" w:tplc="706EABA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706EABA6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E4540D"/>
    <w:multiLevelType w:val="multilevel"/>
    <w:tmpl w:val="50DEA69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22584A2C"/>
    <w:multiLevelType w:val="hybridMultilevel"/>
    <w:tmpl w:val="817601AE"/>
    <w:lvl w:ilvl="0" w:tplc="706EABA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63D273C"/>
    <w:multiLevelType w:val="hybridMultilevel"/>
    <w:tmpl w:val="ED7E8254"/>
    <w:lvl w:ilvl="0" w:tplc="481CA6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E7E4F"/>
    <w:multiLevelType w:val="hybridMultilevel"/>
    <w:tmpl w:val="D44E66D2"/>
    <w:lvl w:ilvl="0" w:tplc="D80E34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CF567AF"/>
    <w:multiLevelType w:val="hybridMultilevel"/>
    <w:tmpl w:val="D2EEA550"/>
    <w:lvl w:ilvl="0" w:tplc="04270011">
      <w:start w:val="1"/>
      <w:numFmt w:val="decimal"/>
      <w:lvlText w:val="%1)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F254DDC"/>
    <w:multiLevelType w:val="hybridMultilevel"/>
    <w:tmpl w:val="61E63630"/>
    <w:lvl w:ilvl="0" w:tplc="706EABA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8B11D2C"/>
    <w:multiLevelType w:val="hybridMultilevel"/>
    <w:tmpl w:val="45B45B12"/>
    <w:lvl w:ilvl="0" w:tplc="EAE4B57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8C51F09"/>
    <w:multiLevelType w:val="hybridMultilevel"/>
    <w:tmpl w:val="97763564"/>
    <w:lvl w:ilvl="0" w:tplc="706EABA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706EABA6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0281C24"/>
    <w:multiLevelType w:val="hybridMultilevel"/>
    <w:tmpl w:val="75DCE40E"/>
    <w:lvl w:ilvl="0" w:tplc="706EABA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6B38248C"/>
    <w:multiLevelType w:val="hybridMultilevel"/>
    <w:tmpl w:val="4BC89486"/>
    <w:lvl w:ilvl="0" w:tplc="D0C6E48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DAC3624"/>
    <w:multiLevelType w:val="hybridMultilevel"/>
    <w:tmpl w:val="6CBCE61A"/>
    <w:lvl w:ilvl="0" w:tplc="706EABA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FB70D0D"/>
    <w:multiLevelType w:val="hybridMultilevel"/>
    <w:tmpl w:val="9B962F8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AF13846"/>
    <w:multiLevelType w:val="multilevel"/>
    <w:tmpl w:val="F52C4C3A"/>
    <w:lvl w:ilvl="0">
      <w:start w:val="1"/>
      <w:numFmt w:val="decimal"/>
      <w:lvlText w:val="%1."/>
      <w:lvlJc w:val="left"/>
      <w:pPr>
        <w:ind w:left="1372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852" w:hanging="48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45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81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53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89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61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97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692" w:hanging="1800"/>
      </w:pPr>
      <w:rPr>
        <w:rFonts w:hint="default"/>
        <w:i w:val="0"/>
      </w:r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11"/>
  </w:num>
  <w:num w:numId="5">
    <w:abstractNumId w:val="8"/>
  </w:num>
  <w:num w:numId="6">
    <w:abstractNumId w:val="2"/>
  </w:num>
  <w:num w:numId="7">
    <w:abstractNumId w:val="0"/>
  </w:num>
  <w:num w:numId="8">
    <w:abstractNumId w:val="12"/>
  </w:num>
  <w:num w:numId="9">
    <w:abstractNumId w:val="7"/>
  </w:num>
  <w:num w:numId="10">
    <w:abstractNumId w:val="3"/>
  </w:num>
  <w:num w:numId="11">
    <w:abstractNumId w:val="1"/>
  </w:num>
  <w:num w:numId="12">
    <w:abstractNumId w:val="10"/>
  </w:num>
  <w:num w:numId="13">
    <w:abstractNumId w:val="9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C41"/>
    <w:rsid w:val="00005057"/>
    <w:rsid w:val="00007D54"/>
    <w:rsid w:val="00010B6F"/>
    <w:rsid w:val="00015639"/>
    <w:rsid w:val="0002243E"/>
    <w:rsid w:val="0002549E"/>
    <w:rsid w:val="00025D52"/>
    <w:rsid w:val="00025F4F"/>
    <w:rsid w:val="00034998"/>
    <w:rsid w:val="000357D3"/>
    <w:rsid w:val="00040E81"/>
    <w:rsid w:val="0004158D"/>
    <w:rsid w:val="00042356"/>
    <w:rsid w:val="00047168"/>
    <w:rsid w:val="000478C6"/>
    <w:rsid w:val="00051981"/>
    <w:rsid w:val="00054441"/>
    <w:rsid w:val="00057431"/>
    <w:rsid w:val="0006159D"/>
    <w:rsid w:val="00076097"/>
    <w:rsid w:val="000871BA"/>
    <w:rsid w:val="00092163"/>
    <w:rsid w:val="00092D49"/>
    <w:rsid w:val="000A0A3C"/>
    <w:rsid w:val="000A3BD4"/>
    <w:rsid w:val="000A4DDA"/>
    <w:rsid w:val="000B150F"/>
    <w:rsid w:val="000B2367"/>
    <w:rsid w:val="000B6A82"/>
    <w:rsid w:val="000B7528"/>
    <w:rsid w:val="000C03E6"/>
    <w:rsid w:val="000C2DB0"/>
    <w:rsid w:val="000C3F08"/>
    <w:rsid w:val="000C74C4"/>
    <w:rsid w:val="000C7CD8"/>
    <w:rsid w:val="000D38B1"/>
    <w:rsid w:val="000D777A"/>
    <w:rsid w:val="000E02AA"/>
    <w:rsid w:val="000E3ACC"/>
    <w:rsid w:val="000F4A4D"/>
    <w:rsid w:val="00100355"/>
    <w:rsid w:val="00103CF8"/>
    <w:rsid w:val="00103F23"/>
    <w:rsid w:val="00107CD3"/>
    <w:rsid w:val="001103CC"/>
    <w:rsid w:val="0011497F"/>
    <w:rsid w:val="00120168"/>
    <w:rsid w:val="0012491A"/>
    <w:rsid w:val="00125E7D"/>
    <w:rsid w:val="00132042"/>
    <w:rsid w:val="0013369E"/>
    <w:rsid w:val="001363F7"/>
    <w:rsid w:val="001400D4"/>
    <w:rsid w:val="0015364D"/>
    <w:rsid w:val="00157C41"/>
    <w:rsid w:val="00160FD7"/>
    <w:rsid w:val="001629B4"/>
    <w:rsid w:val="00163196"/>
    <w:rsid w:val="0016549E"/>
    <w:rsid w:val="00171903"/>
    <w:rsid w:val="00174CD4"/>
    <w:rsid w:val="0017570E"/>
    <w:rsid w:val="00183323"/>
    <w:rsid w:val="0019185D"/>
    <w:rsid w:val="001A7D64"/>
    <w:rsid w:val="001B300C"/>
    <w:rsid w:val="001B3524"/>
    <w:rsid w:val="001C39AA"/>
    <w:rsid w:val="001C7804"/>
    <w:rsid w:val="001D25C5"/>
    <w:rsid w:val="001E3835"/>
    <w:rsid w:val="001F02BA"/>
    <w:rsid w:val="001F5678"/>
    <w:rsid w:val="001F6FE3"/>
    <w:rsid w:val="00204FC8"/>
    <w:rsid w:val="002106B9"/>
    <w:rsid w:val="00227B06"/>
    <w:rsid w:val="00231255"/>
    <w:rsid w:val="002312CA"/>
    <w:rsid w:val="00251DCF"/>
    <w:rsid w:val="002541A5"/>
    <w:rsid w:val="00265746"/>
    <w:rsid w:val="00265D3D"/>
    <w:rsid w:val="00270048"/>
    <w:rsid w:val="0027674E"/>
    <w:rsid w:val="00281A91"/>
    <w:rsid w:val="00292F4A"/>
    <w:rsid w:val="002A2961"/>
    <w:rsid w:val="002A60DA"/>
    <w:rsid w:val="002C1BDC"/>
    <w:rsid w:val="002C315C"/>
    <w:rsid w:val="002C4BD3"/>
    <w:rsid w:val="002D0194"/>
    <w:rsid w:val="002D63B1"/>
    <w:rsid w:val="002E36F0"/>
    <w:rsid w:val="002E5BA4"/>
    <w:rsid w:val="002E5D31"/>
    <w:rsid w:val="002F2F1B"/>
    <w:rsid w:val="002F7EA5"/>
    <w:rsid w:val="00310C94"/>
    <w:rsid w:val="00312892"/>
    <w:rsid w:val="003135F6"/>
    <w:rsid w:val="0031587C"/>
    <w:rsid w:val="0031589F"/>
    <w:rsid w:val="0031616E"/>
    <w:rsid w:val="0033065D"/>
    <w:rsid w:val="00331C0F"/>
    <w:rsid w:val="0033290A"/>
    <w:rsid w:val="0033477C"/>
    <w:rsid w:val="00335EAE"/>
    <w:rsid w:val="003374A7"/>
    <w:rsid w:val="00353857"/>
    <w:rsid w:val="00367033"/>
    <w:rsid w:val="0037240C"/>
    <w:rsid w:val="0039182D"/>
    <w:rsid w:val="00395735"/>
    <w:rsid w:val="003A4FDD"/>
    <w:rsid w:val="003A6FE8"/>
    <w:rsid w:val="003A70E9"/>
    <w:rsid w:val="003B03E0"/>
    <w:rsid w:val="003B6575"/>
    <w:rsid w:val="003C1901"/>
    <w:rsid w:val="003C653B"/>
    <w:rsid w:val="003D3027"/>
    <w:rsid w:val="003F41CE"/>
    <w:rsid w:val="003F7BE6"/>
    <w:rsid w:val="00416DB8"/>
    <w:rsid w:val="0042326E"/>
    <w:rsid w:val="00423FE3"/>
    <w:rsid w:val="00436C71"/>
    <w:rsid w:val="004404D2"/>
    <w:rsid w:val="00443258"/>
    <w:rsid w:val="004449EE"/>
    <w:rsid w:val="004511BB"/>
    <w:rsid w:val="00453EC0"/>
    <w:rsid w:val="00455152"/>
    <w:rsid w:val="00455661"/>
    <w:rsid w:val="004661DA"/>
    <w:rsid w:val="00476273"/>
    <w:rsid w:val="00481FE2"/>
    <w:rsid w:val="00484168"/>
    <w:rsid w:val="00486CD5"/>
    <w:rsid w:val="004B1104"/>
    <w:rsid w:val="004B516B"/>
    <w:rsid w:val="004C33A8"/>
    <w:rsid w:val="004D13D9"/>
    <w:rsid w:val="004F0E52"/>
    <w:rsid w:val="004F3DB7"/>
    <w:rsid w:val="004F6BD4"/>
    <w:rsid w:val="004F77D0"/>
    <w:rsid w:val="00501968"/>
    <w:rsid w:val="00501EB0"/>
    <w:rsid w:val="005040D3"/>
    <w:rsid w:val="00510710"/>
    <w:rsid w:val="00545290"/>
    <w:rsid w:val="005512FC"/>
    <w:rsid w:val="00567041"/>
    <w:rsid w:val="0056757B"/>
    <w:rsid w:val="00570315"/>
    <w:rsid w:val="00582FEF"/>
    <w:rsid w:val="0058412E"/>
    <w:rsid w:val="00584CEB"/>
    <w:rsid w:val="00585A27"/>
    <w:rsid w:val="00591209"/>
    <w:rsid w:val="00593EE6"/>
    <w:rsid w:val="005A2710"/>
    <w:rsid w:val="005A60DE"/>
    <w:rsid w:val="005B1DF0"/>
    <w:rsid w:val="005B231A"/>
    <w:rsid w:val="005C1C60"/>
    <w:rsid w:val="005C42E0"/>
    <w:rsid w:val="005D219F"/>
    <w:rsid w:val="005D558F"/>
    <w:rsid w:val="005D6A35"/>
    <w:rsid w:val="005D7D20"/>
    <w:rsid w:val="005E503F"/>
    <w:rsid w:val="005F061A"/>
    <w:rsid w:val="005F227D"/>
    <w:rsid w:val="005F760D"/>
    <w:rsid w:val="00600AEB"/>
    <w:rsid w:val="00605587"/>
    <w:rsid w:val="0061334E"/>
    <w:rsid w:val="0061693C"/>
    <w:rsid w:val="006173B4"/>
    <w:rsid w:val="0062012B"/>
    <w:rsid w:val="00633C53"/>
    <w:rsid w:val="00636BBF"/>
    <w:rsid w:val="0064179E"/>
    <w:rsid w:val="0064280A"/>
    <w:rsid w:val="0064372B"/>
    <w:rsid w:val="00657179"/>
    <w:rsid w:val="0067224F"/>
    <w:rsid w:val="006731E0"/>
    <w:rsid w:val="00676066"/>
    <w:rsid w:val="0069283A"/>
    <w:rsid w:val="00695BFB"/>
    <w:rsid w:val="006A1544"/>
    <w:rsid w:val="006A3937"/>
    <w:rsid w:val="006A452C"/>
    <w:rsid w:val="006A5333"/>
    <w:rsid w:val="006A5F57"/>
    <w:rsid w:val="006B1B15"/>
    <w:rsid w:val="006B2629"/>
    <w:rsid w:val="006B398E"/>
    <w:rsid w:val="006B5244"/>
    <w:rsid w:val="006B71F9"/>
    <w:rsid w:val="006B7C7C"/>
    <w:rsid w:val="006C769E"/>
    <w:rsid w:val="006F0B45"/>
    <w:rsid w:val="006F7DBB"/>
    <w:rsid w:val="00700898"/>
    <w:rsid w:val="0070269A"/>
    <w:rsid w:val="00705F8A"/>
    <w:rsid w:val="00706846"/>
    <w:rsid w:val="00730CD0"/>
    <w:rsid w:val="007310A8"/>
    <w:rsid w:val="007333F8"/>
    <w:rsid w:val="0073636B"/>
    <w:rsid w:val="00741322"/>
    <w:rsid w:val="007422FD"/>
    <w:rsid w:val="00747ACD"/>
    <w:rsid w:val="00772AB6"/>
    <w:rsid w:val="00777F37"/>
    <w:rsid w:val="00782348"/>
    <w:rsid w:val="00786912"/>
    <w:rsid w:val="00787A77"/>
    <w:rsid w:val="0079224B"/>
    <w:rsid w:val="007939DB"/>
    <w:rsid w:val="0079406C"/>
    <w:rsid w:val="007968DD"/>
    <w:rsid w:val="00796FEB"/>
    <w:rsid w:val="007A561A"/>
    <w:rsid w:val="007A60A2"/>
    <w:rsid w:val="007A6DDF"/>
    <w:rsid w:val="007B2D2E"/>
    <w:rsid w:val="007C4033"/>
    <w:rsid w:val="007C4AE3"/>
    <w:rsid w:val="007C539B"/>
    <w:rsid w:val="007D472E"/>
    <w:rsid w:val="007F0C79"/>
    <w:rsid w:val="007F1F78"/>
    <w:rsid w:val="007F7675"/>
    <w:rsid w:val="008009F7"/>
    <w:rsid w:val="00805936"/>
    <w:rsid w:val="00811D3F"/>
    <w:rsid w:val="00814888"/>
    <w:rsid w:val="00817AB9"/>
    <w:rsid w:val="008208CB"/>
    <w:rsid w:val="00822573"/>
    <w:rsid w:val="0083007F"/>
    <w:rsid w:val="008313CF"/>
    <w:rsid w:val="00832660"/>
    <w:rsid w:val="008417E3"/>
    <w:rsid w:val="00842E20"/>
    <w:rsid w:val="00845F03"/>
    <w:rsid w:val="0084661D"/>
    <w:rsid w:val="00853459"/>
    <w:rsid w:val="00856B1A"/>
    <w:rsid w:val="00856F4E"/>
    <w:rsid w:val="00872DAB"/>
    <w:rsid w:val="00876DCB"/>
    <w:rsid w:val="0088256C"/>
    <w:rsid w:val="008829AF"/>
    <w:rsid w:val="00882D5F"/>
    <w:rsid w:val="00886418"/>
    <w:rsid w:val="008909C7"/>
    <w:rsid w:val="00897AB8"/>
    <w:rsid w:val="008A28AA"/>
    <w:rsid w:val="008B5F08"/>
    <w:rsid w:val="008C1979"/>
    <w:rsid w:val="008C607D"/>
    <w:rsid w:val="008C7E37"/>
    <w:rsid w:val="008E20C0"/>
    <w:rsid w:val="008E55A1"/>
    <w:rsid w:val="0090226B"/>
    <w:rsid w:val="00903D03"/>
    <w:rsid w:val="0090585D"/>
    <w:rsid w:val="00905C27"/>
    <w:rsid w:val="00906EFC"/>
    <w:rsid w:val="009240BD"/>
    <w:rsid w:val="00933FB5"/>
    <w:rsid w:val="00941176"/>
    <w:rsid w:val="009462F4"/>
    <w:rsid w:val="009509E5"/>
    <w:rsid w:val="00950A0F"/>
    <w:rsid w:val="00951A95"/>
    <w:rsid w:val="009522BA"/>
    <w:rsid w:val="0096002F"/>
    <w:rsid w:val="009676C6"/>
    <w:rsid w:val="00977A33"/>
    <w:rsid w:val="0098127C"/>
    <w:rsid w:val="00981970"/>
    <w:rsid w:val="00983329"/>
    <w:rsid w:val="00983BA8"/>
    <w:rsid w:val="00992B06"/>
    <w:rsid w:val="009A176E"/>
    <w:rsid w:val="009B4DF1"/>
    <w:rsid w:val="009B5AB4"/>
    <w:rsid w:val="009C1337"/>
    <w:rsid w:val="009D0D5D"/>
    <w:rsid w:val="009D239A"/>
    <w:rsid w:val="009D2666"/>
    <w:rsid w:val="009E2213"/>
    <w:rsid w:val="009E2230"/>
    <w:rsid w:val="009E4E96"/>
    <w:rsid w:val="009F1255"/>
    <w:rsid w:val="00A013E0"/>
    <w:rsid w:val="00A04E51"/>
    <w:rsid w:val="00A0584C"/>
    <w:rsid w:val="00A13388"/>
    <w:rsid w:val="00A15FEE"/>
    <w:rsid w:val="00A34185"/>
    <w:rsid w:val="00A353EC"/>
    <w:rsid w:val="00A372FD"/>
    <w:rsid w:val="00A425D5"/>
    <w:rsid w:val="00A44904"/>
    <w:rsid w:val="00A51EE2"/>
    <w:rsid w:val="00A569E2"/>
    <w:rsid w:val="00A645AA"/>
    <w:rsid w:val="00A71CBE"/>
    <w:rsid w:val="00A71E71"/>
    <w:rsid w:val="00A72C6E"/>
    <w:rsid w:val="00A80AD5"/>
    <w:rsid w:val="00A82F68"/>
    <w:rsid w:val="00A86921"/>
    <w:rsid w:val="00A922CA"/>
    <w:rsid w:val="00A92565"/>
    <w:rsid w:val="00A97476"/>
    <w:rsid w:val="00AA41CB"/>
    <w:rsid w:val="00AA6873"/>
    <w:rsid w:val="00AB18FC"/>
    <w:rsid w:val="00AC1482"/>
    <w:rsid w:val="00AD0FC3"/>
    <w:rsid w:val="00AD7731"/>
    <w:rsid w:val="00AE2052"/>
    <w:rsid w:val="00AE7E07"/>
    <w:rsid w:val="00AF1FA6"/>
    <w:rsid w:val="00AF40B6"/>
    <w:rsid w:val="00AF6ECA"/>
    <w:rsid w:val="00B074F5"/>
    <w:rsid w:val="00B15275"/>
    <w:rsid w:val="00B2260A"/>
    <w:rsid w:val="00B231FD"/>
    <w:rsid w:val="00B344B6"/>
    <w:rsid w:val="00B41B2C"/>
    <w:rsid w:val="00B47CED"/>
    <w:rsid w:val="00B52EC5"/>
    <w:rsid w:val="00B57555"/>
    <w:rsid w:val="00B6269E"/>
    <w:rsid w:val="00B627E4"/>
    <w:rsid w:val="00B64187"/>
    <w:rsid w:val="00B6507F"/>
    <w:rsid w:val="00B72403"/>
    <w:rsid w:val="00B75811"/>
    <w:rsid w:val="00B77140"/>
    <w:rsid w:val="00B8101B"/>
    <w:rsid w:val="00B82DE6"/>
    <w:rsid w:val="00B92E38"/>
    <w:rsid w:val="00B946E8"/>
    <w:rsid w:val="00BA08DA"/>
    <w:rsid w:val="00BA2A40"/>
    <w:rsid w:val="00BB26C1"/>
    <w:rsid w:val="00BB5594"/>
    <w:rsid w:val="00BC4A6A"/>
    <w:rsid w:val="00BD1285"/>
    <w:rsid w:val="00BD3D66"/>
    <w:rsid w:val="00BD5DD2"/>
    <w:rsid w:val="00BE4981"/>
    <w:rsid w:val="00BF291E"/>
    <w:rsid w:val="00BF6264"/>
    <w:rsid w:val="00BF7257"/>
    <w:rsid w:val="00C00E0F"/>
    <w:rsid w:val="00C056B8"/>
    <w:rsid w:val="00C0748E"/>
    <w:rsid w:val="00C22F83"/>
    <w:rsid w:val="00C25385"/>
    <w:rsid w:val="00C272F9"/>
    <w:rsid w:val="00C34368"/>
    <w:rsid w:val="00C37965"/>
    <w:rsid w:val="00C40DEA"/>
    <w:rsid w:val="00C42BDE"/>
    <w:rsid w:val="00C44705"/>
    <w:rsid w:val="00C448A9"/>
    <w:rsid w:val="00C45642"/>
    <w:rsid w:val="00C53487"/>
    <w:rsid w:val="00C55E7C"/>
    <w:rsid w:val="00C6000D"/>
    <w:rsid w:val="00C610F3"/>
    <w:rsid w:val="00C7528E"/>
    <w:rsid w:val="00C76624"/>
    <w:rsid w:val="00C83661"/>
    <w:rsid w:val="00C84BE2"/>
    <w:rsid w:val="00C87A18"/>
    <w:rsid w:val="00C9109A"/>
    <w:rsid w:val="00C957B6"/>
    <w:rsid w:val="00CB10A2"/>
    <w:rsid w:val="00CC3B23"/>
    <w:rsid w:val="00CC7F01"/>
    <w:rsid w:val="00CD4022"/>
    <w:rsid w:val="00CE1BA3"/>
    <w:rsid w:val="00CE4194"/>
    <w:rsid w:val="00CF2A35"/>
    <w:rsid w:val="00D02C0D"/>
    <w:rsid w:val="00D04ADD"/>
    <w:rsid w:val="00D04BDF"/>
    <w:rsid w:val="00D17F2C"/>
    <w:rsid w:val="00D2110B"/>
    <w:rsid w:val="00D260F3"/>
    <w:rsid w:val="00D31FB1"/>
    <w:rsid w:val="00D34F00"/>
    <w:rsid w:val="00D5535C"/>
    <w:rsid w:val="00D64716"/>
    <w:rsid w:val="00D7417B"/>
    <w:rsid w:val="00D74656"/>
    <w:rsid w:val="00DA1FA3"/>
    <w:rsid w:val="00DA40C4"/>
    <w:rsid w:val="00DB1B25"/>
    <w:rsid w:val="00DB5D60"/>
    <w:rsid w:val="00DD4F2D"/>
    <w:rsid w:val="00DD761E"/>
    <w:rsid w:val="00DE635F"/>
    <w:rsid w:val="00DF4F23"/>
    <w:rsid w:val="00DF5545"/>
    <w:rsid w:val="00E14F61"/>
    <w:rsid w:val="00E15B63"/>
    <w:rsid w:val="00E16A0B"/>
    <w:rsid w:val="00E175DA"/>
    <w:rsid w:val="00E21EE8"/>
    <w:rsid w:val="00E31A25"/>
    <w:rsid w:val="00E33952"/>
    <w:rsid w:val="00E41713"/>
    <w:rsid w:val="00E52570"/>
    <w:rsid w:val="00E5320B"/>
    <w:rsid w:val="00E551BF"/>
    <w:rsid w:val="00E65319"/>
    <w:rsid w:val="00E661B0"/>
    <w:rsid w:val="00E706E1"/>
    <w:rsid w:val="00E70D41"/>
    <w:rsid w:val="00E730BD"/>
    <w:rsid w:val="00E803F3"/>
    <w:rsid w:val="00E85ABD"/>
    <w:rsid w:val="00E94EB3"/>
    <w:rsid w:val="00E978BF"/>
    <w:rsid w:val="00EA2EC4"/>
    <w:rsid w:val="00EC2BC5"/>
    <w:rsid w:val="00EC6D63"/>
    <w:rsid w:val="00ED3863"/>
    <w:rsid w:val="00EE78F7"/>
    <w:rsid w:val="00EF30C9"/>
    <w:rsid w:val="00F05D4B"/>
    <w:rsid w:val="00F11EA2"/>
    <w:rsid w:val="00F34396"/>
    <w:rsid w:val="00F35618"/>
    <w:rsid w:val="00F3786D"/>
    <w:rsid w:val="00F4335B"/>
    <w:rsid w:val="00F517BB"/>
    <w:rsid w:val="00F530AB"/>
    <w:rsid w:val="00F53391"/>
    <w:rsid w:val="00F538D4"/>
    <w:rsid w:val="00F60160"/>
    <w:rsid w:val="00F61D63"/>
    <w:rsid w:val="00F7293C"/>
    <w:rsid w:val="00F84BA8"/>
    <w:rsid w:val="00F863F4"/>
    <w:rsid w:val="00F9086A"/>
    <w:rsid w:val="00F91771"/>
    <w:rsid w:val="00F94EF5"/>
    <w:rsid w:val="00F94FB6"/>
    <w:rsid w:val="00F96D43"/>
    <w:rsid w:val="00FA6083"/>
    <w:rsid w:val="00FA7CCF"/>
    <w:rsid w:val="00FB04CF"/>
    <w:rsid w:val="00FB7B4D"/>
    <w:rsid w:val="00FC1D37"/>
    <w:rsid w:val="00FC7A5F"/>
    <w:rsid w:val="00FD3873"/>
    <w:rsid w:val="00FE1A56"/>
    <w:rsid w:val="00FE354C"/>
    <w:rsid w:val="00FE4229"/>
    <w:rsid w:val="00FF3308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5870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025F4F"/>
    <w:rPr>
      <w:color w:val="0000FF"/>
      <w:u w:val="single"/>
    </w:rPr>
  </w:style>
  <w:style w:type="paragraph" w:customStyle="1" w:styleId="Antrat1">
    <w:name w:val="Antraštė1"/>
    <w:basedOn w:val="prastasis"/>
    <w:next w:val="Pagrindinistekstas"/>
    <w:rsid w:val="00025F4F"/>
    <w:pPr>
      <w:keepNext/>
      <w:spacing w:after="119" w:line="240" w:lineRule="auto"/>
      <w:jc w:val="center"/>
    </w:pPr>
    <w:rPr>
      <w:rFonts w:ascii="Times New Roman" w:eastAsia="MS Mincho" w:hAnsi="Times New Roman" w:cs="Tahoma"/>
      <w:sz w:val="24"/>
      <w:szCs w:val="28"/>
      <w:lang w:eastAsia="ar-SA"/>
    </w:rPr>
  </w:style>
  <w:style w:type="paragraph" w:styleId="Porat">
    <w:name w:val="footer"/>
    <w:basedOn w:val="prastasis"/>
    <w:link w:val="PoratDiagrama"/>
    <w:uiPriority w:val="99"/>
    <w:rsid w:val="00025F4F"/>
    <w:pPr>
      <w:tabs>
        <w:tab w:val="right" w:pos="8306"/>
      </w:tabs>
      <w:spacing w:after="0" w:line="240" w:lineRule="auto"/>
      <w:jc w:val="right"/>
    </w:pPr>
    <w:rPr>
      <w:rFonts w:ascii="Times New Roman" w:eastAsia="Times New Roman" w:hAnsi="Times New Roman" w:cs="Times New Roman"/>
      <w:sz w:val="16"/>
      <w:szCs w:val="24"/>
      <w:lang w:eastAsia="ar-SA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25F4F"/>
    <w:rPr>
      <w:rFonts w:ascii="Times New Roman" w:eastAsia="Times New Roman" w:hAnsi="Times New Roman" w:cs="Times New Roman"/>
      <w:sz w:val="16"/>
      <w:szCs w:val="24"/>
      <w:lang w:eastAsia="ar-SA"/>
    </w:rPr>
  </w:style>
  <w:style w:type="paragraph" w:customStyle="1" w:styleId="Pavadinimas1">
    <w:name w:val="Pavadinimas1"/>
    <w:basedOn w:val="prastasis"/>
    <w:rsid w:val="00025F4F"/>
    <w:pPr>
      <w:spacing w:before="40" w:after="40" w:line="240" w:lineRule="auto"/>
      <w:ind w:right="1959"/>
    </w:pPr>
    <w:rPr>
      <w:rFonts w:ascii="Times New Roman" w:eastAsia="Times New Roman" w:hAnsi="Times New Roman" w:cs="Times New Roman"/>
      <w:caps/>
      <w:sz w:val="24"/>
      <w:szCs w:val="24"/>
      <w:lang w:eastAsia="ar-SA"/>
    </w:rPr>
  </w:style>
  <w:style w:type="paragraph" w:customStyle="1" w:styleId="Adresas">
    <w:name w:val="Adresas"/>
    <w:basedOn w:val="prastasis"/>
    <w:qFormat/>
    <w:rsid w:val="00025F4F"/>
    <w:pPr>
      <w:spacing w:after="0" w:line="240" w:lineRule="auto"/>
      <w:ind w:right="31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s">
    <w:name w:val="header"/>
    <w:basedOn w:val="prastasis"/>
    <w:link w:val="AntratsDiagrama"/>
    <w:uiPriority w:val="99"/>
    <w:rsid w:val="00025F4F"/>
    <w:pPr>
      <w:suppressLineNumbers/>
      <w:tabs>
        <w:tab w:val="center" w:pos="-568"/>
        <w:tab w:val="right" w:pos="-113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25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025F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25F4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25F4F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2549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2549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2549E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E5B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E5BA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E5BA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E5BA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E5BA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5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5BA4"/>
    <w:rPr>
      <w:rFonts w:ascii="Segoe UI" w:hAnsi="Segoe UI" w:cs="Segoe UI"/>
      <w:sz w:val="18"/>
      <w:szCs w:val="18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91771"/>
    <w:rPr>
      <w:color w:val="954F72" w:themeColor="followed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54441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7310A8"/>
    <w:rPr>
      <w:color w:val="605E5C"/>
      <w:shd w:val="clear" w:color="auto" w:fill="E1DFDD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AB1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min@finmin.lt" TargetMode="External"/><Relationship Id="rId13" Type="http://schemas.openxmlformats.org/officeDocument/2006/relationships/hyperlink" Target="mailto:roberta.iskauskaite@stt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turtas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vud@vrm.l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eit@zeit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kumentas@fntt.lt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55B21-5735-484D-B03E-5930CDC7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1717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2021-06-16T12:07:00Z</dcterms:created>
  <dcterms:modified xsi:type="dcterms:W3CDTF">2021-06-16T12:07:00Z</dcterms:modified>
</cp:coreProperties>
</file>