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ook w:val="04A0" w:firstRow="1" w:lastRow="0" w:firstColumn="1" w:lastColumn="0" w:noHBand="0" w:noVBand="1"/>
      </w:tblPr>
      <w:tblGrid>
        <w:gridCol w:w="3020"/>
        <w:gridCol w:w="2225"/>
        <w:gridCol w:w="3827"/>
      </w:tblGrid>
      <w:tr w:rsidR="001F2621" w14:paraId="2BD1E655" w14:textId="77777777" w:rsidTr="00C60134">
        <w:tc>
          <w:tcPr>
            <w:tcW w:w="3020" w:type="dxa"/>
          </w:tcPr>
          <w:p w14:paraId="32EBD35F" w14:textId="77777777" w:rsidR="001F2621" w:rsidRDefault="001F2621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2225" w:type="dxa"/>
          </w:tcPr>
          <w:p w14:paraId="1C18BCFB" w14:textId="77777777" w:rsidR="001F2621" w:rsidRDefault="001F2621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827" w:type="dxa"/>
          </w:tcPr>
          <w:p w14:paraId="7C169803" w14:textId="77777777" w:rsidR="001F2621" w:rsidRDefault="00AA7977">
            <w:pPr>
              <w:tabs>
                <w:tab w:val="center" w:pos="-7800"/>
                <w:tab w:val="center" w:pos="4153"/>
                <w:tab w:val="left" w:pos="6237"/>
                <w:tab w:val="right" w:pos="830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PATVIRTINTA</w:t>
            </w:r>
          </w:p>
          <w:p w14:paraId="09D29917" w14:textId="77777777" w:rsidR="001F2621" w:rsidRDefault="00AA7977">
            <w:pPr>
              <w:tabs>
                <w:tab w:val="center" w:pos="-7800"/>
                <w:tab w:val="center" w:pos="4153"/>
                <w:tab w:val="left" w:pos="6237"/>
                <w:tab w:val="right" w:pos="830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Lietuvos Respublikos Vyriausybės </w:t>
            </w:r>
          </w:p>
          <w:p w14:paraId="6F47AD57" w14:textId="77777777" w:rsidR="001F2621" w:rsidRDefault="00FB776B" w:rsidP="00FB776B">
            <w:pPr>
              <w:rPr>
                <w:b/>
                <w:lang w:eastAsia="lt-LT"/>
              </w:rPr>
            </w:pPr>
            <w:r>
              <w:rPr>
                <w:lang w:eastAsia="lt-LT"/>
              </w:rPr>
              <w:t xml:space="preserve">2022 m. gegužės     d. </w:t>
            </w:r>
            <w:r w:rsidR="00AA7977">
              <w:rPr>
                <w:lang w:eastAsia="lt-LT"/>
              </w:rPr>
              <w:t>nutarimu Nr.</w:t>
            </w:r>
          </w:p>
        </w:tc>
      </w:tr>
    </w:tbl>
    <w:p w14:paraId="2E7E0AF2" w14:textId="77777777" w:rsidR="001F2621" w:rsidRDefault="001F2621">
      <w:pPr>
        <w:jc w:val="center"/>
        <w:rPr>
          <w:b/>
          <w:lang w:eastAsia="lt-LT"/>
        </w:rPr>
      </w:pPr>
    </w:p>
    <w:p w14:paraId="3476A501" w14:textId="77777777" w:rsidR="001F2621" w:rsidRDefault="00AA7977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TARPTAUTINIŲ SANKCIJŲ KOORDINAVIMO KOMISIJOS DARBO TVARKOS APRAŠAS</w:t>
      </w:r>
    </w:p>
    <w:p w14:paraId="46A4EEF4" w14:textId="77777777" w:rsidR="001F2621" w:rsidRDefault="001F2621">
      <w:pPr>
        <w:jc w:val="center"/>
        <w:rPr>
          <w:b/>
          <w:lang w:eastAsia="lt-LT"/>
        </w:rPr>
      </w:pPr>
    </w:p>
    <w:p w14:paraId="406FED71" w14:textId="77777777" w:rsidR="001F2621" w:rsidRDefault="00AA797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20F4E9FC" w14:textId="77777777" w:rsidR="001F2621" w:rsidRDefault="00AA797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6EC12B88" w14:textId="77777777" w:rsidR="001F2621" w:rsidRDefault="001F2621">
      <w:pPr>
        <w:jc w:val="center"/>
        <w:rPr>
          <w:lang w:eastAsia="lt-LT"/>
        </w:rPr>
      </w:pPr>
    </w:p>
    <w:p w14:paraId="03AFE916" w14:textId="77777777" w:rsidR="001F2621" w:rsidRDefault="00AA7977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 xml:space="preserve">1. </w:t>
      </w:r>
      <w:r>
        <w:rPr>
          <w:lang w:eastAsia="lt-LT"/>
        </w:rPr>
        <w:t xml:space="preserve">Tarptautinių sankcijų koordinavimo komisijos darbo tvarkos aprašas (toliau – Aprašas) nustato Tarptautinių sankcijų koordinavimo komisijos (toliau – Komisija) darbo organizavimą. </w:t>
      </w:r>
    </w:p>
    <w:p w14:paraId="0E8D9B08" w14:textId="1D159F3A" w:rsidR="001F2621" w:rsidRDefault="00AA7977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 xml:space="preserve">2. </w:t>
      </w:r>
      <w:r>
        <w:rPr>
          <w:lang w:eastAsia="lt-LT"/>
        </w:rPr>
        <w:t xml:space="preserve">Apraše vartojamos sąvokos suprantamos taip, kaip </w:t>
      </w:r>
      <w:r w:rsidR="007E5E0A">
        <w:rPr>
          <w:lang w:eastAsia="lt-LT"/>
        </w:rPr>
        <w:t xml:space="preserve">jos </w:t>
      </w:r>
      <w:r>
        <w:rPr>
          <w:lang w:eastAsia="lt-LT"/>
        </w:rPr>
        <w:t xml:space="preserve">apibrėžtos Lietuvos Respublikos tarptautinių sankcijų įstatyme (toliau – Įstatymas) ir </w:t>
      </w:r>
      <w:r w:rsidR="00EF02F2">
        <w:rPr>
          <w:lang w:eastAsia="lt-LT"/>
        </w:rPr>
        <w:t xml:space="preserve">šiuo </w:t>
      </w:r>
      <w:r>
        <w:rPr>
          <w:lang w:eastAsia="lt-LT"/>
        </w:rPr>
        <w:t>Lietuvos Respublikos Vyriausybės nutarimu patvirtintame Tarptautinių sankcijų įgyvendinimo tvarkos apraše.</w:t>
      </w:r>
    </w:p>
    <w:p w14:paraId="6981318F" w14:textId="77777777" w:rsidR="001F2621" w:rsidRDefault="001F2621">
      <w:pPr>
        <w:spacing w:line="276" w:lineRule="auto"/>
        <w:ind w:left="567"/>
        <w:rPr>
          <w:rFonts w:eastAsia="Calibri"/>
          <w:b/>
          <w:szCs w:val="22"/>
          <w:lang w:eastAsia="lt-LT"/>
        </w:rPr>
      </w:pPr>
    </w:p>
    <w:p w14:paraId="1C5728DF" w14:textId="77777777" w:rsidR="001F2621" w:rsidRDefault="00AA7977">
      <w:pPr>
        <w:ind w:left="567"/>
        <w:jc w:val="center"/>
        <w:rPr>
          <w:rFonts w:eastAsia="Calibri"/>
          <w:b/>
          <w:szCs w:val="22"/>
          <w:lang w:eastAsia="lt-LT"/>
        </w:rPr>
      </w:pPr>
      <w:r>
        <w:rPr>
          <w:rFonts w:eastAsia="Calibri"/>
          <w:b/>
          <w:szCs w:val="22"/>
          <w:lang w:eastAsia="lt-LT"/>
        </w:rPr>
        <w:t>II SKYRIUS</w:t>
      </w:r>
    </w:p>
    <w:p w14:paraId="56C7B865" w14:textId="77777777" w:rsidR="001F2621" w:rsidRDefault="00AA7977">
      <w:pPr>
        <w:jc w:val="center"/>
        <w:rPr>
          <w:b/>
          <w:lang w:eastAsia="lt-LT"/>
        </w:rPr>
      </w:pPr>
      <w:r>
        <w:rPr>
          <w:b/>
          <w:lang w:eastAsia="lt-LT"/>
        </w:rPr>
        <w:t>KOMISIJOS DARBO ORGANIZAVIMAS</w:t>
      </w:r>
    </w:p>
    <w:p w14:paraId="46F9DC2C" w14:textId="77777777" w:rsidR="001F2621" w:rsidRDefault="001F2621">
      <w:pPr>
        <w:jc w:val="both"/>
        <w:rPr>
          <w:lang w:eastAsia="lt-LT"/>
        </w:rPr>
      </w:pPr>
    </w:p>
    <w:p w14:paraId="7A8069E2" w14:textId="5BAF351B" w:rsidR="001F2621" w:rsidRDefault="00AA7977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 xml:space="preserve">3. </w:t>
      </w:r>
      <w:r>
        <w:rPr>
          <w:lang w:eastAsia="lt-LT"/>
        </w:rPr>
        <w:t xml:space="preserve">Komisija </w:t>
      </w:r>
      <w:r w:rsidR="007E5E0A">
        <w:rPr>
          <w:lang w:eastAsia="lt-LT"/>
        </w:rPr>
        <w:t xml:space="preserve">atlieka </w:t>
      </w:r>
      <w:r>
        <w:rPr>
          <w:lang w:eastAsia="lt-LT"/>
        </w:rPr>
        <w:t>Įstatymo 10 straipsnio 1 ir 2 dalyse nustatytas funkcijas.</w:t>
      </w:r>
    </w:p>
    <w:p w14:paraId="2B6B0481" w14:textId="44F3067F" w:rsidR="001F2621" w:rsidRDefault="00AA7977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 xml:space="preserve">4. </w:t>
      </w:r>
      <w:r>
        <w:rPr>
          <w:lang w:eastAsia="lt-LT"/>
        </w:rPr>
        <w:t>Komisijos darbą planuoja, organizuoja</w:t>
      </w:r>
      <w:r w:rsidR="00637B2F">
        <w:rPr>
          <w:lang w:eastAsia="lt-LT"/>
        </w:rPr>
        <w:t>, Komisijos posėdžio darbotvarkę</w:t>
      </w:r>
      <w:r>
        <w:rPr>
          <w:lang w:eastAsia="lt-LT"/>
        </w:rPr>
        <w:t xml:space="preserve"> </w:t>
      </w:r>
      <w:r w:rsidR="00637B2F">
        <w:rPr>
          <w:lang w:eastAsia="lt-LT"/>
        </w:rPr>
        <w:t xml:space="preserve">sudaro </w:t>
      </w:r>
      <w:r>
        <w:rPr>
          <w:lang w:eastAsia="lt-LT"/>
        </w:rPr>
        <w:t>ir Komisijos posėdžiui pirmininkauja Komisijos pirmininkas.</w:t>
      </w:r>
    </w:p>
    <w:p w14:paraId="3A4D1632" w14:textId="6B95418B" w:rsidR="002E70C0" w:rsidRDefault="002E70C0">
      <w:pPr>
        <w:ind w:firstLine="567"/>
        <w:jc w:val="both"/>
        <w:rPr>
          <w:lang w:eastAsia="lt-LT"/>
        </w:rPr>
      </w:pPr>
      <w:r>
        <w:rPr>
          <w:lang w:eastAsia="lt-LT"/>
        </w:rPr>
        <w:t>5. Kai nėra</w:t>
      </w:r>
      <w:r w:rsidRPr="002E70C0">
        <w:rPr>
          <w:lang w:eastAsia="lt-LT"/>
        </w:rPr>
        <w:t xml:space="preserve"> Komisijos pirmininko</w:t>
      </w:r>
      <w:r>
        <w:rPr>
          <w:lang w:eastAsia="lt-LT"/>
        </w:rPr>
        <w:t>,</w:t>
      </w:r>
      <w:r w:rsidRPr="002E70C0">
        <w:rPr>
          <w:lang w:eastAsia="lt-LT"/>
        </w:rPr>
        <w:t xml:space="preserve"> </w:t>
      </w:r>
      <w:r w:rsidR="000B3BF3">
        <w:rPr>
          <w:lang w:eastAsia="lt-LT"/>
        </w:rPr>
        <w:t>šio Aprašo 4 punkte nusta</w:t>
      </w:r>
      <w:r w:rsidR="00C93A8E">
        <w:rPr>
          <w:lang w:eastAsia="lt-LT"/>
        </w:rPr>
        <w:t>t</w:t>
      </w:r>
      <w:r w:rsidR="000B3BF3">
        <w:rPr>
          <w:lang w:eastAsia="lt-LT"/>
        </w:rPr>
        <w:t>ytas</w:t>
      </w:r>
      <w:r w:rsidRPr="002E70C0">
        <w:rPr>
          <w:lang w:eastAsia="lt-LT"/>
        </w:rPr>
        <w:t xml:space="preserve"> funkcijas </w:t>
      </w:r>
      <w:r w:rsidR="007E5E0A">
        <w:rPr>
          <w:lang w:eastAsia="lt-LT"/>
        </w:rPr>
        <w:t>atlieka</w:t>
      </w:r>
      <w:r w:rsidR="007E5E0A" w:rsidRPr="002E70C0">
        <w:rPr>
          <w:lang w:eastAsia="lt-LT"/>
        </w:rPr>
        <w:t xml:space="preserve"> </w:t>
      </w:r>
      <w:r w:rsidRPr="002E70C0">
        <w:rPr>
          <w:lang w:eastAsia="lt-LT"/>
        </w:rPr>
        <w:t>Komisijos pirmininko pavaduotojas</w:t>
      </w:r>
      <w:r>
        <w:rPr>
          <w:lang w:eastAsia="lt-LT"/>
        </w:rPr>
        <w:t>.</w:t>
      </w:r>
    </w:p>
    <w:p w14:paraId="43989703" w14:textId="341CC816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6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Komisijos posėdžių darbotvarkė sudaroma pagal Komisijos narių pateiktus siūlomus svarstyti klausimus</w:t>
      </w:r>
      <w:r w:rsidR="009E282C">
        <w:rPr>
          <w:lang w:eastAsia="lt-LT"/>
        </w:rPr>
        <w:t xml:space="preserve"> ir pateikiama Komisijos nariams ne vėliau kaip 1 darbo dien</w:t>
      </w:r>
      <w:r w:rsidR="007E5E0A">
        <w:rPr>
          <w:lang w:eastAsia="lt-LT"/>
        </w:rPr>
        <w:t>ą</w:t>
      </w:r>
      <w:r w:rsidR="009E282C">
        <w:rPr>
          <w:lang w:eastAsia="lt-LT"/>
        </w:rPr>
        <w:t xml:space="preserve"> iki posėdžio.</w:t>
      </w:r>
    </w:p>
    <w:p w14:paraId="4FE6393D" w14:textId="13A63A62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7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 xml:space="preserve">Komisijos posėdžiuose </w:t>
      </w:r>
      <w:r w:rsidR="00102138">
        <w:rPr>
          <w:lang w:eastAsia="lt-LT"/>
        </w:rPr>
        <w:t xml:space="preserve">ne Komisijos narių teisėmis </w:t>
      </w:r>
      <w:r w:rsidR="00AA7977">
        <w:rPr>
          <w:lang w:eastAsia="lt-LT"/>
        </w:rPr>
        <w:t xml:space="preserve">gali dalyvauti </w:t>
      </w:r>
      <w:r w:rsidR="00102138">
        <w:rPr>
          <w:lang w:eastAsia="lt-LT"/>
        </w:rPr>
        <w:t xml:space="preserve">papildomi </w:t>
      </w:r>
      <w:r w:rsidR="00AA7977">
        <w:rPr>
          <w:lang w:eastAsia="lt-LT"/>
        </w:rPr>
        <w:t>atstova</w:t>
      </w:r>
      <w:r w:rsidR="00102138">
        <w:rPr>
          <w:lang w:eastAsia="lt-LT"/>
        </w:rPr>
        <w:t>i</w:t>
      </w:r>
      <w:r w:rsidR="00AA7977">
        <w:rPr>
          <w:lang w:eastAsia="lt-LT"/>
        </w:rPr>
        <w:t xml:space="preserve"> iš Komisijos nari</w:t>
      </w:r>
      <w:r w:rsidR="00102138">
        <w:rPr>
          <w:lang w:eastAsia="lt-LT"/>
        </w:rPr>
        <w:t>ų</w:t>
      </w:r>
      <w:r w:rsidR="00AA7977">
        <w:rPr>
          <w:lang w:eastAsia="lt-LT"/>
        </w:rPr>
        <w:t xml:space="preserve"> atstovaujam</w:t>
      </w:r>
      <w:r w:rsidR="00102138">
        <w:rPr>
          <w:lang w:eastAsia="lt-LT"/>
        </w:rPr>
        <w:t>ų</w:t>
      </w:r>
      <w:r w:rsidR="00AA7977">
        <w:rPr>
          <w:lang w:eastAsia="lt-LT"/>
        </w:rPr>
        <w:t xml:space="preserve"> institucij</w:t>
      </w:r>
      <w:r w:rsidR="00102138">
        <w:rPr>
          <w:lang w:eastAsia="lt-LT"/>
        </w:rPr>
        <w:t>ų</w:t>
      </w:r>
      <w:r w:rsidR="00AA7977">
        <w:rPr>
          <w:lang w:eastAsia="lt-LT"/>
        </w:rPr>
        <w:t>.</w:t>
      </w:r>
    </w:p>
    <w:p w14:paraId="4E2EA942" w14:textId="1FBA31DF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8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Komisijos veikla grindžiama kolegialaus klausimų svarstymo, demokratijos, teisėtumo, skaidrumo principais.</w:t>
      </w:r>
    </w:p>
    <w:p w14:paraId="6F20297B" w14:textId="0C8B3D48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9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 xml:space="preserve">Komisijos nariai </w:t>
      </w:r>
      <w:r w:rsidR="007E5E0A">
        <w:rPr>
          <w:lang w:eastAsia="lt-LT"/>
        </w:rPr>
        <w:t xml:space="preserve">Komisijoje </w:t>
      </w:r>
      <w:r w:rsidR="00AA7977">
        <w:rPr>
          <w:lang w:eastAsia="lt-LT"/>
        </w:rPr>
        <w:t>gautą ir (ar) sužinotą</w:t>
      </w:r>
      <w:r w:rsidR="007E5E0A" w:rsidRPr="007E5E0A">
        <w:rPr>
          <w:lang w:eastAsia="lt-LT"/>
        </w:rPr>
        <w:t xml:space="preserve"> </w:t>
      </w:r>
      <w:r w:rsidR="007E5E0A">
        <w:rPr>
          <w:lang w:eastAsia="lt-LT"/>
        </w:rPr>
        <w:t>informaciją</w:t>
      </w:r>
      <w:r w:rsidR="00AA7977">
        <w:rPr>
          <w:lang w:eastAsia="lt-LT"/>
        </w:rPr>
        <w:t xml:space="preserve"> turi teisę naudoti tik dalyvaudami Komisijos veikloje.</w:t>
      </w:r>
    </w:p>
    <w:p w14:paraId="3FE45217" w14:textId="147BC178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10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Pagrindinė Komisijos veiklos forma yra posėdžiai (fiziniai arba nuotoliniai). Komisijos posėdžiai protokoluojami.</w:t>
      </w:r>
    </w:p>
    <w:p w14:paraId="352E0051" w14:textId="4946CA06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11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Komisijos pirmininkui nusprendus, posėdžio klausimai gali būti sprendžiami ir elektroninių ryšių priemonėmis. Klausimai pateikiami Komisijos nariams, o šie savo nuomonę pareiškia raštu ir (ar) elektroniniu paštu.</w:t>
      </w:r>
    </w:p>
    <w:p w14:paraId="40CEF399" w14:textId="4B9C479C" w:rsidR="001F2621" w:rsidRDefault="00A10CFE">
      <w:pPr>
        <w:ind w:firstLine="567"/>
        <w:jc w:val="both"/>
        <w:rPr>
          <w:strike/>
          <w:lang w:eastAsia="lt-LT"/>
        </w:rPr>
      </w:pPr>
      <w:r>
        <w:rPr>
          <w:rFonts w:eastAsia="Calibri"/>
          <w:szCs w:val="22"/>
          <w:lang w:eastAsia="lt-LT"/>
        </w:rPr>
        <w:t>12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 xml:space="preserve">Įstatymo 10 </w:t>
      </w:r>
      <w:r w:rsidR="001B2069">
        <w:rPr>
          <w:lang w:eastAsia="lt-LT"/>
        </w:rPr>
        <w:t xml:space="preserve">straipsnio 2 dalyje </w:t>
      </w:r>
      <w:r w:rsidR="00AA7977">
        <w:rPr>
          <w:lang w:eastAsia="lt-LT"/>
        </w:rPr>
        <w:t xml:space="preserve">nurodytos Komisijos teikiamos rekomendacijos, siūlymai ir gairės priimami </w:t>
      </w:r>
      <w:r w:rsidR="00AC1E25">
        <w:rPr>
          <w:lang w:eastAsia="lt-LT"/>
        </w:rPr>
        <w:t xml:space="preserve">paprasta </w:t>
      </w:r>
      <w:r w:rsidR="00AA7977">
        <w:rPr>
          <w:lang w:eastAsia="lt-LT"/>
        </w:rPr>
        <w:t xml:space="preserve">posėdyje dalyvavusių Komisijos narių </w:t>
      </w:r>
      <w:r w:rsidR="00AC1E25">
        <w:rPr>
          <w:lang w:eastAsia="lt-LT"/>
        </w:rPr>
        <w:t>balsų dauguma</w:t>
      </w:r>
      <w:r w:rsidR="00AA7977">
        <w:rPr>
          <w:lang w:eastAsia="lt-LT"/>
        </w:rPr>
        <w:t xml:space="preserve">. </w:t>
      </w:r>
      <w:r w:rsidR="00AC1E25">
        <w:rPr>
          <w:lang w:eastAsia="lt-LT"/>
        </w:rPr>
        <w:t>Jeigu balsai pasiskirsto po lygiai, lemia pirmininkaujančio</w:t>
      </w:r>
      <w:r w:rsidR="00864064">
        <w:rPr>
          <w:lang w:eastAsia="lt-LT"/>
        </w:rPr>
        <w:t>jo</w:t>
      </w:r>
      <w:r w:rsidR="00AC1E25">
        <w:rPr>
          <w:lang w:eastAsia="lt-LT"/>
        </w:rPr>
        <w:t xml:space="preserve"> balsas. </w:t>
      </w:r>
    </w:p>
    <w:p w14:paraId="5E641C0E" w14:textId="4BAC4FA1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13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Komisija turi teisę:</w:t>
      </w:r>
    </w:p>
    <w:p w14:paraId="41953F5E" w14:textId="6727B24F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13</w:t>
      </w:r>
      <w:r w:rsidR="00AA7977">
        <w:rPr>
          <w:rFonts w:eastAsia="Calibri"/>
          <w:szCs w:val="22"/>
          <w:lang w:eastAsia="lt-LT"/>
        </w:rPr>
        <w:t xml:space="preserve">.1. </w:t>
      </w:r>
      <w:r w:rsidR="00AA7977">
        <w:rPr>
          <w:lang w:eastAsia="lt-LT"/>
        </w:rPr>
        <w:t>gauti funkcijoms atlikti reikalingą informaciją ir dokumentus iš valstybės ir savivaldybių institucijų;</w:t>
      </w:r>
    </w:p>
    <w:p w14:paraId="15ACE3C6" w14:textId="762864C1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13</w:t>
      </w:r>
      <w:r w:rsidR="00AA7977">
        <w:rPr>
          <w:rFonts w:eastAsia="Calibri"/>
          <w:szCs w:val="22"/>
          <w:lang w:eastAsia="lt-LT"/>
        </w:rPr>
        <w:t xml:space="preserve">.2. </w:t>
      </w:r>
      <w:r w:rsidR="00AA7977">
        <w:rPr>
          <w:lang w:eastAsia="lt-LT"/>
        </w:rPr>
        <w:t>kviesti dalyvauti Komisijos posėdžiuose kitų valstybės ir savivaldybių institucijų ir įstaigų ar organizacijų atstovus;</w:t>
      </w:r>
    </w:p>
    <w:p w14:paraId="24AAE89D" w14:textId="6D7F38B0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13</w:t>
      </w:r>
      <w:r w:rsidR="00AA7977">
        <w:rPr>
          <w:rFonts w:eastAsia="Calibri"/>
          <w:szCs w:val="22"/>
          <w:lang w:eastAsia="lt-LT"/>
        </w:rPr>
        <w:t xml:space="preserve">.3. </w:t>
      </w:r>
      <w:r w:rsidR="00AA7977">
        <w:rPr>
          <w:lang w:eastAsia="lt-LT"/>
        </w:rPr>
        <w:t>prireikus pasitelkti ekspertus ir kitus asmenis.</w:t>
      </w:r>
    </w:p>
    <w:p w14:paraId="4BAAA607" w14:textId="7428A566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14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Komisijos bendru sutarimu Komisijos kompetencijai priskirtiems klausimams nagrinėti ir siūlymams rengti, taip pat siūlymų įgyvendinimo stebėsenai</w:t>
      </w:r>
      <w:r w:rsidR="007E5E0A">
        <w:rPr>
          <w:lang w:eastAsia="lt-LT"/>
        </w:rPr>
        <w:t>,</w:t>
      </w:r>
      <w:r w:rsidR="00AA7977">
        <w:rPr>
          <w:lang w:eastAsia="lt-LT"/>
        </w:rPr>
        <w:t xml:space="preserve"> gali būti sudaromos ekspertinės darbo grupės, kurias aptarnauja institucijos, į kurių veiklos sritis patenka nagrinėjami klausimai. </w:t>
      </w:r>
    </w:p>
    <w:p w14:paraId="6CB02FF5" w14:textId="77777777" w:rsidR="001F2621" w:rsidRDefault="001F2621">
      <w:pPr>
        <w:spacing w:line="276" w:lineRule="auto"/>
        <w:ind w:left="567"/>
        <w:jc w:val="both"/>
        <w:rPr>
          <w:rFonts w:eastAsia="Calibri"/>
          <w:szCs w:val="22"/>
          <w:lang w:eastAsia="lt-LT"/>
        </w:rPr>
      </w:pPr>
    </w:p>
    <w:p w14:paraId="3E2CCCE7" w14:textId="77777777" w:rsidR="001F2621" w:rsidRDefault="00AA7977">
      <w:pPr>
        <w:spacing w:line="276" w:lineRule="auto"/>
        <w:ind w:left="567"/>
        <w:jc w:val="center"/>
        <w:rPr>
          <w:rFonts w:eastAsia="Calibri"/>
          <w:b/>
          <w:szCs w:val="22"/>
          <w:lang w:eastAsia="lt-LT"/>
        </w:rPr>
      </w:pPr>
      <w:r>
        <w:rPr>
          <w:rFonts w:eastAsia="Calibri"/>
          <w:b/>
          <w:szCs w:val="22"/>
          <w:lang w:eastAsia="lt-LT"/>
        </w:rPr>
        <w:lastRenderedPageBreak/>
        <w:t>III SKYRIUS</w:t>
      </w:r>
    </w:p>
    <w:p w14:paraId="57BDA058" w14:textId="77777777" w:rsidR="001F2621" w:rsidRDefault="00AA7977">
      <w:pPr>
        <w:spacing w:line="276" w:lineRule="auto"/>
        <w:ind w:left="567"/>
        <w:jc w:val="center"/>
        <w:rPr>
          <w:rFonts w:eastAsia="Calibri"/>
          <w:b/>
          <w:szCs w:val="22"/>
          <w:lang w:eastAsia="lt-LT"/>
        </w:rPr>
      </w:pPr>
      <w:r>
        <w:rPr>
          <w:rFonts w:eastAsia="Calibri"/>
          <w:b/>
          <w:szCs w:val="22"/>
          <w:lang w:eastAsia="lt-LT"/>
        </w:rPr>
        <w:t>BAIGIAMOSIOS NUOSTATOS</w:t>
      </w:r>
    </w:p>
    <w:p w14:paraId="20BD356D" w14:textId="77777777" w:rsidR="001F2621" w:rsidRDefault="001F2621">
      <w:pPr>
        <w:spacing w:line="276" w:lineRule="auto"/>
        <w:ind w:left="567"/>
        <w:jc w:val="center"/>
        <w:rPr>
          <w:rFonts w:eastAsia="Calibri"/>
          <w:b/>
          <w:szCs w:val="22"/>
          <w:lang w:eastAsia="lt-LT"/>
        </w:rPr>
      </w:pPr>
    </w:p>
    <w:p w14:paraId="15B747D4" w14:textId="06151E5A" w:rsidR="001F2621" w:rsidRDefault="00A10CFE">
      <w:pPr>
        <w:ind w:firstLine="567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15</w:t>
      </w:r>
      <w:r w:rsidR="00AA7977">
        <w:rPr>
          <w:rFonts w:eastAsia="Calibri"/>
          <w:szCs w:val="22"/>
          <w:lang w:eastAsia="lt-LT"/>
        </w:rPr>
        <w:t xml:space="preserve">. </w:t>
      </w:r>
      <w:r w:rsidR="00AA7977">
        <w:rPr>
          <w:lang w:eastAsia="lt-LT"/>
        </w:rPr>
        <w:t>Komisijos veiklos dokumentai tvarkomi ir saugomi Užsienio reikalų ministerijoje Lietuvos Respublikos dokumentų ir archyvų įstatymo ir kitų teisės aktų, reglamentuojančių dokumentų tvarkymą, nustatyta tvarka.</w:t>
      </w:r>
    </w:p>
    <w:p w14:paraId="334B5074" w14:textId="77777777" w:rsidR="001F2621" w:rsidRDefault="001F2621">
      <w:pPr>
        <w:jc w:val="both"/>
        <w:rPr>
          <w:lang w:eastAsia="lt-LT"/>
        </w:rPr>
      </w:pPr>
    </w:p>
    <w:p w14:paraId="6B5A5412" w14:textId="77777777" w:rsidR="001F2621" w:rsidRDefault="001B2069" w:rsidP="001B2069">
      <w:pPr>
        <w:jc w:val="center"/>
      </w:pPr>
      <w:r>
        <w:t>––––––––––––––––</w:t>
      </w:r>
      <w:bookmarkStart w:id="0" w:name="_GoBack"/>
      <w:bookmarkEnd w:id="0"/>
    </w:p>
    <w:sectPr w:rsidR="001F2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3F903" w14:textId="77777777" w:rsidR="00410878" w:rsidRDefault="0041087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B89FB98" w14:textId="77777777" w:rsidR="00410878" w:rsidRDefault="0041087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57C5" w14:textId="77777777" w:rsidR="001F2621" w:rsidRDefault="001F2621"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27058" w14:textId="77777777" w:rsidR="001F2621" w:rsidRDefault="001F2621"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350C" w14:textId="77777777" w:rsidR="001F2621" w:rsidRDefault="001F2621"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6FCA3" w14:textId="77777777" w:rsidR="00410878" w:rsidRDefault="0041087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00B875B" w14:textId="77777777" w:rsidR="00410878" w:rsidRDefault="0041087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5193" w14:textId="77777777" w:rsidR="001F2621" w:rsidRDefault="00AA7977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DBE5B5B" w14:textId="77777777" w:rsidR="001F2621" w:rsidRDefault="001F262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E42A" w14:textId="24B0C2C0" w:rsidR="001F2621" w:rsidRDefault="00AA7977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 PAGE   \* MERGEFORMAT </w:instrText>
    </w:r>
    <w:r>
      <w:rPr>
        <w:lang w:eastAsia="lt-LT"/>
      </w:rPr>
      <w:fldChar w:fldCharType="separate"/>
    </w:r>
    <w:r w:rsidR="00A10CFE">
      <w:rPr>
        <w:noProof/>
        <w:lang w:eastAsia="lt-LT"/>
      </w:rPr>
      <w:t>2</w:t>
    </w:r>
    <w:r>
      <w:rPr>
        <w:lang w:eastAsia="lt-LT"/>
      </w:rPr>
      <w:fldChar w:fldCharType="end"/>
    </w:r>
  </w:p>
  <w:p w14:paraId="1AD6DA14" w14:textId="77777777" w:rsidR="001F2621" w:rsidRDefault="001F262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6CB9D" w14:textId="77777777" w:rsidR="001F2621" w:rsidRDefault="001F2621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C2"/>
    <w:rsid w:val="0000747B"/>
    <w:rsid w:val="00092FC2"/>
    <w:rsid w:val="000B3BF3"/>
    <w:rsid w:val="00102138"/>
    <w:rsid w:val="001B2069"/>
    <w:rsid w:val="001F2621"/>
    <w:rsid w:val="00201290"/>
    <w:rsid w:val="002724C2"/>
    <w:rsid w:val="002E3840"/>
    <w:rsid w:val="002E70C0"/>
    <w:rsid w:val="003B7A78"/>
    <w:rsid w:val="00410878"/>
    <w:rsid w:val="0043263E"/>
    <w:rsid w:val="00436A79"/>
    <w:rsid w:val="00637B2F"/>
    <w:rsid w:val="007E5E0A"/>
    <w:rsid w:val="00861D41"/>
    <w:rsid w:val="00864064"/>
    <w:rsid w:val="00922F95"/>
    <w:rsid w:val="009E282C"/>
    <w:rsid w:val="00A10CFE"/>
    <w:rsid w:val="00AA7977"/>
    <w:rsid w:val="00AC1E25"/>
    <w:rsid w:val="00C00A57"/>
    <w:rsid w:val="00C11EA1"/>
    <w:rsid w:val="00C45DF6"/>
    <w:rsid w:val="00C60134"/>
    <w:rsid w:val="00C6040E"/>
    <w:rsid w:val="00C93A8E"/>
    <w:rsid w:val="00EF02F2"/>
    <w:rsid w:val="00F01761"/>
    <w:rsid w:val="00F54701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B087"/>
  <w15:chartTrackingRefBased/>
  <w15:docId w15:val="{31384981-A189-4758-B47D-0EC6EFF0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AC1E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1E2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1E2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1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1E25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AC1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Leonova</dc:creator>
  <cp:lastModifiedBy>Agnė SAKALAUSKAITĖ</cp:lastModifiedBy>
  <cp:revision>3</cp:revision>
  <dcterms:created xsi:type="dcterms:W3CDTF">2022-05-16T16:42:00Z</dcterms:created>
  <dcterms:modified xsi:type="dcterms:W3CDTF">2022-05-22T16:04:00Z</dcterms:modified>
</cp:coreProperties>
</file>