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C1" w:rsidRDefault="00F70D73">
      <w:pPr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2851785</wp:posOffset>
            </wp:positionH>
            <wp:positionV relativeFrom="paragraph">
              <wp:posOffset>11430</wp:posOffset>
            </wp:positionV>
            <wp:extent cx="493395" cy="596900"/>
            <wp:effectExtent l="0" t="0" r="1905" b="0"/>
            <wp:wrapTopAndBottom/>
            <wp:docPr id="2" name="Picture 2" descr="TIF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F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4C1" w:rsidRDefault="008214C1">
      <w:pPr>
        <w:pStyle w:val="Heading2"/>
        <w:rPr>
          <w:sz w:val="26"/>
        </w:rPr>
      </w:pPr>
      <w:r>
        <w:rPr>
          <w:szCs w:val="28"/>
        </w:rPr>
        <w:t xml:space="preserve">MYKOLO ROMERIO </w:t>
      </w:r>
      <w:r>
        <w:rPr>
          <w:sz w:val="26"/>
        </w:rPr>
        <w:t>UNIVERSITETAS</w:t>
      </w:r>
    </w:p>
    <w:p w:rsidR="008214C1" w:rsidRDefault="006F358F">
      <w:pPr>
        <w:jc w:val="center"/>
        <w:rPr>
          <w:sz w:val="18"/>
        </w:rPr>
      </w:pPr>
      <w:r>
        <w:rPr>
          <w:sz w:val="18"/>
        </w:rPr>
        <w:t>Viešoji</w:t>
      </w:r>
      <w:r w:rsidR="008214C1">
        <w:rPr>
          <w:sz w:val="18"/>
        </w:rPr>
        <w:t xml:space="preserve"> įstaiga, Ateities g. 20, LT-08303 Vilnius,</w:t>
      </w:r>
    </w:p>
    <w:p w:rsidR="008214C1" w:rsidRDefault="008214C1">
      <w:pPr>
        <w:jc w:val="center"/>
        <w:rPr>
          <w:sz w:val="18"/>
        </w:rPr>
      </w:pPr>
      <w:r>
        <w:rPr>
          <w:sz w:val="18"/>
        </w:rPr>
        <w:t>tel. (8  5) 271 4625, faks. (8  5) 267 6000, el. p</w:t>
      </w:r>
      <w:r>
        <w:rPr>
          <w:sz w:val="18"/>
          <w:szCs w:val="18"/>
        </w:rPr>
        <w:t>. roffice@mruni.eu,</w:t>
      </w:r>
      <w:r>
        <w:rPr>
          <w:sz w:val="18"/>
        </w:rPr>
        <w:t xml:space="preserve">  www.mruni.eu,  PVM mokėtojo  kodas LT119517219.</w:t>
      </w:r>
    </w:p>
    <w:p w:rsidR="008214C1" w:rsidRDefault="008214C1">
      <w:pPr>
        <w:jc w:val="center"/>
        <w:rPr>
          <w:sz w:val="18"/>
        </w:rPr>
      </w:pPr>
      <w:r>
        <w:rPr>
          <w:sz w:val="18"/>
        </w:rPr>
        <w:t>Duomenys kaupiami ir saugomi Juridinių asmenų registre,  kodas 111951726.</w:t>
      </w:r>
    </w:p>
    <w:p w:rsidR="008214C1" w:rsidRDefault="008214C1">
      <w:pPr>
        <w:rPr>
          <w:sz w:val="8"/>
        </w:rPr>
      </w:pPr>
      <w:r>
        <w:rPr>
          <w:sz w:val="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074DBB">
        <w:rPr>
          <w:sz w:val="8"/>
        </w:rPr>
        <w:t>____</w:t>
      </w:r>
    </w:p>
    <w:p w:rsidR="008214C1" w:rsidRDefault="008214C1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104"/>
        <w:gridCol w:w="1559"/>
        <w:gridCol w:w="709"/>
        <w:gridCol w:w="2409"/>
      </w:tblGrid>
      <w:tr w:rsidR="008214C1">
        <w:trPr>
          <w:cantSplit/>
        </w:trPr>
        <w:tc>
          <w:tcPr>
            <w:tcW w:w="5104" w:type="dxa"/>
            <w:vMerge w:val="restart"/>
          </w:tcPr>
          <w:p w:rsidR="008214C1" w:rsidRDefault="00C77009">
            <w:r>
              <w:t>L</w:t>
            </w:r>
            <w:r w:rsidR="00074DBB">
              <w:t xml:space="preserve">ietuvos </w:t>
            </w:r>
            <w:r>
              <w:t>R</w:t>
            </w:r>
            <w:r w:rsidR="00074DBB">
              <w:t>espublikos f</w:t>
            </w:r>
            <w:r>
              <w:t>inansų ministerijos</w:t>
            </w:r>
          </w:p>
          <w:p w:rsidR="00C77009" w:rsidRDefault="00304A0E">
            <w:r>
              <w:t>B</w:t>
            </w:r>
            <w:r w:rsidR="00C77009">
              <w:t>iudžeto departamentui</w:t>
            </w:r>
          </w:p>
          <w:p w:rsidR="00597C3B" w:rsidRDefault="00597C3B"/>
        </w:tc>
        <w:tc>
          <w:tcPr>
            <w:tcW w:w="1559" w:type="dxa"/>
          </w:tcPr>
          <w:p w:rsidR="008214C1" w:rsidRDefault="0018030B" w:rsidP="006749F9">
            <w:pPr>
              <w:spacing w:line="360" w:lineRule="auto"/>
            </w:pPr>
            <w:r>
              <w:t>2021-12</w:t>
            </w:r>
            <w:r w:rsidR="009D50A8">
              <w:t>-</w:t>
            </w:r>
            <w:r w:rsidR="009A7A71">
              <w:t xml:space="preserve"> </w:t>
            </w:r>
          </w:p>
        </w:tc>
        <w:tc>
          <w:tcPr>
            <w:tcW w:w="709" w:type="dxa"/>
          </w:tcPr>
          <w:p w:rsidR="008214C1" w:rsidRDefault="008214C1">
            <w:pPr>
              <w:spacing w:line="360" w:lineRule="auto"/>
            </w:pPr>
            <w:r>
              <w:t>Nr.</w:t>
            </w:r>
          </w:p>
        </w:tc>
        <w:tc>
          <w:tcPr>
            <w:tcW w:w="2409" w:type="dxa"/>
          </w:tcPr>
          <w:p w:rsidR="008214C1" w:rsidRDefault="008214C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</w:pPr>
            <w:r>
              <w:t>3A</w:t>
            </w:r>
            <w:r w:rsidR="006749F9">
              <w:t>E</w:t>
            </w:r>
            <w:r>
              <w:t xml:space="preserve"> (</w:t>
            </w:r>
            <w:r w:rsidR="009A7A71">
              <w:t>17.1</w:t>
            </w:r>
            <w:r w:rsidR="006749F9">
              <w:t>5E</w:t>
            </w:r>
            <w:r w:rsidR="009A7A71">
              <w:t>-451</w:t>
            </w:r>
            <w:r>
              <w:t>)-</w:t>
            </w:r>
          </w:p>
        </w:tc>
      </w:tr>
      <w:tr w:rsidR="008214C1">
        <w:trPr>
          <w:cantSplit/>
        </w:trPr>
        <w:tc>
          <w:tcPr>
            <w:tcW w:w="5104" w:type="dxa"/>
            <w:vMerge/>
          </w:tcPr>
          <w:p w:rsidR="008214C1" w:rsidRDefault="008214C1">
            <w:pPr>
              <w:spacing w:line="360" w:lineRule="auto"/>
              <w:jc w:val="right"/>
            </w:pPr>
          </w:p>
        </w:tc>
        <w:tc>
          <w:tcPr>
            <w:tcW w:w="1559" w:type="dxa"/>
          </w:tcPr>
          <w:p w:rsidR="008214C1" w:rsidRDefault="008214C1">
            <w:pPr>
              <w:spacing w:line="360" w:lineRule="auto"/>
            </w:pPr>
          </w:p>
        </w:tc>
        <w:tc>
          <w:tcPr>
            <w:tcW w:w="709" w:type="dxa"/>
          </w:tcPr>
          <w:p w:rsidR="008214C1" w:rsidRDefault="008214C1">
            <w:pPr>
              <w:spacing w:line="360" w:lineRule="auto"/>
            </w:pPr>
          </w:p>
        </w:tc>
        <w:tc>
          <w:tcPr>
            <w:tcW w:w="2409" w:type="dxa"/>
          </w:tcPr>
          <w:p w:rsidR="008214C1" w:rsidRPr="00CB3093" w:rsidRDefault="008214C1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214C1">
        <w:trPr>
          <w:cantSplit/>
        </w:trPr>
        <w:tc>
          <w:tcPr>
            <w:tcW w:w="5104" w:type="dxa"/>
            <w:vMerge/>
          </w:tcPr>
          <w:p w:rsidR="008214C1" w:rsidRDefault="008214C1">
            <w:pPr>
              <w:spacing w:line="360" w:lineRule="auto"/>
            </w:pPr>
          </w:p>
        </w:tc>
        <w:tc>
          <w:tcPr>
            <w:tcW w:w="1559" w:type="dxa"/>
          </w:tcPr>
          <w:p w:rsidR="008214C1" w:rsidRDefault="008214C1">
            <w:pPr>
              <w:spacing w:line="360" w:lineRule="auto"/>
            </w:pPr>
          </w:p>
        </w:tc>
        <w:tc>
          <w:tcPr>
            <w:tcW w:w="709" w:type="dxa"/>
          </w:tcPr>
          <w:p w:rsidR="008214C1" w:rsidRDefault="008214C1">
            <w:pPr>
              <w:spacing w:line="360" w:lineRule="auto"/>
            </w:pPr>
          </w:p>
        </w:tc>
        <w:tc>
          <w:tcPr>
            <w:tcW w:w="2409" w:type="dxa"/>
          </w:tcPr>
          <w:p w:rsidR="008214C1" w:rsidRDefault="008214C1">
            <w:pPr>
              <w:spacing w:line="360" w:lineRule="auto"/>
            </w:pPr>
          </w:p>
        </w:tc>
      </w:tr>
      <w:tr w:rsidR="008214C1">
        <w:trPr>
          <w:cantSplit/>
        </w:trPr>
        <w:tc>
          <w:tcPr>
            <w:tcW w:w="9781" w:type="dxa"/>
            <w:gridSpan w:val="4"/>
          </w:tcPr>
          <w:p w:rsidR="00453B79" w:rsidRPr="003A6281" w:rsidRDefault="00C77009" w:rsidP="00453B79">
            <w:pPr>
              <w:rPr>
                <w:b/>
              </w:rPr>
            </w:pPr>
            <w:r>
              <w:rPr>
                <w:b/>
                <w:szCs w:val="24"/>
              </w:rPr>
              <w:t>DĖL VALSTYBĖS BIUDŽETO LĖŠŲ PERSKIRSTYMO PAGAL PROGRAMAS</w:t>
            </w:r>
          </w:p>
          <w:p w:rsidR="00597C3B" w:rsidRPr="003A6281" w:rsidRDefault="00597C3B">
            <w:pPr>
              <w:jc w:val="both"/>
              <w:rPr>
                <w:b/>
                <w:szCs w:val="24"/>
              </w:rPr>
            </w:pPr>
          </w:p>
        </w:tc>
      </w:tr>
    </w:tbl>
    <w:p w:rsidR="004B7056" w:rsidRDefault="004B7056" w:rsidP="00074DBB">
      <w:pPr>
        <w:ind w:firstLine="720"/>
        <w:jc w:val="both"/>
      </w:pPr>
    </w:p>
    <w:p w:rsidR="00A5025D" w:rsidRPr="003A6281" w:rsidRDefault="009439C3" w:rsidP="009A54FC">
      <w:pPr>
        <w:jc w:val="both"/>
      </w:pPr>
      <w:r>
        <w:t xml:space="preserve">       </w:t>
      </w:r>
      <w:r w:rsidR="00166ECD">
        <w:t xml:space="preserve"> </w:t>
      </w:r>
      <w:r w:rsidR="009A5151">
        <w:t xml:space="preserve"> </w:t>
      </w:r>
      <w:r w:rsidR="00166ECD">
        <w:t xml:space="preserve"> </w:t>
      </w:r>
      <w:r w:rsidR="008938D1">
        <w:t>Planuojama, kad Mykolo Romerio universitetui 2021 m. v</w:t>
      </w:r>
      <w:r w:rsidR="00AC2796">
        <w:t xml:space="preserve">ykdant </w:t>
      </w:r>
      <w:r w:rsidR="008938D1">
        <w:t xml:space="preserve">valstybės biudžeto lėšų finansuojamą </w:t>
      </w:r>
      <w:r w:rsidR="00AC2796">
        <w:t>1.2 programą „</w:t>
      </w:r>
      <w:r w:rsidR="00EB1A37">
        <w:t>Studentų rėmimas</w:t>
      </w:r>
      <w:r w:rsidR="00C77009">
        <w:t xml:space="preserve">“ </w:t>
      </w:r>
      <w:r w:rsidR="00EB1A37">
        <w:t>liks nepanaudota</w:t>
      </w:r>
      <w:r w:rsidR="008938D1">
        <w:t xml:space="preserve"> </w:t>
      </w:r>
      <w:r w:rsidR="00977346">
        <w:t>3</w:t>
      </w:r>
      <w:r w:rsidR="006749F9">
        <w:t>0</w:t>
      </w:r>
      <w:r w:rsidR="008938D1">
        <w:t xml:space="preserve"> </w:t>
      </w:r>
      <w:r w:rsidR="009A5151">
        <w:t>000 eurų</w:t>
      </w:r>
      <w:r w:rsidR="00EB1A37">
        <w:t>, skirtų</w:t>
      </w:r>
      <w:r w:rsidR="008938D1">
        <w:t xml:space="preserve"> III</w:t>
      </w:r>
      <w:r w:rsidR="009A54FC">
        <w:t xml:space="preserve"> studijų</w:t>
      </w:r>
      <w:r w:rsidR="008938D1">
        <w:t xml:space="preserve"> pakopos</w:t>
      </w:r>
      <w:r w:rsidR="009A54FC">
        <w:t xml:space="preserve"> (doktorantų)</w:t>
      </w:r>
      <w:r w:rsidR="008938D1">
        <w:t xml:space="preserve"> studentų stipendijoms.</w:t>
      </w:r>
      <w:r w:rsidR="00EB1A37">
        <w:t xml:space="preserve"> </w:t>
      </w:r>
      <w:r w:rsidR="009A54FC">
        <w:t>Doktorantams sustabdžius studijas ir suteikus aka</w:t>
      </w:r>
      <w:r w:rsidR="007F7A12">
        <w:t xml:space="preserve">demines atostogas, sutaupyta 30 </w:t>
      </w:r>
      <w:bookmarkStart w:id="0" w:name="_GoBack"/>
      <w:bookmarkEnd w:id="0"/>
      <w:r w:rsidR="009A54FC">
        <w:t>000 eur</w:t>
      </w:r>
      <w:r w:rsidR="00EB1A37">
        <w:t>ų</w:t>
      </w:r>
      <w:r w:rsidR="009A54FC">
        <w:t>.</w:t>
      </w:r>
      <w:r w:rsidR="008938D1">
        <w:t xml:space="preserve"> </w:t>
      </w:r>
    </w:p>
    <w:p w:rsidR="00F90709" w:rsidRDefault="009439C3" w:rsidP="009A54FC">
      <w:pPr>
        <w:jc w:val="both"/>
      </w:pPr>
      <w:r>
        <w:t xml:space="preserve">         </w:t>
      </w:r>
      <w:r w:rsidR="0018030B">
        <w:t>Prašytume 2021</w:t>
      </w:r>
      <w:r w:rsidR="00F90709">
        <w:t xml:space="preserve"> m. </w:t>
      </w:r>
      <w:r w:rsidR="00E21912">
        <w:t xml:space="preserve">universitetui skirtas </w:t>
      </w:r>
      <w:r w:rsidR="00F90709">
        <w:t>valstybės biud</w:t>
      </w:r>
      <w:r w:rsidR="00074DBB">
        <w:t>žeto lėšas</w:t>
      </w:r>
      <w:r w:rsidR="00F90709">
        <w:t xml:space="preserve"> perskirstyti tarp programų:</w:t>
      </w:r>
    </w:p>
    <w:p w:rsidR="00F90709" w:rsidRDefault="00F90709" w:rsidP="00597C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5"/>
        <w:gridCol w:w="1371"/>
      </w:tblGrid>
      <w:tr w:rsidR="00F90709" w:rsidRPr="001F6343" w:rsidTr="001F6343">
        <w:trPr>
          <w:trHeight w:val="602"/>
        </w:trPr>
        <w:tc>
          <w:tcPr>
            <w:tcW w:w="8188" w:type="dxa"/>
            <w:tcBorders>
              <w:bottom w:val="single" w:sz="4" w:space="0" w:color="auto"/>
            </w:tcBorders>
            <w:shd w:val="clear" w:color="auto" w:fill="auto"/>
          </w:tcPr>
          <w:p w:rsidR="00F90709" w:rsidRPr="00F90709" w:rsidRDefault="00F90709" w:rsidP="001F6343">
            <w:pPr>
              <w:jc w:val="center"/>
              <w:rPr>
                <w:szCs w:val="24"/>
              </w:rPr>
            </w:pPr>
          </w:p>
          <w:p w:rsidR="00F90709" w:rsidRPr="00F90709" w:rsidRDefault="00F90709" w:rsidP="001F6343">
            <w:pPr>
              <w:jc w:val="center"/>
              <w:rPr>
                <w:szCs w:val="24"/>
              </w:rPr>
            </w:pPr>
            <w:r w:rsidRPr="00F90709">
              <w:rPr>
                <w:szCs w:val="24"/>
              </w:rPr>
              <w:t>Programa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</w:tcPr>
          <w:p w:rsidR="00F90709" w:rsidRPr="00F90709" w:rsidRDefault="009A5151" w:rsidP="001F63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Suma,  Eurais</w:t>
            </w:r>
          </w:p>
        </w:tc>
      </w:tr>
      <w:tr w:rsidR="00F90709" w:rsidRPr="001F6343" w:rsidTr="001F6343">
        <w:tc>
          <w:tcPr>
            <w:tcW w:w="8188" w:type="dxa"/>
            <w:shd w:val="clear" w:color="auto" w:fill="auto"/>
          </w:tcPr>
          <w:p w:rsidR="00F90709" w:rsidRPr="00F90709" w:rsidRDefault="00F90709" w:rsidP="001F6343">
            <w:pPr>
              <w:jc w:val="both"/>
              <w:rPr>
                <w:szCs w:val="24"/>
              </w:rPr>
            </w:pPr>
            <w:r w:rsidRPr="00F90709">
              <w:rPr>
                <w:szCs w:val="24"/>
              </w:rPr>
              <w:t>1.1 „Aukščiausios</w:t>
            </w:r>
            <w:r w:rsidR="00895C11">
              <w:rPr>
                <w:szCs w:val="24"/>
              </w:rPr>
              <w:t>ios</w:t>
            </w:r>
            <w:r w:rsidRPr="00F90709">
              <w:rPr>
                <w:szCs w:val="24"/>
              </w:rPr>
              <w:t xml:space="preserve"> kvalifikacijos specialistų rengimas“</w:t>
            </w:r>
          </w:p>
        </w:tc>
        <w:tc>
          <w:tcPr>
            <w:tcW w:w="1384" w:type="dxa"/>
            <w:shd w:val="clear" w:color="auto" w:fill="auto"/>
          </w:tcPr>
          <w:p w:rsidR="00F90709" w:rsidRPr="00F90709" w:rsidRDefault="007F7A12" w:rsidP="009439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  <w:r w:rsidR="00977346">
              <w:rPr>
                <w:szCs w:val="24"/>
              </w:rPr>
              <w:t>3</w:t>
            </w:r>
            <w:r w:rsidR="009439C3">
              <w:rPr>
                <w:szCs w:val="24"/>
              </w:rPr>
              <w:t>0.</w:t>
            </w:r>
            <w:r w:rsidR="009A5151">
              <w:rPr>
                <w:szCs w:val="24"/>
              </w:rPr>
              <w:t>000</w:t>
            </w:r>
          </w:p>
        </w:tc>
      </w:tr>
      <w:tr w:rsidR="00F90709" w:rsidRPr="001F6343" w:rsidTr="001F6343">
        <w:tc>
          <w:tcPr>
            <w:tcW w:w="8188" w:type="dxa"/>
            <w:shd w:val="clear" w:color="auto" w:fill="auto"/>
          </w:tcPr>
          <w:p w:rsidR="00F90709" w:rsidRPr="00F90709" w:rsidRDefault="00F90709" w:rsidP="001F6343">
            <w:pPr>
              <w:jc w:val="both"/>
              <w:rPr>
                <w:szCs w:val="24"/>
              </w:rPr>
            </w:pPr>
            <w:r w:rsidRPr="00F90709">
              <w:rPr>
                <w:szCs w:val="24"/>
              </w:rPr>
              <w:t>1.2 „Studentų rėmimas ir jų kreditavimo sistemos plėtojimas“</w:t>
            </w:r>
          </w:p>
        </w:tc>
        <w:tc>
          <w:tcPr>
            <w:tcW w:w="1384" w:type="dxa"/>
            <w:shd w:val="clear" w:color="auto" w:fill="auto"/>
          </w:tcPr>
          <w:p w:rsidR="00F90709" w:rsidRPr="00F90709" w:rsidRDefault="009439C3" w:rsidP="009439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977346">
              <w:rPr>
                <w:szCs w:val="24"/>
              </w:rPr>
              <w:t>3</w:t>
            </w:r>
            <w:r>
              <w:rPr>
                <w:szCs w:val="24"/>
              </w:rPr>
              <w:t>0.</w:t>
            </w:r>
            <w:r w:rsidR="009A5151">
              <w:rPr>
                <w:szCs w:val="24"/>
              </w:rPr>
              <w:t>000</w:t>
            </w:r>
          </w:p>
        </w:tc>
      </w:tr>
      <w:tr w:rsidR="00F90709" w:rsidRPr="001F6343" w:rsidTr="001F6343">
        <w:tc>
          <w:tcPr>
            <w:tcW w:w="8188" w:type="dxa"/>
            <w:shd w:val="clear" w:color="auto" w:fill="auto"/>
          </w:tcPr>
          <w:p w:rsidR="00F90709" w:rsidRPr="00F90709" w:rsidRDefault="00E21912" w:rsidP="00E21912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Iš viso:</w:t>
            </w:r>
          </w:p>
        </w:tc>
        <w:tc>
          <w:tcPr>
            <w:tcW w:w="1384" w:type="dxa"/>
            <w:shd w:val="clear" w:color="auto" w:fill="auto"/>
          </w:tcPr>
          <w:p w:rsidR="00F90709" w:rsidRPr="00F90709" w:rsidRDefault="00E21912" w:rsidP="001F63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</w:tbl>
    <w:p w:rsidR="00F90709" w:rsidRPr="00F90709" w:rsidRDefault="00F90709" w:rsidP="00F90709">
      <w:pPr>
        <w:rPr>
          <w:szCs w:val="24"/>
        </w:rPr>
      </w:pPr>
    </w:p>
    <w:p w:rsidR="00597C3B" w:rsidRPr="003A6281" w:rsidRDefault="008938D1" w:rsidP="008938D1">
      <w:pPr>
        <w:ind w:firstLine="720"/>
        <w:jc w:val="both"/>
      </w:pPr>
      <w:r>
        <w:t xml:space="preserve">Perkeltos lėšos bus skirtos doktorantų, dalyvaujančių jungtinėse studijų programose, studijų apmokėjimui.   </w:t>
      </w:r>
    </w:p>
    <w:p w:rsidR="004919D1" w:rsidRDefault="004919D1" w:rsidP="004919D1">
      <w:pPr>
        <w:jc w:val="both"/>
      </w:pPr>
    </w:p>
    <w:p w:rsidR="008938D1" w:rsidRDefault="008938D1" w:rsidP="004919D1">
      <w:pPr>
        <w:jc w:val="both"/>
      </w:pPr>
    </w:p>
    <w:p w:rsidR="008938D1" w:rsidRDefault="008938D1" w:rsidP="004919D1">
      <w:pPr>
        <w:jc w:val="both"/>
      </w:pPr>
    </w:p>
    <w:p w:rsidR="00067307" w:rsidRDefault="006749F9" w:rsidP="00067307">
      <w:pPr>
        <w:pStyle w:val="Heading1"/>
        <w:jc w:val="left"/>
        <w:rPr>
          <w:b w:val="0"/>
          <w:szCs w:val="24"/>
        </w:rPr>
      </w:pPr>
      <w:r>
        <w:rPr>
          <w:b w:val="0"/>
          <w:szCs w:val="24"/>
        </w:rPr>
        <w:t>Rektorė</w:t>
      </w:r>
      <w:r w:rsidR="00067307">
        <w:rPr>
          <w:b w:val="0"/>
          <w:szCs w:val="24"/>
        </w:rPr>
        <w:t xml:space="preserve">                                                       </w:t>
      </w:r>
      <w:r>
        <w:rPr>
          <w:b w:val="0"/>
          <w:szCs w:val="24"/>
        </w:rPr>
        <w:t xml:space="preserve">                          </w:t>
      </w:r>
      <w:r w:rsidR="001E0BF4">
        <w:rPr>
          <w:b w:val="0"/>
          <w:szCs w:val="24"/>
        </w:rPr>
        <w:t xml:space="preserve">              </w:t>
      </w:r>
      <w:r>
        <w:rPr>
          <w:b w:val="0"/>
          <w:szCs w:val="24"/>
        </w:rPr>
        <w:t xml:space="preserve">   prof. dr. Inga Žalėnienė</w:t>
      </w:r>
    </w:p>
    <w:p w:rsidR="0015268D" w:rsidRPr="0015268D" w:rsidRDefault="0015268D" w:rsidP="0015268D">
      <w:pPr>
        <w:rPr>
          <w:sz w:val="28"/>
          <w:szCs w:val="28"/>
        </w:rPr>
      </w:pPr>
      <w:r w:rsidRPr="0015268D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B20C67" w:rsidRDefault="00B20C67" w:rsidP="0015268D">
      <w:pPr>
        <w:pStyle w:val="Heading1"/>
        <w:jc w:val="left"/>
        <w:rPr>
          <w:b w:val="0"/>
          <w:szCs w:val="24"/>
        </w:rPr>
      </w:pPr>
    </w:p>
    <w:p w:rsidR="006749F9" w:rsidRDefault="006749F9" w:rsidP="006749F9"/>
    <w:p w:rsidR="006749F9" w:rsidRDefault="006749F9" w:rsidP="006749F9"/>
    <w:p w:rsidR="00FF0854" w:rsidRDefault="00FF0854" w:rsidP="0015268D">
      <w:pPr>
        <w:pStyle w:val="Heading1"/>
        <w:jc w:val="left"/>
        <w:rPr>
          <w:b w:val="0"/>
          <w:szCs w:val="24"/>
        </w:rPr>
      </w:pPr>
    </w:p>
    <w:p w:rsidR="00FF0854" w:rsidRDefault="00FF0854" w:rsidP="0015268D">
      <w:pPr>
        <w:pStyle w:val="Heading1"/>
        <w:jc w:val="left"/>
        <w:rPr>
          <w:b w:val="0"/>
          <w:szCs w:val="24"/>
        </w:rPr>
      </w:pPr>
    </w:p>
    <w:p w:rsidR="00FF0854" w:rsidRDefault="00FF0854" w:rsidP="0015268D">
      <w:pPr>
        <w:pStyle w:val="Heading1"/>
        <w:jc w:val="left"/>
        <w:rPr>
          <w:b w:val="0"/>
          <w:szCs w:val="24"/>
        </w:rPr>
      </w:pPr>
    </w:p>
    <w:p w:rsidR="00FF0854" w:rsidRDefault="00FF0854" w:rsidP="0015268D">
      <w:pPr>
        <w:pStyle w:val="Heading1"/>
        <w:jc w:val="left"/>
        <w:rPr>
          <w:b w:val="0"/>
          <w:szCs w:val="24"/>
        </w:rPr>
      </w:pPr>
    </w:p>
    <w:p w:rsidR="00E21912" w:rsidRDefault="00E21912" w:rsidP="0015268D">
      <w:pPr>
        <w:pStyle w:val="Heading1"/>
        <w:jc w:val="left"/>
        <w:rPr>
          <w:b w:val="0"/>
          <w:szCs w:val="24"/>
        </w:rPr>
      </w:pPr>
    </w:p>
    <w:p w:rsidR="00E21912" w:rsidRDefault="00E21912" w:rsidP="0015268D">
      <w:pPr>
        <w:pStyle w:val="Heading1"/>
        <w:jc w:val="left"/>
        <w:rPr>
          <w:b w:val="0"/>
          <w:szCs w:val="24"/>
        </w:rPr>
      </w:pPr>
    </w:p>
    <w:p w:rsidR="00E21912" w:rsidRDefault="00E21912" w:rsidP="0015268D">
      <w:pPr>
        <w:pStyle w:val="Heading1"/>
        <w:jc w:val="left"/>
        <w:rPr>
          <w:b w:val="0"/>
          <w:szCs w:val="24"/>
        </w:rPr>
      </w:pPr>
    </w:p>
    <w:p w:rsidR="00E21912" w:rsidRDefault="00E21912" w:rsidP="0015268D">
      <w:pPr>
        <w:pStyle w:val="Heading1"/>
        <w:jc w:val="left"/>
        <w:rPr>
          <w:b w:val="0"/>
          <w:szCs w:val="24"/>
        </w:rPr>
      </w:pPr>
    </w:p>
    <w:p w:rsidR="00067307" w:rsidRDefault="00067307" w:rsidP="0015268D">
      <w:pPr>
        <w:pStyle w:val="Heading1"/>
        <w:jc w:val="left"/>
        <w:rPr>
          <w:b w:val="0"/>
          <w:szCs w:val="24"/>
        </w:rPr>
      </w:pPr>
    </w:p>
    <w:p w:rsidR="0015268D" w:rsidRPr="003A6281" w:rsidRDefault="0015268D" w:rsidP="0015268D">
      <w:pPr>
        <w:pStyle w:val="Heading1"/>
        <w:jc w:val="left"/>
        <w:rPr>
          <w:b w:val="0"/>
          <w:szCs w:val="24"/>
        </w:rPr>
      </w:pPr>
      <w:r w:rsidRPr="0015268D">
        <w:rPr>
          <w:b w:val="0"/>
          <w:szCs w:val="24"/>
        </w:rPr>
        <w:t xml:space="preserve">Nomeda Jankauskienė, </w:t>
      </w:r>
      <w:r w:rsidR="00074DBB">
        <w:rPr>
          <w:b w:val="0"/>
          <w:szCs w:val="24"/>
        </w:rPr>
        <w:t xml:space="preserve">tel. (8  </w:t>
      </w:r>
      <w:r w:rsidR="00605DA1">
        <w:rPr>
          <w:b w:val="0"/>
          <w:szCs w:val="24"/>
        </w:rPr>
        <w:t>5)</w:t>
      </w:r>
      <w:r w:rsidRPr="0015268D">
        <w:rPr>
          <w:b w:val="0"/>
          <w:szCs w:val="24"/>
        </w:rPr>
        <w:t>2714 645</w:t>
      </w:r>
      <w:r w:rsidR="00944D39">
        <w:rPr>
          <w:b w:val="0"/>
          <w:szCs w:val="24"/>
        </w:rPr>
        <w:t>,</w:t>
      </w:r>
      <w:r w:rsidR="00074DBB">
        <w:rPr>
          <w:b w:val="0"/>
          <w:szCs w:val="24"/>
        </w:rPr>
        <w:t xml:space="preserve"> el.</w:t>
      </w:r>
      <w:r w:rsidR="009A5151">
        <w:rPr>
          <w:b w:val="0"/>
          <w:szCs w:val="24"/>
        </w:rPr>
        <w:t xml:space="preserve"> </w:t>
      </w:r>
      <w:r w:rsidR="00074DBB">
        <w:rPr>
          <w:b w:val="0"/>
          <w:szCs w:val="24"/>
        </w:rPr>
        <w:t xml:space="preserve">p. </w:t>
      </w:r>
      <w:r w:rsidR="00944D39">
        <w:rPr>
          <w:b w:val="0"/>
          <w:szCs w:val="24"/>
        </w:rPr>
        <w:t xml:space="preserve"> nomejank</w:t>
      </w:r>
      <w:r w:rsidR="004B7056">
        <w:rPr>
          <w:b w:val="0"/>
          <w:szCs w:val="24"/>
        </w:rPr>
        <w:t>@mr</w:t>
      </w:r>
      <w:r w:rsidR="00605DA1">
        <w:rPr>
          <w:b w:val="0"/>
          <w:szCs w:val="24"/>
        </w:rPr>
        <w:t>uni.eu</w:t>
      </w:r>
    </w:p>
    <w:sectPr w:rsidR="0015268D" w:rsidRPr="003A6281" w:rsidSect="004B7056">
      <w:pgSz w:w="11907" w:h="16840" w:code="9"/>
      <w:pgMar w:top="1134" w:right="850" w:bottom="1134" w:left="1701" w:header="284" w:footer="284" w:gutter="0"/>
      <w:paperSrc w:first="4" w:other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C77" w:rsidRDefault="00EA3C77">
      <w:r>
        <w:separator/>
      </w:r>
    </w:p>
  </w:endnote>
  <w:endnote w:type="continuationSeparator" w:id="0">
    <w:p w:rsidR="00EA3C77" w:rsidRDefault="00EA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C77" w:rsidRDefault="00EA3C77">
      <w:r>
        <w:separator/>
      </w:r>
    </w:p>
  </w:footnote>
  <w:footnote w:type="continuationSeparator" w:id="0">
    <w:p w:rsidR="00EA3C77" w:rsidRDefault="00EA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4461E"/>
    <w:multiLevelType w:val="hybridMultilevel"/>
    <w:tmpl w:val="596E4A80"/>
    <w:lvl w:ilvl="0" w:tplc="E7CCF8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575204"/>
    <w:multiLevelType w:val="hybridMultilevel"/>
    <w:tmpl w:val="C3BC8ECA"/>
    <w:lvl w:ilvl="0" w:tplc="C834EDA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AD3E2D"/>
    <w:multiLevelType w:val="hybridMultilevel"/>
    <w:tmpl w:val="A90CDAD0"/>
    <w:lvl w:ilvl="0" w:tplc="E7CCF8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ADE499B"/>
    <w:multiLevelType w:val="hybridMultilevel"/>
    <w:tmpl w:val="38E03E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DE74FF"/>
    <w:multiLevelType w:val="hybridMultilevel"/>
    <w:tmpl w:val="5BF8CF32"/>
    <w:lvl w:ilvl="0" w:tplc="E562976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B8"/>
    <w:rsid w:val="00022022"/>
    <w:rsid w:val="00032A0C"/>
    <w:rsid w:val="00033413"/>
    <w:rsid w:val="00050573"/>
    <w:rsid w:val="00052394"/>
    <w:rsid w:val="00060E4F"/>
    <w:rsid w:val="00067307"/>
    <w:rsid w:val="00074DBB"/>
    <w:rsid w:val="000C5B32"/>
    <w:rsid w:val="000D015C"/>
    <w:rsid w:val="000E2E64"/>
    <w:rsid w:val="000F278B"/>
    <w:rsid w:val="00114829"/>
    <w:rsid w:val="00137369"/>
    <w:rsid w:val="00151D22"/>
    <w:rsid w:val="0015268D"/>
    <w:rsid w:val="00166ECD"/>
    <w:rsid w:val="00170D57"/>
    <w:rsid w:val="0018030B"/>
    <w:rsid w:val="00181736"/>
    <w:rsid w:val="00185A5D"/>
    <w:rsid w:val="001E0BF4"/>
    <w:rsid w:val="001E60AB"/>
    <w:rsid w:val="001F2E3B"/>
    <w:rsid w:val="001F598B"/>
    <w:rsid w:val="001F6343"/>
    <w:rsid w:val="001F6776"/>
    <w:rsid w:val="002226DA"/>
    <w:rsid w:val="002671F7"/>
    <w:rsid w:val="00280753"/>
    <w:rsid w:val="00295442"/>
    <w:rsid w:val="002F42F2"/>
    <w:rsid w:val="003034AA"/>
    <w:rsid w:val="00303619"/>
    <w:rsid w:val="00304A0E"/>
    <w:rsid w:val="00315711"/>
    <w:rsid w:val="00317F57"/>
    <w:rsid w:val="00331CB6"/>
    <w:rsid w:val="00341275"/>
    <w:rsid w:val="0035758D"/>
    <w:rsid w:val="003A6281"/>
    <w:rsid w:val="003B2BDC"/>
    <w:rsid w:val="003C74BF"/>
    <w:rsid w:val="003F2C6D"/>
    <w:rsid w:val="00400DC9"/>
    <w:rsid w:val="00444334"/>
    <w:rsid w:val="00453B79"/>
    <w:rsid w:val="00453E64"/>
    <w:rsid w:val="00462042"/>
    <w:rsid w:val="004919D1"/>
    <w:rsid w:val="004B7056"/>
    <w:rsid w:val="004F6149"/>
    <w:rsid w:val="00547A6A"/>
    <w:rsid w:val="00556AA7"/>
    <w:rsid w:val="005629FF"/>
    <w:rsid w:val="00596887"/>
    <w:rsid w:val="00597C3B"/>
    <w:rsid w:val="005B7349"/>
    <w:rsid w:val="005C02E4"/>
    <w:rsid w:val="005C6685"/>
    <w:rsid w:val="00605DA1"/>
    <w:rsid w:val="00664666"/>
    <w:rsid w:val="006749F9"/>
    <w:rsid w:val="00684F02"/>
    <w:rsid w:val="00692A74"/>
    <w:rsid w:val="00695FD1"/>
    <w:rsid w:val="006A481E"/>
    <w:rsid w:val="006B5728"/>
    <w:rsid w:val="006D4F30"/>
    <w:rsid w:val="006F358F"/>
    <w:rsid w:val="007038EB"/>
    <w:rsid w:val="00723FBA"/>
    <w:rsid w:val="00750E25"/>
    <w:rsid w:val="007A664F"/>
    <w:rsid w:val="007C3A69"/>
    <w:rsid w:val="007C48C7"/>
    <w:rsid w:val="007F7A12"/>
    <w:rsid w:val="008214C1"/>
    <w:rsid w:val="00892EF7"/>
    <w:rsid w:val="008938D1"/>
    <w:rsid w:val="00895C11"/>
    <w:rsid w:val="008A22D4"/>
    <w:rsid w:val="008B165D"/>
    <w:rsid w:val="008B2F00"/>
    <w:rsid w:val="008C1586"/>
    <w:rsid w:val="008F098E"/>
    <w:rsid w:val="00900FDF"/>
    <w:rsid w:val="009439C3"/>
    <w:rsid w:val="00944D39"/>
    <w:rsid w:val="00977346"/>
    <w:rsid w:val="00997AF0"/>
    <w:rsid w:val="009A5151"/>
    <w:rsid w:val="009A54FC"/>
    <w:rsid w:val="009A7A71"/>
    <w:rsid w:val="009B2BF6"/>
    <w:rsid w:val="009D47AA"/>
    <w:rsid w:val="009D50A8"/>
    <w:rsid w:val="009D5D7D"/>
    <w:rsid w:val="00A12D88"/>
    <w:rsid w:val="00A36A77"/>
    <w:rsid w:val="00A5025D"/>
    <w:rsid w:val="00AC2796"/>
    <w:rsid w:val="00B012D7"/>
    <w:rsid w:val="00B109EF"/>
    <w:rsid w:val="00B20C67"/>
    <w:rsid w:val="00B25FAF"/>
    <w:rsid w:val="00B5228B"/>
    <w:rsid w:val="00B74854"/>
    <w:rsid w:val="00BA5767"/>
    <w:rsid w:val="00BB4F0D"/>
    <w:rsid w:val="00BF1C1C"/>
    <w:rsid w:val="00C050C8"/>
    <w:rsid w:val="00C55976"/>
    <w:rsid w:val="00C57969"/>
    <w:rsid w:val="00C77009"/>
    <w:rsid w:val="00CB0BB4"/>
    <w:rsid w:val="00CB3093"/>
    <w:rsid w:val="00CF4A9D"/>
    <w:rsid w:val="00D01D4A"/>
    <w:rsid w:val="00D22BD5"/>
    <w:rsid w:val="00D4577F"/>
    <w:rsid w:val="00D5698A"/>
    <w:rsid w:val="00D61F9B"/>
    <w:rsid w:val="00D64FB8"/>
    <w:rsid w:val="00DE4ABD"/>
    <w:rsid w:val="00DE7261"/>
    <w:rsid w:val="00E21912"/>
    <w:rsid w:val="00E372BD"/>
    <w:rsid w:val="00E47399"/>
    <w:rsid w:val="00E52986"/>
    <w:rsid w:val="00EA3C77"/>
    <w:rsid w:val="00EB1A37"/>
    <w:rsid w:val="00EC3718"/>
    <w:rsid w:val="00EE043C"/>
    <w:rsid w:val="00EE28B4"/>
    <w:rsid w:val="00F30AE7"/>
    <w:rsid w:val="00F65683"/>
    <w:rsid w:val="00F70D73"/>
    <w:rsid w:val="00F77BED"/>
    <w:rsid w:val="00F90709"/>
    <w:rsid w:val="00FB402B"/>
    <w:rsid w:val="00FD3506"/>
    <w:rsid w:val="00FE3BED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A5BF47-94BB-4F6D-ADFF-01A0497A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LT" w:hAnsi="TimesLT"/>
      <w:sz w:val="24"/>
      <w:lang w:eastAsia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Pr>
      <w:rFonts w:ascii="Times New Roman" w:hAnsi="Times New Roman"/>
      <w:b/>
      <w:bCs/>
      <w:szCs w:val="24"/>
      <w:lang w:eastAsia="en-US"/>
    </w:rPr>
  </w:style>
  <w:style w:type="table" w:styleId="TableGrid">
    <w:name w:val="Table Grid"/>
    <w:basedOn w:val="TableNormal"/>
    <w:rsid w:val="00152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A28B0-14DF-44F2-ABC2-A493EB519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ISAKYMAS</vt:lpstr>
    </vt:vector>
  </TitlesOfParts>
  <Company>LTA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ISAKYMAS</dc:title>
  <dc:creator>masin1</dc:creator>
  <dc:description>ISAKYMAS</dc:description>
  <cp:lastModifiedBy>Nomeda Jankauskienė</cp:lastModifiedBy>
  <cp:revision>4</cp:revision>
  <cp:lastPrinted>2019-09-25T05:52:00Z</cp:lastPrinted>
  <dcterms:created xsi:type="dcterms:W3CDTF">2021-12-02T12:17:00Z</dcterms:created>
  <dcterms:modified xsi:type="dcterms:W3CDTF">2021-12-02T12:37:00Z</dcterms:modified>
</cp:coreProperties>
</file>