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1221" w14:textId="77777777" w:rsidR="003F0F08" w:rsidRPr="00E41EF1" w:rsidRDefault="00C21E17" w:rsidP="00AC5719">
      <w:pPr>
        <w:spacing w:line="276" w:lineRule="auto"/>
        <w:ind w:left="6379"/>
        <w:rPr>
          <w:b/>
          <w:szCs w:val="24"/>
        </w:rPr>
      </w:pPr>
      <w:r w:rsidRPr="00E41EF1">
        <w:rPr>
          <w:b/>
          <w:szCs w:val="24"/>
        </w:rPr>
        <w:t>Projekt</w:t>
      </w:r>
      <w:r w:rsidR="00140E85" w:rsidRPr="00E41EF1">
        <w:rPr>
          <w:b/>
          <w:szCs w:val="24"/>
        </w:rPr>
        <w:t xml:space="preserve">o </w:t>
      </w:r>
    </w:p>
    <w:p w14:paraId="593F8419" w14:textId="6B3259B3" w:rsidR="00C21E17" w:rsidRPr="00E41EF1" w:rsidRDefault="00140E85" w:rsidP="0088518C">
      <w:pPr>
        <w:spacing w:line="276" w:lineRule="auto"/>
        <w:ind w:left="6379"/>
        <w:rPr>
          <w:b/>
          <w:szCs w:val="24"/>
        </w:rPr>
      </w:pPr>
      <w:r w:rsidRPr="00E41EF1">
        <w:rPr>
          <w:b/>
          <w:szCs w:val="24"/>
        </w:rPr>
        <w:t>lyginamasis variantas</w:t>
      </w:r>
    </w:p>
    <w:p w14:paraId="441293B0" w14:textId="77777777" w:rsidR="00093957" w:rsidRPr="00E41EF1" w:rsidRDefault="00093957" w:rsidP="0088518C">
      <w:pPr>
        <w:spacing w:line="276" w:lineRule="auto"/>
        <w:jc w:val="center"/>
        <w:rPr>
          <w:caps/>
          <w:szCs w:val="24"/>
        </w:rPr>
      </w:pPr>
    </w:p>
    <w:p w14:paraId="5E27BCB8" w14:textId="3A91C8E0" w:rsidR="00C21E17" w:rsidRPr="00E41EF1" w:rsidRDefault="00C21E17" w:rsidP="0088518C">
      <w:pPr>
        <w:spacing w:line="276" w:lineRule="auto"/>
        <w:jc w:val="center"/>
        <w:rPr>
          <w:b/>
          <w:bCs/>
          <w:caps/>
          <w:szCs w:val="24"/>
        </w:rPr>
      </w:pPr>
      <w:r w:rsidRPr="00E41EF1">
        <w:rPr>
          <w:b/>
          <w:bCs/>
          <w:caps/>
          <w:szCs w:val="24"/>
        </w:rPr>
        <w:t>LIETUVOS RESPUBLIKOS</w:t>
      </w:r>
      <w:r w:rsidR="00A91496" w:rsidRPr="00E41EF1">
        <w:rPr>
          <w:b/>
          <w:bCs/>
          <w:caps/>
          <w:szCs w:val="24"/>
        </w:rPr>
        <w:t xml:space="preserve"> vyriausybė</w:t>
      </w:r>
    </w:p>
    <w:p w14:paraId="737392AD" w14:textId="77777777" w:rsidR="00417237" w:rsidRPr="00E41EF1" w:rsidRDefault="00417237" w:rsidP="0088518C">
      <w:pPr>
        <w:spacing w:line="276" w:lineRule="auto"/>
        <w:jc w:val="center"/>
        <w:rPr>
          <w:b/>
          <w:bCs/>
          <w:caps/>
          <w:szCs w:val="24"/>
        </w:rPr>
      </w:pPr>
    </w:p>
    <w:p w14:paraId="7C7E1C11" w14:textId="77777777" w:rsidR="0088518C" w:rsidRPr="00E41EF1" w:rsidRDefault="0088518C" w:rsidP="0088518C">
      <w:pPr>
        <w:spacing w:line="276" w:lineRule="auto"/>
        <w:jc w:val="center"/>
        <w:rPr>
          <w:b/>
          <w:bCs/>
          <w:caps/>
          <w:szCs w:val="24"/>
        </w:rPr>
      </w:pPr>
      <w:r w:rsidRPr="00E41EF1">
        <w:rPr>
          <w:b/>
          <w:bCs/>
          <w:caps/>
          <w:szCs w:val="24"/>
        </w:rPr>
        <w:t>NUTARIMAS</w:t>
      </w:r>
    </w:p>
    <w:p w14:paraId="22225410" w14:textId="77777777" w:rsidR="006F3E3F" w:rsidRPr="00E41EF1" w:rsidRDefault="0088518C" w:rsidP="0088518C">
      <w:pPr>
        <w:spacing w:line="276" w:lineRule="auto"/>
        <w:jc w:val="center"/>
        <w:rPr>
          <w:b/>
          <w:caps/>
          <w:szCs w:val="24"/>
        </w:rPr>
      </w:pPr>
      <w:r w:rsidRPr="00E41EF1">
        <w:rPr>
          <w:b/>
          <w:caps/>
          <w:szCs w:val="24"/>
        </w:rPr>
        <w:t>DĖL LIETUVOS RESPUBLIKOS VYRIAUSYBĖS 200</w:t>
      </w:r>
      <w:r w:rsidR="00EC36C3" w:rsidRPr="00E41EF1">
        <w:rPr>
          <w:b/>
          <w:caps/>
          <w:szCs w:val="24"/>
        </w:rPr>
        <w:t>3</w:t>
      </w:r>
      <w:r w:rsidRPr="00E41EF1">
        <w:rPr>
          <w:b/>
          <w:caps/>
          <w:szCs w:val="24"/>
        </w:rPr>
        <w:t xml:space="preserve"> M. </w:t>
      </w:r>
      <w:r w:rsidR="00674C8D" w:rsidRPr="00E41EF1">
        <w:rPr>
          <w:b/>
          <w:caps/>
          <w:szCs w:val="24"/>
        </w:rPr>
        <w:t>sausio</w:t>
      </w:r>
      <w:r w:rsidR="009C7F34" w:rsidRPr="00E41EF1">
        <w:rPr>
          <w:b/>
          <w:caps/>
          <w:szCs w:val="24"/>
        </w:rPr>
        <w:t xml:space="preserve"> 13</w:t>
      </w:r>
      <w:r w:rsidRPr="00E41EF1">
        <w:rPr>
          <w:b/>
          <w:caps/>
          <w:szCs w:val="24"/>
        </w:rPr>
        <w:t xml:space="preserve"> D. </w:t>
      </w:r>
    </w:p>
    <w:p w14:paraId="0D07A75F" w14:textId="599E1F44" w:rsidR="0088518C" w:rsidRPr="00E41EF1" w:rsidRDefault="0088518C" w:rsidP="0088518C">
      <w:pPr>
        <w:spacing w:line="276" w:lineRule="auto"/>
        <w:jc w:val="center"/>
        <w:rPr>
          <w:b/>
          <w:caps/>
          <w:szCs w:val="24"/>
        </w:rPr>
      </w:pPr>
      <w:r w:rsidRPr="00E41EF1">
        <w:rPr>
          <w:b/>
          <w:caps/>
          <w:szCs w:val="24"/>
        </w:rPr>
        <w:t>NUTARIMO NR. 1</w:t>
      </w:r>
      <w:r w:rsidR="009C7F34" w:rsidRPr="00E41EF1">
        <w:rPr>
          <w:b/>
          <w:caps/>
          <w:szCs w:val="24"/>
        </w:rPr>
        <w:t>2</w:t>
      </w:r>
      <w:r w:rsidRPr="00E41EF1">
        <w:rPr>
          <w:b/>
          <w:caps/>
          <w:szCs w:val="24"/>
        </w:rPr>
        <w:t xml:space="preserve"> „DĖL </w:t>
      </w:r>
      <w:r w:rsidR="00236040" w:rsidRPr="00E41EF1">
        <w:rPr>
          <w:b/>
          <w:caps/>
          <w:szCs w:val="24"/>
        </w:rPr>
        <w:t xml:space="preserve">vartotojų aprūpinimo energija </w:t>
      </w:r>
      <w:r w:rsidR="006F3E3F" w:rsidRPr="00E41EF1">
        <w:rPr>
          <w:b/>
          <w:caps/>
          <w:szCs w:val="24"/>
        </w:rPr>
        <w:t>ir (ar) energijos ištekliais esant ekstremaliai energetikos padėčiai tvarkos patvirtinimo</w:t>
      </w:r>
      <w:r w:rsidRPr="00E41EF1">
        <w:rPr>
          <w:b/>
          <w:caps/>
          <w:szCs w:val="24"/>
        </w:rPr>
        <w:t>“ PAKEITIMO</w:t>
      </w:r>
    </w:p>
    <w:p w14:paraId="5DBB6D77" w14:textId="77777777" w:rsidR="00C21E17" w:rsidRPr="00E41EF1" w:rsidRDefault="00C21E17" w:rsidP="0088518C">
      <w:pPr>
        <w:spacing w:line="276" w:lineRule="auto"/>
        <w:jc w:val="center"/>
        <w:rPr>
          <w:b/>
          <w:caps/>
          <w:szCs w:val="24"/>
        </w:rPr>
      </w:pPr>
    </w:p>
    <w:p w14:paraId="522365E2" w14:textId="64843B8F" w:rsidR="00C21E17" w:rsidRPr="00E41EF1" w:rsidRDefault="00C21E17" w:rsidP="0088518C">
      <w:pPr>
        <w:spacing w:line="276" w:lineRule="auto"/>
        <w:jc w:val="center"/>
        <w:rPr>
          <w:szCs w:val="24"/>
        </w:rPr>
      </w:pPr>
      <w:r w:rsidRPr="00E41EF1">
        <w:rPr>
          <w:szCs w:val="24"/>
        </w:rPr>
        <w:t>20</w:t>
      </w:r>
      <w:r w:rsidR="00C35B11" w:rsidRPr="00E41EF1">
        <w:rPr>
          <w:szCs w:val="24"/>
        </w:rPr>
        <w:t>20</w:t>
      </w:r>
      <w:r w:rsidRPr="00E41EF1">
        <w:rPr>
          <w:szCs w:val="24"/>
        </w:rPr>
        <w:t xml:space="preserve"> m.                                        d. Nr. </w:t>
      </w:r>
    </w:p>
    <w:p w14:paraId="33087920" w14:textId="77777777" w:rsidR="00C21E17" w:rsidRPr="00E41EF1" w:rsidRDefault="00C21E17" w:rsidP="0088518C">
      <w:pPr>
        <w:spacing w:line="276" w:lineRule="auto"/>
        <w:jc w:val="center"/>
        <w:rPr>
          <w:szCs w:val="24"/>
        </w:rPr>
      </w:pPr>
      <w:r w:rsidRPr="00E41EF1">
        <w:rPr>
          <w:szCs w:val="24"/>
        </w:rPr>
        <w:t>Vilnius</w:t>
      </w:r>
    </w:p>
    <w:p w14:paraId="4FBF2096" w14:textId="77777777" w:rsidR="002F1C6E" w:rsidRPr="003C307C" w:rsidRDefault="002F1C6E" w:rsidP="0097422A">
      <w:pPr>
        <w:tabs>
          <w:tab w:val="center" w:pos="4153"/>
          <w:tab w:val="right" w:pos="8306"/>
        </w:tabs>
        <w:spacing w:line="276" w:lineRule="auto"/>
        <w:jc w:val="both"/>
        <w:rPr>
          <w:szCs w:val="24"/>
        </w:rPr>
      </w:pPr>
    </w:p>
    <w:p w14:paraId="2DD368F6" w14:textId="66368422" w:rsidR="00AB404D" w:rsidRPr="003C307C" w:rsidRDefault="0097422A" w:rsidP="00AB404D">
      <w:pPr>
        <w:spacing w:line="276" w:lineRule="auto"/>
        <w:ind w:firstLine="720"/>
        <w:jc w:val="both"/>
        <w:rPr>
          <w:szCs w:val="24"/>
        </w:rPr>
      </w:pPr>
      <w:r w:rsidRPr="00B25177">
        <w:rPr>
          <w:szCs w:val="24"/>
        </w:rPr>
        <w:t>Lietuvos Respublikos Vyriausybė n</w:t>
      </w:r>
      <w:r w:rsidRPr="006846B5">
        <w:rPr>
          <w:szCs w:val="24"/>
        </w:rPr>
        <w:t xml:space="preserve"> u </w:t>
      </w:r>
      <w:r w:rsidRPr="003C307C">
        <w:rPr>
          <w:szCs w:val="24"/>
        </w:rPr>
        <w:t>t a r i a:</w:t>
      </w:r>
    </w:p>
    <w:p w14:paraId="745FD85E" w14:textId="2935B2CA" w:rsidR="0097422A" w:rsidRPr="003C307C" w:rsidRDefault="00B37EF4" w:rsidP="0097422A">
      <w:pPr>
        <w:spacing w:line="276" w:lineRule="auto"/>
        <w:ind w:firstLine="720"/>
        <w:jc w:val="both"/>
        <w:rPr>
          <w:szCs w:val="24"/>
        </w:rPr>
      </w:pPr>
      <w:r>
        <w:rPr>
          <w:szCs w:val="24"/>
        </w:rPr>
        <w:t>1</w:t>
      </w:r>
      <w:r w:rsidR="00243C75">
        <w:rPr>
          <w:szCs w:val="24"/>
        </w:rPr>
        <w:t xml:space="preserve">. </w:t>
      </w:r>
      <w:r w:rsidR="0097422A" w:rsidRPr="003C307C">
        <w:rPr>
          <w:szCs w:val="24"/>
        </w:rPr>
        <w:t xml:space="preserve">Pakeisti </w:t>
      </w:r>
      <w:r w:rsidR="00E7450C" w:rsidRPr="003C307C">
        <w:rPr>
          <w:szCs w:val="24"/>
        </w:rPr>
        <w:t>Vartotojų aprūpinimo energija ir (ar) energijos ištekliais esant ekstremaliai energetikos padėčiai tvarką</w:t>
      </w:r>
      <w:r w:rsidR="0097422A" w:rsidRPr="003C307C">
        <w:rPr>
          <w:szCs w:val="24"/>
        </w:rPr>
        <w:t>, patvirtint</w:t>
      </w:r>
      <w:r w:rsidR="00E7450C" w:rsidRPr="003C307C">
        <w:rPr>
          <w:szCs w:val="24"/>
        </w:rPr>
        <w:t>ą</w:t>
      </w:r>
      <w:r w:rsidR="0097422A" w:rsidRPr="003C307C">
        <w:rPr>
          <w:szCs w:val="24"/>
        </w:rPr>
        <w:t xml:space="preserve"> Lietuvos Respublikos Vyriausybės 200</w:t>
      </w:r>
      <w:r w:rsidR="00E7450C" w:rsidRPr="003C307C">
        <w:rPr>
          <w:szCs w:val="24"/>
        </w:rPr>
        <w:t>3</w:t>
      </w:r>
      <w:r w:rsidR="0097422A" w:rsidRPr="003C307C">
        <w:rPr>
          <w:szCs w:val="24"/>
        </w:rPr>
        <w:t xml:space="preserve"> m. </w:t>
      </w:r>
      <w:r w:rsidR="00E7450C" w:rsidRPr="003C307C">
        <w:rPr>
          <w:szCs w:val="24"/>
        </w:rPr>
        <w:t>sausio 13</w:t>
      </w:r>
      <w:r w:rsidR="0097422A" w:rsidRPr="003C307C">
        <w:rPr>
          <w:szCs w:val="24"/>
        </w:rPr>
        <w:t> d. nutarimu Nr. 1</w:t>
      </w:r>
      <w:r w:rsidR="00E7450C" w:rsidRPr="003C307C">
        <w:rPr>
          <w:szCs w:val="24"/>
        </w:rPr>
        <w:t>2</w:t>
      </w:r>
      <w:r w:rsidR="0097422A" w:rsidRPr="003C307C">
        <w:rPr>
          <w:szCs w:val="24"/>
        </w:rPr>
        <w:t xml:space="preserve"> „Dėl </w:t>
      </w:r>
      <w:r w:rsidR="00E7450C" w:rsidRPr="003C307C">
        <w:rPr>
          <w:szCs w:val="24"/>
        </w:rPr>
        <w:t xml:space="preserve">Vartotojų aprūpinimo energija ir (ar) energijos ištekliais esant ekstremaliai energetikos padėčiai tvarkos </w:t>
      </w:r>
      <w:r w:rsidR="0097422A" w:rsidRPr="003C307C">
        <w:rPr>
          <w:szCs w:val="24"/>
        </w:rPr>
        <w:t>patvirtinimo“:</w:t>
      </w:r>
    </w:p>
    <w:p w14:paraId="4EFC6C5F" w14:textId="3535759F" w:rsidR="00C22C46" w:rsidRPr="003C307C" w:rsidRDefault="00243C75" w:rsidP="0097422A">
      <w:pPr>
        <w:spacing w:line="276" w:lineRule="auto"/>
        <w:ind w:firstLine="720"/>
        <w:jc w:val="both"/>
        <w:rPr>
          <w:szCs w:val="24"/>
        </w:rPr>
      </w:pPr>
      <w:r>
        <w:rPr>
          <w:szCs w:val="24"/>
        </w:rPr>
        <w:t>1.</w:t>
      </w:r>
      <w:r w:rsidR="0097422A" w:rsidRPr="003C307C">
        <w:rPr>
          <w:szCs w:val="24"/>
        </w:rPr>
        <w:t>1. </w:t>
      </w:r>
      <w:r w:rsidR="00C22C46" w:rsidRPr="003C307C">
        <w:rPr>
          <w:szCs w:val="24"/>
        </w:rPr>
        <w:t>Pakeisti</w:t>
      </w:r>
      <w:r w:rsidR="00790DB4" w:rsidRPr="003C307C">
        <w:rPr>
          <w:szCs w:val="24"/>
        </w:rPr>
        <w:t xml:space="preserve"> I skyriaus pavadinimą</w:t>
      </w:r>
      <w:r w:rsidR="00662A3B" w:rsidRPr="003C307C">
        <w:rPr>
          <w:szCs w:val="24"/>
        </w:rPr>
        <w:t xml:space="preserve"> ir išdėstyti jį taip:</w:t>
      </w:r>
    </w:p>
    <w:p w14:paraId="7360007C" w14:textId="47DF0E72" w:rsidR="0001059A" w:rsidRPr="003C307C" w:rsidRDefault="002B7C66" w:rsidP="002B7C66">
      <w:pPr>
        <w:spacing w:line="276" w:lineRule="auto"/>
        <w:ind w:firstLine="720"/>
        <w:jc w:val="center"/>
        <w:rPr>
          <w:b/>
          <w:bCs/>
          <w:szCs w:val="24"/>
        </w:rPr>
      </w:pPr>
      <w:r w:rsidRPr="003C307C">
        <w:rPr>
          <w:szCs w:val="24"/>
        </w:rPr>
        <w:t>„I</w:t>
      </w:r>
      <w:r w:rsidRPr="003C0120">
        <w:rPr>
          <w:strike/>
          <w:szCs w:val="24"/>
        </w:rPr>
        <w:t>.</w:t>
      </w:r>
      <w:r w:rsidRPr="003C307C">
        <w:rPr>
          <w:szCs w:val="24"/>
        </w:rPr>
        <w:t xml:space="preserve"> </w:t>
      </w:r>
      <w:r w:rsidR="006A0440" w:rsidRPr="003C307C">
        <w:rPr>
          <w:b/>
          <w:bCs/>
          <w:szCs w:val="24"/>
        </w:rPr>
        <w:t>SKYRIUS</w:t>
      </w:r>
    </w:p>
    <w:p w14:paraId="699FB87B" w14:textId="4F4DEBF9" w:rsidR="00662A3B" w:rsidRPr="003C307C" w:rsidRDefault="002B7C66" w:rsidP="002B7C66">
      <w:pPr>
        <w:spacing w:line="276" w:lineRule="auto"/>
        <w:ind w:firstLine="720"/>
        <w:jc w:val="center"/>
        <w:rPr>
          <w:szCs w:val="24"/>
        </w:rPr>
      </w:pPr>
      <w:r w:rsidRPr="003C307C">
        <w:rPr>
          <w:szCs w:val="24"/>
        </w:rPr>
        <w:t>BENDROSIOS NUOSTATOS</w:t>
      </w:r>
      <w:r w:rsidR="006A0440" w:rsidRPr="003C307C">
        <w:rPr>
          <w:szCs w:val="24"/>
        </w:rPr>
        <w:t>“</w:t>
      </w:r>
      <w:r w:rsidR="00D750D8">
        <w:rPr>
          <w:szCs w:val="24"/>
        </w:rPr>
        <w:t>.</w:t>
      </w:r>
    </w:p>
    <w:p w14:paraId="1BFC825D" w14:textId="6F48809A" w:rsidR="0097422A" w:rsidRPr="003C307C" w:rsidRDefault="00243C75" w:rsidP="0097422A">
      <w:pPr>
        <w:spacing w:line="276" w:lineRule="auto"/>
        <w:ind w:firstLine="720"/>
        <w:jc w:val="both"/>
        <w:rPr>
          <w:szCs w:val="24"/>
        </w:rPr>
      </w:pPr>
      <w:r>
        <w:rPr>
          <w:szCs w:val="24"/>
        </w:rPr>
        <w:t>1.</w:t>
      </w:r>
      <w:r w:rsidR="00C22C46" w:rsidRPr="003C307C">
        <w:rPr>
          <w:szCs w:val="24"/>
        </w:rPr>
        <w:t>2. </w:t>
      </w:r>
      <w:r w:rsidR="0097422A" w:rsidRPr="003C307C">
        <w:rPr>
          <w:szCs w:val="24"/>
        </w:rPr>
        <w:t xml:space="preserve">Pakeisti </w:t>
      </w:r>
      <w:r w:rsidR="00B031C4" w:rsidRPr="003C307C">
        <w:rPr>
          <w:szCs w:val="24"/>
        </w:rPr>
        <w:t>1</w:t>
      </w:r>
      <w:r w:rsidR="0097422A" w:rsidRPr="003C307C">
        <w:rPr>
          <w:szCs w:val="24"/>
        </w:rPr>
        <w:t> punktą ir jį išdėstyti taip:</w:t>
      </w:r>
    </w:p>
    <w:p w14:paraId="4121F922" w14:textId="02879EF9" w:rsidR="0097422A" w:rsidRPr="00924556" w:rsidRDefault="0097422A" w:rsidP="0097422A">
      <w:pPr>
        <w:spacing w:line="276" w:lineRule="auto"/>
        <w:ind w:firstLine="720"/>
        <w:jc w:val="both"/>
        <w:rPr>
          <w:szCs w:val="24"/>
        </w:rPr>
      </w:pPr>
      <w:r w:rsidRPr="003C307C">
        <w:rPr>
          <w:szCs w:val="24"/>
        </w:rPr>
        <w:t>„</w:t>
      </w:r>
      <w:r w:rsidR="007E2577" w:rsidRPr="003C307C">
        <w:rPr>
          <w:szCs w:val="24"/>
        </w:rPr>
        <w:t>1</w:t>
      </w:r>
      <w:r w:rsidRPr="003C307C">
        <w:rPr>
          <w:szCs w:val="24"/>
        </w:rPr>
        <w:t xml:space="preserve">.  </w:t>
      </w:r>
      <w:r w:rsidR="005C36EB" w:rsidRPr="003C307C">
        <w:rPr>
          <w:szCs w:val="24"/>
        </w:rPr>
        <w:t xml:space="preserve">Vartotojų aprūpinimo energija ir (ar) energijos ištekliais esant ekstremaliai energetikos padėčiai tvarka (toliau </w:t>
      </w:r>
      <w:r w:rsidR="005C36EB" w:rsidRPr="003B7600">
        <w:rPr>
          <w:strike/>
          <w:szCs w:val="24"/>
        </w:rPr>
        <w:t>vadinama</w:t>
      </w:r>
      <w:r w:rsidR="005C36EB" w:rsidRPr="003C307C">
        <w:rPr>
          <w:szCs w:val="24"/>
        </w:rPr>
        <w:t xml:space="preserve"> – Tvarka) reglamentuoja vartotojų aprūpinimą energija ir (ar) energijos ištekliais esant ekstremaliai energetikos padėčiai (toliau </w:t>
      </w:r>
      <w:r w:rsidR="005C36EB" w:rsidRPr="003B7600">
        <w:rPr>
          <w:strike/>
          <w:szCs w:val="24"/>
        </w:rPr>
        <w:t>vadinama</w:t>
      </w:r>
      <w:r w:rsidR="005C36EB" w:rsidRPr="003C307C">
        <w:rPr>
          <w:szCs w:val="24"/>
        </w:rPr>
        <w:t xml:space="preserve"> – ekstremali padėtis), </w:t>
      </w:r>
      <w:r w:rsidR="005C36EB" w:rsidRPr="003C307C">
        <w:rPr>
          <w:strike/>
          <w:szCs w:val="24"/>
        </w:rPr>
        <w:t>taip pat</w:t>
      </w:r>
      <w:r w:rsidR="005C36EB" w:rsidRPr="003C307C">
        <w:rPr>
          <w:szCs w:val="24"/>
        </w:rPr>
        <w:t xml:space="preserve"> pasirengimą ekstremaliai padėčiai</w:t>
      </w:r>
      <w:r w:rsidR="0086736F">
        <w:rPr>
          <w:b/>
          <w:bCs/>
          <w:szCs w:val="24"/>
        </w:rPr>
        <w:t>,</w:t>
      </w:r>
      <w:r w:rsidR="005C36EB" w:rsidRPr="00AB5EC6">
        <w:rPr>
          <w:strike/>
          <w:szCs w:val="24"/>
        </w:rPr>
        <w:t xml:space="preserve"> ir</w:t>
      </w:r>
      <w:r w:rsidR="005C36EB" w:rsidRPr="003C307C">
        <w:rPr>
          <w:szCs w:val="24"/>
        </w:rPr>
        <w:t xml:space="preserve"> jos valdymą</w:t>
      </w:r>
      <w:r w:rsidR="005C36EB" w:rsidRPr="003C307C">
        <w:rPr>
          <w:b/>
          <w:bCs/>
          <w:szCs w:val="24"/>
        </w:rPr>
        <w:t xml:space="preserve"> </w:t>
      </w:r>
      <w:r w:rsidR="003C0271">
        <w:rPr>
          <w:b/>
          <w:bCs/>
          <w:szCs w:val="24"/>
        </w:rPr>
        <w:t>ir</w:t>
      </w:r>
      <w:r w:rsidR="003C0271" w:rsidRPr="003C307C">
        <w:rPr>
          <w:b/>
          <w:bCs/>
          <w:szCs w:val="24"/>
        </w:rPr>
        <w:t xml:space="preserve"> </w:t>
      </w:r>
      <w:r w:rsidR="00575D7B" w:rsidRPr="003C307C">
        <w:rPr>
          <w:b/>
          <w:bCs/>
          <w:szCs w:val="24"/>
        </w:rPr>
        <w:t>naftos produktų ir nafto</w:t>
      </w:r>
      <w:r w:rsidR="003125F2" w:rsidRPr="00924556">
        <w:rPr>
          <w:b/>
          <w:bCs/>
          <w:szCs w:val="24"/>
        </w:rPr>
        <w:t>s valstybės atsargų</w:t>
      </w:r>
      <w:r w:rsidR="00A4601A">
        <w:rPr>
          <w:b/>
          <w:bCs/>
          <w:szCs w:val="24"/>
        </w:rPr>
        <w:t>, kurias</w:t>
      </w:r>
      <w:r w:rsidR="00247432">
        <w:rPr>
          <w:b/>
          <w:bCs/>
          <w:szCs w:val="24"/>
        </w:rPr>
        <w:t>,</w:t>
      </w:r>
      <w:r w:rsidR="00A4601A">
        <w:rPr>
          <w:b/>
          <w:bCs/>
          <w:szCs w:val="24"/>
        </w:rPr>
        <w:t xml:space="preserve"> </w:t>
      </w:r>
      <w:r w:rsidR="00247432">
        <w:rPr>
          <w:b/>
          <w:bCs/>
          <w:szCs w:val="24"/>
        </w:rPr>
        <w:t xml:space="preserve">vadovaudamosi </w:t>
      </w:r>
      <w:r w:rsidR="00BC4148" w:rsidRPr="00BC4148">
        <w:rPr>
          <w:b/>
          <w:bCs/>
          <w:szCs w:val="24"/>
        </w:rPr>
        <w:t>Lietuvos Respublikos naftos produktų ir naftos valstybės atsargų įstatym</w:t>
      </w:r>
      <w:r w:rsidR="00BC4148">
        <w:rPr>
          <w:b/>
          <w:bCs/>
          <w:szCs w:val="24"/>
        </w:rPr>
        <w:t>o nuostatomis</w:t>
      </w:r>
      <w:r w:rsidR="00247432">
        <w:rPr>
          <w:b/>
          <w:bCs/>
          <w:szCs w:val="24"/>
        </w:rPr>
        <w:t>,</w:t>
      </w:r>
      <w:r w:rsidR="00BC4148">
        <w:rPr>
          <w:b/>
          <w:bCs/>
          <w:szCs w:val="24"/>
        </w:rPr>
        <w:t xml:space="preserve"> privalo kaupti</w:t>
      </w:r>
      <w:r w:rsidR="00D06530" w:rsidRPr="00924556">
        <w:rPr>
          <w:b/>
          <w:bCs/>
          <w:szCs w:val="24"/>
        </w:rPr>
        <w:t xml:space="preserve"> </w:t>
      </w:r>
      <w:r w:rsidR="000B233A">
        <w:rPr>
          <w:b/>
          <w:bCs/>
          <w:szCs w:val="24"/>
        </w:rPr>
        <w:t>viešoji įstaiga Lietuvos energetikos agentūra ir įpareigotosios įmonės</w:t>
      </w:r>
      <w:r w:rsidR="008A623D">
        <w:rPr>
          <w:b/>
          <w:bCs/>
          <w:szCs w:val="24"/>
        </w:rPr>
        <w:t xml:space="preserve"> </w:t>
      </w:r>
      <w:r w:rsidR="003B7600">
        <w:rPr>
          <w:b/>
          <w:bCs/>
          <w:szCs w:val="24"/>
        </w:rPr>
        <w:t>(toliau – atsargos)</w:t>
      </w:r>
      <w:r w:rsidR="00247432">
        <w:rPr>
          <w:b/>
          <w:bCs/>
          <w:szCs w:val="24"/>
        </w:rPr>
        <w:t>,</w:t>
      </w:r>
      <w:r w:rsidR="003B7600">
        <w:rPr>
          <w:b/>
          <w:bCs/>
          <w:szCs w:val="24"/>
        </w:rPr>
        <w:t xml:space="preserve"> </w:t>
      </w:r>
      <w:r w:rsidR="00D06530" w:rsidRPr="00924556">
        <w:rPr>
          <w:b/>
          <w:bCs/>
          <w:szCs w:val="24"/>
        </w:rPr>
        <w:t>panaudojimą</w:t>
      </w:r>
      <w:r w:rsidR="005C36EB" w:rsidRPr="00924556">
        <w:rPr>
          <w:szCs w:val="24"/>
        </w:rPr>
        <w:t>.</w:t>
      </w:r>
      <w:r w:rsidRPr="00924556">
        <w:rPr>
          <w:szCs w:val="24"/>
        </w:rPr>
        <w:t>“</w:t>
      </w:r>
    </w:p>
    <w:p w14:paraId="40D0B165" w14:textId="7CC9DC38" w:rsidR="00096ADF" w:rsidRPr="00096ADF" w:rsidRDefault="00243C75" w:rsidP="00096ADF">
      <w:pPr>
        <w:spacing w:line="276" w:lineRule="auto"/>
        <w:ind w:firstLine="720"/>
        <w:jc w:val="both"/>
        <w:rPr>
          <w:szCs w:val="24"/>
        </w:rPr>
      </w:pPr>
      <w:r>
        <w:rPr>
          <w:szCs w:val="24"/>
        </w:rPr>
        <w:t>1.</w:t>
      </w:r>
      <w:r w:rsidR="00943A33" w:rsidRPr="006B5416">
        <w:rPr>
          <w:szCs w:val="24"/>
        </w:rPr>
        <w:t>3</w:t>
      </w:r>
      <w:r w:rsidR="00096ADF" w:rsidRPr="00096ADF">
        <w:rPr>
          <w:szCs w:val="24"/>
        </w:rPr>
        <w:t xml:space="preserve">. Pakeisti </w:t>
      </w:r>
      <w:r w:rsidR="001974C2">
        <w:rPr>
          <w:szCs w:val="24"/>
        </w:rPr>
        <w:t>2</w:t>
      </w:r>
      <w:r w:rsidR="00096ADF" w:rsidRPr="00096ADF">
        <w:rPr>
          <w:szCs w:val="24"/>
        </w:rPr>
        <w:t xml:space="preserve"> punktą ir jį išdėstyti taip:</w:t>
      </w:r>
    </w:p>
    <w:p w14:paraId="4DDB676C" w14:textId="10A38C86" w:rsidR="00096ADF" w:rsidRDefault="00096ADF" w:rsidP="00096ADF">
      <w:pPr>
        <w:spacing w:line="276" w:lineRule="auto"/>
        <w:ind w:firstLine="720"/>
        <w:jc w:val="both"/>
        <w:rPr>
          <w:szCs w:val="24"/>
        </w:rPr>
      </w:pPr>
      <w:r w:rsidRPr="00096ADF">
        <w:rPr>
          <w:szCs w:val="24"/>
        </w:rPr>
        <w:t>„</w:t>
      </w:r>
      <w:r w:rsidR="00943A33" w:rsidRPr="00943A33">
        <w:rPr>
          <w:szCs w:val="24"/>
        </w:rPr>
        <w:t xml:space="preserve">2. Šios Tvarkos turi laikytis valstybės, savivaldybių institucijos ir įstaigos, įmonės, kurios verčiasi energijos išteklių ar energijos gavyba, perdirbimu, gamyba, importu, eksportu, tranzitu, laikymu, krova, transportavimu, perdavimu, skirstymu, tiekimu, prekyba, </w:t>
      </w:r>
      <w:r w:rsidR="00943A33" w:rsidRPr="00943A33">
        <w:rPr>
          <w:strike/>
          <w:szCs w:val="24"/>
        </w:rPr>
        <w:t xml:space="preserve">naftos produktų ir naftos valstybės </w:t>
      </w:r>
      <w:r w:rsidR="00943A33" w:rsidRPr="00943A33">
        <w:rPr>
          <w:szCs w:val="24"/>
        </w:rPr>
        <w:t xml:space="preserve">atsargų kaupimu ir tvarkymu, energetikos objektų ir įrenginių eksploatavimu (toliau </w:t>
      </w:r>
      <w:r w:rsidR="00943A33" w:rsidRPr="00F47015">
        <w:rPr>
          <w:strike/>
          <w:szCs w:val="24"/>
        </w:rPr>
        <w:t>vadinama</w:t>
      </w:r>
      <w:r w:rsidR="00943A33" w:rsidRPr="00943A33">
        <w:rPr>
          <w:szCs w:val="24"/>
        </w:rPr>
        <w:t xml:space="preserve"> – energetikos įmonės), taip pat kiti juridiniai ir fiziniai asmenys, vartojantys energijos išteklius ar energiją (toliau </w:t>
      </w:r>
      <w:r w:rsidR="00943A33" w:rsidRPr="00F47015">
        <w:rPr>
          <w:strike/>
          <w:szCs w:val="24"/>
        </w:rPr>
        <w:t>vadinama</w:t>
      </w:r>
      <w:r w:rsidR="00943A33" w:rsidRPr="00943A33">
        <w:rPr>
          <w:szCs w:val="24"/>
        </w:rPr>
        <w:t xml:space="preserve"> – vartotojai).</w:t>
      </w:r>
      <w:r w:rsidR="00943A33">
        <w:rPr>
          <w:szCs w:val="24"/>
        </w:rPr>
        <w:t>“</w:t>
      </w:r>
    </w:p>
    <w:p w14:paraId="653E9AF8" w14:textId="67125950" w:rsidR="00E51446" w:rsidRPr="00C964CC" w:rsidRDefault="00243C75" w:rsidP="00E51446">
      <w:pPr>
        <w:spacing w:line="276" w:lineRule="auto"/>
        <w:ind w:firstLine="720"/>
        <w:jc w:val="both"/>
        <w:rPr>
          <w:szCs w:val="24"/>
        </w:rPr>
      </w:pPr>
      <w:r>
        <w:rPr>
          <w:szCs w:val="24"/>
        </w:rPr>
        <w:t>1.</w:t>
      </w:r>
      <w:r w:rsidR="001974C2" w:rsidRPr="006B5416">
        <w:rPr>
          <w:szCs w:val="24"/>
        </w:rPr>
        <w:t>4</w:t>
      </w:r>
      <w:r w:rsidR="00E51446" w:rsidRPr="00C964CC">
        <w:rPr>
          <w:szCs w:val="24"/>
        </w:rPr>
        <w:t>. Pakeisti I</w:t>
      </w:r>
      <w:r w:rsidR="009B7B5B" w:rsidRPr="00C964CC">
        <w:rPr>
          <w:szCs w:val="24"/>
        </w:rPr>
        <w:t>I</w:t>
      </w:r>
      <w:r w:rsidR="00E51446" w:rsidRPr="00C964CC">
        <w:rPr>
          <w:szCs w:val="24"/>
        </w:rPr>
        <w:t xml:space="preserve"> skyriaus pavadinimą ir išdėstyti jį taip:</w:t>
      </w:r>
    </w:p>
    <w:p w14:paraId="2DCBFB54" w14:textId="22AF03AC" w:rsidR="00E51446" w:rsidRPr="00C964CC" w:rsidRDefault="00E51446" w:rsidP="00E51446">
      <w:pPr>
        <w:spacing w:line="276" w:lineRule="auto"/>
        <w:ind w:firstLine="720"/>
        <w:jc w:val="center"/>
        <w:rPr>
          <w:b/>
          <w:bCs/>
          <w:szCs w:val="24"/>
        </w:rPr>
      </w:pPr>
      <w:r w:rsidRPr="00C964CC">
        <w:rPr>
          <w:szCs w:val="24"/>
        </w:rPr>
        <w:t>„</w:t>
      </w:r>
      <w:r w:rsidR="009B7B5B" w:rsidRPr="00C964CC">
        <w:rPr>
          <w:szCs w:val="24"/>
        </w:rPr>
        <w:t>I</w:t>
      </w:r>
      <w:r w:rsidRPr="00C964CC">
        <w:rPr>
          <w:szCs w:val="24"/>
        </w:rPr>
        <w:t>I</w:t>
      </w:r>
      <w:r w:rsidRPr="00A70D56">
        <w:rPr>
          <w:strike/>
          <w:szCs w:val="24"/>
        </w:rPr>
        <w:t>.</w:t>
      </w:r>
      <w:r w:rsidRPr="00C964CC">
        <w:rPr>
          <w:szCs w:val="24"/>
        </w:rPr>
        <w:t xml:space="preserve"> </w:t>
      </w:r>
      <w:r w:rsidRPr="00C964CC">
        <w:rPr>
          <w:b/>
          <w:bCs/>
          <w:szCs w:val="24"/>
        </w:rPr>
        <w:t>SKYRIUS</w:t>
      </w:r>
    </w:p>
    <w:p w14:paraId="368A1EF0" w14:textId="25CD47F3" w:rsidR="005D7ADC" w:rsidRPr="00C964CC" w:rsidRDefault="0096390E" w:rsidP="0096390E">
      <w:pPr>
        <w:spacing w:line="276" w:lineRule="auto"/>
        <w:ind w:firstLine="720"/>
        <w:jc w:val="center"/>
        <w:rPr>
          <w:szCs w:val="24"/>
        </w:rPr>
      </w:pPr>
      <w:r w:rsidRPr="00C964CC">
        <w:rPr>
          <w:szCs w:val="24"/>
        </w:rPr>
        <w:t>PASIRENGIMAS EKSTREMALIAI PADĖČIAI IR JOS VALDYMAS“</w:t>
      </w:r>
      <w:r w:rsidR="00D750D8">
        <w:rPr>
          <w:szCs w:val="24"/>
        </w:rPr>
        <w:t>.</w:t>
      </w:r>
    </w:p>
    <w:p w14:paraId="2742C7F9" w14:textId="45F92D66" w:rsidR="00463F9F" w:rsidRDefault="00243C75" w:rsidP="00234629">
      <w:pPr>
        <w:spacing w:line="276" w:lineRule="auto"/>
        <w:ind w:firstLine="720"/>
        <w:jc w:val="both"/>
        <w:rPr>
          <w:szCs w:val="24"/>
        </w:rPr>
      </w:pPr>
      <w:r>
        <w:rPr>
          <w:szCs w:val="24"/>
        </w:rPr>
        <w:t>1.</w:t>
      </w:r>
      <w:r w:rsidR="007C0FEA">
        <w:rPr>
          <w:szCs w:val="24"/>
        </w:rPr>
        <w:t>5</w:t>
      </w:r>
      <w:r w:rsidR="00522B83" w:rsidRPr="00522B83">
        <w:rPr>
          <w:szCs w:val="24"/>
        </w:rPr>
        <w:t xml:space="preserve">. Pakeisti </w:t>
      </w:r>
      <w:r w:rsidR="00522B83" w:rsidRPr="006B5416">
        <w:rPr>
          <w:szCs w:val="24"/>
        </w:rPr>
        <w:t>5</w:t>
      </w:r>
      <w:r w:rsidR="00522B83" w:rsidRPr="00522B83">
        <w:rPr>
          <w:szCs w:val="24"/>
        </w:rPr>
        <w:t xml:space="preserve"> punktą ir jį išdėstyti taip:</w:t>
      </w:r>
    </w:p>
    <w:p w14:paraId="0D93902E" w14:textId="77777777" w:rsidR="0004577D" w:rsidRPr="0004577D" w:rsidRDefault="00522B83" w:rsidP="0004577D">
      <w:pPr>
        <w:spacing w:line="276" w:lineRule="auto"/>
        <w:ind w:firstLine="720"/>
        <w:jc w:val="both"/>
        <w:rPr>
          <w:szCs w:val="24"/>
        </w:rPr>
      </w:pPr>
      <w:r>
        <w:rPr>
          <w:szCs w:val="24"/>
        </w:rPr>
        <w:t>„</w:t>
      </w:r>
      <w:r w:rsidR="0004577D" w:rsidRPr="0004577D">
        <w:rPr>
          <w:szCs w:val="24"/>
        </w:rPr>
        <w:t>5. Lietuvos Respublikos Vyriausybė vykdo šias funkcijas:</w:t>
      </w:r>
    </w:p>
    <w:p w14:paraId="5B64C4CF" w14:textId="77777777" w:rsidR="0004577D" w:rsidRPr="0004577D" w:rsidRDefault="0004577D" w:rsidP="0004577D">
      <w:pPr>
        <w:spacing w:line="276" w:lineRule="auto"/>
        <w:ind w:firstLine="720"/>
        <w:jc w:val="both"/>
        <w:rPr>
          <w:szCs w:val="24"/>
        </w:rPr>
      </w:pPr>
      <w:r w:rsidRPr="0004577D">
        <w:rPr>
          <w:szCs w:val="24"/>
        </w:rPr>
        <w:t>5.1. priima sprendimus skelbti ar atšaukti ekstremalią padėtį, nustato ekstremalios padėties trukmę;</w:t>
      </w:r>
    </w:p>
    <w:p w14:paraId="64939F5E" w14:textId="77777777" w:rsidR="0004577D" w:rsidRPr="0004577D" w:rsidRDefault="0004577D" w:rsidP="0004577D">
      <w:pPr>
        <w:spacing w:line="276" w:lineRule="auto"/>
        <w:ind w:firstLine="720"/>
        <w:jc w:val="both"/>
        <w:rPr>
          <w:szCs w:val="24"/>
        </w:rPr>
      </w:pPr>
      <w:r w:rsidRPr="0004577D">
        <w:rPr>
          <w:szCs w:val="24"/>
        </w:rPr>
        <w:t xml:space="preserve">5.2. priima sprendimus dėl energijos išteklių ar energijos gavybos, perdirbimo, gamybos, importo, eksporto, tranzito, laikymo, krovos, transportavimo, perdavimo, skirstymo, tiekimo, </w:t>
      </w:r>
      <w:r w:rsidRPr="0004577D">
        <w:rPr>
          <w:szCs w:val="24"/>
        </w:rPr>
        <w:lastRenderedPageBreak/>
        <w:t xml:space="preserve">prekybos, </w:t>
      </w:r>
      <w:r w:rsidRPr="0004577D">
        <w:rPr>
          <w:strike/>
          <w:szCs w:val="24"/>
        </w:rPr>
        <w:t>naftos produktų ir naftos valstybės</w:t>
      </w:r>
      <w:r w:rsidRPr="0004577D">
        <w:rPr>
          <w:szCs w:val="24"/>
        </w:rPr>
        <w:t xml:space="preserve"> atsargų kaupimo ir tvarkymo, energetikos objektų bei įrenginių eksploatavimo, energijos išteklių ir energijos vartojimo tvarkos esant ekstremaliai </w:t>
      </w:r>
      <w:r w:rsidRPr="00964523">
        <w:rPr>
          <w:strike/>
          <w:szCs w:val="24"/>
        </w:rPr>
        <w:t>energetikos</w:t>
      </w:r>
      <w:r w:rsidRPr="0004577D">
        <w:rPr>
          <w:szCs w:val="24"/>
        </w:rPr>
        <w:t xml:space="preserve"> padėčiai;</w:t>
      </w:r>
    </w:p>
    <w:p w14:paraId="33F6D792" w14:textId="74CB75B0" w:rsidR="00522B83" w:rsidRDefault="0004577D" w:rsidP="0004577D">
      <w:pPr>
        <w:spacing w:line="276" w:lineRule="auto"/>
        <w:ind w:firstLine="720"/>
        <w:jc w:val="both"/>
        <w:rPr>
          <w:szCs w:val="24"/>
        </w:rPr>
      </w:pPr>
      <w:r w:rsidRPr="0004577D">
        <w:rPr>
          <w:szCs w:val="24"/>
        </w:rPr>
        <w:t xml:space="preserve">5.3. priima sprendimus naudoti </w:t>
      </w:r>
      <w:r w:rsidRPr="0004577D">
        <w:rPr>
          <w:strike/>
          <w:szCs w:val="24"/>
        </w:rPr>
        <w:t>naftos produktų ir naftos valstybės</w:t>
      </w:r>
      <w:r w:rsidRPr="0004577D">
        <w:rPr>
          <w:szCs w:val="24"/>
        </w:rPr>
        <w:t xml:space="preserve"> atsargas. Sprendimai priimami Energetikos ministerijos pasiūlymu arba naftos produktų ar naftos tiekimui sumažėjus daugiau kaip 10 procentų normalaus tiekimo lygio.</w:t>
      </w:r>
      <w:r w:rsidR="002076A3">
        <w:rPr>
          <w:szCs w:val="24"/>
        </w:rPr>
        <w:t>“</w:t>
      </w:r>
    </w:p>
    <w:p w14:paraId="1A4CF442" w14:textId="034F8C02" w:rsidR="00CD4FE8" w:rsidRPr="00CD4FE8" w:rsidRDefault="00243C75" w:rsidP="00CD4FE8">
      <w:pPr>
        <w:spacing w:line="276" w:lineRule="auto"/>
        <w:ind w:firstLine="720"/>
        <w:jc w:val="both"/>
        <w:rPr>
          <w:szCs w:val="24"/>
        </w:rPr>
      </w:pPr>
      <w:r>
        <w:rPr>
          <w:szCs w:val="24"/>
        </w:rPr>
        <w:t>1.</w:t>
      </w:r>
      <w:r w:rsidR="007C0FEA">
        <w:rPr>
          <w:szCs w:val="24"/>
        </w:rPr>
        <w:t>6</w:t>
      </w:r>
      <w:r w:rsidR="00CD4FE8" w:rsidRPr="00CD4FE8">
        <w:rPr>
          <w:szCs w:val="24"/>
        </w:rPr>
        <w:t xml:space="preserve">. Pakeisti </w:t>
      </w:r>
      <w:r w:rsidR="005005BE" w:rsidRPr="006B5416">
        <w:rPr>
          <w:szCs w:val="24"/>
        </w:rPr>
        <w:t>7.3</w:t>
      </w:r>
      <w:r w:rsidR="00CD4FE8" w:rsidRPr="00CD4FE8">
        <w:rPr>
          <w:szCs w:val="24"/>
        </w:rPr>
        <w:t xml:space="preserve"> </w:t>
      </w:r>
      <w:r w:rsidR="005005BE">
        <w:rPr>
          <w:szCs w:val="24"/>
        </w:rPr>
        <w:t>pa</w:t>
      </w:r>
      <w:r w:rsidR="00CD4FE8" w:rsidRPr="00CD4FE8">
        <w:rPr>
          <w:szCs w:val="24"/>
        </w:rPr>
        <w:t>punkt</w:t>
      </w:r>
      <w:r w:rsidR="005005BE">
        <w:rPr>
          <w:szCs w:val="24"/>
        </w:rPr>
        <w:t>į</w:t>
      </w:r>
      <w:r w:rsidR="00CD4FE8" w:rsidRPr="00CD4FE8">
        <w:rPr>
          <w:szCs w:val="24"/>
        </w:rPr>
        <w:t xml:space="preserve"> ir jį išdėstyti taip:</w:t>
      </w:r>
    </w:p>
    <w:p w14:paraId="2DADEC9B" w14:textId="0434069E" w:rsidR="00CD4FE8" w:rsidRDefault="00CD4FE8" w:rsidP="00CD4FE8">
      <w:pPr>
        <w:spacing w:line="276" w:lineRule="auto"/>
        <w:ind w:firstLine="720"/>
        <w:jc w:val="both"/>
        <w:rPr>
          <w:szCs w:val="24"/>
        </w:rPr>
      </w:pPr>
      <w:r w:rsidRPr="00CD4FE8">
        <w:rPr>
          <w:szCs w:val="24"/>
        </w:rPr>
        <w:t>„</w:t>
      </w:r>
      <w:r w:rsidR="00BA3202" w:rsidRPr="00BA3202">
        <w:rPr>
          <w:szCs w:val="24"/>
        </w:rPr>
        <w:t xml:space="preserve">7.3. Lietuvos Respublikos Vyriausybei nusprendus naudoti </w:t>
      </w:r>
      <w:r w:rsidR="00BA3202" w:rsidRPr="0004577D">
        <w:rPr>
          <w:strike/>
          <w:szCs w:val="24"/>
        </w:rPr>
        <w:t>naftos produktų ir naftos valstybės</w:t>
      </w:r>
      <w:r w:rsidR="00BA3202" w:rsidRPr="00BA3202">
        <w:rPr>
          <w:szCs w:val="24"/>
        </w:rPr>
        <w:t xml:space="preserve"> atsargas, nustato leidžiamų sunaudoti atsargų kiekius, nomenklatūrą, paskirstymo tvarką;</w:t>
      </w:r>
      <w:r w:rsidRPr="00CD4FE8">
        <w:rPr>
          <w:szCs w:val="24"/>
        </w:rPr>
        <w:t>“</w:t>
      </w:r>
      <w:r w:rsidR="00247432">
        <w:rPr>
          <w:szCs w:val="24"/>
        </w:rPr>
        <w:t>.</w:t>
      </w:r>
    </w:p>
    <w:p w14:paraId="719BEC02" w14:textId="14911B22" w:rsidR="00234629" w:rsidRPr="00924556" w:rsidRDefault="00243C75" w:rsidP="00234629">
      <w:pPr>
        <w:spacing w:line="276" w:lineRule="auto"/>
        <w:ind w:firstLine="720"/>
        <w:jc w:val="both"/>
        <w:rPr>
          <w:szCs w:val="24"/>
        </w:rPr>
      </w:pPr>
      <w:r>
        <w:rPr>
          <w:szCs w:val="24"/>
        </w:rPr>
        <w:t>1.</w:t>
      </w:r>
      <w:r w:rsidR="007C0FEA">
        <w:rPr>
          <w:szCs w:val="24"/>
        </w:rPr>
        <w:t>7</w:t>
      </w:r>
      <w:r w:rsidR="0063213E" w:rsidRPr="00C964CC">
        <w:rPr>
          <w:szCs w:val="24"/>
        </w:rPr>
        <w:t>. Papildyti 9</w:t>
      </w:r>
      <w:r w:rsidR="0063213E" w:rsidRPr="00C964CC">
        <w:rPr>
          <w:szCs w:val="24"/>
          <w:vertAlign w:val="superscript"/>
        </w:rPr>
        <w:t>1</w:t>
      </w:r>
      <w:r w:rsidR="0063213E" w:rsidRPr="00C964CC">
        <w:rPr>
          <w:szCs w:val="24"/>
        </w:rPr>
        <w:t xml:space="preserve"> punktu</w:t>
      </w:r>
      <w:r w:rsidR="00234629" w:rsidRPr="00E41EF1">
        <w:rPr>
          <w:szCs w:val="24"/>
        </w:rPr>
        <w:t>:</w:t>
      </w:r>
    </w:p>
    <w:p w14:paraId="404ECB03" w14:textId="00B32936" w:rsidR="0063213E" w:rsidRPr="00C964CC" w:rsidRDefault="006A3F0C" w:rsidP="00FF45A9">
      <w:pPr>
        <w:spacing w:line="276" w:lineRule="auto"/>
        <w:ind w:firstLine="720"/>
        <w:jc w:val="both"/>
        <w:rPr>
          <w:szCs w:val="24"/>
        </w:rPr>
      </w:pPr>
      <w:r w:rsidRPr="00924556">
        <w:rPr>
          <w:szCs w:val="24"/>
        </w:rPr>
        <w:t>„</w:t>
      </w:r>
      <w:r w:rsidR="00683009" w:rsidRPr="00924556">
        <w:rPr>
          <w:b/>
          <w:bCs/>
          <w:szCs w:val="24"/>
        </w:rPr>
        <w:t>9</w:t>
      </w:r>
      <w:r w:rsidR="00683009" w:rsidRPr="00924556">
        <w:rPr>
          <w:b/>
          <w:bCs/>
          <w:szCs w:val="24"/>
          <w:vertAlign w:val="superscript"/>
        </w:rPr>
        <w:t>1</w:t>
      </w:r>
      <w:r w:rsidR="00A2532C" w:rsidRPr="00924556">
        <w:rPr>
          <w:b/>
          <w:bCs/>
          <w:szCs w:val="24"/>
        </w:rPr>
        <w:t xml:space="preserve">. </w:t>
      </w:r>
      <w:r w:rsidR="00A033FC">
        <w:rPr>
          <w:b/>
          <w:bCs/>
          <w:szCs w:val="24"/>
        </w:rPr>
        <w:t>Naftos</w:t>
      </w:r>
      <w:r w:rsidR="00992261" w:rsidRPr="00C964CC">
        <w:rPr>
          <w:b/>
          <w:bCs/>
          <w:szCs w:val="24"/>
        </w:rPr>
        <w:t xml:space="preserve"> produktų </w:t>
      </w:r>
      <w:r w:rsidR="000A4BDB" w:rsidRPr="00E41EF1">
        <w:rPr>
          <w:b/>
          <w:szCs w:val="24"/>
        </w:rPr>
        <w:t>ir (ar)</w:t>
      </w:r>
      <w:r w:rsidR="000A4BDB">
        <w:rPr>
          <w:b/>
          <w:szCs w:val="24"/>
        </w:rPr>
        <w:t xml:space="preserve"> </w:t>
      </w:r>
      <w:r w:rsidR="00992261" w:rsidRPr="00C964CC">
        <w:rPr>
          <w:b/>
          <w:bCs/>
          <w:szCs w:val="24"/>
        </w:rPr>
        <w:t xml:space="preserve">naftos </w:t>
      </w:r>
      <w:r w:rsidR="00A033FC">
        <w:rPr>
          <w:b/>
          <w:bCs/>
          <w:szCs w:val="24"/>
        </w:rPr>
        <w:t>sektoriaus įmonės (toliau – naftos įmonės)</w:t>
      </w:r>
      <w:r w:rsidR="0067779C" w:rsidRPr="00C964CC">
        <w:rPr>
          <w:b/>
          <w:bCs/>
          <w:szCs w:val="24"/>
        </w:rPr>
        <w:t xml:space="preserve"> </w:t>
      </w:r>
      <w:r w:rsidR="00D116BE" w:rsidRPr="00C964CC">
        <w:rPr>
          <w:b/>
          <w:bCs/>
          <w:szCs w:val="24"/>
        </w:rPr>
        <w:t>turi nedels</w:t>
      </w:r>
      <w:r w:rsidR="00944A32">
        <w:rPr>
          <w:b/>
          <w:bCs/>
          <w:szCs w:val="24"/>
        </w:rPr>
        <w:t>damos</w:t>
      </w:r>
      <w:r w:rsidR="00D116BE" w:rsidRPr="00C964CC">
        <w:rPr>
          <w:b/>
          <w:bCs/>
          <w:szCs w:val="24"/>
        </w:rPr>
        <w:t xml:space="preserve"> informuoti Energetikos ministeriją</w:t>
      </w:r>
      <w:r w:rsidR="002950FB" w:rsidRPr="00C964CC">
        <w:rPr>
          <w:b/>
          <w:bCs/>
          <w:szCs w:val="24"/>
        </w:rPr>
        <w:t xml:space="preserve"> </w:t>
      </w:r>
      <w:r w:rsidR="00844084" w:rsidRPr="00C964CC">
        <w:rPr>
          <w:b/>
          <w:bCs/>
          <w:szCs w:val="24"/>
        </w:rPr>
        <w:t xml:space="preserve">sutrikus naftos produktų ar naftos tiekimui </w:t>
      </w:r>
      <w:bookmarkStart w:id="0" w:name="_Hlk44582310"/>
      <w:r w:rsidR="0015372A" w:rsidRPr="00C964CC">
        <w:rPr>
          <w:b/>
          <w:bCs/>
          <w:szCs w:val="24"/>
        </w:rPr>
        <w:t>dėl išorinių</w:t>
      </w:r>
      <w:r w:rsidR="00EB459E" w:rsidRPr="00C964CC">
        <w:rPr>
          <w:b/>
          <w:bCs/>
          <w:szCs w:val="24"/>
        </w:rPr>
        <w:t xml:space="preserve"> veiksnių</w:t>
      </w:r>
      <w:bookmarkEnd w:id="0"/>
      <w:r w:rsidR="004C7E4D" w:rsidRPr="00C964CC">
        <w:rPr>
          <w:b/>
          <w:bCs/>
          <w:szCs w:val="24"/>
        </w:rPr>
        <w:t xml:space="preserve">, kuriems </w:t>
      </w:r>
      <w:r w:rsidR="003E36A6">
        <w:rPr>
          <w:b/>
          <w:bCs/>
          <w:szCs w:val="24"/>
        </w:rPr>
        <w:t xml:space="preserve">naftos </w:t>
      </w:r>
      <w:r w:rsidR="004C7E4D" w:rsidRPr="00C964CC">
        <w:rPr>
          <w:b/>
          <w:bCs/>
          <w:szCs w:val="24"/>
        </w:rPr>
        <w:t>įmonės negali daryti įtakos a</w:t>
      </w:r>
      <w:r w:rsidR="00D1160A" w:rsidRPr="00C964CC">
        <w:rPr>
          <w:b/>
          <w:bCs/>
          <w:szCs w:val="24"/>
        </w:rPr>
        <w:t>r</w:t>
      </w:r>
      <w:r w:rsidR="004C7E4D" w:rsidRPr="00C964CC">
        <w:rPr>
          <w:b/>
          <w:bCs/>
          <w:szCs w:val="24"/>
        </w:rPr>
        <w:t xml:space="preserve"> jų </w:t>
      </w:r>
      <w:r w:rsidR="00D1160A" w:rsidRPr="00C964CC">
        <w:rPr>
          <w:b/>
          <w:bCs/>
          <w:szCs w:val="24"/>
        </w:rPr>
        <w:t>valdyti</w:t>
      </w:r>
      <w:r w:rsidR="00520AEB">
        <w:rPr>
          <w:b/>
          <w:bCs/>
          <w:szCs w:val="24"/>
        </w:rPr>
        <w:t>,</w:t>
      </w:r>
      <w:r w:rsidR="00945A80" w:rsidRPr="00C964CC">
        <w:rPr>
          <w:b/>
          <w:bCs/>
          <w:szCs w:val="24"/>
        </w:rPr>
        <w:t xml:space="preserve"> </w:t>
      </w:r>
      <w:r w:rsidR="006B61DD" w:rsidRPr="00C964CC">
        <w:rPr>
          <w:b/>
          <w:bCs/>
          <w:szCs w:val="24"/>
        </w:rPr>
        <w:t>nėra priemonių šiam kiekiui atkurti</w:t>
      </w:r>
      <w:r w:rsidR="00520AEB">
        <w:rPr>
          <w:b/>
          <w:bCs/>
          <w:szCs w:val="24"/>
        </w:rPr>
        <w:t xml:space="preserve"> ir šis </w:t>
      </w:r>
      <w:r w:rsidR="00C25338">
        <w:rPr>
          <w:b/>
          <w:bCs/>
          <w:szCs w:val="24"/>
        </w:rPr>
        <w:t>sutrikimas gali paveikti vartotojų aprūpinimą energijos ištekliais</w:t>
      </w:r>
      <w:r w:rsidR="006B61DD" w:rsidRPr="00C964CC">
        <w:rPr>
          <w:b/>
          <w:bCs/>
          <w:szCs w:val="24"/>
        </w:rPr>
        <w:t xml:space="preserve">. </w:t>
      </w:r>
      <w:r w:rsidR="003E36A6">
        <w:rPr>
          <w:b/>
          <w:bCs/>
          <w:szCs w:val="24"/>
        </w:rPr>
        <w:t xml:space="preserve">Naftos </w:t>
      </w:r>
      <w:r w:rsidR="00945A80" w:rsidRPr="00C964CC">
        <w:rPr>
          <w:b/>
          <w:bCs/>
          <w:szCs w:val="24"/>
        </w:rPr>
        <w:t xml:space="preserve">įmonės </w:t>
      </w:r>
      <w:r w:rsidR="00B2713F" w:rsidRPr="00E41EF1">
        <w:rPr>
          <w:b/>
          <w:bCs/>
          <w:szCs w:val="24"/>
        </w:rPr>
        <w:t>turi</w:t>
      </w:r>
      <w:r w:rsidR="00E030C0" w:rsidRPr="00E41EF1">
        <w:rPr>
          <w:b/>
          <w:bCs/>
          <w:szCs w:val="24"/>
        </w:rPr>
        <w:t xml:space="preserve"> </w:t>
      </w:r>
      <w:r w:rsidR="00234BD7" w:rsidRPr="00E41EF1">
        <w:rPr>
          <w:b/>
          <w:bCs/>
          <w:szCs w:val="24"/>
        </w:rPr>
        <w:t>pranešti</w:t>
      </w:r>
      <w:r w:rsidR="00E030C0" w:rsidRPr="00B25177">
        <w:rPr>
          <w:b/>
          <w:bCs/>
          <w:szCs w:val="24"/>
        </w:rPr>
        <w:t xml:space="preserve"> </w:t>
      </w:r>
      <w:r w:rsidR="00B2547E" w:rsidRPr="00B25177">
        <w:rPr>
          <w:b/>
          <w:bCs/>
          <w:szCs w:val="24"/>
        </w:rPr>
        <w:t xml:space="preserve">Energetikos ministerijai </w:t>
      </w:r>
      <w:r w:rsidR="00B02317" w:rsidRPr="006846B5">
        <w:rPr>
          <w:b/>
          <w:bCs/>
          <w:szCs w:val="24"/>
        </w:rPr>
        <w:t xml:space="preserve">naftos produktų ar naftos </w:t>
      </w:r>
      <w:r w:rsidR="000E1046" w:rsidRPr="006846B5">
        <w:rPr>
          <w:b/>
          <w:bCs/>
          <w:szCs w:val="24"/>
        </w:rPr>
        <w:t xml:space="preserve">tiekimo sutrikimo </w:t>
      </w:r>
      <w:r w:rsidR="00EF6573" w:rsidRPr="006846B5">
        <w:rPr>
          <w:b/>
          <w:bCs/>
          <w:szCs w:val="24"/>
        </w:rPr>
        <w:t>priežastis</w:t>
      </w:r>
      <w:r w:rsidR="000546D6" w:rsidRPr="00924556">
        <w:rPr>
          <w:b/>
          <w:bCs/>
          <w:szCs w:val="24"/>
        </w:rPr>
        <w:t>,</w:t>
      </w:r>
      <w:r w:rsidR="002334F7" w:rsidRPr="00924556">
        <w:rPr>
          <w:b/>
          <w:bCs/>
          <w:szCs w:val="24"/>
        </w:rPr>
        <w:t xml:space="preserve"> tiekimo atnaujinimo ar tolimesnių ribojimų prognozes</w:t>
      </w:r>
      <w:r w:rsidR="0082597C" w:rsidRPr="00924556">
        <w:rPr>
          <w:b/>
          <w:bCs/>
          <w:szCs w:val="24"/>
        </w:rPr>
        <w:t xml:space="preserve"> </w:t>
      </w:r>
      <w:r w:rsidR="00D32327" w:rsidRPr="00924556">
        <w:rPr>
          <w:b/>
          <w:bCs/>
          <w:szCs w:val="24"/>
        </w:rPr>
        <w:t xml:space="preserve">ir nurodyti </w:t>
      </w:r>
      <w:r w:rsidR="00B2547E" w:rsidRPr="00924556">
        <w:rPr>
          <w:b/>
          <w:bCs/>
          <w:szCs w:val="24"/>
        </w:rPr>
        <w:t>turim</w:t>
      </w:r>
      <w:r w:rsidR="00E84665">
        <w:rPr>
          <w:b/>
          <w:bCs/>
          <w:szCs w:val="24"/>
        </w:rPr>
        <w:t>ų</w:t>
      </w:r>
      <w:r w:rsidR="00B2547E" w:rsidRPr="00924556">
        <w:rPr>
          <w:b/>
          <w:bCs/>
          <w:szCs w:val="24"/>
        </w:rPr>
        <w:t xml:space="preserve"> </w:t>
      </w:r>
      <w:r w:rsidR="00D32327" w:rsidRPr="00924556">
        <w:rPr>
          <w:b/>
          <w:bCs/>
          <w:szCs w:val="24"/>
        </w:rPr>
        <w:t xml:space="preserve">naftos produktų ir naftos </w:t>
      </w:r>
      <w:r w:rsidR="00E84665">
        <w:rPr>
          <w:b/>
          <w:bCs/>
          <w:szCs w:val="24"/>
        </w:rPr>
        <w:t>kiek</w:t>
      </w:r>
      <w:r w:rsidR="004A3EFD">
        <w:rPr>
          <w:b/>
          <w:bCs/>
          <w:szCs w:val="24"/>
        </w:rPr>
        <w:t>į</w:t>
      </w:r>
      <w:r w:rsidR="00E84665">
        <w:rPr>
          <w:b/>
          <w:bCs/>
          <w:szCs w:val="24"/>
        </w:rPr>
        <w:t xml:space="preserve"> ir jų laikymo vietą</w:t>
      </w:r>
      <w:r w:rsidR="003E36A6">
        <w:rPr>
          <w:b/>
          <w:bCs/>
          <w:szCs w:val="24"/>
        </w:rPr>
        <w:t>, o</w:t>
      </w:r>
      <w:r w:rsidR="0015691A" w:rsidRPr="00E41EF1">
        <w:rPr>
          <w:b/>
          <w:szCs w:val="24"/>
        </w:rPr>
        <w:t xml:space="preserve"> nuo artimiausio pirmadienio kiekvieną pirmadienį </w:t>
      </w:r>
      <w:r w:rsidR="0074760F" w:rsidRPr="00E41EF1">
        <w:rPr>
          <w:b/>
          <w:szCs w:val="24"/>
        </w:rPr>
        <w:t>ar</w:t>
      </w:r>
      <w:r w:rsidR="00D2303D" w:rsidRPr="00E41EF1">
        <w:rPr>
          <w:b/>
          <w:szCs w:val="24"/>
        </w:rPr>
        <w:t xml:space="preserve">ba Energetikos ministerijos </w:t>
      </w:r>
      <w:r w:rsidR="00846D1A" w:rsidRPr="00E41EF1">
        <w:rPr>
          <w:b/>
          <w:szCs w:val="24"/>
        </w:rPr>
        <w:t>nurodytu</w:t>
      </w:r>
      <w:r w:rsidR="00612763" w:rsidRPr="00E41EF1">
        <w:rPr>
          <w:b/>
          <w:szCs w:val="24"/>
        </w:rPr>
        <w:t xml:space="preserve"> periodiškumu</w:t>
      </w:r>
      <w:r w:rsidR="00944A32">
        <w:rPr>
          <w:b/>
          <w:szCs w:val="24"/>
        </w:rPr>
        <w:t>,</w:t>
      </w:r>
      <w:r w:rsidR="00612763" w:rsidRPr="00E41EF1">
        <w:rPr>
          <w:b/>
          <w:szCs w:val="24"/>
        </w:rPr>
        <w:t xml:space="preserve"> </w:t>
      </w:r>
      <w:r w:rsidR="00265B41">
        <w:rPr>
          <w:b/>
          <w:szCs w:val="24"/>
        </w:rPr>
        <w:t xml:space="preserve">kol bus </w:t>
      </w:r>
      <w:r w:rsidR="00CA0533">
        <w:rPr>
          <w:b/>
          <w:szCs w:val="24"/>
        </w:rPr>
        <w:t xml:space="preserve">atkurtas </w:t>
      </w:r>
      <w:r w:rsidR="00265B41">
        <w:rPr>
          <w:b/>
          <w:szCs w:val="24"/>
        </w:rPr>
        <w:t>naftos produktų ar naftos tiekimas</w:t>
      </w:r>
      <w:r w:rsidR="00CA0533">
        <w:rPr>
          <w:b/>
          <w:szCs w:val="24"/>
        </w:rPr>
        <w:t>,</w:t>
      </w:r>
      <w:r w:rsidR="00265B41">
        <w:rPr>
          <w:b/>
          <w:szCs w:val="24"/>
        </w:rPr>
        <w:t xml:space="preserve"> </w:t>
      </w:r>
      <w:r w:rsidR="00612763" w:rsidRPr="00E41EF1">
        <w:rPr>
          <w:b/>
          <w:szCs w:val="24"/>
        </w:rPr>
        <w:t xml:space="preserve">turi </w:t>
      </w:r>
      <w:r w:rsidR="007B4FF7" w:rsidRPr="00924556">
        <w:rPr>
          <w:b/>
          <w:bCs/>
          <w:szCs w:val="24"/>
        </w:rPr>
        <w:t xml:space="preserve">pranešti </w:t>
      </w:r>
      <w:r w:rsidR="00612763" w:rsidRPr="00E41EF1">
        <w:rPr>
          <w:b/>
          <w:szCs w:val="24"/>
        </w:rPr>
        <w:t xml:space="preserve">Energetikos </w:t>
      </w:r>
      <w:r w:rsidR="00B0772A" w:rsidRPr="00E41EF1">
        <w:rPr>
          <w:b/>
          <w:szCs w:val="24"/>
        </w:rPr>
        <w:t>ministerijai</w:t>
      </w:r>
      <w:r w:rsidR="00612763" w:rsidRPr="00E41EF1">
        <w:rPr>
          <w:b/>
          <w:szCs w:val="24"/>
        </w:rPr>
        <w:t xml:space="preserve"> </w:t>
      </w:r>
      <w:r w:rsidR="007B4FF7" w:rsidRPr="00E41EF1">
        <w:rPr>
          <w:b/>
          <w:szCs w:val="24"/>
        </w:rPr>
        <w:t xml:space="preserve">apie turimas </w:t>
      </w:r>
      <w:r w:rsidR="007B4FF7" w:rsidRPr="00924556">
        <w:rPr>
          <w:b/>
          <w:bCs/>
          <w:szCs w:val="24"/>
        </w:rPr>
        <w:t>atsargas</w:t>
      </w:r>
      <w:r w:rsidR="0079025F" w:rsidRPr="00924556">
        <w:rPr>
          <w:b/>
          <w:bCs/>
          <w:szCs w:val="24"/>
        </w:rPr>
        <w:t>, jų t</w:t>
      </w:r>
      <w:r w:rsidR="00486A54" w:rsidRPr="00924556">
        <w:rPr>
          <w:b/>
          <w:bCs/>
          <w:szCs w:val="24"/>
        </w:rPr>
        <w:t>ie</w:t>
      </w:r>
      <w:r w:rsidR="0079025F" w:rsidRPr="00924556">
        <w:rPr>
          <w:b/>
          <w:bCs/>
          <w:szCs w:val="24"/>
        </w:rPr>
        <w:t>kimą ir sunaudojimą</w:t>
      </w:r>
      <w:r w:rsidR="00486A54" w:rsidRPr="00924556">
        <w:rPr>
          <w:b/>
          <w:bCs/>
          <w:szCs w:val="24"/>
        </w:rPr>
        <w:t>, taip pat</w:t>
      </w:r>
      <w:r w:rsidR="00711870" w:rsidRPr="00924556">
        <w:rPr>
          <w:b/>
          <w:bCs/>
          <w:szCs w:val="24"/>
        </w:rPr>
        <w:t xml:space="preserve"> kitą svarbią informaciją</w:t>
      </w:r>
      <w:r w:rsidR="00384C5A" w:rsidRPr="00924556">
        <w:rPr>
          <w:b/>
          <w:bCs/>
          <w:szCs w:val="24"/>
        </w:rPr>
        <w:t>, susijusią su</w:t>
      </w:r>
      <w:r w:rsidR="003B4009" w:rsidRPr="00C964CC">
        <w:rPr>
          <w:b/>
          <w:bCs/>
          <w:szCs w:val="24"/>
        </w:rPr>
        <w:t xml:space="preserve"> </w:t>
      </w:r>
      <w:r w:rsidR="00687F6D" w:rsidRPr="00C964CC">
        <w:rPr>
          <w:b/>
          <w:bCs/>
          <w:szCs w:val="24"/>
        </w:rPr>
        <w:t xml:space="preserve">naftos produktų ir naftos </w:t>
      </w:r>
      <w:r w:rsidR="003B4009" w:rsidRPr="00C964CC">
        <w:rPr>
          <w:b/>
          <w:bCs/>
          <w:szCs w:val="24"/>
        </w:rPr>
        <w:t xml:space="preserve">tiekimo </w:t>
      </w:r>
      <w:r w:rsidR="00687F6D" w:rsidRPr="00C964CC">
        <w:rPr>
          <w:b/>
          <w:bCs/>
          <w:szCs w:val="24"/>
        </w:rPr>
        <w:t>atnaujinimu</w:t>
      </w:r>
      <w:r w:rsidR="00EB4149" w:rsidRPr="00C964CC">
        <w:rPr>
          <w:b/>
          <w:bCs/>
          <w:szCs w:val="24"/>
        </w:rPr>
        <w:t>.</w:t>
      </w:r>
      <w:r w:rsidRPr="00C964CC">
        <w:rPr>
          <w:szCs w:val="24"/>
        </w:rPr>
        <w:t>“</w:t>
      </w:r>
    </w:p>
    <w:p w14:paraId="4E7A11D9" w14:textId="23B2D32C" w:rsidR="00FF45A9" w:rsidRPr="00924556" w:rsidRDefault="00243C75" w:rsidP="00FF45A9">
      <w:pPr>
        <w:spacing w:line="276" w:lineRule="auto"/>
        <w:ind w:firstLine="720"/>
        <w:jc w:val="both"/>
        <w:rPr>
          <w:szCs w:val="24"/>
        </w:rPr>
      </w:pPr>
      <w:r>
        <w:rPr>
          <w:szCs w:val="24"/>
        </w:rPr>
        <w:t>1.</w:t>
      </w:r>
      <w:r w:rsidR="00D673FC">
        <w:rPr>
          <w:szCs w:val="24"/>
        </w:rPr>
        <w:t>8</w:t>
      </w:r>
      <w:r w:rsidR="00FF45A9" w:rsidRPr="00C964CC">
        <w:rPr>
          <w:szCs w:val="24"/>
        </w:rPr>
        <w:t>. Pakeisti 11</w:t>
      </w:r>
      <w:r w:rsidR="00FF45A9" w:rsidRPr="00E41EF1">
        <w:rPr>
          <w:szCs w:val="24"/>
        </w:rPr>
        <w:t> punktą ir jį išdėstyti taip:</w:t>
      </w:r>
    </w:p>
    <w:p w14:paraId="425C6CF6" w14:textId="21BD206F" w:rsidR="00E51446" w:rsidRDefault="00FF45A9" w:rsidP="00FF45A9">
      <w:pPr>
        <w:spacing w:line="276" w:lineRule="auto"/>
        <w:ind w:firstLine="720"/>
        <w:jc w:val="both"/>
        <w:rPr>
          <w:szCs w:val="24"/>
        </w:rPr>
      </w:pPr>
      <w:r w:rsidRPr="00924556">
        <w:rPr>
          <w:szCs w:val="24"/>
        </w:rPr>
        <w:t>„</w:t>
      </w:r>
      <w:r w:rsidR="009D2DD2" w:rsidRPr="00924556">
        <w:rPr>
          <w:szCs w:val="24"/>
        </w:rPr>
        <w:t>1</w:t>
      </w:r>
      <w:r w:rsidRPr="00924556">
        <w:rPr>
          <w:szCs w:val="24"/>
        </w:rPr>
        <w:t>1. </w:t>
      </w:r>
      <w:r w:rsidR="00F10A33" w:rsidRPr="00924556">
        <w:rPr>
          <w:strike/>
          <w:szCs w:val="24"/>
        </w:rPr>
        <w:t>Strateginę reikšmę Lietuvos saugumui turinčios energetikos įmonės ir nacionaliniam saugumui užtikrinti svarbios energetikos įmonės, nurodytos Lietuvos Respublikos strateginę reikšmę nacionaliniam saugumui turinčių įmonių ir įrenginių bei kitų nacionaliniam saugumui užtikrinti svarbių įmonių įstatymo 3–</w:t>
      </w:r>
      <w:r w:rsidR="00F10A33" w:rsidRPr="00C964CC">
        <w:rPr>
          <w:strike/>
          <w:szCs w:val="24"/>
        </w:rPr>
        <w:t>5 straipsniuose,</w:t>
      </w:r>
      <w:r w:rsidR="00464B95" w:rsidRPr="00C964CC">
        <w:rPr>
          <w:szCs w:val="24"/>
        </w:rPr>
        <w:t xml:space="preserve"> </w:t>
      </w:r>
      <w:r w:rsidR="00464B95" w:rsidRPr="00C964CC">
        <w:rPr>
          <w:b/>
          <w:bCs/>
          <w:szCs w:val="24"/>
        </w:rPr>
        <w:t xml:space="preserve">Pirmos </w:t>
      </w:r>
      <w:r w:rsidR="00876387" w:rsidRPr="00C964CC">
        <w:rPr>
          <w:b/>
          <w:bCs/>
          <w:szCs w:val="24"/>
        </w:rPr>
        <w:t>kategorijos nacionaliniam saugumui užtikrinti svarbios įmonės, antros kategorijos nacionaliniam saugumui užtikrinti svarbios įmonės ir trečios kategorijos nacionaliniam saugumui užtikrinti svarbios įmonės</w:t>
      </w:r>
      <w:r w:rsidR="006524D4" w:rsidRPr="00C964CC">
        <w:rPr>
          <w:b/>
          <w:bCs/>
          <w:szCs w:val="24"/>
        </w:rPr>
        <w:t>, nurodytos</w:t>
      </w:r>
      <w:r w:rsidR="007C2CD3" w:rsidRPr="00C964CC">
        <w:rPr>
          <w:b/>
          <w:bCs/>
          <w:szCs w:val="24"/>
        </w:rPr>
        <w:t xml:space="preserve"> Lietuvos Respublikos </w:t>
      </w:r>
      <w:r w:rsidR="00FB57FF" w:rsidRPr="00C964CC">
        <w:rPr>
          <w:b/>
          <w:bCs/>
          <w:szCs w:val="24"/>
        </w:rPr>
        <w:t>nacionaliniam saugumui užtikrinti svarbių objektų apsaugos įstaty</w:t>
      </w:r>
      <w:r w:rsidR="00222452" w:rsidRPr="00C964CC">
        <w:rPr>
          <w:b/>
          <w:bCs/>
          <w:szCs w:val="24"/>
        </w:rPr>
        <w:t xml:space="preserve">mo </w:t>
      </w:r>
      <w:r w:rsidR="004361FE">
        <w:rPr>
          <w:b/>
          <w:bCs/>
          <w:szCs w:val="24"/>
        </w:rPr>
        <w:br/>
      </w:r>
      <w:r w:rsidR="00222452" w:rsidRPr="00C964CC">
        <w:rPr>
          <w:b/>
          <w:bCs/>
          <w:szCs w:val="24"/>
        </w:rPr>
        <w:t>1–3 prieduose,</w:t>
      </w:r>
      <w:r w:rsidR="006524D4" w:rsidRPr="00C964CC">
        <w:rPr>
          <w:b/>
          <w:bCs/>
          <w:szCs w:val="24"/>
        </w:rPr>
        <w:t xml:space="preserve"> </w:t>
      </w:r>
      <w:r w:rsidR="00F10A33" w:rsidRPr="00C964CC">
        <w:rPr>
          <w:szCs w:val="24"/>
        </w:rPr>
        <w:t>šios Tvarkos 10 punkte nurodytus planus turi pateikti Energetikos ministerijai ir savivaldybėms, kurių teritorijoje jos įsikūrusios.“</w:t>
      </w:r>
    </w:p>
    <w:p w14:paraId="5FC58FAA" w14:textId="76056A3E" w:rsidR="00CE54AE" w:rsidRPr="00924556" w:rsidRDefault="00243C75" w:rsidP="00CE54AE">
      <w:pPr>
        <w:spacing w:line="276" w:lineRule="auto"/>
        <w:ind w:firstLine="720"/>
        <w:jc w:val="both"/>
        <w:rPr>
          <w:szCs w:val="24"/>
        </w:rPr>
      </w:pPr>
      <w:r>
        <w:rPr>
          <w:szCs w:val="24"/>
        </w:rPr>
        <w:t>1.</w:t>
      </w:r>
      <w:r w:rsidR="00D673FC">
        <w:rPr>
          <w:szCs w:val="24"/>
        </w:rPr>
        <w:t>9</w:t>
      </w:r>
      <w:r w:rsidR="00A6450E">
        <w:rPr>
          <w:szCs w:val="24"/>
        </w:rPr>
        <w:t>.</w:t>
      </w:r>
      <w:r w:rsidR="00CE54AE">
        <w:rPr>
          <w:szCs w:val="24"/>
        </w:rPr>
        <w:t xml:space="preserve"> </w:t>
      </w:r>
      <w:r w:rsidR="00CE54AE" w:rsidRPr="00C964CC">
        <w:rPr>
          <w:szCs w:val="24"/>
        </w:rPr>
        <w:t>Pakeisti 1</w:t>
      </w:r>
      <w:r w:rsidR="00CE54AE">
        <w:rPr>
          <w:szCs w:val="24"/>
        </w:rPr>
        <w:t>5</w:t>
      </w:r>
      <w:r w:rsidR="00CE54AE" w:rsidRPr="00E41EF1">
        <w:rPr>
          <w:szCs w:val="24"/>
        </w:rPr>
        <w:t> punktą ir jį išdėstyti taip:</w:t>
      </w:r>
    </w:p>
    <w:p w14:paraId="5A65D67F" w14:textId="0858ADE7" w:rsidR="00CE54AE" w:rsidRPr="00C964CC" w:rsidRDefault="00CE54AE" w:rsidP="00CE54AE">
      <w:pPr>
        <w:spacing w:line="276" w:lineRule="auto"/>
        <w:ind w:firstLine="720"/>
        <w:jc w:val="both"/>
        <w:rPr>
          <w:szCs w:val="24"/>
        </w:rPr>
      </w:pPr>
      <w:r w:rsidRPr="00924556">
        <w:rPr>
          <w:szCs w:val="24"/>
        </w:rPr>
        <w:t>„</w:t>
      </w:r>
      <w:r w:rsidRPr="00CE54AE">
        <w:rPr>
          <w:szCs w:val="24"/>
        </w:rPr>
        <w:t xml:space="preserve">15. Už nustatytų energijos išteklių ir energijos tiekimą ir vartojimą ribojančių priemonių įgyvendinimą esant ekstremaliai padėčiai atsako </w:t>
      </w:r>
      <w:r>
        <w:rPr>
          <w:b/>
          <w:bCs/>
          <w:szCs w:val="24"/>
        </w:rPr>
        <w:t xml:space="preserve">savivaldybės, </w:t>
      </w:r>
      <w:r w:rsidRPr="00CE54AE">
        <w:rPr>
          <w:szCs w:val="24"/>
        </w:rPr>
        <w:t>energetikos įmonės ir vartotojai.</w:t>
      </w:r>
      <w:r w:rsidR="00CA0533">
        <w:rPr>
          <w:szCs w:val="24"/>
        </w:rPr>
        <w:t>“</w:t>
      </w:r>
    </w:p>
    <w:p w14:paraId="4204A781" w14:textId="4AB8F049" w:rsidR="00A033FC" w:rsidRPr="00924556" w:rsidRDefault="00243C75" w:rsidP="00A033FC">
      <w:pPr>
        <w:spacing w:line="276" w:lineRule="auto"/>
        <w:ind w:firstLine="720"/>
        <w:jc w:val="both"/>
        <w:rPr>
          <w:szCs w:val="24"/>
        </w:rPr>
      </w:pPr>
      <w:r>
        <w:rPr>
          <w:szCs w:val="24"/>
        </w:rPr>
        <w:t>1.</w:t>
      </w:r>
      <w:r w:rsidR="00D673FC">
        <w:rPr>
          <w:szCs w:val="24"/>
        </w:rPr>
        <w:t>10</w:t>
      </w:r>
      <w:r w:rsidR="00A033FC">
        <w:rPr>
          <w:szCs w:val="24"/>
        </w:rPr>
        <w:t xml:space="preserve">. </w:t>
      </w:r>
      <w:r w:rsidR="00A033FC" w:rsidRPr="00C964CC">
        <w:rPr>
          <w:szCs w:val="24"/>
        </w:rPr>
        <w:t xml:space="preserve">Pakeisti </w:t>
      </w:r>
      <w:r w:rsidR="00A033FC">
        <w:rPr>
          <w:szCs w:val="24"/>
        </w:rPr>
        <w:t>23</w:t>
      </w:r>
      <w:r w:rsidR="00A033FC" w:rsidRPr="00E41EF1">
        <w:rPr>
          <w:szCs w:val="24"/>
        </w:rPr>
        <w:t> punktą ir jį išdėstyti taip:</w:t>
      </w:r>
    </w:p>
    <w:p w14:paraId="515F5B74" w14:textId="3C94F538" w:rsidR="00A033FC" w:rsidRDefault="00A033FC" w:rsidP="00A033FC">
      <w:pPr>
        <w:spacing w:line="276" w:lineRule="auto"/>
        <w:ind w:firstLine="720"/>
        <w:jc w:val="both"/>
        <w:rPr>
          <w:szCs w:val="24"/>
        </w:rPr>
      </w:pPr>
      <w:r w:rsidRPr="00924556">
        <w:rPr>
          <w:szCs w:val="24"/>
        </w:rPr>
        <w:t>„</w:t>
      </w:r>
      <w:r>
        <w:rPr>
          <w:szCs w:val="24"/>
        </w:rPr>
        <w:t>23</w:t>
      </w:r>
      <w:r w:rsidRPr="00CE54AE">
        <w:rPr>
          <w:szCs w:val="24"/>
        </w:rPr>
        <w:t>.</w:t>
      </w:r>
      <w:r>
        <w:rPr>
          <w:szCs w:val="24"/>
        </w:rPr>
        <w:t xml:space="preserve"> </w:t>
      </w:r>
      <w:r w:rsidRPr="00A033FC">
        <w:rPr>
          <w:szCs w:val="24"/>
        </w:rPr>
        <w:t xml:space="preserve">Esant ekstremaliai padėčiai, naftos </w:t>
      </w:r>
      <w:r w:rsidRPr="00923B66">
        <w:rPr>
          <w:strike/>
          <w:szCs w:val="24"/>
        </w:rPr>
        <w:t>ir naftos produktų sektoriaus</w:t>
      </w:r>
      <w:r w:rsidRPr="00A033FC">
        <w:rPr>
          <w:szCs w:val="24"/>
        </w:rPr>
        <w:t xml:space="preserve"> įmonės </w:t>
      </w:r>
      <w:r w:rsidRPr="00923B66">
        <w:rPr>
          <w:strike/>
          <w:szCs w:val="24"/>
        </w:rPr>
        <w:t>(toliau vadinama – naftos įmonės)</w:t>
      </w:r>
      <w:r w:rsidRPr="00A033FC">
        <w:rPr>
          <w:szCs w:val="24"/>
        </w:rPr>
        <w:t xml:space="preserve"> privalo imtis visų būtinų priemonių, kad būtų išlaikytas iki šios padėties įvedimo veikęs naftos produktų tiekimo (prekybos ir paskirstymo) vartotojams tinklas ir būtų galimybė aprūpinti naftos produktais tą pačią šalies teritoriją, kuri buvo aprūpinama iki ekstremalios padėties įvedimo. Naftos produktai, parduodami esant ekstremaliai padėčiai, turi būti paskirstyti tolygiai visoje valstybės teritorijoje.</w:t>
      </w:r>
      <w:r>
        <w:rPr>
          <w:szCs w:val="24"/>
        </w:rPr>
        <w:t>“</w:t>
      </w:r>
    </w:p>
    <w:p w14:paraId="75A021CB" w14:textId="33E70154" w:rsidR="006B751F" w:rsidRPr="00C964CC" w:rsidRDefault="00243C75" w:rsidP="006B751F">
      <w:pPr>
        <w:spacing w:line="276" w:lineRule="auto"/>
        <w:ind w:firstLine="720"/>
        <w:jc w:val="both"/>
        <w:rPr>
          <w:szCs w:val="24"/>
        </w:rPr>
      </w:pPr>
      <w:r>
        <w:rPr>
          <w:szCs w:val="24"/>
        </w:rPr>
        <w:t>1.</w:t>
      </w:r>
      <w:r w:rsidR="00D673FC">
        <w:rPr>
          <w:szCs w:val="24"/>
        </w:rPr>
        <w:t>11</w:t>
      </w:r>
      <w:r w:rsidR="006B751F" w:rsidRPr="00C964CC">
        <w:rPr>
          <w:szCs w:val="24"/>
        </w:rPr>
        <w:t>. Pakeisti I</w:t>
      </w:r>
      <w:r w:rsidR="00D534F0">
        <w:rPr>
          <w:szCs w:val="24"/>
        </w:rPr>
        <w:t>II</w:t>
      </w:r>
      <w:r w:rsidR="006B751F" w:rsidRPr="00C964CC">
        <w:rPr>
          <w:szCs w:val="24"/>
        </w:rPr>
        <w:t xml:space="preserve"> skyriaus pavadinimą ir išdėstyti jį taip:</w:t>
      </w:r>
    </w:p>
    <w:p w14:paraId="1B3D698D" w14:textId="45500BDC" w:rsidR="006B751F" w:rsidRPr="00C964CC" w:rsidRDefault="006B751F" w:rsidP="006B751F">
      <w:pPr>
        <w:spacing w:line="276" w:lineRule="auto"/>
        <w:ind w:firstLine="720"/>
        <w:jc w:val="center"/>
        <w:rPr>
          <w:b/>
          <w:bCs/>
          <w:szCs w:val="24"/>
        </w:rPr>
      </w:pPr>
      <w:r w:rsidRPr="00C964CC">
        <w:rPr>
          <w:szCs w:val="24"/>
        </w:rPr>
        <w:t>„III</w:t>
      </w:r>
      <w:r w:rsidRPr="00DA563F">
        <w:rPr>
          <w:strike/>
          <w:szCs w:val="24"/>
        </w:rPr>
        <w:t>.</w:t>
      </w:r>
      <w:r w:rsidRPr="00C964CC">
        <w:rPr>
          <w:szCs w:val="24"/>
        </w:rPr>
        <w:t xml:space="preserve"> </w:t>
      </w:r>
      <w:r w:rsidRPr="00C964CC">
        <w:rPr>
          <w:b/>
          <w:bCs/>
          <w:szCs w:val="24"/>
        </w:rPr>
        <w:t>SKYRIUS</w:t>
      </w:r>
    </w:p>
    <w:p w14:paraId="1E0702FE" w14:textId="2A330BD0" w:rsidR="006B751F" w:rsidRPr="00C964CC" w:rsidRDefault="00CC2E19" w:rsidP="006B751F">
      <w:pPr>
        <w:spacing w:line="276" w:lineRule="auto"/>
        <w:ind w:firstLine="720"/>
        <w:jc w:val="center"/>
        <w:rPr>
          <w:szCs w:val="24"/>
        </w:rPr>
      </w:pPr>
      <w:r w:rsidRPr="00C964CC">
        <w:rPr>
          <w:szCs w:val="24"/>
        </w:rPr>
        <w:t>EKSTREMALIOS PADĖTIES REGULIAVIMAS</w:t>
      </w:r>
      <w:r w:rsidR="006B751F" w:rsidRPr="00C964CC">
        <w:rPr>
          <w:szCs w:val="24"/>
        </w:rPr>
        <w:t>“</w:t>
      </w:r>
      <w:r w:rsidR="00012821">
        <w:rPr>
          <w:szCs w:val="24"/>
        </w:rPr>
        <w:t>.</w:t>
      </w:r>
    </w:p>
    <w:p w14:paraId="00278826" w14:textId="402AC111" w:rsidR="00570001" w:rsidRDefault="00243C75" w:rsidP="00570001">
      <w:pPr>
        <w:spacing w:line="276" w:lineRule="auto"/>
        <w:ind w:firstLine="720"/>
        <w:jc w:val="both"/>
        <w:rPr>
          <w:szCs w:val="24"/>
        </w:rPr>
      </w:pPr>
      <w:r>
        <w:rPr>
          <w:szCs w:val="24"/>
        </w:rPr>
        <w:t>1.</w:t>
      </w:r>
      <w:r w:rsidR="005B7E3E">
        <w:rPr>
          <w:szCs w:val="24"/>
        </w:rPr>
        <w:t>12</w:t>
      </w:r>
      <w:r w:rsidR="00570001" w:rsidRPr="00C964CC">
        <w:rPr>
          <w:szCs w:val="24"/>
        </w:rPr>
        <w:t xml:space="preserve">. Pakeisti </w:t>
      </w:r>
      <w:r w:rsidR="00570001" w:rsidRPr="00924556">
        <w:rPr>
          <w:szCs w:val="24"/>
        </w:rPr>
        <w:t>2</w:t>
      </w:r>
      <w:r w:rsidR="002245E9" w:rsidRPr="006B5416">
        <w:rPr>
          <w:szCs w:val="24"/>
        </w:rPr>
        <w:t>6</w:t>
      </w:r>
      <w:r w:rsidR="00570001" w:rsidRPr="00E41EF1">
        <w:rPr>
          <w:szCs w:val="24"/>
        </w:rPr>
        <w:t> punktą ir jį išdėstyti taip:</w:t>
      </w:r>
    </w:p>
    <w:p w14:paraId="3DDCF30D" w14:textId="6C9D1FF9" w:rsidR="002245E9" w:rsidRPr="00924556" w:rsidRDefault="002245E9" w:rsidP="00570001">
      <w:pPr>
        <w:spacing w:line="276" w:lineRule="auto"/>
        <w:ind w:firstLine="720"/>
        <w:jc w:val="both"/>
        <w:rPr>
          <w:szCs w:val="24"/>
        </w:rPr>
      </w:pPr>
      <w:r>
        <w:rPr>
          <w:szCs w:val="24"/>
        </w:rPr>
        <w:lastRenderedPageBreak/>
        <w:t>„</w:t>
      </w:r>
      <w:r w:rsidRPr="002245E9">
        <w:rPr>
          <w:szCs w:val="24"/>
        </w:rPr>
        <w:t xml:space="preserve">26. Leidžiamos panaudoti </w:t>
      </w:r>
      <w:r w:rsidRPr="009F32B3">
        <w:rPr>
          <w:strike/>
          <w:szCs w:val="24"/>
        </w:rPr>
        <w:t>naftos produktų ir naftos valstybės</w:t>
      </w:r>
      <w:r w:rsidRPr="002245E9">
        <w:rPr>
          <w:szCs w:val="24"/>
        </w:rPr>
        <w:t xml:space="preserve"> atsargos paskirstomos naftos įmonėms, turinčioms naftos produktų tiekimo (pardavimo, paskirstymo) vartotojams tinklą, proporcingai šių įmonių iki ekstremalios padėties įvedimo užimtai rinkos daliai.</w:t>
      </w:r>
      <w:r>
        <w:rPr>
          <w:szCs w:val="24"/>
        </w:rPr>
        <w:t>“</w:t>
      </w:r>
    </w:p>
    <w:p w14:paraId="1E6D019B" w14:textId="433D82F1" w:rsidR="00B07D08" w:rsidRPr="00924556" w:rsidRDefault="00243C75" w:rsidP="00B07D08">
      <w:pPr>
        <w:spacing w:line="276" w:lineRule="auto"/>
        <w:ind w:firstLine="720"/>
        <w:jc w:val="both"/>
        <w:rPr>
          <w:szCs w:val="24"/>
        </w:rPr>
      </w:pPr>
      <w:r>
        <w:rPr>
          <w:szCs w:val="24"/>
        </w:rPr>
        <w:t>1.</w:t>
      </w:r>
      <w:r w:rsidR="005B7E3E">
        <w:rPr>
          <w:szCs w:val="24"/>
        </w:rPr>
        <w:t>13</w:t>
      </w:r>
      <w:r w:rsidR="001C2883" w:rsidRPr="00C964CC">
        <w:rPr>
          <w:szCs w:val="24"/>
        </w:rPr>
        <w:t xml:space="preserve">. </w:t>
      </w:r>
      <w:r w:rsidR="00B07D08" w:rsidRPr="00C964CC">
        <w:rPr>
          <w:szCs w:val="24"/>
        </w:rPr>
        <w:t xml:space="preserve">Pakeisti </w:t>
      </w:r>
      <w:r w:rsidR="002D6385" w:rsidRPr="00924556">
        <w:rPr>
          <w:szCs w:val="24"/>
        </w:rPr>
        <w:t>28</w:t>
      </w:r>
      <w:r w:rsidR="002D6385" w:rsidRPr="00E41EF1">
        <w:rPr>
          <w:szCs w:val="24"/>
        </w:rPr>
        <w:t> </w:t>
      </w:r>
      <w:r w:rsidR="00B07D08" w:rsidRPr="00E41EF1">
        <w:rPr>
          <w:szCs w:val="24"/>
        </w:rPr>
        <w:t>punktą ir jį išdėstyti taip:</w:t>
      </w:r>
    </w:p>
    <w:p w14:paraId="6A096E70" w14:textId="70434FC8" w:rsidR="00DD048D" w:rsidRPr="00924556" w:rsidRDefault="00DD048D" w:rsidP="00086BF0">
      <w:pPr>
        <w:ind w:firstLine="709"/>
        <w:jc w:val="both"/>
        <w:rPr>
          <w:szCs w:val="24"/>
        </w:rPr>
      </w:pPr>
      <w:r w:rsidRPr="00924556">
        <w:rPr>
          <w:szCs w:val="24"/>
        </w:rPr>
        <w:t>„</w:t>
      </w:r>
      <w:r w:rsidR="003130A4" w:rsidRPr="00924556">
        <w:rPr>
          <w:szCs w:val="24"/>
        </w:rPr>
        <w:t xml:space="preserve">28. Įmonės, eksportuojančios biokurą (medieną, durpes, šiaudus ir gaminius iš šio biokuro: </w:t>
      </w:r>
      <w:r w:rsidR="003130A4" w:rsidRPr="003C307C">
        <w:rPr>
          <w:strike/>
          <w:szCs w:val="24"/>
        </w:rPr>
        <w:t>popiermalkes</w:t>
      </w:r>
      <w:r w:rsidR="003130A4" w:rsidRPr="003C307C">
        <w:rPr>
          <w:szCs w:val="24"/>
        </w:rPr>
        <w:t xml:space="preserve"> </w:t>
      </w:r>
      <w:r w:rsidR="00CA3993" w:rsidRPr="00E41EF1">
        <w:rPr>
          <w:b/>
          <w:bCs/>
          <w:szCs w:val="24"/>
        </w:rPr>
        <w:t>granules</w:t>
      </w:r>
      <w:r w:rsidR="003130A4" w:rsidRPr="00E41EF1">
        <w:rPr>
          <w:szCs w:val="24"/>
        </w:rPr>
        <w:t xml:space="preserve">, briketus ir kita), privalo sustabdyti šių išteklių eksportą, kad kuo geriau būtų aprūpinti biokuro vartotojai, kartu </w:t>
      </w:r>
      <w:r w:rsidR="003130A4" w:rsidRPr="006846B5">
        <w:rPr>
          <w:szCs w:val="24"/>
        </w:rPr>
        <w:t>didinti šio kuro atsargas.</w:t>
      </w:r>
      <w:r w:rsidRPr="00924556">
        <w:rPr>
          <w:szCs w:val="24"/>
        </w:rPr>
        <w:t>“</w:t>
      </w:r>
    </w:p>
    <w:p w14:paraId="52E06253" w14:textId="29D52242" w:rsidR="00774672" w:rsidRPr="00924556" w:rsidRDefault="00243C75" w:rsidP="00774672">
      <w:pPr>
        <w:spacing w:line="276" w:lineRule="auto"/>
        <w:ind w:firstLine="720"/>
        <w:jc w:val="both"/>
        <w:rPr>
          <w:szCs w:val="24"/>
        </w:rPr>
      </w:pPr>
      <w:bookmarkStart w:id="1" w:name="part_448978605ab94782a9b853e14e7f0ecc"/>
      <w:bookmarkStart w:id="2" w:name="part_30a4f085a07b471ab46912e1d52a6093"/>
      <w:bookmarkStart w:id="3" w:name="part_9a7978a53ead469096a292ad62a38a83"/>
      <w:bookmarkStart w:id="4" w:name="part_48b50dc9bd824de890020f9d4ecf41fc"/>
      <w:bookmarkStart w:id="5" w:name="part_ecf4f8e43c1f4b8ab3521ad541aaa197"/>
      <w:bookmarkStart w:id="6" w:name="part_bd37bae55e594aef911d36e84b2ce06d"/>
      <w:bookmarkStart w:id="7" w:name="part_07d00bcb530a4ccda5f55107b87b7f37"/>
      <w:bookmarkEnd w:id="1"/>
      <w:bookmarkEnd w:id="2"/>
      <w:bookmarkEnd w:id="3"/>
      <w:bookmarkEnd w:id="4"/>
      <w:bookmarkEnd w:id="5"/>
      <w:bookmarkEnd w:id="6"/>
      <w:bookmarkEnd w:id="7"/>
      <w:r>
        <w:rPr>
          <w:szCs w:val="24"/>
        </w:rPr>
        <w:t>1.</w:t>
      </w:r>
      <w:r w:rsidR="009B5082">
        <w:rPr>
          <w:szCs w:val="24"/>
        </w:rPr>
        <w:t>1</w:t>
      </w:r>
      <w:r w:rsidR="005B7E3E">
        <w:rPr>
          <w:szCs w:val="24"/>
        </w:rPr>
        <w:t>4</w:t>
      </w:r>
      <w:r w:rsidR="00774672" w:rsidRPr="00924556">
        <w:rPr>
          <w:szCs w:val="24"/>
        </w:rPr>
        <w:t xml:space="preserve">. Pakeisti </w:t>
      </w:r>
      <w:r w:rsidR="00621383" w:rsidRPr="00924556">
        <w:rPr>
          <w:szCs w:val="24"/>
        </w:rPr>
        <w:t>31</w:t>
      </w:r>
      <w:r w:rsidR="00774672" w:rsidRPr="00E41EF1">
        <w:rPr>
          <w:szCs w:val="24"/>
        </w:rPr>
        <w:t> punktą ir jį išdėstyti taip:</w:t>
      </w:r>
    </w:p>
    <w:p w14:paraId="45116727" w14:textId="3693FD08" w:rsidR="00E51446" w:rsidRPr="00C964CC" w:rsidRDefault="00774672" w:rsidP="003360DF">
      <w:pPr>
        <w:spacing w:line="276" w:lineRule="auto"/>
        <w:ind w:firstLine="720"/>
        <w:jc w:val="both"/>
        <w:rPr>
          <w:szCs w:val="24"/>
        </w:rPr>
      </w:pPr>
      <w:r w:rsidRPr="00924556">
        <w:rPr>
          <w:szCs w:val="24"/>
        </w:rPr>
        <w:t>„</w:t>
      </w:r>
      <w:r w:rsidR="00621383" w:rsidRPr="00924556">
        <w:rPr>
          <w:szCs w:val="24"/>
        </w:rPr>
        <w:t>31</w:t>
      </w:r>
      <w:r w:rsidRPr="00924556">
        <w:rPr>
          <w:szCs w:val="24"/>
        </w:rPr>
        <w:t>. </w:t>
      </w:r>
      <w:r w:rsidR="003360DF" w:rsidRPr="00924556">
        <w:rPr>
          <w:szCs w:val="24"/>
        </w:rPr>
        <w:t xml:space="preserve">Energetikos ministerija turi informuoti Europos Komisiją </w:t>
      </w:r>
      <w:r w:rsidR="003360DF" w:rsidRPr="00924556">
        <w:rPr>
          <w:b/>
          <w:bCs/>
          <w:szCs w:val="24"/>
        </w:rPr>
        <w:t xml:space="preserve">ir </w:t>
      </w:r>
      <w:r w:rsidR="00A642AB" w:rsidRPr="00924556">
        <w:rPr>
          <w:b/>
          <w:bCs/>
          <w:szCs w:val="24"/>
        </w:rPr>
        <w:t xml:space="preserve">Tarptautinę energetikos agentūrą </w:t>
      </w:r>
      <w:r w:rsidR="003360DF" w:rsidRPr="00C964CC">
        <w:rPr>
          <w:szCs w:val="24"/>
        </w:rPr>
        <w:t xml:space="preserve">apie Lietuvos Respublikos Vyriausybės </w:t>
      </w:r>
      <w:r w:rsidR="008E2100">
        <w:rPr>
          <w:b/>
          <w:bCs/>
          <w:szCs w:val="24"/>
        </w:rPr>
        <w:t>i</w:t>
      </w:r>
      <w:r w:rsidR="009E5B83" w:rsidRPr="009E5B83">
        <w:rPr>
          <w:b/>
          <w:bCs/>
          <w:szCs w:val="24"/>
        </w:rPr>
        <w:t>r Energetikos ministerijos</w:t>
      </w:r>
      <w:r w:rsidR="009E5B83">
        <w:rPr>
          <w:szCs w:val="24"/>
        </w:rPr>
        <w:t xml:space="preserve"> </w:t>
      </w:r>
      <w:r w:rsidR="003360DF" w:rsidRPr="00C964CC">
        <w:rPr>
          <w:szCs w:val="24"/>
        </w:rPr>
        <w:t xml:space="preserve">sprendimus naudoti </w:t>
      </w:r>
      <w:r w:rsidR="003360DF" w:rsidRPr="006F1D31">
        <w:rPr>
          <w:strike/>
          <w:szCs w:val="24"/>
        </w:rPr>
        <w:t>naftos produktų ir naftos valstybės</w:t>
      </w:r>
      <w:r w:rsidR="003360DF" w:rsidRPr="00C964CC">
        <w:rPr>
          <w:szCs w:val="24"/>
        </w:rPr>
        <w:t xml:space="preserve"> atsargas teisės aktų nustatyta tvarka.“</w:t>
      </w:r>
    </w:p>
    <w:p w14:paraId="5841038D" w14:textId="748F346E" w:rsidR="00077868" w:rsidRPr="00924556" w:rsidRDefault="00243C75" w:rsidP="00077868">
      <w:pPr>
        <w:spacing w:line="276" w:lineRule="auto"/>
        <w:ind w:firstLine="720"/>
        <w:jc w:val="both"/>
        <w:rPr>
          <w:szCs w:val="24"/>
        </w:rPr>
      </w:pPr>
      <w:r>
        <w:rPr>
          <w:szCs w:val="24"/>
        </w:rPr>
        <w:t>1.</w:t>
      </w:r>
      <w:r w:rsidR="009B5082">
        <w:rPr>
          <w:szCs w:val="24"/>
        </w:rPr>
        <w:t>1</w:t>
      </w:r>
      <w:r w:rsidR="004B0B49">
        <w:rPr>
          <w:szCs w:val="24"/>
        </w:rPr>
        <w:t>5</w:t>
      </w:r>
      <w:r w:rsidR="0084798F" w:rsidRPr="00C964CC">
        <w:rPr>
          <w:szCs w:val="24"/>
        </w:rPr>
        <w:t>. </w:t>
      </w:r>
      <w:r w:rsidR="00077868" w:rsidRPr="00C964CC">
        <w:rPr>
          <w:szCs w:val="24"/>
        </w:rPr>
        <w:t xml:space="preserve">Papildyti </w:t>
      </w:r>
      <w:r w:rsidR="0088321B" w:rsidRPr="00DA563F">
        <w:rPr>
          <w:szCs w:val="24"/>
        </w:rPr>
        <w:t>31</w:t>
      </w:r>
      <w:r w:rsidR="00077868" w:rsidRPr="00C964CC">
        <w:rPr>
          <w:szCs w:val="24"/>
          <w:vertAlign w:val="superscript"/>
        </w:rPr>
        <w:t>1</w:t>
      </w:r>
      <w:r w:rsidR="00077868" w:rsidRPr="00C964CC">
        <w:rPr>
          <w:szCs w:val="24"/>
        </w:rPr>
        <w:t xml:space="preserve"> punktu</w:t>
      </w:r>
      <w:r w:rsidR="00077868" w:rsidRPr="00E41EF1">
        <w:rPr>
          <w:szCs w:val="24"/>
        </w:rPr>
        <w:t>:</w:t>
      </w:r>
    </w:p>
    <w:p w14:paraId="52E1DF9C" w14:textId="283AC398" w:rsidR="00FB507B" w:rsidRPr="00924556" w:rsidRDefault="00077868" w:rsidP="00DB431A">
      <w:pPr>
        <w:spacing w:line="276" w:lineRule="auto"/>
        <w:ind w:firstLine="720"/>
        <w:jc w:val="both"/>
        <w:rPr>
          <w:b/>
          <w:bCs/>
          <w:szCs w:val="24"/>
        </w:rPr>
      </w:pPr>
      <w:r w:rsidRPr="00924556">
        <w:rPr>
          <w:szCs w:val="24"/>
        </w:rPr>
        <w:t>„</w:t>
      </w:r>
      <w:r w:rsidR="006D04D1" w:rsidRPr="00E951A8">
        <w:rPr>
          <w:b/>
          <w:bCs/>
          <w:szCs w:val="24"/>
        </w:rPr>
        <w:t>31</w:t>
      </w:r>
      <w:r w:rsidR="006D04D1" w:rsidRPr="00924556">
        <w:rPr>
          <w:b/>
          <w:bCs/>
          <w:szCs w:val="24"/>
          <w:vertAlign w:val="superscript"/>
        </w:rPr>
        <w:t>1</w:t>
      </w:r>
      <w:r w:rsidR="006D04D1" w:rsidRPr="00924556">
        <w:rPr>
          <w:b/>
          <w:bCs/>
          <w:szCs w:val="24"/>
        </w:rPr>
        <w:t xml:space="preserve">. </w:t>
      </w:r>
      <w:r w:rsidR="007A7CD2" w:rsidRPr="007A7CD2">
        <w:rPr>
          <w:b/>
          <w:bCs/>
          <w:szCs w:val="24"/>
        </w:rPr>
        <w:t xml:space="preserve">Energetikos įmonės </w:t>
      </w:r>
      <w:r w:rsidR="00203E0F">
        <w:rPr>
          <w:b/>
          <w:bCs/>
          <w:szCs w:val="24"/>
        </w:rPr>
        <w:t xml:space="preserve">ne vėliau </w:t>
      </w:r>
      <w:r w:rsidR="00AA57C1">
        <w:rPr>
          <w:b/>
          <w:bCs/>
          <w:szCs w:val="24"/>
        </w:rPr>
        <w:t xml:space="preserve">kaip </w:t>
      </w:r>
      <w:r w:rsidR="007A7CD2" w:rsidRPr="007A7CD2">
        <w:rPr>
          <w:b/>
          <w:bCs/>
          <w:szCs w:val="24"/>
        </w:rPr>
        <w:t>kitą dieną po Lietuvos Respublikos Vyriausybės paskelbimo apie ekstremali</w:t>
      </w:r>
      <w:r w:rsidR="00292826">
        <w:rPr>
          <w:b/>
          <w:bCs/>
          <w:szCs w:val="24"/>
        </w:rPr>
        <w:t>ą</w:t>
      </w:r>
      <w:r w:rsidR="007A7CD2" w:rsidRPr="007A7CD2">
        <w:rPr>
          <w:b/>
          <w:bCs/>
          <w:szCs w:val="24"/>
        </w:rPr>
        <w:t xml:space="preserve"> padėt</w:t>
      </w:r>
      <w:r w:rsidR="00292826">
        <w:rPr>
          <w:b/>
          <w:bCs/>
          <w:szCs w:val="24"/>
        </w:rPr>
        <w:t>į</w:t>
      </w:r>
      <w:r w:rsidR="007A7CD2" w:rsidRPr="007A7CD2">
        <w:rPr>
          <w:b/>
          <w:bCs/>
          <w:szCs w:val="24"/>
        </w:rPr>
        <w:t xml:space="preserve"> privalo pranešti Energetikos ministerijai apie turimus naftos produktų išteklius (</w:t>
      </w:r>
      <w:r w:rsidR="00131CB8">
        <w:rPr>
          <w:b/>
          <w:bCs/>
          <w:szCs w:val="24"/>
        </w:rPr>
        <w:t xml:space="preserve">atsargas, </w:t>
      </w:r>
      <w:r w:rsidR="007A7CD2" w:rsidRPr="007A7CD2">
        <w:rPr>
          <w:b/>
          <w:bCs/>
          <w:szCs w:val="24"/>
        </w:rPr>
        <w:t>gamybines ir rezervines naftos produktų atsargas natūrinėm</w:t>
      </w:r>
      <w:r w:rsidR="00B663BE">
        <w:rPr>
          <w:b/>
          <w:bCs/>
          <w:szCs w:val="24"/>
        </w:rPr>
        <w:t>i</w:t>
      </w:r>
      <w:r w:rsidR="006D6C7E">
        <w:rPr>
          <w:b/>
          <w:bCs/>
          <w:szCs w:val="24"/>
        </w:rPr>
        <w:t>s</w:t>
      </w:r>
      <w:r w:rsidR="007A7CD2" w:rsidRPr="007A7CD2">
        <w:rPr>
          <w:b/>
          <w:bCs/>
          <w:szCs w:val="24"/>
        </w:rPr>
        <w:t xml:space="preserve"> tonomis ekstremalios</w:t>
      </w:r>
      <w:r w:rsidR="004361FE">
        <w:rPr>
          <w:b/>
          <w:bCs/>
          <w:szCs w:val="24"/>
        </w:rPr>
        <w:t xml:space="preserve"> </w:t>
      </w:r>
      <w:r w:rsidR="007A7CD2" w:rsidRPr="007A7CD2">
        <w:rPr>
          <w:b/>
          <w:bCs/>
          <w:szCs w:val="24"/>
        </w:rPr>
        <w:t>padėties paskelbimo dieną 00 val. 00 min.)</w:t>
      </w:r>
      <w:r w:rsidR="00B83736">
        <w:rPr>
          <w:b/>
          <w:bCs/>
          <w:szCs w:val="24"/>
        </w:rPr>
        <w:t xml:space="preserve"> ir</w:t>
      </w:r>
      <w:r w:rsidR="007A7CD2" w:rsidRPr="007A7CD2">
        <w:rPr>
          <w:b/>
          <w:bCs/>
          <w:szCs w:val="24"/>
        </w:rPr>
        <w:t xml:space="preserve"> nurodyti jų laikymo vietas. </w:t>
      </w:r>
      <w:r w:rsidR="00285AB6">
        <w:rPr>
          <w:b/>
          <w:bCs/>
          <w:szCs w:val="24"/>
        </w:rPr>
        <w:t>Paskelbus</w:t>
      </w:r>
      <w:r w:rsidR="00A033FC">
        <w:rPr>
          <w:b/>
          <w:bCs/>
          <w:szCs w:val="24"/>
        </w:rPr>
        <w:t xml:space="preserve"> ekstremali</w:t>
      </w:r>
      <w:r w:rsidR="00285AB6">
        <w:rPr>
          <w:b/>
          <w:bCs/>
          <w:szCs w:val="24"/>
        </w:rPr>
        <w:t>ą</w:t>
      </w:r>
      <w:r w:rsidR="00A033FC">
        <w:rPr>
          <w:b/>
          <w:bCs/>
          <w:szCs w:val="24"/>
        </w:rPr>
        <w:t xml:space="preserve"> padė</w:t>
      </w:r>
      <w:r w:rsidR="00285AB6">
        <w:rPr>
          <w:b/>
          <w:bCs/>
          <w:szCs w:val="24"/>
        </w:rPr>
        <w:t>tį, energetikos įmonės</w:t>
      </w:r>
      <w:r w:rsidR="00A033FC">
        <w:rPr>
          <w:b/>
          <w:bCs/>
          <w:szCs w:val="24"/>
        </w:rPr>
        <w:t xml:space="preserve"> </w:t>
      </w:r>
      <w:r w:rsidR="00A4241C" w:rsidRPr="00E41EF1">
        <w:rPr>
          <w:b/>
          <w:szCs w:val="24"/>
        </w:rPr>
        <w:t xml:space="preserve">nuo artimiausio pirmadienio kiekvieną pirmadienį arba Energetikos ministerijos nurodytu periodiškumu turi </w:t>
      </w:r>
      <w:r w:rsidR="00A4241C" w:rsidRPr="00924556">
        <w:rPr>
          <w:b/>
          <w:bCs/>
          <w:szCs w:val="24"/>
        </w:rPr>
        <w:t xml:space="preserve">pranešti </w:t>
      </w:r>
      <w:r w:rsidR="00A4241C" w:rsidRPr="00E41EF1">
        <w:rPr>
          <w:b/>
          <w:szCs w:val="24"/>
        </w:rPr>
        <w:t>Energetikos ministerijai apie turim</w:t>
      </w:r>
      <w:r w:rsidR="007348C2">
        <w:rPr>
          <w:b/>
          <w:szCs w:val="24"/>
        </w:rPr>
        <w:t>ų</w:t>
      </w:r>
      <w:r w:rsidR="00A4241C" w:rsidRPr="00E41EF1">
        <w:rPr>
          <w:b/>
          <w:szCs w:val="24"/>
        </w:rPr>
        <w:t xml:space="preserve"> </w:t>
      </w:r>
      <w:r w:rsidR="00A4241C" w:rsidRPr="00924556">
        <w:rPr>
          <w:b/>
          <w:bCs/>
          <w:szCs w:val="24"/>
        </w:rPr>
        <w:t xml:space="preserve">naftos produktų ir naftos </w:t>
      </w:r>
      <w:r w:rsidR="00285AB6">
        <w:rPr>
          <w:b/>
          <w:bCs/>
          <w:szCs w:val="24"/>
        </w:rPr>
        <w:t>kiekį, laikymo vietą</w:t>
      </w:r>
      <w:r w:rsidR="00A4241C" w:rsidRPr="00924556">
        <w:rPr>
          <w:b/>
          <w:bCs/>
          <w:szCs w:val="24"/>
        </w:rPr>
        <w:t>, tiekimą ir sunaudojimą</w:t>
      </w:r>
      <w:r w:rsidR="004614E6">
        <w:rPr>
          <w:b/>
          <w:bCs/>
          <w:szCs w:val="24"/>
        </w:rPr>
        <w:t>, kol</w:t>
      </w:r>
      <w:r w:rsidR="00315700">
        <w:rPr>
          <w:b/>
          <w:bCs/>
          <w:szCs w:val="24"/>
        </w:rPr>
        <w:t xml:space="preserve"> ekstremali </w:t>
      </w:r>
      <w:r w:rsidR="00414F9C">
        <w:rPr>
          <w:b/>
          <w:bCs/>
          <w:szCs w:val="24"/>
        </w:rPr>
        <w:t>padėtis bus atšaukta</w:t>
      </w:r>
      <w:r w:rsidR="00A4241C" w:rsidRPr="00924556">
        <w:rPr>
          <w:b/>
          <w:bCs/>
          <w:szCs w:val="24"/>
        </w:rPr>
        <w:t>.</w:t>
      </w:r>
      <w:r w:rsidR="006C0160" w:rsidRPr="00924556">
        <w:rPr>
          <w:szCs w:val="24"/>
        </w:rPr>
        <w:t>“</w:t>
      </w:r>
    </w:p>
    <w:p w14:paraId="0CA1A857" w14:textId="5DBB9A79" w:rsidR="0091557A" w:rsidRPr="00924556" w:rsidRDefault="00243C75" w:rsidP="0091557A">
      <w:pPr>
        <w:spacing w:line="276" w:lineRule="auto"/>
        <w:ind w:firstLine="720"/>
        <w:rPr>
          <w:szCs w:val="24"/>
        </w:rPr>
      </w:pPr>
      <w:r>
        <w:rPr>
          <w:szCs w:val="24"/>
        </w:rPr>
        <w:t>1.</w:t>
      </w:r>
      <w:r w:rsidR="009B5082">
        <w:rPr>
          <w:szCs w:val="24"/>
        </w:rPr>
        <w:t>1</w:t>
      </w:r>
      <w:r w:rsidR="004B0B49">
        <w:rPr>
          <w:szCs w:val="24"/>
        </w:rPr>
        <w:t>6</w:t>
      </w:r>
      <w:r w:rsidR="00B35681" w:rsidRPr="00C964CC">
        <w:rPr>
          <w:szCs w:val="24"/>
        </w:rPr>
        <w:t xml:space="preserve">. </w:t>
      </w:r>
      <w:r w:rsidR="004915F8" w:rsidRPr="00C964CC">
        <w:rPr>
          <w:szCs w:val="24"/>
        </w:rPr>
        <w:t>P</w:t>
      </w:r>
      <w:r w:rsidR="0084798F" w:rsidRPr="00C964CC">
        <w:rPr>
          <w:szCs w:val="24"/>
        </w:rPr>
        <w:t xml:space="preserve">apildyti </w:t>
      </w:r>
      <w:r w:rsidR="0091557A" w:rsidRPr="00C964CC">
        <w:rPr>
          <w:szCs w:val="24"/>
        </w:rPr>
        <w:t>I</w:t>
      </w:r>
      <w:r w:rsidR="0091557A" w:rsidRPr="00E41EF1">
        <w:rPr>
          <w:szCs w:val="24"/>
        </w:rPr>
        <w:t>V skyriumi:</w:t>
      </w:r>
    </w:p>
    <w:p w14:paraId="30C3C11C" w14:textId="45BEE4D6" w:rsidR="0091557A" w:rsidRPr="00E41EF1" w:rsidRDefault="0091557A" w:rsidP="0091557A">
      <w:pPr>
        <w:keepNext/>
        <w:jc w:val="center"/>
        <w:rPr>
          <w:b/>
          <w:bCs/>
          <w:color w:val="000000"/>
          <w:szCs w:val="24"/>
          <w:lang w:eastAsia="lt-LT"/>
        </w:rPr>
      </w:pPr>
      <w:r w:rsidRPr="00E41EF1">
        <w:rPr>
          <w:bCs/>
          <w:color w:val="000000"/>
          <w:szCs w:val="24"/>
          <w:lang w:eastAsia="lt-LT"/>
        </w:rPr>
        <w:t>„</w:t>
      </w:r>
      <w:r w:rsidRPr="00E41EF1">
        <w:rPr>
          <w:b/>
          <w:color w:val="000000"/>
          <w:szCs w:val="24"/>
          <w:lang w:eastAsia="lt-LT"/>
        </w:rPr>
        <w:t>I</w:t>
      </w:r>
      <w:r w:rsidRPr="00E41EF1">
        <w:rPr>
          <w:b/>
          <w:bCs/>
          <w:color w:val="000000"/>
          <w:szCs w:val="24"/>
          <w:lang w:eastAsia="lt-LT"/>
        </w:rPr>
        <w:t>V SKYRIUS</w:t>
      </w:r>
    </w:p>
    <w:p w14:paraId="60D42F27" w14:textId="7033EFFC" w:rsidR="0091557A" w:rsidRPr="00E41EF1" w:rsidRDefault="007E44AA" w:rsidP="0091557A">
      <w:pPr>
        <w:keepNext/>
        <w:spacing w:after="100" w:afterAutospacing="1"/>
        <w:jc w:val="center"/>
        <w:rPr>
          <w:szCs w:val="24"/>
          <w:lang w:eastAsia="lt-LT"/>
        </w:rPr>
      </w:pPr>
      <w:r w:rsidRPr="00E41EF1">
        <w:rPr>
          <w:b/>
          <w:bCs/>
          <w:color w:val="000000"/>
          <w:szCs w:val="24"/>
          <w:lang w:eastAsia="lt-LT"/>
        </w:rPr>
        <w:t xml:space="preserve">ATSARGŲ PANAUDOJIMAS </w:t>
      </w:r>
    </w:p>
    <w:p w14:paraId="257F95D0" w14:textId="14DFB05E" w:rsidR="00E51446" w:rsidRPr="002B7422" w:rsidRDefault="009F776F" w:rsidP="0091557A">
      <w:pPr>
        <w:spacing w:line="276" w:lineRule="auto"/>
        <w:ind w:firstLine="720"/>
        <w:jc w:val="both"/>
        <w:rPr>
          <w:b/>
          <w:szCs w:val="24"/>
        </w:rPr>
      </w:pPr>
      <w:r w:rsidRPr="00924556">
        <w:rPr>
          <w:b/>
          <w:szCs w:val="24"/>
        </w:rPr>
        <w:t>33.</w:t>
      </w:r>
      <w:r w:rsidR="0091557A" w:rsidRPr="00924556">
        <w:rPr>
          <w:b/>
          <w:szCs w:val="24"/>
        </w:rPr>
        <w:t> </w:t>
      </w:r>
      <w:r w:rsidR="00B16A6F">
        <w:rPr>
          <w:b/>
          <w:szCs w:val="24"/>
        </w:rPr>
        <w:t xml:space="preserve">Atsargos gali būti naudojamos ekstremalios padėties laikotarpiu </w:t>
      </w:r>
      <w:r w:rsidR="006C130F">
        <w:rPr>
          <w:b/>
          <w:szCs w:val="24"/>
        </w:rPr>
        <w:t>arba Lietuvos Respublikai laikantis tarptautinių įsipareigojimų</w:t>
      </w:r>
      <w:r w:rsidR="009A6570">
        <w:rPr>
          <w:b/>
          <w:szCs w:val="24"/>
        </w:rPr>
        <w:t xml:space="preserve">, kai </w:t>
      </w:r>
      <w:r w:rsidR="002C7EF9">
        <w:rPr>
          <w:b/>
          <w:szCs w:val="24"/>
        </w:rPr>
        <w:t xml:space="preserve">Tarptautinės energetikos agentūros valdyba priima tarptautinį sprendimą </w:t>
      </w:r>
      <w:r w:rsidR="00C476E8">
        <w:rPr>
          <w:b/>
          <w:szCs w:val="24"/>
        </w:rPr>
        <w:t xml:space="preserve">panaudoti atsargas pagal </w:t>
      </w:r>
      <w:r w:rsidR="00C476E8" w:rsidRPr="006B5416">
        <w:rPr>
          <w:b/>
          <w:szCs w:val="24"/>
        </w:rPr>
        <w:t>1974</w:t>
      </w:r>
      <w:r w:rsidR="00C476E8">
        <w:rPr>
          <w:b/>
          <w:szCs w:val="24"/>
        </w:rPr>
        <w:t> </w:t>
      </w:r>
      <w:r w:rsidR="002B7422">
        <w:rPr>
          <w:b/>
          <w:szCs w:val="24"/>
        </w:rPr>
        <w:t xml:space="preserve">m. lapkričio </w:t>
      </w:r>
      <w:r w:rsidR="002B7422" w:rsidRPr="006B5416">
        <w:rPr>
          <w:b/>
          <w:szCs w:val="24"/>
        </w:rPr>
        <w:t>18</w:t>
      </w:r>
      <w:r w:rsidR="002B7422">
        <w:rPr>
          <w:b/>
          <w:szCs w:val="24"/>
        </w:rPr>
        <w:t xml:space="preserve"> d. Susitarimą dėl tarptautinės energetikos programos (toliau </w:t>
      </w:r>
      <w:r w:rsidR="00CA4869">
        <w:rPr>
          <w:b/>
          <w:szCs w:val="24"/>
        </w:rPr>
        <w:t>– tarptautinis sprendimas</w:t>
      </w:r>
      <w:r w:rsidR="00D51695">
        <w:rPr>
          <w:b/>
          <w:szCs w:val="24"/>
        </w:rPr>
        <w:t xml:space="preserve">). </w:t>
      </w:r>
    </w:p>
    <w:p w14:paraId="593C480E" w14:textId="521CD2D2" w:rsidR="00DE1AA4" w:rsidRPr="00E41EF1" w:rsidRDefault="00DE1AA4" w:rsidP="0091557A">
      <w:pPr>
        <w:spacing w:line="276" w:lineRule="auto"/>
        <w:ind w:firstLine="720"/>
        <w:jc w:val="both"/>
        <w:rPr>
          <w:b/>
          <w:szCs w:val="24"/>
        </w:rPr>
      </w:pPr>
      <w:r w:rsidRPr="00E41EF1">
        <w:rPr>
          <w:b/>
          <w:szCs w:val="24"/>
        </w:rPr>
        <w:t xml:space="preserve">34. </w:t>
      </w:r>
      <w:bookmarkStart w:id="8" w:name="_Hlk51061604"/>
      <w:r w:rsidR="00BA23C7" w:rsidRPr="00E41EF1">
        <w:rPr>
          <w:b/>
          <w:szCs w:val="24"/>
        </w:rPr>
        <w:t>Nesant pagrindo</w:t>
      </w:r>
      <w:r w:rsidR="001D24F7" w:rsidRPr="001D24F7">
        <w:rPr>
          <w:b/>
          <w:szCs w:val="24"/>
        </w:rPr>
        <w:t xml:space="preserve"> </w:t>
      </w:r>
      <w:r w:rsidR="00DE4B87">
        <w:rPr>
          <w:b/>
          <w:szCs w:val="24"/>
        </w:rPr>
        <w:t xml:space="preserve">paskelbti </w:t>
      </w:r>
      <w:r w:rsidR="00DE4B87" w:rsidRPr="00E41EF1">
        <w:rPr>
          <w:b/>
          <w:szCs w:val="24"/>
        </w:rPr>
        <w:t>ekstremali</w:t>
      </w:r>
      <w:r w:rsidR="00DE4B87">
        <w:rPr>
          <w:b/>
          <w:szCs w:val="24"/>
        </w:rPr>
        <w:t>ą</w:t>
      </w:r>
      <w:r w:rsidR="00DE4B87" w:rsidRPr="00E41EF1" w:rsidDel="001D24F7">
        <w:rPr>
          <w:b/>
          <w:szCs w:val="24"/>
        </w:rPr>
        <w:t xml:space="preserve"> </w:t>
      </w:r>
      <w:r w:rsidR="001D24F7" w:rsidRPr="00E41EF1">
        <w:rPr>
          <w:b/>
          <w:szCs w:val="24"/>
        </w:rPr>
        <w:t>padė</w:t>
      </w:r>
      <w:r w:rsidR="001D24F7">
        <w:rPr>
          <w:b/>
          <w:szCs w:val="24"/>
        </w:rPr>
        <w:t>tį</w:t>
      </w:r>
      <w:r w:rsidR="00BA23C7" w:rsidRPr="00E41EF1">
        <w:rPr>
          <w:b/>
          <w:szCs w:val="24"/>
        </w:rPr>
        <w:t xml:space="preserve"> </w:t>
      </w:r>
      <w:r w:rsidR="00D534F0">
        <w:rPr>
          <w:b/>
          <w:szCs w:val="24"/>
        </w:rPr>
        <w:t>Tvarkos</w:t>
      </w:r>
      <w:r w:rsidR="00D534F0" w:rsidRPr="00E41EF1">
        <w:rPr>
          <w:b/>
          <w:szCs w:val="24"/>
        </w:rPr>
        <w:t xml:space="preserve"> </w:t>
      </w:r>
      <w:r w:rsidR="006E3A86" w:rsidRPr="00E41EF1">
        <w:rPr>
          <w:b/>
          <w:szCs w:val="24"/>
        </w:rPr>
        <w:t>13 punkte nustatytais pagrindais</w:t>
      </w:r>
      <w:r w:rsidR="007F0322" w:rsidRPr="00E41EF1">
        <w:rPr>
          <w:b/>
          <w:szCs w:val="24"/>
        </w:rPr>
        <w:t xml:space="preserve"> ir </w:t>
      </w:r>
      <w:r w:rsidR="0067008C" w:rsidRPr="00E41EF1">
        <w:rPr>
          <w:b/>
          <w:szCs w:val="24"/>
        </w:rPr>
        <w:t xml:space="preserve">Lietuvos Respublikos Vyriausybei </w:t>
      </w:r>
      <w:r w:rsidR="00EE52E5" w:rsidRPr="00E41EF1">
        <w:rPr>
          <w:b/>
          <w:szCs w:val="24"/>
        </w:rPr>
        <w:t>nepaskelbus</w:t>
      </w:r>
      <w:r w:rsidR="0067008C" w:rsidRPr="00E41EF1">
        <w:rPr>
          <w:b/>
          <w:szCs w:val="24"/>
        </w:rPr>
        <w:t xml:space="preserve"> ekstremalios padėties</w:t>
      </w:r>
      <w:r w:rsidR="007F0322" w:rsidRPr="00E41EF1">
        <w:rPr>
          <w:b/>
          <w:szCs w:val="24"/>
        </w:rPr>
        <w:t xml:space="preserve">, </w:t>
      </w:r>
      <w:r w:rsidR="00096087" w:rsidRPr="00E41EF1">
        <w:rPr>
          <w:b/>
          <w:szCs w:val="24"/>
        </w:rPr>
        <w:t>vykdant tarptautinį sprendimą</w:t>
      </w:r>
      <w:r w:rsidR="0059212A">
        <w:rPr>
          <w:b/>
          <w:szCs w:val="24"/>
        </w:rPr>
        <w:t>,</w:t>
      </w:r>
      <w:r w:rsidR="00096087">
        <w:rPr>
          <w:b/>
          <w:szCs w:val="24"/>
        </w:rPr>
        <w:t xml:space="preserve"> </w:t>
      </w:r>
      <w:r w:rsidR="00FF1C00">
        <w:rPr>
          <w:b/>
          <w:szCs w:val="24"/>
        </w:rPr>
        <w:t xml:space="preserve">sprendimą </w:t>
      </w:r>
      <w:r w:rsidR="001D28EA">
        <w:rPr>
          <w:b/>
          <w:szCs w:val="24"/>
        </w:rPr>
        <w:t>sumažinti</w:t>
      </w:r>
      <w:r w:rsidR="004713D1">
        <w:rPr>
          <w:b/>
          <w:szCs w:val="24"/>
        </w:rPr>
        <w:t xml:space="preserve"> </w:t>
      </w:r>
      <w:r w:rsidR="00E357B3">
        <w:rPr>
          <w:b/>
          <w:szCs w:val="24"/>
        </w:rPr>
        <w:t xml:space="preserve">įpareigotųjų įmonių </w:t>
      </w:r>
      <w:r w:rsidR="00FF3231">
        <w:rPr>
          <w:b/>
          <w:szCs w:val="24"/>
        </w:rPr>
        <w:t>kaupiam</w:t>
      </w:r>
      <w:r w:rsidR="004713D1">
        <w:rPr>
          <w:b/>
          <w:szCs w:val="24"/>
        </w:rPr>
        <w:t>as</w:t>
      </w:r>
      <w:r w:rsidR="00FF3231">
        <w:rPr>
          <w:b/>
          <w:szCs w:val="24"/>
        </w:rPr>
        <w:t xml:space="preserve"> atsarg</w:t>
      </w:r>
      <w:r w:rsidR="004713D1">
        <w:rPr>
          <w:b/>
          <w:szCs w:val="24"/>
        </w:rPr>
        <w:t xml:space="preserve">as </w:t>
      </w:r>
      <w:r w:rsidR="0092622A" w:rsidRPr="00E41EF1">
        <w:rPr>
          <w:b/>
          <w:szCs w:val="24"/>
        </w:rPr>
        <w:t>priima Energetikos ministerija</w:t>
      </w:r>
      <w:r w:rsidR="00FF1C00">
        <w:rPr>
          <w:b/>
          <w:szCs w:val="24"/>
        </w:rPr>
        <w:t xml:space="preserve">, </w:t>
      </w:r>
      <w:r w:rsidR="00FF43EC">
        <w:rPr>
          <w:b/>
          <w:szCs w:val="24"/>
        </w:rPr>
        <w:t xml:space="preserve">o </w:t>
      </w:r>
      <w:r w:rsidR="0018435C">
        <w:rPr>
          <w:b/>
          <w:szCs w:val="24"/>
        </w:rPr>
        <w:t>s</w:t>
      </w:r>
      <w:r w:rsidR="00B96411" w:rsidRPr="00E41EF1">
        <w:rPr>
          <w:b/>
          <w:szCs w:val="24"/>
        </w:rPr>
        <w:t>prendimą</w:t>
      </w:r>
      <w:r w:rsidR="007C0EF5" w:rsidRPr="00E41EF1">
        <w:rPr>
          <w:b/>
          <w:szCs w:val="24"/>
        </w:rPr>
        <w:t xml:space="preserve"> dėl</w:t>
      </w:r>
      <w:r w:rsidR="00B96411" w:rsidRPr="00E41EF1">
        <w:rPr>
          <w:b/>
          <w:szCs w:val="24"/>
        </w:rPr>
        <w:t xml:space="preserve"> </w:t>
      </w:r>
      <w:r w:rsidR="00573243" w:rsidRPr="00E41EF1">
        <w:rPr>
          <w:b/>
          <w:szCs w:val="24"/>
        </w:rPr>
        <w:t>speciali</w:t>
      </w:r>
      <w:r w:rsidR="0091646F" w:rsidRPr="00E41EF1">
        <w:rPr>
          <w:b/>
          <w:szCs w:val="24"/>
        </w:rPr>
        <w:t>ųjų</w:t>
      </w:r>
      <w:r w:rsidR="00573243" w:rsidRPr="00E41EF1">
        <w:rPr>
          <w:b/>
          <w:szCs w:val="24"/>
        </w:rPr>
        <w:t xml:space="preserve"> naftos produktų atsarg</w:t>
      </w:r>
      <w:r w:rsidR="0091646F" w:rsidRPr="00E41EF1">
        <w:rPr>
          <w:b/>
          <w:szCs w:val="24"/>
        </w:rPr>
        <w:t>ų</w:t>
      </w:r>
      <w:r w:rsidR="007C0EF5" w:rsidRPr="00E41EF1">
        <w:rPr>
          <w:b/>
          <w:szCs w:val="24"/>
        </w:rPr>
        <w:t xml:space="preserve"> panaudo</w:t>
      </w:r>
      <w:r w:rsidR="0091646F" w:rsidRPr="00E41EF1">
        <w:rPr>
          <w:b/>
          <w:szCs w:val="24"/>
        </w:rPr>
        <w:t>jimo</w:t>
      </w:r>
      <w:r w:rsidR="00573243" w:rsidRPr="00E41EF1">
        <w:rPr>
          <w:b/>
          <w:szCs w:val="24"/>
        </w:rPr>
        <w:t xml:space="preserve"> priima </w:t>
      </w:r>
      <w:r w:rsidR="00F070DE" w:rsidRPr="00E41EF1">
        <w:rPr>
          <w:b/>
          <w:szCs w:val="24"/>
        </w:rPr>
        <w:t xml:space="preserve">Lietuvos Respublikos Vyriausybė. </w:t>
      </w:r>
    </w:p>
    <w:bookmarkEnd w:id="8"/>
    <w:p w14:paraId="0D5E0AF0" w14:textId="23DD924E" w:rsidR="00CB4037" w:rsidRPr="00924556" w:rsidRDefault="00CB4037" w:rsidP="0091557A">
      <w:pPr>
        <w:spacing w:line="276" w:lineRule="auto"/>
        <w:ind w:firstLine="720"/>
        <w:jc w:val="both"/>
        <w:rPr>
          <w:szCs w:val="24"/>
        </w:rPr>
      </w:pPr>
      <w:r w:rsidRPr="00E41EF1">
        <w:rPr>
          <w:b/>
          <w:szCs w:val="24"/>
        </w:rPr>
        <w:t>3</w:t>
      </w:r>
      <w:r w:rsidR="00BD7F94" w:rsidRPr="00E41EF1">
        <w:rPr>
          <w:b/>
          <w:szCs w:val="24"/>
        </w:rPr>
        <w:t>5</w:t>
      </w:r>
      <w:r w:rsidRPr="00E41EF1">
        <w:rPr>
          <w:b/>
          <w:szCs w:val="24"/>
        </w:rPr>
        <w:t>. </w:t>
      </w:r>
      <w:r w:rsidR="00D534F0">
        <w:rPr>
          <w:b/>
          <w:szCs w:val="24"/>
        </w:rPr>
        <w:t>Tvarkos</w:t>
      </w:r>
      <w:r w:rsidR="00D534F0" w:rsidRPr="00E41EF1">
        <w:rPr>
          <w:b/>
          <w:szCs w:val="24"/>
        </w:rPr>
        <w:t xml:space="preserve"> </w:t>
      </w:r>
      <w:r w:rsidR="00B47054" w:rsidRPr="00E41EF1">
        <w:rPr>
          <w:b/>
          <w:szCs w:val="24"/>
        </w:rPr>
        <w:t>5.1 papunktyje nustatyta tvarka</w:t>
      </w:r>
      <w:r w:rsidR="00C445CA" w:rsidRPr="00E41EF1">
        <w:rPr>
          <w:b/>
          <w:szCs w:val="24"/>
        </w:rPr>
        <w:t xml:space="preserve"> Lietuvos Respublikos Vyriausybei </w:t>
      </w:r>
      <w:r w:rsidR="009D70EF" w:rsidRPr="00E41EF1">
        <w:rPr>
          <w:b/>
          <w:szCs w:val="24"/>
        </w:rPr>
        <w:t xml:space="preserve">priėmus </w:t>
      </w:r>
      <w:r w:rsidR="00406865" w:rsidRPr="00E41EF1">
        <w:rPr>
          <w:b/>
          <w:szCs w:val="24"/>
        </w:rPr>
        <w:t>sprendimą skelbti</w:t>
      </w:r>
      <w:r w:rsidR="004E7B1E" w:rsidRPr="00E41EF1">
        <w:rPr>
          <w:b/>
          <w:szCs w:val="24"/>
        </w:rPr>
        <w:t xml:space="preserve"> ekstremalią padėtį, </w:t>
      </w:r>
      <w:r w:rsidR="00BB34FA" w:rsidRPr="00E41EF1">
        <w:rPr>
          <w:b/>
          <w:szCs w:val="24"/>
        </w:rPr>
        <w:t xml:space="preserve">sprendimą </w:t>
      </w:r>
      <w:r w:rsidR="00D91482" w:rsidRPr="00E41EF1">
        <w:rPr>
          <w:b/>
          <w:szCs w:val="24"/>
        </w:rPr>
        <w:t>dėl atsargų panaudojimo</w:t>
      </w:r>
      <w:r w:rsidR="00E00CD3" w:rsidRPr="00E41EF1">
        <w:rPr>
          <w:b/>
          <w:szCs w:val="24"/>
        </w:rPr>
        <w:t>,</w:t>
      </w:r>
      <w:r w:rsidR="00D91482" w:rsidRPr="00E41EF1">
        <w:rPr>
          <w:b/>
          <w:szCs w:val="24"/>
        </w:rPr>
        <w:t xml:space="preserve"> vykdant </w:t>
      </w:r>
      <w:r w:rsidR="0044441F" w:rsidRPr="00E41EF1">
        <w:rPr>
          <w:b/>
          <w:szCs w:val="24"/>
        </w:rPr>
        <w:t>tarptautinį sprendimą</w:t>
      </w:r>
      <w:r w:rsidR="00E00CD3" w:rsidRPr="00E41EF1">
        <w:rPr>
          <w:b/>
          <w:szCs w:val="24"/>
        </w:rPr>
        <w:t xml:space="preserve">, priima Lietuvos Respublikos Vyriausybė. </w:t>
      </w:r>
    </w:p>
    <w:p w14:paraId="094D472D" w14:textId="51C96D55" w:rsidR="001A2132" w:rsidRPr="00E41EF1" w:rsidRDefault="001A2132" w:rsidP="00691602">
      <w:pPr>
        <w:spacing w:line="276" w:lineRule="auto"/>
        <w:ind w:firstLine="720"/>
        <w:jc w:val="both"/>
        <w:rPr>
          <w:b/>
          <w:szCs w:val="24"/>
        </w:rPr>
      </w:pPr>
      <w:r w:rsidRPr="00E41EF1">
        <w:rPr>
          <w:b/>
          <w:szCs w:val="24"/>
        </w:rPr>
        <w:t>3</w:t>
      </w:r>
      <w:r w:rsidR="00700D50" w:rsidRPr="00E41EF1">
        <w:rPr>
          <w:b/>
          <w:szCs w:val="24"/>
        </w:rPr>
        <w:t>6</w:t>
      </w:r>
      <w:r w:rsidRPr="00E41EF1">
        <w:rPr>
          <w:b/>
          <w:szCs w:val="24"/>
        </w:rPr>
        <w:t>.</w:t>
      </w:r>
      <w:r w:rsidR="003B3CB1">
        <w:rPr>
          <w:b/>
          <w:szCs w:val="24"/>
        </w:rPr>
        <w:t xml:space="preserve"> </w:t>
      </w:r>
      <w:r w:rsidR="00D534F0">
        <w:rPr>
          <w:b/>
          <w:szCs w:val="24"/>
        </w:rPr>
        <w:t>Tvarkos</w:t>
      </w:r>
      <w:r w:rsidR="00D534F0" w:rsidRPr="00E41EF1">
        <w:rPr>
          <w:b/>
          <w:szCs w:val="24"/>
        </w:rPr>
        <w:t xml:space="preserve"> </w:t>
      </w:r>
      <w:r w:rsidR="00EE679F" w:rsidRPr="00E41EF1">
        <w:rPr>
          <w:b/>
          <w:szCs w:val="24"/>
        </w:rPr>
        <w:t xml:space="preserve">34 ir 35 punktuose </w:t>
      </w:r>
      <w:r w:rsidR="00DE2885" w:rsidRPr="00E41EF1">
        <w:rPr>
          <w:b/>
          <w:szCs w:val="24"/>
        </w:rPr>
        <w:t>nurodyta tvarka priimant</w:t>
      </w:r>
      <w:r w:rsidR="005A4263" w:rsidRPr="00E41EF1">
        <w:rPr>
          <w:b/>
          <w:szCs w:val="24"/>
        </w:rPr>
        <w:t xml:space="preserve"> sprendim</w:t>
      </w:r>
      <w:r w:rsidR="00611652" w:rsidRPr="00E41EF1">
        <w:rPr>
          <w:b/>
          <w:szCs w:val="24"/>
        </w:rPr>
        <w:t>ą</w:t>
      </w:r>
      <w:r w:rsidR="005A4263" w:rsidRPr="00E41EF1">
        <w:rPr>
          <w:b/>
          <w:szCs w:val="24"/>
        </w:rPr>
        <w:t xml:space="preserve"> dėl atsargų panaudojimo</w:t>
      </w:r>
      <w:r w:rsidR="006B2221" w:rsidRPr="00E41EF1">
        <w:rPr>
          <w:b/>
          <w:szCs w:val="24"/>
        </w:rPr>
        <w:t>, Lietuvos Respublikos Vyriausybė ar</w:t>
      </w:r>
      <w:r w:rsidR="00AA318E" w:rsidRPr="00E41EF1">
        <w:rPr>
          <w:b/>
          <w:szCs w:val="24"/>
        </w:rPr>
        <w:t xml:space="preserve">ba Energetikos ministerija </w:t>
      </w:r>
      <w:r w:rsidR="00100174" w:rsidRPr="00E41EF1">
        <w:rPr>
          <w:b/>
          <w:szCs w:val="24"/>
        </w:rPr>
        <w:t xml:space="preserve">gali priimti </w:t>
      </w:r>
      <w:r w:rsidR="00476D89" w:rsidRPr="00E41EF1">
        <w:rPr>
          <w:b/>
          <w:szCs w:val="24"/>
        </w:rPr>
        <w:t xml:space="preserve">tokį </w:t>
      </w:r>
      <w:r w:rsidR="00100174" w:rsidRPr="00E41EF1">
        <w:rPr>
          <w:b/>
          <w:szCs w:val="24"/>
        </w:rPr>
        <w:t>sprendimą</w:t>
      </w:r>
      <w:r w:rsidR="00476D89" w:rsidRPr="00E41EF1">
        <w:rPr>
          <w:b/>
          <w:szCs w:val="24"/>
        </w:rPr>
        <w:t xml:space="preserve"> </w:t>
      </w:r>
      <w:r w:rsidR="00961D9B" w:rsidRPr="006846B5">
        <w:rPr>
          <w:b/>
          <w:szCs w:val="24"/>
        </w:rPr>
        <w:t>dėl atsargų panaudojimo</w:t>
      </w:r>
      <w:r w:rsidR="00D373D4" w:rsidRPr="006846B5">
        <w:rPr>
          <w:b/>
          <w:szCs w:val="24"/>
        </w:rPr>
        <w:t xml:space="preserve">, kuris atitinka </w:t>
      </w:r>
      <w:r w:rsidR="0076081F" w:rsidRPr="006846B5">
        <w:rPr>
          <w:b/>
          <w:szCs w:val="24"/>
        </w:rPr>
        <w:t xml:space="preserve">Tarptautinės energetikos agentūros </w:t>
      </w:r>
      <w:r w:rsidR="004461FC" w:rsidRPr="00E41EF1">
        <w:rPr>
          <w:b/>
          <w:szCs w:val="24"/>
        </w:rPr>
        <w:t xml:space="preserve">arba </w:t>
      </w:r>
      <w:r w:rsidR="0076081F" w:rsidRPr="00E41EF1">
        <w:rPr>
          <w:b/>
          <w:szCs w:val="24"/>
        </w:rPr>
        <w:t xml:space="preserve">Europos Komisijos </w:t>
      </w:r>
      <w:r w:rsidR="00CD7E3F">
        <w:rPr>
          <w:b/>
          <w:szCs w:val="24"/>
        </w:rPr>
        <w:t>sprendimą</w:t>
      </w:r>
      <w:r w:rsidR="0076081F" w:rsidRPr="00E41EF1">
        <w:rPr>
          <w:b/>
          <w:szCs w:val="24"/>
        </w:rPr>
        <w:t>.</w:t>
      </w:r>
      <w:r w:rsidR="006E4173" w:rsidRPr="00E41EF1">
        <w:rPr>
          <w:b/>
          <w:szCs w:val="24"/>
        </w:rPr>
        <w:t xml:space="preserve"> </w:t>
      </w:r>
      <w:r w:rsidR="00611652" w:rsidRPr="00E41EF1">
        <w:rPr>
          <w:b/>
          <w:szCs w:val="24"/>
        </w:rPr>
        <w:t xml:space="preserve">Sprendime dėl </w:t>
      </w:r>
      <w:r w:rsidR="00AE3C97" w:rsidRPr="00E41EF1">
        <w:rPr>
          <w:b/>
          <w:szCs w:val="24"/>
        </w:rPr>
        <w:t xml:space="preserve">atsargų panaudojimo Lietuvos Respublikos Vyriausybė arba Energetikos ministerija </w:t>
      </w:r>
      <w:r w:rsidR="00BC6DD5" w:rsidRPr="00E41EF1">
        <w:rPr>
          <w:b/>
          <w:szCs w:val="24"/>
        </w:rPr>
        <w:t xml:space="preserve">nurodo </w:t>
      </w:r>
      <w:r w:rsidR="00587041" w:rsidRPr="00E41EF1">
        <w:rPr>
          <w:b/>
          <w:szCs w:val="24"/>
        </w:rPr>
        <w:t>jų panaudojimo priežastį</w:t>
      </w:r>
      <w:r w:rsidR="008A2349" w:rsidRPr="00E41EF1">
        <w:rPr>
          <w:b/>
          <w:szCs w:val="24"/>
        </w:rPr>
        <w:t xml:space="preserve">, </w:t>
      </w:r>
      <w:r w:rsidR="00BC6DD5" w:rsidRPr="00E41EF1">
        <w:rPr>
          <w:b/>
          <w:szCs w:val="24"/>
        </w:rPr>
        <w:t xml:space="preserve">naftos produktus, </w:t>
      </w:r>
      <w:r w:rsidR="00F6710C" w:rsidRPr="00E41EF1">
        <w:rPr>
          <w:b/>
          <w:szCs w:val="24"/>
        </w:rPr>
        <w:t xml:space="preserve">kiekį </w:t>
      </w:r>
      <w:r w:rsidR="007F4F24" w:rsidRPr="00E41EF1">
        <w:rPr>
          <w:b/>
          <w:szCs w:val="24"/>
        </w:rPr>
        <w:t xml:space="preserve">ir </w:t>
      </w:r>
      <w:r w:rsidR="004821B9" w:rsidRPr="00E41EF1">
        <w:rPr>
          <w:b/>
          <w:szCs w:val="24"/>
        </w:rPr>
        <w:t xml:space="preserve">periodą, kuriuo </w:t>
      </w:r>
      <w:r w:rsidR="00C579C6" w:rsidRPr="00E41EF1">
        <w:rPr>
          <w:b/>
          <w:szCs w:val="24"/>
        </w:rPr>
        <w:t>atsarg</w:t>
      </w:r>
      <w:r w:rsidR="003B3CB1">
        <w:rPr>
          <w:b/>
          <w:szCs w:val="24"/>
        </w:rPr>
        <w:t>a</w:t>
      </w:r>
      <w:r w:rsidR="00C579C6" w:rsidRPr="00E41EF1">
        <w:rPr>
          <w:b/>
          <w:szCs w:val="24"/>
        </w:rPr>
        <w:t xml:space="preserve">s </w:t>
      </w:r>
      <w:r w:rsidR="00A92897" w:rsidRPr="00E41EF1">
        <w:rPr>
          <w:b/>
          <w:szCs w:val="24"/>
        </w:rPr>
        <w:t>leidžiam</w:t>
      </w:r>
      <w:r w:rsidR="003B3CB1">
        <w:rPr>
          <w:b/>
          <w:szCs w:val="24"/>
        </w:rPr>
        <w:t>a</w:t>
      </w:r>
      <w:r w:rsidR="00817890" w:rsidRPr="00E41EF1">
        <w:rPr>
          <w:b/>
          <w:szCs w:val="24"/>
        </w:rPr>
        <w:t xml:space="preserve"> naudoti</w:t>
      </w:r>
      <w:r w:rsidR="007A2C1F" w:rsidRPr="00E41EF1">
        <w:rPr>
          <w:b/>
          <w:szCs w:val="24"/>
        </w:rPr>
        <w:t>, taip pat nurodom</w:t>
      </w:r>
      <w:r w:rsidR="003B6268">
        <w:rPr>
          <w:b/>
          <w:szCs w:val="24"/>
        </w:rPr>
        <w:t>a</w:t>
      </w:r>
      <w:r w:rsidR="008576FB" w:rsidRPr="00E41EF1">
        <w:rPr>
          <w:b/>
          <w:szCs w:val="24"/>
        </w:rPr>
        <w:t xml:space="preserve">s </w:t>
      </w:r>
      <w:r w:rsidR="003B6268">
        <w:rPr>
          <w:b/>
          <w:szCs w:val="24"/>
        </w:rPr>
        <w:t>terminas</w:t>
      </w:r>
      <w:r w:rsidR="003B3CB1">
        <w:rPr>
          <w:b/>
          <w:szCs w:val="24"/>
        </w:rPr>
        <w:t>,</w:t>
      </w:r>
      <w:r w:rsidR="00D072BF">
        <w:rPr>
          <w:b/>
          <w:szCs w:val="24"/>
        </w:rPr>
        <w:t xml:space="preserve"> iki kada turi būti </w:t>
      </w:r>
      <w:r w:rsidR="003B3CB1">
        <w:rPr>
          <w:b/>
          <w:szCs w:val="24"/>
        </w:rPr>
        <w:t xml:space="preserve">atkurtas </w:t>
      </w:r>
      <w:r w:rsidR="00313F9C" w:rsidRPr="00E41EF1">
        <w:rPr>
          <w:b/>
          <w:szCs w:val="24"/>
        </w:rPr>
        <w:t xml:space="preserve">atsargų </w:t>
      </w:r>
      <w:r w:rsidR="00C379DD">
        <w:rPr>
          <w:b/>
          <w:szCs w:val="24"/>
        </w:rPr>
        <w:t xml:space="preserve">kaupimo </w:t>
      </w:r>
      <w:r w:rsidR="00313F9C" w:rsidRPr="00E41EF1">
        <w:rPr>
          <w:b/>
          <w:szCs w:val="24"/>
        </w:rPr>
        <w:t>užduotyse patvirtint</w:t>
      </w:r>
      <w:r w:rsidR="00DA0436">
        <w:rPr>
          <w:b/>
          <w:szCs w:val="24"/>
        </w:rPr>
        <w:t>as</w:t>
      </w:r>
      <w:r w:rsidR="00313F9C" w:rsidRPr="00E41EF1">
        <w:rPr>
          <w:b/>
          <w:szCs w:val="24"/>
        </w:rPr>
        <w:t xml:space="preserve"> </w:t>
      </w:r>
      <w:r w:rsidR="00C37E00">
        <w:rPr>
          <w:b/>
          <w:szCs w:val="24"/>
        </w:rPr>
        <w:t xml:space="preserve">atsargų </w:t>
      </w:r>
      <w:r w:rsidR="00313F9C" w:rsidRPr="00E41EF1">
        <w:rPr>
          <w:b/>
          <w:szCs w:val="24"/>
        </w:rPr>
        <w:t>kieki</w:t>
      </w:r>
      <w:r w:rsidR="00C37E00">
        <w:rPr>
          <w:b/>
          <w:szCs w:val="24"/>
        </w:rPr>
        <w:t>s</w:t>
      </w:r>
      <w:r w:rsidR="006A064F" w:rsidRPr="00E41EF1">
        <w:rPr>
          <w:b/>
          <w:szCs w:val="24"/>
        </w:rPr>
        <w:t xml:space="preserve">. </w:t>
      </w:r>
    </w:p>
    <w:p w14:paraId="1B1732D8" w14:textId="716E537D" w:rsidR="005F7C14" w:rsidRPr="00E951A8" w:rsidRDefault="0076081F" w:rsidP="00691602">
      <w:pPr>
        <w:spacing w:line="276" w:lineRule="auto"/>
        <w:ind w:firstLine="720"/>
        <w:jc w:val="both"/>
        <w:rPr>
          <w:b/>
          <w:szCs w:val="24"/>
        </w:rPr>
      </w:pPr>
      <w:r w:rsidRPr="00E41EF1">
        <w:rPr>
          <w:b/>
          <w:szCs w:val="24"/>
        </w:rPr>
        <w:t>37.</w:t>
      </w:r>
      <w:r w:rsidR="001A0CF9">
        <w:rPr>
          <w:b/>
          <w:szCs w:val="24"/>
        </w:rPr>
        <w:t> </w:t>
      </w:r>
      <w:r w:rsidR="004A0C7A" w:rsidRPr="00E41EF1">
        <w:rPr>
          <w:b/>
          <w:szCs w:val="24"/>
        </w:rPr>
        <w:t xml:space="preserve">Energetikos ministerijai </w:t>
      </w:r>
      <w:r w:rsidR="00BC1CB5" w:rsidRPr="00E41EF1">
        <w:rPr>
          <w:b/>
          <w:szCs w:val="24"/>
        </w:rPr>
        <w:t xml:space="preserve">priėmus sprendimą panaudoti </w:t>
      </w:r>
      <w:r w:rsidR="004A0C7A" w:rsidRPr="00E41EF1">
        <w:rPr>
          <w:b/>
          <w:szCs w:val="24"/>
        </w:rPr>
        <w:t>atsargas</w:t>
      </w:r>
      <w:r w:rsidR="00F140F7" w:rsidRPr="00E41EF1">
        <w:rPr>
          <w:b/>
          <w:szCs w:val="24"/>
        </w:rPr>
        <w:t xml:space="preserve"> vykdant tarptautinį sprendimą, Energetikos minist</w:t>
      </w:r>
      <w:r w:rsidR="001215E9" w:rsidRPr="00E41EF1">
        <w:rPr>
          <w:b/>
          <w:szCs w:val="24"/>
        </w:rPr>
        <w:t xml:space="preserve">erija per </w:t>
      </w:r>
      <w:r w:rsidR="001215E9" w:rsidRPr="00E951A8">
        <w:rPr>
          <w:b/>
          <w:szCs w:val="24"/>
        </w:rPr>
        <w:t>5</w:t>
      </w:r>
      <w:r w:rsidR="001215E9" w:rsidRPr="00E41EF1">
        <w:rPr>
          <w:b/>
          <w:szCs w:val="24"/>
        </w:rPr>
        <w:t xml:space="preserve"> darbo dienas </w:t>
      </w:r>
      <w:r w:rsidR="003D6DF6" w:rsidRPr="00E41EF1">
        <w:rPr>
          <w:b/>
          <w:szCs w:val="24"/>
        </w:rPr>
        <w:t xml:space="preserve">informuoja </w:t>
      </w:r>
      <w:r w:rsidR="001215E9" w:rsidRPr="00E41EF1">
        <w:rPr>
          <w:b/>
          <w:szCs w:val="24"/>
        </w:rPr>
        <w:t xml:space="preserve">Lietuvos Respublikos Vyriausybę apie </w:t>
      </w:r>
      <w:r w:rsidR="00F31C44" w:rsidRPr="00E41EF1">
        <w:rPr>
          <w:b/>
          <w:szCs w:val="24"/>
        </w:rPr>
        <w:t>priimtą sprendimą</w:t>
      </w:r>
      <w:r w:rsidR="003D6DF6" w:rsidRPr="00E41EF1">
        <w:rPr>
          <w:b/>
          <w:szCs w:val="24"/>
        </w:rPr>
        <w:t>.</w:t>
      </w:r>
    </w:p>
    <w:p w14:paraId="5A378452" w14:textId="2AD4C7D6" w:rsidR="007D01B1" w:rsidRPr="005C433C" w:rsidRDefault="00086B56" w:rsidP="005C433C">
      <w:pPr>
        <w:spacing w:line="276" w:lineRule="auto"/>
        <w:ind w:firstLine="720"/>
        <w:jc w:val="both"/>
        <w:rPr>
          <w:b/>
          <w:szCs w:val="24"/>
        </w:rPr>
      </w:pPr>
      <w:r w:rsidRPr="00E951A8">
        <w:rPr>
          <w:b/>
          <w:szCs w:val="24"/>
        </w:rPr>
        <w:lastRenderedPageBreak/>
        <w:t>38</w:t>
      </w:r>
      <w:r w:rsidRPr="00E41EF1">
        <w:rPr>
          <w:b/>
          <w:szCs w:val="24"/>
        </w:rPr>
        <w:t xml:space="preserve">. </w:t>
      </w:r>
      <w:r w:rsidR="00B2259C">
        <w:rPr>
          <w:b/>
          <w:szCs w:val="24"/>
        </w:rPr>
        <w:t>V</w:t>
      </w:r>
      <w:r w:rsidR="00B2259C" w:rsidRPr="00E41EF1">
        <w:rPr>
          <w:b/>
          <w:szCs w:val="24"/>
        </w:rPr>
        <w:t xml:space="preserve">ykdant </w:t>
      </w:r>
      <w:r w:rsidR="00B2259C">
        <w:rPr>
          <w:b/>
          <w:szCs w:val="24"/>
        </w:rPr>
        <w:t xml:space="preserve">Tarptautinės </w:t>
      </w:r>
      <w:r w:rsidR="00FA3103">
        <w:rPr>
          <w:b/>
          <w:szCs w:val="24"/>
        </w:rPr>
        <w:t xml:space="preserve">energetikos </w:t>
      </w:r>
      <w:r w:rsidR="00B2259C">
        <w:rPr>
          <w:b/>
          <w:szCs w:val="24"/>
        </w:rPr>
        <w:t xml:space="preserve">agentūros prašymą, susijusį su </w:t>
      </w:r>
      <w:r w:rsidR="00B2259C" w:rsidRPr="00E41EF1">
        <w:rPr>
          <w:b/>
          <w:szCs w:val="24"/>
        </w:rPr>
        <w:t>tarptautin</w:t>
      </w:r>
      <w:r w:rsidR="00B2259C">
        <w:rPr>
          <w:b/>
          <w:szCs w:val="24"/>
        </w:rPr>
        <w:t>iu</w:t>
      </w:r>
      <w:r w:rsidR="00B2259C" w:rsidRPr="00E41EF1">
        <w:rPr>
          <w:b/>
          <w:szCs w:val="24"/>
        </w:rPr>
        <w:t xml:space="preserve"> sprendim</w:t>
      </w:r>
      <w:r w:rsidR="00B2259C">
        <w:rPr>
          <w:b/>
          <w:szCs w:val="24"/>
        </w:rPr>
        <w:t>u</w:t>
      </w:r>
      <w:r w:rsidR="00B2259C" w:rsidRPr="00E41EF1">
        <w:rPr>
          <w:b/>
          <w:szCs w:val="24"/>
        </w:rPr>
        <w:t xml:space="preserve"> </w:t>
      </w:r>
      <w:r w:rsidR="00B2259C">
        <w:rPr>
          <w:b/>
          <w:szCs w:val="24"/>
        </w:rPr>
        <w:t>ar Tarptautinės</w:t>
      </w:r>
      <w:r w:rsidR="00FA3103">
        <w:rPr>
          <w:b/>
          <w:szCs w:val="24"/>
        </w:rPr>
        <w:t xml:space="preserve"> energetikos</w:t>
      </w:r>
      <w:r w:rsidR="00B2259C">
        <w:rPr>
          <w:b/>
          <w:szCs w:val="24"/>
        </w:rPr>
        <w:t xml:space="preserve"> agentūros vykdomomis ekstremalių situacijų pratybomis</w:t>
      </w:r>
      <w:r w:rsidR="00B2259C" w:rsidRPr="00E41EF1">
        <w:rPr>
          <w:b/>
          <w:szCs w:val="24"/>
        </w:rPr>
        <w:t xml:space="preserve">, </w:t>
      </w:r>
      <w:r w:rsidR="00B2259C">
        <w:rPr>
          <w:b/>
          <w:szCs w:val="24"/>
        </w:rPr>
        <w:t xml:space="preserve">įpareigotosios įmonės turi </w:t>
      </w:r>
      <w:r w:rsidR="00240434">
        <w:rPr>
          <w:b/>
          <w:szCs w:val="24"/>
        </w:rPr>
        <w:t>pa</w:t>
      </w:r>
      <w:r w:rsidR="00B2259C" w:rsidRPr="006846B5">
        <w:rPr>
          <w:b/>
          <w:szCs w:val="24"/>
        </w:rPr>
        <w:t>teikti Energetikos ministerijai</w:t>
      </w:r>
      <w:r w:rsidR="00B2259C" w:rsidRPr="00E41EF1">
        <w:rPr>
          <w:b/>
          <w:szCs w:val="24"/>
        </w:rPr>
        <w:t xml:space="preserve"> </w:t>
      </w:r>
      <w:r w:rsidR="00B2259C">
        <w:rPr>
          <w:b/>
          <w:szCs w:val="24"/>
        </w:rPr>
        <w:t xml:space="preserve">ir Lietuvos statistikos departamentui </w:t>
      </w:r>
      <w:r w:rsidR="00B2259C" w:rsidRPr="00FA29F6">
        <w:rPr>
          <w:b/>
          <w:szCs w:val="24"/>
        </w:rPr>
        <w:t xml:space="preserve">prašomą informaciją apie atsargas, jų tiekimą ir vartojimą, taip pat kitą </w:t>
      </w:r>
      <w:r w:rsidR="00B2259C">
        <w:rPr>
          <w:b/>
          <w:szCs w:val="24"/>
        </w:rPr>
        <w:t xml:space="preserve">aktualią </w:t>
      </w:r>
      <w:r w:rsidR="00B2259C" w:rsidRPr="00FA29F6">
        <w:rPr>
          <w:b/>
          <w:szCs w:val="24"/>
        </w:rPr>
        <w:t>informaciją</w:t>
      </w:r>
      <w:r w:rsidR="00B2259C">
        <w:rPr>
          <w:b/>
          <w:szCs w:val="24"/>
        </w:rPr>
        <w:t xml:space="preserve">, susijusią su </w:t>
      </w:r>
      <w:r w:rsidR="00520B2D">
        <w:rPr>
          <w:b/>
          <w:szCs w:val="24"/>
        </w:rPr>
        <w:t xml:space="preserve">naftos </w:t>
      </w:r>
      <w:r w:rsidR="00DC777A">
        <w:rPr>
          <w:b/>
          <w:szCs w:val="24"/>
        </w:rPr>
        <w:t>produktų ir naftos tieki</w:t>
      </w:r>
      <w:r w:rsidR="00C97099">
        <w:rPr>
          <w:b/>
          <w:szCs w:val="24"/>
        </w:rPr>
        <w:t xml:space="preserve">mo atnaujinimu, Energetikos ministerijos nurodytais terminais. </w:t>
      </w:r>
      <w:r w:rsidR="00BA258B">
        <w:rPr>
          <w:b/>
          <w:szCs w:val="24"/>
        </w:rPr>
        <w:t>Panaudojus atsargas, į</w:t>
      </w:r>
      <w:r w:rsidR="005861F3">
        <w:rPr>
          <w:b/>
          <w:szCs w:val="24"/>
        </w:rPr>
        <w:t xml:space="preserve">pareigotosios įmonės nuo </w:t>
      </w:r>
      <w:r w:rsidR="00B42A1A" w:rsidRPr="00E41EF1">
        <w:rPr>
          <w:b/>
          <w:szCs w:val="24"/>
        </w:rPr>
        <w:t xml:space="preserve">artimiausio pirmadienio kiekvieną pirmadienį </w:t>
      </w:r>
      <w:r w:rsidR="00B42A1A">
        <w:rPr>
          <w:b/>
          <w:szCs w:val="24"/>
        </w:rPr>
        <w:t xml:space="preserve">turi </w:t>
      </w:r>
      <w:r w:rsidR="00B42A1A" w:rsidRPr="00E41EF1">
        <w:rPr>
          <w:b/>
          <w:szCs w:val="24"/>
        </w:rPr>
        <w:t>pranešti</w:t>
      </w:r>
      <w:r w:rsidR="00B42A1A">
        <w:rPr>
          <w:b/>
          <w:szCs w:val="24"/>
        </w:rPr>
        <w:t xml:space="preserve"> </w:t>
      </w:r>
      <w:r w:rsidR="00B42A1A" w:rsidRPr="006846B5">
        <w:rPr>
          <w:b/>
          <w:szCs w:val="24"/>
        </w:rPr>
        <w:t>Energetikos ministerijai</w:t>
      </w:r>
      <w:r w:rsidR="00B42A1A" w:rsidRPr="00E41EF1">
        <w:rPr>
          <w:b/>
          <w:szCs w:val="24"/>
        </w:rPr>
        <w:t xml:space="preserve"> turimą atsargų kiekį</w:t>
      </w:r>
      <w:r w:rsidR="00B42A1A">
        <w:rPr>
          <w:b/>
          <w:szCs w:val="24"/>
        </w:rPr>
        <w:t xml:space="preserve"> ir nurodyti jų laikymo vietą</w:t>
      </w:r>
      <w:r w:rsidR="00B42A1A" w:rsidRPr="00E41EF1">
        <w:rPr>
          <w:b/>
          <w:szCs w:val="24"/>
        </w:rPr>
        <w:t>, kol bus sukauptas atsargų kaupimo užduotyse patvirtintas atsargų kiekis</w:t>
      </w:r>
      <w:r w:rsidR="00B42A1A">
        <w:rPr>
          <w:b/>
          <w:szCs w:val="24"/>
        </w:rPr>
        <w:t>.</w:t>
      </w:r>
      <w:r w:rsidR="00753F65" w:rsidRPr="00E41EF1">
        <w:rPr>
          <w:bCs/>
          <w:szCs w:val="24"/>
        </w:rPr>
        <w:t>“</w:t>
      </w:r>
    </w:p>
    <w:p w14:paraId="1BD54832" w14:textId="316E0817" w:rsidR="004B06F4" w:rsidRPr="00E41EF1" w:rsidRDefault="00D04560" w:rsidP="0097422A">
      <w:pPr>
        <w:spacing w:line="276" w:lineRule="auto"/>
        <w:ind w:firstLine="720"/>
        <w:jc w:val="both"/>
        <w:rPr>
          <w:szCs w:val="24"/>
        </w:rPr>
      </w:pPr>
      <w:r>
        <w:rPr>
          <w:szCs w:val="24"/>
        </w:rPr>
        <w:t>1.</w:t>
      </w:r>
      <w:r w:rsidR="0099574D">
        <w:rPr>
          <w:szCs w:val="24"/>
        </w:rPr>
        <w:t>1</w:t>
      </w:r>
      <w:r>
        <w:rPr>
          <w:szCs w:val="24"/>
        </w:rPr>
        <w:t xml:space="preserve">7. </w:t>
      </w:r>
      <w:r w:rsidR="00E061EB" w:rsidRPr="00924556">
        <w:rPr>
          <w:szCs w:val="24"/>
        </w:rPr>
        <w:t xml:space="preserve">Pakeisti </w:t>
      </w:r>
      <w:r w:rsidR="00E34331" w:rsidRPr="00924556">
        <w:rPr>
          <w:szCs w:val="24"/>
        </w:rPr>
        <w:t>skyrių „Baigiamosios nuostatos</w:t>
      </w:r>
      <w:r w:rsidR="00D750D8">
        <w:rPr>
          <w:szCs w:val="24"/>
        </w:rPr>
        <w:t>“</w:t>
      </w:r>
      <w:r w:rsidR="00E34331" w:rsidRPr="00924556">
        <w:rPr>
          <w:szCs w:val="24"/>
        </w:rPr>
        <w:t xml:space="preserve"> ir </w:t>
      </w:r>
      <w:r w:rsidR="006737F6" w:rsidRPr="00E41EF1">
        <w:rPr>
          <w:szCs w:val="24"/>
        </w:rPr>
        <w:t>jį išdėstyti taip:</w:t>
      </w:r>
    </w:p>
    <w:p w14:paraId="13E92525" w14:textId="77777777" w:rsidR="00B25177" w:rsidRDefault="00E41EF1" w:rsidP="00E41EF1">
      <w:pPr>
        <w:jc w:val="center"/>
        <w:rPr>
          <w:b/>
          <w:bCs/>
          <w:color w:val="000000"/>
          <w:szCs w:val="24"/>
          <w:lang w:eastAsia="lt-LT"/>
        </w:rPr>
      </w:pPr>
      <w:r w:rsidRPr="00B25177">
        <w:rPr>
          <w:color w:val="000000"/>
          <w:szCs w:val="24"/>
          <w:lang w:eastAsia="lt-LT"/>
        </w:rPr>
        <w:t>„</w:t>
      </w:r>
      <w:r w:rsidRPr="00D93A82">
        <w:rPr>
          <w:strike/>
          <w:color w:val="000000"/>
          <w:szCs w:val="24"/>
          <w:lang w:eastAsia="lt-LT"/>
        </w:rPr>
        <w:t>I</w:t>
      </w:r>
      <w:r w:rsidRPr="00D93A82">
        <w:rPr>
          <w:color w:val="000000"/>
          <w:szCs w:val="24"/>
          <w:lang w:eastAsia="lt-LT"/>
        </w:rPr>
        <w:t>V</w:t>
      </w:r>
      <w:r w:rsidRPr="00893187">
        <w:rPr>
          <w:strike/>
          <w:color w:val="000000"/>
          <w:szCs w:val="24"/>
          <w:lang w:eastAsia="lt-LT"/>
        </w:rPr>
        <w:t>.</w:t>
      </w:r>
      <w:r w:rsidRPr="00B25177">
        <w:rPr>
          <w:b/>
          <w:bCs/>
          <w:color w:val="000000"/>
          <w:szCs w:val="24"/>
          <w:lang w:eastAsia="lt-LT"/>
        </w:rPr>
        <w:t> </w:t>
      </w:r>
      <w:r w:rsidR="00B25177">
        <w:rPr>
          <w:b/>
          <w:bCs/>
          <w:color w:val="000000"/>
          <w:szCs w:val="24"/>
          <w:lang w:eastAsia="lt-LT"/>
        </w:rPr>
        <w:t>SKYRIUS</w:t>
      </w:r>
    </w:p>
    <w:p w14:paraId="41F6BFA0" w14:textId="222417FD" w:rsidR="00BA6D84" w:rsidRPr="00D93A82" w:rsidRDefault="00E41EF1" w:rsidP="00E41EF1">
      <w:pPr>
        <w:jc w:val="center"/>
        <w:rPr>
          <w:color w:val="000000"/>
          <w:szCs w:val="24"/>
          <w:lang w:eastAsia="lt-LT"/>
        </w:rPr>
      </w:pPr>
      <w:r w:rsidRPr="00D93A82">
        <w:rPr>
          <w:color w:val="000000"/>
          <w:szCs w:val="24"/>
          <w:lang w:eastAsia="lt-LT"/>
        </w:rPr>
        <w:t>BAIGIAMOSIOS NUOSTATOS</w:t>
      </w:r>
    </w:p>
    <w:p w14:paraId="2D6CEA13" w14:textId="4394EB92" w:rsidR="00E41EF1" w:rsidRPr="00B25177" w:rsidRDefault="00E41EF1" w:rsidP="007F4C2A">
      <w:pPr>
        <w:jc w:val="center"/>
        <w:rPr>
          <w:color w:val="000000"/>
          <w:szCs w:val="24"/>
          <w:lang w:eastAsia="lt-LT"/>
        </w:rPr>
      </w:pPr>
    </w:p>
    <w:p w14:paraId="465CB50B" w14:textId="44BF67A7" w:rsidR="00E41EF1" w:rsidRPr="00B25177" w:rsidRDefault="00E41EF1" w:rsidP="00E41EF1">
      <w:pPr>
        <w:ind w:firstLine="709"/>
        <w:jc w:val="both"/>
        <w:rPr>
          <w:color w:val="000000"/>
          <w:szCs w:val="24"/>
          <w:lang w:eastAsia="lt-LT"/>
        </w:rPr>
      </w:pPr>
      <w:bookmarkStart w:id="9" w:name="part_0127fbb0501247f99bfdcae0c68cf273"/>
      <w:bookmarkEnd w:id="9"/>
      <w:r w:rsidRPr="006B1946">
        <w:rPr>
          <w:strike/>
          <w:color w:val="000000"/>
          <w:szCs w:val="24"/>
          <w:lang w:eastAsia="lt-LT"/>
        </w:rPr>
        <w:t>33.</w:t>
      </w:r>
      <w:r w:rsidRPr="00E41EF1">
        <w:rPr>
          <w:color w:val="000000"/>
          <w:szCs w:val="24"/>
          <w:lang w:eastAsia="lt-LT"/>
        </w:rPr>
        <w:t xml:space="preserve"> </w:t>
      </w:r>
      <w:r w:rsidR="00563EE0" w:rsidRPr="00E951A8">
        <w:rPr>
          <w:b/>
          <w:bCs/>
          <w:color w:val="000000"/>
          <w:szCs w:val="24"/>
          <w:lang w:eastAsia="lt-LT"/>
        </w:rPr>
        <w:t>3</w:t>
      </w:r>
      <w:r w:rsidR="00857F0C" w:rsidRPr="00E951A8">
        <w:rPr>
          <w:b/>
          <w:bCs/>
          <w:color w:val="000000"/>
          <w:szCs w:val="24"/>
          <w:lang w:eastAsia="lt-LT"/>
        </w:rPr>
        <w:t xml:space="preserve">9. </w:t>
      </w:r>
      <w:r w:rsidRPr="00E41EF1">
        <w:rPr>
          <w:color w:val="000000"/>
          <w:szCs w:val="24"/>
          <w:lang w:eastAsia="lt-LT"/>
        </w:rPr>
        <w:t>Valstybės, savivaldybių institucijos ir įstaigos, energetikos įmonės ir vartotojai už šios Tvarkos pažeidimus atsako teisės aktų nustatyta tvarka.</w:t>
      </w:r>
    </w:p>
    <w:p w14:paraId="6D9A2E2D" w14:textId="4F7A6BAB" w:rsidR="00E41EF1" w:rsidRDefault="00E41EF1" w:rsidP="00E41EF1">
      <w:pPr>
        <w:ind w:firstLine="709"/>
        <w:jc w:val="both"/>
        <w:rPr>
          <w:color w:val="000000"/>
          <w:szCs w:val="24"/>
          <w:lang w:eastAsia="lt-LT"/>
        </w:rPr>
      </w:pPr>
      <w:bookmarkStart w:id="10" w:name="part_a92d0603d7db4197b24064dba82da3bf"/>
      <w:bookmarkEnd w:id="10"/>
      <w:r w:rsidRPr="006B1946">
        <w:rPr>
          <w:strike/>
          <w:color w:val="000000"/>
          <w:szCs w:val="24"/>
          <w:lang w:eastAsia="lt-LT"/>
        </w:rPr>
        <w:t>34.</w:t>
      </w:r>
      <w:r w:rsidRPr="006846B5">
        <w:rPr>
          <w:color w:val="000000"/>
          <w:szCs w:val="24"/>
          <w:lang w:eastAsia="lt-LT"/>
        </w:rPr>
        <w:t xml:space="preserve"> </w:t>
      </w:r>
      <w:r w:rsidR="00857F0C" w:rsidRPr="00E951A8">
        <w:rPr>
          <w:b/>
          <w:bCs/>
          <w:color w:val="000000"/>
          <w:szCs w:val="24"/>
          <w:lang w:eastAsia="lt-LT"/>
        </w:rPr>
        <w:t>40</w:t>
      </w:r>
      <w:r w:rsidR="00857F0C" w:rsidRPr="006B1946">
        <w:rPr>
          <w:b/>
          <w:bCs/>
          <w:color w:val="000000"/>
          <w:szCs w:val="24"/>
          <w:lang w:eastAsia="lt-LT"/>
        </w:rPr>
        <w:t>.</w:t>
      </w:r>
      <w:r w:rsidR="00180AA7">
        <w:rPr>
          <w:color w:val="000000"/>
          <w:szCs w:val="24"/>
          <w:lang w:eastAsia="lt-LT"/>
        </w:rPr>
        <w:t xml:space="preserve"> </w:t>
      </w:r>
      <w:r w:rsidRPr="006846B5">
        <w:rPr>
          <w:color w:val="000000"/>
          <w:szCs w:val="24"/>
          <w:lang w:eastAsia="lt-LT"/>
        </w:rPr>
        <w:t xml:space="preserve">Esant ekstremaliai padėčiai, energetikos įmonių </w:t>
      </w:r>
      <w:r w:rsidRPr="00F95720">
        <w:rPr>
          <w:strike/>
          <w:color w:val="000000"/>
          <w:szCs w:val="24"/>
          <w:lang w:eastAsia="lt-LT"/>
        </w:rPr>
        <w:t>valstybinę</w:t>
      </w:r>
      <w:r w:rsidR="00BF0C40">
        <w:rPr>
          <w:strike/>
          <w:color w:val="000000"/>
          <w:szCs w:val="24"/>
          <w:lang w:eastAsia="lt-LT"/>
        </w:rPr>
        <w:t xml:space="preserve"> </w:t>
      </w:r>
      <w:r w:rsidR="00BF0C40" w:rsidRPr="00BF0C40">
        <w:rPr>
          <w:strike/>
          <w:color w:val="000000"/>
          <w:szCs w:val="24"/>
          <w:lang w:eastAsia="lt-LT"/>
        </w:rPr>
        <w:t>kontrolę</w:t>
      </w:r>
      <w:r w:rsidRPr="006846B5">
        <w:rPr>
          <w:color w:val="000000"/>
          <w:szCs w:val="24"/>
          <w:lang w:eastAsia="lt-LT"/>
        </w:rPr>
        <w:t xml:space="preserve"> </w:t>
      </w:r>
      <w:r w:rsidR="00000C12" w:rsidRPr="00000C12">
        <w:rPr>
          <w:b/>
          <w:bCs/>
          <w:color w:val="000000"/>
          <w:szCs w:val="24"/>
          <w:lang w:eastAsia="lt-LT"/>
        </w:rPr>
        <w:t>priežiūrą</w:t>
      </w:r>
      <w:r w:rsidR="00000C12">
        <w:rPr>
          <w:color w:val="000000"/>
          <w:szCs w:val="24"/>
          <w:lang w:eastAsia="lt-LT"/>
        </w:rPr>
        <w:t xml:space="preserve"> </w:t>
      </w:r>
      <w:r w:rsidRPr="006846B5">
        <w:rPr>
          <w:color w:val="000000"/>
          <w:szCs w:val="24"/>
          <w:lang w:eastAsia="lt-LT"/>
        </w:rPr>
        <w:t>vykdo</w:t>
      </w:r>
      <w:r w:rsidR="009813A0">
        <w:rPr>
          <w:color w:val="000000"/>
          <w:szCs w:val="24"/>
          <w:lang w:eastAsia="lt-LT"/>
        </w:rPr>
        <w:t xml:space="preserve"> </w:t>
      </w:r>
      <w:r w:rsidRPr="006B1946">
        <w:rPr>
          <w:strike/>
          <w:color w:val="000000"/>
          <w:szCs w:val="24"/>
          <w:lang w:eastAsia="lt-LT"/>
        </w:rPr>
        <w:t>Valstybinės energetikos inspekcijos prie Energetikos ministerijos, Valstybinės ne maisto produktų inspekcijos prie Ūkio ministerijos, Mokesčių inspekcijos prie Finansų ministerijos, Muitinės departamento prie Finansų ministerijos, policijos, krašt</w:t>
      </w:r>
      <w:bookmarkStart w:id="11" w:name="_GoBack"/>
      <w:bookmarkEnd w:id="11"/>
      <w:r w:rsidRPr="006B1946">
        <w:rPr>
          <w:strike/>
          <w:color w:val="000000"/>
          <w:szCs w:val="24"/>
          <w:lang w:eastAsia="lt-LT"/>
        </w:rPr>
        <w:t>o apsaugos ir kitų valstybės, savivaldybės institucijų ir įstaigų pareigūnai pagal kompetenciją</w:t>
      </w:r>
      <w:r w:rsidR="000B4D4F">
        <w:rPr>
          <w:color w:val="000000"/>
          <w:szCs w:val="24"/>
          <w:lang w:eastAsia="lt-LT"/>
        </w:rPr>
        <w:t xml:space="preserve"> </w:t>
      </w:r>
      <w:r w:rsidR="009813A0" w:rsidRPr="006F7076">
        <w:rPr>
          <w:b/>
          <w:bCs/>
          <w:color w:val="000000"/>
          <w:szCs w:val="24"/>
          <w:lang w:eastAsia="lt-LT"/>
        </w:rPr>
        <w:t>Valstybinė energetikos</w:t>
      </w:r>
      <w:r w:rsidR="009813A0">
        <w:rPr>
          <w:color w:val="000000"/>
          <w:szCs w:val="24"/>
          <w:lang w:eastAsia="lt-LT"/>
        </w:rPr>
        <w:t xml:space="preserve"> </w:t>
      </w:r>
      <w:r w:rsidR="009813A0" w:rsidRPr="006F7076">
        <w:rPr>
          <w:b/>
          <w:bCs/>
          <w:color w:val="000000"/>
          <w:szCs w:val="24"/>
          <w:lang w:eastAsia="lt-LT"/>
        </w:rPr>
        <w:t>reguliavimo taryba</w:t>
      </w:r>
      <w:r w:rsidR="001A0442">
        <w:rPr>
          <w:b/>
          <w:bCs/>
          <w:color w:val="000000"/>
          <w:szCs w:val="24"/>
          <w:lang w:eastAsia="lt-LT"/>
        </w:rPr>
        <w:t>, Valstybinė vartotojų teisių apsaugos tarnyba</w:t>
      </w:r>
      <w:r w:rsidR="00B17749">
        <w:rPr>
          <w:b/>
          <w:bCs/>
          <w:color w:val="000000"/>
          <w:szCs w:val="24"/>
          <w:lang w:eastAsia="lt-LT"/>
        </w:rPr>
        <w:t xml:space="preserve">, </w:t>
      </w:r>
      <w:r w:rsidR="008C642E">
        <w:rPr>
          <w:b/>
          <w:bCs/>
          <w:color w:val="000000"/>
          <w:szCs w:val="24"/>
          <w:lang w:eastAsia="lt-LT"/>
        </w:rPr>
        <w:t>V</w:t>
      </w:r>
      <w:r w:rsidR="008C642E" w:rsidRPr="008C642E">
        <w:rPr>
          <w:b/>
          <w:bCs/>
          <w:color w:val="000000"/>
          <w:szCs w:val="24"/>
          <w:lang w:eastAsia="lt-LT"/>
        </w:rPr>
        <w:t>alstybinė mokesčių inspekcija prie Lietuvos Respublikos finansų ministerijos</w:t>
      </w:r>
      <w:r w:rsidR="008C642E">
        <w:rPr>
          <w:b/>
          <w:bCs/>
          <w:color w:val="000000"/>
          <w:szCs w:val="24"/>
          <w:lang w:eastAsia="lt-LT"/>
        </w:rPr>
        <w:t xml:space="preserve">, </w:t>
      </w:r>
      <w:r w:rsidR="002F2545" w:rsidRPr="002F2545">
        <w:rPr>
          <w:b/>
          <w:bCs/>
          <w:color w:val="000000"/>
          <w:szCs w:val="24"/>
          <w:lang w:eastAsia="lt-LT"/>
        </w:rPr>
        <w:t>Muitinės departament</w:t>
      </w:r>
      <w:r w:rsidR="002F2545">
        <w:rPr>
          <w:b/>
          <w:bCs/>
          <w:color w:val="000000"/>
          <w:szCs w:val="24"/>
          <w:lang w:eastAsia="lt-LT"/>
        </w:rPr>
        <w:t>as</w:t>
      </w:r>
      <w:r w:rsidR="002F2545" w:rsidRPr="002F2545">
        <w:rPr>
          <w:b/>
          <w:bCs/>
          <w:color w:val="000000"/>
          <w:szCs w:val="24"/>
          <w:lang w:eastAsia="lt-LT"/>
        </w:rPr>
        <w:t xml:space="preserve"> prie Lietuvos Respublikos finansų ministerijos</w:t>
      </w:r>
      <w:r w:rsidR="002F2545">
        <w:rPr>
          <w:b/>
          <w:bCs/>
          <w:color w:val="000000"/>
          <w:szCs w:val="24"/>
          <w:lang w:eastAsia="lt-LT"/>
        </w:rPr>
        <w:t xml:space="preserve">, </w:t>
      </w:r>
      <w:r w:rsidR="00983C6E">
        <w:rPr>
          <w:b/>
          <w:bCs/>
          <w:color w:val="000000"/>
          <w:szCs w:val="24"/>
          <w:lang w:eastAsia="lt-LT"/>
        </w:rPr>
        <w:t>p</w:t>
      </w:r>
      <w:r w:rsidR="001C0095">
        <w:rPr>
          <w:b/>
          <w:bCs/>
          <w:color w:val="000000"/>
          <w:szCs w:val="24"/>
          <w:lang w:eastAsia="lt-LT"/>
        </w:rPr>
        <w:t>o</w:t>
      </w:r>
      <w:r w:rsidR="002A3C5D">
        <w:rPr>
          <w:b/>
          <w:bCs/>
          <w:color w:val="000000"/>
          <w:szCs w:val="24"/>
          <w:lang w:eastAsia="lt-LT"/>
        </w:rPr>
        <w:t>l</w:t>
      </w:r>
      <w:r w:rsidR="001C0095">
        <w:rPr>
          <w:b/>
          <w:bCs/>
          <w:color w:val="000000"/>
          <w:szCs w:val="24"/>
          <w:lang w:eastAsia="lt-LT"/>
        </w:rPr>
        <w:t>icij</w:t>
      </w:r>
      <w:r w:rsidR="00E2597B">
        <w:rPr>
          <w:b/>
          <w:bCs/>
          <w:color w:val="000000"/>
          <w:szCs w:val="24"/>
          <w:lang w:eastAsia="lt-LT"/>
        </w:rPr>
        <w:t>a</w:t>
      </w:r>
      <w:r w:rsidR="00155B58">
        <w:rPr>
          <w:b/>
          <w:bCs/>
          <w:color w:val="000000"/>
          <w:szCs w:val="24"/>
          <w:lang w:eastAsia="lt-LT"/>
        </w:rPr>
        <w:t>, krašto apsaugos ir kitos valstybės, savivaldybės institucijos ir įstaigos pagal kompetenciją</w:t>
      </w:r>
      <w:r w:rsidRPr="006846B5">
        <w:rPr>
          <w:color w:val="000000"/>
          <w:szCs w:val="24"/>
          <w:lang w:eastAsia="lt-LT"/>
        </w:rPr>
        <w:t>.</w:t>
      </w:r>
      <w:r w:rsidR="00AD3E9B">
        <w:rPr>
          <w:color w:val="000000"/>
          <w:szCs w:val="24"/>
          <w:lang w:eastAsia="lt-LT"/>
        </w:rPr>
        <w:t>“</w:t>
      </w:r>
      <w:r w:rsidR="00095777">
        <w:rPr>
          <w:color w:val="000000"/>
          <w:szCs w:val="24"/>
          <w:lang w:eastAsia="lt-LT"/>
        </w:rPr>
        <w:t xml:space="preserve"> </w:t>
      </w:r>
    </w:p>
    <w:p w14:paraId="44414C69" w14:textId="4438968B" w:rsidR="00D534F0" w:rsidRPr="006846B5" w:rsidRDefault="00243C75" w:rsidP="00E41EF1">
      <w:pPr>
        <w:ind w:firstLine="709"/>
        <w:jc w:val="both"/>
        <w:rPr>
          <w:color w:val="000000"/>
          <w:szCs w:val="24"/>
          <w:lang w:eastAsia="lt-LT"/>
        </w:rPr>
      </w:pPr>
      <w:r>
        <w:rPr>
          <w:color w:val="000000"/>
          <w:szCs w:val="24"/>
          <w:lang w:eastAsia="lt-LT"/>
        </w:rPr>
        <w:t>2</w:t>
      </w:r>
      <w:r w:rsidR="00D534F0" w:rsidRPr="009B5082">
        <w:rPr>
          <w:color w:val="000000"/>
          <w:szCs w:val="24"/>
          <w:lang w:eastAsia="lt-LT"/>
        </w:rPr>
        <w:t>. Šio</w:t>
      </w:r>
      <w:r w:rsidR="00D534F0">
        <w:rPr>
          <w:color w:val="000000"/>
          <w:szCs w:val="24"/>
          <w:lang w:eastAsia="lt-LT"/>
        </w:rPr>
        <w:t xml:space="preserve"> nutarimo</w:t>
      </w:r>
      <w:r w:rsidR="009B5082">
        <w:rPr>
          <w:color w:val="000000"/>
          <w:szCs w:val="24"/>
          <w:lang w:eastAsia="lt-LT"/>
        </w:rPr>
        <w:t xml:space="preserve"> </w:t>
      </w:r>
      <w:r w:rsidR="00D04560">
        <w:rPr>
          <w:szCs w:val="24"/>
        </w:rPr>
        <w:t>1</w:t>
      </w:r>
      <w:r w:rsidR="00D04560" w:rsidRPr="00D04560">
        <w:rPr>
          <w:szCs w:val="24"/>
        </w:rPr>
        <w:t>.</w:t>
      </w:r>
      <w:r w:rsidR="009B5082" w:rsidRPr="00D04560">
        <w:rPr>
          <w:color w:val="000000"/>
          <w:szCs w:val="24"/>
          <w:lang w:eastAsia="lt-LT"/>
        </w:rPr>
        <w:t>1</w:t>
      </w:r>
      <w:r w:rsidR="004B0B49" w:rsidRPr="00D04560">
        <w:rPr>
          <w:color w:val="000000"/>
          <w:szCs w:val="24"/>
          <w:lang w:eastAsia="lt-LT"/>
        </w:rPr>
        <w:t>4</w:t>
      </w:r>
      <w:r w:rsidR="009B5082" w:rsidRPr="00D04560">
        <w:rPr>
          <w:color w:val="000000"/>
          <w:szCs w:val="24"/>
          <w:lang w:eastAsia="lt-LT"/>
        </w:rPr>
        <w:t xml:space="preserve"> ir </w:t>
      </w:r>
      <w:r w:rsidR="00D04560" w:rsidRPr="00D04560">
        <w:rPr>
          <w:szCs w:val="24"/>
        </w:rPr>
        <w:t>1.</w:t>
      </w:r>
      <w:r w:rsidR="009B5082" w:rsidRPr="00D04560">
        <w:rPr>
          <w:color w:val="000000"/>
          <w:szCs w:val="24"/>
          <w:lang w:eastAsia="lt-LT"/>
        </w:rPr>
        <w:t>1</w:t>
      </w:r>
      <w:r w:rsidR="002C4362" w:rsidRPr="00D04560">
        <w:rPr>
          <w:color w:val="000000"/>
          <w:szCs w:val="24"/>
          <w:lang w:eastAsia="lt-LT"/>
        </w:rPr>
        <w:t>6</w:t>
      </w:r>
      <w:r w:rsidR="009B5082" w:rsidRPr="00D04560">
        <w:rPr>
          <w:color w:val="000000"/>
          <w:szCs w:val="24"/>
          <w:lang w:eastAsia="lt-LT"/>
        </w:rPr>
        <w:t xml:space="preserve"> </w:t>
      </w:r>
      <w:r w:rsidR="00D04560" w:rsidRPr="00D04560">
        <w:rPr>
          <w:color w:val="000000"/>
          <w:szCs w:val="24"/>
          <w:lang w:eastAsia="lt-LT"/>
        </w:rPr>
        <w:t>papunkčiai</w:t>
      </w:r>
      <w:r w:rsidR="00835B28">
        <w:rPr>
          <w:color w:val="000000"/>
          <w:szCs w:val="24"/>
          <w:lang w:eastAsia="lt-LT"/>
        </w:rPr>
        <w:t xml:space="preserve"> taikomi nuo 1974 m. lapkričio 18 d. Susitarimo dėl tarptautinės energetikos programos įsigaliojimo Lietuvos Respublikai dienos. </w:t>
      </w:r>
    </w:p>
    <w:p w14:paraId="11399938" w14:textId="77777777" w:rsidR="006737F6" w:rsidRPr="00263625" w:rsidRDefault="006737F6" w:rsidP="0097422A">
      <w:pPr>
        <w:spacing w:line="276" w:lineRule="auto"/>
        <w:ind w:firstLine="720"/>
        <w:jc w:val="both"/>
        <w:rPr>
          <w:szCs w:val="24"/>
        </w:rPr>
      </w:pPr>
    </w:p>
    <w:p w14:paraId="5EFB65A2" w14:textId="77777777" w:rsidR="00C21E17" w:rsidRPr="00E41EF1" w:rsidRDefault="00C21E17" w:rsidP="0097422A">
      <w:pPr>
        <w:spacing w:line="276" w:lineRule="auto"/>
        <w:jc w:val="both"/>
        <w:rPr>
          <w:szCs w:val="24"/>
        </w:rPr>
      </w:pPr>
    </w:p>
    <w:p w14:paraId="16EAB1F3" w14:textId="77777777" w:rsidR="00A16734" w:rsidRPr="00924556" w:rsidRDefault="00A16734" w:rsidP="00A16734">
      <w:pPr>
        <w:rPr>
          <w:szCs w:val="24"/>
        </w:rPr>
      </w:pPr>
    </w:p>
    <w:p w14:paraId="44B965A8" w14:textId="77777777" w:rsidR="00A16734" w:rsidRPr="00924556" w:rsidRDefault="00A16734" w:rsidP="00A16734">
      <w:pPr>
        <w:rPr>
          <w:szCs w:val="24"/>
        </w:rPr>
      </w:pPr>
      <w:r w:rsidRPr="00924556">
        <w:rPr>
          <w:szCs w:val="24"/>
        </w:rPr>
        <w:t>Ministras Pirmininkas</w:t>
      </w:r>
    </w:p>
    <w:p w14:paraId="177DC895" w14:textId="77777777" w:rsidR="00A16734" w:rsidRPr="00C964CC" w:rsidRDefault="00A16734" w:rsidP="00A16734">
      <w:pPr>
        <w:rPr>
          <w:szCs w:val="24"/>
        </w:rPr>
      </w:pPr>
    </w:p>
    <w:p w14:paraId="4F84BAD8" w14:textId="6D5766D7" w:rsidR="00A16734" w:rsidRPr="00C964CC" w:rsidRDefault="00A16734" w:rsidP="00A16734">
      <w:pPr>
        <w:rPr>
          <w:szCs w:val="24"/>
        </w:rPr>
      </w:pPr>
    </w:p>
    <w:p w14:paraId="4D113BD1" w14:textId="77777777" w:rsidR="00F64549" w:rsidRPr="00C964CC" w:rsidRDefault="00F64549" w:rsidP="00A16734">
      <w:pPr>
        <w:rPr>
          <w:szCs w:val="24"/>
        </w:rPr>
      </w:pPr>
    </w:p>
    <w:p w14:paraId="3200CB95" w14:textId="77777777" w:rsidR="00A16734" w:rsidRPr="00C964CC" w:rsidRDefault="00A16734" w:rsidP="00A16734">
      <w:pPr>
        <w:rPr>
          <w:szCs w:val="24"/>
        </w:rPr>
      </w:pPr>
      <w:r w:rsidRPr="00C964CC">
        <w:rPr>
          <w:szCs w:val="24"/>
        </w:rPr>
        <w:t>Energetikos ministras</w:t>
      </w:r>
    </w:p>
    <w:sectPr w:rsidR="00A16734" w:rsidRPr="00C964CC" w:rsidSect="002B34DE">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C9204" w14:textId="77777777" w:rsidR="00A43AF4" w:rsidRDefault="00A43AF4" w:rsidP="002B34DE">
      <w:r>
        <w:separator/>
      </w:r>
    </w:p>
  </w:endnote>
  <w:endnote w:type="continuationSeparator" w:id="0">
    <w:p w14:paraId="4F05E812" w14:textId="77777777" w:rsidR="00A43AF4" w:rsidRDefault="00A43AF4" w:rsidP="002B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3C802" w14:textId="77777777" w:rsidR="00A43AF4" w:rsidRDefault="00A43AF4" w:rsidP="002B34DE">
      <w:r>
        <w:separator/>
      </w:r>
    </w:p>
  </w:footnote>
  <w:footnote w:type="continuationSeparator" w:id="0">
    <w:p w14:paraId="2BD9C409" w14:textId="77777777" w:rsidR="00A43AF4" w:rsidRDefault="00A43AF4" w:rsidP="002B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01600"/>
      <w:docPartObj>
        <w:docPartGallery w:val="Page Numbers (Top of Page)"/>
        <w:docPartUnique/>
      </w:docPartObj>
    </w:sdtPr>
    <w:sdtEndPr/>
    <w:sdtContent>
      <w:p w14:paraId="28243101" w14:textId="2531DA6C" w:rsidR="002B34DE" w:rsidRDefault="002B34DE">
        <w:pPr>
          <w:pStyle w:val="Header"/>
          <w:jc w:val="center"/>
        </w:pPr>
        <w:r>
          <w:fldChar w:fldCharType="begin"/>
        </w:r>
        <w:r>
          <w:instrText>PAGE   \* MERGEFORMAT</w:instrText>
        </w:r>
        <w:r>
          <w:fldChar w:fldCharType="separate"/>
        </w:r>
        <w:r>
          <w:t>2</w:t>
        </w:r>
        <w:r>
          <w:fldChar w:fldCharType="end"/>
        </w:r>
      </w:p>
    </w:sdtContent>
  </w:sdt>
  <w:p w14:paraId="3D886FB1" w14:textId="77777777" w:rsidR="002B34DE" w:rsidRDefault="002B3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17"/>
    <w:rsid w:val="00000C12"/>
    <w:rsid w:val="000016F9"/>
    <w:rsid w:val="000036B4"/>
    <w:rsid w:val="00003902"/>
    <w:rsid w:val="0000674D"/>
    <w:rsid w:val="0001059A"/>
    <w:rsid w:val="00011514"/>
    <w:rsid w:val="00012821"/>
    <w:rsid w:val="0001362C"/>
    <w:rsid w:val="00014594"/>
    <w:rsid w:val="00014BA6"/>
    <w:rsid w:val="00017188"/>
    <w:rsid w:val="0002216F"/>
    <w:rsid w:val="00031CD1"/>
    <w:rsid w:val="00034142"/>
    <w:rsid w:val="0004316A"/>
    <w:rsid w:val="00043439"/>
    <w:rsid w:val="0004470E"/>
    <w:rsid w:val="0004577D"/>
    <w:rsid w:val="00045F50"/>
    <w:rsid w:val="00047728"/>
    <w:rsid w:val="00047D4A"/>
    <w:rsid w:val="00053946"/>
    <w:rsid w:val="000546D6"/>
    <w:rsid w:val="00060556"/>
    <w:rsid w:val="000605FB"/>
    <w:rsid w:val="00061F54"/>
    <w:rsid w:val="00063D25"/>
    <w:rsid w:val="0006475C"/>
    <w:rsid w:val="00066444"/>
    <w:rsid w:val="00066A44"/>
    <w:rsid w:val="00070061"/>
    <w:rsid w:val="0007107C"/>
    <w:rsid w:val="00071399"/>
    <w:rsid w:val="00072C55"/>
    <w:rsid w:val="00072F1A"/>
    <w:rsid w:val="000732BB"/>
    <w:rsid w:val="00077531"/>
    <w:rsid w:val="00077868"/>
    <w:rsid w:val="00077CAF"/>
    <w:rsid w:val="00080616"/>
    <w:rsid w:val="00082525"/>
    <w:rsid w:val="00083D9C"/>
    <w:rsid w:val="00086B56"/>
    <w:rsid w:val="00086BF0"/>
    <w:rsid w:val="000905D3"/>
    <w:rsid w:val="000927C4"/>
    <w:rsid w:val="00093957"/>
    <w:rsid w:val="0009403B"/>
    <w:rsid w:val="00095777"/>
    <w:rsid w:val="00096087"/>
    <w:rsid w:val="00096ADF"/>
    <w:rsid w:val="000A0B5D"/>
    <w:rsid w:val="000A279D"/>
    <w:rsid w:val="000A30F5"/>
    <w:rsid w:val="000A4BDB"/>
    <w:rsid w:val="000A5085"/>
    <w:rsid w:val="000A5565"/>
    <w:rsid w:val="000A7031"/>
    <w:rsid w:val="000B0A12"/>
    <w:rsid w:val="000B0B3A"/>
    <w:rsid w:val="000B1F0E"/>
    <w:rsid w:val="000B233A"/>
    <w:rsid w:val="000B4D4F"/>
    <w:rsid w:val="000B544B"/>
    <w:rsid w:val="000B59C9"/>
    <w:rsid w:val="000B608B"/>
    <w:rsid w:val="000C383B"/>
    <w:rsid w:val="000D1394"/>
    <w:rsid w:val="000D2769"/>
    <w:rsid w:val="000D2C1E"/>
    <w:rsid w:val="000D6081"/>
    <w:rsid w:val="000D619A"/>
    <w:rsid w:val="000D79E4"/>
    <w:rsid w:val="000D7DA9"/>
    <w:rsid w:val="000E1046"/>
    <w:rsid w:val="000E3F38"/>
    <w:rsid w:val="000F276A"/>
    <w:rsid w:val="000F3B16"/>
    <w:rsid w:val="000F7802"/>
    <w:rsid w:val="00100174"/>
    <w:rsid w:val="00103B14"/>
    <w:rsid w:val="00104ABE"/>
    <w:rsid w:val="00106BE3"/>
    <w:rsid w:val="00110A03"/>
    <w:rsid w:val="00115113"/>
    <w:rsid w:val="001172BB"/>
    <w:rsid w:val="001215E9"/>
    <w:rsid w:val="00127733"/>
    <w:rsid w:val="00131CB8"/>
    <w:rsid w:val="00136C83"/>
    <w:rsid w:val="00136D3C"/>
    <w:rsid w:val="00140E85"/>
    <w:rsid w:val="00142495"/>
    <w:rsid w:val="00144950"/>
    <w:rsid w:val="001451BD"/>
    <w:rsid w:val="00145BE6"/>
    <w:rsid w:val="0015049D"/>
    <w:rsid w:val="00151D2F"/>
    <w:rsid w:val="0015372A"/>
    <w:rsid w:val="00155B58"/>
    <w:rsid w:val="0015691A"/>
    <w:rsid w:val="001629BC"/>
    <w:rsid w:val="001650BC"/>
    <w:rsid w:val="0017173E"/>
    <w:rsid w:val="0017283D"/>
    <w:rsid w:val="001756EF"/>
    <w:rsid w:val="00180AA7"/>
    <w:rsid w:val="001821BE"/>
    <w:rsid w:val="0018435C"/>
    <w:rsid w:val="001848C0"/>
    <w:rsid w:val="00191411"/>
    <w:rsid w:val="00191D90"/>
    <w:rsid w:val="0019424E"/>
    <w:rsid w:val="0019610C"/>
    <w:rsid w:val="00196C9F"/>
    <w:rsid w:val="001974C2"/>
    <w:rsid w:val="001978D2"/>
    <w:rsid w:val="001A0442"/>
    <w:rsid w:val="001A0CF9"/>
    <w:rsid w:val="001A156D"/>
    <w:rsid w:val="001A2132"/>
    <w:rsid w:val="001A43D2"/>
    <w:rsid w:val="001B04CC"/>
    <w:rsid w:val="001B08A3"/>
    <w:rsid w:val="001B2D03"/>
    <w:rsid w:val="001B42CB"/>
    <w:rsid w:val="001C0095"/>
    <w:rsid w:val="001C1FAA"/>
    <w:rsid w:val="001C2883"/>
    <w:rsid w:val="001C37E5"/>
    <w:rsid w:val="001C4C39"/>
    <w:rsid w:val="001C7CE3"/>
    <w:rsid w:val="001D24F7"/>
    <w:rsid w:val="001D28EA"/>
    <w:rsid w:val="001D4F87"/>
    <w:rsid w:val="001D675A"/>
    <w:rsid w:val="001D6FF9"/>
    <w:rsid w:val="001E052E"/>
    <w:rsid w:val="001E344E"/>
    <w:rsid w:val="001E3AE0"/>
    <w:rsid w:val="001E6A8E"/>
    <w:rsid w:val="001F01DB"/>
    <w:rsid w:val="001F2460"/>
    <w:rsid w:val="001F3951"/>
    <w:rsid w:val="001F3EB7"/>
    <w:rsid w:val="001F5F06"/>
    <w:rsid w:val="001F69C5"/>
    <w:rsid w:val="00200DB3"/>
    <w:rsid w:val="00202E8E"/>
    <w:rsid w:val="00203E0F"/>
    <w:rsid w:val="002045F9"/>
    <w:rsid w:val="0020760D"/>
    <w:rsid w:val="002076A3"/>
    <w:rsid w:val="00212E96"/>
    <w:rsid w:val="00213ED5"/>
    <w:rsid w:val="0021453B"/>
    <w:rsid w:val="0021670C"/>
    <w:rsid w:val="002215C5"/>
    <w:rsid w:val="00222452"/>
    <w:rsid w:val="00222936"/>
    <w:rsid w:val="0022387A"/>
    <w:rsid w:val="002245E9"/>
    <w:rsid w:val="00226018"/>
    <w:rsid w:val="00226879"/>
    <w:rsid w:val="0023052D"/>
    <w:rsid w:val="002334F7"/>
    <w:rsid w:val="00234629"/>
    <w:rsid w:val="00234BD7"/>
    <w:rsid w:val="00235230"/>
    <w:rsid w:val="00236040"/>
    <w:rsid w:val="00237EBB"/>
    <w:rsid w:val="00240434"/>
    <w:rsid w:val="002422E3"/>
    <w:rsid w:val="00243C75"/>
    <w:rsid w:val="00247432"/>
    <w:rsid w:val="00250B35"/>
    <w:rsid w:val="00254E3C"/>
    <w:rsid w:val="00257E42"/>
    <w:rsid w:val="00262ABD"/>
    <w:rsid w:val="00263625"/>
    <w:rsid w:val="00265B41"/>
    <w:rsid w:val="002664C1"/>
    <w:rsid w:val="00270348"/>
    <w:rsid w:val="002764A9"/>
    <w:rsid w:val="00277C30"/>
    <w:rsid w:val="00277D51"/>
    <w:rsid w:val="00281934"/>
    <w:rsid w:val="00285AB6"/>
    <w:rsid w:val="00285BF8"/>
    <w:rsid w:val="00286797"/>
    <w:rsid w:val="00292826"/>
    <w:rsid w:val="00292FBA"/>
    <w:rsid w:val="0029328B"/>
    <w:rsid w:val="00293F69"/>
    <w:rsid w:val="002950FB"/>
    <w:rsid w:val="00296437"/>
    <w:rsid w:val="002A1187"/>
    <w:rsid w:val="002A3186"/>
    <w:rsid w:val="002A3C5D"/>
    <w:rsid w:val="002A4069"/>
    <w:rsid w:val="002A5524"/>
    <w:rsid w:val="002A62AF"/>
    <w:rsid w:val="002B34DE"/>
    <w:rsid w:val="002B4BAD"/>
    <w:rsid w:val="002B7422"/>
    <w:rsid w:val="002B7C66"/>
    <w:rsid w:val="002C0773"/>
    <w:rsid w:val="002C231B"/>
    <w:rsid w:val="002C350C"/>
    <w:rsid w:val="002C3A76"/>
    <w:rsid w:val="002C3ACA"/>
    <w:rsid w:val="002C4362"/>
    <w:rsid w:val="002C6B5C"/>
    <w:rsid w:val="002C7EF9"/>
    <w:rsid w:val="002D6385"/>
    <w:rsid w:val="002D79B3"/>
    <w:rsid w:val="002E2B1E"/>
    <w:rsid w:val="002E380B"/>
    <w:rsid w:val="002E4224"/>
    <w:rsid w:val="002F1C6E"/>
    <w:rsid w:val="002F2545"/>
    <w:rsid w:val="002F276C"/>
    <w:rsid w:val="002F3153"/>
    <w:rsid w:val="00303965"/>
    <w:rsid w:val="00306D21"/>
    <w:rsid w:val="00307669"/>
    <w:rsid w:val="003125F2"/>
    <w:rsid w:val="003130A4"/>
    <w:rsid w:val="00313F9C"/>
    <w:rsid w:val="00315700"/>
    <w:rsid w:val="003234A1"/>
    <w:rsid w:val="003250A3"/>
    <w:rsid w:val="003310A5"/>
    <w:rsid w:val="00333599"/>
    <w:rsid w:val="003360DF"/>
    <w:rsid w:val="00336DD0"/>
    <w:rsid w:val="00337A23"/>
    <w:rsid w:val="00345E5A"/>
    <w:rsid w:val="0034712A"/>
    <w:rsid w:val="00352022"/>
    <w:rsid w:val="00355EC8"/>
    <w:rsid w:val="00356363"/>
    <w:rsid w:val="00357B3C"/>
    <w:rsid w:val="00360C40"/>
    <w:rsid w:val="0036297C"/>
    <w:rsid w:val="003638BF"/>
    <w:rsid w:val="00365B84"/>
    <w:rsid w:val="00366874"/>
    <w:rsid w:val="00375170"/>
    <w:rsid w:val="00375D5D"/>
    <w:rsid w:val="003765C0"/>
    <w:rsid w:val="00376801"/>
    <w:rsid w:val="00376854"/>
    <w:rsid w:val="00377402"/>
    <w:rsid w:val="00377F8E"/>
    <w:rsid w:val="003806AF"/>
    <w:rsid w:val="00384C5A"/>
    <w:rsid w:val="00393212"/>
    <w:rsid w:val="003940A8"/>
    <w:rsid w:val="003A01BB"/>
    <w:rsid w:val="003A5916"/>
    <w:rsid w:val="003A707D"/>
    <w:rsid w:val="003B005A"/>
    <w:rsid w:val="003B3CB1"/>
    <w:rsid w:val="003B4009"/>
    <w:rsid w:val="003B6268"/>
    <w:rsid w:val="003B68D2"/>
    <w:rsid w:val="003B6CEE"/>
    <w:rsid w:val="003B7600"/>
    <w:rsid w:val="003C0120"/>
    <w:rsid w:val="003C021E"/>
    <w:rsid w:val="003C0271"/>
    <w:rsid w:val="003C14B6"/>
    <w:rsid w:val="003C307C"/>
    <w:rsid w:val="003C4C11"/>
    <w:rsid w:val="003C5394"/>
    <w:rsid w:val="003C6029"/>
    <w:rsid w:val="003C6923"/>
    <w:rsid w:val="003C7107"/>
    <w:rsid w:val="003C7AF5"/>
    <w:rsid w:val="003D329A"/>
    <w:rsid w:val="003D6DF6"/>
    <w:rsid w:val="003E035C"/>
    <w:rsid w:val="003E36A6"/>
    <w:rsid w:val="003E4C10"/>
    <w:rsid w:val="003E674A"/>
    <w:rsid w:val="003F0F08"/>
    <w:rsid w:val="003F4B6B"/>
    <w:rsid w:val="003F646B"/>
    <w:rsid w:val="003F6F50"/>
    <w:rsid w:val="003F7480"/>
    <w:rsid w:val="00401756"/>
    <w:rsid w:val="00404A86"/>
    <w:rsid w:val="00406121"/>
    <w:rsid w:val="00406865"/>
    <w:rsid w:val="00414F9C"/>
    <w:rsid w:val="00415526"/>
    <w:rsid w:val="00415EA6"/>
    <w:rsid w:val="00417237"/>
    <w:rsid w:val="00417AD1"/>
    <w:rsid w:val="00420F09"/>
    <w:rsid w:val="00422741"/>
    <w:rsid w:val="0042381E"/>
    <w:rsid w:val="004256F5"/>
    <w:rsid w:val="00430F02"/>
    <w:rsid w:val="0043440D"/>
    <w:rsid w:val="00435320"/>
    <w:rsid w:val="004355BE"/>
    <w:rsid w:val="004361FE"/>
    <w:rsid w:val="00442736"/>
    <w:rsid w:val="0044441F"/>
    <w:rsid w:val="004461FC"/>
    <w:rsid w:val="004470BD"/>
    <w:rsid w:val="0045429C"/>
    <w:rsid w:val="004550F4"/>
    <w:rsid w:val="0045546A"/>
    <w:rsid w:val="00455A66"/>
    <w:rsid w:val="004578F2"/>
    <w:rsid w:val="00460D51"/>
    <w:rsid w:val="004614E6"/>
    <w:rsid w:val="00462491"/>
    <w:rsid w:val="00462F74"/>
    <w:rsid w:val="00463849"/>
    <w:rsid w:val="00463F9F"/>
    <w:rsid w:val="00464B95"/>
    <w:rsid w:val="004663E9"/>
    <w:rsid w:val="00470F66"/>
    <w:rsid w:val="004713D1"/>
    <w:rsid w:val="0047354D"/>
    <w:rsid w:val="00473F6E"/>
    <w:rsid w:val="00476D89"/>
    <w:rsid w:val="004821B9"/>
    <w:rsid w:val="004848F4"/>
    <w:rsid w:val="00484B49"/>
    <w:rsid w:val="00486285"/>
    <w:rsid w:val="00486617"/>
    <w:rsid w:val="00486A54"/>
    <w:rsid w:val="00487612"/>
    <w:rsid w:val="00490A53"/>
    <w:rsid w:val="004915F8"/>
    <w:rsid w:val="004936C4"/>
    <w:rsid w:val="004A0C7A"/>
    <w:rsid w:val="004A3D80"/>
    <w:rsid w:val="004A3EFD"/>
    <w:rsid w:val="004B02DC"/>
    <w:rsid w:val="004B06F4"/>
    <w:rsid w:val="004B0B49"/>
    <w:rsid w:val="004B6F3B"/>
    <w:rsid w:val="004C1AB8"/>
    <w:rsid w:val="004C25D6"/>
    <w:rsid w:val="004C3BF3"/>
    <w:rsid w:val="004C5730"/>
    <w:rsid w:val="004C76B1"/>
    <w:rsid w:val="004C7E4D"/>
    <w:rsid w:val="004D099E"/>
    <w:rsid w:val="004D1F08"/>
    <w:rsid w:val="004D2D2B"/>
    <w:rsid w:val="004D52EC"/>
    <w:rsid w:val="004D571C"/>
    <w:rsid w:val="004D7637"/>
    <w:rsid w:val="004E01E9"/>
    <w:rsid w:val="004E3D6B"/>
    <w:rsid w:val="004E4285"/>
    <w:rsid w:val="004E5DDA"/>
    <w:rsid w:val="004E6825"/>
    <w:rsid w:val="004E7B1E"/>
    <w:rsid w:val="004F0C42"/>
    <w:rsid w:val="004F16C4"/>
    <w:rsid w:val="004F1BB8"/>
    <w:rsid w:val="004F6094"/>
    <w:rsid w:val="005005BE"/>
    <w:rsid w:val="00500B24"/>
    <w:rsid w:val="00502192"/>
    <w:rsid w:val="00503C8F"/>
    <w:rsid w:val="00514DE5"/>
    <w:rsid w:val="005150BC"/>
    <w:rsid w:val="00520AEB"/>
    <w:rsid w:val="00520B2D"/>
    <w:rsid w:val="00522B83"/>
    <w:rsid w:val="0052758B"/>
    <w:rsid w:val="00533A71"/>
    <w:rsid w:val="00534269"/>
    <w:rsid w:val="005442B6"/>
    <w:rsid w:val="005473DD"/>
    <w:rsid w:val="0055536A"/>
    <w:rsid w:val="00561476"/>
    <w:rsid w:val="00562477"/>
    <w:rsid w:val="00563A96"/>
    <w:rsid w:val="00563EE0"/>
    <w:rsid w:val="00564CC6"/>
    <w:rsid w:val="00566272"/>
    <w:rsid w:val="00570001"/>
    <w:rsid w:val="00570617"/>
    <w:rsid w:val="00571DC7"/>
    <w:rsid w:val="00573243"/>
    <w:rsid w:val="00575D7B"/>
    <w:rsid w:val="00575E41"/>
    <w:rsid w:val="005803D8"/>
    <w:rsid w:val="005847F1"/>
    <w:rsid w:val="005861F3"/>
    <w:rsid w:val="005862E2"/>
    <w:rsid w:val="00587041"/>
    <w:rsid w:val="0059212A"/>
    <w:rsid w:val="00596807"/>
    <w:rsid w:val="00597DA1"/>
    <w:rsid w:val="00597E73"/>
    <w:rsid w:val="005A4263"/>
    <w:rsid w:val="005A5B93"/>
    <w:rsid w:val="005A5D05"/>
    <w:rsid w:val="005A6CAC"/>
    <w:rsid w:val="005B037B"/>
    <w:rsid w:val="005B38F0"/>
    <w:rsid w:val="005B77A1"/>
    <w:rsid w:val="005B7E3E"/>
    <w:rsid w:val="005C17B9"/>
    <w:rsid w:val="005C2D8B"/>
    <w:rsid w:val="005C34FC"/>
    <w:rsid w:val="005C36EB"/>
    <w:rsid w:val="005C433C"/>
    <w:rsid w:val="005C5E8B"/>
    <w:rsid w:val="005D0CB4"/>
    <w:rsid w:val="005D2C7B"/>
    <w:rsid w:val="005D3E0F"/>
    <w:rsid w:val="005D59EE"/>
    <w:rsid w:val="005D77B0"/>
    <w:rsid w:val="005D7ADC"/>
    <w:rsid w:val="005E3EC0"/>
    <w:rsid w:val="005E7DDA"/>
    <w:rsid w:val="005F19F9"/>
    <w:rsid w:val="005F1C28"/>
    <w:rsid w:val="005F2EAD"/>
    <w:rsid w:val="005F4BA0"/>
    <w:rsid w:val="005F4BD4"/>
    <w:rsid w:val="005F5871"/>
    <w:rsid w:val="005F5E1D"/>
    <w:rsid w:val="005F66B6"/>
    <w:rsid w:val="005F7512"/>
    <w:rsid w:val="005F7C14"/>
    <w:rsid w:val="00601D73"/>
    <w:rsid w:val="0060456B"/>
    <w:rsid w:val="00607432"/>
    <w:rsid w:val="00607AE8"/>
    <w:rsid w:val="00611652"/>
    <w:rsid w:val="00612763"/>
    <w:rsid w:val="00612FBA"/>
    <w:rsid w:val="00617009"/>
    <w:rsid w:val="00621383"/>
    <w:rsid w:val="00623A6E"/>
    <w:rsid w:val="00630097"/>
    <w:rsid w:val="0063213E"/>
    <w:rsid w:val="00633A16"/>
    <w:rsid w:val="00635E49"/>
    <w:rsid w:val="006406CF"/>
    <w:rsid w:val="00646359"/>
    <w:rsid w:val="0064651F"/>
    <w:rsid w:val="006473E5"/>
    <w:rsid w:val="00650DFE"/>
    <w:rsid w:val="00651B95"/>
    <w:rsid w:val="00651CA1"/>
    <w:rsid w:val="006524D4"/>
    <w:rsid w:val="0065538E"/>
    <w:rsid w:val="0065539C"/>
    <w:rsid w:val="00655D66"/>
    <w:rsid w:val="006573D4"/>
    <w:rsid w:val="00662A3B"/>
    <w:rsid w:val="00665905"/>
    <w:rsid w:val="00667504"/>
    <w:rsid w:val="0066761F"/>
    <w:rsid w:val="0067008C"/>
    <w:rsid w:val="00670FA9"/>
    <w:rsid w:val="006737F6"/>
    <w:rsid w:val="00674C8D"/>
    <w:rsid w:val="00676102"/>
    <w:rsid w:val="006767D8"/>
    <w:rsid w:val="0067779C"/>
    <w:rsid w:val="00677DEA"/>
    <w:rsid w:val="00677F70"/>
    <w:rsid w:val="006817C6"/>
    <w:rsid w:val="00683009"/>
    <w:rsid w:val="006846B5"/>
    <w:rsid w:val="00687D81"/>
    <w:rsid w:val="00687F6D"/>
    <w:rsid w:val="00691602"/>
    <w:rsid w:val="00696102"/>
    <w:rsid w:val="006963DC"/>
    <w:rsid w:val="006A041C"/>
    <w:rsid w:val="006A0440"/>
    <w:rsid w:val="006A064F"/>
    <w:rsid w:val="006A10EA"/>
    <w:rsid w:val="006A171F"/>
    <w:rsid w:val="006A2AB9"/>
    <w:rsid w:val="006A39B9"/>
    <w:rsid w:val="006A3F0C"/>
    <w:rsid w:val="006A4A9A"/>
    <w:rsid w:val="006A4F0C"/>
    <w:rsid w:val="006B1946"/>
    <w:rsid w:val="006B1B46"/>
    <w:rsid w:val="006B2221"/>
    <w:rsid w:val="006B2BB3"/>
    <w:rsid w:val="006B3BD8"/>
    <w:rsid w:val="006B5416"/>
    <w:rsid w:val="006B61DD"/>
    <w:rsid w:val="006B749A"/>
    <w:rsid w:val="006B74A0"/>
    <w:rsid w:val="006B751F"/>
    <w:rsid w:val="006C0160"/>
    <w:rsid w:val="006C130F"/>
    <w:rsid w:val="006C66D0"/>
    <w:rsid w:val="006C76D5"/>
    <w:rsid w:val="006D04D1"/>
    <w:rsid w:val="006D4F12"/>
    <w:rsid w:val="006D6C7E"/>
    <w:rsid w:val="006D749E"/>
    <w:rsid w:val="006E06CB"/>
    <w:rsid w:val="006E1078"/>
    <w:rsid w:val="006E32D0"/>
    <w:rsid w:val="006E3A86"/>
    <w:rsid w:val="006E4173"/>
    <w:rsid w:val="006E6488"/>
    <w:rsid w:val="006E6828"/>
    <w:rsid w:val="006F1D31"/>
    <w:rsid w:val="006F37DF"/>
    <w:rsid w:val="006F3E3F"/>
    <w:rsid w:val="006F40F6"/>
    <w:rsid w:val="006F5BDB"/>
    <w:rsid w:val="006F7076"/>
    <w:rsid w:val="00700D50"/>
    <w:rsid w:val="007034F4"/>
    <w:rsid w:val="00703B72"/>
    <w:rsid w:val="007042F4"/>
    <w:rsid w:val="00706C06"/>
    <w:rsid w:val="0070719B"/>
    <w:rsid w:val="00711870"/>
    <w:rsid w:val="00716223"/>
    <w:rsid w:val="0072234C"/>
    <w:rsid w:val="007269A3"/>
    <w:rsid w:val="0073259F"/>
    <w:rsid w:val="007339D8"/>
    <w:rsid w:val="007348C2"/>
    <w:rsid w:val="00734E0D"/>
    <w:rsid w:val="00735458"/>
    <w:rsid w:val="00736F1B"/>
    <w:rsid w:val="00740333"/>
    <w:rsid w:val="00740354"/>
    <w:rsid w:val="007409ED"/>
    <w:rsid w:val="00741961"/>
    <w:rsid w:val="0074239F"/>
    <w:rsid w:val="00744F77"/>
    <w:rsid w:val="00745808"/>
    <w:rsid w:val="0074760F"/>
    <w:rsid w:val="00747706"/>
    <w:rsid w:val="00750C4D"/>
    <w:rsid w:val="00753F65"/>
    <w:rsid w:val="007565CD"/>
    <w:rsid w:val="00756F2C"/>
    <w:rsid w:val="0076081F"/>
    <w:rsid w:val="007617EB"/>
    <w:rsid w:val="007638A2"/>
    <w:rsid w:val="007663F0"/>
    <w:rsid w:val="00767C47"/>
    <w:rsid w:val="007716FE"/>
    <w:rsid w:val="00773B29"/>
    <w:rsid w:val="00774672"/>
    <w:rsid w:val="00783191"/>
    <w:rsid w:val="00785847"/>
    <w:rsid w:val="00785B00"/>
    <w:rsid w:val="0079025F"/>
    <w:rsid w:val="00790DB4"/>
    <w:rsid w:val="00791799"/>
    <w:rsid w:val="00791A0D"/>
    <w:rsid w:val="00793087"/>
    <w:rsid w:val="00794281"/>
    <w:rsid w:val="00795A26"/>
    <w:rsid w:val="007976E3"/>
    <w:rsid w:val="00797BE3"/>
    <w:rsid w:val="007A2C1F"/>
    <w:rsid w:val="007A4932"/>
    <w:rsid w:val="007A51BC"/>
    <w:rsid w:val="007A5F80"/>
    <w:rsid w:val="007A7CD2"/>
    <w:rsid w:val="007B205C"/>
    <w:rsid w:val="007B2A76"/>
    <w:rsid w:val="007B3251"/>
    <w:rsid w:val="007B3BC7"/>
    <w:rsid w:val="007B4FF7"/>
    <w:rsid w:val="007B686D"/>
    <w:rsid w:val="007C0EF5"/>
    <w:rsid w:val="007C0FEA"/>
    <w:rsid w:val="007C2CD3"/>
    <w:rsid w:val="007C339A"/>
    <w:rsid w:val="007C4B94"/>
    <w:rsid w:val="007C6D2B"/>
    <w:rsid w:val="007D01B1"/>
    <w:rsid w:val="007D0D3C"/>
    <w:rsid w:val="007D2114"/>
    <w:rsid w:val="007D6EDC"/>
    <w:rsid w:val="007E2577"/>
    <w:rsid w:val="007E44AA"/>
    <w:rsid w:val="007E47E8"/>
    <w:rsid w:val="007E5740"/>
    <w:rsid w:val="007E5B6E"/>
    <w:rsid w:val="007E6DE2"/>
    <w:rsid w:val="007E6E56"/>
    <w:rsid w:val="007E73E5"/>
    <w:rsid w:val="007F0322"/>
    <w:rsid w:val="007F14D5"/>
    <w:rsid w:val="007F1697"/>
    <w:rsid w:val="007F39D4"/>
    <w:rsid w:val="007F3B31"/>
    <w:rsid w:val="007F4472"/>
    <w:rsid w:val="007F4B18"/>
    <w:rsid w:val="007F4C2A"/>
    <w:rsid w:val="007F4F24"/>
    <w:rsid w:val="007F5E87"/>
    <w:rsid w:val="00801C25"/>
    <w:rsid w:val="00810936"/>
    <w:rsid w:val="00810AA6"/>
    <w:rsid w:val="00817890"/>
    <w:rsid w:val="00817A62"/>
    <w:rsid w:val="00823F27"/>
    <w:rsid w:val="0082597C"/>
    <w:rsid w:val="008268DA"/>
    <w:rsid w:val="008276B3"/>
    <w:rsid w:val="008310E0"/>
    <w:rsid w:val="008315CA"/>
    <w:rsid w:val="00834D55"/>
    <w:rsid w:val="00835B28"/>
    <w:rsid w:val="008362CA"/>
    <w:rsid w:val="0083665B"/>
    <w:rsid w:val="0084087C"/>
    <w:rsid w:val="008423CD"/>
    <w:rsid w:val="00844084"/>
    <w:rsid w:val="008447F1"/>
    <w:rsid w:val="00844C06"/>
    <w:rsid w:val="00846D1A"/>
    <w:rsid w:val="00846F6A"/>
    <w:rsid w:val="0084798F"/>
    <w:rsid w:val="00850BD7"/>
    <w:rsid w:val="008576FB"/>
    <w:rsid w:val="00857F0C"/>
    <w:rsid w:val="008636D6"/>
    <w:rsid w:val="0086459C"/>
    <w:rsid w:val="008666DE"/>
    <w:rsid w:val="00866C62"/>
    <w:rsid w:val="0086736F"/>
    <w:rsid w:val="00867898"/>
    <w:rsid w:val="00870CFC"/>
    <w:rsid w:val="0087122F"/>
    <w:rsid w:val="00871721"/>
    <w:rsid w:val="00876387"/>
    <w:rsid w:val="00880823"/>
    <w:rsid w:val="00880F7D"/>
    <w:rsid w:val="0088321B"/>
    <w:rsid w:val="0088518C"/>
    <w:rsid w:val="00885360"/>
    <w:rsid w:val="0089230C"/>
    <w:rsid w:val="00892750"/>
    <w:rsid w:val="00893187"/>
    <w:rsid w:val="00896C8E"/>
    <w:rsid w:val="008A2349"/>
    <w:rsid w:val="008A495C"/>
    <w:rsid w:val="008A623D"/>
    <w:rsid w:val="008A67F1"/>
    <w:rsid w:val="008A71D2"/>
    <w:rsid w:val="008B02C3"/>
    <w:rsid w:val="008B03DE"/>
    <w:rsid w:val="008B3067"/>
    <w:rsid w:val="008B328F"/>
    <w:rsid w:val="008C030D"/>
    <w:rsid w:val="008C642E"/>
    <w:rsid w:val="008D46DC"/>
    <w:rsid w:val="008D5058"/>
    <w:rsid w:val="008D57A6"/>
    <w:rsid w:val="008D5CF6"/>
    <w:rsid w:val="008D6D54"/>
    <w:rsid w:val="008D6F31"/>
    <w:rsid w:val="008D7E55"/>
    <w:rsid w:val="008E0A83"/>
    <w:rsid w:val="008E1384"/>
    <w:rsid w:val="008E2100"/>
    <w:rsid w:val="008E61EC"/>
    <w:rsid w:val="008F10D9"/>
    <w:rsid w:val="008F2471"/>
    <w:rsid w:val="008F4471"/>
    <w:rsid w:val="008F45B7"/>
    <w:rsid w:val="008F4D12"/>
    <w:rsid w:val="00904B18"/>
    <w:rsid w:val="00905793"/>
    <w:rsid w:val="009111EF"/>
    <w:rsid w:val="0091557A"/>
    <w:rsid w:val="009155E0"/>
    <w:rsid w:val="0091646F"/>
    <w:rsid w:val="00916AE5"/>
    <w:rsid w:val="00923B66"/>
    <w:rsid w:val="00924556"/>
    <w:rsid w:val="00924D82"/>
    <w:rsid w:val="00925224"/>
    <w:rsid w:val="0092622A"/>
    <w:rsid w:val="00927A8D"/>
    <w:rsid w:val="0093208A"/>
    <w:rsid w:val="009424B2"/>
    <w:rsid w:val="0094293D"/>
    <w:rsid w:val="00943A33"/>
    <w:rsid w:val="00944A32"/>
    <w:rsid w:val="00945A80"/>
    <w:rsid w:val="009503B1"/>
    <w:rsid w:val="00951260"/>
    <w:rsid w:val="00951F2E"/>
    <w:rsid w:val="009565D3"/>
    <w:rsid w:val="0096065F"/>
    <w:rsid w:val="00961D9B"/>
    <w:rsid w:val="00962B27"/>
    <w:rsid w:val="0096390E"/>
    <w:rsid w:val="009639DC"/>
    <w:rsid w:val="00963B1E"/>
    <w:rsid w:val="00964523"/>
    <w:rsid w:val="00964949"/>
    <w:rsid w:val="00966512"/>
    <w:rsid w:val="009668BC"/>
    <w:rsid w:val="00971305"/>
    <w:rsid w:val="00972E00"/>
    <w:rsid w:val="0097422A"/>
    <w:rsid w:val="00976954"/>
    <w:rsid w:val="009778A1"/>
    <w:rsid w:val="009813A0"/>
    <w:rsid w:val="009826D3"/>
    <w:rsid w:val="00983C6E"/>
    <w:rsid w:val="00984739"/>
    <w:rsid w:val="00990AF3"/>
    <w:rsid w:val="00990DEB"/>
    <w:rsid w:val="009916BB"/>
    <w:rsid w:val="00992261"/>
    <w:rsid w:val="00993B13"/>
    <w:rsid w:val="0099574D"/>
    <w:rsid w:val="00996028"/>
    <w:rsid w:val="009A470A"/>
    <w:rsid w:val="009A6570"/>
    <w:rsid w:val="009A6A76"/>
    <w:rsid w:val="009A7F61"/>
    <w:rsid w:val="009B46D9"/>
    <w:rsid w:val="009B497C"/>
    <w:rsid w:val="009B5082"/>
    <w:rsid w:val="009B7B5B"/>
    <w:rsid w:val="009C11D0"/>
    <w:rsid w:val="009C15A6"/>
    <w:rsid w:val="009C2775"/>
    <w:rsid w:val="009C2F81"/>
    <w:rsid w:val="009C3B62"/>
    <w:rsid w:val="009C7F34"/>
    <w:rsid w:val="009D175A"/>
    <w:rsid w:val="009D2DD2"/>
    <w:rsid w:val="009D6FD1"/>
    <w:rsid w:val="009D70EF"/>
    <w:rsid w:val="009D79E4"/>
    <w:rsid w:val="009E1C6F"/>
    <w:rsid w:val="009E5B83"/>
    <w:rsid w:val="009E7FA5"/>
    <w:rsid w:val="009F0683"/>
    <w:rsid w:val="009F32B3"/>
    <w:rsid w:val="009F339C"/>
    <w:rsid w:val="009F47F7"/>
    <w:rsid w:val="009F539A"/>
    <w:rsid w:val="009F776F"/>
    <w:rsid w:val="009F7D3D"/>
    <w:rsid w:val="00A00080"/>
    <w:rsid w:val="00A02050"/>
    <w:rsid w:val="00A02056"/>
    <w:rsid w:val="00A033FC"/>
    <w:rsid w:val="00A04470"/>
    <w:rsid w:val="00A048DA"/>
    <w:rsid w:val="00A061F0"/>
    <w:rsid w:val="00A074A2"/>
    <w:rsid w:val="00A07E39"/>
    <w:rsid w:val="00A16734"/>
    <w:rsid w:val="00A167F8"/>
    <w:rsid w:val="00A20A55"/>
    <w:rsid w:val="00A2532C"/>
    <w:rsid w:val="00A30233"/>
    <w:rsid w:val="00A41EC9"/>
    <w:rsid w:val="00A4241C"/>
    <w:rsid w:val="00A43AF4"/>
    <w:rsid w:val="00A4601A"/>
    <w:rsid w:val="00A519AF"/>
    <w:rsid w:val="00A53521"/>
    <w:rsid w:val="00A54BBD"/>
    <w:rsid w:val="00A6021F"/>
    <w:rsid w:val="00A642AB"/>
    <w:rsid w:val="00A643A4"/>
    <w:rsid w:val="00A6450E"/>
    <w:rsid w:val="00A64629"/>
    <w:rsid w:val="00A70D56"/>
    <w:rsid w:val="00A749E9"/>
    <w:rsid w:val="00A74A1D"/>
    <w:rsid w:val="00A771EA"/>
    <w:rsid w:val="00A85921"/>
    <w:rsid w:val="00A87BDB"/>
    <w:rsid w:val="00A903B9"/>
    <w:rsid w:val="00A90E56"/>
    <w:rsid w:val="00A912D9"/>
    <w:rsid w:val="00A91496"/>
    <w:rsid w:val="00A92897"/>
    <w:rsid w:val="00A931AD"/>
    <w:rsid w:val="00A93A3F"/>
    <w:rsid w:val="00A952A9"/>
    <w:rsid w:val="00A976EA"/>
    <w:rsid w:val="00A979B3"/>
    <w:rsid w:val="00AA318E"/>
    <w:rsid w:val="00AA57C1"/>
    <w:rsid w:val="00AA7882"/>
    <w:rsid w:val="00AB01A7"/>
    <w:rsid w:val="00AB085C"/>
    <w:rsid w:val="00AB30F7"/>
    <w:rsid w:val="00AB3AFF"/>
    <w:rsid w:val="00AB404D"/>
    <w:rsid w:val="00AB5EC6"/>
    <w:rsid w:val="00AB6CA2"/>
    <w:rsid w:val="00AB6E78"/>
    <w:rsid w:val="00AB777D"/>
    <w:rsid w:val="00AC5719"/>
    <w:rsid w:val="00AD0796"/>
    <w:rsid w:val="00AD373F"/>
    <w:rsid w:val="00AD3AA6"/>
    <w:rsid w:val="00AD3E9B"/>
    <w:rsid w:val="00AD5DEE"/>
    <w:rsid w:val="00AE050D"/>
    <w:rsid w:val="00AE3525"/>
    <w:rsid w:val="00AE3C97"/>
    <w:rsid w:val="00AE5F0C"/>
    <w:rsid w:val="00AF00A2"/>
    <w:rsid w:val="00AF049D"/>
    <w:rsid w:val="00AF2B24"/>
    <w:rsid w:val="00AF74EC"/>
    <w:rsid w:val="00B00CF7"/>
    <w:rsid w:val="00B00D6C"/>
    <w:rsid w:val="00B02317"/>
    <w:rsid w:val="00B02F51"/>
    <w:rsid w:val="00B031C4"/>
    <w:rsid w:val="00B03CF2"/>
    <w:rsid w:val="00B0594D"/>
    <w:rsid w:val="00B0772A"/>
    <w:rsid w:val="00B07D08"/>
    <w:rsid w:val="00B1461C"/>
    <w:rsid w:val="00B16A6F"/>
    <w:rsid w:val="00B17749"/>
    <w:rsid w:val="00B17C29"/>
    <w:rsid w:val="00B2259C"/>
    <w:rsid w:val="00B25177"/>
    <w:rsid w:val="00B2547E"/>
    <w:rsid w:val="00B270D8"/>
    <w:rsid w:val="00B2713F"/>
    <w:rsid w:val="00B27458"/>
    <w:rsid w:val="00B33911"/>
    <w:rsid w:val="00B33A0F"/>
    <w:rsid w:val="00B33B9D"/>
    <w:rsid w:val="00B33CA9"/>
    <w:rsid w:val="00B35681"/>
    <w:rsid w:val="00B35DC6"/>
    <w:rsid w:val="00B362F7"/>
    <w:rsid w:val="00B363D6"/>
    <w:rsid w:val="00B36605"/>
    <w:rsid w:val="00B371F5"/>
    <w:rsid w:val="00B37EF4"/>
    <w:rsid w:val="00B42A1A"/>
    <w:rsid w:val="00B44A98"/>
    <w:rsid w:val="00B46026"/>
    <w:rsid w:val="00B47054"/>
    <w:rsid w:val="00B500C6"/>
    <w:rsid w:val="00B5198F"/>
    <w:rsid w:val="00B613C7"/>
    <w:rsid w:val="00B64B88"/>
    <w:rsid w:val="00B663BE"/>
    <w:rsid w:val="00B72732"/>
    <w:rsid w:val="00B75F82"/>
    <w:rsid w:val="00B77280"/>
    <w:rsid w:val="00B77CC2"/>
    <w:rsid w:val="00B832DB"/>
    <w:rsid w:val="00B83736"/>
    <w:rsid w:val="00B8405B"/>
    <w:rsid w:val="00B925EF"/>
    <w:rsid w:val="00B95725"/>
    <w:rsid w:val="00B96411"/>
    <w:rsid w:val="00B97978"/>
    <w:rsid w:val="00B97DAA"/>
    <w:rsid w:val="00BA15A6"/>
    <w:rsid w:val="00BA1B9F"/>
    <w:rsid w:val="00BA23C7"/>
    <w:rsid w:val="00BA258B"/>
    <w:rsid w:val="00BA3020"/>
    <w:rsid w:val="00BA3202"/>
    <w:rsid w:val="00BA428E"/>
    <w:rsid w:val="00BA6D84"/>
    <w:rsid w:val="00BB2D0E"/>
    <w:rsid w:val="00BB34FA"/>
    <w:rsid w:val="00BB4B59"/>
    <w:rsid w:val="00BB62FC"/>
    <w:rsid w:val="00BC1CB5"/>
    <w:rsid w:val="00BC4148"/>
    <w:rsid w:val="00BC6DD5"/>
    <w:rsid w:val="00BC7F98"/>
    <w:rsid w:val="00BD192A"/>
    <w:rsid w:val="00BD219A"/>
    <w:rsid w:val="00BD71D9"/>
    <w:rsid w:val="00BD72E8"/>
    <w:rsid w:val="00BD7E23"/>
    <w:rsid w:val="00BD7F94"/>
    <w:rsid w:val="00BE2200"/>
    <w:rsid w:val="00BE474C"/>
    <w:rsid w:val="00BE4F21"/>
    <w:rsid w:val="00BE51B1"/>
    <w:rsid w:val="00BE73F6"/>
    <w:rsid w:val="00BF06D5"/>
    <w:rsid w:val="00BF0C40"/>
    <w:rsid w:val="00BF0D43"/>
    <w:rsid w:val="00BF4B3E"/>
    <w:rsid w:val="00BF5DC0"/>
    <w:rsid w:val="00C04464"/>
    <w:rsid w:val="00C06A36"/>
    <w:rsid w:val="00C14758"/>
    <w:rsid w:val="00C14ADC"/>
    <w:rsid w:val="00C14BCE"/>
    <w:rsid w:val="00C14D7D"/>
    <w:rsid w:val="00C16298"/>
    <w:rsid w:val="00C16BCE"/>
    <w:rsid w:val="00C174FC"/>
    <w:rsid w:val="00C20F7D"/>
    <w:rsid w:val="00C2105A"/>
    <w:rsid w:val="00C21E17"/>
    <w:rsid w:val="00C22315"/>
    <w:rsid w:val="00C22C46"/>
    <w:rsid w:val="00C23808"/>
    <w:rsid w:val="00C2435C"/>
    <w:rsid w:val="00C25297"/>
    <w:rsid w:val="00C25338"/>
    <w:rsid w:val="00C25CDB"/>
    <w:rsid w:val="00C26563"/>
    <w:rsid w:val="00C26564"/>
    <w:rsid w:val="00C27347"/>
    <w:rsid w:val="00C3401E"/>
    <w:rsid w:val="00C34D3F"/>
    <w:rsid w:val="00C35B11"/>
    <w:rsid w:val="00C379DD"/>
    <w:rsid w:val="00C37E00"/>
    <w:rsid w:val="00C4198D"/>
    <w:rsid w:val="00C41E16"/>
    <w:rsid w:val="00C445CA"/>
    <w:rsid w:val="00C44D11"/>
    <w:rsid w:val="00C476AA"/>
    <w:rsid w:val="00C476E8"/>
    <w:rsid w:val="00C478E2"/>
    <w:rsid w:val="00C51CD0"/>
    <w:rsid w:val="00C552A9"/>
    <w:rsid w:val="00C55521"/>
    <w:rsid w:val="00C55A60"/>
    <w:rsid w:val="00C562AE"/>
    <w:rsid w:val="00C56A09"/>
    <w:rsid w:val="00C579C6"/>
    <w:rsid w:val="00C57BED"/>
    <w:rsid w:val="00C60C14"/>
    <w:rsid w:val="00C67767"/>
    <w:rsid w:val="00C71FD6"/>
    <w:rsid w:val="00C7656E"/>
    <w:rsid w:val="00C83FB2"/>
    <w:rsid w:val="00C84E66"/>
    <w:rsid w:val="00C93518"/>
    <w:rsid w:val="00C961E3"/>
    <w:rsid w:val="00C964CC"/>
    <w:rsid w:val="00C97099"/>
    <w:rsid w:val="00CA0533"/>
    <w:rsid w:val="00CA3993"/>
    <w:rsid w:val="00CA4869"/>
    <w:rsid w:val="00CA57BE"/>
    <w:rsid w:val="00CA5C18"/>
    <w:rsid w:val="00CA65A9"/>
    <w:rsid w:val="00CB05E4"/>
    <w:rsid w:val="00CB0F7A"/>
    <w:rsid w:val="00CB3075"/>
    <w:rsid w:val="00CB4037"/>
    <w:rsid w:val="00CB569C"/>
    <w:rsid w:val="00CB6DDC"/>
    <w:rsid w:val="00CC0133"/>
    <w:rsid w:val="00CC0586"/>
    <w:rsid w:val="00CC2895"/>
    <w:rsid w:val="00CC2E19"/>
    <w:rsid w:val="00CC6990"/>
    <w:rsid w:val="00CD0ED4"/>
    <w:rsid w:val="00CD1316"/>
    <w:rsid w:val="00CD4830"/>
    <w:rsid w:val="00CD4FE8"/>
    <w:rsid w:val="00CD7E3F"/>
    <w:rsid w:val="00CE2E6A"/>
    <w:rsid w:val="00CE4CDB"/>
    <w:rsid w:val="00CE53E6"/>
    <w:rsid w:val="00CE54AE"/>
    <w:rsid w:val="00CF034E"/>
    <w:rsid w:val="00CF1669"/>
    <w:rsid w:val="00CF172D"/>
    <w:rsid w:val="00CF27D9"/>
    <w:rsid w:val="00CF2CE4"/>
    <w:rsid w:val="00CF384B"/>
    <w:rsid w:val="00CF500E"/>
    <w:rsid w:val="00CF5379"/>
    <w:rsid w:val="00CF567A"/>
    <w:rsid w:val="00CF5C4F"/>
    <w:rsid w:val="00CF766F"/>
    <w:rsid w:val="00D00E8D"/>
    <w:rsid w:val="00D04560"/>
    <w:rsid w:val="00D04CA4"/>
    <w:rsid w:val="00D05FB1"/>
    <w:rsid w:val="00D06530"/>
    <w:rsid w:val="00D072BF"/>
    <w:rsid w:val="00D1160A"/>
    <w:rsid w:val="00D116BE"/>
    <w:rsid w:val="00D11857"/>
    <w:rsid w:val="00D14E52"/>
    <w:rsid w:val="00D1622A"/>
    <w:rsid w:val="00D20E06"/>
    <w:rsid w:val="00D22668"/>
    <w:rsid w:val="00D2303D"/>
    <w:rsid w:val="00D24981"/>
    <w:rsid w:val="00D265AF"/>
    <w:rsid w:val="00D270DD"/>
    <w:rsid w:val="00D32327"/>
    <w:rsid w:val="00D32BF4"/>
    <w:rsid w:val="00D3399C"/>
    <w:rsid w:val="00D34831"/>
    <w:rsid w:val="00D373D4"/>
    <w:rsid w:val="00D40810"/>
    <w:rsid w:val="00D435B7"/>
    <w:rsid w:val="00D43D9A"/>
    <w:rsid w:val="00D479C3"/>
    <w:rsid w:val="00D51695"/>
    <w:rsid w:val="00D51753"/>
    <w:rsid w:val="00D534F0"/>
    <w:rsid w:val="00D60D99"/>
    <w:rsid w:val="00D6417D"/>
    <w:rsid w:val="00D67152"/>
    <w:rsid w:val="00D673FC"/>
    <w:rsid w:val="00D67F14"/>
    <w:rsid w:val="00D70AE2"/>
    <w:rsid w:val="00D736CF"/>
    <w:rsid w:val="00D750D8"/>
    <w:rsid w:val="00D7757E"/>
    <w:rsid w:val="00D81EAA"/>
    <w:rsid w:val="00D82943"/>
    <w:rsid w:val="00D9067F"/>
    <w:rsid w:val="00D90E92"/>
    <w:rsid w:val="00D91482"/>
    <w:rsid w:val="00D93A82"/>
    <w:rsid w:val="00DA0436"/>
    <w:rsid w:val="00DA33B6"/>
    <w:rsid w:val="00DA52A1"/>
    <w:rsid w:val="00DA563F"/>
    <w:rsid w:val="00DA5CA8"/>
    <w:rsid w:val="00DA672F"/>
    <w:rsid w:val="00DA68CD"/>
    <w:rsid w:val="00DB431A"/>
    <w:rsid w:val="00DB5BE3"/>
    <w:rsid w:val="00DC114C"/>
    <w:rsid w:val="00DC2C75"/>
    <w:rsid w:val="00DC5A35"/>
    <w:rsid w:val="00DC6E67"/>
    <w:rsid w:val="00DC777A"/>
    <w:rsid w:val="00DC7AA3"/>
    <w:rsid w:val="00DD048D"/>
    <w:rsid w:val="00DD1836"/>
    <w:rsid w:val="00DD219A"/>
    <w:rsid w:val="00DD5786"/>
    <w:rsid w:val="00DE1536"/>
    <w:rsid w:val="00DE1AA4"/>
    <w:rsid w:val="00DE2124"/>
    <w:rsid w:val="00DE2885"/>
    <w:rsid w:val="00DE2934"/>
    <w:rsid w:val="00DE2ABB"/>
    <w:rsid w:val="00DE2D2A"/>
    <w:rsid w:val="00DE4B87"/>
    <w:rsid w:val="00DE55A9"/>
    <w:rsid w:val="00DF0280"/>
    <w:rsid w:val="00E00CD3"/>
    <w:rsid w:val="00E029CE"/>
    <w:rsid w:val="00E030C0"/>
    <w:rsid w:val="00E03EB5"/>
    <w:rsid w:val="00E04925"/>
    <w:rsid w:val="00E050A5"/>
    <w:rsid w:val="00E061EB"/>
    <w:rsid w:val="00E16CB4"/>
    <w:rsid w:val="00E2103A"/>
    <w:rsid w:val="00E218D4"/>
    <w:rsid w:val="00E2389B"/>
    <w:rsid w:val="00E2597B"/>
    <w:rsid w:val="00E32852"/>
    <w:rsid w:val="00E34331"/>
    <w:rsid w:val="00E357B3"/>
    <w:rsid w:val="00E362B0"/>
    <w:rsid w:val="00E41EF1"/>
    <w:rsid w:val="00E449DB"/>
    <w:rsid w:val="00E44B78"/>
    <w:rsid w:val="00E46658"/>
    <w:rsid w:val="00E475E2"/>
    <w:rsid w:val="00E50BA5"/>
    <w:rsid w:val="00E51446"/>
    <w:rsid w:val="00E54F47"/>
    <w:rsid w:val="00E55EB5"/>
    <w:rsid w:val="00E56A5A"/>
    <w:rsid w:val="00E6001F"/>
    <w:rsid w:val="00E6227D"/>
    <w:rsid w:val="00E62C9D"/>
    <w:rsid w:val="00E638DB"/>
    <w:rsid w:val="00E742C8"/>
    <w:rsid w:val="00E7450C"/>
    <w:rsid w:val="00E76DBC"/>
    <w:rsid w:val="00E802D4"/>
    <w:rsid w:val="00E82312"/>
    <w:rsid w:val="00E84665"/>
    <w:rsid w:val="00E865CD"/>
    <w:rsid w:val="00E87FCD"/>
    <w:rsid w:val="00E91B25"/>
    <w:rsid w:val="00E951A8"/>
    <w:rsid w:val="00E96E7A"/>
    <w:rsid w:val="00E97CEB"/>
    <w:rsid w:val="00EA1293"/>
    <w:rsid w:val="00EA1AED"/>
    <w:rsid w:val="00EA370E"/>
    <w:rsid w:val="00EA4894"/>
    <w:rsid w:val="00EA667C"/>
    <w:rsid w:val="00EA75D7"/>
    <w:rsid w:val="00EB1780"/>
    <w:rsid w:val="00EB37C0"/>
    <w:rsid w:val="00EB4149"/>
    <w:rsid w:val="00EB459E"/>
    <w:rsid w:val="00EC36C3"/>
    <w:rsid w:val="00EC4B52"/>
    <w:rsid w:val="00EC69DF"/>
    <w:rsid w:val="00ED14A6"/>
    <w:rsid w:val="00ED329E"/>
    <w:rsid w:val="00ED396C"/>
    <w:rsid w:val="00ED3F81"/>
    <w:rsid w:val="00ED4E41"/>
    <w:rsid w:val="00EE0637"/>
    <w:rsid w:val="00EE3FF2"/>
    <w:rsid w:val="00EE52E5"/>
    <w:rsid w:val="00EE5EF6"/>
    <w:rsid w:val="00EE679F"/>
    <w:rsid w:val="00EF1D51"/>
    <w:rsid w:val="00EF40DB"/>
    <w:rsid w:val="00EF6573"/>
    <w:rsid w:val="00EF6D24"/>
    <w:rsid w:val="00F0027C"/>
    <w:rsid w:val="00F01FA1"/>
    <w:rsid w:val="00F02DFE"/>
    <w:rsid w:val="00F042D7"/>
    <w:rsid w:val="00F070DE"/>
    <w:rsid w:val="00F070F1"/>
    <w:rsid w:val="00F10A33"/>
    <w:rsid w:val="00F12B1F"/>
    <w:rsid w:val="00F13712"/>
    <w:rsid w:val="00F140F7"/>
    <w:rsid w:val="00F15E2D"/>
    <w:rsid w:val="00F15EE6"/>
    <w:rsid w:val="00F179B3"/>
    <w:rsid w:val="00F2098D"/>
    <w:rsid w:val="00F23B5D"/>
    <w:rsid w:val="00F2546B"/>
    <w:rsid w:val="00F260B4"/>
    <w:rsid w:val="00F31C44"/>
    <w:rsid w:val="00F34746"/>
    <w:rsid w:val="00F37B1A"/>
    <w:rsid w:val="00F43007"/>
    <w:rsid w:val="00F43357"/>
    <w:rsid w:val="00F44FF9"/>
    <w:rsid w:val="00F45038"/>
    <w:rsid w:val="00F47015"/>
    <w:rsid w:val="00F52F40"/>
    <w:rsid w:val="00F6123D"/>
    <w:rsid w:val="00F62483"/>
    <w:rsid w:val="00F64549"/>
    <w:rsid w:val="00F6710C"/>
    <w:rsid w:val="00F704A2"/>
    <w:rsid w:val="00F70A34"/>
    <w:rsid w:val="00F70E8D"/>
    <w:rsid w:val="00F710E0"/>
    <w:rsid w:val="00F72B23"/>
    <w:rsid w:val="00F73D95"/>
    <w:rsid w:val="00F76ED5"/>
    <w:rsid w:val="00F800F1"/>
    <w:rsid w:val="00F826BF"/>
    <w:rsid w:val="00F826FF"/>
    <w:rsid w:val="00F831FA"/>
    <w:rsid w:val="00F87DEF"/>
    <w:rsid w:val="00F9136D"/>
    <w:rsid w:val="00F93306"/>
    <w:rsid w:val="00F93AB6"/>
    <w:rsid w:val="00F95720"/>
    <w:rsid w:val="00F97548"/>
    <w:rsid w:val="00FA29F6"/>
    <w:rsid w:val="00FA2BEA"/>
    <w:rsid w:val="00FA3103"/>
    <w:rsid w:val="00FA6208"/>
    <w:rsid w:val="00FA6AFC"/>
    <w:rsid w:val="00FA7532"/>
    <w:rsid w:val="00FB1097"/>
    <w:rsid w:val="00FB454F"/>
    <w:rsid w:val="00FB507B"/>
    <w:rsid w:val="00FB51A2"/>
    <w:rsid w:val="00FB57FF"/>
    <w:rsid w:val="00FB660B"/>
    <w:rsid w:val="00FC09D6"/>
    <w:rsid w:val="00FC15B5"/>
    <w:rsid w:val="00FC41FC"/>
    <w:rsid w:val="00FC5C43"/>
    <w:rsid w:val="00FC7213"/>
    <w:rsid w:val="00FD24C0"/>
    <w:rsid w:val="00FD3D3F"/>
    <w:rsid w:val="00FE17FD"/>
    <w:rsid w:val="00FE185D"/>
    <w:rsid w:val="00FE7332"/>
    <w:rsid w:val="00FE744D"/>
    <w:rsid w:val="00FF1C00"/>
    <w:rsid w:val="00FF21BA"/>
    <w:rsid w:val="00FF3231"/>
    <w:rsid w:val="00FF43EC"/>
    <w:rsid w:val="00FF45A9"/>
    <w:rsid w:val="00FF6A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CCA"/>
  <w15:chartTrackingRefBased/>
  <w15:docId w15:val="{23C82944-6034-40AF-8D9D-E7467C1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E17"/>
    <w:pPr>
      <w:spacing w:after="0"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4DE"/>
    <w:pPr>
      <w:tabs>
        <w:tab w:val="center" w:pos="4819"/>
        <w:tab w:val="right" w:pos="9638"/>
      </w:tabs>
    </w:pPr>
  </w:style>
  <w:style w:type="character" w:customStyle="1" w:styleId="HeaderChar">
    <w:name w:val="Header Char"/>
    <w:basedOn w:val="DefaultParagraphFont"/>
    <w:link w:val="Header"/>
    <w:uiPriority w:val="99"/>
    <w:rsid w:val="002B34DE"/>
    <w:rPr>
      <w:rFonts w:eastAsia="Times New Roman" w:cs="Times New Roman"/>
      <w:szCs w:val="20"/>
      <w:lang w:val="lt-LT"/>
    </w:rPr>
  </w:style>
  <w:style w:type="paragraph" w:styleId="Footer">
    <w:name w:val="footer"/>
    <w:basedOn w:val="Normal"/>
    <w:link w:val="FooterChar"/>
    <w:uiPriority w:val="99"/>
    <w:unhideWhenUsed/>
    <w:rsid w:val="002B34DE"/>
    <w:pPr>
      <w:tabs>
        <w:tab w:val="center" w:pos="4819"/>
        <w:tab w:val="right" w:pos="9638"/>
      </w:tabs>
    </w:pPr>
  </w:style>
  <w:style w:type="character" w:customStyle="1" w:styleId="FooterChar">
    <w:name w:val="Footer Char"/>
    <w:basedOn w:val="DefaultParagraphFont"/>
    <w:link w:val="Footer"/>
    <w:uiPriority w:val="99"/>
    <w:rsid w:val="002B34DE"/>
    <w:rPr>
      <w:rFonts w:eastAsia="Times New Roman" w:cs="Times New Roman"/>
      <w:szCs w:val="20"/>
      <w:lang w:val="lt-LT"/>
    </w:rPr>
  </w:style>
  <w:style w:type="character" w:styleId="CommentReference">
    <w:name w:val="annotation reference"/>
    <w:basedOn w:val="DefaultParagraphFont"/>
    <w:uiPriority w:val="99"/>
    <w:semiHidden/>
    <w:unhideWhenUsed/>
    <w:rsid w:val="005A6CAC"/>
    <w:rPr>
      <w:sz w:val="16"/>
      <w:szCs w:val="16"/>
    </w:rPr>
  </w:style>
  <w:style w:type="paragraph" w:styleId="CommentText">
    <w:name w:val="annotation text"/>
    <w:basedOn w:val="Normal"/>
    <w:link w:val="CommentTextChar"/>
    <w:uiPriority w:val="99"/>
    <w:semiHidden/>
    <w:unhideWhenUsed/>
    <w:rsid w:val="005A6CAC"/>
    <w:rPr>
      <w:sz w:val="20"/>
    </w:rPr>
  </w:style>
  <w:style w:type="character" w:customStyle="1" w:styleId="CommentTextChar">
    <w:name w:val="Comment Text Char"/>
    <w:basedOn w:val="DefaultParagraphFont"/>
    <w:link w:val="CommentText"/>
    <w:uiPriority w:val="99"/>
    <w:semiHidden/>
    <w:rsid w:val="005A6CAC"/>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6CAC"/>
    <w:rPr>
      <w:b/>
      <w:bCs/>
    </w:rPr>
  </w:style>
  <w:style w:type="character" w:customStyle="1" w:styleId="CommentSubjectChar">
    <w:name w:val="Comment Subject Char"/>
    <w:basedOn w:val="CommentTextChar"/>
    <w:link w:val="CommentSubject"/>
    <w:uiPriority w:val="99"/>
    <w:semiHidden/>
    <w:rsid w:val="005A6CAC"/>
    <w:rPr>
      <w:rFonts w:eastAsia="Times New Roman" w:cs="Times New Roman"/>
      <w:b/>
      <w:bCs/>
      <w:sz w:val="20"/>
      <w:szCs w:val="20"/>
      <w:lang w:val="lt-LT"/>
    </w:rPr>
  </w:style>
  <w:style w:type="paragraph" w:styleId="BalloonText">
    <w:name w:val="Balloon Text"/>
    <w:basedOn w:val="Normal"/>
    <w:link w:val="BalloonTextChar"/>
    <w:uiPriority w:val="99"/>
    <w:semiHidden/>
    <w:unhideWhenUsed/>
    <w:rsid w:val="005A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AC"/>
    <w:rPr>
      <w:rFonts w:ascii="Segoe UI" w:eastAsia="Times New Roman" w:hAnsi="Segoe UI" w:cs="Segoe UI"/>
      <w:sz w:val="18"/>
      <w:szCs w:val="18"/>
      <w:lang w:val="lt-LT"/>
    </w:rPr>
  </w:style>
  <w:style w:type="paragraph" w:styleId="ListParagraph">
    <w:name w:val="List Paragraph"/>
    <w:basedOn w:val="Normal"/>
    <w:uiPriority w:val="34"/>
    <w:qFormat/>
    <w:rsid w:val="00CA57BE"/>
    <w:pPr>
      <w:ind w:left="720"/>
      <w:contextualSpacing/>
    </w:pPr>
  </w:style>
  <w:style w:type="character" w:styleId="Hyperlink">
    <w:name w:val="Hyperlink"/>
    <w:basedOn w:val="DefaultParagraphFont"/>
    <w:uiPriority w:val="99"/>
    <w:unhideWhenUsed/>
    <w:rsid w:val="003C7107"/>
    <w:rPr>
      <w:color w:val="0563C1" w:themeColor="hyperlink"/>
      <w:u w:val="single"/>
    </w:rPr>
  </w:style>
  <w:style w:type="character" w:styleId="UnresolvedMention">
    <w:name w:val="Unresolved Mention"/>
    <w:basedOn w:val="DefaultParagraphFont"/>
    <w:uiPriority w:val="99"/>
    <w:semiHidden/>
    <w:unhideWhenUsed/>
    <w:rsid w:val="003C7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4528">
      <w:bodyDiv w:val="1"/>
      <w:marLeft w:val="0"/>
      <w:marRight w:val="0"/>
      <w:marTop w:val="0"/>
      <w:marBottom w:val="0"/>
      <w:divBdr>
        <w:top w:val="none" w:sz="0" w:space="0" w:color="auto"/>
        <w:left w:val="none" w:sz="0" w:space="0" w:color="auto"/>
        <w:bottom w:val="none" w:sz="0" w:space="0" w:color="auto"/>
        <w:right w:val="none" w:sz="0" w:space="0" w:color="auto"/>
      </w:divBdr>
      <w:divsChild>
        <w:div w:id="2038699697">
          <w:marLeft w:val="0"/>
          <w:marRight w:val="0"/>
          <w:marTop w:val="0"/>
          <w:marBottom w:val="0"/>
          <w:divBdr>
            <w:top w:val="none" w:sz="0" w:space="0" w:color="auto"/>
            <w:left w:val="none" w:sz="0" w:space="0" w:color="auto"/>
            <w:bottom w:val="none" w:sz="0" w:space="0" w:color="auto"/>
            <w:right w:val="none" w:sz="0" w:space="0" w:color="auto"/>
          </w:divBdr>
          <w:divsChild>
            <w:div w:id="1683582326">
              <w:marLeft w:val="0"/>
              <w:marRight w:val="0"/>
              <w:marTop w:val="0"/>
              <w:marBottom w:val="0"/>
              <w:divBdr>
                <w:top w:val="none" w:sz="0" w:space="0" w:color="auto"/>
                <w:left w:val="none" w:sz="0" w:space="0" w:color="auto"/>
                <w:bottom w:val="none" w:sz="0" w:space="0" w:color="auto"/>
                <w:right w:val="none" w:sz="0" w:space="0" w:color="auto"/>
              </w:divBdr>
              <w:divsChild>
                <w:div w:id="1708797034">
                  <w:marLeft w:val="0"/>
                  <w:marRight w:val="0"/>
                  <w:marTop w:val="0"/>
                  <w:marBottom w:val="0"/>
                  <w:divBdr>
                    <w:top w:val="none" w:sz="0" w:space="0" w:color="auto"/>
                    <w:left w:val="none" w:sz="0" w:space="0" w:color="auto"/>
                    <w:bottom w:val="none" w:sz="0" w:space="0" w:color="auto"/>
                    <w:right w:val="none" w:sz="0" w:space="0" w:color="auto"/>
                  </w:divBdr>
                  <w:divsChild>
                    <w:div w:id="12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326">
      <w:bodyDiv w:val="1"/>
      <w:marLeft w:val="0"/>
      <w:marRight w:val="0"/>
      <w:marTop w:val="0"/>
      <w:marBottom w:val="0"/>
      <w:divBdr>
        <w:top w:val="none" w:sz="0" w:space="0" w:color="auto"/>
        <w:left w:val="none" w:sz="0" w:space="0" w:color="auto"/>
        <w:bottom w:val="none" w:sz="0" w:space="0" w:color="auto"/>
        <w:right w:val="none" w:sz="0" w:space="0" w:color="auto"/>
      </w:divBdr>
      <w:divsChild>
        <w:div w:id="1566531819">
          <w:marLeft w:val="0"/>
          <w:marRight w:val="0"/>
          <w:marTop w:val="0"/>
          <w:marBottom w:val="0"/>
          <w:divBdr>
            <w:top w:val="none" w:sz="0" w:space="0" w:color="auto"/>
            <w:left w:val="none" w:sz="0" w:space="0" w:color="auto"/>
            <w:bottom w:val="none" w:sz="0" w:space="0" w:color="auto"/>
            <w:right w:val="none" w:sz="0" w:space="0" w:color="auto"/>
          </w:divBdr>
        </w:div>
        <w:div w:id="1075129060">
          <w:marLeft w:val="0"/>
          <w:marRight w:val="0"/>
          <w:marTop w:val="0"/>
          <w:marBottom w:val="0"/>
          <w:divBdr>
            <w:top w:val="none" w:sz="0" w:space="0" w:color="auto"/>
            <w:left w:val="none" w:sz="0" w:space="0" w:color="auto"/>
            <w:bottom w:val="none" w:sz="0" w:space="0" w:color="auto"/>
            <w:right w:val="none" w:sz="0" w:space="0" w:color="auto"/>
          </w:divBdr>
        </w:div>
      </w:divsChild>
    </w:div>
    <w:div w:id="140269738">
      <w:bodyDiv w:val="1"/>
      <w:marLeft w:val="0"/>
      <w:marRight w:val="0"/>
      <w:marTop w:val="0"/>
      <w:marBottom w:val="0"/>
      <w:divBdr>
        <w:top w:val="none" w:sz="0" w:space="0" w:color="auto"/>
        <w:left w:val="none" w:sz="0" w:space="0" w:color="auto"/>
        <w:bottom w:val="none" w:sz="0" w:space="0" w:color="auto"/>
        <w:right w:val="none" w:sz="0" w:space="0" w:color="auto"/>
      </w:divBdr>
      <w:divsChild>
        <w:div w:id="883832973">
          <w:marLeft w:val="0"/>
          <w:marRight w:val="0"/>
          <w:marTop w:val="0"/>
          <w:marBottom w:val="0"/>
          <w:divBdr>
            <w:top w:val="none" w:sz="0" w:space="0" w:color="auto"/>
            <w:left w:val="none" w:sz="0" w:space="0" w:color="auto"/>
            <w:bottom w:val="none" w:sz="0" w:space="0" w:color="auto"/>
            <w:right w:val="none" w:sz="0" w:space="0" w:color="auto"/>
          </w:divBdr>
          <w:divsChild>
            <w:div w:id="306666083">
              <w:marLeft w:val="0"/>
              <w:marRight w:val="0"/>
              <w:marTop w:val="0"/>
              <w:marBottom w:val="0"/>
              <w:divBdr>
                <w:top w:val="none" w:sz="0" w:space="0" w:color="auto"/>
                <w:left w:val="none" w:sz="0" w:space="0" w:color="auto"/>
                <w:bottom w:val="none" w:sz="0" w:space="0" w:color="auto"/>
                <w:right w:val="none" w:sz="0" w:space="0" w:color="auto"/>
              </w:divBdr>
              <w:divsChild>
                <w:div w:id="506747227">
                  <w:marLeft w:val="0"/>
                  <w:marRight w:val="0"/>
                  <w:marTop w:val="0"/>
                  <w:marBottom w:val="0"/>
                  <w:divBdr>
                    <w:top w:val="none" w:sz="0" w:space="0" w:color="auto"/>
                    <w:left w:val="none" w:sz="0" w:space="0" w:color="auto"/>
                    <w:bottom w:val="none" w:sz="0" w:space="0" w:color="auto"/>
                    <w:right w:val="none" w:sz="0" w:space="0" w:color="auto"/>
                  </w:divBdr>
                  <w:divsChild>
                    <w:div w:id="971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47677">
      <w:bodyDiv w:val="1"/>
      <w:marLeft w:val="0"/>
      <w:marRight w:val="0"/>
      <w:marTop w:val="0"/>
      <w:marBottom w:val="0"/>
      <w:divBdr>
        <w:top w:val="none" w:sz="0" w:space="0" w:color="auto"/>
        <w:left w:val="none" w:sz="0" w:space="0" w:color="auto"/>
        <w:bottom w:val="none" w:sz="0" w:space="0" w:color="auto"/>
        <w:right w:val="none" w:sz="0" w:space="0" w:color="auto"/>
      </w:divBdr>
      <w:divsChild>
        <w:div w:id="1355418796">
          <w:marLeft w:val="0"/>
          <w:marRight w:val="0"/>
          <w:marTop w:val="0"/>
          <w:marBottom w:val="0"/>
          <w:divBdr>
            <w:top w:val="none" w:sz="0" w:space="0" w:color="auto"/>
            <w:left w:val="none" w:sz="0" w:space="0" w:color="auto"/>
            <w:bottom w:val="none" w:sz="0" w:space="0" w:color="auto"/>
            <w:right w:val="none" w:sz="0" w:space="0" w:color="auto"/>
          </w:divBdr>
          <w:divsChild>
            <w:div w:id="1165317925">
              <w:marLeft w:val="0"/>
              <w:marRight w:val="0"/>
              <w:marTop w:val="0"/>
              <w:marBottom w:val="0"/>
              <w:divBdr>
                <w:top w:val="none" w:sz="0" w:space="0" w:color="auto"/>
                <w:left w:val="none" w:sz="0" w:space="0" w:color="auto"/>
                <w:bottom w:val="none" w:sz="0" w:space="0" w:color="auto"/>
                <w:right w:val="none" w:sz="0" w:space="0" w:color="auto"/>
              </w:divBdr>
              <w:divsChild>
                <w:div w:id="2141224697">
                  <w:marLeft w:val="0"/>
                  <w:marRight w:val="0"/>
                  <w:marTop w:val="0"/>
                  <w:marBottom w:val="0"/>
                  <w:divBdr>
                    <w:top w:val="none" w:sz="0" w:space="0" w:color="auto"/>
                    <w:left w:val="none" w:sz="0" w:space="0" w:color="auto"/>
                    <w:bottom w:val="none" w:sz="0" w:space="0" w:color="auto"/>
                    <w:right w:val="none" w:sz="0" w:space="0" w:color="auto"/>
                  </w:divBdr>
                  <w:divsChild>
                    <w:div w:id="578754476">
                      <w:marLeft w:val="0"/>
                      <w:marRight w:val="0"/>
                      <w:marTop w:val="0"/>
                      <w:marBottom w:val="0"/>
                      <w:divBdr>
                        <w:top w:val="none" w:sz="0" w:space="0" w:color="auto"/>
                        <w:left w:val="none" w:sz="0" w:space="0" w:color="auto"/>
                        <w:bottom w:val="none" w:sz="0" w:space="0" w:color="auto"/>
                        <w:right w:val="none" w:sz="0" w:space="0" w:color="auto"/>
                      </w:divBdr>
                    </w:div>
                    <w:div w:id="776020510">
                      <w:marLeft w:val="0"/>
                      <w:marRight w:val="0"/>
                      <w:marTop w:val="0"/>
                      <w:marBottom w:val="0"/>
                      <w:divBdr>
                        <w:top w:val="none" w:sz="0" w:space="0" w:color="auto"/>
                        <w:left w:val="none" w:sz="0" w:space="0" w:color="auto"/>
                        <w:bottom w:val="none" w:sz="0" w:space="0" w:color="auto"/>
                        <w:right w:val="none" w:sz="0" w:space="0" w:color="auto"/>
                      </w:divBdr>
                    </w:div>
                    <w:div w:id="2010594657">
                      <w:marLeft w:val="0"/>
                      <w:marRight w:val="0"/>
                      <w:marTop w:val="0"/>
                      <w:marBottom w:val="0"/>
                      <w:divBdr>
                        <w:top w:val="none" w:sz="0" w:space="0" w:color="auto"/>
                        <w:left w:val="none" w:sz="0" w:space="0" w:color="auto"/>
                        <w:bottom w:val="none" w:sz="0" w:space="0" w:color="auto"/>
                        <w:right w:val="none" w:sz="0" w:space="0" w:color="auto"/>
                      </w:divBdr>
                    </w:div>
                    <w:div w:id="1471635300">
                      <w:marLeft w:val="0"/>
                      <w:marRight w:val="0"/>
                      <w:marTop w:val="0"/>
                      <w:marBottom w:val="0"/>
                      <w:divBdr>
                        <w:top w:val="none" w:sz="0" w:space="0" w:color="auto"/>
                        <w:left w:val="none" w:sz="0" w:space="0" w:color="auto"/>
                        <w:bottom w:val="none" w:sz="0" w:space="0" w:color="auto"/>
                        <w:right w:val="none" w:sz="0" w:space="0" w:color="auto"/>
                      </w:divBdr>
                    </w:div>
                    <w:div w:id="888683942">
                      <w:marLeft w:val="0"/>
                      <w:marRight w:val="0"/>
                      <w:marTop w:val="0"/>
                      <w:marBottom w:val="0"/>
                      <w:divBdr>
                        <w:top w:val="none" w:sz="0" w:space="0" w:color="auto"/>
                        <w:left w:val="none" w:sz="0" w:space="0" w:color="auto"/>
                        <w:bottom w:val="none" w:sz="0" w:space="0" w:color="auto"/>
                        <w:right w:val="none" w:sz="0" w:space="0" w:color="auto"/>
                      </w:divBdr>
                    </w:div>
                    <w:div w:id="668020309">
                      <w:marLeft w:val="0"/>
                      <w:marRight w:val="0"/>
                      <w:marTop w:val="0"/>
                      <w:marBottom w:val="0"/>
                      <w:divBdr>
                        <w:top w:val="none" w:sz="0" w:space="0" w:color="auto"/>
                        <w:left w:val="none" w:sz="0" w:space="0" w:color="auto"/>
                        <w:bottom w:val="none" w:sz="0" w:space="0" w:color="auto"/>
                        <w:right w:val="none" w:sz="0" w:space="0" w:color="auto"/>
                      </w:divBdr>
                    </w:div>
                    <w:div w:id="19790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7269">
      <w:bodyDiv w:val="1"/>
      <w:marLeft w:val="0"/>
      <w:marRight w:val="0"/>
      <w:marTop w:val="0"/>
      <w:marBottom w:val="0"/>
      <w:divBdr>
        <w:top w:val="none" w:sz="0" w:space="0" w:color="auto"/>
        <w:left w:val="none" w:sz="0" w:space="0" w:color="auto"/>
        <w:bottom w:val="none" w:sz="0" w:space="0" w:color="auto"/>
        <w:right w:val="none" w:sz="0" w:space="0" w:color="auto"/>
      </w:divBdr>
    </w:div>
    <w:div w:id="846864941">
      <w:bodyDiv w:val="1"/>
      <w:marLeft w:val="0"/>
      <w:marRight w:val="0"/>
      <w:marTop w:val="0"/>
      <w:marBottom w:val="0"/>
      <w:divBdr>
        <w:top w:val="none" w:sz="0" w:space="0" w:color="auto"/>
        <w:left w:val="none" w:sz="0" w:space="0" w:color="auto"/>
        <w:bottom w:val="none" w:sz="0" w:space="0" w:color="auto"/>
        <w:right w:val="none" w:sz="0" w:space="0" w:color="auto"/>
      </w:divBdr>
      <w:divsChild>
        <w:div w:id="996615085">
          <w:marLeft w:val="0"/>
          <w:marRight w:val="0"/>
          <w:marTop w:val="0"/>
          <w:marBottom w:val="0"/>
          <w:divBdr>
            <w:top w:val="none" w:sz="0" w:space="0" w:color="auto"/>
            <w:left w:val="none" w:sz="0" w:space="0" w:color="auto"/>
            <w:bottom w:val="none" w:sz="0" w:space="0" w:color="auto"/>
            <w:right w:val="none" w:sz="0" w:space="0" w:color="auto"/>
          </w:divBdr>
        </w:div>
      </w:divsChild>
    </w:div>
    <w:div w:id="956378371">
      <w:bodyDiv w:val="1"/>
      <w:marLeft w:val="0"/>
      <w:marRight w:val="0"/>
      <w:marTop w:val="0"/>
      <w:marBottom w:val="0"/>
      <w:divBdr>
        <w:top w:val="none" w:sz="0" w:space="0" w:color="auto"/>
        <w:left w:val="none" w:sz="0" w:space="0" w:color="auto"/>
        <w:bottom w:val="none" w:sz="0" w:space="0" w:color="auto"/>
        <w:right w:val="none" w:sz="0" w:space="0" w:color="auto"/>
      </w:divBdr>
      <w:divsChild>
        <w:div w:id="2077821217">
          <w:marLeft w:val="0"/>
          <w:marRight w:val="0"/>
          <w:marTop w:val="0"/>
          <w:marBottom w:val="0"/>
          <w:divBdr>
            <w:top w:val="none" w:sz="0" w:space="0" w:color="auto"/>
            <w:left w:val="none" w:sz="0" w:space="0" w:color="auto"/>
            <w:bottom w:val="none" w:sz="0" w:space="0" w:color="auto"/>
            <w:right w:val="none" w:sz="0" w:space="0" w:color="auto"/>
          </w:divBdr>
          <w:divsChild>
            <w:div w:id="1150513523">
              <w:marLeft w:val="0"/>
              <w:marRight w:val="0"/>
              <w:marTop w:val="0"/>
              <w:marBottom w:val="0"/>
              <w:divBdr>
                <w:top w:val="none" w:sz="0" w:space="0" w:color="auto"/>
                <w:left w:val="none" w:sz="0" w:space="0" w:color="auto"/>
                <w:bottom w:val="none" w:sz="0" w:space="0" w:color="auto"/>
                <w:right w:val="none" w:sz="0" w:space="0" w:color="auto"/>
              </w:divBdr>
              <w:divsChild>
                <w:div w:id="1625817633">
                  <w:marLeft w:val="0"/>
                  <w:marRight w:val="0"/>
                  <w:marTop w:val="0"/>
                  <w:marBottom w:val="0"/>
                  <w:divBdr>
                    <w:top w:val="none" w:sz="0" w:space="0" w:color="auto"/>
                    <w:left w:val="none" w:sz="0" w:space="0" w:color="auto"/>
                    <w:bottom w:val="none" w:sz="0" w:space="0" w:color="auto"/>
                    <w:right w:val="none" w:sz="0" w:space="0" w:color="auto"/>
                  </w:divBdr>
                  <w:divsChild>
                    <w:div w:id="174537267">
                      <w:marLeft w:val="0"/>
                      <w:marRight w:val="0"/>
                      <w:marTop w:val="0"/>
                      <w:marBottom w:val="0"/>
                      <w:divBdr>
                        <w:top w:val="none" w:sz="0" w:space="0" w:color="auto"/>
                        <w:left w:val="none" w:sz="0" w:space="0" w:color="auto"/>
                        <w:bottom w:val="none" w:sz="0" w:space="0" w:color="auto"/>
                        <w:right w:val="none" w:sz="0" w:space="0" w:color="auto"/>
                      </w:divBdr>
                    </w:div>
                    <w:div w:id="11128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2264">
      <w:bodyDiv w:val="1"/>
      <w:marLeft w:val="0"/>
      <w:marRight w:val="0"/>
      <w:marTop w:val="0"/>
      <w:marBottom w:val="0"/>
      <w:divBdr>
        <w:top w:val="none" w:sz="0" w:space="0" w:color="auto"/>
        <w:left w:val="none" w:sz="0" w:space="0" w:color="auto"/>
        <w:bottom w:val="none" w:sz="0" w:space="0" w:color="auto"/>
        <w:right w:val="none" w:sz="0" w:space="0" w:color="auto"/>
      </w:divBdr>
      <w:divsChild>
        <w:div w:id="384640791">
          <w:marLeft w:val="0"/>
          <w:marRight w:val="0"/>
          <w:marTop w:val="0"/>
          <w:marBottom w:val="0"/>
          <w:divBdr>
            <w:top w:val="none" w:sz="0" w:space="0" w:color="auto"/>
            <w:left w:val="none" w:sz="0" w:space="0" w:color="auto"/>
            <w:bottom w:val="none" w:sz="0" w:space="0" w:color="auto"/>
            <w:right w:val="none" w:sz="0" w:space="0" w:color="auto"/>
          </w:divBdr>
          <w:divsChild>
            <w:div w:id="73357212">
              <w:marLeft w:val="0"/>
              <w:marRight w:val="0"/>
              <w:marTop w:val="0"/>
              <w:marBottom w:val="0"/>
              <w:divBdr>
                <w:top w:val="none" w:sz="0" w:space="0" w:color="auto"/>
                <w:left w:val="none" w:sz="0" w:space="0" w:color="auto"/>
                <w:bottom w:val="none" w:sz="0" w:space="0" w:color="auto"/>
                <w:right w:val="none" w:sz="0" w:space="0" w:color="auto"/>
              </w:divBdr>
              <w:divsChild>
                <w:div w:id="1985428100">
                  <w:marLeft w:val="0"/>
                  <w:marRight w:val="0"/>
                  <w:marTop w:val="0"/>
                  <w:marBottom w:val="0"/>
                  <w:divBdr>
                    <w:top w:val="none" w:sz="0" w:space="0" w:color="auto"/>
                    <w:left w:val="none" w:sz="0" w:space="0" w:color="auto"/>
                    <w:bottom w:val="none" w:sz="0" w:space="0" w:color="auto"/>
                    <w:right w:val="none" w:sz="0" w:space="0" w:color="auto"/>
                  </w:divBdr>
                  <w:divsChild>
                    <w:div w:id="519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2594">
      <w:bodyDiv w:val="1"/>
      <w:marLeft w:val="0"/>
      <w:marRight w:val="0"/>
      <w:marTop w:val="0"/>
      <w:marBottom w:val="0"/>
      <w:divBdr>
        <w:top w:val="none" w:sz="0" w:space="0" w:color="auto"/>
        <w:left w:val="none" w:sz="0" w:space="0" w:color="auto"/>
        <w:bottom w:val="none" w:sz="0" w:space="0" w:color="auto"/>
        <w:right w:val="none" w:sz="0" w:space="0" w:color="auto"/>
      </w:divBdr>
      <w:divsChild>
        <w:div w:id="1229263582">
          <w:marLeft w:val="0"/>
          <w:marRight w:val="0"/>
          <w:marTop w:val="0"/>
          <w:marBottom w:val="0"/>
          <w:divBdr>
            <w:top w:val="none" w:sz="0" w:space="0" w:color="auto"/>
            <w:left w:val="none" w:sz="0" w:space="0" w:color="auto"/>
            <w:bottom w:val="none" w:sz="0" w:space="0" w:color="auto"/>
            <w:right w:val="none" w:sz="0" w:space="0" w:color="auto"/>
          </w:divBdr>
          <w:divsChild>
            <w:div w:id="1722554271">
              <w:marLeft w:val="0"/>
              <w:marRight w:val="0"/>
              <w:marTop w:val="0"/>
              <w:marBottom w:val="0"/>
              <w:divBdr>
                <w:top w:val="none" w:sz="0" w:space="0" w:color="auto"/>
                <w:left w:val="none" w:sz="0" w:space="0" w:color="auto"/>
                <w:bottom w:val="none" w:sz="0" w:space="0" w:color="auto"/>
                <w:right w:val="none" w:sz="0" w:space="0" w:color="auto"/>
              </w:divBdr>
              <w:divsChild>
                <w:div w:id="583993000">
                  <w:marLeft w:val="0"/>
                  <w:marRight w:val="0"/>
                  <w:marTop w:val="0"/>
                  <w:marBottom w:val="0"/>
                  <w:divBdr>
                    <w:top w:val="none" w:sz="0" w:space="0" w:color="auto"/>
                    <w:left w:val="none" w:sz="0" w:space="0" w:color="auto"/>
                    <w:bottom w:val="none" w:sz="0" w:space="0" w:color="auto"/>
                    <w:right w:val="none" w:sz="0" w:space="0" w:color="auto"/>
                  </w:divBdr>
                  <w:divsChild>
                    <w:div w:id="1108619698">
                      <w:marLeft w:val="0"/>
                      <w:marRight w:val="0"/>
                      <w:marTop w:val="0"/>
                      <w:marBottom w:val="0"/>
                      <w:divBdr>
                        <w:top w:val="none" w:sz="0" w:space="0" w:color="auto"/>
                        <w:left w:val="none" w:sz="0" w:space="0" w:color="auto"/>
                        <w:bottom w:val="none" w:sz="0" w:space="0" w:color="auto"/>
                        <w:right w:val="none" w:sz="0" w:space="0" w:color="auto"/>
                      </w:divBdr>
                    </w:div>
                    <w:div w:id="21902067">
                      <w:marLeft w:val="0"/>
                      <w:marRight w:val="0"/>
                      <w:marTop w:val="0"/>
                      <w:marBottom w:val="0"/>
                      <w:divBdr>
                        <w:top w:val="none" w:sz="0" w:space="0" w:color="auto"/>
                        <w:left w:val="none" w:sz="0" w:space="0" w:color="auto"/>
                        <w:bottom w:val="none" w:sz="0" w:space="0" w:color="auto"/>
                        <w:right w:val="none" w:sz="0" w:space="0" w:color="auto"/>
                      </w:divBdr>
                    </w:div>
                    <w:div w:id="944191532">
                      <w:marLeft w:val="0"/>
                      <w:marRight w:val="0"/>
                      <w:marTop w:val="0"/>
                      <w:marBottom w:val="0"/>
                      <w:divBdr>
                        <w:top w:val="none" w:sz="0" w:space="0" w:color="auto"/>
                        <w:left w:val="none" w:sz="0" w:space="0" w:color="auto"/>
                        <w:bottom w:val="none" w:sz="0" w:space="0" w:color="auto"/>
                        <w:right w:val="none" w:sz="0" w:space="0" w:color="auto"/>
                      </w:divBdr>
                    </w:div>
                    <w:div w:id="364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2492">
      <w:bodyDiv w:val="1"/>
      <w:marLeft w:val="0"/>
      <w:marRight w:val="0"/>
      <w:marTop w:val="0"/>
      <w:marBottom w:val="0"/>
      <w:divBdr>
        <w:top w:val="none" w:sz="0" w:space="0" w:color="auto"/>
        <w:left w:val="none" w:sz="0" w:space="0" w:color="auto"/>
        <w:bottom w:val="none" w:sz="0" w:space="0" w:color="auto"/>
        <w:right w:val="none" w:sz="0" w:space="0" w:color="auto"/>
      </w:divBdr>
      <w:divsChild>
        <w:div w:id="1340036998">
          <w:marLeft w:val="0"/>
          <w:marRight w:val="0"/>
          <w:marTop w:val="0"/>
          <w:marBottom w:val="0"/>
          <w:divBdr>
            <w:top w:val="none" w:sz="0" w:space="0" w:color="auto"/>
            <w:left w:val="none" w:sz="0" w:space="0" w:color="auto"/>
            <w:bottom w:val="none" w:sz="0" w:space="0" w:color="auto"/>
            <w:right w:val="none" w:sz="0" w:space="0" w:color="auto"/>
          </w:divBdr>
          <w:divsChild>
            <w:div w:id="443042810">
              <w:marLeft w:val="0"/>
              <w:marRight w:val="0"/>
              <w:marTop w:val="0"/>
              <w:marBottom w:val="0"/>
              <w:divBdr>
                <w:top w:val="none" w:sz="0" w:space="0" w:color="auto"/>
                <w:left w:val="none" w:sz="0" w:space="0" w:color="auto"/>
                <w:bottom w:val="none" w:sz="0" w:space="0" w:color="auto"/>
                <w:right w:val="none" w:sz="0" w:space="0" w:color="auto"/>
              </w:divBdr>
              <w:divsChild>
                <w:div w:id="63963470">
                  <w:marLeft w:val="0"/>
                  <w:marRight w:val="0"/>
                  <w:marTop w:val="0"/>
                  <w:marBottom w:val="0"/>
                  <w:divBdr>
                    <w:top w:val="none" w:sz="0" w:space="0" w:color="auto"/>
                    <w:left w:val="none" w:sz="0" w:space="0" w:color="auto"/>
                    <w:bottom w:val="none" w:sz="0" w:space="0" w:color="auto"/>
                    <w:right w:val="none" w:sz="0" w:space="0" w:color="auto"/>
                  </w:divBdr>
                  <w:divsChild>
                    <w:div w:id="248544895">
                      <w:marLeft w:val="0"/>
                      <w:marRight w:val="0"/>
                      <w:marTop w:val="0"/>
                      <w:marBottom w:val="0"/>
                      <w:divBdr>
                        <w:top w:val="none" w:sz="0" w:space="0" w:color="auto"/>
                        <w:left w:val="none" w:sz="0" w:space="0" w:color="auto"/>
                        <w:bottom w:val="none" w:sz="0" w:space="0" w:color="auto"/>
                        <w:right w:val="none" w:sz="0" w:space="0" w:color="auto"/>
                      </w:divBdr>
                    </w:div>
                    <w:div w:id="2056347211">
                      <w:marLeft w:val="0"/>
                      <w:marRight w:val="0"/>
                      <w:marTop w:val="0"/>
                      <w:marBottom w:val="0"/>
                      <w:divBdr>
                        <w:top w:val="none" w:sz="0" w:space="0" w:color="auto"/>
                        <w:left w:val="none" w:sz="0" w:space="0" w:color="auto"/>
                        <w:bottom w:val="none" w:sz="0" w:space="0" w:color="auto"/>
                        <w:right w:val="none" w:sz="0" w:space="0" w:color="auto"/>
                      </w:divBdr>
                    </w:div>
                    <w:div w:id="103381666">
                      <w:marLeft w:val="0"/>
                      <w:marRight w:val="0"/>
                      <w:marTop w:val="0"/>
                      <w:marBottom w:val="0"/>
                      <w:divBdr>
                        <w:top w:val="none" w:sz="0" w:space="0" w:color="auto"/>
                        <w:left w:val="none" w:sz="0" w:space="0" w:color="auto"/>
                        <w:bottom w:val="none" w:sz="0" w:space="0" w:color="auto"/>
                        <w:right w:val="none" w:sz="0" w:space="0" w:color="auto"/>
                      </w:divBdr>
                    </w:div>
                    <w:div w:id="1265500670">
                      <w:marLeft w:val="0"/>
                      <w:marRight w:val="0"/>
                      <w:marTop w:val="0"/>
                      <w:marBottom w:val="0"/>
                      <w:divBdr>
                        <w:top w:val="none" w:sz="0" w:space="0" w:color="auto"/>
                        <w:left w:val="none" w:sz="0" w:space="0" w:color="auto"/>
                        <w:bottom w:val="none" w:sz="0" w:space="0" w:color="auto"/>
                        <w:right w:val="none" w:sz="0" w:space="0" w:color="auto"/>
                      </w:divBdr>
                    </w:div>
                    <w:div w:id="2103450531">
                      <w:marLeft w:val="0"/>
                      <w:marRight w:val="0"/>
                      <w:marTop w:val="0"/>
                      <w:marBottom w:val="0"/>
                      <w:divBdr>
                        <w:top w:val="none" w:sz="0" w:space="0" w:color="auto"/>
                        <w:left w:val="none" w:sz="0" w:space="0" w:color="auto"/>
                        <w:bottom w:val="none" w:sz="0" w:space="0" w:color="auto"/>
                        <w:right w:val="none" w:sz="0" w:space="0" w:color="auto"/>
                      </w:divBdr>
                    </w:div>
                    <w:div w:id="1516338163">
                      <w:marLeft w:val="0"/>
                      <w:marRight w:val="0"/>
                      <w:marTop w:val="0"/>
                      <w:marBottom w:val="0"/>
                      <w:divBdr>
                        <w:top w:val="none" w:sz="0" w:space="0" w:color="auto"/>
                        <w:left w:val="none" w:sz="0" w:space="0" w:color="auto"/>
                        <w:bottom w:val="none" w:sz="0" w:space="0" w:color="auto"/>
                        <w:right w:val="none" w:sz="0" w:space="0" w:color="auto"/>
                      </w:divBdr>
                    </w:div>
                    <w:div w:id="1231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1971">
      <w:bodyDiv w:val="1"/>
      <w:marLeft w:val="0"/>
      <w:marRight w:val="0"/>
      <w:marTop w:val="0"/>
      <w:marBottom w:val="0"/>
      <w:divBdr>
        <w:top w:val="none" w:sz="0" w:space="0" w:color="auto"/>
        <w:left w:val="none" w:sz="0" w:space="0" w:color="auto"/>
        <w:bottom w:val="none" w:sz="0" w:space="0" w:color="auto"/>
        <w:right w:val="none" w:sz="0" w:space="0" w:color="auto"/>
      </w:divBdr>
      <w:divsChild>
        <w:div w:id="1648969258">
          <w:marLeft w:val="0"/>
          <w:marRight w:val="0"/>
          <w:marTop w:val="0"/>
          <w:marBottom w:val="0"/>
          <w:divBdr>
            <w:top w:val="none" w:sz="0" w:space="0" w:color="auto"/>
            <w:left w:val="none" w:sz="0" w:space="0" w:color="auto"/>
            <w:bottom w:val="none" w:sz="0" w:space="0" w:color="auto"/>
            <w:right w:val="none" w:sz="0" w:space="0" w:color="auto"/>
          </w:divBdr>
        </w:div>
        <w:div w:id="1542939893">
          <w:marLeft w:val="0"/>
          <w:marRight w:val="0"/>
          <w:marTop w:val="0"/>
          <w:marBottom w:val="0"/>
          <w:divBdr>
            <w:top w:val="none" w:sz="0" w:space="0" w:color="auto"/>
            <w:left w:val="none" w:sz="0" w:space="0" w:color="auto"/>
            <w:bottom w:val="none" w:sz="0" w:space="0" w:color="auto"/>
            <w:right w:val="none" w:sz="0" w:space="0" w:color="auto"/>
          </w:divBdr>
        </w:div>
        <w:div w:id="754017363">
          <w:marLeft w:val="0"/>
          <w:marRight w:val="0"/>
          <w:marTop w:val="0"/>
          <w:marBottom w:val="0"/>
          <w:divBdr>
            <w:top w:val="none" w:sz="0" w:space="0" w:color="auto"/>
            <w:left w:val="none" w:sz="0" w:space="0" w:color="auto"/>
            <w:bottom w:val="none" w:sz="0" w:space="0" w:color="auto"/>
            <w:right w:val="none" w:sz="0" w:space="0" w:color="auto"/>
          </w:divBdr>
        </w:div>
      </w:divsChild>
    </w:div>
    <w:div w:id="1834565918">
      <w:bodyDiv w:val="1"/>
      <w:marLeft w:val="0"/>
      <w:marRight w:val="0"/>
      <w:marTop w:val="0"/>
      <w:marBottom w:val="0"/>
      <w:divBdr>
        <w:top w:val="none" w:sz="0" w:space="0" w:color="auto"/>
        <w:left w:val="none" w:sz="0" w:space="0" w:color="auto"/>
        <w:bottom w:val="none" w:sz="0" w:space="0" w:color="auto"/>
        <w:right w:val="none" w:sz="0" w:space="0" w:color="auto"/>
      </w:divBdr>
      <w:divsChild>
        <w:div w:id="1003821968">
          <w:marLeft w:val="0"/>
          <w:marRight w:val="0"/>
          <w:marTop w:val="0"/>
          <w:marBottom w:val="0"/>
          <w:divBdr>
            <w:top w:val="none" w:sz="0" w:space="0" w:color="auto"/>
            <w:left w:val="none" w:sz="0" w:space="0" w:color="auto"/>
            <w:bottom w:val="none" w:sz="0" w:space="0" w:color="auto"/>
            <w:right w:val="none" w:sz="0" w:space="0" w:color="auto"/>
          </w:divBdr>
          <w:divsChild>
            <w:div w:id="1302463313">
              <w:marLeft w:val="0"/>
              <w:marRight w:val="0"/>
              <w:marTop w:val="0"/>
              <w:marBottom w:val="0"/>
              <w:divBdr>
                <w:top w:val="none" w:sz="0" w:space="0" w:color="auto"/>
                <w:left w:val="none" w:sz="0" w:space="0" w:color="auto"/>
                <w:bottom w:val="none" w:sz="0" w:space="0" w:color="auto"/>
                <w:right w:val="none" w:sz="0" w:space="0" w:color="auto"/>
              </w:divBdr>
              <w:divsChild>
                <w:div w:id="1298337765">
                  <w:marLeft w:val="0"/>
                  <w:marRight w:val="0"/>
                  <w:marTop w:val="0"/>
                  <w:marBottom w:val="0"/>
                  <w:divBdr>
                    <w:top w:val="none" w:sz="0" w:space="0" w:color="auto"/>
                    <w:left w:val="none" w:sz="0" w:space="0" w:color="auto"/>
                    <w:bottom w:val="none" w:sz="0" w:space="0" w:color="auto"/>
                    <w:right w:val="none" w:sz="0" w:space="0" w:color="auto"/>
                  </w:divBdr>
                  <w:divsChild>
                    <w:div w:id="352734638">
                      <w:marLeft w:val="0"/>
                      <w:marRight w:val="0"/>
                      <w:marTop w:val="0"/>
                      <w:marBottom w:val="0"/>
                      <w:divBdr>
                        <w:top w:val="none" w:sz="0" w:space="0" w:color="auto"/>
                        <w:left w:val="none" w:sz="0" w:space="0" w:color="auto"/>
                        <w:bottom w:val="none" w:sz="0" w:space="0" w:color="auto"/>
                        <w:right w:val="none" w:sz="0" w:space="0" w:color="auto"/>
                      </w:divBdr>
                    </w:div>
                    <w:div w:id="440148230">
                      <w:marLeft w:val="0"/>
                      <w:marRight w:val="0"/>
                      <w:marTop w:val="0"/>
                      <w:marBottom w:val="0"/>
                      <w:divBdr>
                        <w:top w:val="none" w:sz="0" w:space="0" w:color="auto"/>
                        <w:left w:val="none" w:sz="0" w:space="0" w:color="auto"/>
                        <w:bottom w:val="none" w:sz="0" w:space="0" w:color="auto"/>
                        <w:right w:val="none" w:sz="0" w:space="0" w:color="auto"/>
                      </w:divBdr>
                    </w:div>
                    <w:div w:id="1834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50743">
      <w:bodyDiv w:val="1"/>
      <w:marLeft w:val="0"/>
      <w:marRight w:val="0"/>
      <w:marTop w:val="0"/>
      <w:marBottom w:val="0"/>
      <w:divBdr>
        <w:top w:val="none" w:sz="0" w:space="0" w:color="auto"/>
        <w:left w:val="none" w:sz="0" w:space="0" w:color="auto"/>
        <w:bottom w:val="none" w:sz="0" w:space="0" w:color="auto"/>
        <w:right w:val="none" w:sz="0" w:space="0" w:color="auto"/>
      </w:divBdr>
      <w:divsChild>
        <w:div w:id="1311715762">
          <w:marLeft w:val="0"/>
          <w:marRight w:val="0"/>
          <w:marTop w:val="0"/>
          <w:marBottom w:val="0"/>
          <w:divBdr>
            <w:top w:val="none" w:sz="0" w:space="0" w:color="auto"/>
            <w:left w:val="none" w:sz="0" w:space="0" w:color="auto"/>
            <w:bottom w:val="none" w:sz="0" w:space="0" w:color="auto"/>
            <w:right w:val="none" w:sz="0" w:space="0" w:color="auto"/>
          </w:divBdr>
        </w:div>
        <w:div w:id="418990179">
          <w:marLeft w:val="0"/>
          <w:marRight w:val="0"/>
          <w:marTop w:val="0"/>
          <w:marBottom w:val="0"/>
          <w:divBdr>
            <w:top w:val="none" w:sz="0" w:space="0" w:color="auto"/>
            <w:left w:val="none" w:sz="0" w:space="0" w:color="auto"/>
            <w:bottom w:val="none" w:sz="0" w:space="0" w:color="auto"/>
            <w:right w:val="none" w:sz="0" w:space="0" w:color="auto"/>
          </w:divBdr>
        </w:div>
        <w:div w:id="174348050">
          <w:marLeft w:val="0"/>
          <w:marRight w:val="0"/>
          <w:marTop w:val="0"/>
          <w:marBottom w:val="0"/>
          <w:divBdr>
            <w:top w:val="none" w:sz="0" w:space="0" w:color="auto"/>
            <w:left w:val="none" w:sz="0" w:space="0" w:color="auto"/>
            <w:bottom w:val="none" w:sz="0" w:space="0" w:color="auto"/>
            <w:right w:val="none" w:sz="0" w:space="0" w:color="auto"/>
          </w:divBdr>
        </w:div>
      </w:divsChild>
    </w:div>
    <w:div w:id="2075157347">
      <w:bodyDiv w:val="1"/>
      <w:marLeft w:val="0"/>
      <w:marRight w:val="0"/>
      <w:marTop w:val="0"/>
      <w:marBottom w:val="0"/>
      <w:divBdr>
        <w:top w:val="none" w:sz="0" w:space="0" w:color="auto"/>
        <w:left w:val="none" w:sz="0" w:space="0" w:color="auto"/>
        <w:bottom w:val="none" w:sz="0" w:space="0" w:color="auto"/>
        <w:right w:val="none" w:sz="0" w:space="0" w:color="auto"/>
      </w:divBdr>
      <w:divsChild>
        <w:div w:id="469829849">
          <w:marLeft w:val="0"/>
          <w:marRight w:val="0"/>
          <w:marTop w:val="0"/>
          <w:marBottom w:val="0"/>
          <w:divBdr>
            <w:top w:val="none" w:sz="0" w:space="0" w:color="auto"/>
            <w:left w:val="none" w:sz="0" w:space="0" w:color="auto"/>
            <w:bottom w:val="none" w:sz="0" w:space="0" w:color="auto"/>
            <w:right w:val="none" w:sz="0" w:space="0" w:color="auto"/>
          </w:divBdr>
          <w:divsChild>
            <w:div w:id="1013149628">
              <w:marLeft w:val="0"/>
              <w:marRight w:val="0"/>
              <w:marTop w:val="0"/>
              <w:marBottom w:val="0"/>
              <w:divBdr>
                <w:top w:val="none" w:sz="0" w:space="0" w:color="auto"/>
                <w:left w:val="none" w:sz="0" w:space="0" w:color="auto"/>
                <w:bottom w:val="none" w:sz="0" w:space="0" w:color="auto"/>
                <w:right w:val="none" w:sz="0" w:space="0" w:color="auto"/>
              </w:divBdr>
              <w:divsChild>
                <w:div w:id="1608000723">
                  <w:marLeft w:val="0"/>
                  <w:marRight w:val="0"/>
                  <w:marTop w:val="0"/>
                  <w:marBottom w:val="0"/>
                  <w:divBdr>
                    <w:top w:val="none" w:sz="0" w:space="0" w:color="auto"/>
                    <w:left w:val="none" w:sz="0" w:space="0" w:color="auto"/>
                    <w:bottom w:val="none" w:sz="0" w:space="0" w:color="auto"/>
                    <w:right w:val="none" w:sz="0" w:space="0" w:color="auto"/>
                  </w:divBdr>
                  <w:divsChild>
                    <w:div w:id="15958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4460-0EFA-4BE3-9473-3709F19E4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16FA7-A664-4B21-AD32-9FF600BE0B65}">
  <ds:schemaRefs>
    <ds:schemaRef ds:uri="http://schemas.microsoft.com/sharepoint/v3/contenttype/forms"/>
  </ds:schemaRefs>
</ds:datastoreItem>
</file>

<file path=customXml/itemProps3.xml><?xml version="1.0" encoding="utf-8"?>
<ds:datastoreItem xmlns:ds="http://schemas.openxmlformats.org/officeDocument/2006/customXml" ds:itemID="{B686C096-AAC6-4319-8D7C-A90A265315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3C1DD4-3C33-4057-ABBF-00241958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4</Pages>
  <Words>7291</Words>
  <Characters>4156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2020-08-13T10:06:00Z</dcterms:created>
  <dc:creator>Lina Svegzdaite</dc:creator>
  <cp:lastModifiedBy>Lina Svegzdaite</cp:lastModifiedBy>
  <cp:lastPrinted>2020-09-10T04:41:00Z</cp:lastPrinted>
  <dcterms:modified xsi:type="dcterms:W3CDTF">2020-10-14T06:01:00Z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