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7"/>
      </w:tblGrid>
      <w:tr w:rsidR="00DE798D" w:rsidRPr="00FC10AF" w14:paraId="767CBEF9" w14:textId="77777777" w:rsidTr="00D5289A">
        <w:tc>
          <w:tcPr>
            <w:tcW w:w="3527" w:type="dxa"/>
            <w:tcBorders>
              <w:top w:val="nil"/>
              <w:left w:val="nil"/>
              <w:bottom w:val="nil"/>
              <w:right w:val="nil"/>
            </w:tcBorders>
          </w:tcPr>
          <w:p w14:paraId="767CBEF8" w14:textId="77777777" w:rsidR="00DE798D" w:rsidRPr="00D237CE" w:rsidRDefault="00DE798D" w:rsidP="00DE798D">
            <w:pPr>
              <w:rPr>
                <w:b/>
                <w:szCs w:val="24"/>
                <w:lang w:val="en-US" w:eastAsia="lt-LT"/>
              </w:rPr>
            </w:pPr>
            <w:bookmarkStart w:id="0" w:name="_GoBack"/>
            <w:bookmarkEnd w:id="0"/>
          </w:p>
        </w:tc>
      </w:tr>
    </w:tbl>
    <w:p w14:paraId="767CBEFA" w14:textId="77777777" w:rsidR="00DE798D" w:rsidRPr="00D5289A" w:rsidRDefault="00DE798D" w:rsidP="00DE798D">
      <w:pPr>
        <w:jc w:val="center"/>
        <w:rPr>
          <w:szCs w:val="24"/>
          <w:lang w:val="lt-LT"/>
        </w:rPr>
      </w:pPr>
    </w:p>
    <w:p w14:paraId="767CBEFB" w14:textId="77777777" w:rsidR="00DE798D" w:rsidRDefault="008E215C" w:rsidP="00DE798D">
      <w:pPr>
        <w:jc w:val="center"/>
        <w:rPr>
          <w:lang w:val="lt-LT"/>
        </w:rPr>
      </w:pPr>
      <w:r>
        <w:rPr>
          <w:noProof/>
          <w:lang w:val="lt-LT" w:eastAsia="lt-LT"/>
        </w:rPr>
        <w:drawing>
          <wp:inline distT="0" distB="0" distL="0" distR="0" wp14:anchorId="767CBF47" wp14:editId="767CBF48">
            <wp:extent cx="552450" cy="561975"/>
            <wp:effectExtent l="0" t="0" r="0" b="9525"/>
            <wp:docPr id="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767CBEFC" w14:textId="77777777" w:rsidR="00DE798D" w:rsidRPr="00B50078" w:rsidRDefault="00F36A25" w:rsidP="00DE798D">
      <w:pPr>
        <w:jc w:val="center"/>
        <w:rPr>
          <w:vanish/>
          <w:color w:val="FFFFFF"/>
          <w:sz w:val="2"/>
          <w:szCs w:val="2"/>
          <w:lang w:val="lt-LT"/>
        </w:rPr>
      </w:pPr>
      <w:r w:rsidRPr="00B50078">
        <w:rPr>
          <w:vanish/>
          <w:color w:val="FFFFFF"/>
          <w:sz w:val="2"/>
          <w:szCs w:val="2"/>
          <w:lang w:val="lt-LT"/>
        </w:rPr>
        <w:fldChar w:fldCharType="begin">
          <w:ffData>
            <w:name w:val="DokRusis"/>
            <w:enabled w:val="0"/>
            <w:calcOnExit w:val="0"/>
            <w:textInput>
              <w:default w:val="RAŠTAS"/>
            </w:textInput>
          </w:ffData>
        </w:fldChar>
      </w:r>
      <w:r w:rsidR="00DE798D" w:rsidRPr="00B50078">
        <w:rPr>
          <w:vanish/>
          <w:color w:val="FFFFFF"/>
          <w:sz w:val="2"/>
          <w:szCs w:val="2"/>
          <w:lang w:val="lt-LT"/>
        </w:rPr>
        <w:instrText xml:space="preserve"> FORMTEXT </w:instrText>
      </w:r>
      <w:r w:rsidRPr="00B50078">
        <w:rPr>
          <w:vanish/>
          <w:color w:val="FFFFFF"/>
          <w:sz w:val="2"/>
          <w:szCs w:val="2"/>
          <w:lang w:val="lt-LT"/>
        </w:rPr>
      </w:r>
      <w:r w:rsidRPr="00B50078">
        <w:rPr>
          <w:vanish/>
          <w:color w:val="FFFFFF"/>
          <w:sz w:val="2"/>
          <w:szCs w:val="2"/>
          <w:lang w:val="lt-LT"/>
        </w:rPr>
        <w:fldChar w:fldCharType="separate"/>
      </w:r>
      <w:r w:rsidR="00DE798D" w:rsidRPr="00B50078">
        <w:rPr>
          <w:noProof/>
          <w:vanish/>
          <w:color w:val="FFFFFF"/>
          <w:sz w:val="2"/>
          <w:szCs w:val="2"/>
          <w:lang w:val="lt-LT"/>
        </w:rPr>
        <w:t>RAŠTAS</w:t>
      </w:r>
      <w:r w:rsidRPr="00B50078">
        <w:rPr>
          <w:vanish/>
          <w:color w:val="FFFFFF"/>
          <w:sz w:val="2"/>
          <w:szCs w:val="2"/>
          <w:lang w:val="lt-LT"/>
        </w:rPr>
        <w:fldChar w:fldCharType="end"/>
      </w:r>
    </w:p>
    <w:p w14:paraId="767CBEFD" w14:textId="77777777" w:rsidR="00DE798D" w:rsidRDefault="00DE798D" w:rsidP="00DE798D">
      <w:pPr>
        <w:jc w:val="center"/>
        <w:rPr>
          <w:b/>
          <w:caps/>
          <w:lang w:val="lt-LT"/>
        </w:rPr>
      </w:pPr>
    </w:p>
    <w:p w14:paraId="767CBEFE" w14:textId="77777777" w:rsidR="00DE798D" w:rsidRDefault="00D5289A" w:rsidP="00DE798D">
      <w:pPr>
        <w:jc w:val="center"/>
        <w:rPr>
          <w:b/>
          <w:caps/>
          <w:lang w:val="lt-LT"/>
        </w:rPr>
      </w:pPr>
      <w:r>
        <w:rPr>
          <w:b/>
          <w:caps/>
          <w:lang w:val="lt-LT"/>
        </w:rPr>
        <w:fldChar w:fldCharType="begin">
          <w:ffData>
            <w:name w:val=""/>
            <w:enabled w:val="0"/>
            <w:calcOnExit w:val="0"/>
            <w:helpText w:type="text" w:val="Sudarytojo pavadinimas"/>
            <w:statusText w:type="text" w:val="Sudarytojo pavadinimas"/>
            <w:textInput>
              <w:default w:val="LIETUVOS RESPUBLIKOS SOCIALINĖS APSAUGOS IR DARBO MINISTERIJA"/>
            </w:textInput>
          </w:ffData>
        </w:fldChar>
      </w:r>
      <w:r>
        <w:rPr>
          <w:b/>
          <w:caps/>
          <w:lang w:val="lt-LT"/>
        </w:rPr>
        <w:instrText xml:space="preserve"> FORMTEXT </w:instrText>
      </w:r>
      <w:r>
        <w:rPr>
          <w:b/>
          <w:caps/>
          <w:lang w:val="lt-LT"/>
        </w:rPr>
      </w:r>
      <w:r>
        <w:rPr>
          <w:b/>
          <w:caps/>
          <w:lang w:val="lt-LT"/>
        </w:rPr>
        <w:fldChar w:fldCharType="separate"/>
      </w:r>
      <w:r>
        <w:rPr>
          <w:b/>
          <w:caps/>
          <w:noProof/>
          <w:lang w:val="lt-LT"/>
        </w:rPr>
        <w:t>LIETUVOS RESPUBLIKOS SOCIALINĖS APSAUGOS IR DARBO MINISTERIJA</w:t>
      </w:r>
      <w:r>
        <w:rPr>
          <w:b/>
          <w:caps/>
          <w:lang w:val="lt-LT"/>
        </w:rPr>
        <w:fldChar w:fldCharType="end"/>
      </w:r>
    </w:p>
    <w:p w14:paraId="767CBEFF" w14:textId="77777777" w:rsidR="00DE798D" w:rsidRPr="00D5289A" w:rsidRDefault="00DE798D" w:rsidP="00DE798D">
      <w:pPr>
        <w:jc w:val="center"/>
        <w:rPr>
          <w:b/>
          <w:caps/>
          <w:lang w:val="lt-LT"/>
        </w:rPr>
      </w:pPr>
    </w:p>
    <w:p w14:paraId="767CBF00" w14:textId="77777777" w:rsidR="00DE798D" w:rsidRPr="000D6049" w:rsidRDefault="00910852" w:rsidP="00DE798D">
      <w:pPr>
        <w:jc w:val="center"/>
        <w:rPr>
          <w:sz w:val="18"/>
          <w:szCs w:val="18"/>
          <w:lang w:val="lt-LT"/>
        </w:rPr>
      </w:pPr>
      <w:r w:rsidRPr="000D6049">
        <w:rPr>
          <w:sz w:val="18"/>
          <w:szCs w:val="18"/>
          <w:lang w:val="lt-LT"/>
        </w:rPr>
        <w:t>B</w:t>
      </w:r>
      <w:r w:rsidR="00DE798D" w:rsidRPr="000D6049">
        <w:rPr>
          <w:sz w:val="18"/>
          <w:szCs w:val="18"/>
          <w:lang w:val="lt-LT"/>
        </w:rPr>
        <w:t>iudžetinė įstaiga, A.Vivulskio g. 11, LT-03</w:t>
      </w:r>
      <w:r w:rsidR="0051544E">
        <w:rPr>
          <w:sz w:val="18"/>
          <w:szCs w:val="18"/>
          <w:lang w:val="lt-LT"/>
        </w:rPr>
        <w:t>162</w:t>
      </w:r>
      <w:r w:rsidR="00DE798D" w:rsidRPr="000D6049">
        <w:rPr>
          <w:sz w:val="18"/>
          <w:szCs w:val="18"/>
          <w:lang w:val="lt-LT"/>
        </w:rPr>
        <w:t xml:space="preserve"> Vilnius,  tel. (8 5) 266 8176, (8 5) 266 8169, faks. (8 5) 266 4209,</w:t>
      </w:r>
    </w:p>
    <w:p w14:paraId="767CBF01" w14:textId="77777777" w:rsidR="00DE798D" w:rsidRPr="000D6049" w:rsidRDefault="00DE798D" w:rsidP="00DE798D">
      <w:pPr>
        <w:jc w:val="center"/>
        <w:rPr>
          <w:sz w:val="18"/>
          <w:szCs w:val="18"/>
          <w:lang w:val="lt-LT"/>
        </w:rPr>
      </w:pPr>
      <w:r w:rsidRPr="000D6049">
        <w:rPr>
          <w:sz w:val="18"/>
          <w:szCs w:val="18"/>
          <w:lang w:val="lt-LT"/>
        </w:rPr>
        <w:t xml:space="preserve">el. p.  </w:t>
      </w:r>
      <w:r w:rsidR="009F1E1D">
        <w:fldChar w:fldCharType="begin"/>
      </w:r>
      <w:r w:rsidR="009F1E1D">
        <w:instrText xml:space="preserve"> HYPERLINK "mailto:post@socmin.lt" </w:instrText>
      </w:r>
      <w:r w:rsidR="009F1E1D">
        <w:fldChar w:fldCharType="separate"/>
      </w:r>
      <w:r w:rsidRPr="000D6049">
        <w:rPr>
          <w:rStyle w:val="Hipersaitas"/>
          <w:sz w:val="18"/>
          <w:szCs w:val="18"/>
          <w:lang w:val="lt-LT"/>
        </w:rPr>
        <w:t>post@socmin.lt</w:t>
      </w:r>
      <w:r w:rsidR="009F1E1D">
        <w:rPr>
          <w:rStyle w:val="Hipersaitas"/>
          <w:sz w:val="18"/>
          <w:szCs w:val="18"/>
          <w:lang w:val="lt-LT"/>
        </w:rPr>
        <w:fldChar w:fldCharType="end"/>
      </w:r>
      <w:r w:rsidRPr="000D6049">
        <w:rPr>
          <w:color w:val="000000"/>
          <w:sz w:val="18"/>
          <w:szCs w:val="18"/>
          <w:lang w:val="lt-LT"/>
        </w:rPr>
        <w:t>,</w:t>
      </w:r>
      <w:r w:rsidR="0025399C" w:rsidRPr="000D6049">
        <w:rPr>
          <w:sz w:val="18"/>
          <w:szCs w:val="18"/>
        </w:rPr>
        <w:t xml:space="preserve"> </w:t>
      </w:r>
      <w:hyperlink r:id="rId10" w:history="1">
        <w:r w:rsidR="0025399C" w:rsidRPr="000D6049">
          <w:rPr>
            <w:rStyle w:val="Hipersaitas"/>
            <w:sz w:val="18"/>
            <w:szCs w:val="18"/>
          </w:rPr>
          <w:t>https://socmin.lrv.lt</w:t>
        </w:r>
      </w:hyperlink>
      <w:r w:rsidRPr="000D6049">
        <w:rPr>
          <w:sz w:val="18"/>
          <w:szCs w:val="18"/>
          <w:lang w:val="lt-LT"/>
        </w:rPr>
        <w:t>. Duomenys kaupiami ir saugomi Juridinių asmenų registre, kodas 1886 03515</w:t>
      </w:r>
    </w:p>
    <w:p w14:paraId="767CBF02" w14:textId="77777777" w:rsidR="00DE798D" w:rsidRPr="006F23D8" w:rsidRDefault="00DE798D" w:rsidP="00691B6C">
      <w:pPr>
        <w:pStyle w:val="Porat"/>
        <w:jc w:val="center"/>
        <w:rPr>
          <w:sz w:val="16"/>
          <w:szCs w:val="16"/>
          <w:lang w:val="lt-LT"/>
        </w:rPr>
      </w:pPr>
      <w:r w:rsidRPr="006F23D8">
        <w:rPr>
          <w:sz w:val="16"/>
          <w:szCs w:val="16"/>
          <w:lang w:val="lt-LT"/>
        </w:rPr>
        <w:t>________________</w:t>
      </w:r>
      <w:r>
        <w:rPr>
          <w:sz w:val="16"/>
          <w:szCs w:val="16"/>
          <w:lang w:val="lt-LT"/>
        </w:rPr>
        <w:t>_____________________________</w:t>
      </w:r>
      <w:r w:rsidRPr="006F23D8">
        <w:rPr>
          <w:sz w:val="16"/>
          <w:szCs w:val="16"/>
          <w:lang w:val="lt-LT"/>
        </w:rPr>
        <w:t>___________________________________________________</w:t>
      </w:r>
      <w:r w:rsidR="00691B6C">
        <w:rPr>
          <w:sz w:val="16"/>
          <w:szCs w:val="16"/>
          <w:lang w:val="lt-LT"/>
        </w:rPr>
        <w:t>____</w:t>
      </w:r>
    </w:p>
    <w:tbl>
      <w:tblPr>
        <w:tblW w:w="0" w:type="auto"/>
        <w:tblLook w:val="01E0" w:firstRow="1" w:lastRow="1" w:firstColumn="1" w:lastColumn="1" w:noHBand="0" w:noVBand="0"/>
      </w:tblPr>
      <w:tblGrid>
        <w:gridCol w:w="4813"/>
        <w:gridCol w:w="1534"/>
        <w:gridCol w:w="3193"/>
      </w:tblGrid>
      <w:tr w:rsidR="009F242E" w:rsidRPr="00DD794E" w14:paraId="767CBF0C" w14:textId="77777777" w:rsidTr="009B4A06">
        <w:trPr>
          <w:trHeight w:val="135"/>
        </w:trPr>
        <w:tc>
          <w:tcPr>
            <w:tcW w:w="4813" w:type="dxa"/>
            <w:vMerge w:val="restart"/>
          </w:tcPr>
          <w:p w14:paraId="414BECBF" w14:textId="77777777" w:rsidR="00D641C8" w:rsidRDefault="00D641C8" w:rsidP="001910E1">
            <w:pPr>
              <w:rPr>
                <w:szCs w:val="24"/>
                <w:lang w:val="lt-LT"/>
              </w:rPr>
            </w:pPr>
          </w:p>
          <w:p w14:paraId="767CBF05" w14:textId="4C6A5759" w:rsidR="00336ABB" w:rsidRPr="00DD794E" w:rsidRDefault="009B4A06" w:rsidP="001910E1">
            <w:pPr>
              <w:rPr>
                <w:szCs w:val="24"/>
                <w:lang w:val="lt-LT"/>
              </w:rPr>
            </w:pPr>
            <w:r>
              <w:rPr>
                <w:szCs w:val="24"/>
                <w:lang w:val="lt-LT"/>
              </w:rPr>
              <w:t>Lietuvos Respublikos finansų ministerijai</w:t>
            </w:r>
          </w:p>
          <w:p w14:paraId="2C4B8902" w14:textId="77777777" w:rsidR="00D641C8" w:rsidRDefault="00D641C8" w:rsidP="00030394">
            <w:pPr>
              <w:rPr>
                <w:szCs w:val="24"/>
                <w:lang w:val="lt-LT"/>
              </w:rPr>
            </w:pPr>
          </w:p>
          <w:p w14:paraId="767CBF09" w14:textId="77777777" w:rsidR="00030394" w:rsidRPr="00DD794E" w:rsidRDefault="00030394" w:rsidP="00030394">
            <w:pPr>
              <w:rPr>
                <w:szCs w:val="24"/>
                <w:lang w:val="lt-LT"/>
              </w:rPr>
            </w:pPr>
          </w:p>
        </w:tc>
        <w:tc>
          <w:tcPr>
            <w:tcW w:w="1534" w:type="dxa"/>
          </w:tcPr>
          <w:p w14:paraId="767CBF0A" w14:textId="77777777" w:rsidR="009F242E" w:rsidRPr="00DD794E" w:rsidRDefault="009F242E" w:rsidP="00C02ECB">
            <w:pPr>
              <w:rPr>
                <w:szCs w:val="24"/>
                <w:lang w:val="lt-LT"/>
              </w:rPr>
            </w:pPr>
            <w:r w:rsidRPr="00DD794E">
              <w:rPr>
                <w:szCs w:val="24"/>
                <w:lang w:val="lt-LT"/>
              </w:rPr>
              <w:fldChar w:fldCharType="begin">
                <w:ffData>
                  <w:name w:val="registravimoData"/>
                  <w:enabled/>
                  <w:calcOnExit w:val="0"/>
                  <w:textInput>
                    <w:maxLength w:val="1"/>
                  </w:textInput>
                </w:ffData>
              </w:fldChar>
            </w:r>
            <w:r w:rsidRPr="00DD794E">
              <w:rPr>
                <w:szCs w:val="24"/>
                <w:lang w:val="lt-LT"/>
              </w:rPr>
              <w:instrText xml:space="preserve"> FORMTEXT </w:instrText>
            </w:r>
            <w:r w:rsidRPr="00DD794E">
              <w:rPr>
                <w:szCs w:val="24"/>
                <w:lang w:val="lt-LT"/>
              </w:rPr>
            </w:r>
            <w:r w:rsidRPr="00DD794E">
              <w:rPr>
                <w:szCs w:val="24"/>
                <w:lang w:val="lt-LT"/>
              </w:rPr>
              <w:fldChar w:fldCharType="separate"/>
            </w:r>
            <w:r w:rsidRPr="00DD794E">
              <w:rPr>
                <w:noProof/>
                <w:szCs w:val="24"/>
                <w:lang w:val="lt-LT"/>
              </w:rPr>
              <w:t> </w:t>
            </w:r>
            <w:r w:rsidRPr="00DD794E">
              <w:rPr>
                <w:szCs w:val="24"/>
                <w:lang w:val="lt-LT"/>
              </w:rPr>
              <w:fldChar w:fldCharType="end"/>
            </w:r>
          </w:p>
        </w:tc>
        <w:tc>
          <w:tcPr>
            <w:tcW w:w="3193" w:type="dxa"/>
          </w:tcPr>
          <w:p w14:paraId="073400E7" w14:textId="77777777" w:rsidR="00D641C8" w:rsidRDefault="00D641C8" w:rsidP="009F242E">
            <w:pPr>
              <w:rPr>
                <w:lang w:val="lt-LT"/>
              </w:rPr>
            </w:pPr>
          </w:p>
          <w:p w14:paraId="767CBF0B" w14:textId="4337C41F" w:rsidR="009F242E" w:rsidRPr="00DD794E" w:rsidRDefault="009F242E" w:rsidP="009F242E">
            <w:pPr>
              <w:rPr>
                <w:lang w:val="lt-LT"/>
              </w:rPr>
            </w:pPr>
            <w:r w:rsidRPr="00DD794E">
              <w:rPr>
                <w:lang w:val="lt-LT"/>
              </w:rPr>
              <w:t xml:space="preserve">Nr. </w:t>
            </w:r>
            <w:r w:rsidR="008343C7" w:rsidRPr="00DD794E">
              <w:rPr>
                <w:lang w:val="lt-LT"/>
              </w:rPr>
              <w:t>(11.</w:t>
            </w:r>
            <w:r w:rsidR="009B4A06">
              <w:rPr>
                <w:lang w:val="lt-LT"/>
              </w:rPr>
              <w:t>3</w:t>
            </w:r>
            <w:r w:rsidR="008343C7" w:rsidRPr="00DD794E">
              <w:rPr>
                <w:lang w:val="lt-LT"/>
              </w:rPr>
              <w:t xml:space="preserve"> E-53)SD</w:t>
            </w:r>
            <w:r w:rsidRPr="00DD794E">
              <w:rPr>
                <w:lang w:val="lt-LT"/>
              </w:rPr>
              <w:fldChar w:fldCharType="begin">
                <w:ffData>
                  <w:name w:val="registravimoData"/>
                  <w:enabled/>
                  <w:calcOnExit w:val="0"/>
                  <w:textInput>
                    <w:maxLength w:val="1"/>
                  </w:textInput>
                </w:ffData>
              </w:fldChar>
            </w:r>
            <w:r w:rsidRPr="00DD794E">
              <w:rPr>
                <w:lang w:val="lt-LT"/>
              </w:rPr>
              <w:instrText xml:space="preserve"> FORMTEXT </w:instrText>
            </w:r>
            <w:r w:rsidRPr="00DD794E">
              <w:rPr>
                <w:lang w:val="lt-LT"/>
              </w:rPr>
            </w:r>
            <w:r w:rsidRPr="00DD794E">
              <w:rPr>
                <w:lang w:val="lt-LT"/>
              </w:rPr>
              <w:fldChar w:fldCharType="separate"/>
            </w:r>
            <w:r w:rsidRPr="00DD794E">
              <w:rPr>
                <w:noProof/>
                <w:lang w:val="lt-LT"/>
              </w:rPr>
              <w:t> </w:t>
            </w:r>
            <w:r w:rsidRPr="00DD794E">
              <w:rPr>
                <w:lang w:val="lt-LT"/>
              </w:rPr>
              <w:fldChar w:fldCharType="end"/>
            </w:r>
          </w:p>
        </w:tc>
      </w:tr>
      <w:tr w:rsidR="009F242E" w:rsidRPr="00DD794E" w14:paraId="767CBF18" w14:textId="77777777" w:rsidTr="009B4A06">
        <w:trPr>
          <w:trHeight w:val="68"/>
        </w:trPr>
        <w:tc>
          <w:tcPr>
            <w:tcW w:w="4813" w:type="dxa"/>
            <w:vMerge/>
          </w:tcPr>
          <w:p w14:paraId="767CBF15" w14:textId="77777777" w:rsidR="009F242E" w:rsidRPr="00DD794E" w:rsidRDefault="009F242E" w:rsidP="00C02ECB">
            <w:pPr>
              <w:rPr>
                <w:szCs w:val="24"/>
                <w:lang w:val="lt-LT"/>
              </w:rPr>
            </w:pPr>
          </w:p>
        </w:tc>
        <w:tc>
          <w:tcPr>
            <w:tcW w:w="1534" w:type="dxa"/>
          </w:tcPr>
          <w:p w14:paraId="767CBF16" w14:textId="5666981E" w:rsidR="009F242E" w:rsidRPr="00DD794E" w:rsidRDefault="009F242E" w:rsidP="00410C26">
            <w:pPr>
              <w:rPr>
                <w:szCs w:val="24"/>
                <w:lang w:val="lt-LT"/>
              </w:rPr>
            </w:pPr>
          </w:p>
        </w:tc>
        <w:tc>
          <w:tcPr>
            <w:tcW w:w="3193" w:type="dxa"/>
          </w:tcPr>
          <w:p w14:paraId="767CBF17" w14:textId="77777777" w:rsidR="009F242E" w:rsidRPr="00DD794E" w:rsidRDefault="009F242E" w:rsidP="00C02ECB">
            <w:pPr>
              <w:rPr>
                <w:szCs w:val="24"/>
                <w:lang w:val="lt-LT"/>
              </w:rPr>
            </w:pPr>
          </w:p>
        </w:tc>
      </w:tr>
    </w:tbl>
    <w:p w14:paraId="767CBF19" w14:textId="3B77ED17" w:rsidR="001A7F5F" w:rsidRPr="00381F9B" w:rsidRDefault="00D641C8" w:rsidP="001A7F5F">
      <w:pPr>
        <w:jc w:val="both"/>
        <w:rPr>
          <w:b/>
          <w:bCs/>
          <w:szCs w:val="24"/>
          <w:lang w:val="lt-LT"/>
        </w:rPr>
      </w:pPr>
      <w:r w:rsidRPr="00D641C8">
        <w:rPr>
          <w:b/>
          <w:caps/>
          <w:lang w:val="lt-LT"/>
        </w:rPr>
        <w:t xml:space="preserve">DĖL </w:t>
      </w:r>
      <w:bookmarkStart w:id="1" w:name="_Hlk74225184"/>
      <w:r w:rsidR="00381F9B" w:rsidRPr="00381F9B">
        <w:rPr>
          <w:b/>
          <w:bCs/>
          <w:szCs w:val="24"/>
        </w:rPr>
        <w:t xml:space="preserve">LIETUVOS RESPUBLIKOS VYRIAUSYBĖS 2019 M. </w:t>
      </w:r>
      <w:proofErr w:type="gramStart"/>
      <w:r w:rsidR="00381F9B" w:rsidRPr="00381F9B">
        <w:rPr>
          <w:b/>
          <w:bCs/>
          <w:szCs w:val="24"/>
        </w:rPr>
        <w:t>SPALIO 16 D. NUTARIM</w:t>
      </w:r>
      <w:r w:rsidR="00BE18FD">
        <w:rPr>
          <w:b/>
          <w:bCs/>
          <w:szCs w:val="24"/>
        </w:rPr>
        <w:t>O</w:t>
      </w:r>
      <w:r w:rsidR="00381F9B" w:rsidRPr="00381F9B">
        <w:rPr>
          <w:b/>
          <w:bCs/>
          <w:szCs w:val="24"/>
        </w:rPr>
        <w:t xml:space="preserve"> NR.</w:t>
      </w:r>
      <w:proofErr w:type="gramEnd"/>
      <w:r w:rsidR="00381F9B" w:rsidRPr="00381F9B">
        <w:rPr>
          <w:b/>
          <w:bCs/>
          <w:szCs w:val="24"/>
        </w:rPr>
        <w:t xml:space="preserve"> </w:t>
      </w:r>
      <w:proofErr w:type="gramStart"/>
      <w:r w:rsidR="00381F9B" w:rsidRPr="00381F9B">
        <w:rPr>
          <w:b/>
          <w:bCs/>
          <w:szCs w:val="24"/>
        </w:rPr>
        <w:t>1038 „DĖL LIETUVOS RESPUBLIKOS VYRIAUSYBĖS 2003 M. SAUSIO 28 D. NUTARIMO NR.</w:t>
      </w:r>
      <w:proofErr w:type="gramEnd"/>
      <w:r w:rsidR="00381F9B" w:rsidRPr="00381F9B">
        <w:rPr>
          <w:b/>
          <w:bCs/>
          <w:szCs w:val="24"/>
        </w:rPr>
        <w:t xml:space="preserve"> 99 „DĖL KOMANDIRUOČIŲ SĄNAUDŲ ATSKAITYMO IŠ PAJAMŲ TAISYKLIŲ PATVIRTINIMO</w:t>
      </w:r>
      <w:proofErr w:type="gramStart"/>
      <w:r w:rsidR="00381F9B" w:rsidRPr="00381F9B">
        <w:rPr>
          <w:b/>
          <w:bCs/>
          <w:szCs w:val="24"/>
        </w:rPr>
        <w:t>“ PAKEITIMO</w:t>
      </w:r>
      <w:proofErr w:type="gramEnd"/>
      <w:r w:rsidR="00381F9B" w:rsidRPr="00381F9B">
        <w:rPr>
          <w:b/>
          <w:bCs/>
          <w:szCs w:val="24"/>
        </w:rPr>
        <w:t>“</w:t>
      </w:r>
    </w:p>
    <w:bookmarkEnd w:id="1"/>
    <w:p w14:paraId="767CBF1B" w14:textId="77777777" w:rsidR="002B3B98" w:rsidRPr="00DD794E" w:rsidRDefault="002B3B98" w:rsidP="002B3B98">
      <w:pPr>
        <w:jc w:val="both"/>
        <w:rPr>
          <w:caps/>
          <w:lang w:val="lt-LT"/>
        </w:rPr>
      </w:pPr>
    </w:p>
    <w:p w14:paraId="767CBF1C" w14:textId="77777777" w:rsidR="00DE798D" w:rsidRPr="00DD794E" w:rsidRDefault="00DE798D" w:rsidP="00DE798D">
      <w:pPr>
        <w:rPr>
          <w:caps/>
          <w:lang w:val="lt-LT"/>
        </w:rPr>
        <w:sectPr w:rsidR="00DE798D" w:rsidRPr="00DD794E" w:rsidSect="000B02BF">
          <w:headerReference w:type="even" r:id="rId11"/>
          <w:headerReference w:type="default" r:id="rId12"/>
          <w:footerReference w:type="even" r:id="rId13"/>
          <w:footerReference w:type="default" r:id="rId14"/>
          <w:headerReference w:type="first" r:id="rId15"/>
          <w:footerReference w:type="first" r:id="rId16"/>
          <w:pgSz w:w="11906" w:h="16838"/>
          <w:pgMar w:top="-171" w:right="566" w:bottom="1276" w:left="1800" w:header="720" w:footer="342" w:gutter="0"/>
          <w:cols w:space="720"/>
          <w:titlePg/>
          <w:docGrid w:linePitch="360"/>
        </w:sectPr>
      </w:pPr>
    </w:p>
    <w:p w14:paraId="794CC29E" w14:textId="558348F4" w:rsidR="009B4A06" w:rsidRDefault="009E5A37" w:rsidP="001774DD">
      <w:pPr>
        <w:ind w:firstLine="851"/>
        <w:jc w:val="both"/>
        <w:rPr>
          <w:szCs w:val="24"/>
        </w:rPr>
      </w:pPr>
      <w:proofErr w:type="spellStart"/>
      <w:r>
        <w:rPr>
          <w:szCs w:val="24"/>
        </w:rPr>
        <w:lastRenderedPageBreak/>
        <w:t>Lietuvos</w:t>
      </w:r>
      <w:proofErr w:type="spellEnd"/>
      <w:r>
        <w:rPr>
          <w:szCs w:val="24"/>
        </w:rPr>
        <w:t xml:space="preserve"> </w:t>
      </w:r>
      <w:proofErr w:type="spellStart"/>
      <w:r>
        <w:rPr>
          <w:szCs w:val="24"/>
        </w:rPr>
        <w:t>Respublikos</w:t>
      </w:r>
      <w:proofErr w:type="spellEnd"/>
      <w:r>
        <w:rPr>
          <w:szCs w:val="24"/>
        </w:rPr>
        <w:t xml:space="preserve"> </w:t>
      </w:r>
      <w:proofErr w:type="spellStart"/>
      <w:r>
        <w:rPr>
          <w:szCs w:val="24"/>
        </w:rPr>
        <w:t>s</w:t>
      </w:r>
      <w:r w:rsidR="00813FED" w:rsidRPr="00030394">
        <w:rPr>
          <w:szCs w:val="24"/>
        </w:rPr>
        <w:t>ocialinės</w:t>
      </w:r>
      <w:proofErr w:type="spellEnd"/>
      <w:r w:rsidR="00813FED" w:rsidRPr="00030394">
        <w:rPr>
          <w:szCs w:val="24"/>
        </w:rPr>
        <w:t xml:space="preserve"> </w:t>
      </w:r>
      <w:proofErr w:type="spellStart"/>
      <w:r w:rsidR="00813FED" w:rsidRPr="00030394">
        <w:rPr>
          <w:szCs w:val="24"/>
        </w:rPr>
        <w:t>apsaugos</w:t>
      </w:r>
      <w:proofErr w:type="spellEnd"/>
      <w:r w:rsidR="00813FED" w:rsidRPr="00030394">
        <w:rPr>
          <w:szCs w:val="24"/>
        </w:rPr>
        <w:t xml:space="preserve"> </w:t>
      </w:r>
      <w:proofErr w:type="spellStart"/>
      <w:r w:rsidR="00813FED" w:rsidRPr="00030394">
        <w:rPr>
          <w:szCs w:val="24"/>
        </w:rPr>
        <w:t>ir</w:t>
      </w:r>
      <w:proofErr w:type="spellEnd"/>
      <w:r w:rsidR="00813FED" w:rsidRPr="00030394">
        <w:rPr>
          <w:szCs w:val="24"/>
        </w:rPr>
        <w:t xml:space="preserve"> </w:t>
      </w:r>
      <w:proofErr w:type="spellStart"/>
      <w:r w:rsidR="00813FED" w:rsidRPr="00030394">
        <w:rPr>
          <w:szCs w:val="24"/>
        </w:rPr>
        <w:t>d</w:t>
      </w:r>
      <w:r w:rsidR="0085703D" w:rsidRPr="00030394">
        <w:rPr>
          <w:szCs w:val="24"/>
        </w:rPr>
        <w:t>arbo</w:t>
      </w:r>
      <w:proofErr w:type="spellEnd"/>
      <w:r w:rsidR="0085703D" w:rsidRPr="00030394">
        <w:rPr>
          <w:szCs w:val="24"/>
        </w:rPr>
        <w:t xml:space="preserve"> </w:t>
      </w:r>
      <w:proofErr w:type="spellStart"/>
      <w:r w:rsidR="0085703D" w:rsidRPr="00030394">
        <w:rPr>
          <w:szCs w:val="24"/>
        </w:rPr>
        <w:t>ministerija</w:t>
      </w:r>
      <w:proofErr w:type="spellEnd"/>
      <w:r w:rsidR="00030394">
        <w:rPr>
          <w:szCs w:val="24"/>
        </w:rPr>
        <w:t>,</w:t>
      </w:r>
      <w:r w:rsidR="00030394" w:rsidRPr="00030394">
        <w:t xml:space="preserve"> </w:t>
      </w:r>
      <w:proofErr w:type="spellStart"/>
      <w:r w:rsidR="009B4A06">
        <w:rPr>
          <w:szCs w:val="24"/>
        </w:rPr>
        <w:t>įvertinusi</w:t>
      </w:r>
      <w:proofErr w:type="spellEnd"/>
      <w:r w:rsidR="009B4A06">
        <w:rPr>
          <w:szCs w:val="24"/>
        </w:rPr>
        <w:t xml:space="preserve"> </w:t>
      </w:r>
      <w:proofErr w:type="spellStart"/>
      <w:r w:rsidR="009B4A06">
        <w:rPr>
          <w:szCs w:val="24"/>
        </w:rPr>
        <w:t>Lietuvos</w:t>
      </w:r>
      <w:proofErr w:type="spellEnd"/>
      <w:r w:rsidR="009B4A06">
        <w:rPr>
          <w:szCs w:val="24"/>
        </w:rPr>
        <w:t xml:space="preserve"> </w:t>
      </w:r>
      <w:proofErr w:type="spellStart"/>
      <w:r w:rsidR="009B4A06">
        <w:rPr>
          <w:szCs w:val="24"/>
        </w:rPr>
        <w:t>Respublikos</w:t>
      </w:r>
      <w:proofErr w:type="spellEnd"/>
      <w:r w:rsidR="009B4A06">
        <w:rPr>
          <w:szCs w:val="24"/>
        </w:rPr>
        <w:t xml:space="preserve"> </w:t>
      </w:r>
      <w:proofErr w:type="spellStart"/>
      <w:r w:rsidR="009B4A06">
        <w:rPr>
          <w:szCs w:val="24"/>
        </w:rPr>
        <w:t>Konstitucinio</w:t>
      </w:r>
      <w:proofErr w:type="spellEnd"/>
      <w:r w:rsidR="009B4A06">
        <w:rPr>
          <w:szCs w:val="24"/>
        </w:rPr>
        <w:t xml:space="preserve"> </w:t>
      </w:r>
      <w:proofErr w:type="spellStart"/>
      <w:r w:rsidR="009B4A06">
        <w:rPr>
          <w:szCs w:val="24"/>
        </w:rPr>
        <w:t>Teismo</w:t>
      </w:r>
      <w:proofErr w:type="spellEnd"/>
      <w:r w:rsidR="009B4A06">
        <w:rPr>
          <w:szCs w:val="24"/>
        </w:rPr>
        <w:t xml:space="preserve"> 2021 m. </w:t>
      </w:r>
      <w:proofErr w:type="spellStart"/>
      <w:r w:rsidR="009B4A06">
        <w:rPr>
          <w:szCs w:val="24"/>
        </w:rPr>
        <w:t>birželio</w:t>
      </w:r>
      <w:proofErr w:type="spellEnd"/>
      <w:r w:rsidR="009B4A06">
        <w:rPr>
          <w:szCs w:val="24"/>
        </w:rPr>
        <w:t xml:space="preserve"> 7 d. </w:t>
      </w:r>
      <w:proofErr w:type="spellStart"/>
      <w:r w:rsidR="009B4A06" w:rsidRPr="009B4A06">
        <w:rPr>
          <w:szCs w:val="24"/>
        </w:rPr>
        <w:t>nutarim</w:t>
      </w:r>
      <w:r w:rsidR="009B4A06">
        <w:rPr>
          <w:szCs w:val="24"/>
        </w:rPr>
        <w:t>ą</w:t>
      </w:r>
      <w:proofErr w:type="spellEnd"/>
      <w:r w:rsidR="009B4A06">
        <w:rPr>
          <w:szCs w:val="24"/>
        </w:rPr>
        <w:t xml:space="preserve">, </w:t>
      </w:r>
      <w:proofErr w:type="spellStart"/>
      <w:r w:rsidR="009B4A06">
        <w:rPr>
          <w:szCs w:val="24"/>
        </w:rPr>
        <w:t>kuriuo</w:t>
      </w:r>
      <w:proofErr w:type="spellEnd"/>
      <w:r w:rsidR="009B4A06" w:rsidRPr="009B4A06">
        <w:rPr>
          <w:szCs w:val="24"/>
        </w:rPr>
        <w:t xml:space="preserve"> </w:t>
      </w:r>
      <w:proofErr w:type="spellStart"/>
      <w:r w:rsidR="009B4A06">
        <w:rPr>
          <w:szCs w:val="24"/>
        </w:rPr>
        <w:t>Konstitucinis</w:t>
      </w:r>
      <w:proofErr w:type="spellEnd"/>
      <w:r w:rsidR="009B4A06">
        <w:rPr>
          <w:szCs w:val="24"/>
        </w:rPr>
        <w:t xml:space="preserve"> </w:t>
      </w:r>
      <w:proofErr w:type="spellStart"/>
      <w:r w:rsidR="009B4A06">
        <w:rPr>
          <w:szCs w:val="24"/>
        </w:rPr>
        <w:t>Teismas</w:t>
      </w:r>
      <w:proofErr w:type="spellEnd"/>
      <w:r w:rsidR="009B4A06">
        <w:rPr>
          <w:szCs w:val="24"/>
        </w:rPr>
        <w:t xml:space="preserve"> </w:t>
      </w:r>
      <w:proofErr w:type="spellStart"/>
      <w:r w:rsidR="009B4A06" w:rsidRPr="009B4A06">
        <w:rPr>
          <w:szCs w:val="24"/>
        </w:rPr>
        <w:t>pripažino</w:t>
      </w:r>
      <w:proofErr w:type="spellEnd"/>
      <w:r w:rsidR="009B4A06" w:rsidRPr="009B4A06">
        <w:rPr>
          <w:szCs w:val="24"/>
        </w:rPr>
        <w:t xml:space="preserve">, </w:t>
      </w:r>
      <w:proofErr w:type="spellStart"/>
      <w:r w:rsidR="009B4A06" w:rsidRPr="009B4A06">
        <w:rPr>
          <w:szCs w:val="24"/>
        </w:rPr>
        <w:t>kad</w:t>
      </w:r>
      <w:proofErr w:type="spellEnd"/>
      <w:r w:rsidR="009B4A06" w:rsidRPr="009B4A06">
        <w:rPr>
          <w:szCs w:val="24"/>
        </w:rPr>
        <w:t xml:space="preserve"> </w:t>
      </w:r>
      <w:proofErr w:type="spellStart"/>
      <w:r w:rsidR="009B4A06">
        <w:rPr>
          <w:szCs w:val="24"/>
        </w:rPr>
        <w:t>Lietuvos</w:t>
      </w:r>
      <w:proofErr w:type="spellEnd"/>
      <w:r w:rsidR="009B4A06">
        <w:rPr>
          <w:szCs w:val="24"/>
        </w:rPr>
        <w:t xml:space="preserve"> </w:t>
      </w:r>
      <w:proofErr w:type="spellStart"/>
      <w:r w:rsidR="009B4A06">
        <w:rPr>
          <w:szCs w:val="24"/>
        </w:rPr>
        <w:t>Respublikos</w:t>
      </w:r>
      <w:proofErr w:type="spellEnd"/>
      <w:r w:rsidR="009B4A06">
        <w:rPr>
          <w:szCs w:val="24"/>
        </w:rPr>
        <w:t xml:space="preserve"> </w:t>
      </w:r>
      <w:proofErr w:type="spellStart"/>
      <w:r w:rsidR="009B4A06" w:rsidRPr="009B4A06">
        <w:rPr>
          <w:szCs w:val="24"/>
        </w:rPr>
        <w:t>Vyriausybės</w:t>
      </w:r>
      <w:proofErr w:type="spellEnd"/>
      <w:r w:rsidR="009B4A06" w:rsidRPr="009B4A06">
        <w:rPr>
          <w:szCs w:val="24"/>
        </w:rPr>
        <w:t xml:space="preserve"> 2019 m. </w:t>
      </w:r>
      <w:proofErr w:type="spellStart"/>
      <w:r w:rsidR="009B4A06" w:rsidRPr="009B4A06">
        <w:rPr>
          <w:szCs w:val="24"/>
        </w:rPr>
        <w:t>spalio</w:t>
      </w:r>
      <w:proofErr w:type="spellEnd"/>
      <w:r w:rsidR="009B4A06" w:rsidRPr="009B4A06">
        <w:rPr>
          <w:szCs w:val="24"/>
        </w:rPr>
        <w:t xml:space="preserve"> 16 d. </w:t>
      </w:r>
      <w:proofErr w:type="spellStart"/>
      <w:r w:rsidR="009B4A06" w:rsidRPr="009B4A06">
        <w:rPr>
          <w:szCs w:val="24"/>
        </w:rPr>
        <w:t>nutarimas</w:t>
      </w:r>
      <w:proofErr w:type="spellEnd"/>
      <w:r w:rsidR="009B4A06" w:rsidRPr="009B4A06">
        <w:rPr>
          <w:szCs w:val="24"/>
        </w:rPr>
        <w:t xml:space="preserve"> </w:t>
      </w:r>
      <w:proofErr w:type="spellStart"/>
      <w:r w:rsidR="009B4A06" w:rsidRPr="009B4A06">
        <w:rPr>
          <w:szCs w:val="24"/>
        </w:rPr>
        <w:t>Nr</w:t>
      </w:r>
      <w:proofErr w:type="spellEnd"/>
      <w:r w:rsidR="009B4A06" w:rsidRPr="009B4A06">
        <w:rPr>
          <w:szCs w:val="24"/>
        </w:rPr>
        <w:t>. 1038 „</w:t>
      </w:r>
      <w:proofErr w:type="spellStart"/>
      <w:r w:rsidR="009B4A06" w:rsidRPr="009B4A06">
        <w:rPr>
          <w:szCs w:val="24"/>
        </w:rPr>
        <w:t>Dėl</w:t>
      </w:r>
      <w:proofErr w:type="spellEnd"/>
      <w:r w:rsidR="009B4A06" w:rsidRPr="009B4A06">
        <w:rPr>
          <w:szCs w:val="24"/>
        </w:rPr>
        <w:t xml:space="preserve"> </w:t>
      </w:r>
      <w:proofErr w:type="spellStart"/>
      <w:r w:rsidR="009B4A06" w:rsidRPr="009B4A06">
        <w:rPr>
          <w:szCs w:val="24"/>
        </w:rPr>
        <w:t>Lietuvos</w:t>
      </w:r>
      <w:proofErr w:type="spellEnd"/>
      <w:r w:rsidR="009B4A06" w:rsidRPr="009B4A06">
        <w:rPr>
          <w:szCs w:val="24"/>
        </w:rPr>
        <w:t xml:space="preserve"> </w:t>
      </w:r>
      <w:proofErr w:type="spellStart"/>
      <w:r w:rsidR="009B4A06" w:rsidRPr="009B4A06">
        <w:rPr>
          <w:szCs w:val="24"/>
        </w:rPr>
        <w:t>Respublikos</w:t>
      </w:r>
      <w:proofErr w:type="spellEnd"/>
      <w:r w:rsidR="009B4A06" w:rsidRPr="009B4A06">
        <w:rPr>
          <w:szCs w:val="24"/>
        </w:rPr>
        <w:t xml:space="preserve"> </w:t>
      </w:r>
      <w:proofErr w:type="spellStart"/>
      <w:r w:rsidR="009B4A06" w:rsidRPr="009B4A06">
        <w:rPr>
          <w:szCs w:val="24"/>
        </w:rPr>
        <w:t>Vyriausybės</w:t>
      </w:r>
      <w:proofErr w:type="spellEnd"/>
      <w:r w:rsidR="009B4A06" w:rsidRPr="009B4A06">
        <w:rPr>
          <w:szCs w:val="24"/>
        </w:rPr>
        <w:t xml:space="preserve"> 2003 m. </w:t>
      </w:r>
      <w:proofErr w:type="spellStart"/>
      <w:r w:rsidR="009B4A06" w:rsidRPr="009B4A06">
        <w:rPr>
          <w:szCs w:val="24"/>
        </w:rPr>
        <w:t>sausio</w:t>
      </w:r>
      <w:proofErr w:type="spellEnd"/>
      <w:r w:rsidR="009B4A06" w:rsidRPr="009B4A06">
        <w:rPr>
          <w:szCs w:val="24"/>
        </w:rPr>
        <w:t xml:space="preserve"> 28 d. </w:t>
      </w:r>
      <w:proofErr w:type="spellStart"/>
      <w:r w:rsidR="009B4A06" w:rsidRPr="009B4A06">
        <w:rPr>
          <w:szCs w:val="24"/>
        </w:rPr>
        <w:t>nutarimo</w:t>
      </w:r>
      <w:proofErr w:type="spellEnd"/>
      <w:r w:rsidR="009B4A06" w:rsidRPr="009B4A06">
        <w:rPr>
          <w:szCs w:val="24"/>
        </w:rPr>
        <w:t xml:space="preserve"> </w:t>
      </w:r>
      <w:proofErr w:type="spellStart"/>
      <w:r w:rsidR="009B4A06" w:rsidRPr="009B4A06">
        <w:rPr>
          <w:szCs w:val="24"/>
        </w:rPr>
        <w:t>Nr</w:t>
      </w:r>
      <w:proofErr w:type="spellEnd"/>
      <w:r w:rsidR="009B4A06" w:rsidRPr="009B4A06">
        <w:rPr>
          <w:szCs w:val="24"/>
        </w:rPr>
        <w:t>. 99 „</w:t>
      </w:r>
      <w:proofErr w:type="spellStart"/>
      <w:r w:rsidR="009B4A06" w:rsidRPr="009B4A06">
        <w:rPr>
          <w:szCs w:val="24"/>
        </w:rPr>
        <w:t>Dėl</w:t>
      </w:r>
      <w:proofErr w:type="spellEnd"/>
      <w:r w:rsidR="009B4A06" w:rsidRPr="009B4A06">
        <w:rPr>
          <w:szCs w:val="24"/>
        </w:rPr>
        <w:t xml:space="preserve"> </w:t>
      </w:r>
      <w:proofErr w:type="spellStart"/>
      <w:r w:rsidR="009B4A06" w:rsidRPr="009B4A06">
        <w:rPr>
          <w:szCs w:val="24"/>
        </w:rPr>
        <w:t>Komandiruočių</w:t>
      </w:r>
      <w:proofErr w:type="spellEnd"/>
      <w:r w:rsidR="009B4A06" w:rsidRPr="009B4A06">
        <w:rPr>
          <w:szCs w:val="24"/>
        </w:rPr>
        <w:t xml:space="preserve"> </w:t>
      </w:r>
      <w:proofErr w:type="spellStart"/>
      <w:r w:rsidR="009B4A06" w:rsidRPr="009B4A06">
        <w:rPr>
          <w:szCs w:val="24"/>
        </w:rPr>
        <w:t>sąnaudų</w:t>
      </w:r>
      <w:proofErr w:type="spellEnd"/>
      <w:r w:rsidR="009B4A06" w:rsidRPr="009B4A06">
        <w:rPr>
          <w:szCs w:val="24"/>
        </w:rPr>
        <w:t xml:space="preserve"> </w:t>
      </w:r>
      <w:proofErr w:type="spellStart"/>
      <w:r w:rsidR="009B4A06" w:rsidRPr="009B4A06">
        <w:rPr>
          <w:szCs w:val="24"/>
        </w:rPr>
        <w:t>atskaitymo</w:t>
      </w:r>
      <w:proofErr w:type="spellEnd"/>
      <w:r w:rsidR="009B4A06" w:rsidRPr="009B4A06">
        <w:rPr>
          <w:szCs w:val="24"/>
        </w:rPr>
        <w:t xml:space="preserve"> </w:t>
      </w:r>
      <w:proofErr w:type="spellStart"/>
      <w:r w:rsidR="009B4A06" w:rsidRPr="009B4A06">
        <w:rPr>
          <w:szCs w:val="24"/>
        </w:rPr>
        <w:t>iš</w:t>
      </w:r>
      <w:proofErr w:type="spellEnd"/>
      <w:r w:rsidR="009B4A06" w:rsidRPr="009B4A06">
        <w:rPr>
          <w:szCs w:val="24"/>
        </w:rPr>
        <w:t xml:space="preserve"> </w:t>
      </w:r>
      <w:proofErr w:type="spellStart"/>
      <w:r w:rsidR="009B4A06" w:rsidRPr="009B4A06">
        <w:rPr>
          <w:szCs w:val="24"/>
        </w:rPr>
        <w:t>pajamų</w:t>
      </w:r>
      <w:proofErr w:type="spellEnd"/>
      <w:r w:rsidR="009B4A06" w:rsidRPr="009B4A06">
        <w:rPr>
          <w:szCs w:val="24"/>
        </w:rPr>
        <w:t xml:space="preserve"> </w:t>
      </w:r>
      <w:proofErr w:type="spellStart"/>
      <w:r w:rsidR="009B4A06" w:rsidRPr="009B4A06">
        <w:rPr>
          <w:szCs w:val="24"/>
        </w:rPr>
        <w:t>taisyklių</w:t>
      </w:r>
      <w:proofErr w:type="spellEnd"/>
      <w:r w:rsidR="009B4A06" w:rsidRPr="009B4A06">
        <w:rPr>
          <w:szCs w:val="24"/>
        </w:rPr>
        <w:t xml:space="preserve"> </w:t>
      </w:r>
      <w:proofErr w:type="spellStart"/>
      <w:r w:rsidR="009B4A06" w:rsidRPr="009B4A06">
        <w:rPr>
          <w:szCs w:val="24"/>
        </w:rPr>
        <w:t>patvirtinimo</w:t>
      </w:r>
      <w:proofErr w:type="spellEnd"/>
      <w:r w:rsidR="009B4A06" w:rsidRPr="009B4A06">
        <w:rPr>
          <w:szCs w:val="24"/>
        </w:rPr>
        <w:t xml:space="preserve">“ </w:t>
      </w:r>
      <w:proofErr w:type="spellStart"/>
      <w:r w:rsidR="009B4A06" w:rsidRPr="009B4A06">
        <w:rPr>
          <w:szCs w:val="24"/>
        </w:rPr>
        <w:t>pakeitimo</w:t>
      </w:r>
      <w:proofErr w:type="spellEnd"/>
      <w:r w:rsidR="009B4A06" w:rsidRPr="009B4A06">
        <w:rPr>
          <w:szCs w:val="24"/>
        </w:rPr>
        <w:t xml:space="preserve">“ </w:t>
      </w:r>
      <w:proofErr w:type="spellStart"/>
      <w:r w:rsidR="009B4A06" w:rsidRPr="009B4A06">
        <w:rPr>
          <w:szCs w:val="24"/>
        </w:rPr>
        <w:t>pagal</w:t>
      </w:r>
      <w:proofErr w:type="spellEnd"/>
      <w:r w:rsidR="009B4A06" w:rsidRPr="009B4A06">
        <w:rPr>
          <w:szCs w:val="24"/>
        </w:rPr>
        <w:t xml:space="preserve"> </w:t>
      </w:r>
      <w:proofErr w:type="spellStart"/>
      <w:r w:rsidR="009B4A06" w:rsidRPr="009B4A06">
        <w:rPr>
          <w:szCs w:val="24"/>
        </w:rPr>
        <w:t>priėmimo</w:t>
      </w:r>
      <w:proofErr w:type="spellEnd"/>
      <w:r w:rsidR="009B4A06" w:rsidRPr="009B4A06">
        <w:rPr>
          <w:szCs w:val="24"/>
        </w:rPr>
        <w:t xml:space="preserve"> </w:t>
      </w:r>
      <w:proofErr w:type="spellStart"/>
      <w:r w:rsidR="009B4A06" w:rsidRPr="009B4A06">
        <w:rPr>
          <w:szCs w:val="24"/>
        </w:rPr>
        <w:t>tvarką</w:t>
      </w:r>
      <w:proofErr w:type="spellEnd"/>
      <w:r w:rsidR="009B4A06" w:rsidRPr="009B4A06">
        <w:rPr>
          <w:szCs w:val="24"/>
        </w:rPr>
        <w:t xml:space="preserve"> </w:t>
      </w:r>
      <w:proofErr w:type="spellStart"/>
      <w:r w:rsidR="009B4A06" w:rsidRPr="009B4A06">
        <w:rPr>
          <w:szCs w:val="24"/>
        </w:rPr>
        <w:t>prieštarauja</w:t>
      </w:r>
      <w:proofErr w:type="spellEnd"/>
      <w:r w:rsidR="009B4A06" w:rsidRPr="009B4A06">
        <w:rPr>
          <w:szCs w:val="24"/>
        </w:rPr>
        <w:t xml:space="preserve"> </w:t>
      </w:r>
      <w:proofErr w:type="spellStart"/>
      <w:r w:rsidR="009B4A06">
        <w:rPr>
          <w:szCs w:val="24"/>
        </w:rPr>
        <w:t>Lietuvos</w:t>
      </w:r>
      <w:proofErr w:type="spellEnd"/>
      <w:r w:rsidR="009B4A06">
        <w:rPr>
          <w:szCs w:val="24"/>
        </w:rPr>
        <w:t xml:space="preserve"> </w:t>
      </w:r>
      <w:proofErr w:type="spellStart"/>
      <w:r w:rsidR="009B4A06">
        <w:rPr>
          <w:szCs w:val="24"/>
        </w:rPr>
        <w:t>Respublikos</w:t>
      </w:r>
      <w:proofErr w:type="spellEnd"/>
      <w:r w:rsidR="009B4A06">
        <w:rPr>
          <w:szCs w:val="24"/>
        </w:rPr>
        <w:t xml:space="preserve"> </w:t>
      </w:r>
      <w:proofErr w:type="spellStart"/>
      <w:r w:rsidR="009B4A06" w:rsidRPr="009B4A06">
        <w:rPr>
          <w:szCs w:val="24"/>
        </w:rPr>
        <w:t>Konstitucijos</w:t>
      </w:r>
      <w:proofErr w:type="spellEnd"/>
      <w:r w:rsidR="009B4A06" w:rsidRPr="009B4A06">
        <w:rPr>
          <w:szCs w:val="24"/>
        </w:rPr>
        <w:t xml:space="preserve"> 94 </w:t>
      </w:r>
      <w:proofErr w:type="spellStart"/>
      <w:r w:rsidR="009B4A06" w:rsidRPr="009B4A06">
        <w:rPr>
          <w:szCs w:val="24"/>
        </w:rPr>
        <w:t>straipsnio</w:t>
      </w:r>
      <w:proofErr w:type="spellEnd"/>
      <w:r w:rsidR="009B4A06" w:rsidRPr="009B4A06">
        <w:rPr>
          <w:szCs w:val="24"/>
        </w:rPr>
        <w:t xml:space="preserve"> 2 </w:t>
      </w:r>
      <w:proofErr w:type="spellStart"/>
      <w:r w:rsidR="009B4A06" w:rsidRPr="009B4A06">
        <w:rPr>
          <w:szCs w:val="24"/>
        </w:rPr>
        <w:t>punktui</w:t>
      </w:r>
      <w:proofErr w:type="spellEnd"/>
      <w:r w:rsidR="009B4A06" w:rsidRPr="009B4A06">
        <w:rPr>
          <w:szCs w:val="24"/>
        </w:rPr>
        <w:t xml:space="preserve">, </w:t>
      </w:r>
      <w:proofErr w:type="spellStart"/>
      <w:r w:rsidR="009B4A06" w:rsidRPr="009B4A06">
        <w:rPr>
          <w:szCs w:val="24"/>
        </w:rPr>
        <w:t>konstituciniams</w:t>
      </w:r>
      <w:proofErr w:type="spellEnd"/>
      <w:r w:rsidR="009B4A06" w:rsidRPr="009B4A06">
        <w:rPr>
          <w:szCs w:val="24"/>
        </w:rPr>
        <w:t xml:space="preserve"> </w:t>
      </w:r>
      <w:proofErr w:type="spellStart"/>
      <w:r w:rsidR="009B4A06" w:rsidRPr="009B4A06">
        <w:rPr>
          <w:szCs w:val="24"/>
        </w:rPr>
        <w:t>teisinės</w:t>
      </w:r>
      <w:proofErr w:type="spellEnd"/>
      <w:r w:rsidR="009B4A06" w:rsidRPr="009B4A06">
        <w:rPr>
          <w:szCs w:val="24"/>
        </w:rPr>
        <w:t xml:space="preserve"> </w:t>
      </w:r>
      <w:proofErr w:type="spellStart"/>
      <w:r w:rsidR="009B4A06" w:rsidRPr="009B4A06">
        <w:rPr>
          <w:szCs w:val="24"/>
        </w:rPr>
        <w:t>valstybės</w:t>
      </w:r>
      <w:proofErr w:type="spellEnd"/>
      <w:r w:rsidR="009B4A06" w:rsidRPr="009B4A06">
        <w:rPr>
          <w:szCs w:val="24"/>
        </w:rPr>
        <w:t xml:space="preserve">, </w:t>
      </w:r>
      <w:proofErr w:type="spellStart"/>
      <w:r w:rsidR="009B4A06" w:rsidRPr="009B4A06">
        <w:rPr>
          <w:szCs w:val="24"/>
        </w:rPr>
        <w:t>atsakingo</w:t>
      </w:r>
      <w:proofErr w:type="spellEnd"/>
      <w:r w:rsidR="009B4A06" w:rsidRPr="009B4A06">
        <w:rPr>
          <w:szCs w:val="24"/>
        </w:rPr>
        <w:t xml:space="preserve"> </w:t>
      </w:r>
      <w:proofErr w:type="spellStart"/>
      <w:r w:rsidR="009B4A06" w:rsidRPr="009B4A06">
        <w:rPr>
          <w:szCs w:val="24"/>
        </w:rPr>
        <w:t>valdymo</w:t>
      </w:r>
      <w:proofErr w:type="spellEnd"/>
      <w:r w:rsidR="009B4A06" w:rsidRPr="009B4A06">
        <w:rPr>
          <w:szCs w:val="24"/>
        </w:rPr>
        <w:t xml:space="preserve"> </w:t>
      </w:r>
      <w:proofErr w:type="spellStart"/>
      <w:r w:rsidR="009B4A06" w:rsidRPr="009B4A06">
        <w:rPr>
          <w:szCs w:val="24"/>
        </w:rPr>
        <w:t>principams</w:t>
      </w:r>
      <w:proofErr w:type="spellEnd"/>
      <w:r w:rsidR="009B4A06" w:rsidRPr="009B4A06">
        <w:rPr>
          <w:szCs w:val="24"/>
        </w:rPr>
        <w:t xml:space="preserve">, </w:t>
      </w:r>
      <w:proofErr w:type="spellStart"/>
      <w:r w:rsidR="009B4A06">
        <w:rPr>
          <w:szCs w:val="24"/>
        </w:rPr>
        <w:t>Lietuvos</w:t>
      </w:r>
      <w:proofErr w:type="spellEnd"/>
      <w:r w:rsidR="009B4A06">
        <w:rPr>
          <w:szCs w:val="24"/>
        </w:rPr>
        <w:t xml:space="preserve"> </w:t>
      </w:r>
      <w:proofErr w:type="spellStart"/>
      <w:r w:rsidR="009B4A06">
        <w:rPr>
          <w:szCs w:val="24"/>
        </w:rPr>
        <w:t>Respublikos</w:t>
      </w:r>
      <w:proofErr w:type="spellEnd"/>
      <w:r w:rsidR="009B4A06">
        <w:rPr>
          <w:szCs w:val="24"/>
        </w:rPr>
        <w:t xml:space="preserve"> </w:t>
      </w:r>
      <w:proofErr w:type="spellStart"/>
      <w:r w:rsidR="009B4A06">
        <w:rPr>
          <w:szCs w:val="24"/>
        </w:rPr>
        <w:t>t</w:t>
      </w:r>
      <w:r w:rsidR="009B4A06" w:rsidRPr="009B4A06">
        <w:rPr>
          <w:szCs w:val="24"/>
        </w:rPr>
        <w:t>eisėkūros</w:t>
      </w:r>
      <w:proofErr w:type="spellEnd"/>
      <w:r w:rsidR="009B4A06" w:rsidRPr="009B4A06">
        <w:rPr>
          <w:szCs w:val="24"/>
        </w:rPr>
        <w:t xml:space="preserve"> </w:t>
      </w:r>
      <w:proofErr w:type="spellStart"/>
      <w:r w:rsidR="009B4A06" w:rsidRPr="009B4A06">
        <w:rPr>
          <w:szCs w:val="24"/>
        </w:rPr>
        <w:t>pagrindų</w:t>
      </w:r>
      <w:proofErr w:type="spellEnd"/>
      <w:r w:rsidR="009B4A06" w:rsidRPr="009B4A06">
        <w:rPr>
          <w:szCs w:val="24"/>
        </w:rPr>
        <w:t xml:space="preserve"> </w:t>
      </w:r>
      <w:proofErr w:type="spellStart"/>
      <w:r w:rsidR="009B4A06" w:rsidRPr="009B4A06">
        <w:rPr>
          <w:szCs w:val="24"/>
        </w:rPr>
        <w:t>įstatymo</w:t>
      </w:r>
      <w:proofErr w:type="spellEnd"/>
      <w:r w:rsidR="009B4A06" w:rsidRPr="009B4A06">
        <w:rPr>
          <w:szCs w:val="24"/>
        </w:rPr>
        <w:t xml:space="preserve"> 3 </w:t>
      </w:r>
      <w:proofErr w:type="spellStart"/>
      <w:r w:rsidR="009B4A06" w:rsidRPr="009B4A06">
        <w:rPr>
          <w:szCs w:val="24"/>
        </w:rPr>
        <w:t>straipsnio</w:t>
      </w:r>
      <w:proofErr w:type="spellEnd"/>
      <w:r w:rsidR="009B4A06" w:rsidRPr="009B4A06">
        <w:rPr>
          <w:szCs w:val="24"/>
        </w:rPr>
        <w:t xml:space="preserve"> 2 </w:t>
      </w:r>
      <w:proofErr w:type="spellStart"/>
      <w:r w:rsidR="009B4A06" w:rsidRPr="009B4A06">
        <w:rPr>
          <w:szCs w:val="24"/>
        </w:rPr>
        <w:t>dalies</w:t>
      </w:r>
      <w:proofErr w:type="spellEnd"/>
      <w:r w:rsidR="009B4A06" w:rsidRPr="009B4A06">
        <w:rPr>
          <w:szCs w:val="24"/>
        </w:rPr>
        <w:t xml:space="preserve"> 4, 5 </w:t>
      </w:r>
      <w:proofErr w:type="spellStart"/>
      <w:r w:rsidR="009B4A06" w:rsidRPr="009B4A06">
        <w:rPr>
          <w:szCs w:val="24"/>
        </w:rPr>
        <w:t>punktams</w:t>
      </w:r>
      <w:proofErr w:type="spellEnd"/>
      <w:r w:rsidR="009B4A06" w:rsidRPr="009B4A06">
        <w:rPr>
          <w:szCs w:val="24"/>
        </w:rPr>
        <w:t xml:space="preserve">, 7 </w:t>
      </w:r>
      <w:proofErr w:type="spellStart"/>
      <w:r w:rsidR="009B4A06" w:rsidRPr="009B4A06">
        <w:rPr>
          <w:szCs w:val="24"/>
        </w:rPr>
        <w:t>straipsnio</w:t>
      </w:r>
      <w:proofErr w:type="spellEnd"/>
      <w:r w:rsidR="009B4A06" w:rsidRPr="009B4A06">
        <w:rPr>
          <w:szCs w:val="24"/>
        </w:rPr>
        <w:t xml:space="preserve"> 2 </w:t>
      </w:r>
      <w:proofErr w:type="spellStart"/>
      <w:r w:rsidR="009B4A06" w:rsidRPr="009B4A06">
        <w:rPr>
          <w:szCs w:val="24"/>
        </w:rPr>
        <w:t>daliai</w:t>
      </w:r>
      <w:proofErr w:type="spellEnd"/>
      <w:r w:rsidR="009B4A06" w:rsidRPr="009B4A06">
        <w:rPr>
          <w:szCs w:val="24"/>
        </w:rPr>
        <w:t xml:space="preserve">, 9 </w:t>
      </w:r>
      <w:proofErr w:type="spellStart"/>
      <w:r w:rsidR="009B4A06" w:rsidRPr="009B4A06">
        <w:rPr>
          <w:szCs w:val="24"/>
        </w:rPr>
        <w:t>straipsnio</w:t>
      </w:r>
      <w:proofErr w:type="spellEnd"/>
      <w:r w:rsidR="009B4A06" w:rsidRPr="009B4A06">
        <w:rPr>
          <w:szCs w:val="24"/>
        </w:rPr>
        <w:t xml:space="preserve"> 1 </w:t>
      </w:r>
      <w:proofErr w:type="spellStart"/>
      <w:r w:rsidR="009B4A06" w:rsidRPr="009B4A06">
        <w:rPr>
          <w:szCs w:val="24"/>
        </w:rPr>
        <w:t>daliai</w:t>
      </w:r>
      <w:proofErr w:type="spellEnd"/>
      <w:r w:rsidR="009B4A06" w:rsidRPr="009B4A06">
        <w:rPr>
          <w:szCs w:val="24"/>
        </w:rPr>
        <w:t xml:space="preserve">, </w:t>
      </w:r>
      <w:proofErr w:type="spellStart"/>
      <w:r w:rsidR="009B4A06">
        <w:rPr>
          <w:szCs w:val="24"/>
        </w:rPr>
        <w:t>Lietuvos</w:t>
      </w:r>
      <w:proofErr w:type="spellEnd"/>
      <w:r w:rsidR="009B4A06">
        <w:rPr>
          <w:szCs w:val="24"/>
        </w:rPr>
        <w:t xml:space="preserve"> </w:t>
      </w:r>
      <w:proofErr w:type="spellStart"/>
      <w:r w:rsidR="009B4A06">
        <w:rPr>
          <w:szCs w:val="24"/>
        </w:rPr>
        <w:t>Respublikos</w:t>
      </w:r>
      <w:proofErr w:type="spellEnd"/>
      <w:r w:rsidR="009B4A06">
        <w:rPr>
          <w:szCs w:val="24"/>
        </w:rPr>
        <w:t xml:space="preserve"> </w:t>
      </w:r>
      <w:proofErr w:type="spellStart"/>
      <w:r w:rsidR="009B4A06" w:rsidRPr="009B4A06">
        <w:rPr>
          <w:szCs w:val="24"/>
        </w:rPr>
        <w:t>Vyriausybės</w:t>
      </w:r>
      <w:proofErr w:type="spellEnd"/>
      <w:r w:rsidR="009B4A06" w:rsidRPr="009B4A06">
        <w:rPr>
          <w:szCs w:val="24"/>
        </w:rPr>
        <w:t xml:space="preserve"> </w:t>
      </w:r>
      <w:proofErr w:type="spellStart"/>
      <w:r w:rsidR="009B4A06" w:rsidRPr="009B4A06">
        <w:rPr>
          <w:szCs w:val="24"/>
        </w:rPr>
        <w:t>įstatymo</w:t>
      </w:r>
      <w:proofErr w:type="spellEnd"/>
      <w:r w:rsidR="009B4A06" w:rsidRPr="009B4A06">
        <w:rPr>
          <w:szCs w:val="24"/>
        </w:rPr>
        <w:t xml:space="preserve"> 38 </w:t>
      </w:r>
      <w:proofErr w:type="spellStart"/>
      <w:r w:rsidR="009B4A06" w:rsidRPr="009B4A06">
        <w:rPr>
          <w:szCs w:val="24"/>
        </w:rPr>
        <w:t>straipsnio</w:t>
      </w:r>
      <w:proofErr w:type="spellEnd"/>
      <w:r w:rsidR="009B4A06" w:rsidRPr="009B4A06">
        <w:rPr>
          <w:szCs w:val="24"/>
        </w:rPr>
        <w:t xml:space="preserve"> 2 </w:t>
      </w:r>
      <w:proofErr w:type="spellStart"/>
      <w:r w:rsidR="009B4A06" w:rsidRPr="009B4A06">
        <w:rPr>
          <w:szCs w:val="24"/>
        </w:rPr>
        <w:t>daliai</w:t>
      </w:r>
      <w:proofErr w:type="spellEnd"/>
      <w:r w:rsidR="009B4A06" w:rsidRPr="009B4A06">
        <w:rPr>
          <w:szCs w:val="24"/>
        </w:rPr>
        <w:t xml:space="preserve"> (2018 m. </w:t>
      </w:r>
      <w:proofErr w:type="spellStart"/>
      <w:r w:rsidR="009B4A06" w:rsidRPr="009B4A06">
        <w:rPr>
          <w:szCs w:val="24"/>
        </w:rPr>
        <w:t>birželio</w:t>
      </w:r>
      <w:proofErr w:type="spellEnd"/>
      <w:r w:rsidR="009B4A06" w:rsidRPr="009B4A06">
        <w:rPr>
          <w:szCs w:val="24"/>
        </w:rPr>
        <w:t xml:space="preserve"> 29 d. </w:t>
      </w:r>
      <w:proofErr w:type="spellStart"/>
      <w:r w:rsidR="009B4A06" w:rsidRPr="009B4A06">
        <w:rPr>
          <w:szCs w:val="24"/>
        </w:rPr>
        <w:t>redakcija</w:t>
      </w:r>
      <w:proofErr w:type="spellEnd"/>
      <w:r w:rsidR="009B4A06" w:rsidRPr="009B4A06">
        <w:rPr>
          <w:szCs w:val="24"/>
        </w:rPr>
        <w:t xml:space="preserve">), 40 </w:t>
      </w:r>
      <w:proofErr w:type="spellStart"/>
      <w:r w:rsidR="009B4A06" w:rsidRPr="009B4A06">
        <w:rPr>
          <w:szCs w:val="24"/>
        </w:rPr>
        <w:t>straipsnio</w:t>
      </w:r>
      <w:proofErr w:type="spellEnd"/>
      <w:r w:rsidR="009B4A06" w:rsidRPr="009B4A06">
        <w:rPr>
          <w:szCs w:val="24"/>
        </w:rPr>
        <w:t xml:space="preserve"> 1 </w:t>
      </w:r>
      <w:proofErr w:type="spellStart"/>
      <w:r w:rsidR="009B4A06" w:rsidRPr="009B4A06">
        <w:rPr>
          <w:szCs w:val="24"/>
        </w:rPr>
        <w:t>daliai</w:t>
      </w:r>
      <w:proofErr w:type="spellEnd"/>
      <w:r w:rsidR="009B4A06" w:rsidRPr="009B4A06">
        <w:rPr>
          <w:szCs w:val="24"/>
        </w:rPr>
        <w:t xml:space="preserve"> (2007 m. </w:t>
      </w:r>
      <w:proofErr w:type="spellStart"/>
      <w:r w:rsidR="009B4A06" w:rsidRPr="009B4A06">
        <w:rPr>
          <w:szCs w:val="24"/>
        </w:rPr>
        <w:t>birželio</w:t>
      </w:r>
      <w:proofErr w:type="spellEnd"/>
      <w:r w:rsidR="009B4A06" w:rsidRPr="009B4A06">
        <w:rPr>
          <w:szCs w:val="24"/>
        </w:rPr>
        <w:t xml:space="preserve"> 14 d. </w:t>
      </w:r>
      <w:proofErr w:type="spellStart"/>
      <w:r w:rsidR="009B4A06" w:rsidRPr="009B4A06">
        <w:rPr>
          <w:szCs w:val="24"/>
        </w:rPr>
        <w:t>redakcija</w:t>
      </w:r>
      <w:proofErr w:type="spellEnd"/>
      <w:r w:rsidR="009B4A06" w:rsidRPr="009B4A06">
        <w:rPr>
          <w:szCs w:val="24"/>
        </w:rPr>
        <w:t>)</w:t>
      </w:r>
      <w:r w:rsidR="009B4A06">
        <w:rPr>
          <w:szCs w:val="24"/>
        </w:rPr>
        <w:t xml:space="preserve">, </w:t>
      </w:r>
      <w:proofErr w:type="spellStart"/>
      <w:r w:rsidR="009B4A06">
        <w:rPr>
          <w:szCs w:val="24"/>
        </w:rPr>
        <w:t>teikia</w:t>
      </w:r>
      <w:proofErr w:type="spellEnd"/>
      <w:r w:rsidR="009B4A06">
        <w:rPr>
          <w:szCs w:val="24"/>
        </w:rPr>
        <w:t xml:space="preserve"> </w:t>
      </w:r>
      <w:proofErr w:type="spellStart"/>
      <w:r w:rsidR="009B4A06">
        <w:rPr>
          <w:szCs w:val="24"/>
        </w:rPr>
        <w:t>poziciją</w:t>
      </w:r>
      <w:proofErr w:type="spellEnd"/>
      <w:r w:rsidR="009B4A06">
        <w:rPr>
          <w:szCs w:val="24"/>
        </w:rPr>
        <w:t xml:space="preserve"> </w:t>
      </w:r>
      <w:proofErr w:type="spellStart"/>
      <w:r w:rsidR="009B4A06">
        <w:rPr>
          <w:szCs w:val="24"/>
        </w:rPr>
        <w:t>dėl</w:t>
      </w:r>
      <w:proofErr w:type="spellEnd"/>
      <w:r w:rsidR="009B4A06">
        <w:rPr>
          <w:szCs w:val="24"/>
        </w:rPr>
        <w:t xml:space="preserve"> </w:t>
      </w:r>
      <w:bookmarkStart w:id="2" w:name="_Hlk74582416"/>
      <w:proofErr w:type="spellStart"/>
      <w:r w:rsidR="009B4A06" w:rsidRPr="009B4A06">
        <w:rPr>
          <w:szCs w:val="24"/>
        </w:rPr>
        <w:t>Lietuvos</w:t>
      </w:r>
      <w:proofErr w:type="spellEnd"/>
      <w:r w:rsidR="009B4A06" w:rsidRPr="009B4A06">
        <w:rPr>
          <w:szCs w:val="24"/>
        </w:rPr>
        <w:t xml:space="preserve"> </w:t>
      </w:r>
      <w:proofErr w:type="spellStart"/>
      <w:r w:rsidR="009B4A06" w:rsidRPr="009B4A06">
        <w:rPr>
          <w:szCs w:val="24"/>
        </w:rPr>
        <w:t>Respublikos</w:t>
      </w:r>
      <w:proofErr w:type="spellEnd"/>
      <w:r w:rsidR="009B4A06" w:rsidRPr="009B4A06">
        <w:rPr>
          <w:szCs w:val="24"/>
        </w:rPr>
        <w:t xml:space="preserve"> </w:t>
      </w:r>
      <w:proofErr w:type="spellStart"/>
      <w:r w:rsidR="009B4A06" w:rsidRPr="009B4A06">
        <w:rPr>
          <w:szCs w:val="24"/>
        </w:rPr>
        <w:t>Vyriausybės</w:t>
      </w:r>
      <w:proofErr w:type="spellEnd"/>
      <w:r w:rsidR="009B4A06" w:rsidRPr="009B4A06">
        <w:rPr>
          <w:szCs w:val="24"/>
        </w:rPr>
        <w:t xml:space="preserve"> 2019 m. </w:t>
      </w:r>
      <w:proofErr w:type="spellStart"/>
      <w:r w:rsidR="009B4A06" w:rsidRPr="009B4A06">
        <w:rPr>
          <w:szCs w:val="24"/>
        </w:rPr>
        <w:t>spalio</w:t>
      </w:r>
      <w:proofErr w:type="spellEnd"/>
      <w:r w:rsidR="009B4A06" w:rsidRPr="009B4A06">
        <w:rPr>
          <w:szCs w:val="24"/>
        </w:rPr>
        <w:t xml:space="preserve"> 16 d. </w:t>
      </w:r>
      <w:proofErr w:type="spellStart"/>
      <w:r w:rsidR="009B4A06" w:rsidRPr="009B4A06">
        <w:rPr>
          <w:szCs w:val="24"/>
        </w:rPr>
        <w:t>nutarimu</w:t>
      </w:r>
      <w:proofErr w:type="spellEnd"/>
      <w:r w:rsidR="009B4A06" w:rsidRPr="009B4A06">
        <w:rPr>
          <w:szCs w:val="24"/>
        </w:rPr>
        <w:t xml:space="preserve"> </w:t>
      </w:r>
      <w:proofErr w:type="spellStart"/>
      <w:r w:rsidR="009B4A06" w:rsidRPr="009B4A06">
        <w:rPr>
          <w:szCs w:val="24"/>
        </w:rPr>
        <w:t>Nr</w:t>
      </w:r>
      <w:proofErr w:type="spellEnd"/>
      <w:r w:rsidR="009B4A06" w:rsidRPr="009B4A06">
        <w:rPr>
          <w:szCs w:val="24"/>
        </w:rPr>
        <w:t>. 1038 „</w:t>
      </w:r>
      <w:proofErr w:type="spellStart"/>
      <w:r w:rsidR="009B4A06" w:rsidRPr="009B4A06">
        <w:rPr>
          <w:szCs w:val="24"/>
        </w:rPr>
        <w:t>Dėl</w:t>
      </w:r>
      <w:proofErr w:type="spellEnd"/>
      <w:r w:rsidR="009B4A06" w:rsidRPr="009B4A06">
        <w:rPr>
          <w:szCs w:val="24"/>
        </w:rPr>
        <w:t xml:space="preserve"> </w:t>
      </w:r>
      <w:proofErr w:type="spellStart"/>
      <w:r w:rsidR="009B4A06" w:rsidRPr="009B4A06">
        <w:rPr>
          <w:szCs w:val="24"/>
        </w:rPr>
        <w:t>Lietuvos</w:t>
      </w:r>
      <w:proofErr w:type="spellEnd"/>
      <w:r w:rsidR="009B4A06" w:rsidRPr="009B4A06">
        <w:rPr>
          <w:szCs w:val="24"/>
        </w:rPr>
        <w:t xml:space="preserve"> </w:t>
      </w:r>
      <w:proofErr w:type="spellStart"/>
      <w:r w:rsidR="009B4A06" w:rsidRPr="009B4A06">
        <w:rPr>
          <w:szCs w:val="24"/>
        </w:rPr>
        <w:t>Respublikos</w:t>
      </w:r>
      <w:proofErr w:type="spellEnd"/>
      <w:r w:rsidR="009B4A06" w:rsidRPr="009B4A06">
        <w:rPr>
          <w:szCs w:val="24"/>
        </w:rPr>
        <w:t xml:space="preserve"> </w:t>
      </w:r>
      <w:proofErr w:type="spellStart"/>
      <w:r w:rsidR="009B4A06" w:rsidRPr="009B4A06">
        <w:rPr>
          <w:szCs w:val="24"/>
        </w:rPr>
        <w:t>Vyriausybės</w:t>
      </w:r>
      <w:proofErr w:type="spellEnd"/>
      <w:r w:rsidR="009B4A06" w:rsidRPr="009B4A06">
        <w:rPr>
          <w:szCs w:val="24"/>
        </w:rPr>
        <w:t xml:space="preserve"> 2003 m. </w:t>
      </w:r>
      <w:proofErr w:type="spellStart"/>
      <w:r w:rsidR="009B4A06" w:rsidRPr="009B4A06">
        <w:rPr>
          <w:szCs w:val="24"/>
        </w:rPr>
        <w:t>sausio</w:t>
      </w:r>
      <w:proofErr w:type="spellEnd"/>
      <w:r w:rsidR="009B4A06" w:rsidRPr="009B4A06">
        <w:rPr>
          <w:szCs w:val="24"/>
        </w:rPr>
        <w:t xml:space="preserve"> 28 d. </w:t>
      </w:r>
      <w:proofErr w:type="spellStart"/>
      <w:r w:rsidR="009B4A06" w:rsidRPr="009B4A06">
        <w:rPr>
          <w:szCs w:val="24"/>
        </w:rPr>
        <w:t>nutarimo</w:t>
      </w:r>
      <w:proofErr w:type="spellEnd"/>
      <w:r w:rsidR="009B4A06" w:rsidRPr="009B4A06">
        <w:rPr>
          <w:szCs w:val="24"/>
        </w:rPr>
        <w:t xml:space="preserve"> </w:t>
      </w:r>
      <w:proofErr w:type="spellStart"/>
      <w:r w:rsidR="009B4A06" w:rsidRPr="009B4A06">
        <w:rPr>
          <w:szCs w:val="24"/>
        </w:rPr>
        <w:t>Nr</w:t>
      </w:r>
      <w:proofErr w:type="spellEnd"/>
      <w:r w:rsidR="009B4A06" w:rsidRPr="009B4A06">
        <w:rPr>
          <w:szCs w:val="24"/>
        </w:rPr>
        <w:t>. 99 „</w:t>
      </w:r>
      <w:proofErr w:type="spellStart"/>
      <w:r w:rsidR="009B4A06" w:rsidRPr="009B4A06">
        <w:rPr>
          <w:szCs w:val="24"/>
        </w:rPr>
        <w:t>Dėl</w:t>
      </w:r>
      <w:proofErr w:type="spellEnd"/>
      <w:r w:rsidR="009B4A06" w:rsidRPr="009B4A06">
        <w:rPr>
          <w:szCs w:val="24"/>
        </w:rPr>
        <w:t xml:space="preserve"> </w:t>
      </w:r>
      <w:proofErr w:type="spellStart"/>
      <w:r w:rsidR="009B4A06" w:rsidRPr="009B4A06">
        <w:rPr>
          <w:szCs w:val="24"/>
        </w:rPr>
        <w:t>Komandiruočių</w:t>
      </w:r>
      <w:proofErr w:type="spellEnd"/>
      <w:r w:rsidR="009B4A06" w:rsidRPr="009B4A06">
        <w:rPr>
          <w:szCs w:val="24"/>
        </w:rPr>
        <w:t xml:space="preserve"> </w:t>
      </w:r>
      <w:proofErr w:type="spellStart"/>
      <w:r w:rsidR="009B4A06" w:rsidRPr="009B4A06">
        <w:rPr>
          <w:szCs w:val="24"/>
        </w:rPr>
        <w:t>sąnaudų</w:t>
      </w:r>
      <w:proofErr w:type="spellEnd"/>
      <w:r w:rsidR="009B4A06" w:rsidRPr="009B4A06">
        <w:rPr>
          <w:szCs w:val="24"/>
        </w:rPr>
        <w:t xml:space="preserve"> </w:t>
      </w:r>
      <w:proofErr w:type="spellStart"/>
      <w:r w:rsidR="009B4A06" w:rsidRPr="009B4A06">
        <w:rPr>
          <w:szCs w:val="24"/>
        </w:rPr>
        <w:t>atskaitymo</w:t>
      </w:r>
      <w:proofErr w:type="spellEnd"/>
      <w:r w:rsidR="009B4A06" w:rsidRPr="009B4A06">
        <w:rPr>
          <w:szCs w:val="24"/>
        </w:rPr>
        <w:t xml:space="preserve"> </w:t>
      </w:r>
      <w:proofErr w:type="spellStart"/>
      <w:r w:rsidR="009B4A06" w:rsidRPr="009B4A06">
        <w:rPr>
          <w:szCs w:val="24"/>
        </w:rPr>
        <w:t>iš</w:t>
      </w:r>
      <w:proofErr w:type="spellEnd"/>
      <w:r w:rsidR="009B4A06" w:rsidRPr="009B4A06">
        <w:rPr>
          <w:szCs w:val="24"/>
        </w:rPr>
        <w:t xml:space="preserve"> </w:t>
      </w:r>
      <w:proofErr w:type="spellStart"/>
      <w:r w:rsidR="009B4A06" w:rsidRPr="009B4A06">
        <w:rPr>
          <w:szCs w:val="24"/>
        </w:rPr>
        <w:t>pajamų</w:t>
      </w:r>
      <w:proofErr w:type="spellEnd"/>
      <w:r w:rsidR="009B4A06" w:rsidRPr="009B4A06">
        <w:rPr>
          <w:szCs w:val="24"/>
        </w:rPr>
        <w:t xml:space="preserve"> </w:t>
      </w:r>
      <w:proofErr w:type="spellStart"/>
      <w:r w:rsidR="009B4A06" w:rsidRPr="009B4A06">
        <w:rPr>
          <w:szCs w:val="24"/>
        </w:rPr>
        <w:t>taisyklių</w:t>
      </w:r>
      <w:proofErr w:type="spellEnd"/>
      <w:r w:rsidR="009B4A06" w:rsidRPr="009B4A06">
        <w:rPr>
          <w:szCs w:val="24"/>
        </w:rPr>
        <w:t xml:space="preserve"> </w:t>
      </w:r>
      <w:proofErr w:type="spellStart"/>
      <w:r w:rsidR="009B4A06" w:rsidRPr="009B4A06">
        <w:rPr>
          <w:szCs w:val="24"/>
        </w:rPr>
        <w:t>patvirtinimo</w:t>
      </w:r>
      <w:proofErr w:type="spellEnd"/>
      <w:r w:rsidR="009B4A06" w:rsidRPr="009B4A06">
        <w:rPr>
          <w:szCs w:val="24"/>
        </w:rPr>
        <w:t xml:space="preserve">“ </w:t>
      </w:r>
      <w:proofErr w:type="spellStart"/>
      <w:r w:rsidR="009B4A06" w:rsidRPr="009B4A06">
        <w:rPr>
          <w:szCs w:val="24"/>
        </w:rPr>
        <w:t>pakeitimo</w:t>
      </w:r>
      <w:proofErr w:type="spellEnd"/>
      <w:r w:rsidR="009B4A06" w:rsidRPr="009B4A06">
        <w:rPr>
          <w:szCs w:val="24"/>
        </w:rPr>
        <w:t>“</w:t>
      </w:r>
      <w:r w:rsidR="009B4A06">
        <w:rPr>
          <w:szCs w:val="24"/>
        </w:rPr>
        <w:t xml:space="preserve"> </w:t>
      </w:r>
      <w:bookmarkEnd w:id="2"/>
      <w:r w:rsidR="00AA011D">
        <w:rPr>
          <w:szCs w:val="24"/>
        </w:rPr>
        <w:br/>
      </w:r>
      <w:r w:rsidR="00D272E7">
        <w:rPr>
          <w:szCs w:val="24"/>
        </w:rPr>
        <w:t>(</w:t>
      </w:r>
      <w:proofErr w:type="spellStart"/>
      <w:r w:rsidR="00D272E7">
        <w:rPr>
          <w:szCs w:val="24"/>
        </w:rPr>
        <w:t>toliau</w:t>
      </w:r>
      <w:proofErr w:type="spellEnd"/>
      <w:r w:rsidR="00D272E7">
        <w:rPr>
          <w:szCs w:val="24"/>
        </w:rPr>
        <w:t xml:space="preserve"> – </w:t>
      </w:r>
      <w:proofErr w:type="spellStart"/>
      <w:r w:rsidR="00D272E7">
        <w:rPr>
          <w:szCs w:val="24"/>
        </w:rPr>
        <w:t>Nutarimas</w:t>
      </w:r>
      <w:proofErr w:type="spellEnd"/>
      <w:r w:rsidR="00D272E7">
        <w:rPr>
          <w:szCs w:val="24"/>
        </w:rPr>
        <w:t xml:space="preserve">) </w:t>
      </w:r>
      <w:proofErr w:type="spellStart"/>
      <w:r w:rsidR="009B4A06">
        <w:rPr>
          <w:szCs w:val="24"/>
        </w:rPr>
        <w:t>patvirtinto</w:t>
      </w:r>
      <w:proofErr w:type="spellEnd"/>
      <w:r w:rsidR="009B4A06">
        <w:rPr>
          <w:szCs w:val="24"/>
        </w:rPr>
        <w:t xml:space="preserve"> </w:t>
      </w:r>
      <w:proofErr w:type="spellStart"/>
      <w:r w:rsidR="009B4A06">
        <w:rPr>
          <w:szCs w:val="24"/>
        </w:rPr>
        <w:t>koeficiento</w:t>
      </w:r>
      <w:proofErr w:type="spellEnd"/>
      <w:r w:rsidR="009B4A06">
        <w:rPr>
          <w:szCs w:val="24"/>
        </w:rPr>
        <w:t xml:space="preserve"> </w:t>
      </w:r>
      <w:proofErr w:type="spellStart"/>
      <w:r w:rsidR="009B4A06">
        <w:rPr>
          <w:szCs w:val="24"/>
        </w:rPr>
        <w:t>dydžio</w:t>
      </w:r>
      <w:proofErr w:type="spellEnd"/>
      <w:r w:rsidR="009B4A06">
        <w:rPr>
          <w:szCs w:val="24"/>
        </w:rPr>
        <w:t xml:space="preserve"> – 1,65. </w:t>
      </w:r>
    </w:p>
    <w:p w14:paraId="58825170" w14:textId="7DC9C25E" w:rsidR="00D272E7" w:rsidRPr="00D272E7" w:rsidRDefault="00D272E7" w:rsidP="001774DD">
      <w:pPr>
        <w:ind w:firstLine="851"/>
        <w:jc w:val="both"/>
        <w:rPr>
          <w:szCs w:val="24"/>
        </w:rPr>
      </w:pPr>
      <w:proofErr w:type="spellStart"/>
      <w:r>
        <w:rPr>
          <w:szCs w:val="24"/>
        </w:rPr>
        <w:t>K</w:t>
      </w:r>
      <w:r w:rsidRPr="00D272E7">
        <w:rPr>
          <w:szCs w:val="24"/>
        </w:rPr>
        <w:t>omandiruojamų</w:t>
      </w:r>
      <w:proofErr w:type="spellEnd"/>
      <w:r w:rsidRPr="00D272E7">
        <w:rPr>
          <w:szCs w:val="24"/>
        </w:rPr>
        <w:t xml:space="preserve"> </w:t>
      </w:r>
      <w:proofErr w:type="spellStart"/>
      <w:r w:rsidRPr="00D272E7">
        <w:rPr>
          <w:szCs w:val="24"/>
        </w:rPr>
        <w:t>darbuotojų</w:t>
      </w:r>
      <w:proofErr w:type="spellEnd"/>
      <w:r w:rsidRPr="00D272E7">
        <w:rPr>
          <w:szCs w:val="24"/>
        </w:rPr>
        <w:t xml:space="preserve">, </w:t>
      </w:r>
      <w:proofErr w:type="spellStart"/>
      <w:r w:rsidRPr="00D272E7">
        <w:rPr>
          <w:szCs w:val="24"/>
        </w:rPr>
        <w:t>kurių</w:t>
      </w:r>
      <w:proofErr w:type="spellEnd"/>
      <w:r w:rsidRPr="00D272E7">
        <w:rPr>
          <w:szCs w:val="24"/>
        </w:rPr>
        <w:t xml:space="preserve"> </w:t>
      </w:r>
      <w:proofErr w:type="spellStart"/>
      <w:r w:rsidRPr="00D272E7">
        <w:rPr>
          <w:szCs w:val="24"/>
        </w:rPr>
        <w:t>darbo</w:t>
      </w:r>
      <w:proofErr w:type="spellEnd"/>
      <w:r w:rsidRPr="00D272E7">
        <w:rPr>
          <w:szCs w:val="24"/>
        </w:rPr>
        <w:t xml:space="preserve"> </w:t>
      </w:r>
      <w:proofErr w:type="spellStart"/>
      <w:r w:rsidRPr="00D272E7">
        <w:rPr>
          <w:szCs w:val="24"/>
        </w:rPr>
        <w:t>pobūdis</w:t>
      </w:r>
      <w:proofErr w:type="spellEnd"/>
      <w:r w:rsidRPr="00D272E7">
        <w:rPr>
          <w:szCs w:val="24"/>
        </w:rPr>
        <w:t xml:space="preserve"> </w:t>
      </w:r>
      <w:proofErr w:type="spellStart"/>
      <w:r w:rsidRPr="00D272E7">
        <w:rPr>
          <w:szCs w:val="24"/>
        </w:rPr>
        <w:t>lemia</w:t>
      </w:r>
      <w:proofErr w:type="spellEnd"/>
      <w:r w:rsidRPr="00D272E7">
        <w:rPr>
          <w:szCs w:val="24"/>
        </w:rPr>
        <w:t xml:space="preserve"> </w:t>
      </w:r>
      <w:proofErr w:type="spellStart"/>
      <w:r w:rsidRPr="00D272E7">
        <w:rPr>
          <w:szCs w:val="24"/>
        </w:rPr>
        <w:t>itin</w:t>
      </w:r>
      <w:proofErr w:type="spellEnd"/>
      <w:r w:rsidRPr="00D272E7">
        <w:rPr>
          <w:szCs w:val="24"/>
        </w:rPr>
        <w:t xml:space="preserve"> </w:t>
      </w:r>
      <w:proofErr w:type="spellStart"/>
      <w:r w:rsidRPr="00D272E7">
        <w:rPr>
          <w:szCs w:val="24"/>
        </w:rPr>
        <w:t>dažnas</w:t>
      </w:r>
      <w:proofErr w:type="spellEnd"/>
      <w:r w:rsidRPr="00D272E7">
        <w:rPr>
          <w:szCs w:val="24"/>
        </w:rPr>
        <w:t>/</w:t>
      </w:r>
      <w:proofErr w:type="spellStart"/>
      <w:r w:rsidRPr="00D272E7">
        <w:rPr>
          <w:szCs w:val="24"/>
        </w:rPr>
        <w:t>ilgas</w:t>
      </w:r>
      <w:proofErr w:type="spellEnd"/>
      <w:r w:rsidRPr="00D272E7">
        <w:rPr>
          <w:szCs w:val="24"/>
        </w:rPr>
        <w:t xml:space="preserve"> </w:t>
      </w:r>
      <w:proofErr w:type="spellStart"/>
      <w:r w:rsidRPr="00D272E7">
        <w:rPr>
          <w:szCs w:val="24"/>
        </w:rPr>
        <w:t>komandiruotes</w:t>
      </w:r>
      <w:proofErr w:type="spellEnd"/>
      <w:r w:rsidRPr="00D272E7">
        <w:rPr>
          <w:szCs w:val="24"/>
        </w:rPr>
        <w:t xml:space="preserve">, </w:t>
      </w:r>
      <w:proofErr w:type="spellStart"/>
      <w:r w:rsidRPr="00D272E7">
        <w:rPr>
          <w:szCs w:val="24"/>
        </w:rPr>
        <w:t>dienpinigių</w:t>
      </w:r>
      <w:proofErr w:type="spellEnd"/>
      <w:r w:rsidRPr="00D272E7">
        <w:rPr>
          <w:szCs w:val="24"/>
        </w:rPr>
        <w:t xml:space="preserve"> </w:t>
      </w:r>
      <w:proofErr w:type="spellStart"/>
      <w:r w:rsidRPr="00D272E7">
        <w:rPr>
          <w:szCs w:val="24"/>
        </w:rPr>
        <w:t>ir</w:t>
      </w:r>
      <w:proofErr w:type="spellEnd"/>
      <w:r w:rsidRPr="00D272E7">
        <w:rPr>
          <w:szCs w:val="24"/>
        </w:rPr>
        <w:t xml:space="preserve"> </w:t>
      </w:r>
      <w:proofErr w:type="spellStart"/>
      <w:r w:rsidRPr="00D272E7">
        <w:rPr>
          <w:szCs w:val="24"/>
        </w:rPr>
        <w:t>mokamo</w:t>
      </w:r>
      <w:proofErr w:type="spellEnd"/>
      <w:r w:rsidRPr="00D272E7">
        <w:rPr>
          <w:szCs w:val="24"/>
        </w:rPr>
        <w:t xml:space="preserve"> </w:t>
      </w:r>
      <w:proofErr w:type="spellStart"/>
      <w:r w:rsidRPr="00D272E7">
        <w:rPr>
          <w:szCs w:val="24"/>
        </w:rPr>
        <w:t>darbo</w:t>
      </w:r>
      <w:proofErr w:type="spellEnd"/>
      <w:r w:rsidRPr="00D272E7">
        <w:rPr>
          <w:szCs w:val="24"/>
        </w:rPr>
        <w:t xml:space="preserve"> </w:t>
      </w:r>
      <w:proofErr w:type="spellStart"/>
      <w:r w:rsidRPr="00D272E7">
        <w:rPr>
          <w:szCs w:val="24"/>
        </w:rPr>
        <w:t>užmokesčio</w:t>
      </w:r>
      <w:proofErr w:type="spellEnd"/>
      <w:r w:rsidRPr="00D272E7">
        <w:rPr>
          <w:szCs w:val="24"/>
        </w:rPr>
        <w:t xml:space="preserve"> </w:t>
      </w:r>
      <w:proofErr w:type="spellStart"/>
      <w:r w:rsidRPr="00D272E7">
        <w:rPr>
          <w:szCs w:val="24"/>
        </w:rPr>
        <w:t>duomenys</w:t>
      </w:r>
      <w:proofErr w:type="spellEnd"/>
      <w:r w:rsidRPr="00D272E7">
        <w:rPr>
          <w:szCs w:val="24"/>
        </w:rPr>
        <w:t xml:space="preserve"> </w:t>
      </w:r>
      <w:proofErr w:type="spellStart"/>
      <w:r w:rsidRPr="00D272E7">
        <w:rPr>
          <w:szCs w:val="24"/>
        </w:rPr>
        <w:t>parodė</w:t>
      </w:r>
      <w:proofErr w:type="spellEnd"/>
      <w:r w:rsidRPr="00D272E7">
        <w:rPr>
          <w:szCs w:val="24"/>
        </w:rPr>
        <w:t xml:space="preserve">, </w:t>
      </w:r>
      <w:proofErr w:type="spellStart"/>
      <w:r w:rsidRPr="00D272E7">
        <w:rPr>
          <w:szCs w:val="24"/>
        </w:rPr>
        <w:t>kad</w:t>
      </w:r>
      <w:proofErr w:type="spellEnd"/>
      <w:r w:rsidRPr="00D272E7">
        <w:rPr>
          <w:szCs w:val="24"/>
        </w:rPr>
        <w:t xml:space="preserve"> </w:t>
      </w:r>
      <w:proofErr w:type="spellStart"/>
      <w:r w:rsidRPr="00D272E7">
        <w:rPr>
          <w:szCs w:val="24"/>
        </w:rPr>
        <w:t>praktikoje</w:t>
      </w:r>
      <w:proofErr w:type="spellEnd"/>
      <w:r w:rsidRPr="00D272E7">
        <w:rPr>
          <w:szCs w:val="24"/>
        </w:rPr>
        <w:t xml:space="preserve"> </w:t>
      </w:r>
      <w:proofErr w:type="spellStart"/>
      <w:r w:rsidRPr="00D272E7">
        <w:rPr>
          <w:szCs w:val="24"/>
        </w:rPr>
        <w:t>pasinaudojant</w:t>
      </w:r>
      <w:proofErr w:type="spellEnd"/>
      <w:r w:rsidRPr="00D272E7">
        <w:rPr>
          <w:szCs w:val="24"/>
        </w:rPr>
        <w:t xml:space="preserve"> </w:t>
      </w:r>
      <w:proofErr w:type="spellStart"/>
      <w:r w:rsidRPr="00D272E7">
        <w:rPr>
          <w:szCs w:val="24"/>
        </w:rPr>
        <w:t>galiojančiu</w:t>
      </w:r>
      <w:proofErr w:type="spellEnd"/>
      <w:r w:rsidRPr="00D272E7">
        <w:rPr>
          <w:szCs w:val="24"/>
        </w:rPr>
        <w:t xml:space="preserve"> </w:t>
      </w:r>
      <w:proofErr w:type="spellStart"/>
      <w:r w:rsidRPr="00D272E7">
        <w:rPr>
          <w:szCs w:val="24"/>
        </w:rPr>
        <w:t>reguliavimu</w:t>
      </w:r>
      <w:proofErr w:type="spellEnd"/>
      <w:r w:rsidRPr="00D272E7">
        <w:rPr>
          <w:szCs w:val="24"/>
        </w:rPr>
        <w:t xml:space="preserve"> </w:t>
      </w:r>
      <w:proofErr w:type="spellStart"/>
      <w:r w:rsidRPr="00D272E7">
        <w:rPr>
          <w:szCs w:val="24"/>
        </w:rPr>
        <w:t>galima</w:t>
      </w:r>
      <w:proofErr w:type="spellEnd"/>
      <w:r w:rsidRPr="00D272E7">
        <w:rPr>
          <w:szCs w:val="24"/>
        </w:rPr>
        <w:t xml:space="preserve"> </w:t>
      </w:r>
      <w:proofErr w:type="spellStart"/>
      <w:r w:rsidRPr="00D272E7">
        <w:rPr>
          <w:szCs w:val="24"/>
        </w:rPr>
        <w:t>įžvelgti</w:t>
      </w:r>
      <w:proofErr w:type="spellEnd"/>
      <w:r w:rsidRPr="00D272E7">
        <w:rPr>
          <w:szCs w:val="24"/>
        </w:rPr>
        <w:t xml:space="preserve"> </w:t>
      </w:r>
      <w:proofErr w:type="spellStart"/>
      <w:r w:rsidRPr="00D272E7">
        <w:rPr>
          <w:szCs w:val="24"/>
        </w:rPr>
        <w:t>tendenciją</w:t>
      </w:r>
      <w:proofErr w:type="spellEnd"/>
      <w:r w:rsidRPr="00D272E7">
        <w:rPr>
          <w:szCs w:val="24"/>
        </w:rPr>
        <w:t xml:space="preserve">, </w:t>
      </w:r>
      <w:proofErr w:type="spellStart"/>
      <w:r w:rsidRPr="00D272E7">
        <w:rPr>
          <w:szCs w:val="24"/>
        </w:rPr>
        <w:t>kad</w:t>
      </w:r>
      <w:proofErr w:type="spellEnd"/>
      <w:r w:rsidRPr="00D272E7">
        <w:rPr>
          <w:szCs w:val="24"/>
        </w:rPr>
        <w:t xml:space="preserve"> </w:t>
      </w:r>
      <w:proofErr w:type="spellStart"/>
      <w:r w:rsidRPr="00D272E7">
        <w:rPr>
          <w:szCs w:val="24"/>
        </w:rPr>
        <w:t>rinkoje</w:t>
      </w:r>
      <w:proofErr w:type="spellEnd"/>
      <w:r w:rsidRPr="00D272E7">
        <w:rPr>
          <w:szCs w:val="24"/>
        </w:rPr>
        <w:t xml:space="preserve"> </w:t>
      </w:r>
      <w:proofErr w:type="spellStart"/>
      <w:r w:rsidRPr="00D272E7">
        <w:rPr>
          <w:szCs w:val="24"/>
        </w:rPr>
        <w:t>siekiama</w:t>
      </w:r>
      <w:proofErr w:type="spellEnd"/>
      <w:r w:rsidRPr="00D272E7">
        <w:rPr>
          <w:szCs w:val="24"/>
        </w:rPr>
        <w:t xml:space="preserve"> </w:t>
      </w:r>
      <w:proofErr w:type="spellStart"/>
      <w:r w:rsidRPr="00D272E7">
        <w:rPr>
          <w:szCs w:val="24"/>
        </w:rPr>
        <w:t>užtikrinti</w:t>
      </w:r>
      <w:proofErr w:type="spellEnd"/>
      <w:r w:rsidRPr="00D272E7">
        <w:rPr>
          <w:szCs w:val="24"/>
        </w:rPr>
        <w:t xml:space="preserve"> </w:t>
      </w:r>
      <w:proofErr w:type="spellStart"/>
      <w:r w:rsidRPr="00D272E7">
        <w:rPr>
          <w:szCs w:val="24"/>
        </w:rPr>
        <w:t>tik</w:t>
      </w:r>
      <w:proofErr w:type="spellEnd"/>
      <w:r w:rsidRPr="00D272E7">
        <w:rPr>
          <w:szCs w:val="24"/>
        </w:rPr>
        <w:t xml:space="preserve"> </w:t>
      </w:r>
      <w:proofErr w:type="spellStart"/>
      <w:r w:rsidRPr="00D272E7">
        <w:rPr>
          <w:szCs w:val="24"/>
        </w:rPr>
        <w:t>tokį</w:t>
      </w:r>
      <w:proofErr w:type="spellEnd"/>
      <w:r w:rsidRPr="00D272E7">
        <w:rPr>
          <w:szCs w:val="24"/>
        </w:rPr>
        <w:t xml:space="preserve"> </w:t>
      </w:r>
      <w:proofErr w:type="spellStart"/>
      <w:r w:rsidRPr="00D272E7">
        <w:rPr>
          <w:szCs w:val="24"/>
        </w:rPr>
        <w:t>darbo</w:t>
      </w:r>
      <w:proofErr w:type="spellEnd"/>
      <w:r w:rsidRPr="00D272E7">
        <w:rPr>
          <w:szCs w:val="24"/>
        </w:rPr>
        <w:t xml:space="preserve"> </w:t>
      </w:r>
      <w:proofErr w:type="spellStart"/>
      <w:r w:rsidRPr="00D272E7">
        <w:rPr>
          <w:szCs w:val="24"/>
        </w:rPr>
        <w:t>užmokesčio</w:t>
      </w:r>
      <w:proofErr w:type="spellEnd"/>
      <w:r w:rsidRPr="00D272E7">
        <w:rPr>
          <w:szCs w:val="24"/>
        </w:rPr>
        <w:t xml:space="preserve"> </w:t>
      </w:r>
      <w:proofErr w:type="spellStart"/>
      <w:r w:rsidRPr="00D272E7">
        <w:rPr>
          <w:szCs w:val="24"/>
        </w:rPr>
        <w:t>dydį</w:t>
      </w:r>
      <w:proofErr w:type="spellEnd"/>
      <w:r w:rsidRPr="00D272E7">
        <w:rPr>
          <w:szCs w:val="24"/>
        </w:rPr>
        <w:t xml:space="preserve">, kuris </w:t>
      </w:r>
      <w:proofErr w:type="spellStart"/>
      <w:r w:rsidRPr="00D272E7">
        <w:rPr>
          <w:szCs w:val="24"/>
        </w:rPr>
        <w:t>leistų</w:t>
      </w:r>
      <w:proofErr w:type="spellEnd"/>
      <w:r w:rsidRPr="00D272E7">
        <w:rPr>
          <w:szCs w:val="24"/>
        </w:rPr>
        <w:t xml:space="preserve"> </w:t>
      </w:r>
      <w:proofErr w:type="spellStart"/>
      <w:r w:rsidRPr="00D272E7">
        <w:rPr>
          <w:szCs w:val="24"/>
        </w:rPr>
        <w:t>neapmokestinti</w:t>
      </w:r>
      <w:proofErr w:type="spellEnd"/>
      <w:r w:rsidRPr="00D272E7">
        <w:rPr>
          <w:szCs w:val="24"/>
        </w:rPr>
        <w:t xml:space="preserve"> </w:t>
      </w:r>
      <w:proofErr w:type="spellStart"/>
      <w:r w:rsidRPr="00D272E7">
        <w:rPr>
          <w:szCs w:val="24"/>
        </w:rPr>
        <w:t>darbuotojams</w:t>
      </w:r>
      <w:proofErr w:type="spellEnd"/>
      <w:r w:rsidRPr="00D272E7">
        <w:rPr>
          <w:szCs w:val="24"/>
        </w:rPr>
        <w:t xml:space="preserve">, </w:t>
      </w:r>
      <w:proofErr w:type="spellStart"/>
      <w:r w:rsidRPr="00D272E7">
        <w:rPr>
          <w:szCs w:val="24"/>
        </w:rPr>
        <w:t>vykstantiems</w:t>
      </w:r>
      <w:proofErr w:type="spellEnd"/>
      <w:r w:rsidRPr="00D272E7">
        <w:rPr>
          <w:szCs w:val="24"/>
        </w:rPr>
        <w:t xml:space="preserve"> į </w:t>
      </w:r>
      <w:proofErr w:type="spellStart"/>
      <w:r w:rsidRPr="00D272E7">
        <w:rPr>
          <w:szCs w:val="24"/>
        </w:rPr>
        <w:t>užsienį</w:t>
      </w:r>
      <w:proofErr w:type="spellEnd"/>
      <w:r w:rsidRPr="00D272E7">
        <w:rPr>
          <w:szCs w:val="24"/>
        </w:rPr>
        <w:t xml:space="preserve">, </w:t>
      </w:r>
      <w:proofErr w:type="spellStart"/>
      <w:r w:rsidRPr="00D272E7">
        <w:rPr>
          <w:szCs w:val="24"/>
        </w:rPr>
        <w:t>mokamų</w:t>
      </w:r>
      <w:proofErr w:type="spellEnd"/>
      <w:r w:rsidRPr="00D272E7">
        <w:rPr>
          <w:szCs w:val="24"/>
        </w:rPr>
        <w:t xml:space="preserve"> </w:t>
      </w:r>
      <w:proofErr w:type="spellStart"/>
      <w:r w:rsidRPr="00D272E7">
        <w:rPr>
          <w:szCs w:val="24"/>
        </w:rPr>
        <w:t>dienpinigių</w:t>
      </w:r>
      <w:proofErr w:type="spellEnd"/>
      <w:r w:rsidRPr="00D272E7">
        <w:rPr>
          <w:szCs w:val="24"/>
        </w:rPr>
        <w:t xml:space="preserve">, </w:t>
      </w:r>
      <w:proofErr w:type="spellStart"/>
      <w:r w:rsidRPr="00D272E7">
        <w:rPr>
          <w:szCs w:val="24"/>
        </w:rPr>
        <w:t>dėl</w:t>
      </w:r>
      <w:proofErr w:type="spellEnd"/>
      <w:r w:rsidRPr="00D272E7">
        <w:rPr>
          <w:szCs w:val="24"/>
        </w:rPr>
        <w:t xml:space="preserve"> </w:t>
      </w:r>
      <w:proofErr w:type="spellStart"/>
      <w:r w:rsidRPr="00D272E7">
        <w:rPr>
          <w:szCs w:val="24"/>
        </w:rPr>
        <w:t>ko</w:t>
      </w:r>
      <w:proofErr w:type="spellEnd"/>
      <w:r w:rsidRPr="00D272E7">
        <w:rPr>
          <w:szCs w:val="24"/>
        </w:rPr>
        <w:t xml:space="preserve"> </w:t>
      </w:r>
      <w:proofErr w:type="spellStart"/>
      <w:r w:rsidRPr="00D272E7">
        <w:rPr>
          <w:szCs w:val="24"/>
        </w:rPr>
        <w:t>nukenčia</w:t>
      </w:r>
      <w:proofErr w:type="spellEnd"/>
      <w:r w:rsidRPr="00D272E7">
        <w:rPr>
          <w:szCs w:val="24"/>
        </w:rPr>
        <w:t xml:space="preserve"> </w:t>
      </w:r>
      <w:proofErr w:type="spellStart"/>
      <w:r w:rsidRPr="00D272E7">
        <w:rPr>
          <w:szCs w:val="24"/>
        </w:rPr>
        <w:t>šių</w:t>
      </w:r>
      <w:proofErr w:type="spellEnd"/>
      <w:r w:rsidRPr="00D272E7">
        <w:rPr>
          <w:szCs w:val="24"/>
        </w:rPr>
        <w:t xml:space="preserve"> </w:t>
      </w:r>
      <w:proofErr w:type="spellStart"/>
      <w:r w:rsidRPr="00D272E7">
        <w:rPr>
          <w:szCs w:val="24"/>
        </w:rPr>
        <w:t>darbuotojų</w:t>
      </w:r>
      <w:proofErr w:type="spellEnd"/>
      <w:r w:rsidRPr="00D272E7">
        <w:rPr>
          <w:szCs w:val="24"/>
        </w:rPr>
        <w:t xml:space="preserve"> </w:t>
      </w:r>
      <w:proofErr w:type="spellStart"/>
      <w:r w:rsidRPr="00D272E7">
        <w:rPr>
          <w:szCs w:val="24"/>
        </w:rPr>
        <w:t>socialinės</w:t>
      </w:r>
      <w:proofErr w:type="spellEnd"/>
      <w:r w:rsidRPr="00D272E7">
        <w:rPr>
          <w:szCs w:val="24"/>
        </w:rPr>
        <w:t xml:space="preserve"> </w:t>
      </w:r>
      <w:proofErr w:type="spellStart"/>
      <w:r w:rsidRPr="00D272E7">
        <w:rPr>
          <w:szCs w:val="24"/>
        </w:rPr>
        <w:t>garantijos</w:t>
      </w:r>
      <w:proofErr w:type="spellEnd"/>
      <w:r w:rsidRPr="00D272E7">
        <w:rPr>
          <w:szCs w:val="24"/>
        </w:rPr>
        <w:t xml:space="preserve">, </w:t>
      </w:r>
      <w:proofErr w:type="spellStart"/>
      <w:r w:rsidRPr="00D272E7">
        <w:rPr>
          <w:szCs w:val="24"/>
        </w:rPr>
        <w:t>pavyzdžiui</w:t>
      </w:r>
      <w:proofErr w:type="spellEnd"/>
      <w:r w:rsidRPr="00D272E7">
        <w:rPr>
          <w:szCs w:val="24"/>
        </w:rPr>
        <w:t xml:space="preserve">, </w:t>
      </w:r>
      <w:proofErr w:type="spellStart"/>
      <w:r w:rsidRPr="00D272E7">
        <w:rPr>
          <w:szCs w:val="24"/>
        </w:rPr>
        <w:t>ligos</w:t>
      </w:r>
      <w:proofErr w:type="spellEnd"/>
      <w:r w:rsidRPr="00D272E7">
        <w:rPr>
          <w:szCs w:val="24"/>
        </w:rPr>
        <w:t xml:space="preserve">, </w:t>
      </w:r>
      <w:proofErr w:type="spellStart"/>
      <w:r w:rsidRPr="00D272E7">
        <w:rPr>
          <w:szCs w:val="24"/>
        </w:rPr>
        <w:t>nedarbo</w:t>
      </w:r>
      <w:proofErr w:type="spellEnd"/>
      <w:r w:rsidRPr="00D272E7">
        <w:rPr>
          <w:szCs w:val="24"/>
        </w:rPr>
        <w:t xml:space="preserve">, </w:t>
      </w:r>
      <w:proofErr w:type="spellStart"/>
      <w:r w:rsidRPr="00D272E7">
        <w:rPr>
          <w:szCs w:val="24"/>
        </w:rPr>
        <w:t>tėvystės</w:t>
      </w:r>
      <w:proofErr w:type="spellEnd"/>
      <w:r w:rsidRPr="00D272E7">
        <w:rPr>
          <w:szCs w:val="24"/>
        </w:rPr>
        <w:t>/</w:t>
      </w:r>
      <w:proofErr w:type="spellStart"/>
      <w:r w:rsidRPr="00D272E7">
        <w:rPr>
          <w:szCs w:val="24"/>
        </w:rPr>
        <w:t>motinystės</w:t>
      </w:r>
      <w:proofErr w:type="spellEnd"/>
      <w:r w:rsidRPr="00D272E7">
        <w:rPr>
          <w:szCs w:val="24"/>
        </w:rPr>
        <w:t xml:space="preserve">, </w:t>
      </w:r>
      <w:proofErr w:type="spellStart"/>
      <w:r w:rsidRPr="00D272E7">
        <w:rPr>
          <w:szCs w:val="24"/>
        </w:rPr>
        <w:t>nelaimingų</w:t>
      </w:r>
      <w:proofErr w:type="spellEnd"/>
      <w:r w:rsidRPr="00D272E7">
        <w:rPr>
          <w:szCs w:val="24"/>
        </w:rPr>
        <w:t xml:space="preserve"> </w:t>
      </w:r>
      <w:proofErr w:type="spellStart"/>
      <w:r w:rsidRPr="00D272E7">
        <w:rPr>
          <w:szCs w:val="24"/>
        </w:rPr>
        <w:t>atsitikimų</w:t>
      </w:r>
      <w:proofErr w:type="spellEnd"/>
      <w:r w:rsidRPr="00D272E7">
        <w:rPr>
          <w:szCs w:val="24"/>
        </w:rPr>
        <w:t xml:space="preserve"> </w:t>
      </w:r>
      <w:proofErr w:type="spellStart"/>
      <w:r w:rsidRPr="00D272E7">
        <w:rPr>
          <w:szCs w:val="24"/>
        </w:rPr>
        <w:t>darbe</w:t>
      </w:r>
      <w:proofErr w:type="spellEnd"/>
      <w:r w:rsidR="006B089C">
        <w:rPr>
          <w:szCs w:val="24"/>
        </w:rPr>
        <w:t xml:space="preserve"> </w:t>
      </w:r>
      <w:proofErr w:type="spellStart"/>
      <w:r w:rsidR="006B089C">
        <w:rPr>
          <w:szCs w:val="24"/>
        </w:rPr>
        <w:t>išmokos</w:t>
      </w:r>
      <w:proofErr w:type="spellEnd"/>
      <w:r w:rsidR="006B089C">
        <w:rPr>
          <w:szCs w:val="24"/>
        </w:rPr>
        <w:t xml:space="preserve">, </w:t>
      </w:r>
      <w:proofErr w:type="spellStart"/>
      <w:r w:rsidR="006B089C">
        <w:rPr>
          <w:szCs w:val="24"/>
        </w:rPr>
        <w:t>sumažėja</w:t>
      </w:r>
      <w:proofErr w:type="spellEnd"/>
      <w:r w:rsidR="006B089C">
        <w:rPr>
          <w:szCs w:val="24"/>
        </w:rPr>
        <w:t xml:space="preserve"> </w:t>
      </w:r>
      <w:proofErr w:type="spellStart"/>
      <w:r w:rsidR="006B089C">
        <w:rPr>
          <w:szCs w:val="24"/>
        </w:rPr>
        <w:t>atostoginiai</w:t>
      </w:r>
      <w:proofErr w:type="spellEnd"/>
      <w:r w:rsidR="006B089C">
        <w:rPr>
          <w:szCs w:val="24"/>
        </w:rPr>
        <w:t xml:space="preserve">, </w:t>
      </w:r>
      <w:proofErr w:type="spellStart"/>
      <w:r w:rsidR="006B089C">
        <w:rPr>
          <w:szCs w:val="24"/>
        </w:rPr>
        <w:t>senatvės</w:t>
      </w:r>
      <w:proofErr w:type="spellEnd"/>
      <w:r w:rsidR="006B089C">
        <w:rPr>
          <w:szCs w:val="24"/>
        </w:rPr>
        <w:t xml:space="preserve"> </w:t>
      </w:r>
      <w:proofErr w:type="spellStart"/>
      <w:r w:rsidR="006B089C">
        <w:rPr>
          <w:szCs w:val="24"/>
        </w:rPr>
        <w:t>pensijos</w:t>
      </w:r>
      <w:proofErr w:type="spellEnd"/>
      <w:r w:rsidR="006B089C">
        <w:rPr>
          <w:szCs w:val="24"/>
        </w:rPr>
        <w:t xml:space="preserve"> </w:t>
      </w:r>
      <w:proofErr w:type="spellStart"/>
      <w:r w:rsidR="006B089C">
        <w:rPr>
          <w:szCs w:val="24"/>
        </w:rPr>
        <w:t>dydis</w:t>
      </w:r>
      <w:proofErr w:type="spellEnd"/>
      <w:r w:rsidR="006B089C">
        <w:rPr>
          <w:szCs w:val="24"/>
        </w:rPr>
        <w:t xml:space="preserve">. </w:t>
      </w:r>
    </w:p>
    <w:p w14:paraId="33A48D0A" w14:textId="1A7B0916" w:rsidR="00D272E7" w:rsidRPr="009B4A06" w:rsidRDefault="00D272E7" w:rsidP="001774DD">
      <w:pPr>
        <w:ind w:firstLine="851"/>
        <w:jc w:val="both"/>
        <w:rPr>
          <w:szCs w:val="24"/>
        </w:rPr>
      </w:pPr>
      <w:proofErr w:type="spellStart"/>
      <w:r w:rsidRPr="00D272E7">
        <w:rPr>
          <w:szCs w:val="24"/>
        </w:rPr>
        <w:t>Nutarimas</w:t>
      </w:r>
      <w:proofErr w:type="spellEnd"/>
      <w:r w:rsidRPr="00D272E7">
        <w:rPr>
          <w:szCs w:val="24"/>
        </w:rPr>
        <w:t xml:space="preserve"> </w:t>
      </w:r>
      <w:proofErr w:type="spellStart"/>
      <w:r w:rsidRPr="00D272E7">
        <w:rPr>
          <w:szCs w:val="24"/>
        </w:rPr>
        <w:t>prisideda</w:t>
      </w:r>
      <w:proofErr w:type="spellEnd"/>
      <w:r w:rsidRPr="00D272E7">
        <w:rPr>
          <w:szCs w:val="24"/>
        </w:rPr>
        <w:t xml:space="preserve"> </w:t>
      </w:r>
      <w:proofErr w:type="spellStart"/>
      <w:r w:rsidRPr="00D272E7">
        <w:rPr>
          <w:szCs w:val="24"/>
        </w:rPr>
        <w:t>prie</w:t>
      </w:r>
      <w:proofErr w:type="spellEnd"/>
      <w:r w:rsidRPr="00D272E7">
        <w:rPr>
          <w:szCs w:val="24"/>
        </w:rPr>
        <w:t xml:space="preserve"> to, </w:t>
      </w:r>
      <w:proofErr w:type="spellStart"/>
      <w:r w:rsidRPr="00D272E7">
        <w:rPr>
          <w:szCs w:val="24"/>
        </w:rPr>
        <w:t>kad</w:t>
      </w:r>
      <w:proofErr w:type="spellEnd"/>
      <w:r w:rsidRPr="00D272E7">
        <w:rPr>
          <w:szCs w:val="24"/>
        </w:rPr>
        <w:t xml:space="preserve"> </w:t>
      </w:r>
      <w:proofErr w:type="spellStart"/>
      <w:r w:rsidRPr="00D272E7">
        <w:rPr>
          <w:szCs w:val="24"/>
        </w:rPr>
        <w:t>už</w:t>
      </w:r>
      <w:proofErr w:type="spellEnd"/>
      <w:r w:rsidRPr="00D272E7">
        <w:rPr>
          <w:szCs w:val="24"/>
        </w:rPr>
        <w:t xml:space="preserve"> </w:t>
      </w:r>
      <w:proofErr w:type="spellStart"/>
      <w:r w:rsidRPr="00D272E7">
        <w:rPr>
          <w:szCs w:val="24"/>
        </w:rPr>
        <w:t>darbą</w:t>
      </w:r>
      <w:proofErr w:type="spellEnd"/>
      <w:r w:rsidRPr="00D272E7">
        <w:rPr>
          <w:szCs w:val="24"/>
        </w:rPr>
        <w:t xml:space="preserve"> </w:t>
      </w:r>
      <w:proofErr w:type="spellStart"/>
      <w:r w:rsidRPr="00D272E7">
        <w:rPr>
          <w:szCs w:val="24"/>
        </w:rPr>
        <w:t>visuose</w:t>
      </w:r>
      <w:proofErr w:type="spellEnd"/>
      <w:r w:rsidRPr="00D272E7">
        <w:rPr>
          <w:szCs w:val="24"/>
        </w:rPr>
        <w:t xml:space="preserve"> </w:t>
      </w:r>
      <w:proofErr w:type="spellStart"/>
      <w:r w:rsidRPr="00D272E7">
        <w:rPr>
          <w:szCs w:val="24"/>
        </w:rPr>
        <w:t>ekonominiuose</w:t>
      </w:r>
      <w:proofErr w:type="spellEnd"/>
      <w:r w:rsidRPr="00D272E7">
        <w:rPr>
          <w:szCs w:val="24"/>
        </w:rPr>
        <w:t xml:space="preserve"> </w:t>
      </w:r>
      <w:proofErr w:type="spellStart"/>
      <w:r w:rsidRPr="00D272E7">
        <w:rPr>
          <w:szCs w:val="24"/>
        </w:rPr>
        <w:t>sektoriuose</w:t>
      </w:r>
      <w:proofErr w:type="spellEnd"/>
      <w:r w:rsidRPr="00D272E7">
        <w:rPr>
          <w:szCs w:val="24"/>
        </w:rPr>
        <w:t xml:space="preserve"> (ne </w:t>
      </w:r>
      <w:proofErr w:type="spellStart"/>
      <w:r w:rsidRPr="00D272E7">
        <w:rPr>
          <w:szCs w:val="24"/>
        </w:rPr>
        <w:t>tik</w:t>
      </w:r>
      <w:proofErr w:type="spellEnd"/>
      <w:r w:rsidRPr="00D272E7">
        <w:rPr>
          <w:szCs w:val="24"/>
        </w:rPr>
        <w:t xml:space="preserve"> </w:t>
      </w:r>
      <w:proofErr w:type="spellStart"/>
      <w:r w:rsidRPr="00D272E7">
        <w:rPr>
          <w:szCs w:val="24"/>
        </w:rPr>
        <w:t>krovininio</w:t>
      </w:r>
      <w:proofErr w:type="spellEnd"/>
      <w:r w:rsidRPr="00D272E7">
        <w:rPr>
          <w:szCs w:val="24"/>
        </w:rPr>
        <w:t xml:space="preserve"> </w:t>
      </w:r>
      <w:proofErr w:type="spellStart"/>
      <w:r w:rsidRPr="00D272E7">
        <w:rPr>
          <w:szCs w:val="24"/>
        </w:rPr>
        <w:t>kelių</w:t>
      </w:r>
      <w:proofErr w:type="spellEnd"/>
      <w:r w:rsidRPr="00D272E7">
        <w:rPr>
          <w:szCs w:val="24"/>
        </w:rPr>
        <w:t xml:space="preserve"> </w:t>
      </w:r>
      <w:proofErr w:type="spellStart"/>
      <w:r w:rsidRPr="00D272E7">
        <w:rPr>
          <w:szCs w:val="24"/>
        </w:rPr>
        <w:t>transporto</w:t>
      </w:r>
      <w:proofErr w:type="spellEnd"/>
      <w:r w:rsidRPr="00D272E7">
        <w:rPr>
          <w:szCs w:val="24"/>
        </w:rPr>
        <w:t xml:space="preserve"> </w:t>
      </w:r>
      <w:proofErr w:type="spellStart"/>
      <w:r w:rsidRPr="00D272E7">
        <w:rPr>
          <w:szCs w:val="24"/>
        </w:rPr>
        <w:t>sektoriuje</w:t>
      </w:r>
      <w:proofErr w:type="spellEnd"/>
      <w:r w:rsidRPr="00D272E7">
        <w:rPr>
          <w:szCs w:val="24"/>
        </w:rPr>
        <w:t xml:space="preserve">) </w:t>
      </w:r>
      <w:proofErr w:type="spellStart"/>
      <w:r w:rsidRPr="00D272E7">
        <w:rPr>
          <w:szCs w:val="24"/>
        </w:rPr>
        <w:t>būtų</w:t>
      </w:r>
      <w:proofErr w:type="spellEnd"/>
      <w:r w:rsidRPr="00D272E7">
        <w:rPr>
          <w:szCs w:val="24"/>
        </w:rPr>
        <w:t xml:space="preserve"> </w:t>
      </w:r>
      <w:proofErr w:type="spellStart"/>
      <w:r w:rsidRPr="00D272E7">
        <w:rPr>
          <w:szCs w:val="24"/>
        </w:rPr>
        <w:t>atlyginama</w:t>
      </w:r>
      <w:proofErr w:type="spellEnd"/>
      <w:r w:rsidRPr="00D272E7">
        <w:rPr>
          <w:szCs w:val="24"/>
        </w:rPr>
        <w:t xml:space="preserve"> ne </w:t>
      </w:r>
      <w:proofErr w:type="spellStart"/>
      <w:r w:rsidRPr="00D272E7">
        <w:rPr>
          <w:szCs w:val="24"/>
        </w:rPr>
        <w:t>gyventojų</w:t>
      </w:r>
      <w:proofErr w:type="spellEnd"/>
      <w:r w:rsidRPr="00D272E7">
        <w:rPr>
          <w:szCs w:val="24"/>
        </w:rPr>
        <w:t xml:space="preserve"> </w:t>
      </w:r>
      <w:proofErr w:type="spellStart"/>
      <w:r w:rsidRPr="00D272E7">
        <w:rPr>
          <w:szCs w:val="24"/>
        </w:rPr>
        <w:t>pajamų</w:t>
      </w:r>
      <w:proofErr w:type="spellEnd"/>
      <w:r w:rsidRPr="00D272E7">
        <w:rPr>
          <w:szCs w:val="24"/>
        </w:rPr>
        <w:t xml:space="preserve"> </w:t>
      </w:r>
      <w:proofErr w:type="spellStart"/>
      <w:r w:rsidRPr="00D272E7">
        <w:rPr>
          <w:szCs w:val="24"/>
        </w:rPr>
        <w:t>mokesčiu</w:t>
      </w:r>
      <w:proofErr w:type="spellEnd"/>
      <w:r w:rsidRPr="00D272E7">
        <w:rPr>
          <w:szCs w:val="24"/>
        </w:rPr>
        <w:t xml:space="preserve"> </w:t>
      </w:r>
      <w:proofErr w:type="spellStart"/>
      <w:r w:rsidRPr="00D272E7">
        <w:rPr>
          <w:szCs w:val="24"/>
        </w:rPr>
        <w:t>neapmokestinamomis</w:t>
      </w:r>
      <w:proofErr w:type="spellEnd"/>
      <w:r w:rsidRPr="00D272E7">
        <w:rPr>
          <w:szCs w:val="24"/>
        </w:rPr>
        <w:t xml:space="preserve"> </w:t>
      </w:r>
      <w:proofErr w:type="spellStart"/>
      <w:r w:rsidRPr="00D272E7">
        <w:rPr>
          <w:szCs w:val="24"/>
        </w:rPr>
        <w:t>komandiruočių</w:t>
      </w:r>
      <w:proofErr w:type="spellEnd"/>
      <w:r w:rsidRPr="00D272E7">
        <w:rPr>
          <w:szCs w:val="24"/>
        </w:rPr>
        <w:t xml:space="preserve"> </w:t>
      </w:r>
      <w:proofErr w:type="spellStart"/>
      <w:r w:rsidRPr="00D272E7">
        <w:rPr>
          <w:szCs w:val="24"/>
        </w:rPr>
        <w:t>kompensacijomis</w:t>
      </w:r>
      <w:proofErr w:type="spellEnd"/>
      <w:r w:rsidRPr="00D272E7">
        <w:rPr>
          <w:szCs w:val="24"/>
        </w:rPr>
        <w:t xml:space="preserve">, </w:t>
      </w:r>
      <w:proofErr w:type="spellStart"/>
      <w:r w:rsidRPr="00D272E7">
        <w:rPr>
          <w:szCs w:val="24"/>
        </w:rPr>
        <w:t>nuo</w:t>
      </w:r>
      <w:proofErr w:type="spellEnd"/>
      <w:r w:rsidRPr="00D272E7">
        <w:rPr>
          <w:szCs w:val="24"/>
        </w:rPr>
        <w:t xml:space="preserve"> </w:t>
      </w:r>
      <w:proofErr w:type="spellStart"/>
      <w:r w:rsidRPr="00D272E7">
        <w:rPr>
          <w:szCs w:val="24"/>
        </w:rPr>
        <w:t>kurių</w:t>
      </w:r>
      <w:proofErr w:type="spellEnd"/>
      <w:r w:rsidRPr="00D272E7">
        <w:rPr>
          <w:szCs w:val="24"/>
        </w:rPr>
        <w:t xml:space="preserve"> </w:t>
      </w:r>
      <w:proofErr w:type="spellStart"/>
      <w:r w:rsidRPr="00D272E7">
        <w:rPr>
          <w:szCs w:val="24"/>
        </w:rPr>
        <w:t>neskaičiuojamos</w:t>
      </w:r>
      <w:proofErr w:type="spellEnd"/>
      <w:r w:rsidRPr="00D272E7">
        <w:rPr>
          <w:szCs w:val="24"/>
        </w:rPr>
        <w:t xml:space="preserve"> </w:t>
      </w:r>
      <w:proofErr w:type="spellStart"/>
      <w:r w:rsidRPr="00D272E7">
        <w:rPr>
          <w:szCs w:val="24"/>
        </w:rPr>
        <w:t>ir</w:t>
      </w:r>
      <w:proofErr w:type="spellEnd"/>
      <w:r w:rsidRPr="00D272E7">
        <w:rPr>
          <w:szCs w:val="24"/>
        </w:rPr>
        <w:t xml:space="preserve"> </w:t>
      </w:r>
      <w:proofErr w:type="spellStart"/>
      <w:r w:rsidRPr="00D272E7">
        <w:rPr>
          <w:szCs w:val="24"/>
        </w:rPr>
        <w:t>valstybinio</w:t>
      </w:r>
      <w:proofErr w:type="spellEnd"/>
      <w:r w:rsidRPr="00D272E7">
        <w:rPr>
          <w:szCs w:val="24"/>
        </w:rPr>
        <w:t xml:space="preserve"> </w:t>
      </w:r>
      <w:proofErr w:type="spellStart"/>
      <w:r w:rsidRPr="00D272E7">
        <w:rPr>
          <w:szCs w:val="24"/>
        </w:rPr>
        <w:t>socialinio</w:t>
      </w:r>
      <w:proofErr w:type="spellEnd"/>
      <w:r w:rsidRPr="00D272E7">
        <w:rPr>
          <w:szCs w:val="24"/>
        </w:rPr>
        <w:t xml:space="preserve"> </w:t>
      </w:r>
      <w:proofErr w:type="spellStart"/>
      <w:r w:rsidRPr="00D272E7">
        <w:rPr>
          <w:szCs w:val="24"/>
        </w:rPr>
        <w:t>draudimo</w:t>
      </w:r>
      <w:proofErr w:type="spellEnd"/>
      <w:r w:rsidRPr="00D272E7">
        <w:rPr>
          <w:szCs w:val="24"/>
        </w:rPr>
        <w:t xml:space="preserve"> </w:t>
      </w:r>
      <w:proofErr w:type="spellStart"/>
      <w:r w:rsidRPr="00D272E7">
        <w:rPr>
          <w:szCs w:val="24"/>
        </w:rPr>
        <w:t>įmokos</w:t>
      </w:r>
      <w:proofErr w:type="spellEnd"/>
      <w:r w:rsidRPr="00D272E7">
        <w:rPr>
          <w:szCs w:val="24"/>
        </w:rPr>
        <w:t xml:space="preserve">, </w:t>
      </w:r>
      <w:proofErr w:type="spellStart"/>
      <w:r w:rsidRPr="00D272E7">
        <w:rPr>
          <w:szCs w:val="24"/>
        </w:rPr>
        <w:t>kas</w:t>
      </w:r>
      <w:proofErr w:type="spellEnd"/>
      <w:r w:rsidRPr="00D272E7">
        <w:rPr>
          <w:szCs w:val="24"/>
        </w:rPr>
        <w:t xml:space="preserve"> </w:t>
      </w:r>
      <w:proofErr w:type="spellStart"/>
      <w:r w:rsidRPr="00D272E7">
        <w:rPr>
          <w:szCs w:val="24"/>
        </w:rPr>
        <w:t>neužtikrina</w:t>
      </w:r>
      <w:proofErr w:type="spellEnd"/>
      <w:r w:rsidRPr="00D272E7">
        <w:rPr>
          <w:szCs w:val="24"/>
        </w:rPr>
        <w:t xml:space="preserve"> </w:t>
      </w:r>
      <w:proofErr w:type="spellStart"/>
      <w:r w:rsidRPr="00D272E7">
        <w:rPr>
          <w:szCs w:val="24"/>
        </w:rPr>
        <w:t>tinkamo</w:t>
      </w:r>
      <w:proofErr w:type="spellEnd"/>
      <w:r w:rsidRPr="00D272E7">
        <w:rPr>
          <w:szCs w:val="24"/>
        </w:rPr>
        <w:t xml:space="preserve"> </w:t>
      </w:r>
      <w:proofErr w:type="spellStart"/>
      <w:r w:rsidRPr="00D272E7">
        <w:rPr>
          <w:szCs w:val="24"/>
        </w:rPr>
        <w:t>pagal</w:t>
      </w:r>
      <w:proofErr w:type="spellEnd"/>
      <w:r w:rsidRPr="00D272E7">
        <w:rPr>
          <w:szCs w:val="24"/>
        </w:rPr>
        <w:t xml:space="preserve"> </w:t>
      </w:r>
      <w:proofErr w:type="spellStart"/>
      <w:r w:rsidRPr="00D272E7">
        <w:rPr>
          <w:szCs w:val="24"/>
        </w:rPr>
        <w:t>darbuotojų</w:t>
      </w:r>
      <w:proofErr w:type="spellEnd"/>
      <w:r w:rsidRPr="00D272E7">
        <w:rPr>
          <w:szCs w:val="24"/>
        </w:rPr>
        <w:t xml:space="preserve"> </w:t>
      </w:r>
      <w:proofErr w:type="spellStart"/>
      <w:r w:rsidRPr="00D272E7">
        <w:rPr>
          <w:szCs w:val="24"/>
        </w:rPr>
        <w:t>gautas</w:t>
      </w:r>
      <w:proofErr w:type="spellEnd"/>
      <w:r w:rsidRPr="00D272E7">
        <w:rPr>
          <w:szCs w:val="24"/>
        </w:rPr>
        <w:t xml:space="preserve"> </w:t>
      </w:r>
      <w:proofErr w:type="spellStart"/>
      <w:r w:rsidRPr="00D272E7">
        <w:rPr>
          <w:szCs w:val="24"/>
        </w:rPr>
        <w:t>pajamas</w:t>
      </w:r>
      <w:proofErr w:type="spellEnd"/>
      <w:r w:rsidRPr="00D272E7">
        <w:rPr>
          <w:szCs w:val="24"/>
        </w:rPr>
        <w:t xml:space="preserve"> </w:t>
      </w:r>
      <w:proofErr w:type="spellStart"/>
      <w:r w:rsidRPr="00D272E7">
        <w:rPr>
          <w:szCs w:val="24"/>
        </w:rPr>
        <w:t>socialinio</w:t>
      </w:r>
      <w:proofErr w:type="spellEnd"/>
      <w:r w:rsidRPr="00D272E7">
        <w:rPr>
          <w:szCs w:val="24"/>
        </w:rPr>
        <w:t xml:space="preserve"> </w:t>
      </w:r>
      <w:proofErr w:type="spellStart"/>
      <w:r w:rsidRPr="00D272E7">
        <w:rPr>
          <w:szCs w:val="24"/>
        </w:rPr>
        <w:t>draudimo</w:t>
      </w:r>
      <w:proofErr w:type="spellEnd"/>
      <w:r w:rsidRPr="00D272E7">
        <w:rPr>
          <w:szCs w:val="24"/>
        </w:rPr>
        <w:t xml:space="preserve"> </w:t>
      </w:r>
      <w:proofErr w:type="spellStart"/>
      <w:r w:rsidRPr="00D272E7">
        <w:rPr>
          <w:szCs w:val="24"/>
        </w:rPr>
        <w:t>teikiamų</w:t>
      </w:r>
      <w:proofErr w:type="spellEnd"/>
      <w:r w:rsidRPr="00D272E7">
        <w:rPr>
          <w:szCs w:val="24"/>
        </w:rPr>
        <w:t xml:space="preserve"> </w:t>
      </w:r>
      <w:proofErr w:type="spellStart"/>
      <w:r w:rsidRPr="00D272E7">
        <w:rPr>
          <w:szCs w:val="24"/>
        </w:rPr>
        <w:t>garantijų</w:t>
      </w:r>
      <w:proofErr w:type="spellEnd"/>
      <w:r w:rsidRPr="00D272E7">
        <w:rPr>
          <w:szCs w:val="24"/>
        </w:rPr>
        <w:t xml:space="preserve">, o </w:t>
      </w:r>
      <w:proofErr w:type="spellStart"/>
      <w:r w:rsidRPr="00D272E7">
        <w:rPr>
          <w:szCs w:val="24"/>
        </w:rPr>
        <w:t>rinkos</w:t>
      </w:r>
      <w:proofErr w:type="spellEnd"/>
      <w:r w:rsidRPr="00D272E7">
        <w:rPr>
          <w:szCs w:val="24"/>
        </w:rPr>
        <w:t xml:space="preserve"> </w:t>
      </w:r>
      <w:proofErr w:type="spellStart"/>
      <w:r w:rsidRPr="00D272E7">
        <w:rPr>
          <w:szCs w:val="24"/>
        </w:rPr>
        <w:t>sąlygas</w:t>
      </w:r>
      <w:proofErr w:type="spellEnd"/>
      <w:r w:rsidRPr="00D272E7">
        <w:rPr>
          <w:szCs w:val="24"/>
        </w:rPr>
        <w:t xml:space="preserve"> </w:t>
      </w:r>
      <w:proofErr w:type="spellStart"/>
      <w:r w:rsidRPr="00D272E7">
        <w:rPr>
          <w:szCs w:val="24"/>
        </w:rPr>
        <w:t>atitinkančiu</w:t>
      </w:r>
      <w:proofErr w:type="spellEnd"/>
      <w:r w:rsidRPr="00D272E7">
        <w:rPr>
          <w:szCs w:val="24"/>
        </w:rPr>
        <w:t xml:space="preserve"> </w:t>
      </w:r>
      <w:proofErr w:type="spellStart"/>
      <w:r w:rsidRPr="00D272E7">
        <w:rPr>
          <w:szCs w:val="24"/>
        </w:rPr>
        <w:t>darbo</w:t>
      </w:r>
      <w:proofErr w:type="spellEnd"/>
      <w:r w:rsidRPr="00D272E7">
        <w:rPr>
          <w:szCs w:val="24"/>
        </w:rPr>
        <w:t xml:space="preserve"> </w:t>
      </w:r>
      <w:proofErr w:type="spellStart"/>
      <w:r w:rsidRPr="00D272E7">
        <w:rPr>
          <w:szCs w:val="24"/>
        </w:rPr>
        <w:t>užmokesčiu</w:t>
      </w:r>
      <w:proofErr w:type="spellEnd"/>
      <w:r w:rsidRPr="00D272E7">
        <w:rPr>
          <w:szCs w:val="24"/>
        </w:rPr>
        <w:t>.</w:t>
      </w:r>
    </w:p>
    <w:p w14:paraId="10D33098" w14:textId="6326313F" w:rsidR="009B4A06" w:rsidRPr="009B4A06" w:rsidRDefault="009B4A06" w:rsidP="001774DD">
      <w:pPr>
        <w:ind w:firstLine="851"/>
        <w:jc w:val="both"/>
        <w:rPr>
          <w:rFonts w:eastAsia="Calibri"/>
          <w:szCs w:val="24"/>
          <w:lang w:val="lt-LT"/>
        </w:rPr>
      </w:pPr>
      <w:r w:rsidRPr="009B4A06">
        <w:rPr>
          <w:rFonts w:eastAsia="Calibri"/>
          <w:szCs w:val="24"/>
          <w:lang w:val="lt-LT"/>
        </w:rPr>
        <w:t xml:space="preserve">Valstybinio socialinio draudimo fondo valdybos (toliau – </w:t>
      </w:r>
      <w:proofErr w:type="spellStart"/>
      <w:r w:rsidRPr="009B4A06">
        <w:rPr>
          <w:rFonts w:eastAsia="Calibri"/>
          <w:szCs w:val="24"/>
          <w:lang w:val="lt-LT"/>
        </w:rPr>
        <w:t>SoDra</w:t>
      </w:r>
      <w:proofErr w:type="spellEnd"/>
      <w:r w:rsidRPr="009B4A06">
        <w:rPr>
          <w:rFonts w:eastAsia="Calibri"/>
          <w:szCs w:val="24"/>
          <w:lang w:val="lt-LT"/>
        </w:rPr>
        <w:t xml:space="preserve">) 2020 m. gruodžio mėn. duomenimis sunkiasvorių sunkvežimių ir krovinių transporto priemonių vairuotojų vidutinės mėnesio pajamos, apmokestinamos socialinio draudimo įmokomis, tą mėnesį buvo 896 eurai (vairuotojų skaičius – 75 080). 2019 m. gruodžio mėn. duomenimis tokių vairuotojų vidutinės mėnesio pajamos, apmokestinamos socialinio draudimo įmokomis, buvo 699 </w:t>
      </w:r>
      <w:proofErr w:type="spellStart"/>
      <w:r w:rsidRPr="009B4A06">
        <w:rPr>
          <w:rFonts w:eastAsia="Calibri"/>
          <w:szCs w:val="24"/>
          <w:lang w:val="lt-LT"/>
        </w:rPr>
        <w:t>Eur</w:t>
      </w:r>
      <w:proofErr w:type="spellEnd"/>
      <w:r w:rsidRPr="009B4A06">
        <w:rPr>
          <w:rFonts w:eastAsia="Calibri"/>
          <w:szCs w:val="24"/>
          <w:lang w:val="lt-LT"/>
        </w:rPr>
        <w:t xml:space="preserve"> (vairuotojų skaičius – 77 278). Pagal pateiktus</w:t>
      </w:r>
      <w:r w:rsidR="00381F9B" w:rsidRPr="00381F9B">
        <w:rPr>
          <w:rFonts w:eastAsia="Calibri"/>
          <w:szCs w:val="24"/>
          <w:lang w:val="lt-LT"/>
        </w:rPr>
        <w:t xml:space="preserve"> </w:t>
      </w:r>
      <w:proofErr w:type="spellStart"/>
      <w:r w:rsidR="00381F9B" w:rsidRPr="00381F9B">
        <w:rPr>
          <w:rFonts w:eastAsia="Calibri"/>
          <w:szCs w:val="24"/>
          <w:lang w:val="lt-LT"/>
        </w:rPr>
        <w:t>SoDros</w:t>
      </w:r>
      <w:proofErr w:type="spellEnd"/>
      <w:r w:rsidRPr="009B4A06">
        <w:rPr>
          <w:rFonts w:eastAsia="Calibri"/>
          <w:szCs w:val="24"/>
          <w:lang w:val="lt-LT"/>
        </w:rPr>
        <w:t xml:space="preserve"> duomenis didžiausias vairuotojų skaičius pirmaisiais 2021 m. mėnesiais buvo pasiektas balandį – 77 693, tą mėnesį vidutinės mėnesio pajamos, apmokestinamos socialinio draudimo įmokos, buvo 906,32 </w:t>
      </w:r>
      <w:proofErr w:type="spellStart"/>
      <w:r w:rsidRPr="009B4A06">
        <w:rPr>
          <w:rFonts w:eastAsia="Calibri"/>
          <w:szCs w:val="24"/>
          <w:lang w:val="lt-LT"/>
        </w:rPr>
        <w:t>Eur</w:t>
      </w:r>
      <w:proofErr w:type="spellEnd"/>
      <w:r w:rsidRPr="009B4A06">
        <w:rPr>
          <w:rFonts w:eastAsia="Calibri"/>
          <w:szCs w:val="24"/>
          <w:lang w:val="lt-LT"/>
        </w:rPr>
        <w:t xml:space="preserve">. </w:t>
      </w:r>
    </w:p>
    <w:p w14:paraId="10FC012D" w14:textId="77777777" w:rsidR="009B4A06" w:rsidRPr="009B4A06" w:rsidRDefault="009B4A06" w:rsidP="001774DD">
      <w:pPr>
        <w:ind w:firstLine="851"/>
        <w:jc w:val="both"/>
        <w:rPr>
          <w:rFonts w:eastAsia="Calibri"/>
          <w:szCs w:val="24"/>
          <w:lang w:val="lt-LT"/>
        </w:rPr>
      </w:pPr>
      <w:proofErr w:type="spellStart"/>
      <w:r w:rsidRPr="009B4A06">
        <w:rPr>
          <w:rFonts w:eastAsia="Calibri"/>
          <w:szCs w:val="24"/>
          <w:lang w:val="lt-LT"/>
        </w:rPr>
        <w:lastRenderedPageBreak/>
        <w:t>SoDros</w:t>
      </w:r>
      <w:proofErr w:type="spellEnd"/>
      <w:r w:rsidRPr="009B4A06">
        <w:rPr>
          <w:rFonts w:eastAsia="Calibri"/>
          <w:szCs w:val="24"/>
          <w:lang w:val="lt-LT"/>
        </w:rPr>
        <w:t xml:space="preserve"> duomenimis, 2020 m. vairuotojų skaičius sumažėjo, nes sumažėjo sudaromų terminuotų darbo sutarčių skaičius, taip pat tiek neterminuotų, tiek terminuotų darbo sutarčių, sudaromų su užsieniečiais, turinčiais vizas, skaičius. Tačiau per visą 2020 m. laikotarpį su vairuotojais sudaromų neterminuotų darbo sutarčių skaičius išliko stabilus. Reikėtų pabrėžti, kad tų vairuotojų, su kuriais sudaromos neterminuotos darbo sutartys, vidutinės mėnesio pajamos buvo didžiausios, pvz., 2020 m. gruodžio mėn. sudarė 937,1 </w:t>
      </w:r>
      <w:proofErr w:type="spellStart"/>
      <w:r w:rsidRPr="009B4A06">
        <w:rPr>
          <w:rFonts w:eastAsia="Calibri"/>
          <w:szCs w:val="24"/>
          <w:lang w:val="lt-LT"/>
        </w:rPr>
        <w:t>Eur</w:t>
      </w:r>
      <w:proofErr w:type="spellEnd"/>
      <w:r w:rsidRPr="009B4A06">
        <w:rPr>
          <w:rFonts w:eastAsia="Calibri"/>
          <w:szCs w:val="24"/>
          <w:lang w:val="lt-LT"/>
        </w:rPr>
        <w:t xml:space="preserve">. Vairuotojų užsieniečių, turinčių vizas, darbo užmokestis yra 27 proc. mažesnis. Tačiau jeigu tokie užsieniečiai, turintys vizą, dirbo visą mėnesį, jų darbo užmokestis 2020 m. buvo tik 2–4 proc. mažesnis. </w:t>
      </w:r>
    </w:p>
    <w:p w14:paraId="2EC5D98A" w14:textId="14FC89EC" w:rsidR="009B4A06" w:rsidRPr="009B4A06" w:rsidRDefault="009B4A06" w:rsidP="001774DD">
      <w:pPr>
        <w:ind w:firstLine="851"/>
        <w:jc w:val="both"/>
        <w:rPr>
          <w:rFonts w:eastAsia="Calibri"/>
          <w:b/>
          <w:bCs/>
          <w:szCs w:val="24"/>
          <w:lang w:val="lt-LT"/>
        </w:rPr>
      </w:pPr>
      <w:r w:rsidRPr="009B4A06">
        <w:rPr>
          <w:rFonts w:eastAsia="Calibri"/>
          <w:szCs w:val="24"/>
          <w:lang w:val="lt-LT"/>
        </w:rPr>
        <w:t xml:space="preserve">Aukščiau pateikti duomenys apie vairuotojų vidutines mėnesio pajamas, kurios yra mažesnes nei minimalioji mėnesinė alga (MMA)*1,65, leidžia daryti objektyvią išvadą, kad </w:t>
      </w:r>
      <w:r w:rsidRPr="009B4A06">
        <w:rPr>
          <w:rFonts w:eastAsia="Calibri"/>
          <w:b/>
          <w:bCs/>
          <w:szCs w:val="24"/>
          <w:lang w:val="lt-LT"/>
        </w:rPr>
        <w:t xml:space="preserve">laikotarpiai, kai šio sektoriaus darbdaviai nemokėjo valstybinio socialinio draudimo įmokų už savo darbuotojus, vis dar yra ilgi, ypač kai dirba vairuotojai užsieniečiai, turintys vizas. </w:t>
      </w:r>
      <w:r w:rsidRPr="009B4A06">
        <w:rPr>
          <w:rFonts w:eastAsia="Calibri"/>
          <w:szCs w:val="24"/>
          <w:lang w:val="lt-LT"/>
        </w:rPr>
        <w:t>Pabrėžtina, kad</w:t>
      </w:r>
      <w:r w:rsidR="00381F9B">
        <w:rPr>
          <w:rFonts w:eastAsia="Calibri"/>
          <w:szCs w:val="24"/>
          <w:lang w:val="lt-LT"/>
        </w:rPr>
        <w:t xml:space="preserve"> </w:t>
      </w:r>
      <w:proofErr w:type="spellStart"/>
      <w:r w:rsidR="00381F9B">
        <w:rPr>
          <w:rFonts w:eastAsia="Calibri"/>
          <w:szCs w:val="24"/>
          <w:lang w:val="lt-LT"/>
        </w:rPr>
        <w:t>SoDros</w:t>
      </w:r>
      <w:proofErr w:type="spellEnd"/>
      <w:r w:rsidR="00381F9B">
        <w:rPr>
          <w:rFonts w:eastAsia="Calibri"/>
          <w:szCs w:val="24"/>
          <w:lang w:val="lt-LT"/>
        </w:rPr>
        <w:t xml:space="preserve"> duomenimis </w:t>
      </w:r>
      <w:r w:rsidRPr="009B4A06">
        <w:rPr>
          <w:rFonts w:eastAsia="Calibri"/>
          <w:b/>
          <w:bCs/>
          <w:i/>
          <w:iCs/>
          <w:szCs w:val="24"/>
          <w:lang w:val="lt-LT"/>
        </w:rPr>
        <w:t xml:space="preserve">vidutiniškai vienam krovininio kelių transporto darbuotojui 2020 m. buvo suteiktos 27,5 darbo dienos nemokamų atostogų. </w:t>
      </w:r>
    </w:p>
    <w:p w14:paraId="2097DDE9" w14:textId="64DD9871" w:rsidR="009B4A06" w:rsidRPr="009B4A06" w:rsidRDefault="009B4A06" w:rsidP="001774DD">
      <w:pPr>
        <w:ind w:firstLine="851"/>
        <w:jc w:val="both"/>
        <w:rPr>
          <w:rFonts w:eastAsia="Calibri"/>
          <w:b/>
          <w:bCs/>
          <w:szCs w:val="24"/>
          <w:lang w:val="lt-LT"/>
        </w:rPr>
      </w:pPr>
      <w:r w:rsidRPr="009B4A06">
        <w:rPr>
          <w:rFonts w:eastAsia="Calibri"/>
          <w:b/>
          <w:bCs/>
          <w:szCs w:val="24"/>
          <w:lang w:val="lt-LT"/>
        </w:rPr>
        <w:t xml:space="preserve">Paminėtina, kad skirtumas tarp darbo užmokesčio (MMA*1,65 koeficiento=1 059,3 </w:t>
      </w:r>
      <w:proofErr w:type="spellStart"/>
      <w:r w:rsidRPr="009B4A06">
        <w:rPr>
          <w:rFonts w:eastAsia="Calibri"/>
          <w:b/>
          <w:bCs/>
          <w:szCs w:val="24"/>
          <w:lang w:val="lt-LT"/>
        </w:rPr>
        <w:t>Eur</w:t>
      </w:r>
      <w:proofErr w:type="spellEnd"/>
      <w:r w:rsidRPr="009B4A06">
        <w:rPr>
          <w:rFonts w:eastAsia="Calibri"/>
          <w:b/>
          <w:bCs/>
          <w:szCs w:val="24"/>
          <w:lang w:val="lt-LT"/>
        </w:rPr>
        <w:t xml:space="preserve">) ir vidutinio mėnesinio bruto darbo užmokesčio šalies ūkyje (be individualiųjų įmonių), kuris 2021 m. I </w:t>
      </w:r>
      <w:proofErr w:type="spellStart"/>
      <w:r w:rsidRPr="009B4A06">
        <w:rPr>
          <w:rFonts w:eastAsia="Calibri"/>
          <w:b/>
          <w:bCs/>
          <w:szCs w:val="24"/>
          <w:lang w:val="lt-LT"/>
        </w:rPr>
        <w:t>ketv</w:t>
      </w:r>
      <w:proofErr w:type="spellEnd"/>
      <w:r w:rsidRPr="009B4A06">
        <w:rPr>
          <w:rFonts w:eastAsia="Calibri"/>
          <w:b/>
          <w:bCs/>
          <w:szCs w:val="24"/>
          <w:lang w:val="lt-LT"/>
        </w:rPr>
        <w:t xml:space="preserve">. buvo 1 517,4 </w:t>
      </w:r>
      <w:proofErr w:type="spellStart"/>
      <w:r w:rsidRPr="009B4A06">
        <w:rPr>
          <w:rFonts w:eastAsia="Calibri"/>
          <w:b/>
          <w:bCs/>
          <w:szCs w:val="24"/>
          <w:lang w:val="lt-LT"/>
        </w:rPr>
        <w:t>Eur</w:t>
      </w:r>
      <w:proofErr w:type="spellEnd"/>
      <w:r w:rsidRPr="009B4A06">
        <w:rPr>
          <w:rFonts w:eastAsia="Calibri"/>
          <w:b/>
          <w:bCs/>
          <w:szCs w:val="24"/>
          <w:lang w:val="lt-LT"/>
        </w:rPr>
        <w:t xml:space="preserve">, vis dar yra labai ženklus. </w:t>
      </w:r>
    </w:p>
    <w:p w14:paraId="25C15BBA" w14:textId="69E27C47" w:rsidR="009B4A06" w:rsidRPr="009B4A06" w:rsidRDefault="009B4A06" w:rsidP="001774DD">
      <w:pPr>
        <w:ind w:firstLine="851"/>
        <w:jc w:val="both"/>
        <w:rPr>
          <w:rFonts w:eastAsia="Calibri"/>
          <w:szCs w:val="24"/>
          <w:lang w:val="lt-LT" w:eastAsia="lt-LT"/>
        </w:rPr>
      </w:pPr>
      <w:r w:rsidRPr="009B4A06">
        <w:rPr>
          <w:rFonts w:eastAsia="Calibri"/>
          <w:szCs w:val="24"/>
          <w:lang w:val="lt-LT" w:eastAsia="lt-LT"/>
        </w:rPr>
        <w:t>Kaip rodo Valstybinės darbo inspekcijos prie Socialinės apsaugos ir darbo ministerijos (toliau – VDI) patikrinimų duomenys, vis dažniau nelegalų darbą transporto sektoriuje keičia nedeklaruoto darbo formos: nežymimas dirbtas darbo laikas, neapskaitomas viršvalandinis ir naktinis darbas, darbai organizuojami poilsio dienomis, neįforminant to nustatyta tvarka, nesilaikoma darbo ir poilsio laiko reikalavimų, netinkamai įforminamos darbo sutarties sąlygos, darbuotojai galimai tariamai išleidžiami jų prašymu nemokamų atostogų, tuo pačiu neapmokama darbuotojui už darbą bei nesumokami nustatyti mokesčiai.</w:t>
      </w:r>
    </w:p>
    <w:p w14:paraId="05E8C21F" w14:textId="77777777" w:rsidR="009B4A06" w:rsidRPr="009B4A06" w:rsidRDefault="009B4A06" w:rsidP="001774DD">
      <w:pPr>
        <w:ind w:firstLine="851"/>
        <w:jc w:val="both"/>
        <w:rPr>
          <w:rFonts w:eastAsia="Calibri"/>
          <w:szCs w:val="24"/>
          <w:lang w:val="lt-LT"/>
        </w:rPr>
      </w:pPr>
      <w:r w:rsidRPr="009B4A06">
        <w:rPr>
          <w:rFonts w:eastAsia="Calibri"/>
          <w:szCs w:val="24"/>
          <w:lang w:val="lt-LT"/>
        </w:rPr>
        <w:t>Didžiausią dalį prašymuose darbo ginčų komisijoms (toliau – DGK) keliamų reikalavimų sudarė reikalavimai dėl darbo užmokesčio išieškojimo. Tokių reikalavimų 2020 m. I pusmetį išnagrinėtuose prašymuose kelta apie 76-77 proc. Pastebėtina, kad gana ženkliai padidėjo tokio pobūdžio reikalavimų skaičius, palyginus su ankstesniais laikotarpiais (2020 m. I pusmetį šis skaičius padidėjo 31 proc., palyginus su 2019 m. II pusmečiu).</w:t>
      </w:r>
    </w:p>
    <w:p w14:paraId="4D6BC0AE" w14:textId="77777777" w:rsidR="009B4A06" w:rsidRPr="009B4A06" w:rsidRDefault="009B4A06" w:rsidP="001774DD">
      <w:pPr>
        <w:ind w:firstLine="851"/>
        <w:jc w:val="both"/>
        <w:rPr>
          <w:rFonts w:eastAsia="Calibri"/>
          <w:szCs w:val="24"/>
          <w:lang w:val="lt-LT"/>
        </w:rPr>
      </w:pPr>
    </w:p>
    <w:p w14:paraId="39CBAD80" w14:textId="77777777" w:rsidR="009B4A06" w:rsidRPr="009B4A06" w:rsidRDefault="009B4A06" w:rsidP="001774DD">
      <w:pPr>
        <w:ind w:firstLine="851"/>
        <w:jc w:val="center"/>
        <w:rPr>
          <w:rFonts w:eastAsia="Calibri"/>
          <w:szCs w:val="24"/>
          <w:lang w:val="lt-LT"/>
        </w:rPr>
      </w:pPr>
      <w:r w:rsidRPr="009B4A06">
        <w:rPr>
          <w:rFonts w:eastAsia="Calibri"/>
          <w:szCs w:val="24"/>
          <w:lang w:val="lt-LT"/>
        </w:rPr>
        <w:t xml:space="preserve">Lentelė. </w:t>
      </w:r>
      <w:r w:rsidRPr="009B4A06">
        <w:rPr>
          <w:rFonts w:eastAsia="Calibri"/>
          <w:szCs w:val="24"/>
          <w:lang w:val="lt-LT" w:eastAsia="lt-LT"/>
        </w:rPr>
        <w:t>DGK išnagrinėti reikalavimai dėl darbo užmokesčio</w:t>
      </w:r>
    </w:p>
    <w:p w14:paraId="55CBDC9E" w14:textId="77777777" w:rsidR="009B4A06" w:rsidRPr="009B4A06" w:rsidRDefault="009B4A06" w:rsidP="001774DD">
      <w:pPr>
        <w:ind w:firstLine="851"/>
        <w:jc w:val="center"/>
        <w:rPr>
          <w:rFonts w:eastAsia="Calibri"/>
          <w:b/>
          <w:bCs/>
          <w:szCs w:val="24"/>
          <w:lang w:val="lt-LT"/>
        </w:rPr>
      </w:pPr>
    </w:p>
    <w:tbl>
      <w:tblPr>
        <w:tblW w:w="9634" w:type="dxa"/>
        <w:tblCellMar>
          <w:left w:w="0" w:type="dxa"/>
          <w:right w:w="0" w:type="dxa"/>
        </w:tblCellMar>
        <w:tblLook w:val="04A0" w:firstRow="1" w:lastRow="0" w:firstColumn="1" w:lastColumn="0" w:noHBand="0" w:noVBand="1"/>
      </w:tblPr>
      <w:tblGrid>
        <w:gridCol w:w="2263"/>
        <w:gridCol w:w="2410"/>
        <w:gridCol w:w="2410"/>
        <w:gridCol w:w="2551"/>
      </w:tblGrid>
      <w:tr w:rsidR="009B4A06" w:rsidRPr="009B4A06" w14:paraId="738EFF70" w14:textId="77777777" w:rsidTr="009B4A06">
        <w:tc>
          <w:tcPr>
            <w:tcW w:w="22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DB806E" w14:textId="77777777" w:rsidR="009B4A06" w:rsidRPr="009B4A06" w:rsidRDefault="009B4A06" w:rsidP="001774DD">
            <w:pPr>
              <w:ind w:firstLine="851"/>
              <w:jc w:val="center"/>
              <w:rPr>
                <w:rFonts w:eastAsia="Calibri"/>
                <w:szCs w:val="24"/>
                <w:lang w:val="lt-LT"/>
              </w:rPr>
            </w:pPr>
            <w:r w:rsidRPr="009B4A06">
              <w:rPr>
                <w:rFonts w:eastAsia="Calibri"/>
                <w:szCs w:val="24"/>
                <w:lang w:val="lt-LT"/>
              </w:rPr>
              <w:t xml:space="preserve">2018 m. II </w:t>
            </w:r>
            <w:proofErr w:type="spellStart"/>
            <w:r w:rsidRPr="009B4A06">
              <w:rPr>
                <w:rFonts w:eastAsia="Calibri"/>
                <w:szCs w:val="24"/>
                <w:lang w:val="lt-LT"/>
              </w:rPr>
              <w:t>pusm</w:t>
            </w:r>
            <w:proofErr w:type="spellEnd"/>
            <w:r w:rsidRPr="009B4A06">
              <w:rPr>
                <w:rFonts w:eastAsia="Calibri"/>
                <w:szCs w:val="24"/>
                <w:lang w:val="lt-LT"/>
              </w:rPr>
              <w:t>.</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DAA612" w14:textId="77777777" w:rsidR="009B4A06" w:rsidRPr="009B4A06" w:rsidRDefault="009B4A06" w:rsidP="001774DD">
            <w:pPr>
              <w:ind w:firstLine="851"/>
              <w:jc w:val="center"/>
              <w:rPr>
                <w:rFonts w:eastAsia="Calibri"/>
                <w:szCs w:val="24"/>
                <w:lang w:val="lt-LT"/>
              </w:rPr>
            </w:pPr>
            <w:r w:rsidRPr="009B4A06">
              <w:rPr>
                <w:rFonts w:eastAsia="Calibri"/>
                <w:szCs w:val="24"/>
                <w:lang w:val="lt-LT"/>
              </w:rPr>
              <w:t xml:space="preserve">2019 m. I </w:t>
            </w:r>
            <w:proofErr w:type="spellStart"/>
            <w:r w:rsidRPr="009B4A06">
              <w:rPr>
                <w:rFonts w:eastAsia="Calibri"/>
                <w:szCs w:val="24"/>
                <w:lang w:val="lt-LT"/>
              </w:rPr>
              <w:t>pusm</w:t>
            </w:r>
            <w:proofErr w:type="spellEnd"/>
            <w:r w:rsidRPr="009B4A06">
              <w:rPr>
                <w:rFonts w:eastAsia="Calibri"/>
                <w:szCs w:val="24"/>
                <w:lang w:val="lt-LT"/>
              </w:rPr>
              <w:t>.</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21DD86" w14:textId="77777777" w:rsidR="009B4A06" w:rsidRPr="009B4A06" w:rsidRDefault="009B4A06" w:rsidP="001774DD">
            <w:pPr>
              <w:ind w:firstLine="851"/>
              <w:jc w:val="center"/>
              <w:rPr>
                <w:rFonts w:eastAsia="Calibri"/>
                <w:szCs w:val="24"/>
                <w:lang w:val="lt-LT"/>
              </w:rPr>
            </w:pPr>
            <w:r w:rsidRPr="009B4A06">
              <w:rPr>
                <w:rFonts w:eastAsia="Calibri"/>
                <w:szCs w:val="24"/>
                <w:lang w:val="lt-LT"/>
              </w:rPr>
              <w:t xml:space="preserve">2019 m. II </w:t>
            </w:r>
            <w:proofErr w:type="spellStart"/>
            <w:r w:rsidRPr="009B4A06">
              <w:rPr>
                <w:rFonts w:eastAsia="Calibri"/>
                <w:szCs w:val="24"/>
                <w:lang w:val="lt-LT"/>
              </w:rPr>
              <w:t>pusm</w:t>
            </w:r>
            <w:proofErr w:type="spellEnd"/>
            <w:r w:rsidRPr="009B4A06">
              <w:rPr>
                <w:rFonts w:eastAsia="Calibri"/>
                <w:szCs w:val="24"/>
                <w:lang w:val="lt-LT"/>
              </w:rPr>
              <w:t>.</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3C477B" w14:textId="77777777" w:rsidR="009B4A06" w:rsidRPr="009B4A06" w:rsidRDefault="009B4A06" w:rsidP="001774DD">
            <w:pPr>
              <w:ind w:firstLine="851"/>
              <w:jc w:val="center"/>
              <w:rPr>
                <w:rFonts w:eastAsia="Calibri"/>
                <w:szCs w:val="24"/>
                <w:lang w:val="lt-LT"/>
              </w:rPr>
            </w:pPr>
            <w:r w:rsidRPr="009B4A06">
              <w:rPr>
                <w:rFonts w:eastAsia="Calibri"/>
                <w:szCs w:val="24"/>
                <w:lang w:val="lt-LT"/>
              </w:rPr>
              <w:t xml:space="preserve">2020 m. I </w:t>
            </w:r>
            <w:proofErr w:type="spellStart"/>
            <w:r w:rsidRPr="009B4A06">
              <w:rPr>
                <w:rFonts w:eastAsia="Calibri"/>
                <w:szCs w:val="24"/>
                <w:lang w:val="lt-LT"/>
              </w:rPr>
              <w:t>pusm</w:t>
            </w:r>
            <w:proofErr w:type="spellEnd"/>
            <w:r w:rsidRPr="009B4A06">
              <w:rPr>
                <w:rFonts w:eastAsia="Calibri"/>
                <w:szCs w:val="24"/>
                <w:lang w:val="lt-LT"/>
              </w:rPr>
              <w:t>.</w:t>
            </w:r>
          </w:p>
        </w:tc>
      </w:tr>
      <w:tr w:rsidR="009B4A06" w:rsidRPr="009B4A06" w14:paraId="71CBC547" w14:textId="77777777" w:rsidTr="009B4A06">
        <w:tc>
          <w:tcPr>
            <w:tcW w:w="22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EA7003" w14:textId="77777777" w:rsidR="009B4A06" w:rsidRPr="009B4A06" w:rsidRDefault="009B4A06" w:rsidP="001774DD">
            <w:pPr>
              <w:ind w:firstLine="851"/>
              <w:jc w:val="center"/>
              <w:rPr>
                <w:rFonts w:eastAsia="Calibri"/>
                <w:szCs w:val="24"/>
                <w:lang w:val="lt-LT"/>
              </w:rPr>
            </w:pPr>
            <w:r w:rsidRPr="009B4A06">
              <w:rPr>
                <w:rFonts w:eastAsia="Calibri"/>
                <w:szCs w:val="24"/>
                <w:lang w:val="lt-LT"/>
              </w:rPr>
              <w:t>3025</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D7F489" w14:textId="77777777" w:rsidR="009B4A06" w:rsidRPr="009B4A06" w:rsidRDefault="009B4A06" w:rsidP="001774DD">
            <w:pPr>
              <w:ind w:firstLine="851"/>
              <w:jc w:val="center"/>
              <w:rPr>
                <w:rFonts w:eastAsia="Calibri"/>
                <w:szCs w:val="24"/>
                <w:lang w:val="lt-LT"/>
              </w:rPr>
            </w:pPr>
            <w:r w:rsidRPr="009B4A06">
              <w:rPr>
                <w:rFonts w:eastAsia="Calibri"/>
                <w:szCs w:val="24"/>
                <w:lang w:val="lt-LT"/>
              </w:rPr>
              <w:t>3382</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CD169E" w14:textId="77777777" w:rsidR="009B4A06" w:rsidRPr="009B4A06" w:rsidRDefault="009B4A06" w:rsidP="001774DD">
            <w:pPr>
              <w:ind w:firstLine="851"/>
              <w:jc w:val="center"/>
              <w:rPr>
                <w:rFonts w:eastAsia="Calibri"/>
                <w:szCs w:val="24"/>
                <w:lang w:val="lt-LT"/>
              </w:rPr>
            </w:pPr>
            <w:r w:rsidRPr="009B4A06">
              <w:rPr>
                <w:rFonts w:eastAsia="Calibri"/>
                <w:szCs w:val="24"/>
                <w:lang w:val="lt-LT"/>
              </w:rPr>
              <w:t>3964</w:t>
            </w: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E98623" w14:textId="77777777" w:rsidR="009B4A06" w:rsidRPr="009B4A06" w:rsidRDefault="009B4A06" w:rsidP="001774DD">
            <w:pPr>
              <w:ind w:firstLine="851"/>
              <w:jc w:val="center"/>
              <w:rPr>
                <w:rFonts w:eastAsia="Calibri"/>
                <w:szCs w:val="24"/>
                <w:lang w:val="lt-LT"/>
              </w:rPr>
            </w:pPr>
            <w:r w:rsidRPr="009B4A06">
              <w:rPr>
                <w:rFonts w:eastAsia="Calibri"/>
                <w:szCs w:val="24"/>
                <w:lang w:val="lt-LT"/>
              </w:rPr>
              <w:t>5225</w:t>
            </w:r>
          </w:p>
        </w:tc>
      </w:tr>
    </w:tbl>
    <w:p w14:paraId="315C2975" w14:textId="77777777" w:rsidR="009B4A06" w:rsidRPr="009B4A06" w:rsidRDefault="009B4A06" w:rsidP="001774DD">
      <w:pPr>
        <w:ind w:firstLine="851"/>
        <w:jc w:val="both"/>
        <w:rPr>
          <w:rFonts w:eastAsia="Calibri"/>
          <w:szCs w:val="24"/>
          <w:lang w:val="lt-LT" w:eastAsia="lt-LT"/>
        </w:rPr>
      </w:pPr>
    </w:p>
    <w:p w14:paraId="37AF404D" w14:textId="77777777" w:rsidR="009B4A06" w:rsidRPr="009B4A06" w:rsidRDefault="009B4A06" w:rsidP="001774DD">
      <w:pPr>
        <w:ind w:firstLine="851"/>
        <w:jc w:val="both"/>
        <w:rPr>
          <w:rFonts w:eastAsia="Calibri"/>
          <w:szCs w:val="24"/>
          <w:lang w:val="lt-LT"/>
        </w:rPr>
      </w:pPr>
      <w:r w:rsidRPr="009B4A06">
        <w:rPr>
          <w:rFonts w:eastAsia="Calibri"/>
          <w:szCs w:val="24"/>
          <w:lang w:val="lt-LT"/>
        </w:rPr>
        <w:t xml:space="preserve">Nors DGK neklasifikuoja darbo ginčų pagal reikalavimus dėl mokėjimo grynaisiais pinigais ar į darbuotojo nurodytą sąskaitą, tačiau DGK duomenimis, ginčai, susiję su darbo užmokesčio mokėjimu grynaisiais pinigais, ypač kai dalis darbo užmokesčio ar kitų su darbo santykiais susijusių išmokų mokama grynaisiais pinigais, o dalis – į sąskaitą, kyla labai dažnai. </w:t>
      </w:r>
    </w:p>
    <w:p w14:paraId="594298CC" w14:textId="77777777" w:rsidR="009B4A06" w:rsidRPr="009B4A06" w:rsidRDefault="009B4A06" w:rsidP="001774DD">
      <w:pPr>
        <w:ind w:firstLine="851"/>
        <w:jc w:val="both"/>
        <w:rPr>
          <w:rFonts w:eastAsia="Calibri"/>
          <w:szCs w:val="24"/>
          <w:lang w:val="lt-LT"/>
        </w:rPr>
      </w:pPr>
      <w:r w:rsidRPr="009B4A06">
        <w:rPr>
          <w:rFonts w:eastAsia="Calibri"/>
          <w:szCs w:val="24"/>
          <w:lang w:val="lt-LT"/>
        </w:rPr>
        <w:t>DGK 2020 m. išnagrinėjo 1159 darbo ginčų prašymus, gautus iš transporto sektoriaus (iš jų, kai ieškovas darbuotojas – 1008). Didžioji dalis (virš 76 %) darbo ginčų prašymų, gautų iš transporto sektoriaus, – darbo užmokesčio mokėjimo klausimais, virš 99 proc. atvejų dėl darbo užmokesčio kreipėsi darbuotojai. Net apie 70 proc. ginčų dėl vairuotojų darbo apmokėjimo vienaip ar kitaip kyla klausimų dėl mokėjimo grynaisiais, pavyzdžiui, dėl mokėjimo pagal kasos išlaidų orderius, kuriuose nėra parašo ar jis ginčijamas, dėl išduotų vairuotojams avansų grynaisiais, už kuriuos nespėjo pasirašyti prieš reisą, o po to atsisakė pasirašyti ir kt. Įrodymų trūksta dažnai, ypatingai, kai atsakovai – darbdaviai neatsiliepia į reikalavimus pateikti atitinkamus dokumentus, arba kai akivaizdu, kad dėl darbo apmokėjimo žodžiu buvo sutarta vienaip, o darbo sutartyje – visiškai kitaip.</w:t>
      </w:r>
    </w:p>
    <w:p w14:paraId="6AECA73E" w14:textId="242E1725" w:rsidR="009B4A06" w:rsidRDefault="009B4A06" w:rsidP="001774DD">
      <w:pPr>
        <w:ind w:firstLine="851"/>
        <w:jc w:val="both"/>
        <w:rPr>
          <w:rFonts w:eastAsia="Calibri"/>
          <w:szCs w:val="24"/>
          <w:lang w:val="lt-LT"/>
        </w:rPr>
      </w:pPr>
      <w:r w:rsidRPr="009B4A06">
        <w:rPr>
          <w:rFonts w:eastAsia="Calibri"/>
          <w:szCs w:val="24"/>
          <w:lang w:val="lt-LT"/>
        </w:rPr>
        <w:lastRenderedPageBreak/>
        <w:t>Dėl darbo ginčų iš transporto sektoriaus, pastebėta, kad 2020 m. beveik dvigubai išsaugo trečiųjų šalių piliečių prašymų – daugiausia Ukrainos bei Baltarusijos piliečių, kurie beveik 100 proc. atvejų inicijuoja ginčus dėl darbo užmokesčio ir dienpinigių, skaičius.</w:t>
      </w:r>
    </w:p>
    <w:p w14:paraId="173AB618" w14:textId="25380379" w:rsidR="007B672F" w:rsidRDefault="007B672F" w:rsidP="001774DD">
      <w:pPr>
        <w:ind w:firstLine="851"/>
        <w:jc w:val="both"/>
        <w:rPr>
          <w:rFonts w:eastAsia="Calibri"/>
          <w:szCs w:val="24"/>
          <w:lang w:val="lt-LT"/>
        </w:rPr>
      </w:pPr>
      <w:r>
        <w:rPr>
          <w:rFonts w:eastAsia="Calibri"/>
          <w:szCs w:val="24"/>
          <w:lang w:val="lt-LT"/>
        </w:rPr>
        <w:t xml:space="preserve">Papildomai informuojame, kad Socialinės apsaugos ir darbo yra gavusi </w:t>
      </w:r>
      <w:bookmarkStart w:id="3" w:name="_Hlk74582254"/>
      <w:r>
        <w:rPr>
          <w:rFonts w:eastAsia="Calibri"/>
          <w:szCs w:val="24"/>
          <w:lang w:val="lt-LT"/>
        </w:rPr>
        <w:t xml:space="preserve">Lietuvos profesinių sąjungų aljanso 2020 m. lapkričio 30 d. </w:t>
      </w:r>
      <w:bookmarkEnd w:id="3"/>
      <w:r>
        <w:rPr>
          <w:rFonts w:eastAsia="Calibri"/>
          <w:szCs w:val="24"/>
          <w:lang w:val="lt-LT"/>
        </w:rPr>
        <w:t xml:space="preserve">pasiūlymą didinti </w:t>
      </w:r>
      <w:r w:rsidRPr="007B672F">
        <w:rPr>
          <w:rFonts w:eastAsia="Calibri"/>
          <w:szCs w:val="24"/>
          <w:lang w:val="lt-LT"/>
        </w:rPr>
        <w:t>koeficientą arba iki 2.0, arba iki 3.0</w:t>
      </w:r>
      <w:r>
        <w:rPr>
          <w:rFonts w:eastAsia="Calibri"/>
          <w:szCs w:val="24"/>
          <w:lang w:val="lt-LT"/>
        </w:rPr>
        <w:t xml:space="preserve"> ir 2021 m. sausio 21 d. Lietuvos verslo konfederacijos pasiūlymą dėl koeficiento mažinimo. </w:t>
      </w:r>
    </w:p>
    <w:p w14:paraId="4C3EB627" w14:textId="5558986B" w:rsidR="007B672F" w:rsidRPr="00AA011D" w:rsidRDefault="007B672F" w:rsidP="001774DD">
      <w:pPr>
        <w:ind w:firstLine="851"/>
        <w:jc w:val="both"/>
        <w:rPr>
          <w:rFonts w:eastAsia="Calibri"/>
          <w:b/>
          <w:bCs/>
          <w:szCs w:val="24"/>
          <w:u w:val="single"/>
          <w:lang w:val="lt-LT"/>
        </w:rPr>
      </w:pPr>
      <w:r>
        <w:rPr>
          <w:rFonts w:eastAsia="Calibri"/>
          <w:szCs w:val="24"/>
          <w:lang w:val="lt-LT"/>
        </w:rPr>
        <w:t>Atsižvelgdama į aukščiau pateikt</w:t>
      </w:r>
      <w:r w:rsidR="00381F9B">
        <w:rPr>
          <w:rFonts w:eastAsia="Calibri"/>
          <w:szCs w:val="24"/>
          <w:lang w:val="lt-LT"/>
        </w:rPr>
        <w:t>us</w:t>
      </w:r>
      <w:r>
        <w:rPr>
          <w:rFonts w:eastAsia="Calibri"/>
          <w:szCs w:val="24"/>
          <w:lang w:val="lt-LT"/>
        </w:rPr>
        <w:t xml:space="preserve"> </w:t>
      </w:r>
      <w:proofErr w:type="spellStart"/>
      <w:r>
        <w:rPr>
          <w:rFonts w:eastAsia="Calibri"/>
          <w:szCs w:val="24"/>
          <w:lang w:val="lt-LT"/>
        </w:rPr>
        <w:t>SoDros</w:t>
      </w:r>
      <w:proofErr w:type="spellEnd"/>
      <w:r>
        <w:rPr>
          <w:rFonts w:eastAsia="Calibri"/>
          <w:szCs w:val="24"/>
          <w:lang w:val="lt-LT"/>
        </w:rPr>
        <w:t xml:space="preserve">, VDI, DGK duomenis ir informaciją, </w:t>
      </w:r>
      <w:r w:rsidR="006B089C">
        <w:rPr>
          <w:rFonts w:eastAsia="Calibri"/>
          <w:szCs w:val="24"/>
          <w:lang w:val="lt-LT"/>
        </w:rPr>
        <w:t xml:space="preserve">kuri nurodo, kad 2021 m. vairuotojų darbo užmokestis vis dar nesiekia MMA*1,65, nors vairuotojų skaičius 2021 m. grįžta į 2019 m. lygį, </w:t>
      </w:r>
      <w:r w:rsidR="00081464">
        <w:rPr>
          <w:rFonts w:eastAsia="Calibri"/>
          <w:szCs w:val="24"/>
          <w:lang w:val="lt-LT"/>
        </w:rPr>
        <w:t xml:space="preserve">o 2020 m. mažėjimas buvo nežymus, </w:t>
      </w:r>
      <w:r w:rsidRPr="00AA011D">
        <w:rPr>
          <w:rFonts w:eastAsia="Calibri"/>
          <w:b/>
          <w:bCs/>
          <w:szCs w:val="24"/>
          <w:u w:val="single"/>
          <w:lang w:val="lt-LT"/>
        </w:rPr>
        <w:t xml:space="preserve">Socialinės apsaugos ir darbo ministerija </w:t>
      </w:r>
      <w:r w:rsidR="00381F9B" w:rsidRPr="00AA011D">
        <w:rPr>
          <w:rFonts w:eastAsia="Calibri"/>
          <w:b/>
          <w:bCs/>
          <w:szCs w:val="24"/>
          <w:u w:val="single"/>
          <w:lang w:val="lt-LT"/>
        </w:rPr>
        <w:t xml:space="preserve">siūlo išlaikyti koeficientą 1,65. </w:t>
      </w:r>
    </w:p>
    <w:p w14:paraId="10DEE13E" w14:textId="4D58AE38" w:rsidR="00D27BDF" w:rsidRDefault="00D27BDF" w:rsidP="001774DD">
      <w:pPr>
        <w:ind w:firstLine="851"/>
        <w:jc w:val="both"/>
        <w:rPr>
          <w:rFonts w:eastAsia="Calibri"/>
          <w:szCs w:val="24"/>
          <w:lang w:val="lt-LT"/>
        </w:rPr>
      </w:pPr>
      <w:r>
        <w:rPr>
          <w:rFonts w:eastAsia="Calibri"/>
          <w:szCs w:val="24"/>
          <w:lang w:val="lt-LT"/>
        </w:rPr>
        <w:t xml:space="preserve">Papildomai pažymime, kad Nutarimo projektas </w:t>
      </w:r>
      <w:r w:rsidR="00D272E7">
        <w:rPr>
          <w:rFonts w:eastAsia="Calibri"/>
          <w:szCs w:val="24"/>
          <w:lang w:val="lt-LT"/>
        </w:rPr>
        <w:t xml:space="preserve">turės būti derinamas su Lietuvos Respublikos trišalėje taryboje atstovaujančiomis profesinių sąjungų organizacijomis ir darbdavių organizacijomis ir gauta šių organizacijų nuomonė. </w:t>
      </w:r>
    </w:p>
    <w:p w14:paraId="64DB2F5D" w14:textId="68409F59" w:rsidR="007B672F" w:rsidRDefault="007B672F" w:rsidP="001774DD">
      <w:pPr>
        <w:ind w:firstLine="851"/>
        <w:jc w:val="both"/>
        <w:rPr>
          <w:rFonts w:eastAsia="Calibri"/>
          <w:szCs w:val="24"/>
          <w:lang w:val="lt-LT"/>
        </w:rPr>
      </w:pPr>
      <w:r>
        <w:rPr>
          <w:rFonts w:eastAsia="Calibri"/>
          <w:szCs w:val="24"/>
          <w:lang w:val="lt-LT"/>
        </w:rPr>
        <w:t>PRIDEDAMA:</w:t>
      </w:r>
    </w:p>
    <w:p w14:paraId="13D8ED43" w14:textId="33B9F26F" w:rsidR="009B4A06" w:rsidRDefault="007B672F" w:rsidP="001774DD">
      <w:pPr>
        <w:pStyle w:val="Sraopastraipa"/>
        <w:numPr>
          <w:ilvl w:val="0"/>
          <w:numId w:val="4"/>
        </w:numPr>
        <w:ind w:left="851" w:firstLine="0"/>
        <w:jc w:val="both"/>
        <w:rPr>
          <w:rFonts w:eastAsia="Calibri"/>
          <w:szCs w:val="24"/>
          <w:lang w:val="lt-LT"/>
        </w:rPr>
      </w:pPr>
      <w:r w:rsidRPr="007B672F">
        <w:rPr>
          <w:rFonts w:eastAsia="Calibri"/>
          <w:szCs w:val="24"/>
          <w:lang w:val="lt-LT" w:eastAsia="lt-LT"/>
        </w:rPr>
        <w:t>Lietuvos profesinių sąjungų aljanso 2020 m. lapkričio 30 d.</w:t>
      </w:r>
      <w:r>
        <w:rPr>
          <w:rFonts w:eastAsia="Calibri"/>
          <w:szCs w:val="24"/>
          <w:lang w:val="lt-LT" w:eastAsia="lt-LT"/>
        </w:rPr>
        <w:t xml:space="preserve"> kreipimasis Nr. </w:t>
      </w:r>
      <w:r w:rsidR="00381F9B">
        <w:rPr>
          <w:rFonts w:eastAsia="Calibri"/>
          <w:szCs w:val="24"/>
          <w:lang w:val="lt-LT" w:eastAsia="lt-LT"/>
        </w:rPr>
        <w:t xml:space="preserve">10-070, </w:t>
      </w:r>
      <w:r w:rsidR="001774DD">
        <w:rPr>
          <w:rFonts w:eastAsia="Calibri"/>
          <w:szCs w:val="24"/>
          <w:lang w:val="lt-LT" w:eastAsia="lt-LT"/>
        </w:rPr>
        <w:br/>
      </w:r>
      <w:r w:rsidR="00381F9B">
        <w:rPr>
          <w:rFonts w:eastAsia="Calibri"/>
          <w:szCs w:val="24"/>
          <w:lang w:val="lt-LT" w:eastAsia="lt-LT"/>
        </w:rPr>
        <w:t>4 lapai.</w:t>
      </w:r>
    </w:p>
    <w:p w14:paraId="6540039B" w14:textId="7F964D6F" w:rsidR="00381F9B" w:rsidRDefault="00381F9B" w:rsidP="001774DD">
      <w:pPr>
        <w:pStyle w:val="Sraopastraipa"/>
        <w:numPr>
          <w:ilvl w:val="0"/>
          <w:numId w:val="4"/>
        </w:numPr>
        <w:ind w:left="851" w:firstLine="0"/>
        <w:jc w:val="both"/>
        <w:rPr>
          <w:rFonts w:eastAsia="Calibri"/>
          <w:szCs w:val="24"/>
          <w:lang w:val="lt-LT"/>
        </w:rPr>
      </w:pPr>
      <w:r>
        <w:rPr>
          <w:rFonts w:eastAsia="Calibri"/>
          <w:szCs w:val="24"/>
          <w:lang w:val="lt-LT" w:eastAsia="lt-LT"/>
        </w:rPr>
        <w:t xml:space="preserve">Lietuvos verslo konfederacijos 2021 m. sausio 21 d. kreipimasis Nr. 21-0031R, </w:t>
      </w:r>
      <w:r w:rsidR="001774DD">
        <w:rPr>
          <w:rFonts w:eastAsia="Calibri"/>
          <w:szCs w:val="24"/>
          <w:lang w:val="lt-LT" w:eastAsia="lt-LT"/>
        </w:rPr>
        <w:br/>
      </w:r>
      <w:r>
        <w:rPr>
          <w:rFonts w:eastAsia="Calibri"/>
          <w:szCs w:val="24"/>
          <w:lang w:val="lt-LT" w:eastAsia="lt-LT"/>
        </w:rPr>
        <w:t>12 lapų.</w:t>
      </w:r>
    </w:p>
    <w:p w14:paraId="618B0438" w14:textId="77777777" w:rsidR="009B4A06" w:rsidRPr="009E5A37" w:rsidRDefault="009B4A06" w:rsidP="009B4A06">
      <w:pPr>
        <w:ind w:firstLine="851"/>
        <w:jc w:val="both"/>
        <w:rPr>
          <w:szCs w:val="24"/>
          <w:lang w:val="lt-LT"/>
        </w:rPr>
      </w:pPr>
    </w:p>
    <w:p w14:paraId="796E5298" w14:textId="4E605ABD" w:rsidR="009E5A37" w:rsidRDefault="009E5A37" w:rsidP="009E5A37">
      <w:pPr>
        <w:ind w:firstLine="851"/>
        <w:jc w:val="both"/>
        <w:rPr>
          <w:b/>
          <w:bCs/>
          <w:szCs w:val="24"/>
          <w:lang w:val="lt-LT"/>
        </w:rPr>
      </w:pPr>
    </w:p>
    <w:p w14:paraId="1EF5D0F0" w14:textId="77777777" w:rsidR="00F9225C" w:rsidRPr="00861B2A" w:rsidRDefault="00F9225C" w:rsidP="002577B0">
      <w:pPr>
        <w:pStyle w:val="AssecoParagraphNormalFirstLine"/>
        <w:rPr>
          <w:rFonts w:ascii="Times New Roman" w:hAnsi="Times New Roman"/>
          <w:sz w:val="24"/>
          <w:szCs w:val="24"/>
        </w:rPr>
      </w:pPr>
    </w:p>
    <w:tbl>
      <w:tblPr>
        <w:tblW w:w="0" w:type="auto"/>
        <w:tblInd w:w="108" w:type="dxa"/>
        <w:tblLook w:val="01E0" w:firstRow="1" w:lastRow="1" w:firstColumn="1" w:lastColumn="1" w:noHBand="0" w:noVBand="0"/>
      </w:tblPr>
      <w:tblGrid>
        <w:gridCol w:w="4505"/>
        <w:gridCol w:w="5143"/>
      </w:tblGrid>
      <w:tr w:rsidR="00481138" w:rsidRPr="00481138" w14:paraId="767CBF3E" w14:textId="77777777" w:rsidTr="00F9225C">
        <w:tc>
          <w:tcPr>
            <w:tcW w:w="4505" w:type="dxa"/>
          </w:tcPr>
          <w:p w14:paraId="767CBF28" w14:textId="77777777" w:rsidR="00481138" w:rsidRPr="00481138" w:rsidRDefault="00822280" w:rsidP="00481138">
            <w:pPr>
              <w:rPr>
                <w:szCs w:val="24"/>
                <w:lang w:val="lt-LT"/>
              </w:rPr>
            </w:pPr>
            <w:r>
              <w:rPr>
                <w:szCs w:val="24"/>
                <w:lang w:val="lt-LT"/>
              </w:rPr>
              <w:fldChar w:fldCharType="begin">
                <w:ffData>
                  <w:name w:val="Pareigos"/>
                  <w:enabled/>
                  <w:calcOnExit w:val="0"/>
                  <w:helpText w:type="text" w:val="Pasirašančio pareigos"/>
                  <w:statusText w:type="text" w:val="Pasirašančio pareigos"/>
                  <w:textInput>
                    <w:default w:val="Viceministras"/>
                    <w:format w:val="Pirmoji didžioji raidė"/>
                  </w:textInput>
                </w:ffData>
              </w:fldChar>
            </w:r>
            <w:bookmarkStart w:id="4" w:name="Pareigos"/>
            <w:r>
              <w:rPr>
                <w:szCs w:val="24"/>
                <w:lang w:val="lt-LT"/>
              </w:rPr>
              <w:instrText xml:space="preserve"> FORMTEXT </w:instrText>
            </w:r>
            <w:r>
              <w:rPr>
                <w:szCs w:val="24"/>
                <w:lang w:val="lt-LT"/>
              </w:rPr>
            </w:r>
            <w:r>
              <w:rPr>
                <w:szCs w:val="24"/>
                <w:lang w:val="lt-LT"/>
              </w:rPr>
              <w:fldChar w:fldCharType="separate"/>
            </w:r>
            <w:r>
              <w:rPr>
                <w:noProof/>
                <w:szCs w:val="24"/>
                <w:lang w:val="lt-LT"/>
              </w:rPr>
              <w:t>Viceministras</w:t>
            </w:r>
            <w:r>
              <w:rPr>
                <w:szCs w:val="24"/>
                <w:lang w:val="lt-LT"/>
              </w:rPr>
              <w:fldChar w:fldCharType="end"/>
            </w:r>
            <w:bookmarkEnd w:id="4"/>
          </w:p>
        </w:tc>
        <w:tc>
          <w:tcPr>
            <w:tcW w:w="5143" w:type="dxa"/>
          </w:tcPr>
          <w:p w14:paraId="767CBF3D" w14:textId="60C8AE9B" w:rsidR="00481138" w:rsidRPr="00481138" w:rsidRDefault="00822280" w:rsidP="00F9225C">
            <w:pPr>
              <w:jc w:val="right"/>
              <w:rPr>
                <w:szCs w:val="24"/>
                <w:lang w:val="lt-LT"/>
              </w:rPr>
            </w:pPr>
            <w:r>
              <w:rPr>
                <w:szCs w:val="24"/>
                <w:lang w:val="lt-LT"/>
              </w:rPr>
              <w:fldChar w:fldCharType="begin">
                <w:ffData>
                  <w:name w:val=""/>
                  <w:enabled/>
                  <w:calcOnExit w:val="0"/>
                  <w:helpText w:type="text" w:val="Pasirašančio pareigos"/>
                  <w:statusText w:type="text" w:val="Pasirašančio pareigos"/>
                  <w:textInput>
                    <w:default w:val="Vytautas Šilinskas"/>
                    <w:format w:val="Pirmoji didžioji raidė"/>
                  </w:textInput>
                </w:ffData>
              </w:fldChar>
            </w:r>
            <w:r>
              <w:rPr>
                <w:szCs w:val="24"/>
                <w:lang w:val="lt-LT"/>
              </w:rPr>
              <w:instrText xml:space="preserve"> FORMTEXT </w:instrText>
            </w:r>
            <w:r>
              <w:rPr>
                <w:szCs w:val="24"/>
                <w:lang w:val="lt-LT"/>
              </w:rPr>
            </w:r>
            <w:r>
              <w:rPr>
                <w:szCs w:val="24"/>
                <w:lang w:val="lt-LT"/>
              </w:rPr>
              <w:fldChar w:fldCharType="separate"/>
            </w:r>
            <w:r>
              <w:rPr>
                <w:noProof/>
                <w:szCs w:val="24"/>
                <w:lang w:val="lt-LT"/>
              </w:rPr>
              <w:t>Vytautas Šilinskas</w:t>
            </w:r>
            <w:r>
              <w:rPr>
                <w:szCs w:val="24"/>
                <w:lang w:val="lt-LT"/>
              </w:rPr>
              <w:fldChar w:fldCharType="end"/>
            </w:r>
            <w:r w:rsidR="00481138" w:rsidRPr="00481138">
              <w:rPr>
                <w:szCs w:val="24"/>
                <w:lang w:val="lt-LT"/>
              </w:rPr>
              <w:t xml:space="preserve">  </w:t>
            </w:r>
          </w:p>
        </w:tc>
      </w:tr>
    </w:tbl>
    <w:p w14:paraId="767CBF3F" w14:textId="77777777" w:rsidR="008D30C5" w:rsidRPr="00E82D01" w:rsidRDefault="008D30C5" w:rsidP="00DE798D">
      <w:pPr>
        <w:spacing w:line="360" w:lineRule="exact"/>
        <w:rPr>
          <w:lang w:val="lt-LT"/>
        </w:rPr>
        <w:sectPr w:rsidR="008D30C5" w:rsidRPr="00E82D01" w:rsidSect="00214F52">
          <w:headerReference w:type="default" r:id="rId17"/>
          <w:footerReference w:type="default" r:id="rId18"/>
          <w:type w:val="continuous"/>
          <w:pgSz w:w="11906" w:h="16838"/>
          <w:pgMar w:top="-1134" w:right="566" w:bottom="1134" w:left="1800" w:header="720" w:footer="342" w:gutter="0"/>
          <w:cols w:space="720"/>
          <w:formProt w:val="0"/>
          <w:docGrid w:linePitch="360"/>
        </w:sectPr>
      </w:pPr>
    </w:p>
    <w:p w14:paraId="1A6A3A5F" w14:textId="2F73DBF4" w:rsidR="009E5A37" w:rsidRDefault="009E5A37" w:rsidP="0057429B">
      <w:pPr>
        <w:rPr>
          <w:szCs w:val="24"/>
          <w:lang w:val="lt-LT"/>
        </w:rPr>
      </w:pPr>
    </w:p>
    <w:p w14:paraId="0AC9F48A" w14:textId="00B6FDE5" w:rsidR="00381F9B" w:rsidRDefault="00381F9B" w:rsidP="0057429B">
      <w:pPr>
        <w:rPr>
          <w:szCs w:val="24"/>
          <w:lang w:val="lt-LT"/>
        </w:rPr>
      </w:pPr>
    </w:p>
    <w:p w14:paraId="0736F0AB" w14:textId="61BB859F" w:rsidR="00381F9B" w:rsidRDefault="00381F9B" w:rsidP="0057429B">
      <w:pPr>
        <w:rPr>
          <w:szCs w:val="24"/>
          <w:lang w:val="lt-LT"/>
        </w:rPr>
      </w:pPr>
    </w:p>
    <w:p w14:paraId="7201FE43" w14:textId="51843C3C" w:rsidR="00381F9B" w:rsidRDefault="00381F9B" w:rsidP="0057429B">
      <w:pPr>
        <w:rPr>
          <w:szCs w:val="24"/>
          <w:lang w:val="lt-LT"/>
        </w:rPr>
      </w:pPr>
    </w:p>
    <w:p w14:paraId="5907B937" w14:textId="185950A5" w:rsidR="00381F9B" w:rsidRDefault="00381F9B" w:rsidP="0057429B">
      <w:pPr>
        <w:rPr>
          <w:szCs w:val="24"/>
          <w:lang w:val="lt-LT"/>
        </w:rPr>
      </w:pPr>
    </w:p>
    <w:p w14:paraId="35777F5E" w14:textId="445E002E" w:rsidR="00381F9B" w:rsidRDefault="00381F9B" w:rsidP="0057429B">
      <w:pPr>
        <w:rPr>
          <w:szCs w:val="24"/>
          <w:lang w:val="lt-LT"/>
        </w:rPr>
      </w:pPr>
    </w:p>
    <w:p w14:paraId="6539C60A" w14:textId="746F6BF6" w:rsidR="00381F9B" w:rsidRDefault="00381F9B" w:rsidP="0057429B">
      <w:pPr>
        <w:rPr>
          <w:szCs w:val="24"/>
          <w:lang w:val="lt-LT"/>
        </w:rPr>
      </w:pPr>
    </w:p>
    <w:p w14:paraId="718D9FA5" w14:textId="613270B4" w:rsidR="00381F9B" w:rsidRDefault="00381F9B" w:rsidP="0057429B">
      <w:pPr>
        <w:rPr>
          <w:szCs w:val="24"/>
          <w:lang w:val="lt-LT"/>
        </w:rPr>
      </w:pPr>
    </w:p>
    <w:p w14:paraId="671A9BA7" w14:textId="02D255F3" w:rsidR="00381F9B" w:rsidRDefault="00381F9B" w:rsidP="0057429B">
      <w:pPr>
        <w:rPr>
          <w:szCs w:val="24"/>
          <w:lang w:val="lt-LT"/>
        </w:rPr>
      </w:pPr>
    </w:p>
    <w:p w14:paraId="5A37FD8E" w14:textId="310705DC" w:rsidR="00381F9B" w:rsidRDefault="00381F9B" w:rsidP="0057429B">
      <w:pPr>
        <w:rPr>
          <w:szCs w:val="24"/>
          <w:lang w:val="lt-LT"/>
        </w:rPr>
      </w:pPr>
    </w:p>
    <w:p w14:paraId="27705246" w14:textId="1B110446" w:rsidR="00381F9B" w:rsidRDefault="00381F9B" w:rsidP="0057429B">
      <w:pPr>
        <w:rPr>
          <w:szCs w:val="24"/>
          <w:lang w:val="lt-LT"/>
        </w:rPr>
      </w:pPr>
    </w:p>
    <w:p w14:paraId="76DDB7C9" w14:textId="32E0895D" w:rsidR="00381F9B" w:rsidRDefault="00381F9B" w:rsidP="0057429B">
      <w:pPr>
        <w:rPr>
          <w:szCs w:val="24"/>
          <w:lang w:val="lt-LT"/>
        </w:rPr>
      </w:pPr>
    </w:p>
    <w:p w14:paraId="6B028BA0" w14:textId="5BB366F8" w:rsidR="00381F9B" w:rsidRDefault="00381F9B" w:rsidP="0057429B">
      <w:pPr>
        <w:rPr>
          <w:szCs w:val="24"/>
          <w:lang w:val="lt-LT"/>
        </w:rPr>
      </w:pPr>
    </w:p>
    <w:p w14:paraId="0C821D07" w14:textId="76A03C5A" w:rsidR="00381F9B" w:rsidRDefault="00381F9B" w:rsidP="0057429B">
      <w:pPr>
        <w:rPr>
          <w:szCs w:val="24"/>
          <w:lang w:val="lt-LT"/>
        </w:rPr>
      </w:pPr>
    </w:p>
    <w:p w14:paraId="7C384C57" w14:textId="16D5AB5B" w:rsidR="00381F9B" w:rsidRDefault="00381F9B" w:rsidP="0057429B">
      <w:pPr>
        <w:rPr>
          <w:szCs w:val="24"/>
          <w:lang w:val="lt-LT"/>
        </w:rPr>
      </w:pPr>
    </w:p>
    <w:p w14:paraId="1E1B7E61" w14:textId="1FCC0B2F" w:rsidR="00381F9B" w:rsidRDefault="00381F9B" w:rsidP="0057429B">
      <w:pPr>
        <w:rPr>
          <w:szCs w:val="24"/>
          <w:lang w:val="lt-LT"/>
        </w:rPr>
      </w:pPr>
    </w:p>
    <w:p w14:paraId="71D5C989" w14:textId="31A18734" w:rsidR="00381F9B" w:rsidRDefault="00381F9B" w:rsidP="0057429B">
      <w:pPr>
        <w:rPr>
          <w:szCs w:val="24"/>
          <w:lang w:val="lt-LT"/>
        </w:rPr>
      </w:pPr>
    </w:p>
    <w:p w14:paraId="1CCCA83D" w14:textId="725EF789" w:rsidR="00381F9B" w:rsidRDefault="00381F9B" w:rsidP="0057429B">
      <w:pPr>
        <w:rPr>
          <w:szCs w:val="24"/>
          <w:lang w:val="lt-LT"/>
        </w:rPr>
      </w:pPr>
    </w:p>
    <w:p w14:paraId="404B38A2" w14:textId="20C86E0E" w:rsidR="00381F9B" w:rsidRDefault="00381F9B" w:rsidP="0057429B">
      <w:pPr>
        <w:rPr>
          <w:szCs w:val="24"/>
          <w:lang w:val="lt-LT"/>
        </w:rPr>
      </w:pPr>
    </w:p>
    <w:p w14:paraId="4432C256" w14:textId="6A56405F" w:rsidR="00381F9B" w:rsidRDefault="00381F9B" w:rsidP="0057429B">
      <w:pPr>
        <w:rPr>
          <w:szCs w:val="24"/>
          <w:lang w:val="lt-LT"/>
        </w:rPr>
      </w:pPr>
    </w:p>
    <w:p w14:paraId="09F06245" w14:textId="65F697CD" w:rsidR="00381F9B" w:rsidRDefault="00381F9B" w:rsidP="0057429B">
      <w:pPr>
        <w:rPr>
          <w:szCs w:val="24"/>
          <w:lang w:val="lt-LT"/>
        </w:rPr>
      </w:pPr>
    </w:p>
    <w:p w14:paraId="402A9027" w14:textId="3BE90B99" w:rsidR="00381F9B" w:rsidRDefault="00381F9B" w:rsidP="0057429B">
      <w:pPr>
        <w:rPr>
          <w:szCs w:val="24"/>
          <w:lang w:val="lt-LT"/>
        </w:rPr>
      </w:pPr>
    </w:p>
    <w:p w14:paraId="766EC7D7" w14:textId="77777777" w:rsidR="00381F9B" w:rsidRDefault="00381F9B" w:rsidP="0057429B">
      <w:pPr>
        <w:rPr>
          <w:szCs w:val="24"/>
          <w:lang w:val="lt-LT"/>
        </w:rPr>
      </w:pPr>
    </w:p>
    <w:p w14:paraId="1B4D4017" w14:textId="77777777" w:rsidR="00330321" w:rsidRDefault="00330321" w:rsidP="0057429B">
      <w:pPr>
        <w:rPr>
          <w:szCs w:val="24"/>
          <w:lang w:val="lt-LT"/>
        </w:rPr>
      </w:pPr>
    </w:p>
    <w:p w14:paraId="767CBF46" w14:textId="436DD495" w:rsidR="00E727D1" w:rsidRDefault="00F32C4D" w:rsidP="0057429B">
      <w:pPr>
        <w:rPr>
          <w:szCs w:val="24"/>
          <w:lang w:val="en-US"/>
        </w:rPr>
      </w:pPr>
      <w:r w:rsidRPr="0038492D">
        <w:rPr>
          <w:szCs w:val="24"/>
          <w:lang w:val="lt-LT"/>
        </w:rPr>
        <w:t xml:space="preserve">Jelena </w:t>
      </w:r>
      <w:proofErr w:type="spellStart"/>
      <w:r w:rsidRPr="0038492D">
        <w:rPr>
          <w:szCs w:val="24"/>
          <w:lang w:val="lt-LT"/>
        </w:rPr>
        <w:t>Polijančuk</w:t>
      </w:r>
      <w:proofErr w:type="spellEnd"/>
      <w:r w:rsidRPr="0038492D">
        <w:rPr>
          <w:szCs w:val="24"/>
          <w:lang w:val="lt-LT"/>
        </w:rPr>
        <w:t xml:space="preserve">, </w:t>
      </w:r>
      <w:proofErr w:type="spellStart"/>
      <w:r w:rsidR="00765BE9">
        <w:rPr>
          <w:szCs w:val="24"/>
          <w:lang w:val="lt-LT"/>
        </w:rPr>
        <w:t>mob</w:t>
      </w:r>
      <w:proofErr w:type="spellEnd"/>
      <w:r w:rsidR="00765BE9">
        <w:rPr>
          <w:szCs w:val="24"/>
          <w:lang w:val="lt-LT"/>
        </w:rPr>
        <w:t xml:space="preserve">. </w:t>
      </w:r>
      <w:r w:rsidRPr="0038492D">
        <w:rPr>
          <w:szCs w:val="24"/>
          <w:lang w:val="lt-LT"/>
        </w:rPr>
        <w:t xml:space="preserve">tel. </w:t>
      </w:r>
      <w:r w:rsidR="00E727D1">
        <w:rPr>
          <w:szCs w:val="24"/>
          <w:lang w:val="lt-LT"/>
        </w:rPr>
        <w:t>8</w:t>
      </w:r>
      <w:r w:rsidR="00805750">
        <w:rPr>
          <w:szCs w:val="24"/>
          <w:lang w:val="lt-LT"/>
        </w:rPr>
        <w:t xml:space="preserve"> 685 10369</w:t>
      </w:r>
      <w:r w:rsidRPr="0038492D">
        <w:rPr>
          <w:szCs w:val="24"/>
          <w:lang w:val="lt-LT"/>
        </w:rPr>
        <w:t xml:space="preserve">, el. p. </w:t>
      </w:r>
      <w:hyperlink r:id="rId19" w:history="1">
        <w:r w:rsidR="00B81F5D" w:rsidRPr="0038492D">
          <w:rPr>
            <w:rStyle w:val="Hipersaitas"/>
            <w:szCs w:val="24"/>
            <w:lang w:val="lt-LT"/>
          </w:rPr>
          <w:t>jelena.polijancuk</w:t>
        </w:r>
        <w:r w:rsidR="00B81F5D" w:rsidRPr="0038492D">
          <w:rPr>
            <w:rStyle w:val="Hipersaitas"/>
            <w:szCs w:val="24"/>
            <w:lang w:val="en-US"/>
          </w:rPr>
          <w:t>@</w:t>
        </w:r>
        <w:proofErr w:type="spellStart"/>
        <w:r w:rsidR="00B81F5D" w:rsidRPr="0038492D">
          <w:rPr>
            <w:rStyle w:val="Hipersaitas"/>
            <w:szCs w:val="24"/>
            <w:lang w:val="en-US"/>
          </w:rPr>
          <w:t>socmin.lt</w:t>
        </w:r>
        <w:proofErr w:type="spellEnd"/>
      </w:hyperlink>
      <w:r w:rsidR="00B81F5D" w:rsidRPr="0038492D">
        <w:rPr>
          <w:szCs w:val="24"/>
          <w:lang w:val="en-US"/>
        </w:rPr>
        <w:t xml:space="preserve"> </w:t>
      </w:r>
    </w:p>
    <w:p w14:paraId="5ED6B514" w14:textId="7AC695F5" w:rsidR="00765BE9" w:rsidRDefault="00765BE9" w:rsidP="0057429B">
      <w:pPr>
        <w:rPr>
          <w:szCs w:val="24"/>
          <w:lang w:val="en-US"/>
        </w:rPr>
      </w:pPr>
    </w:p>
    <w:sectPr w:rsidR="00765BE9" w:rsidSect="000B02BF">
      <w:type w:val="continuous"/>
      <w:pgSz w:w="11906" w:h="16838"/>
      <w:pgMar w:top="-171" w:right="566" w:bottom="993" w:left="1800" w:header="720" w:footer="34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8F4D21" w14:textId="77777777" w:rsidR="00B0515C" w:rsidRDefault="00B0515C">
      <w:r>
        <w:separator/>
      </w:r>
    </w:p>
  </w:endnote>
  <w:endnote w:type="continuationSeparator" w:id="0">
    <w:p w14:paraId="16A14A0F" w14:textId="77777777" w:rsidR="00B0515C" w:rsidRDefault="00B0515C">
      <w:r>
        <w:continuationSeparator/>
      </w:r>
    </w:p>
  </w:endnote>
  <w:endnote w:type="continuationNotice" w:id="1">
    <w:p w14:paraId="39673063" w14:textId="77777777" w:rsidR="00B0515C" w:rsidRDefault="00B051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altName w:val="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BA"/>
    <w:family w:val="roman"/>
    <w:pitch w:val="variable"/>
    <w:sig w:usb0="00000000"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7CBF53" w14:textId="77777777" w:rsidR="009F091F" w:rsidRDefault="009F091F" w:rsidP="00DE798D">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67CBF54" w14:textId="77777777" w:rsidR="009F091F" w:rsidRDefault="009F091F">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7CBF55" w14:textId="77777777" w:rsidR="009F091F" w:rsidRDefault="009F091F" w:rsidP="00DE798D">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67CBF56" w14:textId="77777777" w:rsidR="009F091F" w:rsidRDefault="009F091F" w:rsidP="00DE798D">
    <w:pPr>
      <w:framePr w:w="6566" w:h="725" w:hSpace="113" w:wrap="auto" w:vAnchor="page" w:hAnchor="page" w:x="4589" w:y="15922" w:anchorLock="1"/>
      <w:rPr>
        <w:sz w:val="18"/>
        <w:lang w:val="lt-LT"/>
      </w:rPr>
    </w:pPr>
    <w:r>
      <w:rPr>
        <w:sz w:val="18"/>
        <w:lang w:val="lt-LT"/>
      </w:rPr>
      <w:t>Tel. (8 5) 266 8176, (8 5) 266 4200               Duomenys kaupiami ir saugomi</w:t>
    </w:r>
  </w:p>
  <w:p w14:paraId="767CBF57" w14:textId="77777777" w:rsidR="009F091F" w:rsidRDefault="009F091F" w:rsidP="00DE798D">
    <w:pPr>
      <w:framePr w:w="6566" w:h="725" w:hSpace="113" w:wrap="auto" w:vAnchor="page" w:hAnchor="page" w:x="4589" w:y="15922" w:anchorLock="1"/>
      <w:rPr>
        <w:sz w:val="18"/>
        <w:lang w:val="lt-LT"/>
      </w:rPr>
    </w:pPr>
    <w:r>
      <w:rPr>
        <w:sz w:val="18"/>
        <w:lang w:val="lt-LT"/>
      </w:rPr>
      <w:t>Faks. (8 5) 266 4209</w:t>
    </w:r>
    <w:r w:rsidRPr="006777CB">
      <w:rPr>
        <w:sz w:val="18"/>
        <w:lang w:val="lt-LT"/>
      </w:rPr>
      <w:t xml:space="preserve"> </w:t>
    </w:r>
    <w:r>
      <w:rPr>
        <w:sz w:val="18"/>
        <w:lang w:val="lt-LT"/>
      </w:rPr>
      <w:tab/>
      <w:t xml:space="preserve">              Juridinių asmenų registre</w:t>
    </w:r>
  </w:p>
  <w:p w14:paraId="767CBF58" w14:textId="77777777" w:rsidR="009F091F" w:rsidRDefault="009F091F" w:rsidP="00DE798D">
    <w:pPr>
      <w:framePr w:w="6566" w:h="725" w:hSpace="113" w:wrap="auto" w:vAnchor="page" w:hAnchor="page" w:x="4589" w:y="15922" w:anchorLock="1"/>
      <w:rPr>
        <w:sz w:val="18"/>
        <w:lang w:val="lt-LT"/>
      </w:rPr>
    </w:pPr>
    <w:r>
      <w:rPr>
        <w:sz w:val="18"/>
        <w:lang w:val="lt-LT"/>
      </w:rPr>
      <w:t xml:space="preserve">El. p.  </w:t>
    </w:r>
    <w:proofErr w:type="spellStart"/>
    <w:r w:rsidRPr="006777CB">
      <w:rPr>
        <w:color w:val="000000"/>
        <w:sz w:val="18"/>
        <w:lang w:val="lt-LT"/>
      </w:rPr>
      <w:t>post@socmin.lt</w:t>
    </w:r>
    <w:proofErr w:type="spellEnd"/>
    <w:r>
      <w:rPr>
        <w:sz w:val="18"/>
        <w:lang w:val="lt-LT"/>
      </w:rPr>
      <w:t xml:space="preserve"> </w:t>
    </w:r>
    <w:r>
      <w:rPr>
        <w:sz w:val="18"/>
        <w:lang w:val="lt-LT"/>
      </w:rPr>
      <w:tab/>
      <w:t xml:space="preserve">              Kodas 1886 03515                         </w:t>
    </w:r>
  </w:p>
  <w:p w14:paraId="767CBF59" w14:textId="77777777" w:rsidR="009F091F" w:rsidRDefault="009F091F" w:rsidP="00DE798D">
    <w:pPr>
      <w:framePr w:w="2858" w:h="720" w:hSpace="113" w:wrap="auto" w:vAnchor="page" w:hAnchor="page" w:x="1709" w:y="15922" w:anchorLock="1"/>
      <w:rPr>
        <w:sz w:val="18"/>
        <w:lang w:val="lt-LT"/>
      </w:rPr>
    </w:pPr>
    <w:r>
      <w:rPr>
        <w:sz w:val="18"/>
        <w:lang w:val="lt-LT"/>
      </w:rPr>
      <w:t xml:space="preserve">Valstybės biudžetinė įstaiga                </w:t>
    </w:r>
  </w:p>
  <w:p w14:paraId="767CBF5A" w14:textId="77777777" w:rsidR="009F091F" w:rsidRDefault="009F091F" w:rsidP="00DE798D">
    <w:pPr>
      <w:framePr w:w="2858" w:h="720" w:hSpace="113" w:wrap="auto" w:vAnchor="page" w:hAnchor="page" w:x="1709" w:y="15922" w:anchorLock="1"/>
      <w:rPr>
        <w:sz w:val="18"/>
        <w:lang w:val="lt-LT"/>
      </w:rPr>
    </w:pPr>
    <w:r>
      <w:rPr>
        <w:sz w:val="18"/>
        <w:lang w:val="lt-LT"/>
      </w:rPr>
      <w:t>A.Vivulskio g. 11</w:t>
    </w:r>
  </w:p>
  <w:p w14:paraId="767CBF5B" w14:textId="77777777" w:rsidR="009F091F" w:rsidRPr="006777CB" w:rsidRDefault="009F091F" w:rsidP="00DE798D">
    <w:pPr>
      <w:framePr w:w="2858" w:h="720" w:hSpace="113" w:wrap="auto" w:vAnchor="page" w:hAnchor="page" w:x="1709" w:y="15922" w:anchorLock="1"/>
      <w:rPr>
        <w:sz w:val="18"/>
        <w:lang w:val="lt-LT"/>
      </w:rPr>
    </w:pPr>
    <w:r>
      <w:rPr>
        <w:sz w:val="18"/>
        <w:lang w:val="lt-LT"/>
      </w:rPr>
      <w:t xml:space="preserve">LT-03610 Vilnius                                     </w:t>
    </w:r>
  </w:p>
  <w:p w14:paraId="767CBF5C" w14:textId="77777777" w:rsidR="009F091F" w:rsidRPr="006777CB" w:rsidRDefault="009F091F" w:rsidP="00DE798D">
    <w:pPr>
      <w:pStyle w:val="Porat"/>
      <w:rPr>
        <w:lang w:val="lt-LT"/>
      </w:rPr>
    </w:pPr>
    <w:r w:rsidRPr="006777CB">
      <w:rPr>
        <w:lang w:val="lt-LT"/>
      </w:rPr>
      <w:t>__________________________________________________________________________________________</w:t>
    </w:r>
  </w:p>
  <w:p w14:paraId="767CBF5D" w14:textId="77777777" w:rsidR="009F091F" w:rsidRPr="006777CB" w:rsidRDefault="009F091F" w:rsidP="00DE798D">
    <w:pPr>
      <w:pStyle w:val="Porat"/>
      <w:rPr>
        <w:lang w:val="lt-LT"/>
      </w:rPr>
    </w:pPr>
  </w:p>
  <w:p w14:paraId="767CBF5E" w14:textId="77777777" w:rsidR="009F091F" w:rsidRPr="006777CB" w:rsidRDefault="009F091F">
    <w:pPr>
      <w:pStyle w:val="Porat"/>
      <w:rPr>
        <w:lang w:val="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7CBF61" w14:textId="77777777" w:rsidR="008F0AA2" w:rsidRDefault="008F0AA2" w:rsidP="008F0AA2">
    <w:pPr>
      <w:pStyle w:val="Porat"/>
      <w:jc w:val="right"/>
    </w:pPr>
  </w:p>
  <w:p w14:paraId="767CBF62" w14:textId="77777777" w:rsidR="009F091F" w:rsidRPr="008E215C" w:rsidRDefault="000B02BF" w:rsidP="000B02BF">
    <w:pPr>
      <w:jc w:val="right"/>
      <w:rPr>
        <w:lang w:val="lt-LT"/>
      </w:rPr>
    </w:pPr>
    <w:r>
      <w:rPr>
        <w:noProof/>
        <w:lang w:val="lt-LT" w:eastAsia="lt-LT"/>
      </w:rPr>
      <w:drawing>
        <wp:inline distT="0" distB="0" distL="0" distR="0" wp14:anchorId="767CBF66" wp14:editId="767CBF67">
          <wp:extent cx="1009379" cy="762000"/>
          <wp:effectExtent l="0" t="0" r="63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ikime laisve_30_LT.jpg"/>
                  <pic:cNvPicPr/>
                </pic:nvPicPr>
                <pic:blipFill>
                  <a:blip r:embed="rId1">
                    <a:extLst>
                      <a:ext uri="{28A0092B-C50C-407E-A947-70E740481C1C}">
                        <a14:useLocalDpi xmlns:a14="http://schemas.microsoft.com/office/drawing/2010/main" val="0"/>
                      </a:ext>
                    </a:extLst>
                  </a:blip>
                  <a:stretch>
                    <a:fillRect/>
                  </a:stretch>
                </pic:blipFill>
                <pic:spPr>
                  <a:xfrm>
                    <a:off x="0" y="0"/>
                    <a:ext cx="1020313" cy="770254"/>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7CBF65" w14:textId="77777777" w:rsidR="009F091F" w:rsidRPr="008F74DB" w:rsidRDefault="009F091F" w:rsidP="00DE798D">
    <w:pPr>
      <w:pStyle w:val="Porat"/>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B6A713" w14:textId="77777777" w:rsidR="00B0515C" w:rsidRDefault="00B0515C">
      <w:r>
        <w:separator/>
      </w:r>
    </w:p>
  </w:footnote>
  <w:footnote w:type="continuationSeparator" w:id="0">
    <w:p w14:paraId="163B4BDE" w14:textId="77777777" w:rsidR="00B0515C" w:rsidRDefault="00B0515C">
      <w:r>
        <w:continuationSeparator/>
      </w:r>
    </w:p>
  </w:footnote>
  <w:footnote w:type="continuationNotice" w:id="1">
    <w:p w14:paraId="000E1AF2" w14:textId="77777777" w:rsidR="00B0515C" w:rsidRDefault="00B0515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7CBF4F" w14:textId="77777777" w:rsidR="009F091F" w:rsidRDefault="009F091F" w:rsidP="00DE798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67CBF50" w14:textId="77777777" w:rsidR="009F091F" w:rsidRDefault="009F091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7CBF51" w14:textId="77777777" w:rsidR="009F091F" w:rsidRDefault="009F091F" w:rsidP="00DE798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67CBF52" w14:textId="77777777" w:rsidR="009F091F" w:rsidRDefault="009F091F">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7CBF5F" w14:textId="77777777" w:rsidR="000B02BF" w:rsidRDefault="000B02BF">
    <w:pPr>
      <w:pStyle w:val="Antrats"/>
    </w:pPr>
  </w:p>
  <w:p w14:paraId="767CBF60" w14:textId="77777777" w:rsidR="000B02BF" w:rsidRDefault="000B02BF">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7CBF63" w14:textId="77777777" w:rsidR="009F091F" w:rsidRDefault="009F091F">
    <w:pPr>
      <w:pStyle w:val="Antrats"/>
      <w:jc w:val="center"/>
    </w:pPr>
    <w:r>
      <w:fldChar w:fldCharType="begin"/>
    </w:r>
    <w:r>
      <w:instrText xml:space="preserve"> PAGE   \* MERGEFORMAT </w:instrText>
    </w:r>
    <w:r>
      <w:fldChar w:fldCharType="separate"/>
    </w:r>
    <w:r w:rsidR="009F1E1D">
      <w:rPr>
        <w:noProof/>
      </w:rPr>
      <w:t>2</w:t>
    </w:r>
    <w:r>
      <w:rPr>
        <w:noProof/>
      </w:rPr>
      <w:fldChar w:fldCharType="end"/>
    </w:r>
  </w:p>
  <w:p w14:paraId="767CBF64" w14:textId="77777777" w:rsidR="009F091F" w:rsidRDefault="009F091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6A3BE4"/>
    <w:multiLevelType w:val="multilevel"/>
    <w:tmpl w:val="A64AF6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52CF1E98"/>
    <w:multiLevelType w:val="hybridMultilevel"/>
    <w:tmpl w:val="96FA97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655119C0"/>
    <w:multiLevelType w:val="hybridMultilevel"/>
    <w:tmpl w:val="0D1EA87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nsid w:val="722D7924"/>
    <w:multiLevelType w:val="hybridMultilevel"/>
    <w:tmpl w:val="A4D85BCE"/>
    <w:lvl w:ilvl="0" w:tplc="FB9C3FD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ocumentProtection w:edit="forms" w:enforcement="0"/>
  <w:defaultTabStop w:val="1296"/>
  <w:hyphenationZone w:val="396"/>
  <w:drawingGridHorizontalSpacing w:val="10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0E1"/>
    <w:rsid w:val="000010B4"/>
    <w:rsid w:val="0000584E"/>
    <w:rsid w:val="000060F3"/>
    <w:rsid w:val="00011E9B"/>
    <w:rsid w:val="0001385E"/>
    <w:rsid w:val="0002277A"/>
    <w:rsid w:val="00024553"/>
    <w:rsid w:val="000253FC"/>
    <w:rsid w:val="00030394"/>
    <w:rsid w:val="0003326D"/>
    <w:rsid w:val="00034F77"/>
    <w:rsid w:val="0003609C"/>
    <w:rsid w:val="00036340"/>
    <w:rsid w:val="0003656B"/>
    <w:rsid w:val="000429A8"/>
    <w:rsid w:val="00046296"/>
    <w:rsid w:val="0005508A"/>
    <w:rsid w:val="0005585F"/>
    <w:rsid w:val="000575F8"/>
    <w:rsid w:val="000622AF"/>
    <w:rsid w:val="00062C75"/>
    <w:rsid w:val="00065EA0"/>
    <w:rsid w:val="00066E5B"/>
    <w:rsid w:val="00073D11"/>
    <w:rsid w:val="00081464"/>
    <w:rsid w:val="000837CD"/>
    <w:rsid w:val="0008627C"/>
    <w:rsid w:val="00092E55"/>
    <w:rsid w:val="000A03E0"/>
    <w:rsid w:val="000A6335"/>
    <w:rsid w:val="000B02BF"/>
    <w:rsid w:val="000B0FEE"/>
    <w:rsid w:val="000B1CED"/>
    <w:rsid w:val="000B4817"/>
    <w:rsid w:val="000B7681"/>
    <w:rsid w:val="000C15B4"/>
    <w:rsid w:val="000C4F93"/>
    <w:rsid w:val="000C6A2B"/>
    <w:rsid w:val="000D0630"/>
    <w:rsid w:val="000D06DF"/>
    <w:rsid w:val="000D6049"/>
    <w:rsid w:val="000E02BD"/>
    <w:rsid w:val="000E4739"/>
    <w:rsid w:val="000E5E40"/>
    <w:rsid w:val="000F178D"/>
    <w:rsid w:val="000F431B"/>
    <w:rsid w:val="0011113F"/>
    <w:rsid w:val="00113DBF"/>
    <w:rsid w:val="00114E73"/>
    <w:rsid w:val="00115F3B"/>
    <w:rsid w:val="00122651"/>
    <w:rsid w:val="0012280D"/>
    <w:rsid w:val="00124039"/>
    <w:rsid w:val="00126F15"/>
    <w:rsid w:val="00133B78"/>
    <w:rsid w:val="001353C4"/>
    <w:rsid w:val="00142DBF"/>
    <w:rsid w:val="0014422C"/>
    <w:rsid w:val="001524A9"/>
    <w:rsid w:val="0016106B"/>
    <w:rsid w:val="001631E5"/>
    <w:rsid w:val="001638F6"/>
    <w:rsid w:val="00165ED0"/>
    <w:rsid w:val="00166D3F"/>
    <w:rsid w:val="00173D2D"/>
    <w:rsid w:val="00175A93"/>
    <w:rsid w:val="001774DD"/>
    <w:rsid w:val="00180330"/>
    <w:rsid w:val="00181FCE"/>
    <w:rsid w:val="0018726F"/>
    <w:rsid w:val="001910E1"/>
    <w:rsid w:val="00191693"/>
    <w:rsid w:val="00191858"/>
    <w:rsid w:val="001922DB"/>
    <w:rsid w:val="001971B8"/>
    <w:rsid w:val="001A075A"/>
    <w:rsid w:val="001A2369"/>
    <w:rsid w:val="001A599B"/>
    <w:rsid w:val="001A7F5F"/>
    <w:rsid w:val="001B270B"/>
    <w:rsid w:val="001B40FE"/>
    <w:rsid w:val="001B7BE8"/>
    <w:rsid w:val="001C1CC4"/>
    <w:rsid w:val="001C21F8"/>
    <w:rsid w:val="001C46FE"/>
    <w:rsid w:val="001C7431"/>
    <w:rsid w:val="001C78D4"/>
    <w:rsid w:val="001D0A2E"/>
    <w:rsid w:val="001D6F17"/>
    <w:rsid w:val="001E1B77"/>
    <w:rsid w:val="001E1EEB"/>
    <w:rsid w:val="001E30EB"/>
    <w:rsid w:val="001E3551"/>
    <w:rsid w:val="001E798D"/>
    <w:rsid w:val="00202C21"/>
    <w:rsid w:val="00204F8C"/>
    <w:rsid w:val="0020788F"/>
    <w:rsid w:val="00214F52"/>
    <w:rsid w:val="00223E49"/>
    <w:rsid w:val="0022767F"/>
    <w:rsid w:val="00232D8E"/>
    <w:rsid w:val="00246426"/>
    <w:rsid w:val="00246908"/>
    <w:rsid w:val="0025399C"/>
    <w:rsid w:val="002577B0"/>
    <w:rsid w:val="0026197F"/>
    <w:rsid w:val="0027081B"/>
    <w:rsid w:val="0027186A"/>
    <w:rsid w:val="00271C64"/>
    <w:rsid w:val="002747C0"/>
    <w:rsid w:val="00274FE3"/>
    <w:rsid w:val="002763A9"/>
    <w:rsid w:val="002777B2"/>
    <w:rsid w:val="00277C91"/>
    <w:rsid w:val="002811D8"/>
    <w:rsid w:val="00290641"/>
    <w:rsid w:val="002969BC"/>
    <w:rsid w:val="002A38FC"/>
    <w:rsid w:val="002A4874"/>
    <w:rsid w:val="002A5FA1"/>
    <w:rsid w:val="002A6582"/>
    <w:rsid w:val="002A78BF"/>
    <w:rsid w:val="002A7D93"/>
    <w:rsid w:val="002B3B98"/>
    <w:rsid w:val="002B6F09"/>
    <w:rsid w:val="002B73D4"/>
    <w:rsid w:val="002C368A"/>
    <w:rsid w:val="002C73A8"/>
    <w:rsid w:val="002D011A"/>
    <w:rsid w:val="002D1970"/>
    <w:rsid w:val="002E0282"/>
    <w:rsid w:val="002F106D"/>
    <w:rsid w:val="002F20BD"/>
    <w:rsid w:val="002F248B"/>
    <w:rsid w:val="002F3077"/>
    <w:rsid w:val="002F6DBF"/>
    <w:rsid w:val="0030730A"/>
    <w:rsid w:val="00310D74"/>
    <w:rsid w:val="0032111F"/>
    <w:rsid w:val="00321730"/>
    <w:rsid w:val="00322E19"/>
    <w:rsid w:val="00323BEF"/>
    <w:rsid w:val="00323FB8"/>
    <w:rsid w:val="00326D97"/>
    <w:rsid w:val="00330321"/>
    <w:rsid w:val="00332125"/>
    <w:rsid w:val="0033548F"/>
    <w:rsid w:val="003361B3"/>
    <w:rsid w:val="00336492"/>
    <w:rsid w:val="003369AE"/>
    <w:rsid w:val="00336ABB"/>
    <w:rsid w:val="00343A3E"/>
    <w:rsid w:val="00344A7E"/>
    <w:rsid w:val="00346242"/>
    <w:rsid w:val="003559B3"/>
    <w:rsid w:val="00357D1E"/>
    <w:rsid w:val="00360759"/>
    <w:rsid w:val="00371679"/>
    <w:rsid w:val="00376AD1"/>
    <w:rsid w:val="003773EE"/>
    <w:rsid w:val="00381F9B"/>
    <w:rsid w:val="0038492D"/>
    <w:rsid w:val="00386166"/>
    <w:rsid w:val="00396380"/>
    <w:rsid w:val="003A202E"/>
    <w:rsid w:val="003A44BB"/>
    <w:rsid w:val="003A5C56"/>
    <w:rsid w:val="003A6618"/>
    <w:rsid w:val="003A77FB"/>
    <w:rsid w:val="003B3484"/>
    <w:rsid w:val="003D159A"/>
    <w:rsid w:val="003E51F0"/>
    <w:rsid w:val="003E7584"/>
    <w:rsid w:val="004053C7"/>
    <w:rsid w:val="00405497"/>
    <w:rsid w:val="0040749C"/>
    <w:rsid w:val="00410C26"/>
    <w:rsid w:val="00410EA9"/>
    <w:rsid w:val="00411378"/>
    <w:rsid w:val="00412265"/>
    <w:rsid w:val="004128C9"/>
    <w:rsid w:val="00415BD0"/>
    <w:rsid w:val="00422CAE"/>
    <w:rsid w:val="00427D00"/>
    <w:rsid w:val="004372AF"/>
    <w:rsid w:val="0044244E"/>
    <w:rsid w:val="00443503"/>
    <w:rsid w:val="0044791A"/>
    <w:rsid w:val="00453C81"/>
    <w:rsid w:val="00460E07"/>
    <w:rsid w:val="004614AC"/>
    <w:rsid w:val="00464F34"/>
    <w:rsid w:val="00473B71"/>
    <w:rsid w:val="0047600E"/>
    <w:rsid w:val="0048018E"/>
    <w:rsid w:val="00480686"/>
    <w:rsid w:val="00481138"/>
    <w:rsid w:val="00482CE7"/>
    <w:rsid w:val="00493830"/>
    <w:rsid w:val="004A4896"/>
    <w:rsid w:val="004B05C8"/>
    <w:rsid w:val="004B11D6"/>
    <w:rsid w:val="004B5739"/>
    <w:rsid w:val="004C1B97"/>
    <w:rsid w:val="004C2DA7"/>
    <w:rsid w:val="004C4FD4"/>
    <w:rsid w:val="004C5D03"/>
    <w:rsid w:val="004D43BD"/>
    <w:rsid w:val="004E0CCC"/>
    <w:rsid w:val="004E1057"/>
    <w:rsid w:val="004E4861"/>
    <w:rsid w:val="004F7FDB"/>
    <w:rsid w:val="00503DFC"/>
    <w:rsid w:val="00505357"/>
    <w:rsid w:val="00505EBF"/>
    <w:rsid w:val="0051544E"/>
    <w:rsid w:val="00517F2B"/>
    <w:rsid w:val="00532988"/>
    <w:rsid w:val="00534254"/>
    <w:rsid w:val="00535F2E"/>
    <w:rsid w:val="0053636E"/>
    <w:rsid w:val="00536A2D"/>
    <w:rsid w:val="00540DD1"/>
    <w:rsid w:val="00554302"/>
    <w:rsid w:val="00554FA0"/>
    <w:rsid w:val="00560D5E"/>
    <w:rsid w:val="00564087"/>
    <w:rsid w:val="0057429B"/>
    <w:rsid w:val="00575E30"/>
    <w:rsid w:val="00576C15"/>
    <w:rsid w:val="0058735C"/>
    <w:rsid w:val="00595806"/>
    <w:rsid w:val="005A1204"/>
    <w:rsid w:val="005A36C4"/>
    <w:rsid w:val="005B0EEA"/>
    <w:rsid w:val="005B297A"/>
    <w:rsid w:val="005B45E3"/>
    <w:rsid w:val="005C1F86"/>
    <w:rsid w:val="005E3CEB"/>
    <w:rsid w:val="005E4752"/>
    <w:rsid w:val="005E5BF4"/>
    <w:rsid w:val="005E6760"/>
    <w:rsid w:val="005F3812"/>
    <w:rsid w:val="005F7759"/>
    <w:rsid w:val="006043C2"/>
    <w:rsid w:val="00605788"/>
    <w:rsid w:val="0061005A"/>
    <w:rsid w:val="006100C5"/>
    <w:rsid w:val="0061200E"/>
    <w:rsid w:val="00614296"/>
    <w:rsid w:val="00615998"/>
    <w:rsid w:val="00621D30"/>
    <w:rsid w:val="00633457"/>
    <w:rsid w:val="00633575"/>
    <w:rsid w:val="006335FE"/>
    <w:rsid w:val="0063364D"/>
    <w:rsid w:val="00633FC8"/>
    <w:rsid w:val="006351E7"/>
    <w:rsid w:val="00643195"/>
    <w:rsid w:val="006467A5"/>
    <w:rsid w:val="00650E51"/>
    <w:rsid w:val="00651D2D"/>
    <w:rsid w:val="00652332"/>
    <w:rsid w:val="00653E56"/>
    <w:rsid w:val="00660DBC"/>
    <w:rsid w:val="006640A9"/>
    <w:rsid w:val="00672AF2"/>
    <w:rsid w:val="0067407F"/>
    <w:rsid w:val="00676B21"/>
    <w:rsid w:val="00677E1B"/>
    <w:rsid w:val="006811D2"/>
    <w:rsid w:val="00682441"/>
    <w:rsid w:val="00683D45"/>
    <w:rsid w:val="0068582E"/>
    <w:rsid w:val="00685C2A"/>
    <w:rsid w:val="00691B6C"/>
    <w:rsid w:val="006924F7"/>
    <w:rsid w:val="00693155"/>
    <w:rsid w:val="006A07B5"/>
    <w:rsid w:val="006A0C58"/>
    <w:rsid w:val="006A3F17"/>
    <w:rsid w:val="006B089C"/>
    <w:rsid w:val="006B211D"/>
    <w:rsid w:val="006B60AF"/>
    <w:rsid w:val="006B71D3"/>
    <w:rsid w:val="006B741A"/>
    <w:rsid w:val="006C69DA"/>
    <w:rsid w:val="006D533C"/>
    <w:rsid w:val="006F05CD"/>
    <w:rsid w:val="006F5842"/>
    <w:rsid w:val="00703914"/>
    <w:rsid w:val="007045E9"/>
    <w:rsid w:val="00704EE8"/>
    <w:rsid w:val="0071099F"/>
    <w:rsid w:val="00713FE2"/>
    <w:rsid w:val="00715C3E"/>
    <w:rsid w:val="007169D8"/>
    <w:rsid w:val="00716C4D"/>
    <w:rsid w:val="00742F31"/>
    <w:rsid w:val="00744841"/>
    <w:rsid w:val="007504D0"/>
    <w:rsid w:val="00752B3C"/>
    <w:rsid w:val="00757D33"/>
    <w:rsid w:val="0076424D"/>
    <w:rsid w:val="00765BE9"/>
    <w:rsid w:val="007755ED"/>
    <w:rsid w:val="007775CD"/>
    <w:rsid w:val="00781B3C"/>
    <w:rsid w:val="00782EC7"/>
    <w:rsid w:val="00783D02"/>
    <w:rsid w:val="00793109"/>
    <w:rsid w:val="00794194"/>
    <w:rsid w:val="007A046F"/>
    <w:rsid w:val="007B1559"/>
    <w:rsid w:val="007B2CCB"/>
    <w:rsid w:val="007B672F"/>
    <w:rsid w:val="007B6C0D"/>
    <w:rsid w:val="007C0E6D"/>
    <w:rsid w:val="007C3EDE"/>
    <w:rsid w:val="007C6181"/>
    <w:rsid w:val="007D221D"/>
    <w:rsid w:val="007F1F58"/>
    <w:rsid w:val="007F22A2"/>
    <w:rsid w:val="00800342"/>
    <w:rsid w:val="00802BF8"/>
    <w:rsid w:val="008056B4"/>
    <w:rsid w:val="00805750"/>
    <w:rsid w:val="00810DF5"/>
    <w:rsid w:val="00813FED"/>
    <w:rsid w:val="008212F3"/>
    <w:rsid w:val="00822280"/>
    <w:rsid w:val="00822AE6"/>
    <w:rsid w:val="00831BF9"/>
    <w:rsid w:val="008343C7"/>
    <w:rsid w:val="008368AD"/>
    <w:rsid w:val="00840737"/>
    <w:rsid w:val="0085703D"/>
    <w:rsid w:val="00857B03"/>
    <w:rsid w:val="0086113A"/>
    <w:rsid w:val="00861B2A"/>
    <w:rsid w:val="008713D1"/>
    <w:rsid w:val="00873D48"/>
    <w:rsid w:val="00881F30"/>
    <w:rsid w:val="00884412"/>
    <w:rsid w:val="00887008"/>
    <w:rsid w:val="00887E65"/>
    <w:rsid w:val="00892A09"/>
    <w:rsid w:val="00895B20"/>
    <w:rsid w:val="008A04F4"/>
    <w:rsid w:val="008A2F12"/>
    <w:rsid w:val="008B35AE"/>
    <w:rsid w:val="008C0B44"/>
    <w:rsid w:val="008D04D4"/>
    <w:rsid w:val="008D30C5"/>
    <w:rsid w:val="008E215C"/>
    <w:rsid w:val="008E309C"/>
    <w:rsid w:val="008E4BF7"/>
    <w:rsid w:val="008F0AA2"/>
    <w:rsid w:val="008F108D"/>
    <w:rsid w:val="008F5290"/>
    <w:rsid w:val="00901D0D"/>
    <w:rsid w:val="009023C1"/>
    <w:rsid w:val="00910852"/>
    <w:rsid w:val="00912EAE"/>
    <w:rsid w:val="00913747"/>
    <w:rsid w:val="00914DA8"/>
    <w:rsid w:val="0091665E"/>
    <w:rsid w:val="0093013C"/>
    <w:rsid w:val="00932577"/>
    <w:rsid w:val="00934A1B"/>
    <w:rsid w:val="00934AD6"/>
    <w:rsid w:val="0093639C"/>
    <w:rsid w:val="00937707"/>
    <w:rsid w:val="00937C53"/>
    <w:rsid w:val="0094496C"/>
    <w:rsid w:val="009458DC"/>
    <w:rsid w:val="00947261"/>
    <w:rsid w:val="00947ACE"/>
    <w:rsid w:val="00953C65"/>
    <w:rsid w:val="00955934"/>
    <w:rsid w:val="00957C66"/>
    <w:rsid w:val="00957C7D"/>
    <w:rsid w:val="00961C8C"/>
    <w:rsid w:val="009655F1"/>
    <w:rsid w:val="00973C18"/>
    <w:rsid w:val="00981054"/>
    <w:rsid w:val="009838A4"/>
    <w:rsid w:val="00997EEF"/>
    <w:rsid w:val="009A0029"/>
    <w:rsid w:val="009A2BC8"/>
    <w:rsid w:val="009A69CD"/>
    <w:rsid w:val="009B147E"/>
    <w:rsid w:val="009B4A06"/>
    <w:rsid w:val="009C3B1E"/>
    <w:rsid w:val="009C51C8"/>
    <w:rsid w:val="009C529D"/>
    <w:rsid w:val="009D0090"/>
    <w:rsid w:val="009D4F24"/>
    <w:rsid w:val="009D5B5C"/>
    <w:rsid w:val="009D7148"/>
    <w:rsid w:val="009D79FF"/>
    <w:rsid w:val="009E518C"/>
    <w:rsid w:val="009E5A37"/>
    <w:rsid w:val="009F091F"/>
    <w:rsid w:val="009F1E1D"/>
    <w:rsid w:val="009F242E"/>
    <w:rsid w:val="00A0711A"/>
    <w:rsid w:val="00A10960"/>
    <w:rsid w:val="00A31F30"/>
    <w:rsid w:val="00A35DD5"/>
    <w:rsid w:val="00A36F3B"/>
    <w:rsid w:val="00A46E87"/>
    <w:rsid w:val="00A503F3"/>
    <w:rsid w:val="00A555D2"/>
    <w:rsid w:val="00A6165C"/>
    <w:rsid w:val="00A67F62"/>
    <w:rsid w:val="00A71CB0"/>
    <w:rsid w:val="00A8373B"/>
    <w:rsid w:val="00A85635"/>
    <w:rsid w:val="00A87A36"/>
    <w:rsid w:val="00A9149C"/>
    <w:rsid w:val="00A96049"/>
    <w:rsid w:val="00A96B91"/>
    <w:rsid w:val="00AA0031"/>
    <w:rsid w:val="00AA011D"/>
    <w:rsid w:val="00AA1027"/>
    <w:rsid w:val="00AA45AD"/>
    <w:rsid w:val="00AA6818"/>
    <w:rsid w:val="00AC0D3A"/>
    <w:rsid w:val="00AD2597"/>
    <w:rsid w:val="00AD2DE0"/>
    <w:rsid w:val="00AE1E59"/>
    <w:rsid w:val="00AE2135"/>
    <w:rsid w:val="00AE4E26"/>
    <w:rsid w:val="00AF43B7"/>
    <w:rsid w:val="00AF77E6"/>
    <w:rsid w:val="00B00675"/>
    <w:rsid w:val="00B00857"/>
    <w:rsid w:val="00B0207A"/>
    <w:rsid w:val="00B0515C"/>
    <w:rsid w:val="00B06466"/>
    <w:rsid w:val="00B06B37"/>
    <w:rsid w:val="00B15B54"/>
    <w:rsid w:val="00B168A7"/>
    <w:rsid w:val="00B17175"/>
    <w:rsid w:val="00B20ACB"/>
    <w:rsid w:val="00B23BF1"/>
    <w:rsid w:val="00B30A02"/>
    <w:rsid w:val="00B30A58"/>
    <w:rsid w:val="00B336AA"/>
    <w:rsid w:val="00B33F1C"/>
    <w:rsid w:val="00B40F48"/>
    <w:rsid w:val="00B51489"/>
    <w:rsid w:val="00B538C2"/>
    <w:rsid w:val="00B54BD2"/>
    <w:rsid w:val="00B63691"/>
    <w:rsid w:val="00B70334"/>
    <w:rsid w:val="00B74278"/>
    <w:rsid w:val="00B769BB"/>
    <w:rsid w:val="00B76CCE"/>
    <w:rsid w:val="00B772D1"/>
    <w:rsid w:val="00B77CCD"/>
    <w:rsid w:val="00B81F5D"/>
    <w:rsid w:val="00B83E59"/>
    <w:rsid w:val="00B86092"/>
    <w:rsid w:val="00B9333C"/>
    <w:rsid w:val="00B95ABE"/>
    <w:rsid w:val="00BA0A79"/>
    <w:rsid w:val="00BA4530"/>
    <w:rsid w:val="00BA67CC"/>
    <w:rsid w:val="00BB39DF"/>
    <w:rsid w:val="00BB708A"/>
    <w:rsid w:val="00BB747F"/>
    <w:rsid w:val="00BC138D"/>
    <w:rsid w:val="00BC2EEB"/>
    <w:rsid w:val="00BC328C"/>
    <w:rsid w:val="00BD1DF6"/>
    <w:rsid w:val="00BD1F11"/>
    <w:rsid w:val="00BD25FC"/>
    <w:rsid w:val="00BD2F2B"/>
    <w:rsid w:val="00BE18FD"/>
    <w:rsid w:val="00BE6365"/>
    <w:rsid w:val="00BF1CA3"/>
    <w:rsid w:val="00BF6E06"/>
    <w:rsid w:val="00C01F90"/>
    <w:rsid w:val="00C02ECB"/>
    <w:rsid w:val="00C046D2"/>
    <w:rsid w:val="00C277E9"/>
    <w:rsid w:val="00C46726"/>
    <w:rsid w:val="00C47641"/>
    <w:rsid w:val="00C63AFF"/>
    <w:rsid w:val="00C66F1F"/>
    <w:rsid w:val="00C724C7"/>
    <w:rsid w:val="00C7358A"/>
    <w:rsid w:val="00C748B6"/>
    <w:rsid w:val="00C77FBF"/>
    <w:rsid w:val="00C83BDB"/>
    <w:rsid w:val="00C9038F"/>
    <w:rsid w:val="00C9609A"/>
    <w:rsid w:val="00C96C5D"/>
    <w:rsid w:val="00CA1690"/>
    <w:rsid w:val="00CA2AF0"/>
    <w:rsid w:val="00CB3988"/>
    <w:rsid w:val="00CC29D9"/>
    <w:rsid w:val="00CC2D95"/>
    <w:rsid w:val="00CC5C38"/>
    <w:rsid w:val="00CC75D6"/>
    <w:rsid w:val="00CD0891"/>
    <w:rsid w:val="00CE2034"/>
    <w:rsid w:val="00CF61B4"/>
    <w:rsid w:val="00D05B74"/>
    <w:rsid w:val="00D0622C"/>
    <w:rsid w:val="00D068ED"/>
    <w:rsid w:val="00D11AA3"/>
    <w:rsid w:val="00D21F29"/>
    <w:rsid w:val="00D237CE"/>
    <w:rsid w:val="00D26EAA"/>
    <w:rsid w:val="00D272E7"/>
    <w:rsid w:val="00D27BDF"/>
    <w:rsid w:val="00D32762"/>
    <w:rsid w:val="00D369B0"/>
    <w:rsid w:val="00D43A53"/>
    <w:rsid w:val="00D44237"/>
    <w:rsid w:val="00D5289A"/>
    <w:rsid w:val="00D52C45"/>
    <w:rsid w:val="00D555AA"/>
    <w:rsid w:val="00D61588"/>
    <w:rsid w:val="00D62FBD"/>
    <w:rsid w:val="00D641C8"/>
    <w:rsid w:val="00D652EA"/>
    <w:rsid w:val="00D658B6"/>
    <w:rsid w:val="00D67987"/>
    <w:rsid w:val="00D72C7C"/>
    <w:rsid w:val="00D7478B"/>
    <w:rsid w:val="00D7547A"/>
    <w:rsid w:val="00D8383A"/>
    <w:rsid w:val="00D93822"/>
    <w:rsid w:val="00D95056"/>
    <w:rsid w:val="00D977AF"/>
    <w:rsid w:val="00DA69FE"/>
    <w:rsid w:val="00DA6B8B"/>
    <w:rsid w:val="00DA77F4"/>
    <w:rsid w:val="00DB0248"/>
    <w:rsid w:val="00DB3D2D"/>
    <w:rsid w:val="00DB7105"/>
    <w:rsid w:val="00DB74A1"/>
    <w:rsid w:val="00DC1321"/>
    <w:rsid w:val="00DC532A"/>
    <w:rsid w:val="00DD603F"/>
    <w:rsid w:val="00DD794E"/>
    <w:rsid w:val="00DE4978"/>
    <w:rsid w:val="00DE798D"/>
    <w:rsid w:val="00DE7D35"/>
    <w:rsid w:val="00E07F34"/>
    <w:rsid w:val="00E11268"/>
    <w:rsid w:val="00E16AD4"/>
    <w:rsid w:val="00E2477D"/>
    <w:rsid w:val="00E24A25"/>
    <w:rsid w:val="00E3068C"/>
    <w:rsid w:val="00E4002D"/>
    <w:rsid w:val="00E41B70"/>
    <w:rsid w:val="00E46683"/>
    <w:rsid w:val="00E57FD3"/>
    <w:rsid w:val="00E727D1"/>
    <w:rsid w:val="00E7491E"/>
    <w:rsid w:val="00E75388"/>
    <w:rsid w:val="00E75D34"/>
    <w:rsid w:val="00E809D1"/>
    <w:rsid w:val="00E80CEC"/>
    <w:rsid w:val="00E82D01"/>
    <w:rsid w:val="00EA028F"/>
    <w:rsid w:val="00EA66CF"/>
    <w:rsid w:val="00EA6D21"/>
    <w:rsid w:val="00EB31CC"/>
    <w:rsid w:val="00EB5495"/>
    <w:rsid w:val="00EB723A"/>
    <w:rsid w:val="00EC04C8"/>
    <w:rsid w:val="00EC1054"/>
    <w:rsid w:val="00EC1257"/>
    <w:rsid w:val="00EC2A0E"/>
    <w:rsid w:val="00ED14F5"/>
    <w:rsid w:val="00ED236A"/>
    <w:rsid w:val="00ED3E01"/>
    <w:rsid w:val="00ED695D"/>
    <w:rsid w:val="00EE3486"/>
    <w:rsid w:val="00EE3CDF"/>
    <w:rsid w:val="00EE5727"/>
    <w:rsid w:val="00EF1EDB"/>
    <w:rsid w:val="00EF778A"/>
    <w:rsid w:val="00F01258"/>
    <w:rsid w:val="00F0149E"/>
    <w:rsid w:val="00F019F3"/>
    <w:rsid w:val="00F031BB"/>
    <w:rsid w:val="00F06674"/>
    <w:rsid w:val="00F17B3A"/>
    <w:rsid w:val="00F2090B"/>
    <w:rsid w:val="00F263AC"/>
    <w:rsid w:val="00F31689"/>
    <w:rsid w:val="00F32C4D"/>
    <w:rsid w:val="00F36A25"/>
    <w:rsid w:val="00F43D41"/>
    <w:rsid w:val="00F45AA6"/>
    <w:rsid w:val="00F473BB"/>
    <w:rsid w:val="00F54BC4"/>
    <w:rsid w:val="00F6291D"/>
    <w:rsid w:val="00F74772"/>
    <w:rsid w:val="00F7754C"/>
    <w:rsid w:val="00F8038F"/>
    <w:rsid w:val="00F83116"/>
    <w:rsid w:val="00F83F8A"/>
    <w:rsid w:val="00F9225C"/>
    <w:rsid w:val="00F9451C"/>
    <w:rsid w:val="00FA2C48"/>
    <w:rsid w:val="00FA66FC"/>
    <w:rsid w:val="00FA7795"/>
    <w:rsid w:val="00FA7FBC"/>
    <w:rsid w:val="00FB228A"/>
    <w:rsid w:val="00FB390F"/>
    <w:rsid w:val="00FB3B88"/>
    <w:rsid w:val="00FB6051"/>
    <w:rsid w:val="00FC0450"/>
    <w:rsid w:val="00FD0BF6"/>
    <w:rsid w:val="00FD140D"/>
    <w:rsid w:val="00FD654D"/>
    <w:rsid w:val="00FE3756"/>
    <w:rsid w:val="00FF4995"/>
    <w:rsid w:val="00FF4B64"/>
    <w:rsid w:val="00FF73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7CB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F242E"/>
    <w:rPr>
      <w:rFonts w:ascii="Times New Roman" w:eastAsia="Times New Roman" w:hAnsi="Times New Roman"/>
      <w:sz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DE798D"/>
    <w:pPr>
      <w:tabs>
        <w:tab w:val="center" w:pos="4819"/>
        <w:tab w:val="right" w:pos="9638"/>
      </w:tabs>
    </w:pPr>
  </w:style>
  <w:style w:type="character" w:customStyle="1" w:styleId="PoratDiagrama">
    <w:name w:val="Poraštė Diagrama"/>
    <w:basedOn w:val="Numatytasispastraiposriftas"/>
    <w:link w:val="Porat"/>
    <w:uiPriority w:val="99"/>
    <w:rsid w:val="00DE798D"/>
    <w:rPr>
      <w:rFonts w:ascii="TimesLT" w:eastAsia="Times New Roman" w:hAnsi="TimesLT" w:cs="Times New Roman"/>
      <w:sz w:val="20"/>
      <w:szCs w:val="20"/>
      <w:lang w:val="en-GB"/>
    </w:rPr>
  </w:style>
  <w:style w:type="paragraph" w:styleId="Antrats">
    <w:name w:val="header"/>
    <w:basedOn w:val="prastasis"/>
    <w:link w:val="AntratsDiagrama"/>
    <w:uiPriority w:val="99"/>
    <w:rsid w:val="00DE798D"/>
    <w:pPr>
      <w:tabs>
        <w:tab w:val="center" w:pos="4819"/>
        <w:tab w:val="right" w:pos="9638"/>
      </w:tabs>
    </w:pPr>
  </w:style>
  <w:style w:type="character" w:customStyle="1" w:styleId="AntratsDiagrama">
    <w:name w:val="Antraštės Diagrama"/>
    <w:basedOn w:val="Numatytasispastraiposriftas"/>
    <w:link w:val="Antrats"/>
    <w:uiPriority w:val="99"/>
    <w:rsid w:val="00DE798D"/>
    <w:rPr>
      <w:rFonts w:ascii="TimesLT" w:eastAsia="Times New Roman" w:hAnsi="TimesLT" w:cs="Times New Roman"/>
      <w:sz w:val="20"/>
      <w:szCs w:val="20"/>
      <w:lang w:val="en-GB"/>
    </w:rPr>
  </w:style>
  <w:style w:type="character" w:styleId="Hipersaitas">
    <w:name w:val="Hyperlink"/>
    <w:basedOn w:val="Numatytasispastraiposriftas"/>
    <w:rsid w:val="00DE798D"/>
    <w:rPr>
      <w:color w:val="0000FF"/>
      <w:u w:val="single"/>
    </w:rPr>
  </w:style>
  <w:style w:type="character" w:styleId="Puslapionumeris">
    <w:name w:val="page number"/>
    <w:basedOn w:val="Numatytasispastraiposriftas"/>
    <w:rsid w:val="00DE798D"/>
  </w:style>
  <w:style w:type="paragraph" w:styleId="Dokumentostruktra">
    <w:name w:val="Document Map"/>
    <w:basedOn w:val="prastasis"/>
    <w:link w:val="DokumentostruktraDiagrama"/>
    <w:uiPriority w:val="99"/>
    <w:semiHidden/>
    <w:unhideWhenUsed/>
    <w:rsid w:val="003A77FB"/>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3A77FB"/>
    <w:rPr>
      <w:rFonts w:ascii="Tahoma" w:eastAsia="Times New Roman" w:hAnsi="Tahoma" w:cs="Tahoma"/>
      <w:sz w:val="16"/>
      <w:szCs w:val="16"/>
      <w:lang w:val="en-GB" w:eastAsia="en-US"/>
    </w:rPr>
  </w:style>
  <w:style w:type="paragraph" w:styleId="Debesliotekstas">
    <w:name w:val="Balloon Text"/>
    <w:basedOn w:val="prastasis"/>
    <w:link w:val="DebesliotekstasDiagrama"/>
    <w:uiPriority w:val="99"/>
    <w:semiHidden/>
    <w:unhideWhenUsed/>
    <w:rsid w:val="00D5289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5289A"/>
    <w:rPr>
      <w:rFonts w:ascii="Tahoma" w:eastAsia="Times New Roman" w:hAnsi="Tahoma" w:cs="Tahoma"/>
      <w:sz w:val="16"/>
      <w:szCs w:val="16"/>
      <w:lang w:val="en-GB" w:eastAsia="en-US"/>
    </w:rPr>
  </w:style>
  <w:style w:type="paragraph" w:customStyle="1" w:styleId="AssecoParagraphNormalFirstLine">
    <w:name w:val="Asseco Paragraph Normal First Line"/>
    <w:basedOn w:val="prastasis"/>
    <w:qFormat/>
    <w:rsid w:val="00C02ECB"/>
    <w:pPr>
      <w:ind w:firstLine="709"/>
      <w:jc w:val="both"/>
    </w:pPr>
    <w:rPr>
      <w:rFonts w:ascii="Calibri" w:hAnsi="Calibri"/>
      <w:sz w:val="22"/>
      <w:lang w:val="lt-LT" w:eastAsia="pl-PL"/>
    </w:rPr>
  </w:style>
  <w:style w:type="character" w:styleId="Komentaronuoroda">
    <w:name w:val="annotation reference"/>
    <w:basedOn w:val="Numatytasispastraiposriftas"/>
    <w:uiPriority w:val="99"/>
    <w:semiHidden/>
    <w:unhideWhenUsed/>
    <w:rsid w:val="00ED236A"/>
    <w:rPr>
      <w:sz w:val="16"/>
      <w:szCs w:val="16"/>
    </w:rPr>
  </w:style>
  <w:style w:type="paragraph" w:styleId="Komentarotekstas">
    <w:name w:val="annotation text"/>
    <w:basedOn w:val="prastasis"/>
    <w:link w:val="KomentarotekstasDiagrama"/>
    <w:uiPriority w:val="99"/>
    <w:semiHidden/>
    <w:unhideWhenUsed/>
    <w:rsid w:val="00ED236A"/>
    <w:rPr>
      <w:sz w:val="20"/>
    </w:rPr>
  </w:style>
  <w:style w:type="character" w:customStyle="1" w:styleId="KomentarotekstasDiagrama">
    <w:name w:val="Komentaro tekstas Diagrama"/>
    <w:basedOn w:val="Numatytasispastraiposriftas"/>
    <w:link w:val="Komentarotekstas"/>
    <w:uiPriority w:val="99"/>
    <w:semiHidden/>
    <w:rsid w:val="00ED236A"/>
    <w:rPr>
      <w:rFonts w:ascii="Times New Roman" w:eastAsia="Times New Roman" w:hAnsi="Times New Roman"/>
      <w:lang w:val="en-GB" w:eastAsia="en-US"/>
    </w:rPr>
  </w:style>
  <w:style w:type="paragraph" w:styleId="Komentarotema">
    <w:name w:val="annotation subject"/>
    <w:basedOn w:val="Komentarotekstas"/>
    <w:next w:val="Komentarotekstas"/>
    <w:link w:val="KomentarotemaDiagrama"/>
    <w:uiPriority w:val="99"/>
    <w:semiHidden/>
    <w:unhideWhenUsed/>
    <w:rsid w:val="00ED236A"/>
    <w:rPr>
      <w:b/>
      <w:bCs/>
    </w:rPr>
  </w:style>
  <w:style w:type="character" w:customStyle="1" w:styleId="KomentarotemaDiagrama">
    <w:name w:val="Komentaro tema Diagrama"/>
    <w:basedOn w:val="KomentarotekstasDiagrama"/>
    <w:link w:val="Komentarotema"/>
    <w:uiPriority w:val="99"/>
    <w:semiHidden/>
    <w:rsid w:val="00ED236A"/>
    <w:rPr>
      <w:rFonts w:ascii="Times New Roman" w:eastAsia="Times New Roman" w:hAnsi="Times New Roman"/>
      <w:b/>
      <w:bCs/>
      <w:lang w:val="en-GB" w:eastAsia="en-US"/>
    </w:rPr>
  </w:style>
  <w:style w:type="paragraph" w:styleId="Pataisymai">
    <w:name w:val="Revision"/>
    <w:hidden/>
    <w:uiPriority w:val="99"/>
    <w:semiHidden/>
    <w:rsid w:val="001E1EEB"/>
    <w:rPr>
      <w:rFonts w:ascii="Times New Roman" w:eastAsia="Times New Roman" w:hAnsi="Times New Roman"/>
      <w:sz w:val="24"/>
      <w:lang w:val="en-GB" w:eastAsia="en-US"/>
    </w:rPr>
  </w:style>
  <w:style w:type="character" w:customStyle="1" w:styleId="Neapdorotaspaminjimas1">
    <w:name w:val="Neapdorotas paminėjimas1"/>
    <w:basedOn w:val="Numatytasispastraiposriftas"/>
    <w:uiPriority w:val="99"/>
    <w:semiHidden/>
    <w:unhideWhenUsed/>
    <w:rsid w:val="00B81F5D"/>
    <w:rPr>
      <w:color w:val="605E5C"/>
      <w:shd w:val="clear" w:color="auto" w:fill="E1DFDD"/>
    </w:rPr>
  </w:style>
  <w:style w:type="paragraph" w:styleId="Sraopastraipa">
    <w:name w:val="List Paragraph"/>
    <w:basedOn w:val="prastasis"/>
    <w:uiPriority w:val="34"/>
    <w:qFormat/>
    <w:rsid w:val="00412265"/>
    <w:pPr>
      <w:ind w:left="720"/>
      <w:contextualSpacing/>
    </w:pPr>
  </w:style>
  <w:style w:type="paragraph" w:styleId="prastasistinklapis">
    <w:name w:val="Normal (Web)"/>
    <w:basedOn w:val="prastasis"/>
    <w:uiPriority w:val="99"/>
    <w:unhideWhenUsed/>
    <w:rsid w:val="000C4F93"/>
    <w:pPr>
      <w:spacing w:before="100" w:beforeAutospacing="1" w:after="100" w:afterAutospacing="1"/>
    </w:pPr>
    <w:rPr>
      <w:szCs w:val="24"/>
      <w:lang w:val="lt-LT" w:eastAsia="lt-LT"/>
    </w:rPr>
  </w:style>
  <w:style w:type="character" w:styleId="Perirtashipersaitas">
    <w:name w:val="FollowedHyperlink"/>
    <w:basedOn w:val="Numatytasispastraiposriftas"/>
    <w:uiPriority w:val="99"/>
    <w:semiHidden/>
    <w:unhideWhenUsed/>
    <w:rsid w:val="000429A8"/>
    <w:rPr>
      <w:color w:val="800080" w:themeColor="followedHyperlink"/>
      <w:u w:val="single"/>
    </w:rPr>
  </w:style>
  <w:style w:type="character" w:customStyle="1" w:styleId="UnresolvedMention">
    <w:name w:val="Unresolved Mention"/>
    <w:basedOn w:val="Numatytasispastraiposriftas"/>
    <w:uiPriority w:val="99"/>
    <w:semiHidden/>
    <w:unhideWhenUsed/>
    <w:rsid w:val="00765BE9"/>
    <w:rPr>
      <w:color w:val="605E5C"/>
      <w:shd w:val="clear" w:color="auto" w:fill="E1DFDD"/>
    </w:rPr>
  </w:style>
  <w:style w:type="paragraph" w:styleId="Puslapioinaostekstas">
    <w:name w:val="footnote text"/>
    <w:basedOn w:val="prastasis"/>
    <w:link w:val="PuslapioinaostekstasDiagrama"/>
    <w:uiPriority w:val="99"/>
    <w:semiHidden/>
    <w:unhideWhenUsed/>
    <w:rsid w:val="009B4A06"/>
    <w:rPr>
      <w:rFonts w:eastAsia="Calibri"/>
      <w:sz w:val="20"/>
      <w:lang w:val="lt-LT" w:eastAsia="lt-LT"/>
    </w:rPr>
  </w:style>
  <w:style w:type="character" w:customStyle="1" w:styleId="PuslapioinaostekstasDiagrama">
    <w:name w:val="Puslapio išnašos tekstas Diagrama"/>
    <w:basedOn w:val="Numatytasispastraiposriftas"/>
    <w:link w:val="Puslapioinaostekstas"/>
    <w:uiPriority w:val="99"/>
    <w:semiHidden/>
    <w:rsid w:val="009B4A06"/>
    <w:rPr>
      <w:rFonts w:ascii="Times New Roman" w:hAnsi="Times New Roman"/>
    </w:rPr>
  </w:style>
  <w:style w:type="character" w:styleId="Puslapioinaosnuoroda">
    <w:name w:val="footnote reference"/>
    <w:basedOn w:val="Numatytasispastraiposriftas"/>
    <w:uiPriority w:val="99"/>
    <w:semiHidden/>
    <w:unhideWhenUsed/>
    <w:rsid w:val="009B4A0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F242E"/>
    <w:rPr>
      <w:rFonts w:ascii="Times New Roman" w:eastAsia="Times New Roman" w:hAnsi="Times New Roman"/>
      <w:sz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DE798D"/>
    <w:pPr>
      <w:tabs>
        <w:tab w:val="center" w:pos="4819"/>
        <w:tab w:val="right" w:pos="9638"/>
      </w:tabs>
    </w:pPr>
  </w:style>
  <w:style w:type="character" w:customStyle="1" w:styleId="PoratDiagrama">
    <w:name w:val="Poraštė Diagrama"/>
    <w:basedOn w:val="Numatytasispastraiposriftas"/>
    <w:link w:val="Porat"/>
    <w:uiPriority w:val="99"/>
    <w:rsid w:val="00DE798D"/>
    <w:rPr>
      <w:rFonts w:ascii="TimesLT" w:eastAsia="Times New Roman" w:hAnsi="TimesLT" w:cs="Times New Roman"/>
      <w:sz w:val="20"/>
      <w:szCs w:val="20"/>
      <w:lang w:val="en-GB"/>
    </w:rPr>
  </w:style>
  <w:style w:type="paragraph" w:styleId="Antrats">
    <w:name w:val="header"/>
    <w:basedOn w:val="prastasis"/>
    <w:link w:val="AntratsDiagrama"/>
    <w:uiPriority w:val="99"/>
    <w:rsid w:val="00DE798D"/>
    <w:pPr>
      <w:tabs>
        <w:tab w:val="center" w:pos="4819"/>
        <w:tab w:val="right" w:pos="9638"/>
      </w:tabs>
    </w:pPr>
  </w:style>
  <w:style w:type="character" w:customStyle="1" w:styleId="AntratsDiagrama">
    <w:name w:val="Antraštės Diagrama"/>
    <w:basedOn w:val="Numatytasispastraiposriftas"/>
    <w:link w:val="Antrats"/>
    <w:uiPriority w:val="99"/>
    <w:rsid w:val="00DE798D"/>
    <w:rPr>
      <w:rFonts w:ascii="TimesLT" w:eastAsia="Times New Roman" w:hAnsi="TimesLT" w:cs="Times New Roman"/>
      <w:sz w:val="20"/>
      <w:szCs w:val="20"/>
      <w:lang w:val="en-GB"/>
    </w:rPr>
  </w:style>
  <w:style w:type="character" w:styleId="Hipersaitas">
    <w:name w:val="Hyperlink"/>
    <w:basedOn w:val="Numatytasispastraiposriftas"/>
    <w:rsid w:val="00DE798D"/>
    <w:rPr>
      <w:color w:val="0000FF"/>
      <w:u w:val="single"/>
    </w:rPr>
  </w:style>
  <w:style w:type="character" w:styleId="Puslapionumeris">
    <w:name w:val="page number"/>
    <w:basedOn w:val="Numatytasispastraiposriftas"/>
    <w:rsid w:val="00DE798D"/>
  </w:style>
  <w:style w:type="paragraph" w:styleId="Dokumentostruktra">
    <w:name w:val="Document Map"/>
    <w:basedOn w:val="prastasis"/>
    <w:link w:val="DokumentostruktraDiagrama"/>
    <w:uiPriority w:val="99"/>
    <w:semiHidden/>
    <w:unhideWhenUsed/>
    <w:rsid w:val="003A77FB"/>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3A77FB"/>
    <w:rPr>
      <w:rFonts w:ascii="Tahoma" w:eastAsia="Times New Roman" w:hAnsi="Tahoma" w:cs="Tahoma"/>
      <w:sz w:val="16"/>
      <w:szCs w:val="16"/>
      <w:lang w:val="en-GB" w:eastAsia="en-US"/>
    </w:rPr>
  </w:style>
  <w:style w:type="paragraph" w:styleId="Debesliotekstas">
    <w:name w:val="Balloon Text"/>
    <w:basedOn w:val="prastasis"/>
    <w:link w:val="DebesliotekstasDiagrama"/>
    <w:uiPriority w:val="99"/>
    <w:semiHidden/>
    <w:unhideWhenUsed/>
    <w:rsid w:val="00D5289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5289A"/>
    <w:rPr>
      <w:rFonts w:ascii="Tahoma" w:eastAsia="Times New Roman" w:hAnsi="Tahoma" w:cs="Tahoma"/>
      <w:sz w:val="16"/>
      <w:szCs w:val="16"/>
      <w:lang w:val="en-GB" w:eastAsia="en-US"/>
    </w:rPr>
  </w:style>
  <w:style w:type="paragraph" w:customStyle="1" w:styleId="AssecoParagraphNormalFirstLine">
    <w:name w:val="Asseco Paragraph Normal First Line"/>
    <w:basedOn w:val="prastasis"/>
    <w:qFormat/>
    <w:rsid w:val="00C02ECB"/>
    <w:pPr>
      <w:ind w:firstLine="709"/>
      <w:jc w:val="both"/>
    </w:pPr>
    <w:rPr>
      <w:rFonts w:ascii="Calibri" w:hAnsi="Calibri"/>
      <w:sz w:val="22"/>
      <w:lang w:val="lt-LT" w:eastAsia="pl-PL"/>
    </w:rPr>
  </w:style>
  <w:style w:type="character" w:styleId="Komentaronuoroda">
    <w:name w:val="annotation reference"/>
    <w:basedOn w:val="Numatytasispastraiposriftas"/>
    <w:uiPriority w:val="99"/>
    <w:semiHidden/>
    <w:unhideWhenUsed/>
    <w:rsid w:val="00ED236A"/>
    <w:rPr>
      <w:sz w:val="16"/>
      <w:szCs w:val="16"/>
    </w:rPr>
  </w:style>
  <w:style w:type="paragraph" w:styleId="Komentarotekstas">
    <w:name w:val="annotation text"/>
    <w:basedOn w:val="prastasis"/>
    <w:link w:val="KomentarotekstasDiagrama"/>
    <w:uiPriority w:val="99"/>
    <w:semiHidden/>
    <w:unhideWhenUsed/>
    <w:rsid w:val="00ED236A"/>
    <w:rPr>
      <w:sz w:val="20"/>
    </w:rPr>
  </w:style>
  <w:style w:type="character" w:customStyle="1" w:styleId="KomentarotekstasDiagrama">
    <w:name w:val="Komentaro tekstas Diagrama"/>
    <w:basedOn w:val="Numatytasispastraiposriftas"/>
    <w:link w:val="Komentarotekstas"/>
    <w:uiPriority w:val="99"/>
    <w:semiHidden/>
    <w:rsid w:val="00ED236A"/>
    <w:rPr>
      <w:rFonts w:ascii="Times New Roman" w:eastAsia="Times New Roman" w:hAnsi="Times New Roman"/>
      <w:lang w:val="en-GB" w:eastAsia="en-US"/>
    </w:rPr>
  </w:style>
  <w:style w:type="paragraph" w:styleId="Komentarotema">
    <w:name w:val="annotation subject"/>
    <w:basedOn w:val="Komentarotekstas"/>
    <w:next w:val="Komentarotekstas"/>
    <w:link w:val="KomentarotemaDiagrama"/>
    <w:uiPriority w:val="99"/>
    <w:semiHidden/>
    <w:unhideWhenUsed/>
    <w:rsid w:val="00ED236A"/>
    <w:rPr>
      <w:b/>
      <w:bCs/>
    </w:rPr>
  </w:style>
  <w:style w:type="character" w:customStyle="1" w:styleId="KomentarotemaDiagrama">
    <w:name w:val="Komentaro tema Diagrama"/>
    <w:basedOn w:val="KomentarotekstasDiagrama"/>
    <w:link w:val="Komentarotema"/>
    <w:uiPriority w:val="99"/>
    <w:semiHidden/>
    <w:rsid w:val="00ED236A"/>
    <w:rPr>
      <w:rFonts w:ascii="Times New Roman" w:eastAsia="Times New Roman" w:hAnsi="Times New Roman"/>
      <w:b/>
      <w:bCs/>
      <w:lang w:val="en-GB" w:eastAsia="en-US"/>
    </w:rPr>
  </w:style>
  <w:style w:type="paragraph" w:styleId="Pataisymai">
    <w:name w:val="Revision"/>
    <w:hidden/>
    <w:uiPriority w:val="99"/>
    <w:semiHidden/>
    <w:rsid w:val="001E1EEB"/>
    <w:rPr>
      <w:rFonts w:ascii="Times New Roman" w:eastAsia="Times New Roman" w:hAnsi="Times New Roman"/>
      <w:sz w:val="24"/>
      <w:lang w:val="en-GB" w:eastAsia="en-US"/>
    </w:rPr>
  </w:style>
  <w:style w:type="character" w:customStyle="1" w:styleId="Neapdorotaspaminjimas1">
    <w:name w:val="Neapdorotas paminėjimas1"/>
    <w:basedOn w:val="Numatytasispastraiposriftas"/>
    <w:uiPriority w:val="99"/>
    <w:semiHidden/>
    <w:unhideWhenUsed/>
    <w:rsid w:val="00B81F5D"/>
    <w:rPr>
      <w:color w:val="605E5C"/>
      <w:shd w:val="clear" w:color="auto" w:fill="E1DFDD"/>
    </w:rPr>
  </w:style>
  <w:style w:type="paragraph" w:styleId="Sraopastraipa">
    <w:name w:val="List Paragraph"/>
    <w:basedOn w:val="prastasis"/>
    <w:uiPriority w:val="34"/>
    <w:qFormat/>
    <w:rsid w:val="00412265"/>
    <w:pPr>
      <w:ind w:left="720"/>
      <w:contextualSpacing/>
    </w:pPr>
  </w:style>
  <w:style w:type="paragraph" w:styleId="prastasistinklapis">
    <w:name w:val="Normal (Web)"/>
    <w:basedOn w:val="prastasis"/>
    <w:uiPriority w:val="99"/>
    <w:unhideWhenUsed/>
    <w:rsid w:val="000C4F93"/>
    <w:pPr>
      <w:spacing w:before="100" w:beforeAutospacing="1" w:after="100" w:afterAutospacing="1"/>
    </w:pPr>
    <w:rPr>
      <w:szCs w:val="24"/>
      <w:lang w:val="lt-LT" w:eastAsia="lt-LT"/>
    </w:rPr>
  </w:style>
  <w:style w:type="character" w:styleId="Perirtashipersaitas">
    <w:name w:val="FollowedHyperlink"/>
    <w:basedOn w:val="Numatytasispastraiposriftas"/>
    <w:uiPriority w:val="99"/>
    <w:semiHidden/>
    <w:unhideWhenUsed/>
    <w:rsid w:val="000429A8"/>
    <w:rPr>
      <w:color w:val="800080" w:themeColor="followedHyperlink"/>
      <w:u w:val="single"/>
    </w:rPr>
  </w:style>
  <w:style w:type="character" w:customStyle="1" w:styleId="UnresolvedMention">
    <w:name w:val="Unresolved Mention"/>
    <w:basedOn w:val="Numatytasispastraiposriftas"/>
    <w:uiPriority w:val="99"/>
    <w:semiHidden/>
    <w:unhideWhenUsed/>
    <w:rsid w:val="00765BE9"/>
    <w:rPr>
      <w:color w:val="605E5C"/>
      <w:shd w:val="clear" w:color="auto" w:fill="E1DFDD"/>
    </w:rPr>
  </w:style>
  <w:style w:type="paragraph" w:styleId="Puslapioinaostekstas">
    <w:name w:val="footnote text"/>
    <w:basedOn w:val="prastasis"/>
    <w:link w:val="PuslapioinaostekstasDiagrama"/>
    <w:uiPriority w:val="99"/>
    <w:semiHidden/>
    <w:unhideWhenUsed/>
    <w:rsid w:val="009B4A06"/>
    <w:rPr>
      <w:rFonts w:eastAsia="Calibri"/>
      <w:sz w:val="20"/>
      <w:lang w:val="lt-LT" w:eastAsia="lt-LT"/>
    </w:rPr>
  </w:style>
  <w:style w:type="character" w:customStyle="1" w:styleId="PuslapioinaostekstasDiagrama">
    <w:name w:val="Puslapio išnašos tekstas Diagrama"/>
    <w:basedOn w:val="Numatytasispastraiposriftas"/>
    <w:link w:val="Puslapioinaostekstas"/>
    <w:uiPriority w:val="99"/>
    <w:semiHidden/>
    <w:rsid w:val="009B4A06"/>
    <w:rPr>
      <w:rFonts w:ascii="Times New Roman" w:hAnsi="Times New Roman"/>
    </w:rPr>
  </w:style>
  <w:style w:type="character" w:styleId="Puslapioinaosnuoroda">
    <w:name w:val="footnote reference"/>
    <w:basedOn w:val="Numatytasispastraiposriftas"/>
    <w:uiPriority w:val="99"/>
    <w:semiHidden/>
    <w:unhideWhenUsed/>
    <w:rsid w:val="009B4A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396953">
      <w:bodyDiv w:val="1"/>
      <w:marLeft w:val="0"/>
      <w:marRight w:val="0"/>
      <w:marTop w:val="0"/>
      <w:marBottom w:val="0"/>
      <w:divBdr>
        <w:top w:val="none" w:sz="0" w:space="0" w:color="auto"/>
        <w:left w:val="none" w:sz="0" w:space="0" w:color="auto"/>
        <w:bottom w:val="none" w:sz="0" w:space="0" w:color="auto"/>
        <w:right w:val="none" w:sz="0" w:space="0" w:color="auto"/>
      </w:divBdr>
      <w:divsChild>
        <w:div w:id="677854985">
          <w:marLeft w:val="0"/>
          <w:marRight w:val="0"/>
          <w:marTop w:val="0"/>
          <w:marBottom w:val="0"/>
          <w:divBdr>
            <w:top w:val="none" w:sz="0" w:space="0" w:color="auto"/>
            <w:left w:val="none" w:sz="0" w:space="0" w:color="auto"/>
            <w:bottom w:val="none" w:sz="0" w:space="0" w:color="auto"/>
            <w:right w:val="none" w:sz="0" w:space="0" w:color="auto"/>
          </w:divBdr>
          <w:divsChild>
            <w:div w:id="146449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557561">
      <w:bodyDiv w:val="1"/>
      <w:marLeft w:val="0"/>
      <w:marRight w:val="0"/>
      <w:marTop w:val="0"/>
      <w:marBottom w:val="0"/>
      <w:divBdr>
        <w:top w:val="none" w:sz="0" w:space="0" w:color="auto"/>
        <w:left w:val="none" w:sz="0" w:space="0" w:color="auto"/>
        <w:bottom w:val="none" w:sz="0" w:space="0" w:color="auto"/>
        <w:right w:val="none" w:sz="0" w:space="0" w:color="auto"/>
      </w:divBdr>
    </w:div>
    <w:div w:id="431359599">
      <w:bodyDiv w:val="1"/>
      <w:marLeft w:val="0"/>
      <w:marRight w:val="0"/>
      <w:marTop w:val="0"/>
      <w:marBottom w:val="0"/>
      <w:divBdr>
        <w:top w:val="none" w:sz="0" w:space="0" w:color="auto"/>
        <w:left w:val="none" w:sz="0" w:space="0" w:color="auto"/>
        <w:bottom w:val="none" w:sz="0" w:space="0" w:color="auto"/>
        <w:right w:val="none" w:sz="0" w:space="0" w:color="auto"/>
      </w:divBdr>
    </w:div>
    <w:div w:id="955865104">
      <w:bodyDiv w:val="1"/>
      <w:marLeft w:val="0"/>
      <w:marRight w:val="0"/>
      <w:marTop w:val="0"/>
      <w:marBottom w:val="0"/>
      <w:divBdr>
        <w:top w:val="none" w:sz="0" w:space="0" w:color="auto"/>
        <w:left w:val="none" w:sz="0" w:space="0" w:color="auto"/>
        <w:bottom w:val="none" w:sz="0" w:space="0" w:color="auto"/>
        <w:right w:val="none" w:sz="0" w:space="0" w:color="auto"/>
      </w:divBdr>
    </w:div>
    <w:div w:id="1000163391">
      <w:bodyDiv w:val="1"/>
      <w:marLeft w:val="0"/>
      <w:marRight w:val="0"/>
      <w:marTop w:val="0"/>
      <w:marBottom w:val="0"/>
      <w:divBdr>
        <w:top w:val="none" w:sz="0" w:space="0" w:color="auto"/>
        <w:left w:val="none" w:sz="0" w:space="0" w:color="auto"/>
        <w:bottom w:val="none" w:sz="0" w:space="0" w:color="auto"/>
        <w:right w:val="none" w:sz="0" w:space="0" w:color="auto"/>
      </w:divBdr>
    </w:div>
    <w:div w:id="1278831730">
      <w:bodyDiv w:val="1"/>
      <w:marLeft w:val="0"/>
      <w:marRight w:val="0"/>
      <w:marTop w:val="0"/>
      <w:marBottom w:val="0"/>
      <w:divBdr>
        <w:top w:val="none" w:sz="0" w:space="0" w:color="auto"/>
        <w:left w:val="none" w:sz="0" w:space="0" w:color="auto"/>
        <w:bottom w:val="none" w:sz="0" w:space="0" w:color="auto"/>
        <w:right w:val="none" w:sz="0" w:space="0" w:color="auto"/>
      </w:divBdr>
    </w:div>
    <w:div w:id="1349523548">
      <w:bodyDiv w:val="1"/>
      <w:marLeft w:val="0"/>
      <w:marRight w:val="0"/>
      <w:marTop w:val="0"/>
      <w:marBottom w:val="0"/>
      <w:divBdr>
        <w:top w:val="none" w:sz="0" w:space="0" w:color="auto"/>
        <w:left w:val="none" w:sz="0" w:space="0" w:color="auto"/>
        <w:bottom w:val="none" w:sz="0" w:space="0" w:color="auto"/>
        <w:right w:val="none" w:sz="0" w:space="0" w:color="auto"/>
      </w:divBdr>
    </w:div>
    <w:div w:id="1411542879">
      <w:bodyDiv w:val="1"/>
      <w:marLeft w:val="0"/>
      <w:marRight w:val="0"/>
      <w:marTop w:val="0"/>
      <w:marBottom w:val="0"/>
      <w:divBdr>
        <w:top w:val="none" w:sz="0" w:space="0" w:color="auto"/>
        <w:left w:val="none" w:sz="0" w:space="0" w:color="auto"/>
        <w:bottom w:val="none" w:sz="0" w:space="0" w:color="auto"/>
        <w:right w:val="none" w:sz="0" w:space="0" w:color="auto"/>
      </w:divBdr>
    </w:div>
    <w:div w:id="1458451084">
      <w:bodyDiv w:val="1"/>
      <w:marLeft w:val="0"/>
      <w:marRight w:val="0"/>
      <w:marTop w:val="0"/>
      <w:marBottom w:val="0"/>
      <w:divBdr>
        <w:top w:val="none" w:sz="0" w:space="0" w:color="auto"/>
        <w:left w:val="none" w:sz="0" w:space="0" w:color="auto"/>
        <w:bottom w:val="none" w:sz="0" w:space="0" w:color="auto"/>
        <w:right w:val="none" w:sz="0" w:space="0" w:color="auto"/>
      </w:divBdr>
    </w:div>
    <w:div w:id="1551266162">
      <w:bodyDiv w:val="1"/>
      <w:marLeft w:val="0"/>
      <w:marRight w:val="0"/>
      <w:marTop w:val="0"/>
      <w:marBottom w:val="0"/>
      <w:divBdr>
        <w:top w:val="none" w:sz="0" w:space="0" w:color="auto"/>
        <w:left w:val="none" w:sz="0" w:space="0" w:color="auto"/>
        <w:bottom w:val="none" w:sz="0" w:space="0" w:color="auto"/>
        <w:right w:val="none" w:sz="0" w:space="0" w:color="auto"/>
      </w:divBdr>
    </w:div>
    <w:div w:id="1769962716">
      <w:bodyDiv w:val="1"/>
      <w:marLeft w:val="0"/>
      <w:marRight w:val="0"/>
      <w:marTop w:val="0"/>
      <w:marBottom w:val="0"/>
      <w:divBdr>
        <w:top w:val="none" w:sz="0" w:space="0" w:color="auto"/>
        <w:left w:val="none" w:sz="0" w:space="0" w:color="auto"/>
        <w:bottom w:val="none" w:sz="0" w:space="0" w:color="auto"/>
        <w:right w:val="none" w:sz="0" w:space="0" w:color="auto"/>
      </w:divBdr>
    </w:div>
    <w:div w:id="1850216727">
      <w:bodyDiv w:val="1"/>
      <w:marLeft w:val="0"/>
      <w:marRight w:val="0"/>
      <w:marTop w:val="0"/>
      <w:marBottom w:val="0"/>
      <w:divBdr>
        <w:top w:val="none" w:sz="0" w:space="0" w:color="auto"/>
        <w:left w:val="none" w:sz="0" w:space="0" w:color="auto"/>
        <w:bottom w:val="none" w:sz="0" w:space="0" w:color="auto"/>
        <w:right w:val="none" w:sz="0" w:space="0" w:color="auto"/>
      </w:divBdr>
    </w:div>
    <w:div w:id="207449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socmin.lrv.lt" TargetMode="External"/><Relationship Id="rId19" Type="http://schemas.openxmlformats.org/officeDocument/2006/relationships/hyperlink" Target="mailto:jelena.polijancuk@socmin.lt"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ntareB\Documents\dokumentacija\avilio%20sablonai\RASTAS_SADM%202020.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77D13-CEBE-42A7-8A49-B6740BD59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RASTAS_SADM 2020</Template>
  <TotalTime>0</TotalTime>
  <Pages>3</Pages>
  <Words>5813</Words>
  <Characters>3314</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Soc. apsaugos ir darbo min.</Company>
  <LinksUpToDate>false</LinksUpToDate>
  <CharactersWithSpaces>9109</CharactersWithSpaces>
  <SharedDoc>false</SharedDoc>
  <HLinks>
    <vt:vector size="12" baseType="variant">
      <vt:variant>
        <vt:i4>524368</vt:i4>
      </vt:variant>
      <vt:variant>
        <vt:i4>27</vt:i4>
      </vt:variant>
      <vt:variant>
        <vt:i4>0</vt:i4>
      </vt:variant>
      <vt:variant>
        <vt:i4>5</vt:i4>
      </vt:variant>
      <vt:variant>
        <vt:lpwstr>http://www.socmin.lt/</vt:lpwstr>
      </vt:variant>
      <vt:variant>
        <vt:lpwstr/>
      </vt:variant>
      <vt:variant>
        <vt:i4>2162694</vt:i4>
      </vt:variant>
      <vt:variant>
        <vt:i4>24</vt:i4>
      </vt:variant>
      <vt:variant>
        <vt:i4>0</vt:i4>
      </vt:variant>
      <vt:variant>
        <vt:i4>5</vt:i4>
      </vt:variant>
      <vt:variant>
        <vt:lpwstr>mailto:post@socmin.lt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Gintarė Bužinskaitė</dc:creator>
  <cp:lastModifiedBy>Živilė Kvedytė</cp:lastModifiedBy>
  <cp:revision>2</cp:revision>
  <dcterms:created xsi:type="dcterms:W3CDTF">2021-10-01T09:05:00Z</dcterms:created>
  <dcterms:modified xsi:type="dcterms:W3CDTF">2021-10-01T09:05:00Z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