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C34D4" w14:textId="77777777" w:rsidR="00113776" w:rsidRPr="00A17624" w:rsidRDefault="00113776" w:rsidP="00A17624">
      <w:pPr>
        <w:keepNext/>
        <w:tabs>
          <w:tab w:val="left" w:pos="567"/>
          <w:tab w:val="center" w:pos="2268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7624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drawing>
          <wp:anchor distT="0" distB="0" distL="114300" distR="114300" simplePos="0" relativeHeight="251658752" behindDoc="0" locked="0" layoutInCell="1" allowOverlap="1" wp14:anchorId="0C671F6D" wp14:editId="6B2D433B">
            <wp:simplePos x="0" y="0"/>
            <wp:positionH relativeFrom="column">
              <wp:posOffset>2581275</wp:posOffset>
            </wp:positionH>
            <wp:positionV relativeFrom="paragraph">
              <wp:posOffset>57150</wp:posOffset>
            </wp:positionV>
            <wp:extent cx="882650" cy="882650"/>
            <wp:effectExtent l="0" t="0" r="0" b="0"/>
            <wp:wrapSquare wrapText="bothSides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7624">
        <w:rPr>
          <w:rFonts w:ascii="Times New Roman" w:eastAsia="Times New Roman" w:hAnsi="Times New Roman" w:cs="Times New Roman"/>
          <w:b/>
          <w:sz w:val="24"/>
          <w:szCs w:val="24"/>
        </w:rPr>
        <w:br w:type="textWrapping" w:clear="all"/>
      </w:r>
    </w:p>
    <w:p w14:paraId="76B39D27" w14:textId="77777777" w:rsidR="00113776" w:rsidRPr="00A17624" w:rsidRDefault="00113776" w:rsidP="00A17624">
      <w:pPr>
        <w:keepNext/>
        <w:tabs>
          <w:tab w:val="left" w:pos="567"/>
          <w:tab w:val="center" w:pos="2268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7624">
        <w:rPr>
          <w:rFonts w:ascii="Times New Roman" w:eastAsia="Times New Roman" w:hAnsi="Times New Roman" w:cs="Times New Roman"/>
          <w:b/>
          <w:sz w:val="24"/>
          <w:szCs w:val="24"/>
        </w:rPr>
        <w:t>ALYTAUS REGIONO PLĖTROS TARYBA</w:t>
      </w:r>
    </w:p>
    <w:p w14:paraId="63A0CFFC" w14:textId="77777777" w:rsidR="00113776" w:rsidRPr="00A17624" w:rsidRDefault="00113776" w:rsidP="00A17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57E944" w14:textId="77777777" w:rsidR="00113776" w:rsidRPr="00A17624" w:rsidRDefault="00113776" w:rsidP="00A17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1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624">
        <w:rPr>
          <w:rFonts w:ascii="Times New Roman" w:eastAsia="Times New Roman" w:hAnsi="Times New Roman" w:cs="Times New Roman"/>
          <w:sz w:val="20"/>
          <w:szCs w:val="20"/>
        </w:rPr>
        <w:t>Regiono plėtros taryba, Tvirtovės g. 1 / Naujoji g. 2,  LT-62116 Alytus</w:t>
      </w:r>
    </w:p>
    <w:p w14:paraId="669C8CB3" w14:textId="77777777" w:rsidR="00113776" w:rsidRPr="00A17624" w:rsidRDefault="00113776" w:rsidP="00A17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17624">
        <w:rPr>
          <w:rFonts w:ascii="Times New Roman" w:eastAsia="Times New Roman" w:hAnsi="Times New Roman" w:cs="Times New Roman"/>
          <w:sz w:val="20"/>
          <w:szCs w:val="20"/>
        </w:rPr>
        <w:t xml:space="preserve">tel. </w:t>
      </w:r>
      <w:r w:rsidRPr="00A17624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t>8 665 81221</w:t>
      </w:r>
      <w:r w:rsidRPr="00A17624">
        <w:rPr>
          <w:rFonts w:ascii="Times New Roman" w:eastAsia="Times New Roman" w:hAnsi="Times New Roman" w:cs="Times New Roman"/>
          <w:sz w:val="20"/>
          <w:szCs w:val="20"/>
        </w:rPr>
        <w:t xml:space="preserve">, el. p. </w:t>
      </w:r>
      <w:hyperlink r:id="rId7" w:history="1">
        <w:r w:rsidRPr="00A176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info@alytausregionas.</w:t>
        </w:r>
      </w:hyperlink>
      <w:r w:rsidRPr="00A17624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lt</w:t>
      </w:r>
    </w:p>
    <w:p w14:paraId="1ECE954F" w14:textId="77777777" w:rsidR="00113776" w:rsidRPr="00A17624" w:rsidRDefault="00113776" w:rsidP="00A17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17624">
        <w:rPr>
          <w:rFonts w:ascii="Times New Roman" w:eastAsia="Times New Roman" w:hAnsi="Times New Roman" w:cs="Times New Roman"/>
          <w:sz w:val="20"/>
          <w:szCs w:val="20"/>
        </w:rPr>
        <w:t>Duomenys kaupiami ir saugomi Juridinių asmenų registre, kodas 305706507</w:t>
      </w:r>
    </w:p>
    <w:p w14:paraId="7642A8D9" w14:textId="77777777" w:rsidR="00113776" w:rsidRPr="00A17624" w:rsidRDefault="00113776" w:rsidP="00A1762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7624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</w:t>
      </w:r>
    </w:p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104"/>
      </w:tblGrid>
      <w:tr w:rsidR="001F7166" w:rsidRPr="00A17624" w14:paraId="631EB36B" w14:textId="77777777" w:rsidTr="00CE5B81">
        <w:tc>
          <w:tcPr>
            <w:tcW w:w="4644" w:type="dxa"/>
          </w:tcPr>
          <w:p w14:paraId="21EB51CE" w14:textId="77777777" w:rsidR="001F7166" w:rsidRPr="00A17624" w:rsidRDefault="001F7166" w:rsidP="00A17624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bookmarkStart w:id="0" w:name="_Hlk489270458"/>
          </w:p>
          <w:p w14:paraId="6F37BE6F" w14:textId="108037DA" w:rsidR="001F7166" w:rsidRPr="00A17624" w:rsidRDefault="001F7166" w:rsidP="00A17624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A17624">
              <w:rPr>
                <w:rFonts w:ascii="Times New Roman" w:hAnsi="Times New Roman" w:cs="Times New Roman"/>
              </w:rPr>
              <w:t xml:space="preserve">Lietuvos Respublikos </w:t>
            </w:r>
            <w:r w:rsidRPr="00A17624">
              <w:rPr>
                <w:rFonts w:ascii="Times New Roman" w:hAnsi="Times New Roman" w:cs="Times New Roman"/>
                <w:szCs w:val="24"/>
              </w:rPr>
              <w:t>Švietimo, mokslo ir sporto ministerijai</w:t>
            </w:r>
          </w:p>
          <w:p w14:paraId="4891AD66" w14:textId="77777777" w:rsidR="001F7166" w:rsidRPr="00A17624" w:rsidRDefault="001F7166" w:rsidP="00A17624">
            <w:pPr>
              <w:pStyle w:val="Antrats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4" w:type="dxa"/>
          </w:tcPr>
          <w:p w14:paraId="17B5FAB3" w14:textId="77777777" w:rsidR="001F7166" w:rsidRPr="00A17624" w:rsidRDefault="001F7166" w:rsidP="00A17624">
            <w:pPr>
              <w:pStyle w:val="Antrats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0" w:type="dxa"/>
          </w:tcPr>
          <w:p w14:paraId="3B5F53EF" w14:textId="77777777" w:rsidR="001F7166" w:rsidRPr="00A17624" w:rsidRDefault="001F7166" w:rsidP="00A17624">
            <w:pPr>
              <w:pStyle w:val="Antrats"/>
              <w:jc w:val="right"/>
              <w:rPr>
                <w:rFonts w:ascii="Times New Roman" w:hAnsi="Times New Roman" w:cs="Times New Roman"/>
                <w:szCs w:val="24"/>
              </w:rPr>
            </w:pPr>
            <w:bookmarkStart w:id="1" w:name="_GoBack"/>
            <w:bookmarkEnd w:id="1"/>
          </w:p>
          <w:p w14:paraId="5323C66C" w14:textId="77777777" w:rsidR="001F7166" w:rsidRPr="00A17624" w:rsidRDefault="001F7166" w:rsidP="00A17624">
            <w:pPr>
              <w:pStyle w:val="Antrats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14:paraId="316C98E7" w14:textId="5BAE1ABC" w:rsidR="001F7166" w:rsidRPr="00A17624" w:rsidRDefault="001F7166" w:rsidP="00A17624">
            <w:pPr>
              <w:pStyle w:val="Antrats"/>
              <w:rPr>
                <w:rFonts w:ascii="Times New Roman" w:hAnsi="Times New Roman" w:cs="Times New Roman"/>
                <w:szCs w:val="24"/>
              </w:rPr>
            </w:pPr>
          </w:p>
          <w:p w14:paraId="41448267" w14:textId="63ECD04E" w:rsidR="001F7166" w:rsidRPr="00A17624" w:rsidRDefault="009F373A" w:rsidP="00A17624">
            <w:pPr>
              <w:pStyle w:val="Antrats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2021-12-02</w:t>
            </w:r>
          </w:p>
          <w:p w14:paraId="3152A1C1" w14:textId="66B357FF" w:rsidR="001F7166" w:rsidRPr="00A17624" w:rsidRDefault="001F7166" w:rsidP="00A17624">
            <w:pPr>
              <w:pStyle w:val="Antrats"/>
              <w:rPr>
                <w:rFonts w:ascii="Times New Roman" w:hAnsi="Times New Roman" w:cs="Times New Roman"/>
                <w:szCs w:val="24"/>
              </w:rPr>
            </w:pPr>
            <w:r w:rsidRPr="00A17624">
              <w:rPr>
                <w:rFonts w:ascii="Times New Roman" w:hAnsi="Times New Roman" w:cs="Times New Roman"/>
                <w:szCs w:val="24"/>
              </w:rPr>
              <w:t>Į 2022-11-22</w:t>
            </w:r>
          </w:p>
        </w:tc>
        <w:tc>
          <w:tcPr>
            <w:tcW w:w="2104" w:type="dxa"/>
          </w:tcPr>
          <w:p w14:paraId="5F8979A4" w14:textId="77777777" w:rsidR="001F7166" w:rsidRPr="00A17624" w:rsidRDefault="001F7166" w:rsidP="00A17624">
            <w:pPr>
              <w:pStyle w:val="Antrats"/>
              <w:rPr>
                <w:rFonts w:ascii="Times New Roman" w:hAnsi="Times New Roman" w:cs="Times New Roman"/>
                <w:szCs w:val="24"/>
              </w:rPr>
            </w:pPr>
          </w:p>
          <w:p w14:paraId="4A142581" w14:textId="1D130083" w:rsidR="001F7166" w:rsidRPr="00A17624" w:rsidRDefault="001F7166" w:rsidP="00A17624">
            <w:pPr>
              <w:pStyle w:val="Antrats"/>
              <w:rPr>
                <w:rFonts w:ascii="Times New Roman" w:hAnsi="Times New Roman" w:cs="Times New Roman"/>
                <w:szCs w:val="24"/>
              </w:rPr>
            </w:pPr>
            <w:r w:rsidRPr="00A17624">
              <w:rPr>
                <w:rFonts w:ascii="Times New Roman" w:hAnsi="Times New Roman" w:cs="Times New Roman"/>
                <w:szCs w:val="24"/>
              </w:rPr>
              <w:t>Nr. S-</w:t>
            </w:r>
            <w:r w:rsidR="009F373A">
              <w:t xml:space="preserve"> </w:t>
            </w:r>
            <w:r w:rsidR="009F373A" w:rsidRPr="009F373A">
              <w:rPr>
                <w:rFonts w:ascii="Times New Roman" w:hAnsi="Times New Roman" w:cs="Times New Roman"/>
                <w:szCs w:val="24"/>
              </w:rPr>
              <w:t>121</w:t>
            </w:r>
          </w:p>
          <w:p w14:paraId="01EFAF24" w14:textId="05A8A6E4" w:rsidR="001F7166" w:rsidRPr="00A17624" w:rsidRDefault="001F7166" w:rsidP="00A17624">
            <w:pPr>
              <w:pStyle w:val="Antrats"/>
              <w:rPr>
                <w:rFonts w:ascii="Times New Roman" w:hAnsi="Times New Roman" w:cs="Times New Roman"/>
                <w:szCs w:val="24"/>
              </w:rPr>
            </w:pPr>
            <w:r w:rsidRPr="00A17624">
              <w:rPr>
                <w:rFonts w:ascii="Times New Roman" w:hAnsi="Times New Roman" w:cs="Times New Roman"/>
                <w:szCs w:val="24"/>
              </w:rPr>
              <w:t>Nr. SR-4526</w:t>
            </w:r>
          </w:p>
        </w:tc>
      </w:tr>
    </w:tbl>
    <w:p w14:paraId="2BD60AAF" w14:textId="77777777" w:rsidR="001F7166" w:rsidRPr="00A17624" w:rsidRDefault="001F7166" w:rsidP="00A17624">
      <w:pPr>
        <w:pStyle w:val="Antrats"/>
        <w:rPr>
          <w:rFonts w:ascii="Times New Roman" w:hAnsi="Times New Roman" w:cs="Times New Roman"/>
          <w:szCs w:val="24"/>
        </w:rPr>
      </w:pPr>
    </w:p>
    <w:p w14:paraId="4D649AE3" w14:textId="4C578C4E" w:rsidR="001F7166" w:rsidRPr="00A17624" w:rsidRDefault="001F7166" w:rsidP="00A17624">
      <w:pPr>
        <w:pStyle w:val="Antrats"/>
        <w:jc w:val="both"/>
        <w:rPr>
          <w:rFonts w:ascii="Times New Roman" w:hAnsi="Times New Roman" w:cs="Times New Roman"/>
          <w:szCs w:val="24"/>
        </w:rPr>
      </w:pPr>
      <w:r w:rsidRPr="00A17624">
        <w:rPr>
          <w:rFonts w:ascii="Times New Roman" w:hAnsi="Times New Roman" w:cs="Times New Roman"/>
          <w:b/>
          <w:szCs w:val="24"/>
        </w:rPr>
        <w:t>DĖL 2020 METŲ PRIĖMIMO Į ALYTAUS REGIONO PROFESINIO MOKYMO ĮSTAIGAS</w:t>
      </w:r>
    </w:p>
    <w:p w14:paraId="2796E2F6" w14:textId="77777777" w:rsidR="001F7166" w:rsidRPr="00A17624" w:rsidRDefault="001F7166" w:rsidP="00A17624">
      <w:pPr>
        <w:pStyle w:val="Antrats"/>
        <w:rPr>
          <w:rFonts w:ascii="Times New Roman" w:hAnsi="Times New Roman" w:cs="Times New Roman"/>
          <w:szCs w:val="24"/>
        </w:rPr>
      </w:pPr>
    </w:p>
    <w:p w14:paraId="6933A75D" w14:textId="77777777" w:rsidR="001F7166" w:rsidRPr="00A17624" w:rsidRDefault="001F7166" w:rsidP="00A17624">
      <w:pPr>
        <w:tabs>
          <w:tab w:val="left" w:pos="3402"/>
          <w:tab w:val="left" w:pos="6804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1C89DFD" w14:textId="4F3783A0" w:rsidR="001F7166" w:rsidRPr="00A17624" w:rsidRDefault="001F7166" w:rsidP="00A17624">
      <w:pPr>
        <w:tabs>
          <w:tab w:val="left" w:pos="8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624">
        <w:rPr>
          <w:rFonts w:ascii="Times New Roman" w:hAnsi="Times New Roman" w:cs="Times New Roman"/>
          <w:sz w:val="24"/>
          <w:szCs w:val="24"/>
        </w:rPr>
        <w:t xml:space="preserve">Informuojame, kad Alytaus regiono plėtros tarybos kolegija 2021 m. lapkričio 29 d. vykusiame posėdyje priėmė </w:t>
      </w:r>
      <w:r w:rsidR="00A17624" w:rsidRPr="00A17624">
        <w:rPr>
          <w:rFonts w:ascii="Times New Roman" w:hAnsi="Times New Roman" w:cs="Times New Roman"/>
          <w:sz w:val="24"/>
          <w:szCs w:val="24"/>
        </w:rPr>
        <w:t>s</w:t>
      </w:r>
      <w:r w:rsidRPr="00A17624">
        <w:rPr>
          <w:rFonts w:ascii="Times New Roman" w:hAnsi="Times New Roman" w:cs="Times New Roman"/>
          <w:sz w:val="24"/>
          <w:szCs w:val="24"/>
        </w:rPr>
        <w:t>prendimą pritar</w:t>
      </w:r>
      <w:r w:rsidR="00A17624" w:rsidRPr="00A17624">
        <w:rPr>
          <w:rFonts w:ascii="Times New Roman" w:hAnsi="Times New Roman" w:cs="Times New Roman"/>
          <w:sz w:val="24"/>
          <w:szCs w:val="24"/>
        </w:rPr>
        <w:t>ti</w:t>
      </w:r>
      <w:r w:rsidRPr="00A17624">
        <w:rPr>
          <w:rFonts w:ascii="Times New Roman" w:hAnsi="Times New Roman" w:cs="Times New Roman"/>
          <w:sz w:val="24"/>
          <w:szCs w:val="24"/>
        </w:rPr>
        <w:t xml:space="preserve"> Jūsų pateiktai informacijai apie regiono profesinio mokymo įstaigų pateiktus siūlymus dėl 2022 metų priėmimo į profesinio mokymo įstaigas. </w:t>
      </w:r>
    </w:p>
    <w:p w14:paraId="4352AB01" w14:textId="6306D451" w:rsidR="00DE40D7" w:rsidRPr="00A17624" w:rsidRDefault="001F7166" w:rsidP="00A176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624">
        <w:rPr>
          <w:rFonts w:ascii="Times New Roman" w:hAnsi="Times New Roman" w:cs="Times New Roman"/>
          <w:sz w:val="24"/>
          <w:szCs w:val="24"/>
        </w:rPr>
        <w:t xml:space="preserve">Atkreipiame dėmesį, kad profesinio mokymo įstaigos galėtų </w:t>
      </w:r>
      <w:r w:rsidR="00DE40D7" w:rsidRPr="0099725F">
        <w:rPr>
          <w:rFonts w:ascii="Times New Roman" w:hAnsi="Times New Roman" w:cs="Times New Roman"/>
          <w:sz w:val="24"/>
          <w:szCs w:val="24"/>
        </w:rPr>
        <w:t xml:space="preserve">planuoti profesinio mokymo programas, atsižvelgdamos į </w:t>
      </w:r>
      <w:r w:rsidR="00A17624" w:rsidRPr="0099725F">
        <w:rPr>
          <w:rFonts w:ascii="Times New Roman" w:hAnsi="Times New Roman" w:cs="Times New Roman"/>
          <w:sz w:val="24"/>
          <w:szCs w:val="24"/>
        </w:rPr>
        <w:t xml:space="preserve">regiono verslo įmonių poreikį bei </w:t>
      </w:r>
      <w:r w:rsidR="00DE40D7" w:rsidRPr="0099725F">
        <w:rPr>
          <w:rFonts w:ascii="Times New Roman" w:hAnsi="Times New Roman" w:cs="Times New Roman"/>
          <w:sz w:val="24"/>
          <w:szCs w:val="24"/>
        </w:rPr>
        <w:t xml:space="preserve">Užimtumo tarnybos turimus duomenis apie darbo rinkos regione paklausą ir pasiūlą, pvz., pagal Užimtumo tarnybos duomenis šiuo metu </w:t>
      </w:r>
      <w:r w:rsidR="00A17624" w:rsidRPr="0099725F">
        <w:rPr>
          <w:rFonts w:ascii="Times New Roman" w:hAnsi="Times New Roman" w:cs="Times New Roman"/>
          <w:sz w:val="24"/>
          <w:szCs w:val="24"/>
        </w:rPr>
        <w:t xml:space="preserve">regione </w:t>
      </w:r>
      <w:r w:rsidR="00DE40D7" w:rsidRPr="0099725F">
        <w:rPr>
          <w:rFonts w:ascii="Times New Roman" w:hAnsi="Times New Roman" w:cs="Times New Roman"/>
          <w:sz w:val="24"/>
          <w:szCs w:val="24"/>
        </w:rPr>
        <w:t xml:space="preserve">trūksta </w:t>
      </w:r>
      <w:r w:rsidR="00A17624" w:rsidRPr="0099725F">
        <w:rPr>
          <w:rFonts w:ascii="Times New Roman" w:hAnsi="Times New Roman" w:cs="Times New Roman"/>
          <w:sz w:val="24"/>
          <w:szCs w:val="24"/>
        </w:rPr>
        <w:t xml:space="preserve">tokių </w:t>
      </w:r>
      <w:r w:rsidR="00DE40D7" w:rsidRPr="0099725F">
        <w:rPr>
          <w:rFonts w:ascii="Times New Roman" w:hAnsi="Times New Roman" w:cs="Times New Roman"/>
          <w:sz w:val="24"/>
          <w:szCs w:val="24"/>
        </w:rPr>
        <w:t>kvalifikacijų specialistų</w:t>
      </w:r>
      <w:r w:rsidR="00A17624" w:rsidRPr="0099725F">
        <w:rPr>
          <w:rFonts w:ascii="Times New Roman" w:hAnsi="Times New Roman" w:cs="Times New Roman"/>
          <w:sz w:val="24"/>
          <w:szCs w:val="24"/>
        </w:rPr>
        <w:t xml:space="preserve"> kaip</w:t>
      </w:r>
      <w:r w:rsidR="00DE40D7" w:rsidRPr="0099725F">
        <w:rPr>
          <w:rFonts w:ascii="Times New Roman" w:hAnsi="Times New Roman" w:cs="Times New Roman"/>
          <w:sz w:val="24"/>
          <w:szCs w:val="24"/>
        </w:rPr>
        <w:t xml:space="preserve"> logistikos vadybinink</w:t>
      </w:r>
      <w:r w:rsidR="00A17624" w:rsidRPr="0099725F">
        <w:rPr>
          <w:rFonts w:ascii="Times New Roman" w:hAnsi="Times New Roman" w:cs="Times New Roman"/>
          <w:sz w:val="24"/>
          <w:szCs w:val="24"/>
        </w:rPr>
        <w:t>as</w:t>
      </w:r>
      <w:r w:rsidR="00DE40D7" w:rsidRPr="0099725F">
        <w:rPr>
          <w:rFonts w:ascii="Times New Roman" w:hAnsi="Times New Roman" w:cs="Times New Roman"/>
          <w:sz w:val="24"/>
          <w:szCs w:val="24"/>
        </w:rPr>
        <w:t>, buhalteri</w:t>
      </w:r>
      <w:r w:rsidR="00A17624" w:rsidRPr="0099725F">
        <w:rPr>
          <w:rFonts w:ascii="Times New Roman" w:hAnsi="Times New Roman" w:cs="Times New Roman"/>
          <w:sz w:val="24"/>
          <w:szCs w:val="24"/>
        </w:rPr>
        <w:t>s</w:t>
      </w:r>
      <w:r w:rsidR="00DE40D7" w:rsidRPr="0099725F">
        <w:rPr>
          <w:rFonts w:ascii="Times New Roman" w:hAnsi="Times New Roman" w:cs="Times New Roman"/>
          <w:sz w:val="24"/>
          <w:szCs w:val="24"/>
        </w:rPr>
        <w:t>, viešbučių administratorius</w:t>
      </w:r>
      <w:r w:rsidR="00A17624" w:rsidRPr="0099725F">
        <w:rPr>
          <w:rFonts w:ascii="Times New Roman" w:hAnsi="Times New Roman" w:cs="Times New Roman"/>
          <w:sz w:val="24"/>
          <w:szCs w:val="24"/>
        </w:rPr>
        <w:t>, inžinierius ir pan., todėl profesinio mokymo įstaigos galėtų apsvarstyti šių specialistų rengimo programų poreikį ir galimybes.</w:t>
      </w:r>
    </w:p>
    <w:p w14:paraId="46A0CC45" w14:textId="77777777" w:rsidR="001F7166" w:rsidRPr="00A17624" w:rsidRDefault="001F7166" w:rsidP="00A17624">
      <w:pPr>
        <w:tabs>
          <w:tab w:val="left" w:pos="3402"/>
          <w:tab w:val="left" w:pos="680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1C950A8" w14:textId="77777777" w:rsidR="001F7166" w:rsidRPr="00A17624" w:rsidRDefault="001F7166" w:rsidP="00A17624">
      <w:pPr>
        <w:tabs>
          <w:tab w:val="left" w:pos="3402"/>
          <w:tab w:val="left" w:pos="680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1F7166" w:rsidRPr="00A17624" w14:paraId="18F1F934" w14:textId="77777777" w:rsidTr="00CE5B81">
        <w:tc>
          <w:tcPr>
            <w:tcW w:w="4678" w:type="dxa"/>
          </w:tcPr>
          <w:p w14:paraId="6F39B1C6" w14:textId="448FFA0F" w:rsidR="001F7166" w:rsidRPr="00A17624" w:rsidRDefault="00A17624" w:rsidP="00A17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176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001F7166" w:rsidRPr="00A176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dministracijos direktorė</w:t>
            </w:r>
          </w:p>
          <w:p w14:paraId="1365EF8B" w14:textId="77777777" w:rsidR="001F7166" w:rsidRPr="00A17624" w:rsidRDefault="001F7166" w:rsidP="00A17624">
            <w:pPr>
              <w:pStyle w:val="Antrats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36FA7" w14:textId="77777777" w:rsidR="001F7166" w:rsidRPr="00A17624" w:rsidRDefault="001F7166" w:rsidP="00A17624">
            <w:pPr>
              <w:pStyle w:val="Antrats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0FF306F" w14:textId="77777777" w:rsidR="001F7166" w:rsidRPr="00A17624" w:rsidRDefault="001F7166" w:rsidP="00A17624">
            <w:pPr>
              <w:pStyle w:val="Antrats"/>
              <w:tabs>
                <w:tab w:val="left" w:pos="435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624">
              <w:rPr>
                <w:rFonts w:ascii="Times New Roman" w:hAnsi="Times New Roman" w:cs="Times New Roman"/>
                <w:sz w:val="24"/>
                <w:szCs w:val="24"/>
              </w:rPr>
              <w:t xml:space="preserve">     Jurgita Butrimaitė</w:t>
            </w:r>
          </w:p>
        </w:tc>
      </w:tr>
    </w:tbl>
    <w:p w14:paraId="15F2026E" w14:textId="77777777" w:rsidR="001F7166" w:rsidRPr="00A17624" w:rsidRDefault="001F7166" w:rsidP="00A17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53F4D4" w14:textId="77777777" w:rsidR="001F7166" w:rsidRPr="00A17624" w:rsidRDefault="001F7166" w:rsidP="00A17624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FE42BB4" w14:textId="77777777" w:rsidR="001F7166" w:rsidRPr="00A17624" w:rsidRDefault="001F7166" w:rsidP="00A17624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F6D6531" w14:textId="77777777" w:rsidR="001F7166" w:rsidRPr="00A17624" w:rsidRDefault="001F7166" w:rsidP="00A17624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2CFF800" w14:textId="77777777" w:rsidR="001F7166" w:rsidRPr="00A17624" w:rsidRDefault="001F7166" w:rsidP="00A17624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F69BA63" w14:textId="77777777" w:rsidR="001F7166" w:rsidRPr="00A17624" w:rsidRDefault="001F7166" w:rsidP="00A17624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620767C" w14:textId="77777777" w:rsidR="001F7166" w:rsidRPr="00A17624" w:rsidRDefault="001F7166" w:rsidP="00A17624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66E29AB" w14:textId="77777777" w:rsidR="001F7166" w:rsidRPr="00A17624" w:rsidRDefault="001F7166" w:rsidP="00A17624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B416EEB" w14:textId="77777777" w:rsidR="001F7166" w:rsidRPr="00A17624" w:rsidRDefault="001F7166" w:rsidP="00A17624">
      <w:pPr>
        <w:spacing w:after="0" w:line="240" w:lineRule="auto"/>
        <w:rPr>
          <w:rFonts w:ascii="Times New Roman" w:hAnsi="Times New Roman" w:cs="Times New Roman"/>
          <w:szCs w:val="24"/>
        </w:rPr>
      </w:pPr>
    </w:p>
    <w:bookmarkEnd w:id="0"/>
    <w:p w14:paraId="3BA7F373" w14:textId="3533611D" w:rsidR="005C6858" w:rsidRPr="00A17624" w:rsidRDefault="005C6858" w:rsidP="00A17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16350" w14:textId="0EEBBC5F" w:rsidR="005C6858" w:rsidRPr="00A17624" w:rsidRDefault="005C6858" w:rsidP="00A17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646DB" w14:textId="79F8F7D4" w:rsidR="005C6858" w:rsidRPr="00A17624" w:rsidRDefault="005C6858" w:rsidP="00A17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869AA" w14:textId="780A7D17" w:rsidR="005C6858" w:rsidRPr="00A17624" w:rsidRDefault="005C6858" w:rsidP="00A17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DCF7F" w14:textId="20BE0398" w:rsidR="005C6858" w:rsidRPr="00A17624" w:rsidRDefault="005C6858" w:rsidP="00A17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CAA7F" w14:textId="7945A087" w:rsidR="005C6858" w:rsidRPr="00A17624" w:rsidRDefault="005C6858" w:rsidP="00A17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C4570" w14:textId="6070D731" w:rsidR="005C6858" w:rsidRPr="00A17624" w:rsidRDefault="005C6858" w:rsidP="00A17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C563B" w14:textId="6284F0B2" w:rsidR="005C6858" w:rsidRPr="00A17624" w:rsidRDefault="005C6858" w:rsidP="00A17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2BFA6" w14:textId="674EF4C1" w:rsidR="005C6858" w:rsidRPr="00A17624" w:rsidRDefault="005C6858" w:rsidP="00A17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08BD2" w14:textId="24D0CCDC" w:rsidR="005C6858" w:rsidRPr="00A17624" w:rsidRDefault="005C6858" w:rsidP="00A17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4FD807" w14:textId="071F8905" w:rsidR="005C6858" w:rsidRPr="00A17624" w:rsidRDefault="005C6858" w:rsidP="00A17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D83DAF" w14:textId="1217CA29" w:rsidR="005C6858" w:rsidRPr="00A17624" w:rsidRDefault="00A17624" w:rsidP="00A1762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Laura Bačinskienė</w:t>
      </w:r>
      <w:r w:rsidR="00F5247F" w:rsidRPr="00A17624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el. p. laura.bacinskiene</w:t>
      </w:r>
      <w:r>
        <w:rPr>
          <w:rFonts w:ascii="Times New Roman" w:hAnsi="Times New Roman" w:cs="Times New Roman"/>
          <w:sz w:val="20"/>
          <w:szCs w:val="20"/>
          <w:lang w:val="en-US"/>
        </w:rPr>
        <w:t>@alytausregionas.lt</w:t>
      </w:r>
    </w:p>
    <w:sectPr w:rsidR="005C6858" w:rsidRPr="00A17624" w:rsidSect="001074A7">
      <w:headerReference w:type="default" r:id="rId8"/>
      <w:footerReference w:type="default" r:id="rId9"/>
      <w:pgSz w:w="11906" w:h="16838" w:code="9"/>
      <w:pgMar w:top="993" w:right="707" w:bottom="36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D4F8F" w14:textId="77777777" w:rsidR="006C5F8B" w:rsidRDefault="006C5F8B">
      <w:pPr>
        <w:spacing w:after="0" w:line="240" w:lineRule="auto"/>
      </w:pPr>
      <w:r>
        <w:separator/>
      </w:r>
    </w:p>
  </w:endnote>
  <w:endnote w:type="continuationSeparator" w:id="0">
    <w:p w14:paraId="61C8A288" w14:textId="77777777" w:rsidR="006C5F8B" w:rsidRDefault="006C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A980B" w14:textId="77777777" w:rsidR="00D84D07" w:rsidRDefault="006C5F8B" w:rsidP="00D84D07">
    <w:pPr>
      <w:pStyle w:val="Porat"/>
      <w:ind w:right="42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07070" w14:textId="77777777" w:rsidR="006C5F8B" w:rsidRDefault="006C5F8B">
      <w:pPr>
        <w:spacing w:after="0" w:line="240" w:lineRule="auto"/>
      </w:pPr>
      <w:r>
        <w:separator/>
      </w:r>
    </w:p>
  </w:footnote>
  <w:footnote w:type="continuationSeparator" w:id="0">
    <w:p w14:paraId="6B7A4172" w14:textId="77777777" w:rsidR="006C5F8B" w:rsidRDefault="006C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915D6" w14:textId="77777777" w:rsidR="007E548B" w:rsidRDefault="006C5F8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76"/>
    <w:rsid w:val="000928F1"/>
    <w:rsid w:val="00113776"/>
    <w:rsid w:val="00137CD8"/>
    <w:rsid w:val="001F7166"/>
    <w:rsid w:val="005C6858"/>
    <w:rsid w:val="005D52D1"/>
    <w:rsid w:val="00687E20"/>
    <w:rsid w:val="006C5F8B"/>
    <w:rsid w:val="007C7FD1"/>
    <w:rsid w:val="007D0513"/>
    <w:rsid w:val="00810F33"/>
    <w:rsid w:val="0099725F"/>
    <w:rsid w:val="009F373A"/>
    <w:rsid w:val="00A17624"/>
    <w:rsid w:val="00DE40D7"/>
    <w:rsid w:val="00DE6F88"/>
    <w:rsid w:val="00E45216"/>
    <w:rsid w:val="00EE3788"/>
    <w:rsid w:val="00F5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D67C"/>
  <w15:chartTrackingRefBased/>
  <w15:docId w15:val="{62696B87-BBE6-4E92-9944-B8E4922E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 Char"/>
    <w:basedOn w:val="prastasis"/>
    <w:link w:val="AntratsDiagrama"/>
    <w:uiPriority w:val="99"/>
    <w:unhideWhenUsed/>
    <w:rsid w:val="001137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Char Diagrama, Char Diagrama"/>
    <w:basedOn w:val="Numatytasispastraiposriftas"/>
    <w:link w:val="Antrats"/>
    <w:uiPriority w:val="99"/>
    <w:rsid w:val="00113776"/>
  </w:style>
  <w:style w:type="paragraph" w:styleId="Porat">
    <w:name w:val="footer"/>
    <w:basedOn w:val="prastasis"/>
    <w:link w:val="PoratDiagrama"/>
    <w:uiPriority w:val="99"/>
    <w:semiHidden/>
    <w:unhideWhenUsed/>
    <w:rsid w:val="001137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13776"/>
  </w:style>
  <w:style w:type="table" w:styleId="Lentelstinklelis">
    <w:name w:val="Table Grid"/>
    <w:basedOn w:val="prastojilentel"/>
    <w:uiPriority w:val="59"/>
    <w:rsid w:val="00113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1F7166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1F716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info@alytausregionas.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D9A394-3796-41BA-8E01-ACED8D9266F9}"/>
</file>

<file path=customXml/itemProps2.xml><?xml version="1.0" encoding="utf-8"?>
<ds:datastoreItem xmlns:ds="http://schemas.openxmlformats.org/officeDocument/2006/customXml" ds:itemID="{C7A3C9F1-757C-49FF-851F-AF9AAF4B8B21}"/>
</file>

<file path=customXml/itemProps3.xml><?xml version="1.0" encoding="utf-8"?>
<ds:datastoreItem xmlns:ds="http://schemas.openxmlformats.org/officeDocument/2006/customXml" ds:itemID="{8FB58449-A8F0-43E0-A0CC-114FA619EC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918a2548-5126-44ec-8021-0247df4056d0</dc:title>
  <dc:subject/>
  <dc:creator>Dalia Miglinienė ARPT</dc:creator>
  <cp:keywords/>
  <dc:description/>
  <cp:lastModifiedBy>Zabietienė Jolanta | ŠMSM</cp:lastModifiedBy>
  <cp:revision>5</cp:revision>
  <dcterms:created xsi:type="dcterms:W3CDTF">2021-12-02T18:14:00Z</dcterms:created>
  <dcterms:modified xsi:type="dcterms:W3CDTF">2021-12-27T13:32:00Z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