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7338"/>
        <w:gridCol w:w="2516"/>
      </w:tblGrid>
      <w:tr w:rsidR="00905662" w14:paraId="21338442" w14:textId="77777777" w:rsidTr="0006568A">
        <w:tc>
          <w:tcPr>
            <w:tcW w:w="7338" w:type="dxa"/>
            <w:shd w:val="clear" w:color="auto" w:fill="auto"/>
          </w:tcPr>
          <w:p w14:paraId="3626B936" w14:textId="77777777" w:rsidR="00905662" w:rsidRDefault="00905662" w:rsidP="0006568A">
            <w:pPr>
              <w:tabs>
                <w:tab w:val="center" w:pos="4819"/>
                <w:tab w:val="right" w:pos="9638"/>
              </w:tabs>
              <w:suppressAutoHyphens/>
              <w:spacing w:line="360" w:lineRule="atLeast"/>
              <w:rPr>
                <w:szCs w:val="24"/>
                <w:lang w:eastAsia="ar-SA"/>
              </w:rPr>
            </w:pPr>
          </w:p>
          <w:p w14:paraId="069C1AC5" w14:textId="77777777" w:rsidR="00905662" w:rsidRDefault="00905662" w:rsidP="0006568A">
            <w:pPr>
              <w:widowControl w:val="0"/>
              <w:suppressAutoHyphens/>
              <w:snapToGrid w:val="0"/>
              <w:spacing w:line="360" w:lineRule="atLeast"/>
              <w:ind w:firstLine="720"/>
              <w:jc w:val="right"/>
              <w:rPr>
                <w:b/>
                <w:szCs w:val="24"/>
                <w:lang w:eastAsia="ar-SA"/>
              </w:rPr>
            </w:pPr>
          </w:p>
        </w:tc>
        <w:tc>
          <w:tcPr>
            <w:tcW w:w="2516" w:type="dxa"/>
            <w:shd w:val="clear" w:color="auto" w:fill="auto"/>
          </w:tcPr>
          <w:p w14:paraId="2DBBBC5A" w14:textId="77777777" w:rsidR="00905662" w:rsidRDefault="00905662" w:rsidP="0006568A">
            <w:pPr>
              <w:widowControl w:val="0"/>
              <w:suppressAutoHyphens/>
              <w:snapToGrid w:val="0"/>
              <w:spacing w:line="360" w:lineRule="atLeast"/>
              <w:jc w:val="both"/>
              <w:rPr>
                <w:b/>
                <w:szCs w:val="24"/>
                <w:lang w:eastAsia="ar-SA"/>
              </w:rPr>
            </w:pPr>
            <w:r>
              <w:rPr>
                <w:b/>
                <w:szCs w:val="24"/>
                <w:lang w:eastAsia="ar-SA"/>
              </w:rPr>
              <w:t xml:space="preserve">Projekto </w:t>
            </w:r>
          </w:p>
          <w:p w14:paraId="163598CC" w14:textId="77777777" w:rsidR="00905662" w:rsidRDefault="00905662" w:rsidP="0006568A">
            <w:pPr>
              <w:widowControl w:val="0"/>
              <w:suppressAutoHyphens/>
              <w:snapToGrid w:val="0"/>
              <w:spacing w:line="360" w:lineRule="atLeast"/>
              <w:jc w:val="both"/>
              <w:rPr>
                <w:b/>
                <w:szCs w:val="24"/>
                <w:lang w:eastAsia="ar-SA"/>
              </w:rPr>
            </w:pPr>
            <w:r>
              <w:rPr>
                <w:b/>
                <w:szCs w:val="24"/>
                <w:lang w:eastAsia="ar-SA"/>
              </w:rPr>
              <w:t>lyginamasis variantas</w:t>
            </w:r>
          </w:p>
        </w:tc>
      </w:tr>
    </w:tbl>
    <w:p w14:paraId="506589A7" w14:textId="77777777" w:rsidR="00905662" w:rsidRDefault="00905662" w:rsidP="00905662">
      <w:pPr>
        <w:widowControl w:val="0"/>
        <w:suppressAutoHyphens/>
        <w:spacing w:line="360" w:lineRule="atLeast"/>
        <w:jc w:val="center"/>
        <w:rPr>
          <w:b/>
          <w:szCs w:val="24"/>
          <w:lang w:eastAsia="ar-SA"/>
        </w:rPr>
      </w:pPr>
    </w:p>
    <w:p w14:paraId="625EB5EA" w14:textId="77777777" w:rsidR="00905662" w:rsidRDefault="00905662" w:rsidP="00905662">
      <w:pPr>
        <w:widowControl w:val="0"/>
        <w:suppressAutoHyphens/>
        <w:spacing w:line="360" w:lineRule="atLeast"/>
        <w:ind w:right="278"/>
        <w:jc w:val="center"/>
        <w:rPr>
          <w:b/>
          <w:szCs w:val="24"/>
          <w:lang w:eastAsia="ar-SA"/>
        </w:rPr>
      </w:pPr>
      <w:r>
        <w:rPr>
          <w:b/>
          <w:szCs w:val="24"/>
          <w:lang w:eastAsia="ar-SA"/>
        </w:rPr>
        <w:t>LIETUVOS RESPUBLIKOS</w:t>
      </w:r>
    </w:p>
    <w:p w14:paraId="1A44B6C6" w14:textId="7BBEA499" w:rsidR="00905662" w:rsidRPr="00905662" w:rsidRDefault="00905662" w:rsidP="00905662">
      <w:pPr>
        <w:jc w:val="center"/>
        <w:rPr>
          <w:b/>
          <w:szCs w:val="24"/>
          <w:lang w:eastAsia="ar-SA"/>
        </w:rPr>
      </w:pPr>
      <w:r w:rsidRPr="00905662">
        <w:rPr>
          <w:b/>
          <w:szCs w:val="24"/>
          <w:lang w:eastAsia="ar-SA"/>
        </w:rPr>
        <w:t>ŽALOS ATLYGINIMO DĖL NELAIMINGŲ ATSITIKIMŲ DARBE</w:t>
      </w:r>
      <w:r w:rsidRPr="00905662">
        <w:rPr>
          <w:b/>
          <w:szCs w:val="24"/>
          <w:lang w:eastAsia="ar-SA"/>
        </w:rPr>
        <w:br/>
        <w:t>AR SUSIRGIMŲ PROFESINE LIGA</w:t>
      </w:r>
      <w:r>
        <w:rPr>
          <w:b/>
          <w:szCs w:val="24"/>
          <w:lang w:eastAsia="ar-SA"/>
        </w:rPr>
        <w:t xml:space="preserve"> </w:t>
      </w:r>
      <w:r w:rsidRPr="00905662">
        <w:rPr>
          <w:b/>
          <w:szCs w:val="24"/>
          <w:lang w:eastAsia="ar-SA"/>
        </w:rPr>
        <w:t xml:space="preserve">LAIKINOJO ĮSTATYMO NR. VIII-366 </w:t>
      </w:r>
      <w:r w:rsidR="004E516D">
        <w:rPr>
          <w:b/>
          <w:szCs w:val="24"/>
          <w:lang w:eastAsia="ar-SA"/>
        </w:rPr>
        <w:t>22</w:t>
      </w:r>
      <w:r w:rsidRPr="00905662">
        <w:rPr>
          <w:b/>
          <w:szCs w:val="24"/>
          <w:lang w:eastAsia="ar-SA"/>
        </w:rPr>
        <w:t xml:space="preserve"> STRAIPSNIO PAKEITIMO </w:t>
      </w:r>
    </w:p>
    <w:p w14:paraId="03BE0229" w14:textId="49A24FE8" w:rsidR="00905662" w:rsidRPr="00905662" w:rsidRDefault="00905662" w:rsidP="00905662">
      <w:pPr>
        <w:jc w:val="center"/>
        <w:rPr>
          <w:b/>
          <w:szCs w:val="24"/>
          <w:lang w:eastAsia="ar-SA"/>
        </w:rPr>
      </w:pPr>
      <w:r w:rsidRPr="00905662">
        <w:rPr>
          <w:b/>
          <w:szCs w:val="24"/>
          <w:lang w:eastAsia="ar-SA"/>
        </w:rPr>
        <w:t>ĮSTATYMAS</w:t>
      </w:r>
    </w:p>
    <w:p w14:paraId="4E901000" w14:textId="77777777" w:rsidR="00905662" w:rsidRDefault="00905662" w:rsidP="00905662">
      <w:pPr>
        <w:widowControl w:val="0"/>
        <w:suppressAutoHyphens/>
        <w:spacing w:line="360" w:lineRule="atLeast"/>
        <w:jc w:val="center"/>
        <w:rPr>
          <w:b/>
          <w:szCs w:val="24"/>
          <w:lang w:eastAsia="ar-SA"/>
        </w:rPr>
      </w:pPr>
    </w:p>
    <w:p w14:paraId="07C2A38C" w14:textId="77777777" w:rsidR="00905662" w:rsidRDefault="00905662" w:rsidP="00905662">
      <w:pPr>
        <w:widowControl w:val="0"/>
        <w:suppressAutoHyphens/>
        <w:spacing w:line="360" w:lineRule="atLeast"/>
        <w:jc w:val="center"/>
        <w:rPr>
          <w:szCs w:val="24"/>
          <w:lang w:eastAsia="ar-SA"/>
        </w:rPr>
      </w:pPr>
      <w:r>
        <w:rPr>
          <w:szCs w:val="24"/>
          <w:lang w:eastAsia="ar-SA"/>
        </w:rPr>
        <w:t>2021 m.</w:t>
      </w:r>
      <w:r>
        <w:rPr>
          <w:szCs w:val="24"/>
          <w:lang w:eastAsia="ar-SA"/>
        </w:rPr>
        <w:tab/>
      </w:r>
      <w:r>
        <w:rPr>
          <w:szCs w:val="24"/>
          <w:lang w:eastAsia="ar-SA"/>
        </w:rPr>
        <w:tab/>
        <w:t xml:space="preserve">d. Nr. </w:t>
      </w:r>
    </w:p>
    <w:p w14:paraId="5108F9A4" w14:textId="77777777" w:rsidR="00905662" w:rsidRDefault="00905662" w:rsidP="00905662">
      <w:pPr>
        <w:widowControl w:val="0"/>
        <w:suppressAutoHyphens/>
        <w:spacing w:line="360" w:lineRule="atLeast"/>
        <w:ind w:left="360"/>
        <w:jc w:val="center"/>
        <w:rPr>
          <w:szCs w:val="24"/>
          <w:lang w:eastAsia="ar-SA"/>
        </w:rPr>
      </w:pPr>
      <w:r>
        <w:rPr>
          <w:szCs w:val="24"/>
          <w:lang w:eastAsia="ar-SA"/>
        </w:rPr>
        <w:t>Vilnius</w:t>
      </w:r>
    </w:p>
    <w:p w14:paraId="605DE2DD" w14:textId="77777777" w:rsidR="00905662" w:rsidRDefault="00905662" w:rsidP="00905662">
      <w:pPr>
        <w:spacing w:line="360" w:lineRule="atLeast"/>
        <w:jc w:val="both"/>
        <w:rPr>
          <w:color w:val="000000"/>
          <w:szCs w:val="24"/>
          <w:lang w:eastAsia="lt-LT"/>
        </w:rPr>
      </w:pPr>
    </w:p>
    <w:p w14:paraId="0CD533C5" w14:textId="35CC3089" w:rsidR="00905662" w:rsidRDefault="00905662" w:rsidP="00905662">
      <w:pPr>
        <w:widowControl w:val="0"/>
        <w:suppressAutoHyphens/>
        <w:spacing w:line="360" w:lineRule="atLeast"/>
        <w:ind w:firstLine="709"/>
        <w:jc w:val="both"/>
        <w:rPr>
          <w:b/>
          <w:szCs w:val="24"/>
          <w:lang w:eastAsia="ar-SA"/>
        </w:rPr>
      </w:pPr>
      <w:r>
        <w:rPr>
          <w:b/>
          <w:szCs w:val="24"/>
          <w:lang w:val="en-US" w:eastAsia="ar-SA"/>
        </w:rPr>
        <w:t xml:space="preserve">1 </w:t>
      </w:r>
      <w:r>
        <w:rPr>
          <w:b/>
          <w:szCs w:val="24"/>
          <w:lang w:eastAsia="ar-SA"/>
        </w:rPr>
        <w:t xml:space="preserve">straipsnis. </w:t>
      </w:r>
      <w:r w:rsidR="004E516D">
        <w:rPr>
          <w:b/>
          <w:szCs w:val="24"/>
          <w:lang w:eastAsia="ar-SA"/>
        </w:rPr>
        <w:t>22</w:t>
      </w:r>
      <w:r>
        <w:rPr>
          <w:b/>
          <w:szCs w:val="24"/>
          <w:lang w:eastAsia="ar-SA"/>
        </w:rPr>
        <w:t xml:space="preserve"> straipsnio pakeitimas</w:t>
      </w:r>
    </w:p>
    <w:p w14:paraId="6A2FCD3A" w14:textId="7A23CC5A" w:rsidR="00905662" w:rsidRDefault="00905662" w:rsidP="00905662">
      <w:pPr>
        <w:widowControl w:val="0"/>
        <w:suppressAutoHyphens/>
        <w:spacing w:line="360" w:lineRule="atLeast"/>
        <w:ind w:firstLine="709"/>
        <w:jc w:val="both"/>
        <w:rPr>
          <w:szCs w:val="24"/>
          <w:lang w:eastAsia="ar-SA"/>
        </w:rPr>
      </w:pPr>
      <w:bookmarkStart w:id="0" w:name="_Hlk84488463"/>
      <w:r>
        <w:rPr>
          <w:szCs w:val="24"/>
          <w:lang w:eastAsia="ar-SA"/>
        </w:rPr>
        <w:t xml:space="preserve">Papildyti </w:t>
      </w:r>
      <w:r w:rsidR="004E516D">
        <w:rPr>
          <w:szCs w:val="24"/>
          <w:lang w:eastAsia="ar-SA"/>
        </w:rPr>
        <w:t>22</w:t>
      </w:r>
      <w:r>
        <w:rPr>
          <w:szCs w:val="24"/>
          <w:lang w:eastAsia="ar-SA"/>
        </w:rPr>
        <w:t xml:space="preserve"> straipsnį </w:t>
      </w:r>
      <w:r w:rsidR="004E516D">
        <w:rPr>
          <w:szCs w:val="24"/>
          <w:lang w:eastAsia="ar-SA"/>
        </w:rPr>
        <w:t>3</w:t>
      </w:r>
      <w:r>
        <w:rPr>
          <w:szCs w:val="24"/>
          <w:lang w:eastAsia="ar-SA"/>
        </w:rPr>
        <w:t xml:space="preserve"> dalimi:</w:t>
      </w:r>
    </w:p>
    <w:p w14:paraId="4F3EF4CA" w14:textId="099C9C18" w:rsidR="004E516D" w:rsidRPr="00E04BF6" w:rsidRDefault="004E516D" w:rsidP="004E516D">
      <w:pPr>
        <w:ind w:firstLine="709"/>
        <w:jc w:val="both"/>
        <w:rPr>
          <w:b/>
          <w:lang w:val="en-US"/>
        </w:rPr>
      </w:pPr>
      <w:r w:rsidRPr="004E516D">
        <w:rPr>
          <w:bCs/>
          <w:lang w:eastAsia="ar-SA"/>
        </w:rPr>
        <w:t>„</w:t>
      </w:r>
      <w:r w:rsidRPr="00E04BF6">
        <w:rPr>
          <w:b/>
          <w:lang w:eastAsia="ar-SA"/>
        </w:rPr>
        <w:t>3. Periodinės netekto darbingumo kompensacijos ar žalos atlyginimo netekus maitintojo mokėjimas stabdomas, kai  šių išmokų gavėjas įsiteisėjusiu teismo sprendimu yra pripažintas nežinia kur esančiu arba gaunami duomenys apie aplinkybes, sudarančias pagrindą nuspręsti, kad asmuo prarado teisę gauti išmoką. Kompensacijos ar žalos atlyginimo netekus maitintojo mokėjimas sustabdomas nuo mėnesio, einančio po to mėnesio, kurį atsirado šioje dalyje nurodytos aplinkybės, pirmos dienos. Išnykus šioje dalyje nustatytoms aplinkybėms,  kompensacijos ar žalos atlyginimo netekus maitintojo mokėjimas pratęsiamas nuo mokėjimo sustabdymo dienos, jeigu teisė gauti šias išmokas asmeniui buvo išlikusi.</w:t>
      </w:r>
      <w:r w:rsidRPr="00E04BF6">
        <w:rPr>
          <w:b/>
        </w:rPr>
        <w:t xml:space="preserve"> </w:t>
      </w:r>
      <w:r w:rsidRPr="00E04BF6">
        <w:rPr>
          <w:b/>
          <w:lang w:eastAsia="ar-SA"/>
        </w:rPr>
        <w:t>Jeigu paaiškėja, kad išmokos gavėjas, kuriam kompensacijos ar žalos atlyginimo netekus maitintojo mokėjimas buvo sustabdytas, yra miręs (paskelbtas mirusiu), jo įpėdiniams, kuriems paveldėjimo tvarka pereina mirusio (paskelbto mirusiu) asmens turtas, pateikusiems paveldėjimo teisės liudijimą, o mirusį (paskelbtą mirusiu) kompensacijos gavėją pergyvenusiam sutuoktiniui, pateikusiam nuosavybės teisės į sutuoktinių bendro turto dalį liudijimą, išmokama mirusiam (paskelbtam mirusiu) kompensacijos ar žalos atlyginimo netekus maitintojo  gavėjui priklausiusi išmoka nuo jos mokėjimo sustabdymo dienos iki išmokos gavėjo mirties (paskelbimo mirusiu) dienos, bet ne daugiau kaip už 3 metus.</w:t>
      </w:r>
      <w:r w:rsidRPr="004E516D">
        <w:rPr>
          <w:bCs/>
          <w:lang w:eastAsia="ar-SA"/>
        </w:rPr>
        <w:t>“</w:t>
      </w:r>
    </w:p>
    <w:bookmarkEnd w:id="0"/>
    <w:p w14:paraId="3D6AF232" w14:textId="4ADA3A23" w:rsidR="00905662" w:rsidRDefault="00905662" w:rsidP="00905662">
      <w:pPr>
        <w:widowControl w:val="0"/>
        <w:suppressAutoHyphens/>
        <w:spacing w:line="360" w:lineRule="atLeast"/>
        <w:ind w:firstLine="709"/>
        <w:jc w:val="both"/>
        <w:rPr>
          <w:bCs/>
          <w:szCs w:val="24"/>
          <w:lang w:eastAsia="ar-SA"/>
        </w:rPr>
      </w:pPr>
    </w:p>
    <w:p w14:paraId="2DBA42C5" w14:textId="2D699AEC" w:rsidR="00905662" w:rsidRDefault="003D2C87" w:rsidP="00905662">
      <w:pPr>
        <w:widowControl w:val="0"/>
        <w:suppressAutoHyphens/>
        <w:spacing w:line="360" w:lineRule="atLeast"/>
        <w:ind w:firstLine="706"/>
        <w:jc w:val="both"/>
        <w:rPr>
          <w:b/>
          <w:bCs/>
          <w:szCs w:val="24"/>
          <w:bdr w:val="none" w:sz="0" w:space="0" w:color="auto" w:frame="1"/>
          <w:lang w:eastAsia="lt-LT"/>
        </w:rPr>
      </w:pPr>
      <w:r>
        <w:rPr>
          <w:b/>
          <w:bCs/>
          <w:szCs w:val="24"/>
          <w:lang w:eastAsia="ar-SA"/>
        </w:rPr>
        <w:t>2</w:t>
      </w:r>
      <w:r w:rsidR="00905662" w:rsidRPr="005F4F47">
        <w:rPr>
          <w:b/>
          <w:bCs/>
          <w:szCs w:val="24"/>
          <w:lang w:eastAsia="ar-SA"/>
        </w:rPr>
        <w:t xml:space="preserve"> </w:t>
      </w:r>
      <w:r w:rsidR="00905662">
        <w:rPr>
          <w:szCs w:val="24"/>
          <w:lang w:eastAsia="ar-SA"/>
        </w:rPr>
        <w:t>s</w:t>
      </w:r>
      <w:r w:rsidR="00905662" w:rsidRPr="005F4F47">
        <w:rPr>
          <w:b/>
          <w:szCs w:val="24"/>
          <w:lang w:eastAsia="ar-SA"/>
        </w:rPr>
        <w:t>traipsnis.</w:t>
      </w:r>
      <w:r w:rsidR="00905662" w:rsidRPr="005F4F47">
        <w:rPr>
          <w:b/>
          <w:bCs/>
          <w:szCs w:val="24"/>
          <w:bdr w:val="none" w:sz="0" w:space="0" w:color="auto" w:frame="1"/>
          <w:lang w:eastAsia="lt-LT"/>
        </w:rPr>
        <w:t xml:space="preserve"> Įstatymo įsigaliojimas</w:t>
      </w:r>
    </w:p>
    <w:p w14:paraId="5DA05AC1" w14:textId="49057706" w:rsidR="00905662" w:rsidRPr="003D2C87" w:rsidRDefault="00905662" w:rsidP="00905662">
      <w:pPr>
        <w:widowControl w:val="0"/>
        <w:suppressAutoHyphens/>
        <w:spacing w:line="360" w:lineRule="atLeast"/>
        <w:ind w:firstLine="706"/>
        <w:jc w:val="both"/>
        <w:rPr>
          <w:szCs w:val="24"/>
          <w:lang w:eastAsia="ar-SA"/>
        </w:rPr>
      </w:pPr>
      <w:r w:rsidRPr="003D2C87">
        <w:rPr>
          <w:szCs w:val="24"/>
          <w:lang w:eastAsia="ar-SA"/>
        </w:rPr>
        <w:t>Ši</w:t>
      </w:r>
      <w:r w:rsidR="003D2C87">
        <w:rPr>
          <w:szCs w:val="24"/>
          <w:lang w:eastAsia="ar-SA"/>
        </w:rPr>
        <w:t>s įstatymas įsigalioja</w:t>
      </w:r>
      <w:r w:rsidRPr="003D2C87">
        <w:rPr>
          <w:szCs w:val="24"/>
          <w:lang w:eastAsia="ar-SA"/>
        </w:rPr>
        <w:t xml:space="preserve"> 2022 m. sausio 1 d.</w:t>
      </w:r>
    </w:p>
    <w:p w14:paraId="68876854" w14:textId="77777777" w:rsidR="00905662" w:rsidRDefault="00905662" w:rsidP="00905662">
      <w:pPr>
        <w:widowControl w:val="0"/>
        <w:suppressAutoHyphens/>
        <w:spacing w:line="360" w:lineRule="atLeast"/>
        <w:ind w:firstLine="709"/>
        <w:jc w:val="both"/>
        <w:rPr>
          <w:b/>
          <w:szCs w:val="24"/>
          <w:lang w:eastAsia="ar-SA"/>
        </w:rPr>
      </w:pPr>
    </w:p>
    <w:p w14:paraId="5648F792" w14:textId="77777777" w:rsidR="003D2C87" w:rsidRDefault="003D2C87" w:rsidP="003D2C87">
      <w:pPr>
        <w:widowControl w:val="0"/>
        <w:suppressAutoHyphens/>
        <w:spacing w:line="360" w:lineRule="atLeast"/>
        <w:ind w:firstLine="720"/>
        <w:jc w:val="both"/>
        <w:rPr>
          <w:i/>
          <w:szCs w:val="24"/>
          <w:lang w:eastAsia="ar-SA"/>
        </w:rPr>
      </w:pPr>
      <w:r>
        <w:rPr>
          <w:i/>
          <w:szCs w:val="24"/>
          <w:lang w:eastAsia="ar-SA"/>
        </w:rPr>
        <w:t>Skelbiu šį Lietuvos Respublikos Seimo priimtą įstatymą.</w:t>
      </w:r>
    </w:p>
    <w:p w14:paraId="484E762D" w14:textId="77777777" w:rsidR="003D2C87" w:rsidRDefault="003D2C87" w:rsidP="003D2C87">
      <w:pPr>
        <w:widowControl w:val="0"/>
        <w:suppressAutoHyphens/>
        <w:spacing w:line="360" w:lineRule="atLeast"/>
        <w:ind w:firstLine="720"/>
        <w:jc w:val="both"/>
        <w:rPr>
          <w:i/>
          <w:szCs w:val="24"/>
          <w:lang w:eastAsia="ar-SA"/>
        </w:rPr>
      </w:pPr>
    </w:p>
    <w:p w14:paraId="051889E6" w14:textId="77777777" w:rsidR="003D2C87" w:rsidRDefault="003D2C87" w:rsidP="003D2C87">
      <w:pPr>
        <w:widowControl w:val="0"/>
        <w:suppressAutoHyphens/>
        <w:spacing w:line="360" w:lineRule="atLeast"/>
        <w:jc w:val="both"/>
        <w:rPr>
          <w:iCs/>
          <w:szCs w:val="24"/>
          <w:lang w:eastAsia="ar-SA"/>
        </w:rPr>
      </w:pPr>
      <w:r>
        <w:rPr>
          <w:iCs/>
          <w:szCs w:val="24"/>
          <w:lang w:eastAsia="ar-SA"/>
        </w:rPr>
        <w:t>Respublikos Prezidentas</w:t>
      </w:r>
    </w:p>
    <w:p w14:paraId="1F9651E1" w14:textId="77777777" w:rsidR="00905662" w:rsidRDefault="00905662"/>
    <w:sectPr w:rsidR="0090566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62"/>
    <w:rsid w:val="000F1CA4"/>
    <w:rsid w:val="003D2C87"/>
    <w:rsid w:val="004E516D"/>
    <w:rsid w:val="005C64A8"/>
    <w:rsid w:val="00905662"/>
    <w:rsid w:val="00A933B7"/>
    <w:rsid w:val="00B10DE7"/>
    <w:rsid w:val="00C94687"/>
    <w:rsid w:val="00FA5729"/>
    <w:rsid w:val="00FF4F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0712D"/>
  <w15:chartTrackingRefBased/>
  <w15:docId w15:val="{35B8902D-2D95-42CC-B385-D5BB596C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566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28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1177</Words>
  <Characters>672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2021-09-23T03:50:00Z</dcterms:created>
  <dc:creator>Vaidotas Kalinauskas</dc:creator>
  <cp:lastModifiedBy>Ona Stravinskaitė</cp:lastModifiedBy>
  <dcterms:modified xsi:type="dcterms:W3CDTF">2021-10-07T05:53:00Z</dcterms:modified>
  <cp:revision>7</cp:revision>
</cp:coreProperties>
</file>