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1E9C" w14:textId="77777777" w:rsidR="00CA1623" w:rsidRPr="002B224D" w:rsidRDefault="00CA1623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2B224D">
        <w:rPr>
          <w:rFonts w:ascii="Times New Roman" w:hAnsi="Times New Roman" w:cs="Times New Roman"/>
          <w:b/>
          <w:bCs/>
          <w:sz w:val="24"/>
          <w:szCs w:val="24"/>
        </w:rPr>
        <w:t>Projekto lyginamasis variantas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B3DE3" w14:textId="77777777" w:rsidR="00CA1623" w:rsidRPr="002B224D" w:rsidRDefault="00CA1623" w:rsidP="00CA1623">
      <w:pPr>
        <w:tabs>
          <w:tab w:val="left" w:pos="3888"/>
        </w:tabs>
        <w:spacing w:after="0" w:line="360" w:lineRule="auto"/>
        <w:ind w:left="5184" w:firstLine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E51E0A4" w14:textId="77777777" w:rsidR="00CA1623" w:rsidRPr="002B224D" w:rsidRDefault="00CA1623" w:rsidP="00CA1623">
      <w:pPr>
        <w:tabs>
          <w:tab w:val="left" w:pos="388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3CFBE" w14:textId="77777777" w:rsidR="00CA1623" w:rsidRPr="002B224D" w:rsidRDefault="00CA1623" w:rsidP="00CA1623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26E56F89" w14:textId="77777777" w:rsidR="00CA1623" w:rsidRPr="002B224D" w:rsidRDefault="00CA1623" w:rsidP="00CA1623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SVEIKATOS PRIEŽIŪROS ĮSTAIGŲ ĮSTATYMO NR. I-1367 15 </w:t>
      </w:r>
    </w:p>
    <w:p w14:paraId="4AF4A77F" w14:textId="77777777" w:rsidR="00CA1623" w:rsidRPr="002B224D" w:rsidRDefault="00CA1623" w:rsidP="00CA1623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 PAKEITIMO </w:t>
      </w:r>
    </w:p>
    <w:p w14:paraId="26CA8CFA" w14:textId="77777777" w:rsidR="00CA1623" w:rsidRPr="002B224D" w:rsidRDefault="00CA1623" w:rsidP="00CA1623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ĮSTATYMAS </w:t>
      </w:r>
    </w:p>
    <w:p w14:paraId="438F247E" w14:textId="77777777" w:rsidR="00CA1623" w:rsidRPr="002B224D" w:rsidRDefault="00CA1623" w:rsidP="00CA1623">
      <w:pPr>
        <w:tabs>
          <w:tab w:val="left" w:pos="388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7CF29" w14:textId="77777777" w:rsidR="00CA1623" w:rsidRPr="002B224D" w:rsidRDefault="00CA1623" w:rsidP="00CA1623">
      <w:pPr>
        <w:pStyle w:val="Betarp1"/>
        <w:tabs>
          <w:tab w:val="left" w:pos="3888"/>
        </w:tabs>
        <w:spacing w:line="360" w:lineRule="auto"/>
        <w:jc w:val="center"/>
      </w:pPr>
      <w:r>
        <w:t>2021</w:t>
      </w:r>
      <w:r w:rsidRPr="002B224D">
        <w:t xml:space="preserve"> m.                      d. Nr.</w:t>
      </w:r>
    </w:p>
    <w:p w14:paraId="40534C7C" w14:textId="77777777" w:rsidR="00CA1623" w:rsidRPr="002B224D" w:rsidRDefault="00CA1623" w:rsidP="00CA1623">
      <w:pPr>
        <w:pStyle w:val="Betarp1"/>
        <w:tabs>
          <w:tab w:val="left" w:pos="3888"/>
        </w:tabs>
        <w:spacing w:line="360" w:lineRule="auto"/>
        <w:jc w:val="center"/>
      </w:pPr>
      <w:r w:rsidRPr="002B224D">
        <w:t>Vilnius</w:t>
      </w:r>
    </w:p>
    <w:p w14:paraId="56A9FCCC" w14:textId="77777777" w:rsidR="00CA1623" w:rsidRPr="00373CBF" w:rsidRDefault="00CA1623" w:rsidP="00CA1623">
      <w:pPr>
        <w:tabs>
          <w:tab w:val="left" w:pos="3015"/>
          <w:tab w:val="left" w:pos="3888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52541073" w14:textId="77777777" w:rsidR="00CA1623" w:rsidRPr="00627D09" w:rsidRDefault="00CA1623" w:rsidP="00CA1623">
      <w:pPr>
        <w:tabs>
          <w:tab w:val="left" w:pos="3888"/>
        </w:tabs>
        <w:spacing w:after="0"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2B22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Pr="00627D09">
        <w:rPr>
          <w:rFonts w:ascii="Times New Roman" w:hAnsi="Times New Roman" w:cs="Times New Roman"/>
          <w:b/>
          <w:bCs/>
          <w:sz w:val="24"/>
          <w:szCs w:val="24"/>
        </w:rPr>
        <w:t>1 straipsnis. 15 straipsnio pakeitimas</w:t>
      </w:r>
    </w:p>
    <w:p w14:paraId="7E07ECA8" w14:textId="77777777" w:rsidR="00CA1623" w:rsidRPr="00627D09" w:rsidRDefault="00CA1623" w:rsidP="00CA1623">
      <w:pPr>
        <w:tabs>
          <w:tab w:val="left" w:pos="720"/>
          <w:tab w:val="left" w:pos="38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7D09">
        <w:rPr>
          <w:rFonts w:ascii="Times New Roman" w:hAnsi="Times New Roman" w:cs="Times New Roman"/>
          <w:sz w:val="24"/>
          <w:szCs w:val="24"/>
        </w:rPr>
        <w:t xml:space="preserve">            Pakeisti 15</w:t>
      </w:r>
      <w:r w:rsidRPr="00627D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1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dalį</w:t>
      </w:r>
      <w:r w:rsidRPr="00627D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627D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110EE3EB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D09">
        <w:rPr>
          <w:rFonts w:ascii="Times New Roman" w:hAnsi="Times New Roman" w:cs="Times New Roman"/>
          <w:sz w:val="24"/>
          <w:szCs w:val="24"/>
          <w:lang w:eastAsia="lt-LT"/>
        </w:rPr>
        <w:t> „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1. LNSS valstybės ir savivaldybių biudžetinių ir viešųjų įstaigų vadovai į darbą priimami viešo konkurso būdu. LNSS valstybės ir savivaldybių biudžetinių ir viešųjų įstaigų</w:t>
      </w:r>
      <w:bookmarkStart w:id="0" w:name="_Hlk64459313"/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išskyrus 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viešąsias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įstaigas, kuriose dirba dešimt ar mažiau sveikatos priežiūros specialistų, turinčių medicinos praktikos licenciją</w:t>
      </w:r>
      <w:bookmarkEnd w:id="0"/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, vadovai į darbą priimami viešo konkurso būdu penkeriems metams. Viešą konkursą organizuoja ir jo nuostatus tvirtina atitinkamos įstaigos steigėjas arba visuotinis dalininkų susirinkimas</w:t>
      </w:r>
      <w:r w:rsidR="00A74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likus ne mažiau kaip 6 mėnes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ams iki LNSS valstybės ir savivaldybių biudžetinės ir viešosios įstaigos vadovo kadencijos pabaigos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034A5DA8" w14:textId="77777777" w:rsidR="00CA1623" w:rsidRPr="00627D09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Pakeisti 15 straipsnio 2 dalį ir ją išdėstyti taip:</w:t>
      </w:r>
    </w:p>
    <w:p w14:paraId="56F79ABF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2. Valstybės ir savivaldybių biudžetinių ir viešųjų įstaigų</w:t>
      </w:r>
      <w:r w:rsidRPr="00FC7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553">
        <w:rPr>
          <w:rFonts w:ascii="Times New Roman" w:eastAsia="Times New Roman" w:hAnsi="Times New Roman" w:cs="Times New Roman"/>
          <w:color w:val="auto"/>
          <w:sz w:val="24"/>
          <w:szCs w:val="24"/>
        </w:rPr>
        <w:t>padalinių</w:t>
      </w:r>
      <w:r w:rsidRPr="006F45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1" w:name="_Hlk64459226"/>
      <w:r w:rsidRPr="006F45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(įstaigos struktūrinių vienetų)</w:t>
      </w:r>
      <w:bookmarkEnd w:id="1"/>
      <w:r w:rsidRPr="006F45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ir filialų vadovai</w:t>
      </w:r>
      <w:r w:rsidRPr="00FC7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darbą priimami viešo konkurso būdu. </w:t>
      </w:r>
      <w:r w:rsidRPr="00627D09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Universitetų ligoninių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Viešųjų įstaigų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(įskaitant universitetų ligonines),</w:t>
      </w:r>
      <w:r w:rsidRPr="00FC7553">
        <w:t xml:space="preserve"> </w:t>
      </w:r>
      <w:r w:rsidRPr="00FC7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išskyrus viešąsias įstaigas, kuriose dirba dešimt ar mažiau sveikatos priežiūros specialistų, turinčių medicinos praktikos licenciją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padalinių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(įstaigos struktūrinių vienetų)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filialų vadovai į darbą priimami viešo konkurso būdu penkeriems metams.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Viešą konkursą organizuoja ir jo nuostatus tvirtina atitinkamos įstaigos vadovas 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likus ne mažiau kaip 6 mėnesiams iki įstaigos padalinio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(įstaigos struktūrinio vieneto)</w:t>
      </w: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ar filialo vadovo kadencijos pabaigos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. Įstaigos vadovas turi teisę organizuoti padalinių ir filialų vadovų atestaciją.“</w:t>
      </w:r>
      <w:bookmarkStart w:id="2" w:name="part_0bdf24bc19d84c929b934cdbdac3fef8"/>
      <w:bookmarkEnd w:id="2"/>
    </w:p>
    <w:p w14:paraId="73F86B60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C387D" w14:textId="77777777" w:rsidR="00CA1623" w:rsidRPr="00627D09" w:rsidRDefault="00CA1623" w:rsidP="00CA1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D4FDB91" w14:textId="77777777" w:rsidR="00CA1623" w:rsidRPr="00627D09" w:rsidRDefault="00CA1623" w:rsidP="00CA16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7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     2 straipsnis. Įstatymo įsigaliojimas ir įgyvendinimas</w:t>
      </w:r>
      <w:bookmarkStart w:id="3" w:name="part_a0aaf3b53fdc46e5b2e66b8cfb7c6724"/>
      <w:bookmarkEnd w:id="3"/>
    </w:p>
    <w:p w14:paraId="0BA72072" w14:textId="77777777" w:rsidR="00CA1623" w:rsidRPr="00503972" w:rsidRDefault="00CA1623" w:rsidP="00CA162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7D09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 įsigalioja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627D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sausio 1 d.</w:t>
      </w:r>
    </w:p>
    <w:p w14:paraId="259475EE" w14:textId="77777777" w:rsidR="00CA1623" w:rsidRPr="00627D09" w:rsidRDefault="00CA1623" w:rsidP="00CA1623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Lietuvos Respublikos sveikatos apsaugos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ministras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2021 m.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gruodžio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1 d.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priima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įstatymo</w:t>
      </w:r>
      <w:proofErr w:type="spellEnd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įgyvendinamuosius</w:t>
      </w:r>
      <w:proofErr w:type="spellEnd"/>
      <w:r w:rsidRPr="00627D09">
        <w:rPr>
          <w:rFonts w:ascii="Times New Roman" w:hAnsi="Times New Roman" w:cs="Times New Roman"/>
          <w:color w:val="000000"/>
          <w:sz w:val="24"/>
          <w:szCs w:val="24"/>
        </w:rPr>
        <w:t xml:space="preserve"> teisės aktus.</w:t>
      </w:r>
    </w:p>
    <w:p w14:paraId="4B7CEDFF" w14:textId="77777777" w:rsidR="00CA1623" w:rsidRDefault="00CA1623" w:rsidP="00CA1623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4" w:name="part_1f482e5e86fa47aaaf5c228c2f4bec5e"/>
      <w:bookmarkEnd w:id="4"/>
    </w:p>
    <w:p w14:paraId="12C334DE" w14:textId="77777777" w:rsidR="00CA1623" w:rsidRPr="00627D09" w:rsidRDefault="00CA1623" w:rsidP="00CA1623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5CFEB55" w14:textId="77777777" w:rsidR="00CA1623" w:rsidRPr="00627D09" w:rsidRDefault="00CA1623" w:rsidP="00CA1623">
      <w:pPr>
        <w:tabs>
          <w:tab w:val="left" w:pos="0"/>
          <w:tab w:val="left" w:pos="1832"/>
          <w:tab w:val="left" w:pos="2748"/>
          <w:tab w:val="left" w:pos="3664"/>
          <w:tab w:val="left" w:pos="388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27D0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 straipsnis. Įstatymo taikymas</w:t>
      </w:r>
    </w:p>
    <w:p w14:paraId="74840F0A" w14:textId="77777777" w:rsidR="00CA1623" w:rsidRPr="005A68B3" w:rsidRDefault="00CA1623" w:rsidP="00CA16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t_ab4083d5447b4e9ba227c3edcf9bc55f"/>
      <w:bookmarkStart w:id="6" w:name="part_4e8d94a99cb24fa0afa7c3b54ccf8ba5"/>
      <w:bookmarkStart w:id="7" w:name="part_e7d1e80c28204309ae5f160a488536c7"/>
      <w:bookmarkStart w:id="8" w:name="part_3abca6190d3c488eb8300159af5906ef"/>
      <w:bookmarkStart w:id="9" w:name="part_efd67d753cee45178517e10b8c5e3a68"/>
      <w:bookmarkEnd w:id="5"/>
      <w:bookmarkEnd w:id="6"/>
      <w:bookmarkEnd w:id="7"/>
      <w:bookmarkEnd w:id="8"/>
      <w:bookmarkEnd w:id="9"/>
      <w:r w:rsidRPr="00627D0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1. </w:t>
      </w:r>
      <w:r w:rsidRPr="00627D09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10" w:name="_Hlk64460984"/>
      <w:r w:rsidRPr="005A68B3">
        <w:rPr>
          <w:rFonts w:ascii="Times New Roman" w:hAnsi="Times New Roman" w:cs="Times New Roman"/>
          <w:color w:val="000000"/>
          <w:sz w:val="24"/>
          <w:szCs w:val="24"/>
        </w:rPr>
        <w:t xml:space="preserve">Iki šio įstatymo įsigaliojimo į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LNSS valstybės ir savivaldyb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biudžetinių </w:t>
      </w:r>
      <w:r w:rsidRPr="005A68B3">
        <w:rPr>
          <w:rFonts w:ascii="Times New Roman" w:hAnsi="Times New Roman" w:cs="Times New Roman"/>
          <w:color w:val="000000"/>
          <w:sz w:val="24"/>
          <w:szCs w:val="24"/>
        </w:rPr>
        <w:t>įstaigų vadovų pareigas tam tikram nustatytam terminui paskirti asmenys toliau eina atitinkamos įstaigos vadovo pareigas iki šio termino pabaigos</w:t>
      </w:r>
      <w:bookmarkEnd w:id="10"/>
      <w:r w:rsidRPr="005A68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41F9CF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LNSS valstybės ir savivaldyb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biudžetinių įstaigų vadovai</w:t>
      </w:r>
      <w:r w:rsidRPr="00627D09">
        <w:rPr>
          <w:rFonts w:ascii="Times New Roman" w:hAnsi="Times New Roman" w:cs="Times New Roman"/>
          <w:color w:val="000000"/>
          <w:sz w:val="24"/>
          <w:szCs w:val="24"/>
        </w:rPr>
        <w:t>, kurie iki šio įstatymo įsigaliojimo buvo paskirti į įstaigos vadovo pareigas neterminuotai ir šio įstatymo įsigaliojimo dieną įstaigos vadovo pareigas ėjo penkerius metus ar trumpiau, toliau eina įstaigos vadovo pareigas penkerius metus nuo šio įstatymo įsigaliojimo dienos. Jeigu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LNSS valstybės ir savivaldybių biudžetin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627D09">
        <w:rPr>
          <w:rFonts w:ascii="Times New Roman" w:hAnsi="Times New Roman" w:cs="Times New Roman"/>
          <w:color w:val="000000"/>
          <w:sz w:val="24"/>
          <w:szCs w:val="24"/>
        </w:rPr>
        <w:t xml:space="preserve"> įstaigos vadovas nesutinka dirbti pakeistomis darbo sąlygomis, jis atleidžiamas iš įstaigos </w:t>
      </w:r>
      <w:r w:rsidRPr="00627D09">
        <w:rPr>
          <w:rFonts w:ascii="Times New Roman" w:hAnsi="Times New Roman" w:cs="Times New Roman"/>
          <w:color w:val="000000"/>
          <w:sz w:val="24"/>
          <w:szCs w:val="24"/>
        </w:rPr>
        <w:lastRenderedPageBreak/>
        <w:t>vadovo pareigų vadovaujantis Lietuvos Respublikos darbo kodekso nuostatomis dėl darbo sutarties nutraukimo darbdavio iniciatyva be darbuotojo kaltės.</w:t>
      </w:r>
      <w:r w:rsidRPr="00627D0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</w:p>
    <w:p w14:paraId="43192163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3. </w:t>
      </w:r>
      <w:bookmarkStart w:id="11" w:name="_Hlk63436359"/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LNSS valstybės ir savivaldyb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biudžetinių įstaigų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vadovų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,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kurie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įstatymo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įsigaliojimo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dienos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buvo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paskirti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į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neterminuotai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ir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įstatymo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įsigaliojimo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dieną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ėjo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ilgiau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kaip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penkerius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metus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,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vieši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konkursai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pareigoms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užimti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turi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būti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įvykdyti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ne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vėliau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kaip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22</w:t>
      </w:r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gruodžio</w:t>
      </w:r>
      <w:proofErr w:type="spellEnd"/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3</w:t>
      </w:r>
      <w:r w:rsidRPr="00FB0B5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1 d.</w:t>
      </w:r>
    </w:p>
    <w:bookmarkEnd w:id="11"/>
    <w:p w14:paraId="3622ACBB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4. </w:t>
      </w:r>
      <w:proofErr w:type="spellStart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>Iki</w:t>
      </w:r>
      <w:proofErr w:type="spellEnd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>šio</w:t>
      </w:r>
      <w:proofErr w:type="spellEnd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 </w:t>
      </w:r>
      <w:proofErr w:type="spellStart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>įstatymo</w:t>
      </w:r>
      <w:proofErr w:type="spellEnd"/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įsigaliojimo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dienos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į LNSS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valstybės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ir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savivaldybių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šųjų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įskaitant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universiteto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ligonines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) </w:t>
      </w:r>
      <w:bookmarkStart w:id="12" w:name="_Hlk64461208"/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padalinių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(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struktūrinių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vienetų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) ir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filialų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bookmarkEnd w:id="12"/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tam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tikram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nustatytam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terminui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paskirti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asmenys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toliau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eina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atitinkam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as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padalinių</w:t>
      </w:r>
      <w:proofErr w:type="spellEnd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(</w:t>
      </w:r>
      <w:proofErr w:type="spellStart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struktūrinių</w:t>
      </w:r>
      <w:proofErr w:type="spellEnd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vienetų</w:t>
      </w:r>
      <w:proofErr w:type="spellEnd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) ir </w:t>
      </w:r>
      <w:proofErr w:type="spellStart"/>
      <w:r w:rsidRPr="001146C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filialų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termino</w:t>
      </w:r>
      <w:proofErr w:type="spellEnd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DF70D6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pabaigos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.</w:t>
      </w:r>
    </w:p>
    <w:p w14:paraId="6B494CA3" w14:textId="77777777" w:rsidR="00CA1623" w:rsidRPr="00081E84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</w:pPr>
      <w:r w:rsidRPr="0050397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lt-LT"/>
        </w:rPr>
        <w:t xml:space="preserve">5. </w:t>
      </w:r>
      <w:r w:rsidRPr="005039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Valstybės ir </w:t>
      </w:r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savivaldybių viešųjų įstaigų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struktūrinių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vienetų (tarnybų, departamentų, skyrių ir pan.) 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>vadovai, kurie iki šio įstatymo įsigaliojimo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dienos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buvo paskirti į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įstaigos struktūrinio vieneto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vadovo pareigas neterminuotai ir šio įstatymo įsigaliojimo dieną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įstaigos struktūrinio vieneto 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>vad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vo pareigas ėjo penkerius metus ir trumpiau, toliau eina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įstaigos struktūrinio vieneto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vadovo </w:t>
      </w:r>
      <w:r w:rsidRPr="00081E84">
        <w:rPr>
          <w:rFonts w:ascii="Times New Roman" w:hAnsi="Times New Roman" w:cs="Times New Roman"/>
          <w:color w:val="auto"/>
          <w:sz w:val="24"/>
          <w:szCs w:val="24"/>
        </w:rPr>
        <w:t>pareigas penkerius metus nuo šio įstatymo įsigaliojimo dienos. Jeigu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valstybės ir savivaldybių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viešosios</w:t>
      </w:r>
      <w:r w:rsidRPr="00081E84">
        <w:rPr>
          <w:rFonts w:ascii="Times New Roman" w:hAnsi="Times New Roman" w:cs="Times New Roman"/>
          <w:color w:val="auto"/>
          <w:sz w:val="24"/>
          <w:szCs w:val="24"/>
        </w:rPr>
        <w:t xml:space="preserve"> įstaigos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struktūrinio vieneto </w:t>
      </w:r>
      <w:r w:rsidRPr="00081E84">
        <w:rPr>
          <w:rFonts w:ascii="Times New Roman" w:hAnsi="Times New Roman" w:cs="Times New Roman"/>
          <w:color w:val="auto"/>
          <w:sz w:val="24"/>
          <w:szCs w:val="24"/>
        </w:rPr>
        <w:t xml:space="preserve">vadovas nesutinka dirbti pakeistomis darbo sąlygomis, jis atleidžiamas iš </w:t>
      </w:r>
      <w:r>
        <w:rPr>
          <w:rFonts w:ascii="Times New Roman" w:hAnsi="Times New Roman" w:cs="Times New Roman"/>
          <w:color w:val="auto"/>
          <w:sz w:val="24"/>
          <w:szCs w:val="24"/>
        </w:rPr>
        <w:t>įstaigos struktūrinio vieneto vadovo</w:t>
      </w:r>
      <w:r w:rsidRPr="00081E84">
        <w:rPr>
          <w:rFonts w:ascii="Times New Roman" w:hAnsi="Times New Roman" w:cs="Times New Roman"/>
          <w:color w:val="auto"/>
          <w:sz w:val="24"/>
          <w:szCs w:val="24"/>
        </w:rPr>
        <w:t xml:space="preserve"> pareigų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1E84">
        <w:rPr>
          <w:rFonts w:ascii="Times New Roman" w:hAnsi="Times New Roman" w:cs="Times New Roman"/>
          <w:color w:val="auto"/>
          <w:sz w:val="24"/>
          <w:szCs w:val="24"/>
        </w:rPr>
        <w:t>vadovaujantis Lietuvos Respublikos darbo kodekso nuostatomis dėl darbo sutarties nutraukimo darbdavio iniciatyva be darbuotojo kaltės.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 </w:t>
      </w:r>
    </w:p>
    <w:p w14:paraId="760DE6B9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>6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lt-LT"/>
        </w:rPr>
        <w:t xml:space="preserve">. 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Valstybės ir savivaldybių viešųjų įstaigų </w:t>
      </w:r>
      <w:bookmarkStart w:id="13" w:name="_Hlk64292792"/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>struktūrinių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vienetų</w:t>
      </w:r>
      <w:r w:rsidRPr="00081E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End w:id="13"/>
      <w:r w:rsidRPr="00627D09">
        <w:rPr>
          <w:rFonts w:ascii="Times New Roman" w:eastAsia="Times New Roman" w:hAnsi="Times New Roman" w:cs="Times New Roman"/>
          <w:color w:val="000000"/>
          <w:sz w:val="24"/>
          <w:szCs w:val="24"/>
        </w:rPr>
        <w:t>vadov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,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kurie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įstatymo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įsigaliojimo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dienos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buvo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paskirti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struktūrinio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vieneto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neterminuotai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ir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šio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įstatymo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įsigaliojimo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dieną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struktūrinio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vieneto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pareigas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ėjo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ilgiau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kaip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penkerius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metus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,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vieši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konkursai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įstaigos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struktūrinio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vieneto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vadovo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pareigoms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užimti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turi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būti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įvykdyti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ne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vėliau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kaip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iki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3</w:t>
      </w:r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liepos</w:t>
      </w:r>
      <w:proofErr w:type="spellEnd"/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1 </w:t>
      </w:r>
      <w:r w:rsidRPr="00422805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d.</w:t>
      </w:r>
    </w:p>
    <w:p w14:paraId="0E593B6D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10496D96" w14:textId="77777777" w:rsidR="00CA1623" w:rsidRDefault="00CA1623" w:rsidP="00CA1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</w:p>
    <w:p w14:paraId="6BFDD4AD" w14:textId="77777777" w:rsidR="00CA1623" w:rsidRPr="002B224D" w:rsidRDefault="00CA1623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24D">
        <w:rPr>
          <w:rFonts w:ascii="Times New Roman" w:hAnsi="Times New Roman" w:cs="Times New Roman"/>
          <w:i/>
          <w:iCs/>
          <w:sz w:val="24"/>
          <w:szCs w:val="24"/>
        </w:rPr>
        <w:t xml:space="preserve">           Skelbiu šį Lietuvos Respublikos Seimo priimtą įstatymą. </w:t>
      </w:r>
    </w:p>
    <w:p w14:paraId="03D4F21A" w14:textId="77777777" w:rsidR="00CA1623" w:rsidRPr="002B224D" w:rsidRDefault="00CA1623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588FA9" w14:textId="77777777" w:rsidR="00CA1623" w:rsidRPr="002B224D" w:rsidRDefault="00CA1623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4" w:name="_Hlk492558864"/>
      <w:bookmarkEnd w:id="14"/>
      <w:r w:rsidRPr="002B224D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2F8C136C" w14:textId="77777777" w:rsidR="00CA1623" w:rsidRDefault="00CA1623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D1E596" w14:textId="77777777" w:rsidR="00445FB8" w:rsidRDefault="00445FB8" w:rsidP="0041421B">
      <w:pPr>
        <w:tabs>
          <w:tab w:val="left" w:pos="38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Teikia </w:t>
      </w:r>
    </w:p>
    <w:p w14:paraId="2E616CAE" w14:textId="77777777" w:rsidR="00445FB8" w:rsidRDefault="00445FB8" w:rsidP="0041421B">
      <w:pPr>
        <w:tabs>
          <w:tab w:val="left" w:pos="38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Seimo </w:t>
      </w:r>
      <w:r w:rsidR="0041421B">
        <w:rPr>
          <w:rFonts w:ascii="Times New Roman" w:hAnsi="Times New Roman" w:cs="Times New Roman"/>
          <w:sz w:val="24"/>
          <w:szCs w:val="24"/>
        </w:rPr>
        <w:t>nariai:</w:t>
      </w:r>
      <w:r>
        <w:rPr>
          <w:rFonts w:ascii="Times New Roman" w:hAnsi="Times New Roman" w:cs="Times New Roman"/>
          <w:sz w:val="24"/>
          <w:szCs w:val="24"/>
        </w:rPr>
        <w:tab/>
        <w:t xml:space="preserve">Aurelijus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Veryga</w:t>
      </w:r>
      <w:proofErr w:type="spellEnd"/>
    </w:p>
    <w:p w14:paraId="6A932A19" w14:textId="77777777" w:rsidR="0041421B" w:rsidRDefault="0041421B" w:rsidP="0041421B">
      <w:pPr>
        <w:tabs>
          <w:tab w:val="left" w:pos="38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Asta Kubilienė</w:t>
      </w:r>
    </w:p>
    <w:p w14:paraId="2AC2E796" w14:textId="77777777" w:rsidR="0041421B" w:rsidRDefault="0041421B" w:rsidP="0041421B">
      <w:pPr>
        <w:tabs>
          <w:tab w:val="left" w:pos="38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Rimantė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Šalaševičiūtė</w:t>
      </w:r>
      <w:proofErr w:type="spellEnd"/>
    </w:p>
    <w:p w14:paraId="123B2B8E" w14:textId="77777777" w:rsidR="0041421B" w:rsidRPr="002B224D" w:rsidRDefault="0041421B" w:rsidP="00CA1623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0293B2" w14:textId="77777777" w:rsidR="006B1375" w:rsidRDefault="0041421B">
      <w:r>
        <w:tab/>
      </w:r>
      <w:r>
        <w:tab/>
      </w:r>
      <w:r>
        <w:tab/>
      </w:r>
    </w:p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2681"/>
    <w:multiLevelType w:val="hybridMultilevel"/>
    <w:tmpl w:val="52AE6C78"/>
    <w:lvl w:ilvl="0" w:tplc="82464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23"/>
    <w:rsid w:val="0041421B"/>
    <w:rsid w:val="00445FB8"/>
    <w:rsid w:val="006B1375"/>
    <w:rsid w:val="008A7359"/>
    <w:rsid w:val="00A74886"/>
    <w:rsid w:val="00C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2ABC"/>
  <w15:chartTrackingRefBased/>
  <w15:docId w15:val="{6998E7CC-B280-427D-A478-C3FC885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623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99"/>
    <w:qFormat/>
    <w:rsid w:val="00CA1623"/>
    <w:pPr>
      <w:spacing w:after="0" w:line="240" w:lineRule="auto"/>
    </w:pPr>
    <w:rPr>
      <w:rFonts w:eastAsia="Times New Roman" w:cs="Times New Roman"/>
      <w:color w:val="00000A"/>
      <w:sz w:val="24"/>
      <w:szCs w:val="24"/>
    </w:rPr>
  </w:style>
  <w:style w:type="paragraph" w:styleId="Sraopastraipa">
    <w:name w:val="List Paragraph"/>
    <w:basedOn w:val="prastasis"/>
    <w:qFormat/>
    <w:rsid w:val="00CA16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3278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JASELIŪNIENĖ Nomeda</dc:creator>
  <cp:keywords/>
  <dc:description/>
  <cp:lastModifiedBy>Edita Karaliūtė</cp:lastModifiedBy>
  <cp:revision>2</cp:revision>
  <dcterms:created xsi:type="dcterms:W3CDTF">2021-09-29T10:07:00Z</dcterms:created>
  <dcterms:modified xsi:type="dcterms:W3CDTF">2021-09-29T10:07:00Z</dcterms:modified>
</cp:coreProperties>
</file>