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766A" w14:textId="156073EB" w:rsidR="008937B1" w:rsidRDefault="005C7AD2" w:rsidP="008937B1">
      <w:pPr>
        <w:spacing w:before="160"/>
        <w:ind w:left="-851"/>
        <w:jc w:val="center"/>
        <w:rPr>
          <w:b/>
          <w:caps/>
        </w:rPr>
      </w:pPr>
      <w:r>
        <w:rPr>
          <w:noProof/>
          <w:lang w:eastAsia="lt-LT"/>
        </w:rPr>
        <w:drawing>
          <wp:anchor distT="0" distB="0" distL="114300" distR="114300" simplePos="0" relativeHeight="251657728" behindDoc="0" locked="0" layoutInCell="0" allowOverlap="1" wp14:anchorId="06E044CF" wp14:editId="719FAA98">
            <wp:simplePos x="0" y="0"/>
            <wp:positionH relativeFrom="page">
              <wp:posOffset>3776980</wp:posOffset>
            </wp:positionH>
            <wp:positionV relativeFrom="page">
              <wp:posOffset>540385</wp:posOffset>
            </wp:positionV>
            <wp:extent cx="543560" cy="595630"/>
            <wp:effectExtent l="0" t="0" r="0" b="0"/>
            <wp:wrapTopAndBottom/>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7B1">
        <w:rPr>
          <w:b/>
          <w:caps/>
        </w:rPr>
        <w:t>LIETUVOS RESPUBLIKOS energetikos MINISTERIJA</w:t>
      </w:r>
    </w:p>
    <w:p w14:paraId="61749B9E" w14:textId="77777777" w:rsidR="008937B1" w:rsidRDefault="008937B1" w:rsidP="008937B1">
      <w:pPr>
        <w:ind w:left="-851"/>
        <w:jc w:val="center"/>
        <w:rPr>
          <w:b/>
          <w:caps/>
          <w:sz w:val="10"/>
        </w:rPr>
      </w:pPr>
    </w:p>
    <w:p w14:paraId="5182F7CE" w14:textId="77777777" w:rsidR="008937B1" w:rsidRDefault="008937B1" w:rsidP="008937B1">
      <w:pPr>
        <w:spacing w:before="40"/>
        <w:ind w:left="-851"/>
        <w:jc w:val="center"/>
        <w:rPr>
          <w:sz w:val="17"/>
        </w:rPr>
      </w:pPr>
      <w:r>
        <w:rPr>
          <w:sz w:val="17"/>
        </w:rPr>
        <w:t>Biudžetinė įstaiga, Gedimin</w:t>
      </w:r>
      <w:r w:rsidR="00C944F8">
        <w:rPr>
          <w:sz w:val="17"/>
        </w:rPr>
        <w:t>o pr. 38</w:t>
      </w:r>
      <w:r>
        <w:rPr>
          <w:sz w:val="17"/>
        </w:rPr>
        <w:t xml:space="preserve">, LT-01104 Vilnius, </w:t>
      </w:r>
    </w:p>
    <w:p w14:paraId="286979E5" w14:textId="2EBCEC80" w:rsidR="008937B1" w:rsidRPr="00677D13" w:rsidRDefault="008937B1" w:rsidP="008937B1">
      <w:pPr>
        <w:spacing w:before="40"/>
        <w:ind w:left="-851"/>
        <w:jc w:val="center"/>
        <w:rPr>
          <w:sz w:val="17"/>
          <w:lang w:val="en-US"/>
        </w:rPr>
      </w:pPr>
      <w:r w:rsidRPr="00466B02">
        <w:rPr>
          <w:color w:val="000000"/>
          <w:sz w:val="17"/>
        </w:rPr>
        <w:t xml:space="preserve">tel. 8 </w:t>
      </w:r>
      <w:r w:rsidR="008D2F43">
        <w:rPr>
          <w:color w:val="000000"/>
          <w:sz w:val="17"/>
        </w:rPr>
        <w:t>52034407</w:t>
      </w:r>
      <w:r w:rsidRPr="00466B02">
        <w:rPr>
          <w:color w:val="000000"/>
          <w:sz w:val="17"/>
        </w:rPr>
        <w:t xml:space="preserve">, faks.8 </w:t>
      </w:r>
      <w:r w:rsidR="008D2F43">
        <w:rPr>
          <w:color w:val="000000"/>
          <w:sz w:val="17"/>
        </w:rPr>
        <w:t>5203 4692</w:t>
      </w:r>
      <w:r w:rsidRPr="00466B02">
        <w:rPr>
          <w:color w:val="000000"/>
          <w:sz w:val="17"/>
        </w:rPr>
        <w:t>, el.</w:t>
      </w:r>
      <w:r>
        <w:rPr>
          <w:sz w:val="17"/>
        </w:rPr>
        <w:t xml:space="preserve"> p. </w:t>
      </w:r>
      <w:hyperlink r:id="rId13" w:history="1">
        <w:r w:rsidRPr="003C3109">
          <w:rPr>
            <w:rStyle w:val="Hipersaitas"/>
            <w:sz w:val="17"/>
          </w:rPr>
          <w:t>info</w:t>
        </w:r>
        <w:r w:rsidRPr="003C3109">
          <w:rPr>
            <w:rStyle w:val="Hipersaitas"/>
            <w:sz w:val="17"/>
            <w:lang w:val="en-US"/>
          </w:rPr>
          <w:t>@enmin.lt</w:t>
        </w:r>
      </w:hyperlink>
      <w:r>
        <w:rPr>
          <w:sz w:val="17"/>
          <w:lang w:val="en-US"/>
        </w:rPr>
        <w:t xml:space="preserve"> , </w:t>
      </w:r>
      <w:hyperlink r:id="rId14" w:history="1">
        <w:r w:rsidRPr="003C3109">
          <w:rPr>
            <w:rStyle w:val="Hipersaitas"/>
            <w:sz w:val="17"/>
            <w:lang w:val="en-US"/>
          </w:rPr>
          <w:t>http://www.enmin.lt</w:t>
        </w:r>
      </w:hyperlink>
      <w:r>
        <w:rPr>
          <w:sz w:val="17"/>
          <w:lang w:val="en-US"/>
        </w:rPr>
        <w:t xml:space="preserve"> </w:t>
      </w:r>
    </w:p>
    <w:p w14:paraId="71761AC8" w14:textId="77777777" w:rsidR="008937B1" w:rsidRDefault="008937B1" w:rsidP="008937B1">
      <w:pPr>
        <w:widowControl w:val="0"/>
        <w:spacing w:after="40"/>
        <w:ind w:left="-851"/>
        <w:jc w:val="center"/>
        <w:rPr>
          <w:sz w:val="17"/>
        </w:rPr>
      </w:pPr>
      <w:r>
        <w:rPr>
          <w:sz w:val="17"/>
        </w:rPr>
        <w:t>Duomenys kaupiami ir saugomi Juridinių asmenų registre, kodas 302308327</w:t>
      </w:r>
    </w:p>
    <w:p w14:paraId="5AEE6DA1" w14:textId="0FAD0581" w:rsidR="008937B1" w:rsidRDefault="005C7AD2" w:rsidP="008937B1">
      <w:r>
        <w:rPr>
          <w:noProof/>
          <w:lang w:eastAsia="lt-LT"/>
        </w:rPr>
        <mc:AlternateContent>
          <mc:Choice Requires="wps">
            <w:drawing>
              <wp:anchor distT="0" distB="0" distL="114300" distR="114300" simplePos="0" relativeHeight="251658752" behindDoc="1" locked="0" layoutInCell="1" allowOverlap="1" wp14:anchorId="64BC66E7" wp14:editId="5BF98D42">
                <wp:simplePos x="0" y="0"/>
                <wp:positionH relativeFrom="column">
                  <wp:posOffset>-41910</wp:posOffset>
                </wp:positionH>
                <wp:positionV relativeFrom="paragraph">
                  <wp:posOffset>-635</wp:posOffset>
                </wp:positionV>
                <wp:extent cx="6078855" cy="0"/>
                <wp:effectExtent l="9525" t="6985" r="7620"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3914A" id="_x0000_t32" coordsize="21600,21600" o:spt="32" o:oned="t" path="m,l21600,21600e" filled="f">
                <v:path arrowok="t" fillok="f" o:connecttype="none"/>
                <o:lock v:ext="edit" shapetype="t"/>
              </v:shapetype>
              <v:shape id="AutoShape 4" o:spid="_x0000_s1026" type="#_x0000_t32" style="position:absolute;margin-left:-3.3pt;margin-top:-.05pt;width:47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" strokeweight=".5pt">
                <v:shadow color="#7f7f7f" opacity=".5" offset="1pt"/>
              </v:shape>
            </w:pict>
          </mc:Fallback>
        </mc:AlternateContent>
      </w:r>
      <w:r>
        <w:rPr>
          <w:noProof/>
          <w:lang w:eastAsia="lt-LT"/>
        </w:rPr>
        <mc:AlternateContent>
          <mc:Choice Requires="wps">
            <w:drawing>
              <wp:anchor distT="0" distB="0" distL="114300" distR="114300" simplePos="0" relativeHeight="251656704" behindDoc="1" locked="0" layoutInCell="1" allowOverlap="1" wp14:anchorId="2AC4A47B" wp14:editId="49E8AE09">
                <wp:simplePos x="0" y="0"/>
                <wp:positionH relativeFrom="column">
                  <wp:posOffset>-41910</wp:posOffset>
                </wp:positionH>
                <wp:positionV relativeFrom="paragraph">
                  <wp:posOffset>-635</wp:posOffset>
                </wp:positionV>
                <wp:extent cx="6078855" cy="0"/>
                <wp:effectExtent l="9525" t="6985"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8115B" id="AutoShape 2" o:spid="_x0000_s1026" type="#_x0000_t32" style="position:absolute;margin-left:-3.3pt;margin-top:-.05pt;width:478.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p w14:paraId="07F0A6D0" w14:textId="77777777" w:rsidR="008937B1" w:rsidRDefault="008937B1" w:rsidP="008937B1"/>
    <w:tbl>
      <w:tblPr>
        <w:tblW w:w="9639" w:type="dxa"/>
        <w:tblCellMar>
          <w:left w:w="0" w:type="dxa"/>
          <w:right w:w="28" w:type="dxa"/>
        </w:tblCellMar>
        <w:tblLook w:val="0000" w:firstRow="0" w:lastRow="0" w:firstColumn="0" w:lastColumn="0" w:noHBand="0" w:noVBand="0"/>
      </w:tblPr>
      <w:tblGrid>
        <w:gridCol w:w="4643"/>
        <w:gridCol w:w="427"/>
        <w:gridCol w:w="1559"/>
        <w:gridCol w:w="3010"/>
      </w:tblGrid>
      <w:tr w:rsidR="008937B1" w14:paraId="65BCD39B" w14:textId="77777777" w:rsidTr="00D62CB5">
        <w:trPr>
          <w:cantSplit/>
        </w:trPr>
        <w:tc>
          <w:tcPr>
            <w:tcW w:w="4643" w:type="dxa"/>
            <w:vMerge w:val="restart"/>
          </w:tcPr>
          <w:p w14:paraId="363C2D90" w14:textId="541A7D8B" w:rsidR="008937B1" w:rsidRDefault="008937B1" w:rsidP="00DE1E73">
            <w:pPr>
              <w:jc w:val="left"/>
            </w:pPr>
            <w:r>
              <w:t>Lietuvos Respublikos finansų ministerij</w:t>
            </w:r>
            <w:r w:rsidR="00326F71">
              <w:t>ai</w:t>
            </w:r>
          </w:p>
          <w:p w14:paraId="3DACC966" w14:textId="174F128B" w:rsidR="008937B1" w:rsidRDefault="008937B1" w:rsidP="00DE1E73">
            <w:pPr>
              <w:jc w:val="left"/>
            </w:pPr>
          </w:p>
        </w:tc>
        <w:tc>
          <w:tcPr>
            <w:tcW w:w="427" w:type="dxa"/>
          </w:tcPr>
          <w:p w14:paraId="28B730F6" w14:textId="77777777" w:rsidR="008937B1" w:rsidRDefault="008937B1" w:rsidP="00DE1E73">
            <w:pPr>
              <w:jc w:val="left"/>
            </w:pPr>
          </w:p>
        </w:tc>
        <w:tc>
          <w:tcPr>
            <w:tcW w:w="1559" w:type="dxa"/>
          </w:tcPr>
          <w:p w14:paraId="16DE1E38" w14:textId="1E8E1F92" w:rsidR="008937B1" w:rsidRDefault="008937B1" w:rsidP="00A37F47">
            <w:pPr>
              <w:jc w:val="left"/>
            </w:pPr>
            <w:r>
              <w:t>20</w:t>
            </w:r>
            <w:r w:rsidR="007F2B57">
              <w:t>2</w:t>
            </w:r>
            <w:r w:rsidR="00587C14">
              <w:t>1</w:t>
            </w:r>
            <w:r w:rsidR="00B63785">
              <w:t>-</w:t>
            </w:r>
            <w:r w:rsidR="00E56964">
              <w:t>10</w:t>
            </w:r>
            <w:r w:rsidR="00566566">
              <w:t>-</w:t>
            </w:r>
          </w:p>
        </w:tc>
        <w:tc>
          <w:tcPr>
            <w:tcW w:w="3010" w:type="dxa"/>
          </w:tcPr>
          <w:p w14:paraId="6239FD71" w14:textId="523BD49D" w:rsidR="008937B1" w:rsidRDefault="008937B1" w:rsidP="00DE1E73">
            <w:pPr>
              <w:jc w:val="left"/>
            </w:pPr>
            <w:r>
              <w:t xml:space="preserve">Nr. </w:t>
            </w:r>
          </w:p>
        </w:tc>
      </w:tr>
      <w:tr w:rsidR="008937B1" w14:paraId="3069B0FB" w14:textId="77777777" w:rsidTr="00D62CB5">
        <w:trPr>
          <w:cantSplit/>
        </w:trPr>
        <w:tc>
          <w:tcPr>
            <w:tcW w:w="4643" w:type="dxa"/>
            <w:vMerge/>
          </w:tcPr>
          <w:p w14:paraId="180ECF4E" w14:textId="77777777" w:rsidR="008937B1" w:rsidRDefault="008937B1" w:rsidP="00DE1E73">
            <w:pPr>
              <w:jc w:val="left"/>
            </w:pPr>
          </w:p>
        </w:tc>
        <w:tc>
          <w:tcPr>
            <w:tcW w:w="427" w:type="dxa"/>
          </w:tcPr>
          <w:p w14:paraId="0B33AFB1" w14:textId="78710C2E" w:rsidR="008937B1" w:rsidRDefault="008937B1" w:rsidP="00DE1E73">
            <w:pPr>
              <w:jc w:val="left"/>
            </w:pPr>
          </w:p>
        </w:tc>
        <w:tc>
          <w:tcPr>
            <w:tcW w:w="1559" w:type="dxa"/>
          </w:tcPr>
          <w:p w14:paraId="58E7D04C" w14:textId="25CB217D" w:rsidR="008937B1" w:rsidRDefault="008937B1" w:rsidP="00DE1E73">
            <w:pPr>
              <w:jc w:val="left"/>
            </w:pPr>
          </w:p>
        </w:tc>
        <w:tc>
          <w:tcPr>
            <w:tcW w:w="3010" w:type="dxa"/>
          </w:tcPr>
          <w:p w14:paraId="502ED9E3" w14:textId="4D5DE29B" w:rsidR="008937B1" w:rsidRDefault="008937B1" w:rsidP="00DE1E73">
            <w:pPr>
              <w:jc w:val="left"/>
            </w:pPr>
          </w:p>
        </w:tc>
      </w:tr>
      <w:tr w:rsidR="008937B1" w14:paraId="64AC84BF" w14:textId="77777777" w:rsidTr="00D62CB5">
        <w:trPr>
          <w:cantSplit/>
        </w:trPr>
        <w:tc>
          <w:tcPr>
            <w:tcW w:w="4643" w:type="dxa"/>
          </w:tcPr>
          <w:p w14:paraId="61B76D04" w14:textId="77777777" w:rsidR="008937B1" w:rsidRDefault="008937B1" w:rsidP="00DE1E73">
            <w:pPr>
              <w:jc w:val="left"/>
            </w:pPr>
          </w:p>
          <w:p w14:paraId="54DE1881" w14:textId="77777777" w:rsidR="008937B1" w:rsidRDefault="008937B1" w:rsidP="00DE1E73">
            <w:pPr>
              <w:jc w:val="left"/>
            </w:pPr>
          </w:p>
          <w:p w14:paraId="4109FEF0" w14:textId="77777777" w:rsidR="008937B1" w:rsidRDefault="008937B1" w:rsidP="00DE1E73">
            <w:pPr>
              <w:jc w:val="left"/>
            </w:pPr>
          </w:p>
        </w:tc>
        <w:tc>
          <w:tcPr>
            <w:tcW w:w="427" w:type="dxa"/>
          </w:tcPr>
          <w:p w14:paraId="3786221E" w14:textId="77777777" w:rsidR="008937B1" w:rsidRDefault="008937B1" w:rsidP="00DE1E73">
            <w:pPr>
              <w:jc w:val="left"/>
            </w:pPr>
          </w:p>
        </w:tc>
        <w:tc>
          <w:tcPr>
            <w:tcW w:w="1559" w:type="dxa"/>
          </w:tcPr>
          <w:p w14:paraId="2FD7A613" w14:textId="77777777" w:rsidR="008937B1" w:rsidRDefault="008937B1" w:rsidP="00DE1E73">
            <w:pPr>
              <w:jc w:val="left"/>
            </w:pPr>
          </w:p>
        </w:tc>
        <w:tc>
          <w:tcPr>
            <w:tcW w:w="3010" w:type="dxa"/>
          </w:tcPr>
          <w:p w14:paraId="7F0B042F" w14:textId="77777777" w:rsidR="008937B1" w:rsidRDefault="008937B1" w:rsidP="00DE1E73">
            <w:pPr>
              <w:jc w:val="left"/>
            </w:pPr>
          </w:p>
        </w:tc>
      </w:tr>
      <w:tr w:rsidR="008937B1" w:rsidRPr="00737284" w14:paraId="064918A4" w14:textId="77777777" w:rsidTr="00D62CB5">
        <w:trPr>
          <w:cantSplit/>
        </w:trPr>
        <w:tc>
          <w:tcPr>
            <w:tcW w:w="9639" w:type="dxa"/>
            <w:gridSpan w:val="4"/>
          </w:tcPr>
          <w:p w14:paraId="27BB7570" w14:textId="14B5ED75" w:rsidR="00B248F8" w:rsidRPr="00737284" w:rsidRDefault="00B248F8" w:rsidP="006B2D37">
            <w:pPr>
              <w:spacing w:line="276" w:lineRule="auto"/>
              <w:rPr>
                <w:rFonts w:asciiTheme="majorBidi" w:hAnsiTheme="majorBidi" w:cstheme="majorBidi"/>
                <w:b/>
                <w:bCs/>
                <w:szCs w:val="24"/>
              </w:rPr>
            </w:pPr>
            <w:r w:rsidRPr="00737284">
              <w:rPr>
                <w:rFonts w:asciiTheme="majorBidi" w:hAnsiTheme="majorBidi" w:cstheme="majorBidi"/>
                <w:b/>
                <w:bCs/>
                <w:szCs w:val="24"/>
              </w:rPr>
              <w:t xml:space="preserve">PRAŠYMAS </w:t>
            </w:r>
            <w:r w:rsidR="00326F71" w:rsidRPr="00737284">
              <w:rPr>
                <w:rFonts w:asciiTheme="majorBidi" w:hAnsiTheme="majorBidi" w:cstheme="majorBidi"/>
                <w:b/>
                <w:bCs/>
                <w:szCs w:val="24"/>
              </w:rPr>
              <w:t xml:space="preserve">DĖL </w:t>
            </w:r>
            <w:r w:rsidRPr="00737284">
              <w:rPr>
                <w:rFonts w:asciiTheme="majorBidi" w:hAnsiTheme="majorBidi" w:cstheme="majorBidi"/>
                <w:b/>
                <w:bCs/>
                <w:szCs w:val="24"/>
              </w:rPr>
              <w:t>PAPILDOM</w:t>
            </w:r>
            <w:r w:rsidR="00326F71" w:rsidRPr="00737284">
              <w:rPr>
                <w:rFonts w:asciiTheme="majorBidi" w:hAnsiTheme="majorBidi" w:cstheme="majorBidi"/>
                <w:b/>
                <w:bCs/>
                <w:szCs w:val="24"/>
              </w:rPr>
              <w:t xml:space="preserve">Ų LĖŠŲ </w:t>
            </w:r>
            <w:r w:rsidRPr="00737284">
              <w:rPr>
                <w:rFonts w:asciiTheme="majorBidi" w:hAnsiTheme="majorBidi" w:cstheme="majorBidi"/>
                <w:b/>
                <w:bCs/>
                <w:szCs w:val="24"/>
              </w:rPr>
              <w:t>20</w:t>
            </w:r>
            <w:r w:rsidR="00587C14" w:rsidRPr="00737284">
              <w:rPr>
                <w:rFonts w:asciiTheme="majorBidi" w:hAnsiTheme="majorBidi" w:cstheme="majorBidi"/>
                <w:b/>
                <w:bCs/>
                <w:szCs w:val="24"/>
              </w:rPr>
              <w:t>21</w:t>
            </w:r>
            <w:r w:rsidRPr="00737284">
              <w:rPr>
                <w:rFonts w:asciiTheme="majorBidi" w:hAnsiTheme="majorBidi" w:cstheme="majorBidi"/>
                <w:b/>
                <w:bCs/>
                <w:szCs w:val="24"/>
              </w:rPr>
              <w:t xml:space="preserve"> METAMS </w:t>
            </w:r>
            <w:r w:rsidR="00326F71" w:rsidRPr="00737284">
              <w:rPr>
                <w:rFonts w:asciiTheme="majorBidi" w:hAnsiTheme="majorBidi" w:cstheme="majorBidi"/>
                <w:b/>
                <w:bCs/>
                <w:szCs w:val="24"/>
              </w:rPr>
              <w:t>SKYRIMO</w:t>
            </w:r>
          </w:p>
          <w:p w14:paraId="72B32E31" w14:textId="5F000A1B" w:rsidR="00195253" w:rsidRPr="00737284" w:rsidRDefault="00195253" w:rsidP="006B2D37">
            <w:pPr>
              <w:spacing w:line="276" w:lineRule="auto"/>
              <w:rPr>
                <w:rFonts w:asciiTheme="majorBidi" w:hAnsiTheme="majorBidi" w:cstheme="majorBidi"/>
                <w:szCs w:val="24"/>
              </w:rPr>
            </w:pPr>
          </w:p>
          <w:p w14:paraId="1F9094D6" w14:textId="08AAA638" w:rsidR="00195253" w:rsidRPr="00737284" w:rsidRDefault="00195253" w:rsidP="006B2D37">
            <w:pPr>
              <w:spacing w:line="276" w:lineRule="auto"/>
              <w:rPr>
                <w:rFonts w:asciiTheme="majorBidi" w:hAnsiTheme="majorBidi" w:cstheme="majorBidi"/>
                <w:szCs w:val="24"/>
              </w:rPr>
            </w:pPr>
          </w:p>
          <w:p w14:paraId="77915FF6" w14:textId="22380933" w:rsidR="004A68AE" w:rsidRPr="00737284" w:rsidRDefault="00B248F8" w:rsidP="003E5516">
            <w:pPr>
              <w:spacing w:line="276" w:lineRule="auto"/>
              <w:ind w:firstLine="567"/>
              <w:rPr>
                <w:rFonts w:asciiTheme="majorBidi" w:hAnsiTheme="majorBidi" w:cstheme="majorBidi"/>
                <w:color w:val="000000"/>
                <w:szCs w:val="24"/>
              </w:rPr>
            </w:pPr>
            <w:r w:rsidRPr="00737284">
              <w:rPr>
                <w:rFonts w:asciiTheme="majorBidi" w:hAnsiTheme="majorBidi" w:cstheme="majorBidi"/>
                <w:color w:val="000000"/>
                <w:szCs w:val="24"/>
              </w:rPr>
              <w:t xml:space="preserve">Lietuvos Respublikos energetikos ministerija (toliau – Energetikos ministerija), atsižvelgdama į </w:t>
            </w:r>
            <w:r w:rsidRPr="00737284">
              <w:rPr>
                <w:rFonts w:asciiTheme="majorBidi" w:hAnsiTheme="majorBidi" w:cstheme="majorBidi"/>
                <w:szCs w:val="24"/>
              </w:rPr>
              <w:t>Lietuvos Respublikos 20</w:t>
            </w:r>
            <w:r w:rsidR="00587C14" w:rsidRPr="00737284">
              <w:rPr>
                <w:rFonts w:asciiTheme="majorBidi" w:hAnsiTheme="majorBidi" w:cstheme="majorBidi"/>
                <w:szCs w:val="24"/>
              </w:rPr>
              <w:t>2</w:t>
            </w:r>
            <w:r w:rsidR="00D21E6F" w:rsidRPr="00737284">
              <w:rPr>
                <w:rFonts w:asciiTheme="majorBidi" w:hAnsiTheme="majorBidi" w:cstheme="majorBidi"/>
                <w:szCs w:val="24"/>
              </w:rPr>
              <w:t>1</w:t>
            </w:r>
            <w:r w:rsidRPr="00737284">
              <w:rPr>
                <w:rFonts w:asciiTheme="majorBidi" w:hAnsiTheme="majorBidi" w:cstheme="majorBidi"/>
                <w:szCs w:val="24"/>
              </w:rPr>
              <w:t xml:space="preserve"> metų valstybės biudžeto ir savivaldybių biudžetų finansinių rodiklių patvirtinimo įstatymo nuostatas</w:t>
            </w:r>
            <w:r w:rsidRPr="00737284">
              <w:rPr>
                <w:rStyle w:val="Puslapioinaosnuoroda"/>
                <w:rFonts w:asciiTheme="majorBidi" w:eastAsiaTheme="minorHAnsi" w:hAnsiTheme="majorBidi" w:cstheme="majorBidi"/>
                <w:szCs w:val="24"/>
              </w:rPr>
              <w:footnoteReference w:id="1"/>
            </w:r>
            <w:r w:rsidRPr="00737284">
              <w:rPr>
                <w:rFonts w:asciiTheme="majorBidi" w:hAnsiTheme="majorBidi" w:cstheme="majorBidi"/>
                <w:szCs w:val="24"/>
              </w:rPr>
              <w:t>, prašo Lietuvos Respublikos finansų ministerijos (toliau – Finansų ministerija)</w:t>
            </w:r>
            <w:r w:rsidRPr="00737284">
              <w:rPr>
                <w:rFonts w:asciiTheme="majorBidi" w:hAnsiTheme="majorBidi" w:cstheme="majorBidi"/>
                <w:color w:val="000000"/>
                <w:szCs w:val="24"/>
              </w:rPr>
              <w:t xml:space="preserve"> </w:t>
            </w:r>
            <w:r w:rsidRPr="00737284">
              <w:rPr>
                <w:rFonts w:asciiTheme="majorBidi" w:hAnsiTheme="majorBidi" w:cstheme="majorBidi"/>
                <w:szCs w:val="24"/>
              </w:rPr>
              <w:t xml:space="preserve">Energetikos ministerijai papildomai skirti </w:t>
            </w:r>
            <w:r w:rsidR="00E56964" w:rsidRPr="00737284">
              <w:rPr>
                <w:rFonts w:asciiTheme="majorBidi" w:hAnsiTheme="majorBidi" w:cstheme="majorBidi"/>
                <w:szCs w:val="24"/>
              </w:rPr>
              <w:t xml:space="preserve">200 000 </w:t>
            </w:r>
            <w:r w:rsidR="003D5F99" w:rsidRPr="00737284">
              <w:rPr>
                <w:rFonts w:asciiTheme="majorBidi" w:hAnsiTheme="majorBidi" w:cstheme="majorBidi"/>
                <w:szCs w:val="24"/>
              </w:rPr>
              <w:t xml:space="preserve">JAV </w:t>
            </w:r>
            <w:r w:rsidR="00E56964" w:rsidRPr="00737284">
              <w:rPr>
                <w:rFonts w:asciiTheme="majorBidi" w:hAnsiTheme="majorBidi" w:cstheme="majorBidi"/>
                <w:szCs w:val="24"/>
              </w:rPr>
              <w:t xml:space="preserve">dolerių </w:t>
            </w:r>
            <w:r w:rsidRPr="00737284">
              <w:rPr>
                <w:rFonts w:asciiTheme="majorBidi" w:hAnsiTheme="majorBidi" w:cstheme="majorBidi"/>
                <w:szCs w:val="24"/>
              </w:rPr>
              <w:t xml:space="preserve">lėšų, </w:t>
            </w:r>
            <w:r w:rsidR="0082397D" w:rsidRPr="00737284">
              <w:rPr>
                <w:rFonts w:asciiTheme="majorBidi" w:hAnsiTheme="majorBidi" w:cstheme="majorBidi"/>
                <w:color w:val="000000"/>
                <w:szCs w:val="24"/>
              </w:rPr>
              <w:t>arbitražo procedūrinėms išlaidoms padengti</w:t>
            </w:r>
            <w:r w:rsidR="00DB1832" w:rsidRPr="00737284">
              <w:rPr>
                <w:rFonts w:asciiTheme="majorBidi" w:hAnsiTheme="majorBidi" w:cstheme="majorBidi"/>
                <w:color w:val="000000"/>
                <w:szCs w:val="24"/>
              </w:rPr>
              <w:t xml:space="preserve"> iš Lietuvos Respublikos pusės. Tokią pačią sumą privalo sumokėti ir pareiškėjai: </w:t>
            </w:r>
            <w:proofErr w:type="spellStart"/>
            <w:r w:rsidR="00DB1832" w:rsidRPr="00737284">
              <w:rPr>
                <w:rFonts w:asciiTheme="majorBidi" w:hAnsiTheme="majorBidi" w:cstheme="majorBidi"/>
                <w:color w:val="000000"/>
                <w:szCs w:val="24"/>
              </w:rPr>
              <w:t>Veolia</w:t>
            </w:r>
            <w:proofErr w:type="spellEnd"/>
            <w:r w:rsidR="00DB1832" w:rsidRPr="00737284">
              <w:rPr>
                <w:rFonts w:asciiTheme="majorBidi" w:hAnsiTheme="majorBidi" w:cstheme="majorBidi"/>
                <w:color w:val="000000"/>
                <w:szCs w:val="24"/>
              </w:rPr>
              <w:t xml:space="preserve"> </w:t>
            </w:r>
            <w:proofErr w:type="spellStart"/>
            <w:r w:rsidR="00DB1832" w:rsidRPr="00737284">
              <w:rPr>
                <w:rFonts w:asciiTheme="majorBidi" w:hAnsiTheme="majorBidi" w:cstheme="majorBidi"/>
                <w:color w:val="000000"/>
                <w:szCs w:val="24"/>
              </w:rPr>
              <w:t>Environnement</w:t>
            </w:r>
            <w:proofErr w:type="spellEnd"/>
            <w:r w:rsidR="00DB1832" w:rsidRPr="00737284">
              <w:rPr>
                <w:rFonts w:asciiTheme="majorBidi" w:hAnsiTheme="majorBidi" w:cstheme="majorBidi"/>
                <w:color w:val="000000"/>
                <w:szCs w:val="24"/>
              </w:rPr>
              <w:t xml:space="preserve"> S. A., </w:t>
            </w:r>
            <w:proofErr w:type="spellStart"/>
            <w:r w:rsidR="00DB1832" w:rsidRPr="00737284">
              <w:rPr>
                <w:rFonts w:asciiTheme="majorBidi" w:hAnsiTheme="majorBidi" w:cstheme="majorBidi"/>
                <w:color w:val="000000"/>
                <w:szCs w:val="24"/>
              </w:rPr>
              <w:t>Veolia</w:t>
            </w:r>
            <w:proofErr w:type="spellEnd"/>
            <w:r w:rsidR="00DB1832" w:rsidRPr="00737284">
              <w:rPr>
                <w:rFonts w:asciiTheme="majorBidi" w:hAnsiTheme="majorBidi" w:cstheme="majorBidi"/>
                <w:color w:val="000000"/>
                <w:szCs w:val="24"/>
              </w:rPr>
              <w:t xml:space="preserve"> </w:t>
            </w:r>
            <w:proofErr w:type="spellStart"/>
            <w:r w:rsidR="00DB1832" w:rsidRPr="00737284">
              <w:rPr>
                <w:rFonts w:asciiTheme="majorBidi" w:hAnsiTheme="majorBidi" w:cstheme="majorBidi"/>
                <w:color w:val="000000"/>
                <w:szCs w:val="24"/>
              </w:rPr>
              <w:t>Baltics</w:t>
            </w:r>
            <w:proofErr w:type="spellEnd"/>
            <w:r w:rsidR="00DB1832" w:rsidRPr="00737284">
              <w:rPr>
                <w:rFonts w:asciiTheme="majorBidi" w:hAnsiTheme="majorBidi" w:cstheme="majorBidi"/>
                <w:color w:val="000000"/>
                <w:szCs w:val="24"/>
              </w:rPr>
              <w:t xml:space="preserve"> </w:t>
            </w:r>
            <w:proofErr w:type="spellStart"/>
            <w:r w:rsidR="00DB1832" w:rsidRPr="00737284">
              <w:rPr>
                <w:rFonts w:asciiTheme="majorBidi" w:hAnsiTheme="majorBidi" w:cstheme="majorBidi"/>
                <w:color w:val="000000"/>
                <w:szCs w:val="24"/>
              </w:rPr>
              <w:t>and</w:t>
            </w:r>
            <w:proofErr w:type="spellEnd"/>
            <w:r w:rsidR="00DB1832" w:rsidRPr="00737284">
              <w:rPr>
                <w:rFonts w:asciiTheme="majorBidi" w:hAnsiTheme="majorBidi" w:cstheme="majorBidi"/>
                <w:color w:val="000000"/>
                <w:szCs w:val="24"/>
              </w:rPr>
              <w:t xml:space="preserve"> </w:t>
            </w:r>
            <w:proofErr w:type="spellStart"/>
            <w:r w:rsidR="00DB1832" w:rsidRPr="00737284">
              <w:rPr>
                <w:rFonts w:asciiTheme="majorBidi" w:hAnsiTheme="majorBidi" w:cstheme="majorBidi"/>
                <w:color w:val="000000"/>
                <w:szCs w:val="24"/>
              </w:rPr>
              <w:t>Easte</w:t>
            </w:r>
            <w:r w:rsidR="007A4FB2" w:rsidRPr="00737284">
              <w:rPr>
                <w:rFonts w:asciiTheme="majorBidi" w:hAnsiTheme="majorBidi" w:cstheme="majorBidi"/>
                <w:color w:val="000000"/>
                <w:szCs w:val="24"/>
              </w:rPr>
              <w:t>m</w:t>
            </w:r>
            <w:proofErr w:type="spellEnd"/>
            <w:r w:rsidR="00DB1832" w:rsidRPr="00737284">
              <w:rPr>
                <w:rFonts w:asciiTheme="majorBidi" w:hAnsiTheme="majorBidi" w:cstheme="majorBidi"/>
                <w:color w:val="000000"/>
                <w:szCs w:val="24"/>
              </w:rPr>
              <w:t xml:space="preserve"> </w:t>
            </w:r>
            <w:proofErr w:type="spellStart"/>
            <w:r w:rsidR="00DB1832" w:rsidRPr="00737284">
              <w:rPr>
                <w:rFonts w:asciiTheme="majorBidi" w:hAnsiTheme="majorBidi" w:cstheme="majorBidi"/>
                <w:color w:val="000000"/>
                <w:szCs w:val="24"/>
              </w:rPr>
              <w:t>Europe</w:t>
            </w:r>
            <w:proofErr w:type="spellEnd"/>
            <w:r w:rsidR="00DB1832" w:rsidRPr="00737284">
              <w:rPr>
                <w:rFonts w:asciiTheme="majorBidi" w:hAnsiTheme="majorBidi" w:cstheme="majorBidi"/>
                <w:color w:val="000000"/>
                <w:szCs w:val="24"/>
              </w:rPr>
              <w:t xml:space="preserve"> S. A. S., UAB „Vilniaus energija“ ir UAB „</w:t>
            </w:r>
            <w:proofErr w:type="spellStart"/>
            <w:r w:rsidR="00DB1832" w:rsidRPr="00737284">
              <w:rPr>
                <w:rFonts w:asciiTheme="majorBidi" w:hAnsiTheme="majorBidi" w:cstheme="majorBidi"/>
                <w:color w:val="000000"/>
                <w:szCs w:val="24"/>
              </w:rPr>
              <w:t>Litesko</w:t>
            </w:r>
            <w:proofErr w:type="spellEnd"/>
            <w:r w:rsidR="00DB1832" w:rsidRPr="00737284">
              <w:rPr>
                <w:rFonts w:asciiTheme="majorBidi" w:hAnsiTheme="majorBidi" w:cstheme="majorBidi"/>
                <w:color w:val="000000"/>
                <w:szCs w:val="24"/>
              </w:rPr>
              <w:t>“. Minėtos procesinės arbitražo išlaidos yra privalomos dalyvaujančioms šalims</w:t>
            </w:r>
            <w:r w:rsidR="003B1691" w:rsidRPr="00737284">
              <w:rPr>
                <w:rFonts w:asciiTheme="majorBidi" w:hAnsiTheme="majorBidi" w:cstheme="majorBidi"/>
                <w:color w:val="000000"/>
                <w:szCs w:val="24"/>
              </w:rPr>
              <w:t xml:space="preserve">, 200 000 JAV dolerių reikia sumokėti iki </w:t>
            </w:r>
            <w:r w:rsidR="00FD3E05" w:rsidRPr="00737284">
              <w:rPr>
                <w:rFonts w:asciiTheme="majorBidi" w:hAnsiTheme="majorBidi" w:cstheme="majorBidi"/>
                <w:color w:val="000000"/>
                <w:szCs w:val="24"/>
              </w:rPr>
              <w:t>2021 m. spalio 21 d.</w:t>
            </w:r>
            <w:r w:rsidR="00DB1832" w:rsidRPr="00737284">
              <w:rPr>
                <w:rFonts w:asciiTheme="majorBidi" w:hAnsiTheme="majorBidi" w:cstheme="majorBidi"/>
                <w:color w:val="000000"/>
                <w:szCs w:val="24"/>
              </w:rPr>
              <w:t xml:space="preserve"> </w:t>
            </w:r>
          </w:p>
          <w:p w14:paraId="496D6F06" w14:textId="3A552F7C" w:rsidR="008937B1" w:rsidRPr="00737284" w:rsidRDefault="007264A2" w:rsidP="003E5516">
            <w:pPr>
              <w:spacing w:line="276" w:lineRule="auto"/>
              <w:ind w:firstLine="567"/>
              <w:rPr>
                <w:rFonts w:asciiTheme="majorBidi" w:hAnsiTheme="majorBidi" w:cstheme="majorBidi"/>
                <w:szCs w:val="24"/>
              </w:rPr>
            </w:pPr>
            <w:r w:rsidRPr="00737284">
              <w:rPr>
                <w:rFonts w:asciiTheme="majorBidi" w:hAnsiTheme="majorBidi" w:cstheme="majorBidi"/>
                <w:color w:val="000000" w:themeColor="text1"/>
                <w:szCs w:val="24"/>
              </w:rPr>
              <w:t xml:space="preserve">Primename, kad Vyriausybė yra suteikusi įgaliojimus Energetikos ministerijai atstovauti Vyriausybei (valstybei) atliekant veiksmus, susijusius su Lietuvos Respublikos interesų gynimu visose galimose Lietuvos Respublikos ir užsienio ginčų sprendimo institucijose, o Finansų ministerijai – pavedusi apmokėti iš valstybės vardu pasiskolintų lėšų Vyriausybės nutarimų vykdymo išlaidas, kai tokia galimybė numatyta Lietuvos Respublikos atitinkamų metų valstybės biudžeto ir savivaldybių biudžetų finansinių rodiklių patvirtinimo įstatyme ir nėra šiam tikslui patvirtintų Lietuvos Respublikos valstybės biudžeto asignavimų, arbitražinėje byloje pagal pareiškėjų </w:t>
            </w:r>
            <w:proofErr w:type="spellStart"/>
            <w:r w:rsidRPr="00737284">
              <w:rPr>
                <w:rFonts w:asciiTheme="majorBidi" w:hAnsiTheme="majorBidi" w:cstheme="majorBidi"/>
                <w:color w:val="000000" w:themeColor="text1"/>
                <w:szCs w:val="24"/>
              </w:rPr>
              <w:t>Veolia</w:t>
            </w:r>
            <w:proofErr w:type="spellEnd"/>
            <w:r w:rsidRPr="00737284">
              <w:rPr>
                <w:rFonts w:asciiTheme="majorBidi" w:hAnsiTheme="majorBidi" w:cstheme="majorBidi"/>
                <w:color w:val="000000" w:themeColor="text1"/>
                <w:szCs w:val="24"/>
              </w:rPr>
              <w:t xml:space="preserve"> </w:t>
            </w:r>
            <w:proofErr w:type="spellStart"/>
            <w:r w:rsidRPr="00737284">
              <w:rPr>
                <w:rFonts w:asciiTheme="majorBidi" w:hAnsiTheme="majorBidi" w:cstheme="majorBidi"/>
                <w:color w:val="000000" w:themeColor="text1"/>
                <w:szCs w:val="24"/>
              </w:rPr>
              <w:t>Environnement</w:t>
            </w:r>
            <w:proofErr w:type="spellEnd"/>
            <w:r w:rsidRPr="00737284">
              <w:rPr>
                <w:rFonts w:asciiTheme="majorBidi" w:hAnsiTheme="majorBidi" w:cstheme="majorBidi"/>
                <w:color w:val="000000" w:themeColor="text1"/>
                <w:szCs w:val="24"/>
              </w:rPr>
              <w:t xml:space="preserve"> S. A., </w:t>
            </w:r>
            <w:proofErr w:type="spellStart"/>
            <w:r w:rsidRPr="00737284">
              <w:rPr>
                <w:rFonts w:asciiTheme="majorBidi" w:hAnsiTheme="majorBidi" w:cstheme="majorBidi"/>
                <w:color w:val="000000" w:themeColor="text1"/>
                <w:szCs w:val="24"/>
              </w:rPr>
              <w:t>Veolia</w:t>
            </w:r>
            <w:proofErr w:type="spellEnd"/>
            <w:r w:rsidRPr="00737284">
              <w:rPr>
                <w:rFonts w:asciiTheme="majorBidi" w:hAnsiTheme="majorBidi" w:cstheme="majorBidi"/>
                <w:color w:val="000000" w:themeColor="text1"/>
                <w:szCs w:val="24"/>
              </w:rPr>
              <w:t xml:space="preserve"> </w:t>
            </w:r>
            <w:proofErr w:type="spellStart"/>
            <w:r w:rsidRPr="00737284">
              <w:rPr>
                <w:rFonts w:asciiTheme="majorBidi" w:hAnsiTheme="majorBidi" w:cstheme="majorBidi"/>
                <w:color w:val="000000" w:themeColor="text1"/>
                <w:szCs w:val="24"/>
              </w:rPr>
              <w:t>Baltics</w:t>
            </w:r>
            <w:proofErr w:type="spellEnd"/>
            <w:r w:rsidRPr="00737284">
              <w:rPr>
                <w:rFonts w:asciiTheme="majorBidi" w:hAnsiTheme="majorBidi" w:cstheme="majorBidi"/>
                <w:color w:val="000000" w:themeColor="text1"/>
                <w:szCs w:val="24"/>
              </w:rPr>
              <w:t xml:space="preserve"> </w:t>
            </w:r>
            <w:proofErr w:type="spellStart"/>
            <w:r w:rsidRPr="00737284">
              <w:rPr>
                <w:rFonts w:asciiTheme="majorBidi" w:hAnsiTheme="majorBidi" w:cstheme="majorBidi"/>
                <w:color w:val="000000" w:themeColor="text1"/>
                <w:szCs w:val="24"/>
              </w:rPr>
              <w:t>and</w:t>
            </w:r>
            <w:proofErr w:type="spellEnd"/>
            <w:r w:rsidRPr="00737284">
              <w:rPr>
                <w:rFonts w:asciiTheme="majorBidi" w:hAnsiTheme="majorBidi" w:cstheme="majorBidi"/>
                <w:color w:val="000000" w:themeColor="text1"/>
                <w:szCs w:val="24"/>
              </w:rPr>
              <w:t xml:space="preserve"> </w:t>
            </w:r>
            <w:proofErr w:type="spellStart"/>
            <w:r w:rsidRPr="00737284">
              <w:rPr>
                <w:rFonts w:asciiTheme="majorBidi" w:hAnsiTheme="majorBidi" w:cstheme="majorBidi"/>
                <w:color w:val="000000" w:themeColor="text1"/>
                <w:szCs w:val="24"/>
              </w:rPr>
              <w:t>Easte</w:t>
            </w:r>
            <w:r w:rsidR="00011E2A" w:rsidRPr="00737284">
              <w:rPr>
                <w:rFonts w:asciiTheme="majorBidi" w:hAnsiTheme="majorBidi" w:cstheme="majorBidi"/>
                <w:color w:val="000000" w:themeColor="text1"/>
                <w:szCs w:val="24"/>
              </w:rPr>
              <w:t>m</w:t>
            </w:r>
            <w:proofErr w:type="spellEnd"/>
            <w:r w:rsidRPr="00737284">
              <w:rPr>
                <w:rFonts w:asciiTheme="majorBidi" w:hAnsiTheme="majorBidi" w:cstheme="majorBidi"/>
                <w:color w:val="000000" w:themeColor="text1"/>
                <w:szCs w:val="24"/>
              </w:rPr>
              <w:t xml:space="preserve"> </w:t>
            </w:r>
            <w:proofErr w:type="spellStart"/>
            <w:r w:rsidRPr="00737284">
              <w:rPr>
                <w:rFonts w:asciiTheme="majorBidi" w:hAnsiTheme="majorBidi" w:cstheme="majorBidi"/>
                <w:color w:val="000000" w:themeColor="text1"/>
                <w:szCs w:val="24"/>
              </w:rPr>
              <w:t>Europe</w:t>
            </w:r>
            <w:proofErr w:type="spellEnd"/>
            <w:r w:rsidRPr="00737284">
              <w:rPr>
                <w:rFonts w:asciiTheme="majorBidi" w:hAnsiTheme="majorBidi" w:cstheme="majorBidi"/>
                <w:color w:val="000000" w:themeColor="text1"/>
                <w:szCs w:val="24"/>
              </w:rPr>
              <w:t xml:space="preserve"> S. A. S., UAB „Vilniaus energija“ ir UAB „</w:t>
            </w:r>
            <w:proofErr w:type="spellStart"/>
            <w:r w:rsidRPr="00737284">
              <w:rPr>
                <w:rFonts w:asciiTheme="majorBidi" w:hAnsiTheme="majorBidi" w:cstheme="majorBidi"/>
                <w:color w:val="000000" w:themeColor="text1"/>
                <w:szCs w:val="24"/>
              </w:rPr>
              <w:t>Litesko</w:t>
            </w:r>
            <w:proofErr w:type="spellEnd"/>
            <w:r w:rsidRPr="00737284">
              <w:rPr>
                <w:rFonts w:asciiTheme="majorBidi" w:hAnsiTheme="majorBidi" w:cstheme="majorBidi"/>
                <w:color w:val="000000" w:themeColor="text1"/>
                <w:szCs w:val="24"/>
              </w:rPr>
              <w:t xml:space="preserve">“ (toliau – </w:t>
            </w:r>
            <w:proofErr w:type="spellStart"/>
            <w:r w:rsidRPr="00737284">
              <w:rPr>
                <w:rFonts w:asciiTheme="majorBidi" w:hAnsiTheme="majorBidi" w:cstheme="majorBidi"/>
                <w:color w:val="000000" w:themeColor="text1"/>
                <w:szCs w:val="24"/>
              </w:rPr>
              <w:t>Veolia</w:t>
            </w:r>
            <w:proofErr w:type="spellEnd"/>
            <w:r w:rsidRPr="00737284">
              <w:rPr>
                <w:rFonts w:asciiTheme="majorBidi" w:hAnsiTheme="majorBidi" w:cstheme="majorBidi"/>
                <w:color w:val="000000" w:themeColor="text1"/>
                <w:szCs w:val="24"/>
              </w:rPr>
              <w:t xml:space="preserve">) reiškiamas pretenzijas Vyriausybei (valstybei) </w:t>
            </w:r>
            <w:r w:rsidR="00A83B8E" w:rsidRPr="00737284">
              <w:rPr>
                <w:rFonts w:asciiTheme="majorBidi" w:hAnsiTheme="majorBidi" w:cstheme="majorBidi"/>
                <w:color w:val="000000" w:themeColor="text1"/>
                <w:szCs w:val="24"/>
              </w:rPr>
              <w:t xml:space="preserve">(toliau – ICSID byla) </w:t>
            </w:r>
            <w:r w:rsidR="00A83B8E" w:rsidRPr="00737284">
              <w:rPr>
                <w:rFonts w:asciiTheme="majorBidi" w:hAnsiTheme="majorBidi" w:cstheme="majorBidi"/>
                <w:color w:val="000000" w:themeColor="text1"/>
                <w:szCs w:val="24"/>
              </w:rPr>
              <w:br/>
            </w:r>
            <w:r w:rsidRPr="00737284">
              <w:rPr>
                <w:rFonts w:asciiTheme="majorBidi" w:hAnsiTheme="majorBidi" w:cstheme="majorBidi"/>
                <w:i/>
                <w:iCs/>
                <w:color w:val="000000" w:themeColor="text1"/>
                <w:szCs w:val="24"/>
              </w:rPr>
              <w:t>(žr. Lietuvos Respublikos Vyriausybės 2016 m. vasario 3 d. nutarimą Nr. 103).</w:t>
            </w:r>
            <w:r w:rsidRPr="00737284">
              <w:rPr>
                <w:rFonts w:asciiTheme="majorBidi" w:hAnsiTheme="majorBidi" w:cstheme="majorBidi"/>
                <w:color w:val="000000" w:themeColor="text1"/>
                <w:szCs w:val="24"/>
              </w:rPr>
              <w:t xml:space="preserve"> </w:t>
            </w:r>
          </w:p>
        </w:tc>
      </w:tr>
    </w:tbl>
    <w:p w14:paraId="5F09C2AD" w14:textId="2E5888B7" w:rsidR="004E6CB7" w:rsidRPr="00737284" w:rsidRDefault="004E6CB7" w:rsidP="00D62CB5">
      <w:pPr>
        <w:shd w:val="clear" w:color="auto" w:fill="FFFFFF"/>
        <w:spacing w:line="276" w:lineRule="auto"/>
        <w:ind w:right="-1" w:firstLine="567"/>
        <w:rPr>
          <w:rFonts w:asciiTheme="majorBidi" w:hAnsiTheme="majorBidi" w:cstheme="majorBidi"/>
          <w:szCs w:val="24"/>
        </w:rPr>
      </w:pPr>
      <w:r w:rsidRPr="00737284">
        <w:rPr>
          <w:rFonts w:asciiTheme="majorBidi" w:hAnsiTheme="majorBidi" w:cstheme="majorBidi"/>
          <w:szCs w:val="24"/>
        </w:rPr>
        <w:t>Atsižvelgiant į arbitražini</w:t>
      </w:r>
      <w:r w:rsidR="000534BF" w:rsidRPr="00737284">
        <w:rPr>
          <w:rFonts w:asciiTheme="majorBidi" w:hAnsiTheme="majorBidi" w:cstheme="majorBidi"/>
          <w:szCs w:val="24"/>
        </w:rPr>
        <w:t>o</w:t>
      </w:r>
      <w:r w:rsidRPr="00737284">
        <w:rPr>
          <w:rFonts w:asciiTheme="majorBidi" w:hAnsiTheme="majorBidi" w:cstheme="majorBidi"/>
          <w:szCs w:val="24"/>
        </w:rPr>
        <w:t xml:space="preserve"> ginč</w:t>
      </w:r>
      <w:r w:rsidR="000534BF" w:rsidRPr="00737284">
        <w:rPr>
          <w:rFonts w:asciiTheme="majorBidi" w:hAnsiTheme="majorBidi" w:cstheme="majorBidi"/>
          <w:szCs w:val="24"/>
        </w:rPr>
        <w:t>o</w:t>
      </w:r>
      <w:r w:rsidRPr="00737284">
        <w:rPr>
          <w:rFonts w:asciiTheme="majorBidi" w:hAnsiTheme="majorBidi" w:cstheme="majorBidi"/>
          <w:szCs w:val="24"/>
        </w:rPr>
        <w:t xml:space="preserve"> </w:t>
      </w:r>
      <w:r w:rsidRPr="00737284">
        <w:rPr>
          <w:rFonts w:asciiTheme="majorBidi" w:hAnsiTheme="majorBidi" w:cstheme="majorBidi"/>
          <w:color w:val="191919"/>
          <w:szCs w:val="24"/>
        </w:rPr>
        <w:t>kompleksiškumą ir sudėtingumą, j</w:t>
      </w:r>
      <w:r w:rsidR="000534BF" w:rsidRPr="00737284">
        <w:rPr>
          <w:rFonts w:asciiTheme="majorBidi" w:hAnsiTheme="majorBidi" w:cstheme="majorBidi"/>
          <w:color w:val="191919"/>
          <w:szCs w:val="24"/>
        </w:rPr>
        <w:t>o</w:t>
      </w:r>
      <w:r w:rsidRPr="00737284">
        <w:rPr>
          <w:rFonts w:asciiTheme="majorBidi" w:hAnsiTheme="majorBidi" w:cstheme="majorBidi"/>
          <w:color w:val="191919"/>
          <w:szCs w:val="24"/>
        </w:rPr>
        <w:t xml:space="preserve"> reikšmę ir svarbą viešajam interesui, </w:t>
      </w:r>
      <w:r w:rsidRPr="00737284">
        <w:rPr>
          <w:rFonts w:asciiTheme="majorBidi" w:hAnsiTheme="majorBidi" w:cstheme="majorBidi"/>
          <w:szCs w:val="24"/>
        </w:rPr>
        <w:t>taip pat į prašomos priteisti žalos dydį ir nagrinėjamų klausimų specifiškumą bei taikytiną teisę (tarptautinę, nacionalinę, Europos Sąjungos), Energetikos ministerija, s</w:t>
      </w:r>
      <w:r w:rsidRPr="00737284">
        <w:rPr>
          <w:rFonts w:asciiTheme="majorBidi" w:hAnsiTheme="majorBidi" w:cstheme="majorBidi"/>
          <w:color w:val="000000"/>
          <w:szCs w:val="24"/>
          <w:lang w:eastAsia="ar-SA"/>
        </w:rPr>
        <w:t xml:space="preserve">iekdama </w:t>
      </w:r>
      <w:r w:rsidRPr="00737284">
        <w:rPr>
          <w:rFonts w:asciiTheme="majorBidi" w:hAnsiTheme="majorBidi" w:cstheme="majorBidi"/>
          <w:color w:val="000000"/>
          <w:szCs w:val="24"/>
          <w:lang w:eastAsia="ar-SA"/>
        </w:rPr>
        <w:lastRenderedPageBreak/>
        <w:t xml:space="preserve">tinkamai ir laiku apginti Lietuvos Respublikos teises ir interesus, naudojasi </w:t>
      </w:r>
      <w:r w:rsidRPr="00737284">
        <w:rPr>
          <w:rFonts w:asciiTheme="majorBidi" w:hAnsiTheme="majorBidi" w:cstheme="majorBidi"/>
          <w:szCs w:val="24"/>
        </w:rPr>
        <w:t xml:space="preserve">aukštos kvalifikacijos ekspertų, turinčių specialiąsias teisines žinias arbitražų ir investicinių ginčų sprendimo srityje, taip pat ICSID taisyklių taikymo srityje, teisinių konsultacijų ir atstovavimo paslaugomis. </w:t>
      </w:r>
    </w:p>
    <w:p w14:paraId="21B5DCC4" w14:textId="080191A6" w:rsidR="00670D6D" w:rsidRPr="00737284" w:rsidRDefault="00175D4C" w:rsidP="00670D6D">
      <w:pPr>
        <w:spacing w:line="276" w:lineRule="auto"/>
        <w:ind w:firstLine="567"/>
        <w:rPr>
          <w:rFonts w:asciiTheme="majorBidi" w:hAnsiTheme="majorBidi" w:cstheme="majorBidi"/>
          <w:szCs w:val="24"/>
        </w:rPr>
      </w:pPr>
      <w:r w:rsidRPr="00737284">
        <w:rPr>
          <w:rFonts w:asciiTheme="majorBidi" w:hAnsiTheme="majorBidi" w:cstheme="majorBidi"/>
          <w:szCs w:val="24"/>
        </w:rPr>
        <w:t xml:space="preserve">Pažymėtina, kad </w:t>
      </w:r>
      <w:r w:rsidR="00FD3E05" w:rsidRPr="00737284">
        <w:rPr>
          <w:rFonts w:asciiTheme="majorBidi" w:hAnsiTheme="majorBidi" w:cstheme="majorBidi"/>
          <w:szCs w:val="24"/>
        </w:rPr>
        <w:t xml:space="preserve">arbitražo procedūrines išlaidas sudaro administracinės išlaidos, išlaidos arbitrams, sprendimo projekto rengimas, </w:t>
      </w:r>
      <w:r w:rsidR="00C27BCE" w:rsidRPr="00737284">
        <w:rPr>
          <w:rFonts w:asciiTheme="majorBidi" w:hAnsiTheme="majorBidi" w:cstheme="majorBidi"/>
          <w:szCs w:val="24"/>
        </w:rPr>
        <w:t>r</w:t>
      </w:r>
      <w:r w:rsidR="00FD3E05" w:rsidRPr="00737284">
        <w:rPr>
          <w:rFonts w:asciiTheme="majorBidi" w:hAnsiTheme="majorBidi" w:cstheme="majorBidi"/>
          <w:szCs w:val="24"/>
        </w:rPr>
        <w:t>ašytinių posėdžio dokumentų (protokolų) nagrinėjimas.</w:t>
      </w:r>
      <w:r w:rsidR="00C27BCE" w:rsidRPr="00737284">
        <w:rPr>
          <w:rFonts w:asciiTheme="majorBidi" w:hAnsiTheme="majorBidi" w:cstheme="majorBidi"/>
          <w:szCs w:val="24"/>
        </w:rPr>
        <w:t xml:space="preserve"> </w:t>
      </w:r>
      <w:r w:rsidR="00670D6D" w:rsidRPr="00737284">
        <w:rPr>
          <w:rFonts w:asciiTheme="majorBidi" w:hAnsiTheme="majorBidi" w:cstheme="majorBidi"/>
          <w:szCs w:val="24"/>
        </w:rPr>
        <w:t xml:space="preserve">Nepadengus procedūrinių arbitražo išlaidų galimas arbitražinio proceso suspendavimas arba bylos nutraukimas. </w:t>
      </w:r>
    </w:p>
    <w:p w14:paraId="0045B5FA" w14:textId="433D760F" w:rsidR="00175D4C" w:rsidRPr="00737284" w:rsidRDefault="00C27BCE" w:rsidP="00022B61">
      <w:pPr>
        <w:spacing w:line="276" w:lineRule="auto"/>
        <w:ind w:firstLine="567"/>
        <w:rPr>
          <w:rFonts w:asciiTheme="majorBidi" w:hAnsiTheme="majorBidi" w:cstheme="majorBidi"/>
          <w:szCs w:val="24"/>
        </w:rPr>
      </w:pPr>
      <w:r w:rsidRPr="00737284">
        <w:rPr>
          <w:rFonts w:asciiTheme="majorBidi" w:hAnsiTheme="majorBidi" w:cstheme="majorBidi"/>
          <w:szCs w:val="24"/>
        </w:rPr>
        <w:t>P</w:t>
      </w:r>
      <w:r w:rsidR="002A7E6E" w:rsidRPr="00737284">
        <w:rPr>
          <w:rFonts w:asciiTheme="majorBidi" w:hAnsiTheme="majorBidi" w:cstheme="majorBidi"/>
          <w:szCs w:val="24"/>
        </w:rPr>
        <w:t>osėdžiai šioje arbitražinėje byloje vyko 2021 m. kovo, balandžio, birželio ir liepos mėnesiais. Nors tikslią bylos baigtį prognozuoti sudėtinga, Lietuvos Respublikos pozicija po posėdži</w:t>
      </w:r>
      <w:r w:rsidR="003B1691" w:rsidRPr="00737284">
        <w:rPr>
          <w:rFonts w:asciiTheme="majorBidi" w:hAnsiTheme="majorBidi" w:cstheme="majorBidi"/>
          <w:szCs w:val="24"/>
        </w:rPr>
        <w:t>ų</w:t>
      </w:r>
      <w:r w:rsidR="002A7E6E" w:rsidRPr="00737284">
        <w:rPr>
          <w:rFonts w:asciiTheme="majorBidi" w:hAnsiTheme="majorBidi" w:cstheme="majorBidi"/>
          <w:szCs w:val="24"/>
        </w:rPr>
        <w:t xml:space="preserve"> ir šalių pristatymų vertintina kaip ganėtinai stipri. Pagal ICSID suplanuotas bylos nagrinėjimo datas, tikėtina, kad byla pasibaigs iki 2022 m. pabaigos.</w:t>
      </w:r>
      <w:r w:rsidR="00FD3E05" w:rsidRPr="00737284">
        <w:rPr>
          <w:rFonts w:asciiTheme="majorBidi" w:hAnsiTheme="majorBidi" w:cstheme="majorBidi"/>
          <w:szCs w:val="24"/>
        </w:rPr>
        <w:t xml:space="preserve"> </w:t>
      </w:r>
    </w:p>
    <w:p w14:paraId="6C2236A9" w14:textId="4068F943" w:rsidR="002F1AB9" w:rsidRPr="00737284" w:rsidRDefault="002A7E6E" w:rsidP="00022B61">
      <w:pPr>
        <w:spacing w:line="276" w:lineRule="auto"/>
        <w:ind w:firstLine="567"/>
        <w:rPr>
          <w:rFonts w:asciiTheme="majorBidi" w:hAnsiTheme="majorBidi" w:cstheme="majorBidi"/>
          <w:szCs w:val="24"/>
        </w:rPr>
      </w:pPr>
      <w:r w:rsidRPr="00737284">
        <w:rPr>
          <w:rFonts w:asciiTheme="majorBidi" w:hAnsiTheme="majorBidi" w:cstheme="majorBidi"/>
          <w:szCs w:val="24"/>
        </w:rPr>
        <w:t>S</w:t>
      </w:r>
      <w:r w:rsidR="002F1AB9" w:rsidRPr="00737284">
        <w:rPr>
          <w:rFonts w:asciiTheme="majorBidi" w:hAnsiTheme="majorBidi" w:cstheme="majorBidi"/>
          <w:szCs w:val="24"/>
        </w:rPr>
        <w:t>iekiant, kad būtų tinkamai ir laiku vykdomi įsipareigojimai arbitražinė</w:t>
      </w:r>
      <w:r w:rsidR="000534BF" w:rsidRPr="00737284">
        <w:rPr>
          <w:rFonts w:asciiTheme="majorBidi" w:hAnsiTheme="majorBidi" w:cstheme="majorBidi"/>
          <w:szCs w:val="24"/>
        </w:rPr>
        <w:t>j</w:t>
      </w:r>
      <w:r w:rsidR="002F1AB9" w:rsidRPr="00737284">
        <w:rPr>
          <w:rFonts w:asciiTheme="majorBidi" w:hAnsiTheme="majorBidi" w:cstheme="majorBidi"/>
          <w:szCs w:val="24"/>
        </w:rPr>
        <w:t>e bylo</w:t>
      </w:r>
      <w:r w:rsidR="000534BF" w:rsidRPr="00737284">
        <w:rPr>
          <w:rFonts w:asciiTheme="majorBidi" w:hAnsiTheme="majorBidi" w:cstheme="majorBidi"/>
          <w:szCs w:val="24"/>
        </w:rPr>
        <w:t>j</w:t>
      </w:r>
      <w:r w:rsidR="002F1AB9" w:rsidRPr="00737284">
        <w:rPr>
          <w:rFonts w:asciiTheme="majorBidi" w:hAnsiTheme="majorBidi" w:cstheme="majorBidi"/>
          <w:szCs w:val="24"/>
        </w:rPr>
        <w:t xml:space="preserve">e, Energetikos ministerijai yra reikalingos </w:t>
      </w:r>
      <w:r w:rsidR="003D5F99" w:rsidRPr="00737284">
        <w:rPr>
          <w:rFonts w:asciiTheme="majorBidi" w:hAnsiTheme="majorBidi" w:cstheme="majorBidi"/>
          <w:szCs w:val="24"/>
        </w:rPr>
        <w:t>2</w:t>
      </w:r>
      <w:r w:rsidR="002F729E" w:rsidRPr="00737284">
        <w:rPr>
          <w:rFonts w:asciiTheme="majorBidi" w:hAnsiTheme="majorBidi" w:cstheme="majorBidi"/>
          <w:szCs w:val="24"/>
        </w:rPr>
        <w:t xml:space="preserve">00 000 </w:t>
      </w:r>
      <w:r w:rsidR="00DB1832" w:rsidRPr="00737284">
        <w:rPr>
          <w:rFonts w:asciiTheme="majorBidi" w:hAnsiTheme="majorBidi" w:cstheme="majorBidi"/>
          <w:szCs w:val="24"/>
        </w:rPr>
        <w:t>(</w:t>
      </w:r>
      <w:r w:rsidRPr="00737284">
        <w:rPr>
          <w:rFonts w:asciiTheme="majorBidi" w:hAnsiTheme="majorBidi" w:cstheme="majorBidi"/>
          <w:szCs w:val="24"/>
        </w:rPr>
        <w:t>du</w:t>
      </w:r>
      <w:r w:rsidR="00DB1832" w:rsidRPr="00737284">
        <w:rPr>
          <w:rFonts w:asciiTheme="majorBidi" w:hAnsiTheme="majorBidi" w:cstheme="majorBidi"/>
          <w:szCs w:val="24"/>
        </w:rPr>
        <w:t xml:space="preserve"> šimtai tūkstančių)</w:t>
      </w:r>
      <w:r w:rsidR="003D5F99" w:rsidRPr="00737284">
        <w:rPr>
          <w:rFonts w:asciiTheme="majorBidi" w:hAnsiTheme="majorBidi" w:cstheme="majorBidi"/>
          <w:szCs w:val="24"/>
        </w:rPr>
        <w:t xml:space="preserve"> JAV</w:t>
      </w:r>
      <w:r w:rsidR="00DB1832" w:rsidRPr="00737284">
        <w:rPr>
          <w:rFonts w:asciiTheme="majorBidi" w:hAnsiTheme="majorBidi" w:cstheme="majorBidi"/>
          <w:szCs w:val="24"/>
        </w:rPr>
        <w:t xml:space="preserve"> </w:t>
      </w:r>
      <w:r w:rsidR="002F729E" w:rsidRPr="00737284">
        <w:rPr>
          <w:rFonts w:asciiTheme="majorBidi" w:hAnsiTheme="majorBidi" w:cstheme="majorBidi"/>
          <w:szCs w:val="24"/>
        </w:rPr>
        <w:t>dolerių</w:t>
      </w:r>
      <w:r w:rsidR="00DB1832" w:rsidRPr="00737284">
        <w:rPr>
          <w:rFonts w:asciiTheme="majorBidi" w:hAnsiTheme="majorBidi" w:cstheme="majorBidi"/>
          <w:szCs w:val="24"/>
        </w:rPr>
        <w:t xml:space="preserve"> papildomos</w:t>
      </w:r>
      <w:r w:rsidR="002F729E" w:rsidRPr="00737284">
        <w:rPr>
          <w:rFonts w:asciiTheme="majorBidi" w:hAnsiTheme="majorBidi" w:cstheme="majorBidi"/>
          <w:szCs w:val="24"/>
        </w:rPr>
        <w:t xml:space="preserve"> lėšos arbitražo procedūrinėms išlaidoms apmokėti</w:t>
      </w:r>
      <w:r w:rsidR="00DB1832" w:rsidRPr="00737284">
        <w:rPr>
          <w:rFonts w:asciiTheme="majorBidi" w:hAnsiTheme="majorBidi" w:cstheme="majorBidi"/>
          <w:szCs w:val="24"/>
        </w:rPr>
        <w:t xml:space="preserve"> iš Lietuvos Respublikos pusės</w:t>
      </w:r>
      <w:r w:rsidR="00BB7BED" w:rsidRPr="00737284">
        <w:rPr>
          <w:rFonts w:asciiTheme="majorBidi" w:hAnsiTheme="majorBidi" w:cstheme="majorBidi"/>
          <w:szCs w:val="24"/>
        </w:rPr>
        <w:t xml:space="preserve"> iki 2021 m. spalio 21 d.</w:t>
      </w:r>
      <w:r w:rsidR="0033786F" w:rsidRPr="00737284">
        <w:rPr>
          <w:rFonts w:asciiTheme="majorBidi" w:hAnsiTheme="majorBidi" w:cstheme="majorBidi"/>
          <w:szCs w:val="24"/>
        </w:rPr>
        <w:t xml:space="preserve"> </w:t>
      </w:r>
      <w:r w:rsidR="00950AC5" w:rsidRPr="00737284">
        <w:rPr>
          <w:rFonts w:asciiTheme="majorBidi" w:hAnsiTheme="majorBidi" w:cstheme="majorBidi"/>
          <w:szCs w:val="24"/>
        </w:rPr>
        <w:t>P</w:t>
      </w:r>
      <w:r w:rsidR="0033786F" w:rsidRPr="00737284">
        <w:rPr>
          <w:rFonts w:asciiTheme="majorBidi" w:hAnsiTheme="majorBidi" w:cstheme="majorBidi"/>
          <w:szCs w:val="24"/>
        </w:rPr>
        <w:t xml:space="preserve">rašome </w:t>
      </w:r>
      <w:r w:rsidR="00950AC5" w:rsidRPr="00737284">
        <w:rPr>
          <w:rFonts w:asciiTheme="majorBidi" w:hAnsiTheme="majorBidi" w:cstheme="majorBidi"/>
          <w:szCs w:val="24"/>
        </w:rPr>
        <w:t>Lietuvos Respublikos nutarimo projektą</w:t>
      </w:r>
      <w:r w:rsidR="00971F8E" w:rsidRPr="00737284">
        <w:rPr>
          <w:rFonts w:asciiTheme="majorBidi" w:hAnsiTheme="majorBidi" w:cstheme="majorBidi"/>
          <w:szCs w:val="24"/>
        </w:rPr>
        <w:t xml:space="preserve"> dėl </w:t>
      </w:r>
      <w:r w:rsidR="00CA3E57" w:rsidRPr="00737284">
        <w:rPr>
          <w:rFonts w:asciiTheme="majorBidi" w:hAnsiTheme="majorBidi" w:cstheme="majorBidi"/>
          <w:szCs w:val="24"/>
        </w:rPr>
        <w:t xml:space="preserve">Energetikos ministerijos prašomų </w:t>
      </w:r>
      <w:r w:rsidR="00DB1832" w:rsidRPr="00737284">
        <w:rPr>
          <w:rFonts w:asciiTheme="majorBidi" w:hAnsiTheme="majorBidi" w:cstheme="majorBidi"/>
          <w:szCs w:val="24"/>
        </w:rPr>
        <w:t xml:space="preserve">papildomų lėšų </w:t>
      </w:r>
      <w:r w:rsidR="00C04B67" w:rsidRPr="00737284">
        <w:rPr>
          <w:rFonts w:asciiTheme="majorBidi" w:hAnsiTheme="majorBidi" w:cstheme="majorBidi"/>
          <w:szCs w:val="24"/>
        </w:rPr>
        <w:t xml:space="preserve">skyrimo </w:t>
      </w:r>
      <w:r w:rsidR="0033786F" w:rsidRPr="00737284">
        <w:rPr>
          <w:rFonts w:asciiTheme="majorBidi" w:hAnsiTheme="majorBidi" w:cstheme="majorBidi"/>
          <w:szCs w:val="24"/>
        </w:rPr>
        <w:t>svarstyti skubos tvarka artimiausiame Lietuvos Respublikos Vyriausybės posėdyje.</w:t>
      </w:r>
    </w:p>
    <w:p w14:paraId="58500897" w14:textId="77777777" w:rsidR="007950C5" w:rsidRDefault="007950C5" w:rsidP="00022B61">
      <w:pPr>
        <w:spacing w:line="276" w:lineRule="auto"/>
        <w:ind w:firstLine="567"/>
        <w:rPr>
          <w:rFonts w:asciiTheme="majorBidi" w:hAnsiTheme="majorBidi" w:cstheme="majorBidi"/>
          <w:szCs w:val="24"/>
        </w:rPr>
      </w:pPr>
    </w:p>
    <w:p w14:paraId="16AB7D51" w14:textId="4F818888" w:rsidR="00AA191E" w:rsidRDefault="00AA191E" w:rsidP="00DF1AB3">
      <w:pPr>
        <w:rPr>
          <w:szCs w:val="24"/>
        </w:rPr>
      </w:pPr>
    </w:p>
    <w:p w14:paraId="375FB980" w14:textId="77777777" w:rsidR="00971F8E" w:rsidRDefault="00971F8E" w:rsidP="00DF1AB3">
      <w:pPr>
        <w:rPr>
          <w:szCs w:val="24"/>
        </w:rPr>
      </w:pPr>
    </w:p>
    <w:p w14:paraId="3F027AD2" w14:textId="77777777" w:rsidR="004A49D6" w:rsidRDefault="004A49D6" w:rsidP="00DF1AB3">
      <w:pPr>
        <w:rPr>
          <w:szCs w:val="24"/>
        </w:rPr>
      </w:pPr>
    </w:p>
    <w:p w14:paraId="1724CA11" w14:textId="24D4BCA1" w:rsidR="00C336D4" w:rsidRDefault="00312D5F" w:rsidP="008937B1">
      <w:pPr>
        <w:rPr>
          <w:szCs w:val="24"/>
          <w:lang w:val="fr-FR"/>
        </w:rPr>
      </w:pPr>
      <w:r w:rsidRPr="00312D5F">
        <w:rPr>
          <w:szCs w:val="24"/>
          <w:lang w:val="fr-FR"/>
        </w:rPr>
        <w:t xml:space="preserve">Energetikos ministras                                                                                 </w:t>
      </w:r>
      <w:r>
        <w:rPr>
          <w:szCs w:val="24"/>
          <w:lang w:val="fr-FR"/>
        </w:rPr>
        <w:t xml:space="preserve">              </w:t>
      </w:r>
      <w:r w:rsidR="00E5425D">
        <w:rPr>
          <w:szCs w:val="24"/>
          <w:lang w:val="fr-FR"/>
        </w:rPr>
        <w:t xml:space="preserve">      </w:t>
      </w:r>
      <w:r w:rsidRPr="00312D5F">
        <w:rPr>
          <w:szCs w:val="24"/>
          <w:lang w:val="fr-FR"/>
        </w:rPr>
        <w:t>Dainius Kreivys</w:t>
      </w:r>
    </w:p>
    <w:p w14:paraId="5EA4B93C" w14:textId="778D8A22" w:rsidR="004A49D6" w:rsidRDefault="004A49D6" w:rsidP="008937B1">
      <w:pPr>
        <w:rPr>
          <w:szCs w:val="24"/>
          <w:lang w:val="fr-FR"/>
        </w:rPr>
      </w:pPr>
    </w:p>
    <w:p w14:paraId="0BF93B15" w14:textId="735C4A80" w:rsidR="004A49D6" w:rsidRDefault="004A49D6" w:rsidP="008937B1">
      <w:pPr>
        <w:rPr>
          <w:szCs w:val="24"/>
          <w:lang w:val="fr-FR"/>
        </w:rPr>
      </w:pPr>
    </w:p>
    <w:p w14:paraId="36A30158" w14:textId="267755BA" w:rsidR="004A49D6" w:rsidRDefault="004A49D6" w:rsidP="008937B1">
      <w:pPr>
        <w:rPr>
          <w:szCs w:val="24"/>
          <w:lang w:val="fr-FR"/>
        </w:rPr>
      </w:pPr>
    </w:p>
    <w:p w14:paraId="4B20825B" w14:textId="3935C955" w:rsidR="004A49D6" w:rsidRDefault="004A49D6" w:rsidP="008937B1">
      <w:pPr>
        <w:rPr>
          <w:szCs w:val="24"/>
          <w:lang w:val="fr-FR"/>
        </w:rPr>
      </w:pPr>
    </w:p>
    <w:p w14:paraId="5F798769" w14:textId="544CB690" w:rsidR="004A49D6" w:rsidRDefault="004A49D6" w:rsidP="008937B1">
      <w:pPr>
        <w:rPr>
          <w:szCs w:val="24"/>
          <w:lang w:val="fr-FR"/>
        </w:rPr>
      </w:pPr>
    </w:p>
    <w:p w14:paraId="1E048FFA" w14:textId="30141F3F" w:rsidR="004A49D6" w:rsidRDefault="004A49D6" w:rsidP="008937B1">
      <w:pPr>
        <w:rPr>
          <w:szCs w:val="24"/>
          <w:lang w:val="fr-FR"/>
        </w:rPr>
      </w:pPr>
    </w:p>
    <w:p w14:paraId="0EFF7AEC" w14:textId="7A1B6AB3" w:rsidR="004A49D6" w:rsidRDefault="004A49D6" w:rsidP="008937B1">
      <w:pPr>
        <w:rPr>
          <w:szCs w:val="24"/>
          <w:lang w:val="fr-FR"/>
        </w:rPr>
      </w:pPr>
    </w:p>
    <w:p w14:paraId="08D9535C" w14:textId="145FAD7E" w:rsidR="004A49D6" w:rsidRDefault="004A49D6" w:rsidP="008937B1">
      <w:pPr>
        <w:rPr>
          <w:szCs w:val="24"/>
          <w:lang w:val="fr-FR"/>
        </w:rPr>
      </w:pPr>
    </w:p>
    <w:p w14:paraId="358F6FAC" w14:textId="5ABBFC77" w:rsidR="004A49D6" w:rsidRDefault="004A49D6" w:rsidP="008937B1">
      <w:pPr>
        <w:rPr>
          <w:szCs w:val="24"/>
          <w:lang w:val="fr-FR"/>
        </w:rPr>
      </w:pPr>
    </w:p>
    <w:p w14:paraId="78D1390B" w14:textId="0D8656B5" w:rsidR="004A49D6" w:rsidRDefault="004A49D6" w:rsidP="008937B1">
      <w:pPr>
        <w:rPr>
          <w:szCs w:val="24"/>
          <w:lang w:val="fr-FR"/>
        </w:rPr>
      </w:pPr>
    </w:p>
    <w:p w14:paraId="75B90D08" w14:textId="5A9428D7" w:rsidR="004A49D6" w:rsidRDefault="004A49D6" w:rsidP="008937B1">
      <w:pPr>
        <w:rPr>
          <w:szCs w:val="24"/>
          <w:lang w:val="fr-FR"/>
        </w:rPr>
      </w:pPr>
    </w:p>
    <w:p w14:paraId="00EFB4A0" w14:textId="06F0FC8D" w:rsidR="003B1691" w:rsidRDefault="003B1691" w:rsidP="008937B1">
      <w:pPr>
        <w:rPr>
          <w:szCs w:val="24"/>
          <w:lang w:val="fr-FR"/>
        </w:rPr>
      </w:pPr>
    </w:p>
    <w:p w14:paraId="661556F5" w14:textId="5BB5E103" w:rsidR="003B1691" w:rsidRDefault="003B1691" w:rsidP="008937B1">
      <w:pPr>
        <w:rPr>
          <w:szCs w:val="24"/>
          <w:lang w:val="fr-FR"/>
        </w:rPr>
      </w:pPr>
    </w:p>
    <w:p w14:paraId="6B8616BD" w14:textId="12234B05" w:rsidR="003B1691" w:rsidRDefault="003B1691" w:rsidP="008937B1">
      <w:pPr>
        <w:rPr>
          <w:szCs w:val="24"/>
          <w:lang w:val="fr-FR"/>
        </w:rPr>
      </w:pPr>
    </w:p>
    <w:p w14:paraId="6F01CA1E" w14:textId="32B3CFCB" w:rsidR="003B1691" w:rsidRDefault="003B1691" w:rsidP="008937B1">
      <w:pPr>
        <w:rPr>
          <w:szCs w:val="24"/>
          <w:lang w:val="fr-FR"/>
        </w:rPr>
      </w:pPr>
    </w:p>
    <w:p w14:paraId="373771FE" w14:textId="651CEF8B" w:rsidR="003B1691" w:rsidRDefault="003B1691" w:rsidP="008937B1">
      <w:pPr>
        <w:rPr>
          <w:szCs w:val="24"/>
          <w:lang w:val="fr-FR"/>
        </w:rPr>
      </w:pPr>
    </w:p>
    <w:p w14:paraId="221E9245" w14:textId="77777777" w:rsidR="003B1691" w:rsidRDefault="003B1691" w:rsidP="008937B1">
      <w:pPr>
        <w:rPr>
          <w:szCs w:val="24"/>
          <w:lang w:val="fr-FR"/>
        </w:rPr>
      </w:pPr>
    </w:p>
    <w:p w14:paraId="48797978" w14:textId="18FA38AB" w:rsidR="004A49D6" w:rsidRDefault="004A49D6" w:rsidP="008937B1">
      <w:pPr>
        <w:rPr>
          <w:szCs w:val="24"/>
          <w:lang w:val="fr-FR"/>
        </w:rPr>
      </w:pPr>
    </w:p>
    <w:p w14:paraId="525CC79F" w14:textId="4C62EDE3" w:rsidR="002A7E6E" w:rsidRDefault="002A7E6E" w:rsidP="008937B1">
      <w:pPr>
        <w:rPr>
          <w:szCs w:val="24"/>
          <w:lang w:val="fr-FR"/>
        </w:rPr>
      </w:pPr>
    </w:p>
    <w:p w14:paraId="0A4CF01D" w14:textId="44A4496C" w:rsidR="002A7E6E" w:rsidRDefault="002A7E6E" w:rsidP="008937B1">
      <w:pPr>
        <w:rPr>
          <w:szCs w:val="24"/>
          <w:lang w:val="fr-FR"/>
        </w:rPr>
      </w:pPr>
    </w:p>
    <w:p w14:paraId="6DA1999C" w14:textId="6B8EECA8" w:rsidR="002A7E6E" w:rsidRDefault="002A7E6E" w:rsidP="008937B1">
      <w:pPr>
        <w:rPr>
          <w:szCs w:val="24"/>
          <w:lang w:val="fr-FR"/>
        </w:rPr>
      </w:pPr>
    </w:p>
    <w:p w14:paraId="6519D3F4" w14:textId="2AE51946" w:rsidR="002A7E6E" w:rsidRDefault="002A7E6E" w:rsidP="008937B1">
      <w:pPr>
        <w:rPr>
          <w:szCs w:val="24"/>
          <w:lang w:val="fr-FR"/>
        </w:rPr>
      </w:pPr>
    </w:p>
    <w:p w14:paraId="32075FE8" w14:textId="77777777" w:rsidR="002A7E6E" w:rsidRDefault="002A7E6E" w:rsidP="008937B1">
      <w:pPr>
        <w:rPr>
          <w:szCs w:val="24"/>
          <w:lang w:val="fr-FR"/>
        </w:rPr>
      </w:pPr>
    </w:p>
    <w:p w14:paraId="21472CF8" w14:textId="4294E841" w:rsidR="004A49D6" w:rsidRDefault="004A49D6" w:rsidP="008937B1">
      <w:pPr>
        <w:rPr>
          <w:szCs w:val="24"/>
          <w:lang w:val="fr-FR"/>
        </w:rPr>
      </w:pPr>
    </w:p>
    <w:p w14:paraId="659EEE5C" w14:textId="1D2B3D14" w:rsidR="004A49D6" w:rsidRDefault="004A49D6" w:rsidP="008937B1">
      <w:pPr>
        <w:rPr>
          <w:szCs w:val="24"/>
          <w:lang w:val="fr-FR"/>
        </w:rPr>
      </w:pPr>
    </w:p>
    <w:p w14:paraId="1ED2F332" w14:textId="1DC89138" w:rsidR="004A49D6" w:rsidRDefault="004A49D6" w:rsidP="008937B1">
      <w:pPr>
        <w:rPr>
          <w:szCs w:val="24"/>
          <w:lang w:val="fr-FR"/>
        </w:rPr>
      </w:pPr>
    </w:p>
    <w:p w14:paraId="3277D2D5" w14:textId="39E005C7" w:rsidR="004A49D6" w:rsidRDefault="004A49D6" w:rsidP="008937B1">
      <w:pPr>
        <w:rPr>
          <w:szCs w:val="24"/>
          <w:lang w:val="fr-FR"/>
        </w:rPr>
      </w:pPr>
    </w:p>
    <w:p w14:paraId="3D777F53" w14:textId="4F3956D2" w:rsidR="004A49D6" w:rsidRDefault="004A49D6" w:rsidP="008937B1">
      <w:pPr>
        <w:rPr>
          <w:szCs w:val="24"/>
          <w:lang w:val="fr-FR"/>
        </w:rPr>
      </w:pPr>
      <w:r w:rsidRPr="003D5F99">
        <w:rPr>
          <w:bCs/>
          <w:sz w:val="22"/>
          <w:szCs w:val="22"/>
        </w:rPr>
        <w:t xml:space="preserve">D. Brazdžiuvienė, tel. +370 602 47112 , el. p. daiva.brazdziuviene@enmin.lt  </w:t>
      </w:r>
      <w:bookmarkStart w:id="0" w:name="_GoBack"/>
      <w:bookmarkEnd w:id="0"/>
    </w:p>
    <w:sectPr w:rsidR="004A49D6" w:rsidSect="00DE1E73">
      <w:headerReference w:type="default" r:id="rId15"/>
      <w:footerReference w:type="even" r:id="rId16"/>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0E0CD" w14:textId="77777777" w:rsidR="0067274A" w:rsidRDefault="0067274A">
      <w:r>
        <w:separator/>
      </w:r>
    </w:p>
  </w:endnote>
  <w:endnote w:type="continuationSeparator" w:id="0">
    <w:p w14:paraId="3174C967" w14:textId="77777777" w:rsidR="0067274A" w:rsidRDefault="0067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2A8C" w14:textId="77777777" w:rsidR="002E06B0" w:rsidRDefault="002E06B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970158" w14:textId="77777777" w:rsidR="002E06B0" w:rsidRDefault="002E06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FD385" w14:textId="77777777" w:rsidR="0067274A" w:rsidRDefault="0067274A">
      <w:r>
        <w:separator/>
      </w:r>
    </w:p>
  </w:footnote>
  <w:footnote w:type="continuationSeparator" w:id="0">
    <w:p w14:paraId="66AF0CA5" w14:textId="77777777" w:rsidR="0067274A" w:rsidRDefault="0067274A">
      <w:r>
        <w:continuationSeparator/>
      </w:r>
    </w:p>
  </w:footnote>
  <w:footnote w:id="1">
    <w:p w14:paraId="26F60778" w14:textId="4347FC94" w:rsidR="003A0B01" w:rsidRPr="004A2D63" w:rsidRDefault="00B248F8" w:rsidP="00832D48">
      <w:pPr>
        <w:tabs>
          <w:tab w:val="left" w:pos="993"/>
        </w:tabs>
        <w:ind w:firstLine="720"/>
        <w:rPr>
          <w:color w:val="000000" w:themeColor="text1"/>
          <w:sz w:val="20"/>
        </w:rPr>
      </w:pPr>
      <w:r w:rsidRPr="004A2D63">
        <w:rPr>
          <w:rStyle w:val="Puslapioinaosnuoroda"/>
          <w:rFonts w:eastAsiaTheme="minorHAnsi"/>
          <w:color w:val="000000" w:themeColor="text1"/>
          <w:sz w:val="20"/>
        </w:rPr>
        <w:footnoteRef/>
      </w:r>
      <w:r w:rsidRPr="004A2D63">
        <w:rPr>
          <w:color w:val="000000" w:themeColor="text1"/>
          <w:sz w:val="20"/>
        </w:rPr>
        <w:t xml:space="preserve"> </w:t>
      </w:r>
      <w:r w:rsidRPr="00832D48">
        <w:rPr>
          <w:color w:val="000000" w:themeColor="text1"/>
          <w:sz w:val="20"/>
        </w:rPr>
        <w:t>Lietuvos Respublikos 20</w:t>
      </w:r>
      <w:r w:rsidR="004513D7" w:rsidRPr="004A2D63">
        <w:rPr>
          <w:color w:val="000000" w:themeColor="text1"/>
          <w:sz w:val="20"/>
        </w:rPr>
        <w:t>21</w:t>
      </w:r>
      <w:r w:rsidRPr="004A2D63">
        <w:rPr>
          <w:color w:val="000000" w:themeColor="text1"/>
          <w:sz w:val="20"/>
        </w:rPr>
        <w:t xml:space="preserve"> metų valstybės biudžeto ir savivaldybių biudžetų finansinių rodiklių patvirtinimo įstatymo 1</w:t>
      </w:r>
      <w:r w:rsidR="00597E40" w:rsidRPr="004A2D63">
        <w:rPr>
          <w:color w:val="000000" w:themeColor="text1"/>
          <w:sz w:val="20"/>
        </w:rPr>
        <w:t>4</w:t>
      </w:r>
      <w:r w:rsidRPr="004A2D63">
        <w:rPr>
          <w:color w:val="000000" w:themeColor="text1"/>
          <w:sz w:val="20"/>
        </w:rPr>
        <w:t xml:space="preserve"> straipsnio 3 dalies 1 punktu, Lietuvos Respublikos finansų ministerijai (toliau – Finansų ministerija) </w:t>
      </w:r>
      <w:r w:rsidR="005845CE" w:rsidRPr="004A2D63">
        <w:rPr>
          <w:rFonts w:eastAsia="Calibri"/>
          <w:color w:val="000000" w:themeColor="text1"/>
          <w:sz w:val="20"/>
          <w:lang w:eastAsia="lt-LT"/>
        </w:rPr>
        <w:t>suteikiama teisė</w:t>
      </w:r>
      <w:r w:rsidR="00551EF9" w:rsidRPr="004A2D63">
        <w:rPr>
          <w:rFonts w:eastAsia="Calibri"/>
          <w:color w:val="000000" w:themeColor="text1"/>
          <w:sz w:val="20"/>
          <w:lang w:eastAsia="lt-LT"/>
        </w:rPr>
        <w:t xml:space="preserve"> skolintis valstybės vardu</w:t>
      </w:r>
      <w:r w:rsidR="000E2B94" w:rsidRPr="004A2D63">
        <w:rPr>
          <w:rFonts w:eastAsia="Calibri"/>
          <w:color w:val="000000" w:themeColor="text1"/>
          <w:sz w:val="20"/>
          <w:lang w:eastAsia="lt-LT"/>
        </w:rPr>
        <w:t>, kai yra poreikis ir kai dėl to nėra pažeidžiamos šio įstatymo 11 ir 20 straipsnių nuostatos:</w:t>
      </w:r>
      <w:r w:rsidR="003A0B01" w:rsidRPr="00832D48">
        <w:rPr>
          <w:color w:val="000000" w:themeColor="text1"/>
          <w:sz w:val="20"/>
        </w:rPr>
        <w:t xml:space="preserve"> </w:t>
      </w:r>
      <w:r w:rsidR="003A0B01" w:rsidRPr="004A2D63">
        <w:rPr>
          <w:rFonts w:eastAsia="Calibri"/>
          <w:color w:val="000000" w:themeColor="text1"/>
          <w:sz w:val="20"/>
          <w:lang w:eastAsia="lt-LT"/>
        </w:rPr>
        <w:t xml:space="preserve">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tuo neapsiribojant), apmokėti; arbitražų ar teismų sprendimams, </w:t>
      </w:r>
      <w:r w:rsidR="003A0B01" w:rsidRPr="004A2D63">
        <w:rPr>
          <w:color w:val="000000" w:themeColor="text1"/>
          <w:sz w:val="20"/>
        </w:rPr>
        <w:t>kurių pagrindu Lietuvos valstybei kyla pareiga mokėti sumas, vykdyti;</w:t>
      </w:r>
    </w:p>
    <w:p w14:paraId="14B82A16" w14:textId="678C2FA9" w:rsidR="00B248F8" w:rsidRPr="00BF0BAE" w:rsidRDefault="00B248F8" w:rsidP="00153A89">
      <w:pPr>
        <w:pStyle w:val="Puslapioinaostekstas"/>
        <w:rPr>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4F51" w14:textId="77777777" w:rsidR="002E06B0" w:rsidRDefault="002E06B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67BFF">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1D1"/>
    <w:multiLevelType w:val="hybridMultilevel"/>
    <w:tmpl w:val="322C3844"/>
    <w:lvl w:ilvl="0" w:tplc="AE4AEC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DBD4D95"/>
    <w:multiLevelType w:val="hybridMultilevel"/>
    <w:tmpl w:val="4816FA9C"/>
    <w:lvl w:ilvl="0" w:tplc="672EBE8A">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5359458F"/>
    <w:multiLevelType w:val="hybridMultilevel"/>
    <w:tmpl w:val="02F0313C"/>
    <w:lvl w:ilvl="0" w:tplc="87BA93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B1"/>
    <w:rsid w:val="00011BA7"/>
    <w:rsid w:val="00011E2A"/>
    <w:rsid w:val="00012FF4"/>
    <w:rsid w:val="00014B96"/>
    <w:rsid w:val="00022B61"/>
    <w:rsid w:val="00022D39"/>
    <w:rsid w:val="00032799"/>
    <w:rsid w:val="00033662"/>
    <w:rsid w:val="0003732D"/>
    <w:rsid w:val="000534BF"/>
    <w:rsid w:val="00054189"/>
    <w:rsid w:val="00057BE2"/>
    <w:rsid w:val="00062DC6"/>
    <w:rsid w:val="00074C34"/>
    <w:rsid w:val="000831BC"/>
    <w:rsid w:val="000879C4"/>
    <w:rsid w:val="00087A2C"/>
    <w:rsid w:val="00091A0D"/>
    <w:rsid w:val="000958B7"/>
    <w:rsid w:val="00095EC8"/>
    <w:rsid w:val="000A6712"/>
    <w:rsid w:val="000B3A4D"/>
    <w:rsid w:val="000B7966"/>
    <w:rsid w:val="000C1D2A"/>
    <w:rsid w:val="000C2359"/>
    <w:rsid w:val="000C7880"/>
    <w:rsid w:val="000D04AD"/>
    <w:rsid w:val="000D1979"/>
    <w:rsid w:val="000D2D97"/>
    <w:rsid w:val="000D49C6"/>
    <w:rsid w:val="000D54EB"/>
    <w:rsid w:val="000E0039"/>
    <w:rsid w:val="000E2B94"/>
    <w:rsid w:val="000F4FE7"/>
    <w:rsid w:val="001024C7"/>
    <w:rsid w:val="001025F8"/>
    <w:rsid w:val="00104185"/>
    <w:rsid w:val="001109B7"/>
    <w:rsid w:val="001128AF"/>
    <w:rsid w:val="001209D3"/>
    <w:rsid w:val="001214FA"/>
    <w:rsid w:val="001229AF"/>
    <w:rsid w:val="001236D4"/>
    <w:rsid w:val="00143A57"/>
    <w:rsid w:val="00153A89"/>
    <w:rsid w:val="00164C17"/>
    <w:rsid w:val="00166EE7"/>
    <w:rsid w:val="00175D4C"/>
    <w:rsid w:val="00176233"/>
    <w:rsid w:val="001938E3"/>
    <w:rsid w:val="00195253"/>
    <w:rsid w:val="00196538"/>
    <w:rsid w:val="001B2F35"/>
    <w:rsid w:val="001B480D"/>
    <w:rsid w:val="001B69BC"/>
    <w:rsid w:val="001C5804"/>
    <w:rsid w:val="001D2949"/>
    <w:rsid w:val="001E1FD1"/>
    <w:rsid w:val="001F28CF"/>
    <w:rsid w:val="001F6247"/>
    <w:rsid w:val="00203837"/>
    <w:rsid w:val="0020534D"/>
    <w:rsid w:val="002074E3"/>
    <w:rsid w:val="002210B9"/>
    <w:rsid w:val="00226BAB"/>
    <w:rsid w:val="00227501"/>
    <w:rsid w:val="0023211E"/>
    <w:rsid w:val="00232D07"/>
    <w:rsid w:val="002355F7"/>
    <w:rsid w:val="00241E16"/>
    <w:rsid w:val="00283786"/>
    <w:rsid w:val="00286401"/>
    <w:rsid w:val="002939FA"/>
    <w:rsid w:val="002A1758"/>
    <w:rsid w:val="002A7E6E"/>
    <w:rsid w:val="002C0F68"/>
    <w:rsid w:val="002C3ADF"/>
    <w:rsid w:val="002D1A7A"/>
    <w:rsid w:val="002D3FB6"/>
    <w:rsid w:val="002E06B0"/>
    <w:rsid w:val="002E40CB"/>
    <w:rsid w:val="002F1AB9"/>
    <w:rsid w:val="002F1BCC"/>
    <w:rsid w:val="002F23DF"/>
    <w:rsid w:val="002F492B"/>
    <w:rsid w:val="002F729E"/>
    <w:rsid w:val="0030040C"/>
    <w:rsid w:val="0030044A"/>
    <w:rsid w:val="003036D8"/>
    <w:rsid w:val="0030704B"/>
    <w:rsid w:val="0031014B"/>
    <w:rsid w:val="00312D5F"/>
    <w:rsid w:val="003146B0"/>
    <w:rsid w:val="00315DE6"/>
    <w:rsid w:val="0032355B"/>
    <w:rsid w:val="00326F71"/>
    <w:rsid w:val="003306D3"/>
    <w:rsid w:val="00331746"/>
    <w:rsid w:val="00334AF4"/>
    <w:rsid w:val="003369F9"/>
    <w:rsid w:val="0033786F"/>
    <w:rsid w:val="00343F27"/>
    <w:rsid w:val="003466BC"/>
    <w:rsid w:val="00354A66"/>
    <w:rsid w:val="00360880"/>
    <w:rsid w:val="00375C2A"/>
    <w:rsid w:val="0038329F"/>
    <w:rsid w:val="00387B64"/>
    <w:rsid w:val="003934FE"/>
    <w:rsid w:val="00394FB6"/>
    <w:rsid w:val="003A0B01"/>
    <w:rsid w:val="003A6005"/>
    <w:rsid w:val="003B1691"/>
    <w:rsid w:val="003B39CC"/>
    <w:rsid w:val="003B6409"/>
    <w:rsid w:val="003C2B05"/>
    <w:rsid w:val="003C4C33"/>
    <w:rsid w:val="003D19FB"/>
    <w:rsid w:val="003D1F9D"/>
    <w:rsid w:val="003D3403"/>
    <w:rsid w:val="003D5F99"/>
    <w:rsid w:val="003D695E"/>
    <w:rsid w:val="003E2DFB"/>
    <w:rsid w:val="003E5516"/>
    <w:rsid w:val="003E568D"/>
    <w:rsid w:val="003E5DB7"/>
    <w:rsid w:val="00405F3F"/>
    <w:rsid w:val="004158D3"/>
    <w:rsid w:val="00420125"/>
    <w:rsid w:val="004209E8"/>
    <w:rsid w:val="00425E88"/>
    <w:rsid w:val="00430490"/>
    <w:rsid w:val="0044273D"/>
    <w:rsid w:val="00443C4D"/>
    <w:rsid w:val="00447683"/>
    <w:rsid w:val="004513D7"/>
    <w:rsid w:val="00456D0A"/>
    <w:rsid w:val="00461643"/>
    <w:rsid w:val="00462F00"/>
    <w:rsid w:val="00467BFF"/>
    <w:rsid w:val="0047753E"/>
    <w:rsid w:val="00482EFC"/>
    <w:rsid w:val="00482F12"/>
    <w:rsid w:val="004936D8"/>
    <w:rsid w:val="00493CB1"/>
    <w:rsid w:val="00494C02"/>
    <w:rsid w:val="004A2A1F"/>
    <w:rsid w:val="004A2D63"/>
    <w:rsid w:val="004A49D6"/>
    <w:rsid w:val="004A68AE"/>
    <w:rsid w:val="004B0130"/>
    <w:rsid w:val="004B1E18"/>
    <w:rsid w:val="004B70D0"/>
    <w:rsid w:val="004D52B1"/>
    <w:rsid w:val="004E6CB7"/>
    <w:rsid w:val="004F0B14"/>
    <w:rsid w:val="0051193F"/>
    <w:rsid w:val="00513738"/>
    <w:rsid w:val="00513B3E"/>
    <w:rsid w:val="00514D9F"/>
    <w:rsid w:val="005276E0"/>
    <w:rsid w:val="00535B4E"/>
    <w:rsid w:val="00544789"/>
    <w:rsid w:val="00544DD8"/>
    <w:rsid w:val="00551EF9"/>
    <w:rsid w:val="0056580B"/>
    <w:rsid w:val="00566566"/>
    <w:rsid w:val="0057246E"/>
    <w:rsid w:val="00573670"/>
    <w:rsid w:val="005756FF"/>
    <w:rsid w:val="005809E5"/>
    <w:rsid w:val="005845CE"/>
    <w:rsid w:val="00584BB9"/>
    <w:rsid w:val="005858CB"/>
    <w:rsid w:val="00587C14"/>
    <w:rsid w:val="00593238"/>
    <w:rsid w:val="00595378"/>
    <w:rsid w:val="00596860"/>
    <w:rsid w:val="00597E40"/>
    <w:rsid w:val="005A4066"/>
    <w:rsid w:val="005A688A"/>
    <w:rsid w:val="005A6CCC"/>
    <w:rsid w:val="005C7AD2"/>
    <w:rsid w:val="005D0496"/>
    <w:rsid w:val="005D2505"/>
    <w:rsid w:val="005D6124"/>
    <w:rsid w:val="005D6EF7"/>
    <w:rsid w:val="005E11E7"/>
    <w:rsid w:val="005F2AC8"/>
    <w:rsid w:val="005F3C32"/>
    <w:rsid w:val="005F445F"/>
    <w:rsid w:val="005F7532"/>
    <w:rsid w:val="00611F40"/>
    <w:rsid w:val="00630DC1"/>
    <w:rsid w:val="0064087E"/>
    <w:rsid w:val="00643833"/>
    <w:rsid w:val="00655E53"/>
    <w:rsid w:val="00660A2D"/>
    <w:rsid w:val="00670D6D"/>
    <w:rsid w:val="0067274A"/>
    <w:rsid w:val="0067540D"/>
    <w:rsid w:val="006779CF"/>
    <w:rsid w:val="00685E9F"/>
    <w:rsid w:val="006903EA"/>
    <w:rsid w:val="006949A7"/>
    <w:rsid w:val="00696BB1"/>
    <w:rsid w:val="006A6745"/>
    <w:rsid w:val="006B2650"/>
    <w:rsid w:val="006B2D37"/>
    <w:rsid w:val="006B41D3"/>
    <w:rsid w:val="006C5AAC"/>
    <w:rsid w:val="006D07CB"/>
    <w:rsid w:val="006D13B7"/>
    <w:rsid w:val="006D4E9B"/>
    <w:rsid w:val="006E066E"/>
    <w:rsid w:val="006E28F8"/>
    <w:rsid w:val="006F3D6A"/>
    <w:rsid w:val="006F4783"/>
    <w:rsid w:val="006F4FCA"/>
    <w:rsid w:val="00701253"/>
    <w:rsid w:val="00706FC5"/>
    <w:rsid w:val="00725B93"/>
    <w:rsid w:val="007264A2"/>
    <w:rsid w:val="007360AF"/>
    <w:rsid w:val="00737284"/>
    <w:rsid w:val="00740148"/>
    <w:rsid w:val="007453F7"/>
    <w:rsid w:val="00745E6E"/>
    <w:rsid w:val="00747BC9"/>
    <w:rsid w:val="00753F08"/>
    <w:rsid w:val="00754922"/>
    <w:rsid w:val="00757DD6"/>
    <w:rsid w:val="00765CE9"/>
    <w:rsid w:val="00773AA4"/>
    <w:rsid w:val="00776DED"/>
    <w:rsid w:val="00783F4F"/>
    <w:rsid w:val="007873B6"/>
    <w:rsid w:val="00792A02"/>
    <w:rsid w:val="007950C5"/>
    <w:rsid w:val="007A4FB2"/>
    <w:rsid w:val="007A734A"/>
    <w:rsid w:val="007B45E8"/>
    <w:rsid w:val="007B64B2"/>
    <w:rsid w:val="007B6BEC"/>
    <w:rsid w:val="007D684B"/>
    <w:rsid w:val="007E0579"/>
    <w:rsid w:val="007E665F"/>
    <w:rsid w:val="007E694A"/>
    <w:rsid w:val="007F0EFB"/>
    <w:rsid w:val="007F0FFF"/>
    <w:rsid w:val="007F2B57"/>
    <w:rsid w:val="007F327C"/>
    <w:rsid w:val="00800E9A"/>
    <w:rsid w:val="008077D9"/>
    <w:rsid w:val="00810D4A"/>
    <w:rsid w:val="0082397D"/>
    <w:rsid w:val="0082650F"/>
    <w:rsid w:val="00832AEA"/>
    <w:rsid w:val="00832D48"/>
    <w:rsid w:val="00837CB9"/>
    <w:rsid w:val="00837E20"/>
    <w:rsid w:val="0084445C"/>
    <w:rsid w:val="00851A6A"/>
    <w:rsid w:val="0085338C"/>
    <w:rsid w:val="0086143D"/>
    <w:rsid w:val="00862839"/>
    <w:rsid w:val="00871168"/>
    <w:rsid w:val="0087183A"/>
    <w:rsid w:val="00874182"/>
    <w:rsid w:val="00881047"/>
    <w:rsid w:val="00887547"/>
    <w:rsid w:val="00890C67"/>
    <w:rsid w:val="00891244"/>
    <w:rsid w:val="008937B1"/>
    <w:rsid w:val="00895755"/>
    <w:rsid w:val="008958F8"/>
    <w:rsid w:val="008B6931"/>
    <w:rsid w:val="008C2C32"/>
    <w:rsid w:val="008C4B6E"/>
    <w:rsid w:val="008D00A5"/>
    <w:rsid w:val="008D2F43"/>
    <w:rsid w:val="008D5210"/>
    <w:rsid w:val="008D6331"/>
    <w:rsid w:val="008D7BF5"/>
    <w:rsid w:val="008E31EE"/>
    <w:rsid w:val="008F02B3"/>
    <w:rsid w:val="008F64F9"/>
    <w:rsid w:val="00900D8E"/>
    <w:rsid w:val="00903EAF"/>
    <w:rsid w:val="00913218"/>
    <w:rsid w:val="009274D4"/>
    <w:rsid w:val="0093185E"/>
    <w:rsid w:val="00950AC5"/>
    <w:rsid w:val="009521D6"/>
    <w:rsid w:val="00957A03"/>
    <w:rsid w:val="0096043A"/>
    <w:rsid w:val="0096147B"/>
    <w:rsid w:val="00965C46"/>
    <w:rsid w:val="00971F8E"/>
    <w:rsid w:val="00974ECC"/>
    <w:rsid w:val="009766BA"/>
    <w:rsid w:val="00977E26"/>
    <w:rsid w:val="00984A32"/>
    <w:rsid w:val="009951AC"/>
    <w:rsid w:val="009A065F"/>
    <w:rsid w:val="009B2727"/>
    <w:rsid w:val="009C3BF8"/>
    <w:rsid w:val="009C7D6B"/>
    <w:rsid w:val="009D0B2A"/>
    <w:rsid w:val="009D1D4C"/>
    <w:rsid w:val="009D418C"/>
    <w:rsid w:val="009E1D3B"/>
    <w:rsid w:val="009F0EF0"/>
    <w:rsid w:val="009F7DBB"/>
    <w:rsid w:val="00A003BE"/>
    <w:rsid w:val="00A129C0"/>
    <w:rsid w:val="00A12E6D"/>
    <w:rsid w:val="00A335FB"/>
    <w:rsid w:val="00A336C4"/>
    <w:rsid w:val="00A33996"/>
    <w:rsid w:val="00A37F47"/>
    <w:rsid w:val="00A40370"/>
    <w:rsid w:val="00A404C2"/>
    <w:rsid w:val="00A54AED"/>
    <w:rsid w:val="00A57E50"/>
    <w:rsid w:val="00A669F5"/>
    <w:rsid w:val="00A71B1E"/>
    <w:rsid w:val="00A72BAA"/>
    <w:rsid w:val="00A83B8E"/>
    <w:rsid w:val="00A83E0D"/>
    <w:rsid w:val="00A86614"/>
    <w:rsid w:val="00A90AB0"/>
    <w:rsid w:val="00A96E18"/>
    <w:rsid w:val="00AA191E"/>
    <w:rsid w:val="00AA367F"/>
    <w:rsid w:val="00AA5452"/>
    <w:rsid w:val="00AB0705"/>
    <w:rsid w:val="00AC42A4"/>
    <w:rsid w:val="00AC6D9C"/>
    <w:rsid w:val="00B0242F"/>
    <w:rsid w:val="00B17E80"/>
    <w:rsid w:val="00B248F8"/>
    <w:rsid w:val="00B276A0"/>
    <w:rsid w:val="00B3120C"/>
    <w:rsid w:val="00B3170C"/>
    <w:rsid w:val="00B345FF"/>
    <w:rsid w:val="00B364CA"/>
    <w:rsid w:val="00B47A01"/>
    <w:rsid w:val="00B570F8"/>
    <w:rsid w:val="00B61E68"/>
    <w:rsid w:val="00B63785"/>
    <w:rsid w:val="00B7019D"/>
    <w:rsid w:val="00B73469"/>
    <w:rsid w:val="00B81F0F"/>
    <w:rsid w:val="00B95516"/>
    <w:rsid w:val="00B962DF"/>
    <w:rsid w:val="00BA7803"/>
    <w:rsid w:val="00BB31E5"/>
    <w:rsid w:val="00BB4E14"/>
    <w:rsid w:val="00BB7BED"/>
    <w:rsid w:val="00BC3299"/>
    <w:rsid w:val="00BC369A"/>
    <w:rsid w:val="00BC39B6"/>
    <w:rsid w:val="00BD1295"/>
    <w:rsid w:val="00BD3DB8"/>
    <w:rsid w:val="00BE0533"/>
    <w:rsid w:val="00BE0815"/>
    <w:rsid w:val="00BE2E73"/>
    <w:rsid w:val="00BE3BC8"/>
    <w:rsid w:val="00BF0BAE"/>
    <w:rsid w:val="00BF148F"/>
    <w:rsid w:val="00BF3E5D"/>
    <w:rsid w:val="00BF4AC0"/>
    <w:rsid w:val="00BF7E04"/>
    <w:rsid w:val="00C00411"/>
    <w:rsid w:val="00C02463"/>
    <w:rsid w:val="00C04B67"/>
    <w:rsid w:val="00C142E9"/>
    <w:rsid w:val="00C16642"/>
    <w:rsid w:val="00C24792"/>
    <w:rsid w:val="00C25FEA"/>
    <w:rsid w:val="00C27BCE"/>
    <w:rsid w:val="00C336D4"/>
    <w:rsid w:val="00C353C0"/>
    <w:rsid w:val="00C43AF9"/>
    <w:rsid w:val="00C528D8"/>
    <w:rsid w:val="00C61406"/>
    <w:rsid w:val="00C61B50"/>
    <w:rsid w:val="00C61BD2"/>
    <w:rsid w:val="00C660D7"/>
    <w:rsid w:val="00C8095A"/>
    <w:rsid w:val="00C836F5"/>
    <w:rsid w:val="00C86BB1"/>
    <w:rsid w:val="00C944F8"/>
    <w:rsid w:val="00CA3E57"/>
    <w:rsid w:val="00CA7C9D"/>
    <w:rsid w:val="00CB2129"/>
    <w:rsid w:val="00CC28CD"/>
    <w:rsid w:val="00CC4497"/>
    <w:rsid w:val="00CC5D7A"/>
    <w:rsid w:val="00CD40AC"/>
    <w:rsid w:val="00CD442D"/>
    <w:rsid w:val="00CD48F0"/>
    <w:rsid w:val="00CD7191"/>
    <w:rsid w:val="00CE12B4"/>
    <w:rsid w:val="00CE1676"/>
    <w:rsid w:val="00CE6369"/>
    <w:rsid w:val="00CF48AF"/>
    <w:rsid w:val="00CF65DD"/>
    <w:rsid w:val="00CF6D0C"/>
    <w:rsid w:val="00D10FBA"/>
    <w:rsid w:val="00D12831"/>
    <w:rsid w:val="00D148BF"/>
    <w:rsid w:val="00D21E6F"/>
    <w:rsid w:val="00D24F81"/>
    <w:rsid w:val="00D25B56"/>
    <w:rsid w:val="00D27441"/>
    <w:rsid w:val="00D34265"/>
    <w:rsid w:val="00D35779"/>
    <w:rsid w:val="00D509B1"/>
    <w:rsid w:val="00D55FEB"/>
    <w:rsid w:val="00D62CB5"/>
    <w:rsid w:val="00D667EB"/>
    <w:rsid w:val="00D82D11"/>
    <w:rsid w:val="00D83C91"/>
    <w:rsid w:val="00D8649E"/>
    <w:rsid w:val="00DB1832"/>
    <w:rsid w:val="00DB631F"/>
    <w:rsid w:val="00DC00B7"/>
    <w:rsid w:val="00DC2EE4"/>
    <w:rsid w:val="00DC3A6B"/>
    <w:rsid w:val="00DC7E18"/>
    <w:rsid w:val="00DD2EB9"/>
    <w:rsid w:val="00DD6B3C"/>
    <w:rsid w:val="00DE1E73"/>
    <w:rsid w:val="00DE237A"/>
    <w:rsid w:val="00DF16F0"/>
    <w:rsid w:val="00DF1AB3"/>
    <w:rsid w:val="00E01986"/>
    <w:rsid w:val="00E02BAC"/>
    <w:rsid w:val="00E04F4B"/>
    <w:rsid w:val="00E339C2"/>
    <w:rsid w:val="00E47A24"/>
    <w:rsid w:val="00E5425D"/>
    <w:rsid w:val="00E56964"/>
    <w:rsid w:val="00E6751C"/>
    <w:rsid w:val="00E73123"/>
    <w:rsid w:val="00E75632"/>
    <w:rsid w:val="00E8674E"/>
    <w:rsid w:val="00E94831"/>
    <w:rsid w:val="00EA2772"/>
    <w:rsid w:val="00EA2CA6"/>
    <w:rsid w:val="00EB323F"/>
    <w:rsid w:val="00EC28E7"/>
    <w:rsid w:val="00EC5857"/>
    <w:rsid w:val="00ED115A"/>
    <w:rsid w:val="00EE3E84"/>
    <w:rsid w:val="00EE48BE"/>
    <w:rsid w:val="00EF003D"/>
    <w:rsid w:val="00EF0FE0"/>
    <w:rsid w:val="00F12EA8"/>
    <w:rsid w:val="00F229DA"/>
    <w:rsid w:val="00F23386"/>
    <w:rsid w:val="00F25B70"/>
    <w:rsid w:val="00F460B8"/>
    <w:rsid w:val="00F60E5D"/>
    <w:rsid w:val="00F61E18"/>
    <w:rsid w:val="00F62B0F"/>
    <w:rsid w:val="00F72646"/>
    <w:rsid w:val="00F73CEB"/>
    <w:rsid w:val="00F82069"/>
    <w:rsid w:val="00F832E7"/>
    <w:rsid w:val="00F8635E"/>
    <w:rsid w:val="00F9062B"/>
    <w:rsid w:val="00F9328D"/>
    <w:rsid w:val="00F93F93"/>
    <w:rsid w:val="00FA230D"/>
    <w:rsid w:val="00FB3F20"/>
    <w:rsid w:val="00FB5B58"/>
    <w:rsid w:val="00FC255A"/>
    <w:rsid w:val="00FC6994"/>
    <w:rsid w:val="00FD0255"/>
    <w:rsid w:val="00FD0C1B"/>
    <w:rsid w:val="00FD3E05"/>
    <w:rsid w:val="00FD4983"/>
    <w:rsid w:val="00FE3058"/>
    <w:rsid w:val="00FF23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B1"/>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8937B1"/>
    <w:pPr>
      <w:tabs>
        <w:tab w:val="center" w:pos="4153"/>
        <w:tab w:val="right" w:pos="8306"/>
      </w:tabs>
    </w:pPr>
  </w:style>
  <w:style w:type="character" w:customStyle="1" w:styleId="AntratsDiagrama">
    <w:name w:val="Antraštės Diagrama"/>
    <w:link w:val="Antrats"/>
    <w:semiHidden/>
    <w:rsid w:val="008937B1"/>
    <w:rPr>
      <w:rFonts w:ascii="Times New Roman" w:eastAsia="Times New Roman" w:hAnsi="Times New Roman" w:cs="Times New Roman"/>
      <w:sz w:val="24"/>
      <w:szCs w:val="20"/>
    </w:rPr>
  </w:style>
  <w:style w:type="paragraph" w:styleId="Porat">
    <w:name w:val="footer"/>
    <w:basedOn w:val="prastasis"/>
    <w:link w:val="PoratDiagrama"/>
    <w:semiHidden/>
    <w:rsid w:val="008937B1"/>
    <w:pPr>
      <w:tabs>
        <w:tab w:val="center" w:pos="4153"/>
        <w:tab w:val="right" w:pos="8306"/>
      </w:tabs>
    </w:pPr>
  </w:style>
  <w:style w:type="character" w:customStyle="1" w:styleId="PoratDiagrama">
    <w:name w:val="Poraštė Diagrama"/>
    <w:link w:val="Porat"/>
    <w:semiHidden/>
    <w:rsid w:val="008937B1"/>
    <w:rPr>
      <w:rFonts w:ascii="Times New Roman" w:eastAsia="Times New Roman" w:hAnsi="Times New Roman" w:cs="Times New Roman"/>
      <w:sz w:val="24"/>
      <w:szCs w:val="20"/>
    </w:rPr>
  </w:style>
  <w:style w:type="character" w:styleId="Puslapionumeris">
    <w:name w:val="page number"/>
    <w:basedOn w:val="Numatytasispastraiposriftas"/>
    <w:semiHidden/>
    <w:rsid w:val="008937B1"/>
  </w:style>
  <w:style w:type="character" w:styleId="Hipersaitas">
    <w:name w:val="Hyperlink"/>
    <w:semiHidden/>
    <w:rsid w:val="008937B1"/>
    <w:rPr>
      <w:color w:val="0000FF"/>
      <w:u w:val="single"/>
    </w:rPr>
  </w:style>
  <w:style w:type="paragraph" w:customStyle="1" w:styleId="x">
    <w:name w:val="x"/>
    <w:rsid w:val="008937B1"/>
    <w:rPr>
      <w:rFonts w:ascii="Arial" w:eastAsia="Times New Roman" w:hAnsi="Arial" w:cs="Arial"/>
    </w:rPr>
  </w:style>
  <w:style w:type="paragraph" w:styleId="Debesliotekstas">
    <w:name w:val="Balloon Text"/>
    <w:basedOn w:val="prastasis"/>
    <w:link w:val="DebesliotekstasDiagrama"/>
    <w:uiPriority w:val="99"/>
    <w:semiHidden/>
    <w:unhideWhenUsed/>
    <w:rsid w:val="008937B1"/>
    <w:rPr>
      <w:rFonts w:ascii="Tahoma" w:hAnsi="Tahoma" w:cs="Tahoma"/>
      <w:sz w:val="16"/>
      <w:szCs w:val="16"/>
    </w:rPr>
  </w:style>
  <w:style w:type="character" w:customStyle="1" w:styleId="DebesliotekstasDiagrama">
    <w:name w:val="Debesėlio tekstas Diagrama"/>
    <w:link w:val="Debesliotekstas"/>
    <w:uiPriority w:val="99"/>
    <w:semiHidden/>
    <w:rsid w:val="008937B1"/>
    <w:rPr>
      <w:rFonts w:ascii="Tahoma" w:eastAsia="Times New Roman" w:hAnsi="Tahoma" w:cs="Tahoma"/>
      <w:sz w:val="16"/>
      <w:szCs w:val="16"/>
    </w:rPr>
  </w:style>
  <w:style w:type="paragraph" w:styleId="HTMLiankstoformatuotas">
    <w:name w:val="HTML Preformatted"/>
    <w:basedOn w:val="prastasis"/>
    <w:link w:val="HTMLiankstoformatuotasDiagrama"/>
    <w:uiPriority w:val="99"/>
    <w:semiHidden/>
    <w:unhideWhenUsed/>
    <w:rsid w:val="00C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rsid w:val="00C944F8"/>
    <w:rPr>
      <w:rFonts w:ascii="Courier New" w:eastAsia="Times New Roman" w:hAnsi="Courier New" w:cs="Courier New"/>
    </w:rPr>
  </w:style>
  <w:style w:type="paragraph" w:styleId="Sraopastraipa">
    <w:name w:val="List Paragraph"/>
    <w:basedOn w:val="prastasis"/>
    <w:uiPriority w:val="34"/>
    <w:qFormat/>
    <w:rsid w:val="00BC3299"/>
    <w:pPr>
      <w:ind w:left="720"/>
      <w:contextualSpacing/>
    </w:pPr>
  </w:style>
  <w:style w:type="paragraph" w:customStyle="1" w:styleId="Default">
    <w:name w:val="Default"/>
    <w:basedOn w:val="prastasis"/>
    <w:rsid w:val="005276E0"/>
    <w:pPr>
      <w:autoSpaceDE w:val="0"/>
      <w:autoSpaceDN w:val="0"/>
      <w:jc w:val="left"/>
    </w:pPr>
    <w:rPr>
      <w:rFonts w:eastAsiaTheme="minorHAnsi"/>
      <w:color w:val="000000"/>
      <w:szCs w:val="24"/>
      <w:lang w:val="en-US"/>
    </w:rPr>
  </w:style>
  <w:style w:type="paragraph" w:styleId="Paprastasistekstas">
    <w:name w:val="Plain Text"/>
    <w:basedOn w:val="prastasis"/>
    <w:link w:val="PaprastasistekstasDiagrama"/>
    <w:uiPriority w:val="99"/>
    <w:semiHidden/>
    <w:unhideWhenUsed/>
    <w:rsid w:val="004209E8"/>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4209E8"/>
    <w:rPr>
      <w:rFonts w:eastAsiaTheme="minorHAnsi" w:cstheme="minorBidi"/>
      <w:sz w:val="22"/>
      <w:szCs w:val="21"/>
      <w:lang w:eastAsia="en-US"/>
    </w:rPr>
  </w:style>
  <w:style w:type="paragraph" w:styleId="Puslapioinaostekstas">
    <w:name w:val="footnote text"/>
    <w:basedOn w:val="prastasis"/>
    <w:link w:val="PuslapioinaostekstasDiagrama"/>
    <w:uiPriority w:val="99"/>
    <w:semiHidden/>
    <w:unhideWhenUsed/>
    <w:rsid w:val="00443C4D"/>
    <w:rPr>
      <w:sz w:val="20"/>
    </w:rPr>
  </w:style>
  <w:style w:type="character" w:customStyle="1" w:styleId="PuslapioinaostekstasDiagrama">
    <w:name w:val="Puslapio išnašos tekstas Diagrama"/>
    <w:basedOn w:val="Numatytasispastraiposriftas"/>
    <w:link w:val="Puslapioinaostekstas"/>
    <w:uiPriority w:val="99"/>
    <w:semiHidden/>
    <w:rsid w:val="00443C4D"/>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443C4D"/>
    <w:rPr>
      <w:vertAlign w:val="superscript"/>
    </w:rPr>
  </w:style>
  <w:style w:type="character" w:styleId="Komentaronuoroda">
    <w:name w:val="annotation reference"/>
    <w:basedOn w:val="Numatytasispastraiposriftas"/>
    <w:uiPriority w:val="99"/>
    <w:semiHidden/>
    <w:unhideWhenUsed/>
    <w:rsid w:val="00BE0815"/>
    <w:rPr>
      <w:sz w:val="16"/>
      <w:szCs w:val="16"/>
    </w:rPr>
  </w:style>
  <w:style w:type="paragraph" w:styleId="Komentarotekstas">
    <w:name w:val="annotation text"/>
    <w:basedOn w:val="prastasis"/>
    <w:link w:val="KomentarotekstasDiagrama"/>
    <w:uiPriority w:val="99"/>
    <w:semiHidden/>
    <w:unhideWhenUsed/>
    <w:rsid w:val="00BE0815"/>
    <w:rPr>
      <w:sz w:val="20"/>
    </w:rPr>
  </w:style>
  <w:style w:type="character" w:customStyle="1" w:styleId="KomentarotekstasDiagrama">
    <w:name w:val="Komentaro tekstas Diagrama"/>
    <w:basedOn w:val="Numatytasispastraiposriftas"/>
    <w:link w:val="Komentarotekstas"/>
    <w:uiPriority w:val="99"/>
    <w:semiHidden/>
    <w:rsid w:val="00BE081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E0815"/>
    <w:rPr>
      <w:b/>
      <w:bCs/>
    </w:rPr>
  </w:style>
  <w:style w:type="character" w:customStyle="1" w:styleId="KomentarotemaDiagrama">
    <w:name w:val="Komentaro tema Diagrama"/>
    <w:basedOn w:val="KomentarotekstasDiagrama"/>
    <w:link w:val="Komentarotema"/>
    <w:uiPriority w:val="99"/>
    <w:semiHidden/>
    <w:rsid w:val="00BE0815"/>
    <w:rPr>
      <w:rFonts w:ascii="Times New Roman" w:eastAsia="Times New Roman" w:hAnsi="Times New Roman"/>
      <w:b/>
      <w:bCs/>
      <w:lang w:eastAsia="en-US"/>
    </w:rPr>
  </w:style>
  <w:style w:type="character" w:customStyle="1" w:styleId="UnresolvedMention">
    <w:name w:val="Unresolved Mention"/>
    <w:basedOn w:val="Numatytasispastraiposriftas"/>
    <w:uiPriority w:val="99"/>
    <w:semiHidden/>
    <w:unhideWhenUsed/>
    <w:rsid w:val="00C336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B1"/>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8937B1"/>
    <w:pPr>
      <w:tabs>
        <w:tab w:val="center" w:pos="4153"/>
        <w:tab w:val="right" w:pos="8306"/>
      </w:tabs>
    </w:pPr>
  </w:style>
  <w:style w:type="character" w:customStyle="1" w:styleId="AntratsDiagrama">
    <w:name w:val="Antraštės Diagrama"/>
    <w:link w:val="Antrats"/>
    <w:semiHidden/>
    <w:rsid w:val="008937B1"/>
    <w:rPr>
      <w:rFonts w:ascii="Times New Roman" w:eastAsia="Times New Roman" w:hAnsi="Times New Roman" w:cs="Times New Roman"/>
      <w:sz w:val="24"/>
      <w:szCs w:val="20"/>
    </w:rPr>
  </w:style>
  <w:style w:type="paragraph" w:styleId="Porat">
    <w:name w:val="footer"/>
    <w:basedOn w:val="prastasis"/>
    <w:link w:val="PoratDiagrama"/>
    <w:semiHidden/>
    <w:rsid w:val="008937B1"/>
    <w:pPr>
      <w:tabs>
        <w:tab w:val="center" w:pos="4153"/>
        <w:tab w:val="right" w:pos="8306"/>
      </w:tabs>
    </w:pPr>
  </w:style>
  <w:style w:type="character" w:customStyle="1" w:styleId="PoratDiagrama">
    <w:name w:val="Poraštė Diagrama"/>
    <w:link w:val="Porat"/>
    <w:semiHidden/>
    <w:rsid w:val="008937B1"/>
    <w:rPr>
      <w:rFonts w:ascii="Times New Roman" w:eastAsia="Times New Roman" w:hAnsi="Times New Roman" w:cs="Times New Roman"/>
      <w:sz w:val="24"/>
      <w:szCs w:val="20"/>
    </w:rPr>
  </w:style>
  <w:style w:type="character" w:styleId="Puslapionumeris">
    <w:name w:val="page number"/>
    <w:basedOn w:val="Numatytasispastraiposriftas"/>
    <w:semiHidden/>
    <w:rsid w:val="008937B1"/>
  </w:style>
  <w:style w:type="character" w:styleId="Hipersaitas">
    <w:name w:val="Hyperlink"/>
    <w:semiHidden/>
    <w:rsid w:val="008937B1"/>
    <w:rPr>
      <w:color w:val="0000FF"/>
      <w:u w:val="single"/>
    </w:rPr>
  </w:style>
  <w:style w:type="paragraph" w:customStyle="1" w:styleId="x">
    <w:name w:val="x"/>
    <w:rsid w:val="008937B1"/>
    <w:rPr>
      <w:rFonts w:ascii="Arial" w:eastAsia="Times New Roman" w:hAnsi="Arial" w:cs="Arial"/>
    </w:rPr>
  </w:style>
  <w:style w:type="paragraph" w:styleId="Debesliotekstas">
    <w:name w:val="Balloon Text"/>
    <w:basedOn w:val="prastasis"/>
    <w:link w:val="DebesliotekstasDiagrama"/>
    <w:uiPriority w:val="99"/>
    <w:semiHidden/>
    <w:unhideWhenUsed/>
    <w:rsid w:val="008937B1"/>
    <w:rPr>
      <w:rFonts w:ascii="Tahoma" w:hAnsi="Tahoma" w:cs="Tahoma"/>
      <w:sz w:val="16"/>
      <w:szCs w:val="16"/>
    </w:rPr>
  </w:style>
  <w:style w:type="character" w:customStyle="1" w:styleId="DebesliotekstasDiagrama">
    <w:name w:val="Debesėlio tekstas Diagrama"/>
    <w:link w:val="Debesliotekstas"/>
    <w:uiPriority w:val="99"/>
    <w:semiHidden/>
    <w:rsid w:val="008937B1"/>
    <w:rPr>
      <w:rFonts w:ascii="Tahoma" w:eastAsia="Times New Roman" w:hAnsi="Tahoma" w:cs="Tahoma"/>
      <w:sz w:val="16"/>
      <w:szCs w:val="16"/>
    </w:rPr>
  </w:style>
  <w:style w:type="paragraph" w:styleId="HTMLiankstoformatuotas">
    <w:name w:val="HTML Preformatted"/>
    <w:basedOn w:val="prastasis"/>
    <w:link w:val="HTMLiankstoformatuotasDiagrama"/>
    <w:uiPriority w:val="99"/>
    <w:semiHidden/>
    <w:unhideWhenUsed/>
    <w:rsid w:val="00C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rsid w:val="00C944F8"/>
    <w:rPr>
      <w:rFonts w:ascii="Courier New" w:eastAsia="Times New Roman" w:hAnsi="Courier New" w:cs="Courier New"/>
    </w:rPr>
  </w:style>
  <w:style w:type="paragraph" w:styleId="Sraopastraipa">
    <w:name w:val="List Paragraph"/>
    <w:basedOn w:val="prastasis"/>
    <w:uiPriority w:val="34"/>
    <w:qFormat/>
    <w:rsid w:val="00BC3299"/>
    <w:pPr>
      <w:ind w:left="720"/>
      <w:contextualSpacing/>
    </w:pPr>
  </w:style>
  <w:style w:type="paragraph" w:customStyle="1" w:styleId="Default">
    <w:name w:val="Default"/>
    <w:basedOn w:val="prastasis"/>
    <w:rsid w:val="005276E0"/>
    <w:pPr>
      <w:autoSpaceDE w:val="0"/>
      <w:autoSpaceDN w:val="0"/>
      <w:jc w:val="left"/>
    </w:pPr>
    <w:rPr>
      <w:rFonts w:eastAsiaTheme="minorHAnsi"/>
      <w:color w:val="000000"/>
      <w:szCs w:val="24"/>
      <w:lang w:val="en-US"/>
    </w:rPr>
  </w:style>
  <w:style w:type="paragraph" w:styleId="Paprastasistekstas">
    <w:name w:val="Plain Text"/>
    <w:basedOn w:val="prastasis"/>
    <w:link w:val="PaprastasistekstasDiagrama"/>
    <w:uiPriority w:val="99"/>
    <w:semiHidden/>
    <w:unhideWhenUsed/>
    <w:rsid w:val="004209E8"/>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4209E8"/>
    <w:rPr>
      <w:rFonts w:eastAsiaTheme="minorHAnsi" w:cstheme="minorBidi"/>
      <w:sz w:val="22"/>
      <w:szCs w:val="21"/>
      <w:lang w:eastAsia="en-US"/>
    </w:rPr>
  </w:style>
  <w:style w:type="paragraph" w:styleId="Puslapioinaostekstas">
    <w:name w:val="footnote text"/>
    <w:basedOn w:val="prastasis"/>
    <w:link w:val="PuslapioinaostekstasDiagrama"/>
    <w:uiPriority w:val="99"/>
    <w:semiHidden/>
    <w:unhideWhenUsed/>
    <w:rsid w:val="00443C4D"/>
    <w:rPr>
      <w:sz w:val="20"/>
    </w:rPr>
  </w:style>
  <w:style w:type="character" w:customStyle="1" w:styleId="PuslapioinaostekstasDiagrama">
    <w:name w:val="Puslapio išnašos tekstas Diagrama"/>
    <w:basedOn w:val="Numatytasispastraiposriftas"/>
    <w:link w:val="Puslapioinaostekstas"/>
    <w:uiPriority w:val="99"/>
    <w:semiHidden/>
    <w:rsid w:val="00443C4D"/>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443C4D"/>
    <w:rPr>
      <w:vertAlign w:val="superscript"/>
    </w:rPr>
  </w:style>
  <w:style w:type="character" w:styleId="Komentaronuoroda">
    <w:name w:val="annotation reference"/>
    <w:basedOn w:val="Numatytasispastraiposriftas"/>
    <w:uiPriority w:val="99"/>
    <w:semiHidden/>
    <w:unhideWhenUsed/>
    <w:rsid w:val="00BE0815"/>
    <w:rPr>
      <w:sz w:val="16"/>
      <w:szCs w:val="16"/>
    </w:rPr>
  </w:style>
  <w:style w:type="paragraph" w:styleId="Komentarotekstas">
    <w:name w:val="annotation text"/>
    <w:basedOn w:val="prastasis"/>
    <w:link w:val="KomentarotekstasDiagrama"/>
    <w:uiPriority w:val="99"/>
    <w:semiHidden/>
    <w:unhideWhenUsed/>
    <w:rsid w:val="00BE0815"/>
    <w:rPr>
      <w:sz w:val="20"/>
    </w:rPr>
  </w:style>
  <w:style w:type="character" w:customStyle="1" w:styleId="KomentarotekstasDiagrama">
    <w:name w:val="Komentaro tekstas Diagrama"/>
    <w:basedOn w:val="Numatytasispastraiposriftas"/>
    <w:link w:val="Komentarotekstas"/>
    <w:uiPriority w:val="99"/>
    <w:semiHidden/>
    <w:rsid w:val="00BE081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E0815"/>
    <w:rPr>
      <w:b/>
      <w:bCs/>
    </w:rPr>
  </w:style>
  <w:style w:type="character" w:customStyle="1" w:styleId="KomentarotemaDiagrama">
    <w:name w:val="Komentaro tema Diagrama"/>
    <w:basedOn w:val="KomentarotekstasDiagrama"/>
    <w:link w:val="Komentarotema"/>
    <w:uiPriority w:val="99"/>
    <w:semiHidden/>
    <w:rsid w:val="00BE0815"/>
    <w:rPr>
      <w:rFonts w:ascii="Times New Roman" w:eastAsia="Times New Roman" w:hAnsi="Times New Roman"/>
      <w:b/>
      <w:bCs/>
      <w:lang w:eastAsia="en-US"/>
    </w:rPr>
  </w:style>
  <w:style w:type="character" w:customStyle="1" w:styleId="UnresolvedMention">
    <w:name w:val="Unresolved Mention"/>
    <w:basedOn w:val="Numatytasispastraiposriftas"/>
    <w:uiPriority w:val="99"/>
    <w:semiHidden/>
    <w:unhideWhenUsed/>
    <w:rsid w:val="00C3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292">
      <w:bodyDiv w:val="1"/>
      <w:marLeft w:val="0"/>
      <w:marRight w:val="0"/>
      <w:marTop w:val="0"/>
      <w:marBottom w:val="0"/>
      <w:divBdr>
        <w:top w:val="none" w:sz="0" w:space="0" w:color="auto"/>
        <w:left w:val="none" w:sz="0" w:space="0" w:color="auto"/>
        <w:bottom w:val="none" w:sz="0" w:space="0" w:color="auto"/>
        <w:right w:val="none" w:sz="0" w:space="0" w:color="auto"/>
      </w:divBdr>
    </w:div>
    <w:div w:id="178391009">
      <w:bodyDiv w:val="1"/>
      <w:marLeft w:val="0"/>
      <w:marRight w:val="0"/>
      <w:marTop w:val="0"/>
      <w:marBottom w:val="0"/>
      <w:divBdr>
        <w:top w:val="none" w:sz="0" w:space="0" w:color="auto"/>
        <w:left w:val="none" w:sz="0" w:space="0" w:color="auto"/>
        <w:bottom w:val="none" w:sz="0" w:space="0" w:color="auto"/>
        <w:right w:val="none" w:sz="0" w:space="0" w:color="auto"/>
      </w:divBdr>
    </w:div>
    <w:div w:id="502547588">
      <w:bodyDiv w:val="1"/>
      <w:marLeft w:val="0"/>
      <w:marRight w:val="0"/>
      <w:marTop w:val="0"/>
      <w:marBottom w:val="0"/>
      <w:divBdr>
        <w:top w:val="none" w:sz="0" w:space="0" w:color="auto"/>
        <w:left w:val="none" w:sz="0" w:space="0" w:color="auto"/>
        <w:bottom w:val="none" w:sz="0" w:space="0" w:color="auto"/>
        <w:right w:val="none" w:sz="0" w:space="0" w:color="auto"/>
      </w:divBdr>
    </w:div>
    <w:div w:id="556284927">
      <w:bodyDiv w:val="1"/>
      <w:marLeft w:val="0"/>
      <w:marRight w:val="0"/>
      <w:marTop w:val="0"/>
      <w:marBottom w:val="0"/>
      <w:divBdr>
        <w:top w:val="none" w:sz="0" w:space="0" w:color="auto"/>
        <w:left w:val="none" w:sz="0" w:space="0" w:color="auto"/>
        <w:bottom w:val="none" w:sz="0" w:space="0" w:color="auto"/>
        <w:right w:val="none" w:sz="0" w:space="0" w:color="auto"/>
      </w:divBdr>
    </w:div>
    <w:div w:id="835847666">
      <w:bodyDiv w:val="1"/>
      <w:marLeft w:val="0"/>
      <w:marRight w:val="0"/>
      <w:marTop w:val="0"/>
      <w:marBottom w:val="0"/>
      <w:divBdr>
        <w:top w:val="none" w:sz="0" w:space="0" w:color="auto"/>
        <w:left w:val="none" w:sz="0" w:space="0" w:color="auto"/>
        <w:bottom w:val="none" w:sz="0" w:space="0" w:color="auto"/>
        <w:right w:val="none" w:sz="0" w:space="0" w:color="auto"/>
      </w:divBdr>
    </w:div>
    <w:div w:id="906719079">
      <w:bodyDiv w:val="1"/>
      <w:marLeft w:val="0"/>
      <w:marRight w:val="0"/>
      <w:marTop w:val="0"/>
      <w:marBottom w:val="0"/>
      <w:divBdr>
        <w:top w:val="none" w:sz="0" w:space="0" w:color="auto"/>
        <w:left w:val="none" w:sz="0" w:space="0" w:color="auto"/>
        <w:bottom w:val="none" w:sz="0" w:space="0" w:color="auto"/>
        <w:right w:val="none" w:sz="0" w:space="0" w:color="auto"/>
      </w:divBdr>
    </w:div>
    <w:div w:id="1094014090">
      <w:bodyDiv w:val="1"/>
      <w:marLeft w:val="0"/>
      <w:marRight w:val="0"/>
      <w:marTop w:val="0"/>
      <w:marBottom w:val="0"/>
      <w:divBdr>
        <w:top w:val="none" w:sz="0" w:space="0" w:color="auto"/>
        <w:left w:val="none" w:sz="0" w:space="0" w:color="auto"/>
        <w:bottom w:val="none" w:sz="0" w:space="0" w:color="auto"/>
        <w:right w:val="none" w:sz="0" w:space="0" w:color="auto"/>
      </w:divBdr>
    </w:div>
    <w:div w:id="1706566498">
      <w:bodyDiv w:val="1"/>
      <w:marLeft w:val="0"/>
      <w:marRight w:val="0"/>
      <w:marTop w:val="0"/>
      <w:marBottom w:val="0"/>
      <w:divBdr>
        <w:top w:val="none" w:sz="0" w:space="0" w:color="auto"/>
        <w:left w:val="none" w:sz="0" w:space="0" w:color="auto"/>
        <w:bottom w:val="none" w:sz="0" w:space="0" w:color="auto"/>
        <w:right w:val="none" w:sz="0" w:space="0" w:color="auto"/>
      </w:divBdr>
    </w:div>
    <w:div w:id="1775594261">
      <w:bodyDiv w:val="1"/>
      <w:marLeft w:val="0"/>
      <w:marRight w:val="0"/>
      <w:marTop w:val="0"/>
      <w:marBottom w:val="0"/>
      <w:divBdr>
        <w:top w:val="none" w:sz="0" w:space="0" w:color="auto"/>
        <w:left w:val="none" w:sz="0" w:space="0" w:color="auto"/>
        <w:bottom w:val="none" w:sz="0" w:space="0" w:color="auto"/>
        <w:right w:val="none" w:sz="0" w:space="0" w:color="auto"/>
      </w:divBdr>
    </w:div>
    <w:div w:id="1861971552">
      <w:bodyDiv w:val="1"/>
      <w:marLeft w:val="0"/>
      <w:marRight w:val="0"/>
      <w:marTop w:val="0"/>
      <w:marBottom w:val="0"/>
      <w:divBdr>
        <w:top w:val="none" w:sz="0" w:space="0" w:color="auto"/>
        <w:left w:val="none" w:sz="0" w:space="0" w:color="auto"/>
        <w:bottom w:val="none" w:sz="0" w:space="0" w:color="auto"/>
        <w:right w:val="none" w:sz="0" w:space="0" w:color="auto"/>
      </w:divBdr>
    </w:div>
    <w:div w:id="1970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n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263B1BEAF44B46BC75CDA43A1DDEFA" ma:contentTypeVersion="11" ma:contentTypeDescription="Kurkite naują dokumentą." ma:contentTypeScope="" ma:versionID="e3da8f241f2487b88120bc8a0bb56cf9">
  <xsd:schema xmlns:xsd="http://www.w3.org/2001/XMLSchema" xmlns:xs="http://www.w3.org/2001/XMLSchema" xmlns:p="http://schemas.microsoft.com/office/2006/metadata/properties" xmlns:ns3="28c0a9e9-63ae-4ac2-814e-2a81f5f1c63e" xmlns:ns4="65014b90-93b8-4b8b-81f7-efa445c3fe9d" targetNamespace="http://schemas.microsoft.com/office/2006/metadata/properties" ma:root="true" ma:fieldsID="488e4f5639125a6e63e1be1389cda5dc" ns3:_="" ns4:_="">
    <xsd:import namespace="28c0a9e9-63ae-4ac2-814e-2a81f5f1c63e"/>
    <xsd:import namespace="65014b90-93b8-4b8b-81f7-efa445c3f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a9e9-63ae-4ac2-814e-2a81f5f1c6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14b90-93b8-4b8b-81f7-efa445c3fe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D7D1-4523-4A84-831E-0DDAAB261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CF5682-86AA-4129-B407-2CAF2640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a9e9-63ae-4ac2-814e-2a81f5f1c63e"/>
    <ds:schemaRef ds:uri="65014b90-93b8-4b8b-81f7-efa445c3f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A37D3-11BA-402A-B130-B9664352F38C}">
  <ds:schemaRefs>
    <ds:schemaRef ds:uri="http://schemas.microsoft.com/sharepoint/v3/contenttype/forms"/>
  </ds:schemaRefs>
</ds:datastoreItem>
</file>

<file path=customXml/itemProps4.xml><?xml version="1.0" encoding="utf-8"?>
<ds:datastoreItem xmlns:ds="http://schemas.openxmlformats.org/officeDocument/2006/customXml" ds:itemID="{386C51DB-0153-4DE4-AA15-A85B0FB0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2593</Words>
  <Characters>1479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4064</CharactersWithSpaces>
  <SharedDoc>false</SharedDoc>
  <HLinks>
    <vt:vector size="12" baseType="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D.Geluseviciene</dc:creator>
  <cp:lastModifiedBy>Jolanta Trakimavičienė</cp:lastModifiedBy>
  <cp:revision>13</cp:revision>
  <cp:lastPrinted>2021-10-15T07:39:00Z</cp:lastPrinted>
  <dcterms:created xsi:type="dcterms:W3CDTF">2021-10-13T11:53:00Z</dcterms:created>
  <dcterms:modified xsi:type="dcterms:W3CDTF">2021-10-19T06:34:00Z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0x010100B2263B1BEAF44B46BC75CDA43A1DDEFA</vt:lpwstr>
  </property>
</Properties>
</file>