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369BAB" w14:textId="39713DC5" w:rsidR="009E2713" w:rsidRPr="00AC62FA" w:rsidRDefault="00AC62FA" w:rsidP="009E2713">
      <w:pPr>
        <w:tabs>
          <w:tab w:val="left" w:pos="142"/>
        </w:tabs>
        <w:spacing w:after="120"/>
        <w:jc w:val="center"/>
        <w:rPr>
          <w:b/>
          <w:bCs/>
          <w:caps/>
          <w:szCs w:val="24"/>
        </w:rPr>
      </w:pPr>
      <w:r w:rsidRPr="00AC62FA">
        <w:rPr>
          <w:b/>
          <w:bCs/>
          <w:caps/>
          <w:szCs w:val="24"/>
        </w:rPr>
        <w:t>reglament</w:t>
      </w:r>
      <w:r>
        <w:rPr>
          <w:b/>
          <w:bCs/>
          <w:caps/>
          <w:szCs w:val="24"/>
        </w:rPr>
        <w:t>o</w:t>
      </w:r>
      <w:r w:rsidRPr="00AC62FA">
        <w:rPr>
          <w:b/>
          <w:bCs/>
          <w:caps/>
          <w:szCs w:val="24"/>
        </w:rPr>
        <w:t xml:space="preserve"> (ES) 2019/943</w:t>
      </w:r>
      <w:r w:rsidR="000409B7">
        <w:rPr>
          <w:b/>
          <w:bCs/>
          <w:caps/>
          <w:szCs w:val="24"/>
        </w:rPr>
        <w:t xml:space="preserve"> </w:t>
      </w:r>
      <w:r w:rsidR="009E2713" w:rsidRPr="00AC62FA">
        <w:rPr>
          <w:b/>
          <w:bCs/>
          <w:caps/>
          <w:szCs w:val="24"/>
        </w:rPr>
        <w:t xml:space="preserve">IR </w:t>
      </w:r>
      <w:r w:rsidR="002F74BE" w:rsidRPr="00AC62FA">
        <w:rPr>
          <w:b/>
          <w:bCs/>
          <w:caps/>
          <w:szCs w:val="24"/>
        </w:rPr>
        <w:t>NACIONALINIŲ TEISĖS AKTŲ</w:t>
      </w:r>
      <w:r w:rsidR="009B3BC0">
        <w:rPr>
          <w:b/>
          <w:bCs/>
          <w:caps/>
          <w:szCs w:val="24"/>
        </w:rPr>
        <w:t xml:space="preserve"> projektų</w:t>
      </w:r>
      <w:r w:rsidR="009E2713" w:rsidRPr="00AC62FA">
        <w:rPr>
          <w:b/>
          <w:bCs/>
          <w:caps/>
          <w:szCs w:val="24"/>
        </w:rPr>
        <w:br/>
        <w:t>ATITIKTIES LENTELĖ</w:t>
      </w:r>
    </w:p>
    <w:p w14:paraId="3184CCAB" w14:textId="77777777" w:rsidR="00AC62FA" w:rsidRPr="00C7509B" w:rsidRDefault="00AC62FA" w:rsidP="001E31B7">
      <w:pPr>
        <w:pStyle w:val="Pavadinimas"/>
        <w:ind w:right="-31"/>
        <w:jc w:val="both"/>
        <w:rPr>
          <w:sz w:val="20"/>
          <w:szCs w:val="20"/>
        </w:rPr>
      </w:pPr>
    </w:p>
    <w:tbl>
      <w:tblPr>
        <w:tblW w:w="153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448"/>
        <w:gridCol w:w="6449"/>
        <w:gridCol w:w="2409"/>
      </w:tblGrid>
      <w:tr w:rsidR="00537761" w:rsidRPr="003E30EF" w14:paraId="5C5CF4FE" w14:textId="77777777" w:rsidTr="009B3BC0">
        <w:trPr>
          <w:trHeight w:val="315"/>
        </w:trPr>
        <w:tc>
          <w:tcPr>
            <w:tcW w:w="6448" w:type="dxa"/>
            <w:shd w:val="clear" w:color="auto" w:fill="auto"/>
            <w:noWrap/>
            <w:hideMark/>
          </w:tcPr>
          <w:p w14:paraId="1D209F13" w14:textId="64BFF7AD" w:rsidR="00537761" w:rsidRPr="003E30EF" w:rsidRDefault="003E30EF" w:rsidP="004F0A78">
            <w:pPr>
              <w:jc w:val="left"/>
              <w:rPr>
                <w:rFonts w:eastAsia="Times New Roman" w:cs="Times New Roman"/>
                <w:b/>
                <w:bCs/>
                <w:color w:val="000000"/>
                <w:sz w:val="22"/>
                <w:lang w:eastAsia="lt-LT"/>
              </w:rPr>
            </w:pPr>
            <w:r w:rsidRPr="003E30EF">
              <w:rPr>
                <w:rFonts w:eastAsia="Times New Roman" w:cs="Times New Roman"/>
                <w:b/>
                <w:bCs/>
                <w:color w:val="000000"/>
                <w:sz w:val="22"/>
                <w:lang w:eastAsia="lt-LT"/>
              </w:rPr>
              <w:t>2019 m. birželio 5 d. Europos Parlamento ir Tarybos reglamentas (ES) 2019/943 dėl elektros energijos vidaus rinkos</w:t>
            </w:r>
            <w:r w:rsidR="00537761" w:rsidRPr="003E30EF">
              <w:rPr>
                <w:rFonts w:eastAsia="Times New Roman" w:cs="Times New Roman"/>
                <w:b/>
                <w:bCs/>
                <w:color w:val="000000"/>
                <w:sz w:val="22"/>
                <w:lang w:eastAsia="lt-LT"/>
              </w:rPr>
              <w:t xml:space="preserve"> (Tekstas svarbus EEE)</w:t>
            </w:r>
            <w:r w:rsidR="009B3BC0">
              <w:rPr>
                <w:rFonts w:eastAsia="Times New Roman" w:cs="Times New Roman"/>
                <w:b/>
                <w:bCs/>
                <w:color w:val="000000"/>
                <w:sz w:val="22"/>
                <w:lang w:eastAsia="lt-LT"/>
              </w:rPr>
              <w:t xml:space="preserve"> (toliau – Reglamentas)</w:t>
            </w:r>
          </w:p>
        </w:tc>
        <w:tc>
          <w:tcPr>
            <w:tcW w:w="6449" w:type="dxa"/>
          </w:tcPr>
          <w:p w14:paraId="4991E8DA" w14:textId="38310FA1" w:rsidR="003E30EF" w:rsidRPr="00D36BD0" w:rsidRDefault="00F23D44" w:rsidP="00D36BD0">
            <w:pPr>
              <w:rPr>
                <w:rFonts w:cs="Times New Roman"/>
                <w:b/>
                <w:bCs/>
                <w:sz w:val="22"/>
              </w:rPr>
            </w:pPr>
            <w:r w:rsidRPr="00D36BD0">
              <w:rPr>
                <w:rFonts w:cs="Times New Roman"/>
                <w:b/>
                <w:bCs/>
                <w:sz w:val="22"/>
              </w:rPr>
              <w:t>1</w:t>
            </w:r>
            <w:r w:rsidR="009B3BC0" w:rsidRPr="00D36BD0">
              <w:rPr>
                <w:rFonts w:cs="Times New Roman"/>
                <w:b/>
                <w:bCs/>
                <w:sz w:val="22"/>
              </w:rPr>
              <w:t>. Lietuvos Respublikos elektros energetikos įstatymo Nr. VIII-1881 pakeitimo įstatymo projektas (toliau – Elektros energetikos įstatymo</w:t>
            </w:r>
            <w:r w:rsidR="00067051" w:rsidRPr="00D36BD0">
              <w:rPr>
                <w:rFonts w:cs="Times New Roman"/>
                <w:b/>
                <w:bCs/>
                <w:sz w:val="22"/>
              </w:rPr>
              <w:t xml:space="preserve"> pakeitimo</w:t>
            </w:r>
            <w:r w:rsidR="009B3BC0" w:rsidRPr="00D36BD0">
              <w:rPr>
                <w:rFonts w:cs="Times New Roman"/>
                <w:b/>
                <w:bCs/>
                <w:sz w:val="22"/>
              </w:rPr>
              <w:t xml:space="preserve"> projektas)</w:t>
            </w:r>
          </w:p>
          <w:p w14:paraId="0147ABF3" w14:textId="77777777" w:rsidR="00B35896" w:rsidRPr="00D36BD0" w:rsidRDefault="00B35896" w:rsidP="00D36BD0">
            <w:pPr>
              <w:rPr>
                <w:rFonts w:cs="Times New Roman"/>
                <w:b/>
                <w:bCs/>
                <w:sz w:val="22"/>
              </w:rPr>
            </w:pPr>
          </w:p>
          <w:p w14:paraId="75BF7FA6" w14:textId="78D22880" w:rsidR="003E30EF" w:rsidRPr="00D36BD0" w:rsidRDefault="00F23D44" w:rsidP="00D36BD0">
            <w:pPr>
              <w:rPr>
                <w:rFonts w:cs="Times New Roman"/>
                <w:b/>
                <w:bCs/>
                <w:sz w:val="22"/>
              </w:rPr>
            </w:pPr>
            <w:r w:rsidRPr="00D36BD0">
              <w:rPr>
                <w:rFonts w:cs="Times New Roman"/>
                <w:b/>
                <w:bCs/>
                <w:sz w:val="22"/>
              </w:rPr>
              <w:t>2</w:t>
            </w:r>
            <w:r w:rsidR="009B3BC0" w:rsidRPr="00D36BD0">
              <w:rPr>
                <w:rFonts w:cs="Times New Roman"/>
                <w:b/>
                <w:bCs/>
                <w:sz w:val="22"/>
              </w:rPr>
              <w:t>. Lietuvos Respublikos atsinaujinančių išteklių energetikos įstatymo Nr. XI-1375</w:t>
            </w:r>
            <w:r w:rsidR="009B3BC0" w:rsidRPr="00D36BD0">
              <w:rPr>
                <w:rFonts w:cs="Times New Roman"/>
                <w:b/>
                <w:bCs/>
                <w:caps/>
                <w:sz w:val="22"/>
              </w:rPr>
              <w:t xml:space="preserve"> 2, 3, 14, 20, 20</w:t>
            </w:r>
            <w:r w:rsidR="009B3BC0" w:rsidRPr="00D36BD0">
              <w:rPr>
                <w:rFonts w:cs="Times New Roman"/>
                <w:b/>
                <w:bCs/>
                <w:caps/>
                <w:sz w:val="22"/>
                <w:vertAlign w:val="superscript"/>
              </w:rPr>
              <w:t>2</w:t>
            </w:r>
            <w:r w:rsidR="009B3BC0" w:rsidRPr="00D36BD0">
              <w:rPr>
                <w:rFonts w:cs="Times New Roman"/>
                <w:b/>
                <w:bCs/>
                <w:caps/>
                <w:sz w:val="22"/>
              </w:rPr>
              <w:t xml:space="preserve">, 22 </w:t>
            </w:r>
            <w:r w:rsidR="009B3BC0" w:rsidRPr="00D36BD0">
              <w:rPr>
                <w:rFonts w:cs="Times New Roman"/>
                <w:b/>
                <w:bCs/>
                <w:sz w:val="22"/>
              </w:rPr>
              <w:t xml:space="preserve">ir 52 straipsnių </w:t>
            </w:r>
            <w:r w:rsidR="00716CF4" w:rsidRPr="00D36BD0">
              <w:rPr>
                <w:rFonts w:cs="Times New Roman"/>
                <w:b/>
                <w:bCs/>
                <w:sz w:val="22"/>
              </w:rPr>
              <w:t xml:space="preserve">ir priedo </w:t>
            </w:r>
            <w:r w:rsidR="009B3BC0" w:rsidRPr="00D36BD0">
              <w:rPr>
                <w:rFonts w:cs="Times New Roman"/>
                <w:b/>
                <w:bCs/>
                <w:sz w:val="22"/>
              </w:rPr>
              <w:t>pakeitimo įstatymo projektas (toliau – Atsinaujinančių išteklių energetikos įstatymo</w:t>
            </w:r>
            <w:r w:rsidR="009A4C53" w:rsidRPr="00D36BD0">
              <w:rPr>
                <w:rFonts w:cs="Times New Roman"/>
                <w:b/>
                <w:bCs/>
                <w:sz w:val="22"/>
              </w:rPr>
              <w:t xml:space="preserve"> </w:t>
            </w:r>
            <w:r w:rsidR="00067051" w:rsidRPr="00D36BD0">
              <w:rPr>
                <w:rFonts w:cs="Times New Roman"/>
                <w:b/>
                <w:bCs/>
                <w:sz w:val="22"/>
              </w:rPr>
              <w:t xml:space="preserve">pakeitimo </w:t>
            </w:r>
            <w:r w:rsidR="009A4C53" w:rsidRPr="00D36BD0">
              <w:rPr>
                <w:rFonts w:cs="Times New Roman"/>
                <w:b/>
                <w:bCs/>
                <w:sz w:val="22"/>
              </w:rPr>
              <w:t>projektas</w:t>
            </w:r>
            <w:r w:rsidR="009B3BC0" w:rsidRPr="00D36BD0">
              <w:rPr>
                <w:rFonts w:cs="Times New Roman"/>
                <w:b/>
                <w:bCs/>
                <w:sz w:val="22"/>
              </w:rPr>
              <w:t>)</w:t>
            </w:r>
          </w:p>
          <w:p w14:paraId="0FECF2B6" w14:textId="4BAACA87" w:rsidR="00B7656C" w:rsidRPr="00D36BD0" w:rsidRDefault="00B7656C" w:rsidP="00D36BD0">
            <w:pPr>
              <w:rPr>
                <w:rFonts w:cs="Times New Roman"/>
                <w:b/>
                <w:bCs/>
                <w:sz w:val="22"/>
              </w:rPr>
            </w:pPr>
          </w:p>
          <w:p w14:paraId="3D845504" w14:textId="172AC0AD" w:rsidR="00AA462F" w:rsidRPr="00D36BD0" w:rsidRDefault="00F23D44" w:rsidP="00D36BD0">
            <w:pPr>
              <w:rPr>
                <w:rFonts w:cs="Times New Roman"/>
                <w:b/>
                <w:bCs/>
                <w:sz w:val="22"/>
                <w:lang w:val="en-GB"/>
              </w:rPr>
            </w:pPr>
            <w:r w:rsidRPr="00D36BD0">
              <w:rPr>
                <w:rFonts w:cs="Times New Roman"/>
                <w:b/>
                <w:bCs/>
                <w:sz w:val="22"/>
              </w:rPr>
              <w:t>3</w:t>
            </w:r>
            <w:r w:rsidR="00AA462F" w:rsidRPr="00D36BD0">
              <w:rPr>
                <w:rFonts w:cs="Times New Roman"/>
                <w:b/>
                <w:bCs/>
                <w:sz w:val="22"/>
              </w:rPr>
              <w:t>. Lietuvos Respublikos energetikos įstatymo Nr. IX-884 2, 5, 6,</w:t>
            </w:r>
            <w:r w:rsidR="00716CF4" w:rsidRPr="00D36BD0">
              <w:rPr>
                <w:rFonts w:cs="Times New Roman"/>
                <w:b/>
                <w:bCs/>
                <w:sz w:val="22"/>
              </w:rPr>
              <w:t xml:space="preserve"> 8</w:t>
            </w:r>
            <w:r w:rsidR="00AA462F" w:rsidRPr="00D36BD0">
              <w:rPr>
                <w:rFonts w:cs="Times New Roman"/>
                <w:b/>
                <w:bCs/>
                <w:sz w:val="22"/>
              </w:rPr>
              <w:t>, 14, 18</w:t>
            </w:r>
            <w:r w:rsidR="00716CF4" w:rsidRPr="00D36BD0">
              <w:rPr>
                <w:rFonts w:cs="Times New Roman"/>
                <w:b/>
                <w:bCs/>
                <w:sz w:val="22"/>
                <w:vertAlign w:val="superscript"/>
              </w:rPr>
              <w:t>1</w:t>
            </w:r>
            <w:r w:rsidR="00716CF4" w:rsidRPr="00D36BD0">
              <w:rPr>
                <w:rFonts w:cs="Times New Roman"/>
                <w:b/>
                <w:bCs/>
                <w:sz w:val="22"/>
              </w:rPr>
              <w:t>, 20, 26, 30</w:t>
            </w:r>
            <w:r w:rsidRPr="00D36BD0">
              <w:rPr>
                <w:rFonts w:cs="Times New Roman"/>
                <w:b/>
                <w:bCs/>
                <w:sz w:val="22"/>
              </w:rPr>
              <w:t>,</w:t>
            </w:r>
            <w:r w:rsidR="00AA462F" w:rsidRPr="00D36BD0">
              <w:rPr>
                <w:rFonts w:cs="Times New Roman"/>
                <w:b/>
                <w:bCs/>
                <w:sz w:val="22"/>
              </w:rPr>
              <w:t xml:space="preserve"> </w:t>
            </w:r>
            <w:r w:rsidR="00716CF4" w:rsidRPr="00D36BD0">
              <w:rPr>
                <w:rFonts w:cs="Times New Roman"/>
                <w:b/>
                <w:bCs/>
                <w:sz w:val="22"/>
              </w:rPr>
              <w:t xml:space="preserve">31 </w:t>
            </w:r>
            <w:r w:rsidRPr="00D36BD0">
              <w:rPr>
                <w:rFonts w:cs="Times New Roman"/>
                <w:b/>
                <w:bCs/>
                <w:sz w:val="22"/>
              </w:rPr>
              <w:t xml:space="preserve">ir 34 </w:t>
            </w:r>
            <w:r w:rsidR="00AA462F" w:rsidRPr="00D36BD0">
              <w:rPr>
                <w:rFonts w:cs="Times New Roman"/>
                <w:b/>
                <w:bCs/>
                <w:sz w:val="22"/>
              </w:rPr>
              <w:t xml:space="preserve">straipsnių </w:t>
            </w:r>
            <w:r w:rsidR="00716CF4" w:rsidRPr="00D36BD0">
              <w:rPr>
                <w:rFonts w:cs="Times New Roman"/>
                <w:b/>
                <w:bCs/>
                <w:sz w:val="22"/>
              </w:rPr>
              <w:t xml:space="preserve">ir priedo </w:t>
            </w:r>
            <w:r w:rsidR="00AA462F" w:rsidRPr="00D36BD0">
              <w:rPr>
                <w:rFonts w:cs="Times New Roman"/>
                <w:b/>
                <w:bCs/>
                <w:sz w:val="22"/>
              </w:rPr>
              <w:t>pakeitimo įstatymo projektas (toliau – Energetikos įstatymo pakeitimo projektas)</w:t>
            </w:r>
          </w:p>
          <w:p w14:paraId="49BB2836" w14:textId="2C027736" w:rsidR="00626889" w:rsidRPr="00D36BD0" w:rsidRDefault="00626889" w:rsidP="00D36BD0">
            <w:pPr>
              <w:rPr>
                <w:rFonts w:cs="Times New Roman"/>
                <w:b/>
                <w:bCs/>
                <w:sz w:val="22"/>
              </w:rPr>
            </w:pPr>
          </w:p>
          <w:p w14:paraId="75A4130D" w14:textId="65A7D74D" w:rsidR="00626889" w:rsidRPr="00D36BD0" w:rsidRDefault="00F23D44" w:rsidP="00D36BD0">
            <w:pPr>
              <w:rPr>
                <w:rFonts w:cs="Times New Roman"/>
                <w:b/>
                <w:bCs/>
                <w:sz w:val="22"/>
              </w:rPr>
            </w:pPr>
            <w:r w:rsidRPr="00D36BD0">
              <w:rPr>
                <w:rFonts w:cs="Times New Roman"/>
                <w:b/>
                <w:bCs/>
                <w:sz w:val="22"/>
              </w:rPr>
              <w:t>4</w:t>
            </w:r>
            <w:r w:rsidR="00626889" w:rsidRPr="00D36BD0">
              <w:rPr>
                <w:rFonts w:cs="Times New Roman"/>
                <w:b/>
                <w:bCs/>
                <w:sz w:val="22"/>
              </w:rPr>
              <w:t>. Elektros energijos rinkos taisyklių projektas, pakeisiantis Prekybos elektros energija taisykles, patvirtintas Lietuvos Respublikos energetikos ministro 2009-12-09 įsakymu Nr. 1-244 (toliau – Elektros energijos rinkos taisyklių projektas)</w:t>
            </w:r>
          </w:p>
          <w:p w14:paraId="72FB9A02" w14:textId="77777777" w:rsidR="00FC0F2D" w:rsidRPr="00D36BD0" w:rsidRDefault="00FC0F2D" w:rsidP="00D36BD0">
            <w:pPr>
              <w:rPr>
                <w:rFonts w:cs="Times New Roman"/>
                <w:b/>
                <w:bCs/>
                <w:sz w:val="22"/>
              </w:rPr>
            </w:pPr>
          </w:p>
          <w:p w14:paraId="0389ED35" w14:textId="54F2D492" w:rsidR="00F23D44" w:rsidRPr="00D36BD0" w:rsidRDefault="00FC0F2D" w:rsidP="00D36BD0">
            <w:pPr>
              <w:rPr>
                <w:rFonts w:cs="Times New Roman"/>
                <w:sz w:val="22"/>
              </w:rPr>
            </w:pPr>
            <w:r w:rsidRPr="00D36BD0">
              <w:rPr>
                <w:rFonts w:cs="Times New Roman"/>
                <w:sz w:val="22"/>
              </w:rPr>
              <w:t>5</w:t>
            </w:r>
            <w:r w:rsidR="00F23D44" w:rsidRPr="00D36BD0">
              <w:rPr>
                <w:rFonts w:cs="Times New Roman"/>
                <w:sz w:val="22"/>
              </w:rPr>
              <w:t>. Lietuvos Respublikos elektros energetikos įstatymas Nr. VIII-1881 (toliau – Elektros energetikos įstatymas)</w:t>
            </w:r>
          </w:p>
          <w:p w14:paraId="7CC49A82" w14:textId="77777777" w:rsidR="00FC0F2D" w:rsidRPr="00D36BD0" w:rsidRDefault="00FC0F2D" w:rsidP="00D36BD0">
            <w:pPr>
              <w:rPr>
                <w:rFonts w:cs="Times New Roman"/>
                <w:sz w:val="22"/>
              </w:rPr>
            </w:pPr>
          </w:p>
          <w:p w14:paraId="55956E2B" w14:textId="57C6B2C2" w:rsidR="00F23D44" w:rsidRPr="00D36BD0" w:rsidRDefault="00FC0F2D" w:rsidP="00D36BD0">
            <w:pPr>
              <w:rPr>
                <w:rFonts w:cs="Times New Roman"/>
                <w:sz w:val="22"/>
              </w:rPr>
            </w:pPr>
            <w:r w:rsidRPr="00D36BD0">
              <w:rPr>
                <w:rFonts w:cs="Times New Roman"/>
                <w:sz w:val="22"/>
              </w:rPr>
              <w:t>6</w:t>
            </w:r>
            <w:r w:rsidR="00F23D44" w:rsidRPr="00D36BD0">
              <w:rPr>
                <w:rFonts w:cs="Times New Roman"/>
                <w:sz w:val="22"/>
              </w:rPr>
              <w:t>. Lietuvos Respublikos atsinaujinančių išteklių energetikos įstatymas Nr. XI-1375 (toliau – Atsinaujinančių išteklių energetikos įstatymas)</w:t>
            </w:r>
          </w:p>
          <w:p w14:paraId="49FE8980" w14:textId="77777777" w:rsidR="00FC0F2D" w:rsidRPr="00D36BD0" w:rsidRDefault="00FC0F2D" w:rsidP="00D36BD0">
            <w:pPr>
              <w:rPr>
                <w:rFonts w:cs="Times New Roman"/>
                <w:sz w:val="22"/>
              </w:rPr>
            </w:pPr>
          </w:p>
          <w:p w14:paraId="3D39B05E" w14:textId="6FA98E45" w:rsidR="00F23D44" w:rsidRPr="00D36BD0" w:rsidRDefault="00FC0F2D" w:rsidP="00D36BD0">
            <w:pPr>
              <w:rPr>
                <w:rFonts w:eastAsia="Times New Roman" w:cs="Times New Roman"/>
                <w:color w:val="000000"/>
                <w:sz w:val="22"/>
                <w:lang w:eastAsia="lt-LT"/>
              </w:rPr>
            </w:pPr>
            <w:r w:rsidRPr="00D36BD0">
              <w:rPr>
                <w:rFonts w:cs="Times New Roman"/>
                <w:sz w:val="22"/>
              </w:rPr>
              <w:t>7</w:t>
            </w:r>
            <w:r w:rsidR="00F23D44" w:rsidRPr="00D36BD0">
              <w:rPr>
                <w:rFonts w:cs="Times New Roman"/>
                <w:sz w:val="22"/>
              </w:rPr>
              <w:t xml:space="preserve">. </w:t>
            </w:r>
            <w:r w:rsidR="00F23D44" w:rsidRPr="00D36BD0">
              <w:rPr>
                <w:rFonts w:eastAsia="Times New Roman" w:cs="Times New Roman"/>
                <w:color w:val="000000"/>
                <w:sz w:val="22"/>
                <w:lang w:eastAsia="lt-LT"/>
              </w:rPr>
              <w:t>Lietuvos Respublikos energijos vartojimo efektyvumo didinimo įstatymas Nr. XII-2702 (toliau – Energijos vartojimo efektyvumo didinimo įstatymas)</w:t>
            </w:r>
          </w:p>
          <w:p w14:paraId="17DF2505" w14:textId="77777777" w:rsidR="00FC0F2D" w:rsidRPr="00D36BD0" w:rsidRDefault="00FC0F2D" w:rsidP="00D36BD0">
            <w:pPr>
              <w:rPr>
                <w:rFonts w:cs="Times New Roman"/>
                <w:sz w:val="22"/>
              </w:rPr>
            </w:pPr>
          </w:p>
          <w:p w14:paraId="06BA2D2F" w14:textId="77777777" w:rsidR="00CD6199" w:rsidRPr="00D36BD0" w:rsidRDefault="00FC0F2D" w:rsidP="00D36BD0">
            <w:pPr>
              <w:rPr>
                <w:rFonts w:cs="Times New Roman"/>
                <w:sz w:val="22"/>
              </w:rPr>
            </w:pPr>
            <w:r w:rsidRPr="00D36BD0">
              <w:rPr>
                <w:rFonts w:cs="Times New Roman"/>
                <w:sz w:val="22"/>
              </w:rPr>
              <w:t>8</w:t>
            </w:r>
            <w:r w:rsidR="00F23D44" w:rsidRPr="00D36BD0">
              <w:rPr>
                <w:rFonts w:cs="Times New Roman"/>
                <w:sz w:val="22"/>
              </w:rPr>
              <w:t>. Lietuvos Respublikos smulkiojo ir vidutinio verslo plėtros įstatymas Nr. VIII-935 (toliau – Smulkiojo ir vidutinio verslo plėtros įstatymas)</w:t>
            </w:r>
          </w:p>
          <w:p w14:paraId="07835CDE" w14:textId="3E4F63F3" w:rsidR="00FC0F2D" w:rsidRPr="00D36BD0" w:rsidRDefault="00FC0F2D" w:rsidP="00D36BD0">
            <w:pPr>
              <w:rPr>
                <w:rFonts w:cs="Times New Roman"/>
                <w:sz w:val="22"/>
              </w:rPr>
            </w:pPr>
          </w:p>
        </w:tc>
        <w:tc>
          <w:tcPr>
            <w:tcW w:w="2409" w:type="dxa"/>
          </w:tcPr>
          <w:p w14:paraId="5569F15A" w14:textId="52186EC5" w:rsidR="00537761" w:rsidRPr="003E30EF" w:rsidRDefault="003E30EF" w:rsidP="004F0A78">
            <w:pPr>
              <w:jc w:val="left"/>
              <w:rPr>
                <w:rFonts w:cs="Times New Roman"/>
                <w:b/>
                <w:bCs/>
                <w:sz w:val="22"/>
                <w:lang w:eastAsia="ar-SA"/>
              </w:rPr>
            </w:pPr>
            <w:r w:rsidRPr="003E30EF">
              <w:rPr>
                <w:rFonts w:cs="Times New Roman"/>
                <w:b/>
                <w:bCs/>
                <w:sz w:val="22"/>
              </w:rPr>
              <w:t xml:space="preserve">Reglamento </w:t>
            </w:r>
            <w:r w:rsidR="009B3BC0">
              <w:rPr>
                <w:rFonts w:cs="Times New Roman"/>
                <w:b/>
                <w:bCs/>
                <w:sz w:val="22"/>
              </w:rPr>
              <w:t>perkėlimo (</w:t>
            </w:r>
            <w:r w:rsidRPr="003E30EF">
              <w:rPr>
                <w:rFonts w:cs="Times New Roman"/>
                <w:b/>
                <w:bCs/>
                <w:sz w:val="22"/>
              </w:rPr>
              <w:t>įgyvendinimo</w:t>
            </w:r>
            <w:r w:rsidR="009B3BC0">
              <w:rPr>
                <w:rFonts w:cs="Times New Roman"/>
                <w:b/>
                <w:bCs/>
                <w:sz w:val="22"/>
              </w:rPr>
              <w:t>)</w:t>
            </w:r>
            <w:r w:rsidR="00537761" w:rsidRPr="003E30EF">
              <w:rPr>
                <w:rFonts w:cs="Times New Roman"/>
                <w:b/>
                <w:bCs/>
                <w:sz w:val="22"/>
              </w:rPr>
              <w:t xml:space="preserve"> lygis (visiškas, dalinis)</w:t>
            </w:r>
          </w:p>
        </w:tc>
      </w:tr>
      <w:tr w:rsidR="009B3BC0" w:rsidRPr="003E30EF" w14:paraId="2A6571B5" w14:textId="77777777" w:rsidTr="009B3BC0">
        <w:trPr>
          <w:trHeight w:val="315"/>
        </w:trPr>
        <w:tc>
          <w:tcPr>
            <w:tcW w:w="6448" w:type="dxa"/>
            <w:shd w:val="clear" w:color="auto" w:fill="auto"/>
            <w:noWrap/>
          </w:tcPr>
          <w:p w14:paraId="35F0DC0F" w14:textId="77777777" w:rsidR="00E0625F" w:rsidRPr="00E0625F" w:rsidRDefault="00E0625F" w:rsidP="00E0625F">
            <w:pPr>
              <w:jc w:val="left"/>
              <w:rPr>
                <w:rFonts w:eastAsia="Times New Roman" w:cs="Times New Roman"/>
                <w:b/>
                <w:bCs/>
                <w:color w:val="000000"/>
                <w:sz w:val="22"/>
                <w:lang w:eastAsia="lt-LT"/>
              </w:rPr>
            </w:pPr>
            <w:r w:rsidRPr="00E0625F">
              <w:rPr>
                <w:rFonts w:eastAsia="Times New Roman" w:cs="Times New Roman"/>
                <w:b/>
                <w:bCs/>
                <w:color w:val="000000"/>
                <w:sz w:val="22"/>
                <w:lang w:eastAsia="lt-LT"/>
              </w:rPr>
              <w:t>1 straipsnis</w:t>
            </w:r>
          </w:p>
          <w:p w14:paraId="7A647B43" w14:textId="77777777" w:rsidR="009B3BC0" w:rsidRDefault="00E0625F" w:rsidP="00E0625F">
            <w:pPr>
              <w:jc w:val="left"/>
              <w:rPr>
                <w:rFonts w:eastAsia="Times New Roman" w:cs="Times New Roman"/>
                <w:b/>
                <w:bCs/>
                <w:color w:val="000000"/>
                <w:sz w:val="22"/>
                <w:lang w:eastAsia="lt-LT"/>
              </w:rPr>
            </w:pPr>
            <w:r w:rsidRPr="00E0625F">
              <w:rPr>
                <w:rFonts w:eastAsia="Times New Roman" w:cs="Times New Roman"/>
                <w:b/>
                <w:bCs/>
                <w:color w:val="000000"/>
                <w:sz w:val="22"/>
                <w:lang w:eastAsia="lt-LT"/>
              </w:rPr>
              <w:t>Dalykas ir taikymo sritis</w:t>
            </w:r>
          </w:p>
          <w:p w14:paraId="5D090715" w14:textId="77777777" w:rsidR="00E0625F" w:rsidRPr="00E0625F" w:rsidRDefault="00E0625F" w:rsidP="00E0625F">
            <w:pPr>
              <w:jc w:val="left"/>
              <w:rPr>
                <w:rFonts w:eastAsia="Times New Roman" w:cs="Times New Roman"/>
                <w:color w:val="000000"/>
                <w:sz w:val="22"/>
                <w:lang w:eastAsia="lt-LT"/>
              </w:rPr>
            </w:pPr>
            <w:r w:rsidRPr="00E0625F">
              <w:rPr>
                <w:rFonts w:eastAsia="Times New Roman" w:cs="Times New Roman"/>
                <w:color w:val="000000"/>
                <w:sz w:val="22"/>
                <w:lang w:eastAsia="lt-LT"/>
              </w:rPr>
              <w:t>Šiuo reglamentu siekiama:</w:t>
            </w:r>
          </w:p>
          <w:p w14:paraId="3E6192DC" w14:textId="77777777" w:rsidR="00E0625F" w:rsidRPr="00E0625F" w:rsidRDefault="00E0625F" w:rsidP="00E0625F">
            <w:pPr>
              <w:jc w:val="left"/>
              <w:rPr>
                <w:rFonts w:eastAsia="Times New Roman" w:cs="Times New Roman"/>
                <w:color w:val="000000"/>
                <w:sz w:val="22"/>
                <w:lang w:eastAsia="lt-LT"/>
              </w:rPr>
            </w:pPr>
            <w:r w:rsidRPr="00E0625F">
              <w:rPr>
                <w:rFonts w:eastAsia="Times New Roman" w:cs="Times New Roman"/>
                <w:color w:val="000000"/>
                <w:sz w:val="22"/>
                <w:lang w:eastAsia="lt-LT"/>
              </w:rPr>
              <w:t xml:space="preserve">a) sudaryti sąlygas efektyviai pasiekti energetikos sąjungos tikslus, visų pirma 2030 m. klimato ir energetikos politikos strategijos tikslus, </w:t>
            </w:r>
            <w:r w:rsidRPr="00E0625F">
              <w:rPr>
                <w:rFonts w:eastAsia="Times New Roman" w:cs="Times New Roman"/>
                <w:color w:val="000000"/>
                <w:sz w:val="22"/>
                <w:lang w:eastAsia="lt-LT"/>
              </w:rPr>
              <w:lastRenderedPageBreak/>
              <w:t>užtikrinant galimybę teikti rinkos signalus siekiant, kad būtų didinamas efektyvumas, atsinaujinančiųjų išteklių energijos dalis, tiekimo saugumas, lankstumas ir tvarumas, mažinama priklausomybė nuo iškastinio kuro ir daugėtų inovacijų;</w:t>
            </w:r>
          </w:p>
          <w:p w14:paraId="404BE0C8" w14:textId="77777777" w:rsidR="00E0625F" w:rsidRPr="00E0625F" w:rsidRDefault="00E0625F" w:rsidP="00E0625F">
            <w:pPr>
              <w:jc w:val="left"/>
              <w:rPr>
                <w:rFonts w:eastAsia="Times New Roman" w:cs="Times New Roman"/>
                <w:color w:val="000000"/>
                <w:sz w:val="22"/>
                <w:lang w:eastAsia="lt-LT"/>
              </w:rPr>
            </w:pPr>
            <w:r w:rsidRPr="00E0625F">
              <w:rPr>
                <w:rFonts w:eastAsia="Times New Roman" w:cs="Times New Roman"/>
                <w:color w:val="000000"/>
                <w:sz w:val="22"/>
                <w:lang w:eastAsia="lt-LT"/>
              </w:rPr>
              <w:t>b) nustatyti pagrindinius gerai veikiančių, integruotų elektros energijos rinkų principus, pagal kuriuos visiems išteklių teikėjams ir elektros vartotojams sudaroma nediskriminacinė galimybė patekti į rinką, suteikiamos galios vartotojams, užtikrinamas konkurencingumas pasaulio rinkoje ir galimybė naudoti reguliavimą apkrova, kaupti energiją ir didinti energijos vartojimo efektyvumą bei palengvinamas paskirstytosios paklausos ir pasiūlos telkimas, taip pat sudaromos sąlygos integruoti rinką ir sektorius ir pagal rinkos principus atlyginti už elektros energiją, pagamintą iš atsinaujinančiųjų išteklių;</w:t>
            </w:r>
          </w:p>
          <w:p w14:paraId="39FB30D9" w14:textId="77777777" w:rsidR="00E0625F" w:rsidRPr="00E0625F" w:rsidRDefault="00E0625F" w:rsidP="00E0625F">
            <w:pPr>
              <w:jc w:val="left"/>
              <w:rPr>
                <w:rFonts w:eastAsia="Times New Roman" w:cs="Times New Roman"/>
                <w:color w:val="000000"/>
                <w:sz w:val="22"/>
                <w:lang w:eastAsia="lt-LT"/>
              </w:rPr>
            </w:pPr>
            <w:r w:rsidRPr="00E0625F">
              <w:rPr>
                <w:rFonts w:eastAsia="Times New Roman" w:cs="Times New Roman"/>
                <w:color w:val="000000"/>
                <w:sz w:val="22"/>
                <w:lang w:eastAsia="lt-LT"/>
              </w:rPr>
              <w:t>c) nustatyti sąžiningas tarpvalstybinių elektros energijos mainų taisykles, taip padidinant konkurenciją elektros energijos vidaus rinkoje, atsižvelgiant į nacionalinių ir regioninių rinkų ypatingas savybes, įskaitant tarpvalstybinių elektros energijos srautų kompensavimo mechanizmo ir suderintų tarpvalstybinio perdavimo mokesčių principų nustatymą bei turimo nacionalinių perdavimo sistemų jungiamųjų linijų pralaidumo paskirstymą;</w:t>
            </w:r>
          </w:p>
          <w:p w14:paraId="68ED4F2E" w14:textId="77777777" w:rsidR="00913CD6" w:rsidRDefault="00E0625F" w:rsidP="00E0625F">
            <w:pPr>
              <w:jc w:val="left"/>
              <w:rPr>
                <w:rFonts w:eastAsia="Times New Roman" w:cs="Times New Roman"/>
                <w:color w:val="000000"/>
                <w:sz w:val="22"/>
                <w:lang w:eastAsia="lt-LT"/>
              </w:rPr>
            </w:pPr>
            <w:r w:rsidRPr="00E0625F">
              <w:rPr>
                <w:rFonts w:eastAsia="Times New Roman" w:cs="Times New Roman"/>
                <w:color w:val="000000"/>
                <w:sz w:val="22"/>
                <w:lang w:eastAsia="lt-LT"/>
              </w:rPr>
              <w:t>d) sudaryti palankesnes sąlygas gerai veikiančios ir skaidrios didmeninės rinkos, prisidedančios prie aukšto lygio elektros energijos tiekimo saugumo, sukūrimui, ir numatyti tarpvalstybinių elektros energijos mainų taisyklių suderinimo mechanizmus.</w:t>
            </w:r>
          </w:p>
          <w:p w14:paraId="30B3BCB3" w14:textId="7CF89EB4" w:rsidR="00B866C3" w:rsidRPr="00E0625F" w:rsidRDefault="00B866C3" w:rsidP="00E0625F">
            <w:pPr>
              <w:jc w:val="left"/>
              <w:rPr>
                <w:rFonts w:eastAsia="Times New Roman" w:cs="Times New Roman"/>
                <w:color w:val="000000"/>
                <w:sz w:val="22"/>
                <w:lang w:eastAsia="lt-LT"/>
              </w:rPr>
            </w:pPr>
          </w:p>
        </w:tc>
        <w:tc>
          <w:tcPr>
            <w:tcW w:w="6449" w:type="dxa"/>
          </w:tcPr>
          <w:p w14:paraId="7ABFF574" w14:textId="71083957" w:rsidR="009B3BC0" w:rsidRPr="00D36BD0" w:rsidRDefault="00E0625F"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lastRenderedPageBreak/>
              <w:t>Šis Reglamento straipsnis nacionalinių įgyvendinimo priemonių nereikalauja</w:t>
            </w:r>
            <w:r w:rsidR="00F55061" w:rsidRPr="00D36BD0">
              <w:rPr>
                <w:rFonts w:eastAsia="Times New Roman" w:cs="Times New Roman"/>
                <w:b/>
                <w:bCs/>
                <w:color w:val="000000"/>
                <w:sz w:val="22"/>
                <w:lang w:eastAsia="lt-LT"/>
              </w:rPr>
              <w:t>.</w:t>
            </w:r>
          </w:p>
          <w:p w14:paraId="7A5AF471" w14:textId="620BD38F" w:rsidR="00371E4F" w:rsidRPr="00D36BD0" w:rsidRDefault="00371E4F" w:rsidP="00D36BD0">
            <w:pPr>
              <w:rPr>
                <w:rFonts w:eastAsia="Times New Roman" w:cs="Times New Roman"/>
                <w:b/>
                <w:bCs/>
                <w:color w:val="000000"/>
                <w:sz w:val="22"/>
                <w:lang w:eastAsia="lt-LT"/>
              </w:rPr>
            </w:pPr>
          </w:p>
        </w:tc>
        <w:tc>
          <w:tcPr>
            <w:tcW w:w="2409" w:type="dxa"/>
          </w:tcPr>
          <w:p w14:paraId="0E6095F4" w14:textId="77777777" w:rsidR="009B3BC0" w:rsidRPr="003E30EF" w:rsidRDefault="009B3BC0" w:rsidP="003E30EF">
            <w:pPr>
              <w:jc w:val="left"/>
              <w:rPr>
                <w:rFonts w:eastAsia="Times New Roman" w:cs="Times New Roman"/>
                <w:color w:val="000000"/>
                <w:sz w:val="22"/>
                <w:lang w:eastAsia="lt-LT"/>
              </w:rPr>
            </w:pPr>
          </w:p>
        </w:tc>
      </w:tr>
      <w:tr w:rsidR="0077418E" w:rsidRPr="003E30EF" w14:paraId="0D386DCC" w14:textId="77777777" w:rsidTr="009B3BC0">
        <w:trPr>
          <w:trHeight w:val="315"/>
        </w:trPr>
        <w:tc>
          <w:tcPr>
            <w:tcW w:w="6448" w:type="dxa"/>
            <w:shd w:val="clear" w:color="auto" w:fill="auto"/>
            <w:noWrap/>
          </w:tcPr>
          <w:p w14:paraId="3D42F2D5" w14:textId="77777777" w:rsidR="0077418E" w:rsidRPr="00B866C3" w:rsidRDefault="0077418E" w:rsidP="0077418E">
            <w:pPr>
              <w:jc w:val="left"/>
              <w:rPr>
                <w:rFonts w:eastAsia="Times New Roman" w:cs="Times New Roman"/>
                <w:b/>
                <w:bCs/>
                <w:color w:val="000000"/>
                <w:sz w:val="22"/>
                <w:lang w:eastAsia="lt-LT"/>
              </w:rPr>
            </w:pPr>
            <w:r w:rsidRPr="00B866C3">
              <w:rPr>
                <w:rFonts w:eastAsia="Times New Roman" w:cs="Times New Roman"/>
                <w:b/>
                <w:bCs/>
                <w:color w:val="000000"/>
                <w:sz w:val="22"/>
                <w:lang w:eastAsia="lt-LT"/>
              </w:rPr>
              <w:t>2 straipsnis</w:t>
            </w:r>
          </w:p>
          <w:p w14:paraId="1AEAD445" w14:textId="77777777" w:rsidR="0077418E" w:rsidRPr="00B866C3" w:rsidRDefault="0077418E" w:rsidP="0077418E">
            <w:pPr>
              <w:jc w:val="left"/>
              <w:rPr>
                <w:rFonts w:eastAsia="Times New Roman" w:cs="Times New Roman"/>
                <w:b/>
                <w:bCs/>
                <w:color w:val="000000"/>
                <w:sz w:val="22"/>
                <w:lang w:eastAsia="lt-LT"/>
              </w:rPr>
            </w:pPr>
            <w:r w:rsidRPr="00B866C3">
              <w:rPr>
                <w:rFonts w:eastAsia="Times New Roman" w:cs="Times New Roman"/>
                <w:b/>
                <w:bCs/>
                <w:color w:val="000000"/>
                <w:sz w:val="22"/>
                <w:lang w:eastAsia="lt-LT"/>
              </w:rPr>
              <w:t>Apibrėžtys</w:t>
            </w:r>
          </w:p>
          <w:p w14:paraId="4A8FF59B" w14:textId="77777777" w:rsidR="0077418E" w:rsidRPr="00B866C3" w:rsidRDefault="0077418E" w:rsidP="0077418E">
            <w:pPr>
              <w:jc w:val="left"/>
              <w:rPr>
                <w:rFonts w:eastAsia="Times New Roman" w:cs="Times New Roman"/>
                <w:color w:val="000000"/>
                <w:sz w:val="22"/>
                <w:lang w:eastAsia="lt-LT"/>
              </w:rPr>
            </w:pPr>
            <w:r w:rsidRPr="00B866C3">
              <w:rPr>
                <w:rFonts w:eastAsia="Times New Roman" w:cs="Times New Roman"/>
                <w:color w:val="000000"/>
                <w:sz w:val="22"/>
                <w:lang w:eastAsia="lt-LT"/>
              </w:rPr>
              <w:t>Vartojamos šios terminų apibrėžtys:</w:t>
            </w:r>
          </w:p>
          <w:p w14:paraId="6BF33D29" w14:textId="77777777" w:rsidR="0077418E" w:rsidRPr="00B866C3" w:rsidRDefault="0077418E" w:rsidP="0077418E">
            <w:pPr>
              <w:jc w:val="left"/>
              <w:rPr>
                <w:rFonts w:eastAsia="Times New Roman" w:cs="Times New Roman"/>
                <w:color w:val="000000"/>
                <w:sz w:val="22"/>
                <w:lang w:eastAsia="lt-LT"/>
              </w:rPr>
            </w:pPr>
            <w:r w:rsidRPr="00B866C3">
              <w:rPr>
                <w:rFonts w:eastAsia="Times New Roman" w:cs="Times New Roman"/>
                <w:color w:val="000000"/>
                <w:sz w:val="22"/>
                <w:lang w:eastAsia="lt-LT"/>
              </w:rPr>
              <w:t xml:space="preserve">1) </w:t>
            </w:r>
            <w:r w:rsidRPr="00B866C3">
              <w:rPr>
                <w:rFonts w:eastAsia="Times New Roman" w:cs="Times New Roman"/>
                <w:b/>
                <w:bCs/>
                <w:color w:val="000000"/>
                <w:sz w:val="22"/>
                <w:lang w:eastAsia="lt-LT"/>
              </w:rPr>
              <w:t>jungiamoji linija</w:t>
            </w:r>
            <w:r w:rsidRPr="00B866C3">
              <w:rPr>
                <w:rFonts w:eastAsia="Times New Roman" w:cs="Times New Roman"/>
                <w:color w:val="000000"/>
                <w:sz w:val="22"/>
                <w:lang w:eastAsia="lt-LT"/>
              </w:rPr>
              <w:t>– perdavimo linija, kuri kerta ar eina per valstybių narių sieną ir sujungia valstybių narių nacionalines perdavimo sistemas;</w:t>
            </w:r>
          </w:p>
          <w:p w14:paraId="0DAEA135" w14:textId="73039836" w:rsidR="00B866C3" w:rsidRPr="00B866C3" w:rsidRDefault="00B866C3" w:rsidP="0077418E">
            <w:pPr>
              <w:jc w:val="left"/>
              <w:rPr>
                <w:rFonts w:eastAsia="Times New Roman" w:cs="Times New Roman"/>
                <w:color w:val="000000"/>
                <w:sz w:val="22"/>
                <w:lang w:eastAsia="lt-LT"/>
              </w:rPr>
            </w:pPr>
          </w:p>
        </w:tc>
        <w:tc>
          <w:tcPr>
            <w:tcW w:w="6449" w:type="dxa"/>
          </w:tcPr>
          <w:p w14:paraId="691EC1E0" w14:textId="77777777" w:rsidR="0095270D" w:rsidRPr="00D36BD0" w:rsidRDefault="0095270D"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Ši Reglamento nuostata nacionalinių įgyvendinimo priemonių nereikalauja.</w:t>
            </w:r>
          </w:p>
          <w:p w14:paraId="7F6B25C6" w14:textId="60C5D494" w:rsidR="00B866C3" w:rsidRPr="00D36BD0" w:rsidRDefault="000E7C4F" w:rsidP="00D36BD0">
            <w:pPr>
              <w:rPr>
                <w:rFonts w:eastAsia="Times New Roman" w:cs="Times New Roman"/>
                <w:color w:val="000000"/>
                <w:sz w:val="22"/>
                <w:lang w:eastAsia="lt-LT"/>
              </w:rPr>
            </w:pPr>
            <w:r w:rsidRPr="00D36BD0">
              <w:rPr>
                <w:rFonts w:eastAsia="Times New Roman" w:cs="Times New Roman"/>
                <w:color w:val="000000"/>
                <w:sz w:val="22"/>
                <w:lang w:eastAsia="lt-LT"/>
              </w:rPr>
              <w:t xml:space="preserve"> </w:t>
            </w:r>
          </w:p>
        </w:tc>
        <w:tc>
          <w:tcPr>
            <w:tcW w:w="2409" w:type="dxa"/>
          </w:tcPr>
          <w:p w14:paraId="4C950D9F" w14:textId="3A4F41D5" w:rsidR="0077418E" w:rsidRPr="003E30EF" w:rsidRDefault="00B866C3" w:rsidP="0077418E">
            <w:pPr>
              <w:jc w:val="left"/>
              <w:rPr>
                <w:rFonts w:eastAsia="Times New Roman" w:cs="Times New Roman"/>
                <w:color w:val="000000"/>
                <w:sz w:val="22"/>
                <w:lang w:eastAsia="lt-LT"/>
              </w:rPr>
            </w:pPr>
            <w:r>
              <w:rPr>
                <w:rFonts w:eastAsia="Times New Roman" w:cs="Times New Roman"/>
                <w:color w:val="000000"/>
                <w:sz w:val="22"/>
                <w:lang w:eastAsia="lt-LT"/>
              </w:rPr>
              <w:t>Visiškas</w:t>
            </w:r>
          </w:p>
        </w:tc>
      </w:tr>
      <w:tr w:rsidR="0077418E" w:rsidRPr="003E30EF" w14:paraId="16198D2B" w14:textId="77777777" w:rsidTr="009B3BC0">
        <w:trPr>
          <w:trHeight w:val="315"/>
        </w:trPr>
        <w:tc>
          <w:tcPr>
            <w:tcW w:w="6448" w:type="dxa"/>
            <w:shd w:val="clear" w:color="auto" w:fill="auto"/>
            <w:noWrap/>
          </w:tcPr>
          <w:p w14:paraId="0A685448" w14:textId="77777777" w:rsidR="0077418E" w:rsidRDefault="00544F46" w:rsidP="0077418E">
            <w:pPr>
              <w:jc w:val="left"/>
              <w:rPr>
                <w:rFonts w:eastAsia="Times New Roman" w:cs="Times New Roman"/>
                <w:color w:val="000000"/>
                <w:sz w:val="22"/>
                <w:lang w:eastAsia="lt-LT"/>
              </w:rPr>
            </w:pPr>
            <w:r w:rsidRPr="00544F46">
              <w:rPr>
                <w:rFonts w:eastAsia="Times New Roman" w:cs="Times New Roman"/>
                <w:color w:val="000000"/>
                <w:sz w:val="22"/>
                <w:lang w:eastAsia="lt-LT"/>
              </w:rPr>
              <w:t xml:space="preserve">2) </w:t>
            </w:r>
            <w:r w:rsidRPr="00544F46">
              <w:rPr>
                <w:rFonts w:eastAsia="Times New Roman" w:cs="Times New Roman"/>
                <w:b/>
                <w:bCs/>
                <w:color w:val="000000"/>
                <w:sz w:val="22"/>
                <w:lang w:eastAsia="lt-LT"/>
              </w:rPr>
              <w:t>reguliavimo institucija</w:t>
            </w:r>
            <w:r w:rsidRPr="00544F46">
              <w:rPr>
                <w:rFonts w:eastAsia="Times New Roman" w:cs="Times New Roman"/>
                <w:color w:val="000000"/>
                <w:sz w:val="22"/>
                <w:lang w:eastAsia="lt-LT"/>
              </w:rPr>
              <w:t>– reguliavimo institucija, kurią kiekviena valstybė narė paskiria pagal Direktyvos (ES) 2019/944 57 straipsnio 1 dalį;</w:t>
            </w:r>
          </w:p>
          <w:p w14:paraId="368CEDE0" w14:textId="6AEFBE67" w:rsidR="008D12DA" w:rsidRPr="00544F46" w:rsidRDefault="008D12DA" w:rsidP="0077418E">
            <w:pPr>
              <w:jc w:val="left"/>
              <w:rPr>
                <w:rFonts w:eastAsia="Times New Roman" w:cs="Times New Roman"/>
                <w:color w:val="000000"/>
                <w:sz w:val="22"/>
                <w:lang w:eastAsia="lt-LT"/>
              </w:rPr>
            </w:pPr>
          </w:p>
        </w:tc>
        <w:tc>
          <w:tcPr>
            <w:tcW w:w="6449" w:type="dxa"/>
          </w:tcPr>
          <w:p w14:paraId="5B02FBD1" w14:textId="16AB8769" w:rsidR="0077418E" w:rsidRPr="00D36BD0" w:rsidRDefault="00544F46"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Ši Reglamento nuostata nacionalinių įgyvendinimo priemonių nereikalauja.</w:t>
            </w:r>
          </w:p>
          <w:p w14:paraId="578E8423" w14:textId="3138618C" w:rsidR="00371E4F" w:rsidRPr="00D36BD0" w:rsidRDefault="00371E4F" w:rsidP="00D36BD0">
            <w:pPr>
              <w:rPr>
                <w:rFonts w:eastAsia="Times New Roman" w:cs="Times New Roman"/>
                <w:color w:val="000000"/>
                <w:sz w:val="22"/>
                <w:lang w:eastAsia="lt-LT"/>
              </w:rPr>
            </w:pPr>
          </w:p>
        </w:tc>
        <w:tc>
          <w:tcPr>
            <w:tcW w:w="2409" w:type="dxa"/>
          </w:tcPr>
          <w:p w14:paraId="117023C9" w14:textId="77777777" w:rsidR="0077418E" w:rsidRPr="003E30EF" w:rsidRDefault="0077418E" w:rsidP="0077418E">
            <w:pPr>
              <w:jc w:val="left"/>
              <w:rPr>
                <w:rFonts w:eastAsia="Times New Roman" w:cs="Times New Roman"/>
                <w:color w:val="000000"/>
                <w:sz w:val="22"/>
                <w:lang w:eastAsia="lt-LT"/>
              </w:rPr>
            </w:pPr>
          </w:p>
        </w:tc>
      </w:tr>
      <w:tr w:rsidR="0077418E" w:rsidRPr="003E30EF" w14:paraId="75F64981" w14:textId="77777777" w:rsidTr="009B3BC0">
        <w:trPr>
          <w:trHeight w:val="315"/>
        </w:trPr>
        <w:tc>
          <w:tcPr>
            <w:tcW w:w="6448" w:type="dxa"/>
            <w:shd w:val="clear" w:color="auto" w:fill="auto"/>
            <w:noWrap/>
          </w:tcPr>
          <w:p w14:paraId="51745207" w14:textId="77777777" w:rsidR="0077418E" w:rsidRDefault="008D12DA" w:rsidP="0077418E">
            <w:pPr>
              <w:jc w:val="left"/>
              <w:rPr>
                <w:rFonts w:eastAsia="Times New Roman" w:cs="Times New Roman"/>
                <w:color w:val="000000"/>
                <w:sz w:val="22"/>
                <w:lang w:eastAsia="lt-LT"/>
              </w:rPr>
            </w:pPr>
            <w:r w:rsidRPr="008D12DA">
              <w:rPr>
                <w:rFonts w:eastAsia="Times New Roman" w:cs="Times New Roman"/>
                <w:color w:val="000000"/>
                <w:sz w:val="22"/>
                <w:lang w:eastAsia="lt-LT"/>
              </w:rPr>
              <w:t xml:space="preserve">3) </w:t>
            </w:r>
            <w:r w:rsidRPr="008D12DA">
              <w:rPr>
                <w:rFonts w:eastAsia="Times New Roman" w:cs="Times New Roman"/>
                <w:b/>
                <w:bCs/>
                <w:color w:val="000000"/>
                <w:sz w:val="22"/>
                <w:lang w:eastAsia="lt-LT"/>
              </w:rPr>
              <w:t>tarpvalstybinis srautas</w:t>
            </w:r>
            <w:r w:rsidRPr="008D12DA">
              <w:rPr>
                <w:rFonts w:eastAsia="Times New Roman" w:cs="Times New Roman"/>
                <w:color w:val="000000"/>
                <w:sz w:val="22"/>
                <w:lang w:eastAsia="lt-LT"/>
              </w:rPr>
              <w:t xml:space="preserve">– fizinis elektros energijos srautas valstybės narės perdavimo tinkle, atsirandantis dėl gamintojų ir (arba) </w:t>
            </w:r>
            <w:r w:rsidRPr="008D12DA">
              <w:rPr>
                <w:rFonts w:eastAsia="Times New Roman" w:cs="Times New Roman"/>
                <w:color w:val="000000"/>
                <w:sz w:val="22"/>
                <w:lang w:eastAsia="lt-LT"/>
              </w:rPr>
              <w:lastRenderedPageBreak/>
              <w:t>vartotojų veiklos ne toje valstybėje narėje poveikio jos perdavimo tinklui;</w:t>
            </w:r>
          </w:p>
          <w:p w14:paraId="78AF3F6A" w14:textId="4E313969" w:rsidR="008D12DA" w:rsidRPr="00544F46" w:rsidRDefault="008D12DA" w:rsidP="0077418E">
            <w:pPr>
              <w:jc w:val="left"/>
              <w:rPr>
                <w:rFonts w:eastAsia="Times New Roman" w:cs="Times New Roman"/>
                <w:color w:val="000000"/>
                <w:sz w:val="22"/>
                <w:lang w:eastAsia="lt-LT"/>
              </w:rPr>
            </w:pPr>
          </w:p>
        </w:tc>
        <w:tc>
          <w:tcPr>
            <w:tcW w:w="6449" w:type="dxa"/>
          </w:tcPr>
          <w:p w14:paraId="7A8AD157" w14:textId="597E32A1" w:rsidR="00371E4F" w:rsidRPr="00D36BD0" w:rsidRDefault="00490898" w:rsidP="00D36BD0">
            <w:pPr>
              <w:rPr>
                <w:rFonts w:eastAsia="Times New Roman" w:cs="Times New Roman"/>
                <w:bCs/>
                <w:color w:val="000000"/>
                <w:sz w:val="22"/>
                <w:lang w:eastAsia="lt-LT"/>
              </w:rPr>
            </w:pPr>
            <w:r w:rsidRPr="00D36BD0">
              <w:rPr>
                <w:rFonts w:eastAsia="Times New Roman" w:cs="Times New Roman"/>
                <w:b/>
                <w:bCs/>
                <w:color w:val="000000"/>
                <w:sz w:val="22"/>
                <w:lang w:eastAsia="lt-LT"/>
              </w:rPr>
              <w:lastRenderedPageBreak/>
              <w:t>Ši Reglamento nuostata nacionalinių įgyvendinimo priemonių nereikalauja.</w:t>
            </w:r>
          </w:p>
          <w:p w14:paraId="7620C256" w14:textId="1C837777" w:rsidR="00371E4F" w:rsidRPr="00D36BD0" w:rsidRDefault="00371E4F" w:rsidP="00D36BD0">
            <w:pPr>
              <w:rPr>
                <w:rFonts w:eastAsia="Times New Roman" w:cs="Times New Roman"/>
                <w:color w:val="000000"/>
                <w:sz w:val="22"/>
                <w:lang w:eastAsia="lt-LT"/>
              </w:rPr>
            </w:pPr>
          </w:p>
        </w:tc>
        <w:tc>
          <w:tcPr>
            <w:tcW w:w="2409" w:type="dxa"/>
          </w:tcPr>
          <w:p w14:paraId="61CC4EC2" w14:textId="596925C0" w:rsidR="0077418E" w:rsidRPr="003E30EF" w:rsidRDefault="0077418E" w:rsidP="0077418E">
            <w:pPr>
              <w:jc w:val="left"/>
              <w:rPr>
                <w:rFonts w:eastAsia="Times New Roman" w:cs="Times New Roman"/>
                <w:color w:val="000000"/>
                <w:sz w:val="22"/>
                <w:lang w:eastAsia="lt-LT"/>
              </w:rPr>
            </w:pPr>
          </w:p>
        </w:tc>
      </w:tr>
      <w:tr w:rsidR="0077418E" w:rsidRPr="003E30EF" w14:paraId="70FB00B7" w14:textId="77777777" w:rsidTr="009B3BC0">
        <w:trPr>
          <w:trHeight w:val="315"/>
        </w:trPr>
        <w:tc>
          <w:tcPr>
            <w:tcW w:w="6448" w:type="dxa"/>
            <w:shd w:val="clear" w:color="auto" w:fill="auto"/>
            <w:noWrap/>
          </w:tcPr>
          <w:p w14:paraId="7B42E0DF" w14:textId="77777777" w:rsidR="0077418E" w:rsidRDefault="00371E4F" w:rsidP="0077418E">
            <w:pPr>
              <w:jc w:val="left"/>
              <w:rPr>
                <w:rFonts w:eastAsia="Times New Roman" w:cs="Times New Roman"/>
                <w:color w:val="000000"/>
                <w:sz w:val="22"/>
                <w:lang w:eastAsia="lt-LT"/>
              </w:rPr>
            </w:pPr>
            <w:r w:rsidRPr="00371E4F">
              <w:rPr>
                <w:rFonts w:eastAsia="Times New Roman" w:cs="Times New Roman"/>
                <w:color w:val="000000"/>
                <w:sz w:val="22"/>
                <w:lang w:eastAsia="lt-LT"/>
              </w:rPr>
              <w:t xml:space="preserve">4) </w:t>
            </w:r>
            <w:r w:rsidRPr="00371E4F">
              <w:rPr>
                <w:rFonts w:eastAsia="Times New Roman" w:cs="Times New Roman"/>
                <w:b/>
                <w:bCs/>
                <w:color w:val="000000"/>
                <w:sz w:val="22"/>
                <w:lang w:eastAsia="lt-LT"/>
              </w:rPr>
              <w:t>perkrova</w:t>
            </w:r>
            <w:r w:rsidRPr="00371E4F">
              <w:rPr>
                <w:rFonts w:eastAsia="Times New Roman" w:cs="Times New Roman"/>
                <w:color w:val="000000"/>
                <w:sz w:val="22"/>
                <w:lang w:eastAsia="lt-LT"/>
              </w:rPr>
              <w:t>– situacija, kai negalima priimti visų rinkos dalyvių pasiūlymų prekiauti tarp tinklo rajonų, nes dėl jų būtų padarytas didelis poveikis fiziniams srautams per tinklo elementus, kurie tokių srautų išlaikyti negali;</w:t>
            </w:r>
          </w:p>
          <w:p w14:paraId="4668EA6F" w14:textId="453772FB" w:rsidR="00371E4F" w:rsidRPr="00544F46" w:rsidRDefault="00371E4F" w:rsidP="0077418E">
            <w:pPr>
              <w:jc w:val="left"/>
              <w:rPr>
                <w:rFonts w:eastAsia="Times New Roman" w:cs="Times New Roman"/>
                <w:color w:val="000000"/>
                <w:sz w:val="22"/>
                <w:lang w:eastAsia="lt-LT"/>
              </w:rPr>
            </w:pPr>
          </w:p>
        </w:tc>
        <w:tc>
          <w:tcPr>
            <w:tcW w:w="6449" w:type="dxa"/>
          </w:tcPr>
          <w:p w14:paraId="7ECE29BE" w14:textId="7BB7136E" w:rsidR="00371E4F" w:rsidRPr="00D36BD0" w:rsidRDefault="00067051" w:rsidP="00D36BD0">
            <w:pPr>
              <w:rPr>
                <w:rFonts w:eastAsia="Times New Roman" w:cs="Times New Roman"/>
                <w:b/>
                <w:bCs/>
                <w:color w:val="000000"/>
                <w:sz w:val="22"/>
                <w:lang w:eastAsia="lt-LT"/>
              </w:rPr>
            </w:pPr>
            <w:r w:rsidRPr="00D36BD0">
              <w:rPr>
                <w:rFonts w:cs="Times New Roman"/>
                <w:b/>
                <w:bCs/>
                <w:sz w:val="22"/>
              </w:rPr>
              <w:t>Elektros energetikos įstatymo pakeitimo projektas</w:t>
            </w:r>
          </w:p>
          <w:p w14:paraId="20826537" w14:textId="77777777" w:rsidR="004F34D4" w:rsidRPr="00D36BD0" w:rsidRDefault="004F34D4"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2 straipsnis. 2 straipsnio pakeitimas</w:t>
            </w:r>
          </w:p>
          <w:p w14:paraId="4571BD48" w14:textId="77777777" w:rsidR="004F34D4" w:rsidRPr="00D36BD0" w:rsidRDefault="004F34D4"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Pakeisti 2 straipsnį ir jį išdėstyti taip:</w:t>
            </w:r>
          </w:p>
          <w:p w14:paraId="421B3F8F" w14:textId="77777777" w:rsidR="008237F9" w:rsidRPr="00D36BD0" w:rsidRDefault="008237F9"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282C2A04" w14:textId="3A47FA17" w:rsidR="0077418E" w:rsidRPr="00D36BD0" w:rsidRDefault="0078238B"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 xml:space="preserve">58. </w:t>
            </w:r>
            <w:r w:rsidR="00490898" w:rsidRPr="00D36BD0">
              <w:rPr>
                <w:rFonts w:eastAsia="Times New Roman" w:cs="Times New Roman"/>
                <w:b/>
                <w:color w:val="000000"/>
                <w:sz w:val="22"/>
                <w:lang w:eastAsia="lt-LT"/>
              </w:rPr>
              <w:t>Elektros tinklo perkrova</w:t>
            </w:r>
            <w:r w:rsidR="00490898" w:rsidRPr="00D36BD0">
              <w:rPr>
                <w:rFonts w:eastAsia="Times New Roman" w:cs="Times New Roman"/>
                <w:bCs/>
                <w:color w:val="000000"/>
                <w:sz w:val="22"/>
                <w:lang w:eastAsia="lt-LT"/>
              </w:rPr>
              <w:t xml:space="preserve"> (toliau – </w:t>
            </w:r>
            <w:r w:rsidR="00490898" w:rsidRPr="00D36BD0">
              <w:rPr>
                <w:rFonts w:eastAsia="Times New Roman" w:cs="Times New Roman"/>
                <w:b/>
                <w:color w:val="000000"/>
                <w:sz w:val="22"/>
                <w:lang w:eastAsia="lt-LT"/>
              </w:rPr>
              <w:t>perkrova</w:t>
            </w:r>
            <w:r w:rsidR="00490898" w:rsidRPr="00D36BD0">
              <w:rPr>
                <w:rFonts w:eastAsia="Times New Roman" w:cs="Times New Roman"/>
                <w:bCs/>
                <w:color w:val="000000"/>
                <w:sz w:val="22"/>
                <w:lang w:eastAsia="lt-LT"/>
              </w:rPr>
              <w:t>) – sąvoka atitinka Reglamento (ES) Nr. 2019/943 2 straipsnio 4 punkte pateiktą sąvoką „perkrova“.</w:t>
            </w:r>
          </w:p>
          <w:p w14:paraId="41F68B47" w14:textId="0A1F1ABD" w:rsidR="00371E4F" w:rsidRPr="00D36BD0" w:rsidRDefault="00371E4F" w:rsidP="00D36BD0">
            <w:pPr>
              <w:rPr>
                <w:rFonts w:eastAsia="Times New Roman" w:cs="Times New Roman"/>
                <w:color w:val="000000"/>
                <w:sz w:val="22"/>
                <w:lang w:eastAsia="lt-LT"/>
              </w:rPr>
            </w:pPr>
          </w:p>
        </w:tc>
        <w:tc>
          <w:tcPr>
            <w:tcW w:w="2409" w:type="dxa"/>
          </w:tcPr>
          <w:p w14:paraId="2A49EC4D" w14:textId="441BE39B" w:rsidR="0077418E" w:rsidRPr="003E30EF" w:rsidRDefault="00371E4F" w:rsidP="0077418E">
            <w:pPr>
              <w:jc w:val="left"/>
              <w:rPr>
                <w:rFonts w:eastAsia="Times New Roman" w:cs="Times New Roman"/>
                <w:color w:val="000000"/>
                <w:sz w:val="22"/>
                <w:lang w:eastAsia="lt-LT"/>
              </w:rPr>
            </w:pPr>
            <w:r>
              <w:rPr>
                <w:rFonts w:eastAsia="Times New Roman" w:cs="Times New Roman"/>
                <w:color w:val="000000"/>
                <w:sz w:val="22"/>
                <w:lang w:eastAsia="lt-LT"/>
              </w:rPr>
              <w:t>Visiškas</w:t>
            </w:r>
          </w:p>
        </w:tc>
      </w:tr>
      <w:tr w:rsidR="00C542A0" w:rsidRPr="003E30EF" w14:paraId="639F86B8" w14:textId="77777777" w:rsidTr="009B3BC0">
        <w:trPr>
          <w:trHeight w:val="315"/>
        </w:trPr>
        <w:tc>
          <w:tcPr>
            <w:tcW w:w="6448" w:type="dxa"/>
            <w:shd w:val="clear" w:color="auto" w:fill="auto"/>
            <w:noWrap/>
          </w:tcPr>
          <w:p w14:paraId="416B2E39" w14:textId="77777777" w:rsidR="00C542A0" w:rsidRDefault="00C542A0" w:rsidP="00C542A0">
            <w:pPr>
              <w:jc w:val="left"/>
              <w:rPr>
                <w:rFonts w:eastAsia="Times New Roman" w:cs="Times New Roman"/>
                <w:color w:val="000000"/>
                <w:sz w:val="22"/>
                <w:lang w:eastAsia="lt-LT"/>
              </w:rPr>
            </w:pPr>
            <w:r w:rsidRPr="00340124">
              <w:rPr>
                <w:rFonts w:eastAsia="Times New Roman" w:cs="Times New Roman"/>
                <w:color w:val="000000"/>
                <w:sz w:val="22"/>
                <w:lang w:eastAsia="lt-LT"/>
              </w:rPr>
              <w:t xml:space="preserve">5) </w:t>
            </w:r>
            <w:r w:rsidRPr="00340124">
              <w:rPr>
                <w:rFonts w:eastAsia="Times New Roman" w:cs="Times New Roman"/>
                <w:b/>
                <w:bCs/>
                <w:color w:val="000000"/>
                <w:sz w:val="22"/>
                <w:lang w:eastAsia="lt-LT"/>
              </w:rPr>
              <w:t>nauja jungiamoji linija</w:t>
            </w:r>
            <w:r w:rsidRPr="00340124">
              <w:rPr>
                <w:rFonts w:eastAsia="Times New Roman" w:cs="Times New Roman"/>
                <w:color w:val="000000"/>
                <w:sz w:val="22"/>
                <w:lang w:eastAsia="lt-LT"/>
              </w:rPr>
              <w:t>– jungiamoji linija, kurios tiesimas neužbaigtas iki 2003 m. rugpjūčio 4 d.;</w:t>
            </w:r>
          </w:p>
          <w:p w14:paraId="27FF5408" w14:textId="635EA84B" w:rsidR="00C542A0" w:rsidRPr="00340124" w:rsidRDefault="00C542A0" w:rsidP="00C542A0">
            <w:pPr>
              <w:jc w:val="left"/>
              <w:rPr>
                <w:rFonts w:eastAsia="Times New Roman" w:cs="Times New Roman"/>
                <w:color w:val="000000"/>
                <w:sz w:val="22"/>
                <w:lang w:eastAsia="lt-LT"/>
              </w:rPr>
            </w:pPr>
          </w:p>
        </w:tc>
        <w:tc>
          <w:tcPr>
            <w:tcW w:w="6449" w:type="dxa"/>
          </w:tcPr>
          <w:p w14:paraId="7ABD3F78" w14:textId="77777777" w:rsidR="00C542A0" w:rsidRPr="00D36BD0" w:rsidRDefault="00C542A0"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Ši Reglamento nuostata nacionalinių įgyvendinimo priemonių nereikalauja.</w:t>
            </w:r>
          </w:p>
          <w:p w14:paraId="09478E17" w14:textId="77777777" w:rsidR="00C542A0" w:rsidRPr="00D36BD0" w:rsidRDefault="00C542A0" w:rsidP="00D36BD0">
            <w:pPr>
              <w:rPr>
                <w:rFonts w:eastAsia="Times New Roman" w:cs="Times New Roman"/>
                <w:color w:val="000000"/>
                <w:sz w:val="22"/>
                <w:lang w:eastAsia="lt-LT"/>
              </w:rPr>
            </w:pPr>
          </w:p>
        </w:tc>
        <w:tc>
          <w:tcPr>
            <w:tcW w:w="2409" w:type="dxa"/>
          </w:tcPr>
          <w:p w14:paraId="1922B5A7" w14:textId="77777777" w:rsidR="00C542A0" w:rsidRPr="003E30EF" w:rsidRDefault="00C542A0" w:rsidP="00C542A0">
            <w:pPr>
              <w:jc w:val="left"/>
              <w:rPr>
                <w:rFonts w:eastAsia="Times New Roman" w:cs="Times New Roman"/>
                <w:color w:val="000000"/>
                <w:sz w:val="22"/>
                <w:lang w:eastAsia="lt-LT"/>
              </w:rPr>
            </w:pPr>
          </w:p>
        </w:tc>
      </w:tr>
      <w:tr w:rsidR="00C542A0" w:rsidRPr="003E30EF" w14:paraId="542DEA79" w14:textId="77777777" w:rsidTr="009B3BC0">
        <w:trPr>
          <w:trHeight w:val="315"/>
        </w:trPr>
        <w:tc>
          <w:tcPr>
            <w:tcW w:w="6448" w:type="dxa"/>
            <w:shd w:val="clear" w:color="auto" w:fill="auto"/>
            <w:noWrap/>
          </w:tcPr>
          <w:p w14:paraId="6BDCC10F" w14:textId="77777777" w:rsidR="00C542A0" w:rsidRDefault="00C542A0" w:rsidP="00C542A0">
            <w:pPr>
              <w:jc w:val="left"/>
              <w:rPr>
                <w:rFonts w:eastAsia="Times New Roman" w:cs="Times New Roman"/>
                <w:color w:val="000000"/>
                <w:sz w:val="22"/>
                <w:lang w:eastAsia="lt-LT"/>
              </w:rPr>
            </w:pPr>
            <w:r w:rsidRPr="00340124">
              <w:rPr>
                <w:rFonts w:eastAsia="Times New Roman" w:cs="Times New Roman"/>
                <w:color w:val="000000"/>
                <w:sz w:val="22"/>
                <w:lang w:eastAsia="lt-LT"/>
              </w:rPr>
              <w:t xml:space="preserve">6) </w:t>
            </w:r>
            <w:r w:rsidRPr="00340124">
              <w:rPr>
                <w:rFonts w:eastAsia="Times New Roman" w:cs="Times New Roman"/>
                <w:b/>
                <w:bCs/>
                <w:color w:val="000000"/>
                <w:sz w:val="22"/>
                <w:lang w:eastAsia="lt-LT"/>
              </w:rPr>
              <w:t>struktūrinė perkrova</w:t>
            </w:r>
            <w:r w:rsidRPr="00340124">
              <w:rPr>
                <w:rFonts w:eastAsia="Times New Roman" w:cs="Times New Roman"/>
                <w:color w:val="000000"/>
                <w:sz w:val="22"/>
                <w:lang w:eastAsia="lt-LT"/>
              </w:rPr>
              <w:t>– perdavimo sistemoje susidaranti perkrova, kurią galima nedviprasmiškai nustatyti, iš anksto numatyti, kurios geografinė padėtis kurį laiką nekinta ir kuri dažnai kartojasi įprastomis elektros energijos sistemos veikimo sąlygomis;</w:t>
            </w:r>
          </w:p>
          <w:p w14:paraId="73E056EA" w14:textId="47D9068A" w:rsidR="00C542A0" w:rsidRPr="00340124" w:rsidRDefault="00C542A0" w:rsidP="00C542A0">
            <w:pPr>
              <w:jc w:val="left"/>
              <w:rPr>
                <w:rFonts w:eastAsia="Times New Roman" w:cs="Times New Roman"/>
                <w:color w:val="000000"/>
                <w:sz w:val="22"/>
                <w:lang w:eastAsia="lt-LT"/>
              </w:rPr>
            </w:pPr>
          </w:p>
        </w:tc>
        <w:tc>
          <w:tcPr>
            <w:tcW w:w="6449" w:type="dxa"/>
          </w:tcPr>
          <w:p w14:paraId="08ABB080" w14:textId="77777777" w:rsidR="00C542A0" w:rsidRPr="00D36BD0" w:rsidRDefault="00C542A0"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Ši Reglamento nuostata nacionalinių įgyvendinimo priemonių nereikalauja.</w:t>
            </w:r>
          </w:p>
          <w:p w14:paraId="0073403B" w14:textId="77777777" w:rsidR="00C542A0" w:rsidRPr="00D36BD0" w:rsidRDefault="00C542A0" w:rsidP="00D36BD0">
            <w:pPr>
              <w:rPr>
                <w:rFonts w:eastAsia="Times New Roman" w:cs="Times New Roman"/>
                <w:color w:val="000000"/>
                <w:sz w:val="22"/>
                <w:lang w:eastAsia="lt-LT"/>
              </w:rPr>
            </w:pPr>
          </w:p>
        </w:tc>
        <w:tc>
          <w:tcPr>
            <w:tcW w:w="2409" w:type="dxa"/>
          </w:tcPr>
          <w:p w14:paraId="6073C3DD" w14:textId="77777777" w:rsidR="00C542A0" w:rsidRPr="003E30EF" w:rsidRDefault="00C542A0" w:rsidP="00C542A0">
            <w:pPr>
              <w:jc w:val="left"/>
              <w:rPr>
                <w:rFonts w:eastAsia="Times New Roman" w:cs="Times New Roman"/>
                <w:color w:val="000000"/>
                <w:sz w:val="22"/>
                <w:lang w:eastAsia="lt-LT"/>
              </w:rPr>
            </w:pPr>
          </w:p>
        </w:tc>
      </w:tr>
      <w:tr w:rsidR="00C542A0" w:rsidRPr="003E30EF" w14:paraId="02250D0D" w14:textId="77777777" w:rsidTr="009B3BC0">
        <w:trPr>
          <w:trHeight w:val="315"/>
        </w:trPr>
        <w:tc>
          <w:tcPr>
            <w:tcW w:w="6448" w:type="dxa"/>
            <w:shd w:val="clear" w:color="auto" w:fill="auto"/>
            <w:noWrap/>
          </w:tcPr>
          <w:p w14:paraId="5AF47A58" w14:textId="77777777" w:rsidR="00C542A0" w:rsidRDefault="00C542A0" w:rsidP="00C542A0">
            <w:pPr>
              <w:jc w:val="left"/>
              <w:rPr>
                <w:rFonts w:eastAsia="Times New Roman" w:cs="Times New Roman"/>
                <w:color w:val="000000"/>
                <w:sz w:val="22"/>
                <w:lang w:eastAsia="lt-LT"/>
              </w:rPr>
            </w:pPr>
            <w:r w:rsidRPr="00340124">
              <w:rPr>
                <w:rFonts w:eastAsia="Times New Roman" w:cs="Times New Roman"/>
                <w:color w:val="000000"/>
                <w:sz w:val="22"/>
                <w:lang w:eastAsia="lt-LT"/>
              </w:rPr>
              <w:t xml:space="preserve">7) </w:t>
            </w:r>
            <w:r w:rsidRPr="00340124">
              <w:rPr>
                <w:rFonts w:eastAsia="Times New Roman" w:cs="Times New Roman"/>
                <w:b/>
                <w:bCs/>
                <w:color w:val="000000"/>
                <w:sz w:val="22"/>
                <w:lang w:eastAsia="lt-LT"/>
              </w:rPr>
              <w:t>rinkos operatorius</w:t>
            </w:r>
            <w:r w:rsidRPr="00340124">
              <w:rPr>
                <w:rFonts w:eastAsia="Times New Roman" w:cs="Times New Roman"/>
                <w:color w:val="000000"/>
                <w:sz w:val="22"/>
                <w:lang w:eastAsia="lt-LT"/>
              </w:rPr>
              <w:t>– subjektas, teikiantis pasiūlymų parduoti elektros energiją ir pasiūlymų pirkti elektros energiją derinimo paslaugą;</w:t>
            </w:r>
          </w:p>
          <w:p w14:paraId="55F1CDDC" w14:textId="0EE74FFE" w:rsidR="00C542A0" w:rsidRPr="00340124" w:rsidRDefault="00C542A0" w:rsidP="00C542A0">
            <w:pPr>
              <w:jc w:val="left"/>
              <w:rPr>
                <w:rFonts w:eastAsia="Times New Roman" w:cs="Times New Roman"/>
                <w:color w:val="000000"/>
                <w:sz w:val="22"/>
                <w:lang w:eastAsia="lt-LT"/>
              </w:rPr>
            </w:pPr>
          </w:p>
        </w:tc>
        <w:tc>
          <w:tcPr>
            <w:tcW w:w="6449" w:type="dxa"/>
          </w:tcPr>
          <w:p w14:paraId="27DF256E" w14:textId="77777777" w:rsidR="00C542A0" w:rsidRPr="00D36BD0" w:rsidRDefault="00C542A0"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Ši Reglamento nuostata nacionalinių įgyvendinimo priemonių nereikalauja.</w:t>
            </w:r>
          </w:p>
          <w:p w14:paraId="3873570D" w14:textId="77777777" w:rsidR="00C542A0" w:rsidRPr="00D36BD0" w:rsidRDefault="00C542A0" w:rsidP="00D36BD0">
            <w:pPr>
              <w:rPr>
                <w:rFonts w:eastAsia="Times New Roman" w:cs="Times New Roman"/>
                <w:color w:val="000000"/>
                <w:sz w:val="22"/>
                <w:lang w:eastAsia="lt-LT"/>
              </w:rPr>
            </w:pPr>
          </w:p>
        </w:tc>
        <w:tc>
          <w:tcPr>
            <w:tcW w:w="2409" w:type="dxa"/>
          </w:tcPr>
          <w:p w14:paraId="3BDF574E" w14:textId="77777777" w:rsidR="00C542A0" w:rsidRPr="003E30EF" w:rsidRDefault="00C542A0" w:rsidP="00C542A0">
            <w:pPr>
              <w:jc w:val="left"/>
              <w:rPr>
                <w:rFonts w:eastAsia="Times New Roman" w:cs="Times New Roman"/>
                <w:color w:val="000000"/>
                <w:sz w:val="22"/>
                <w:lang w:eastAsia="lt-LT"/>
              </w:rPr>
            </w:pPr>
          </w:p>
        </w:tc>
      </w:tr>
      <w:tr w:rsidR="00340124" w:rsidRPr="003E30EF" w14:paraId="3D8C9108" w14:textId="77777777" w:rsidTr="009B3BC0">
        <w:trPr>
          <w:trHeight w:val="315"/>
        </w:trPr>
        <w:tc>
          <w:tcPr>
            <w:tcW w:w="6448" w:type="dxa"/>
            <w:shd w:val="clear" w:color="auto" w:fill="auto"/>
            <w:noWrap/>
          </w:tcPr>
          <w:p w14:paraId="36554A45" w14:textId="77777777" w:rsidR="00340124" w:rsidRDefault="005609C5" w:rsidP="00340124">
            <w:pPr>
              <w:jc w:val="left"/>
              <w:rPr>
                <w:rFonts w:eastAsia="Times New Roman" w:cs="Times New Roman"/>
                <w:color w:val="000000"/>
                <w:sz w:val="22"/>
                <w:lang w:eastAsia="lt-LT"/>
              </w:rPr>
            </w:pPr>
            <w:r w:rsidRPr="005609C5">
              <w:rPr>
                <w:rFonts w:eastAsia="Times New Roman" w:cs="Times New Roman"/>
                <w:color w:val="000000"/>
                <w:sz w:val="22"/>
                <w:lang w:eastAsia="lt-LT"/>
              </w:rPr>
              <w:t xml:space="preserve">8) </w:t>
            </w:r>
            <w:r w:rsidRPr="005609C5">
              <w:rPr>
                <w:rFonts w:eastAsia="Times New Roman" w:cs="Times New Roman"/>
                <w:b/>
                <w:bCs/>
                <w:color w:val="000000"/>
                <w:sz w:val="22"/>
                <w:lang w:eastAsia="lt-LT"/>
              </w:rPr>
              <w:t>paskirtasis elektros energijos rinkos operatorius arba PEERO</w:t>
            </w:r>
            <w:r w:rsidRPr="005609C5">
              <w:rPr>
                <w:rFonts w:eastAsia="Times New Roman" w:cs="Times New Roman"/>
                <w:color w:val="000000"/>
                <w:sz w:val="22"/>
                <w:lang w:eastAsia="lt-LT"/>
              </w:rPr>
              <w:t>– rinkos operatorius, kurį kompetentinga institucija paskyrė atlikti su bendru kitos paros ar einamosios paros prekybos rinkų susiejimo mechanizmu susijusias užduotis;</w:t>
            </w:r>
          </w:p>
          <w:p w14:paraId="1745D0EB" w14:textId="3DCE81C5" w:rsidR="005609C5" w:rsidRPr="00544F46" w:rsidRDefault="005609C5" w:rsidP="00340124">
            <w:pPr>
              <w:jc w:val="left"/>
              <w:rPr>
                <w:rFonts w:eastAsia="Times New Roman" w:cs="Times New Roman"/>
                <w:color w:val="000000"/>
                <w:sz w:val="22"/>
                <w:lang w:eastAsia="lt-LT"/>
              </w:rPr>
            </w:pPr>
          </w:p>
        </w:tc>
        <w:tc>
          <w:tcPr>
            <w:tcW w:w="6449" w:type="dxa"/>
          </w:tcPr>
          <w:p w14:paraId="0CEF6732" w14:textId="4CB4227D" w:rsidR="005609C5" w:rsidRPr="00D36BD0" w:rsidRDefault="00067051" w:rsidP="00D36BD0">
            <w:pPr>
              <w:rPr>
                <w:rFonts w:eastAsia="Times New Roman" w:cs="Times New Roman"/>
                <w:b/>
                <w:bCs/>
                <w:color w:val="000000"/>
                <w:sz w:val="22"/>
                <w:lang w:eastAsia="lt-LT"/>
              </w:rPr>
            </w:pPr>
            <w:r w:rsidRPr="00D36BD0">
              <w:rPr>
                <w:rFonts w:cs="Times New Roman"/>
                <w:b/>
                <w:bCs/>
                <w:sz w:val="22"/>
              </w:rPr>
              <w:t>Elektros energetikos įstatymo pakeitimo projektas</w:t>
            </w:r>
          </w:p>
          <w:p w14:paraId="6145B218" w14:textId="77777777" w:rsidR="004F34D4" w:rsidRPr="00D36BD0" w:rsidRDefault="004F34D4"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2 straipsnis. 2 straipsnio pakeitimas</w:t>
            </w:r>
          </w:p>
          <w:p w14:paraId="3892076D" w14:textId="02A3BF67" w:rsidR="004F34D4" w:rsidRPr="00D36BD0" w:rsidRDefault="004F34D4"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Pakeisti 2 straipsnį ir jį išdėstyti taip:</w:t>
            </w:r>
          </w:p>
          <w:p w14:paraId="5EF271BD" w14:textId="3E06C208" w:rsidR="004F34D4" w:rsidRPr="00D36BD0" w:rsidRDefault="004F34D4"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188B4D89" w14:textId="1F48890D" w:rsidR="00340124" w:rsidRPr="00D36BD0" w:rsidRDefault="00C01C01"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 xml:space="preserve">94. </w:t>
            </w:r>
            <w:r w:rsidR="00946841" w:rsidRPr="00D36BD0">
              <w:rPr>
                <w:rFonts w:eastAsia="Times New Roman" w:cs="Times New Roman"/>
                <w:b/>
                <w:color w:val="000000"/>
                <w:sz w:val="22"/>
                <w:lang w:eastAsia="lt-LT"/>
              </w:rPr>
              <w:t>Paskirtasis elektros energijos rinkos operatorius</w:t>
            </w:r>
            <w:r w:rsidR="00946841" w:rsidRPr="00D36BD0">
              <w:rPr>
                <w:rFonts w:eastAsia="Times New Roman" w:cs="Times New Roman"/>
                <w:bCs/>
                <w:color w:val="000000"/>
                <w:sz w:val="22"/>
                <w:lang w:eastAsia="lt-LT"/>
              </w:rPr>
              <w:t xml:space="preserve"> (toliau – </w:t>
            </w:r>
            <w:r w:rsidR="00946841" w:rsidRPr="00D36BD0">
              <w:rPr>
                <w:rFonts w:eastAsia="Times New Roman" w:cs="Times New Roman"/>
                <w:b/>
                <w:color w:val="000000"/>
                <w:sz w:val="22"/>
                <w:lang w:eastAsia="lt-LT"/>
              </w:rPr>
              <w:t>paskirtasis rinkos operatorius</w:t>
            </w:r>
            <w:r w:rsidR="00946841" w:rsidRPr="00D36BD0">
              <w:rPr>
                <w:rFonts w:eastAsia="Times New Roman" w:cs="Times New Roman"/>
                <w:bCs/>
                <w:color w:val="000000"/>
                <w:sz w:val="22"/>
                <w:lang w:eastAsia="lt-LT"/>
              </w:rPr>
              <w:t xml:space="preserve">) – </w:t>
            </w:r>
            <w:r w:rsidR="00D414F5" w:rsidRPr="00D36BD0">
              <w:rPr>
                <w:rFonts w:cs="Times New Roman"/>
                <w:bCs/>
                <w:sz w:val="22"/>
              </w:rPr>
              <w:t xml:space="preserve"> sąvoka atitinka Reglamento (ES) 2019/943 2 straipsnio 8 punkte apibrėžtą sąvoką „paskirtasis elektros energijos rinkos operatorius“.</w:t>
            </w:r>
          </w:p>
          <w:p w14:paraId="49CC51F9" w14:textId="2E0168EF" w:rsidR="005609C5" w:rsidRPr="00D36BD0" w:rsidRDefault="005609C5" w:rsidP="00D36BD0">
            <w:pPr>
              <w:rPr>
                <w:rFonts w:eastAsia="Times New Roman" w:cs="Times New Roman"/>
                <w:color w:val="000000"/>
                <w:sz w:val="22"/>
                <w:lang w:eastAsia="lt-LT"/>
              </w:rPr>
            </w:pPr>
          </w:p>
          <w:p w14:paraId="6C6C7633" w14:textId="12BF23C7" w:rsidR="005609C5" w:rsidRPr="00D36BD0" w:rsidRDefault="005609C5" w:rsidP="00D36BD0">
            <w:pPr>
              <w:rPr>
                <w:rFonts w:eastAsia="Times New Roman" w:cs="Times New Roman"/>
                <w:color w:val="000000"/>
                <w:sz w:val="22"/>
                <w:lang w:eastAsia="lt-LT"/>
              </w:rPr>
            </w:pPr>
          </w:p>
        </w:tc>
        <w:tc>
          <w:tcPr>
            <w:tcW w:w="2409" w:type="dxa"/>
          </w:tcPr>
          <w:p w14:paraId="17FF7086" w14:textId="4420A0A5" w:rsidR="00340124" w:rsidRPr="003E30EF" w:rsidRDefault="005609C5" w:rsidP="00340124">
            <w:pPr>
              <w:jc w:val="left"/>
              <w:rPr>
                <w:rFonts w:eastAsia="Times New Roman" w:cs="Times New Roman"/>
                <w:color w:val="000000"/>
                <w:sz w:val="22"/>
                <w:lang w:eastAsia="lt-LT"/>
              </w:rPr>
            </w:pPr>
            <w:r>
              <w:rPr>
                <w:rFonts w:eastAsia="Times New Roman" w:cs="Times New Roman"/>
                <w:color w:val="000000"/>
                <w:sz w:val="22"/>
                <w:lang w:eastAsia="lt-LT"/>
              </w:rPr>
              <w:t>Visiškas</w:t>
            </w:r>
          </w:p>
        </w:tc>
      </w:tr>
      <w:tr w:rsidR="00C542A0" w:rsidRPr="003E30EF" w14:paraId="0039F531" w14:textId="77777777" w:rsidTr="009B3BC0">
        <w:trPr>
          <w:trHeight w:val="315"/>
        </w:trPr>
        <w:tc>
          <w:tcPr>
            <w:tcW w:w="6448" w:type="dxa"/>
            <w:shd w:val="clear" w:color="auto" w:fill="auto"/>
            <w:noWrap/>
          </w:tcPr>
          <w:p w14:paraId="7692DE14" w14:textId="77777777" w:rsidR="00C542A0" w:rsidRDefault="00C542A0" w:rsidP="00C542A0">
            <w:pPr>
              <w:jc w:val="left"/>
              <w:rPr>
                <w:rFonts w:eastAsia="Times New Roman" w:cs="Times New Roman"/>
                <w:color w:val="000000"/>
                <w:sz w:val="22"/>
                <w:lang w:eastAsia="lt-LT"/>
              </w:rPr>
            </w:pPr>
            <w:r w:rsidRPr="00B311E1">
              <w:rPr>
                <w:rFonts w:eastAsia="Times New Roman" w:cs="Times New Roman"/>
                <w:color w:val="000000"/>
                <w:sz w:val="22"/>
                <w:lang w:eastAsia="lt-LT"/>
              </w:rPr>
              <w:t xml:space="preserve">9) </w:t>
            </w:r>
            <w:r w:rsidRPr="00B311E1">
              <w:rPr>
                <w:rFonts w:eastAsia="Times New Roman" w:cs="Times New Roman"/>
                <w:b/>
                <w:bCs/>
                <w:color w:val="000000"/>
                <w:sz w:val="22"/>
                <w:lang w:eastAsia="lt-LT"/>
              </w:rPr>
              <w:t>prarastos apkrovos vertė</w:t>
            </w:r>
            <w:r w:rsidRPr="00B311E1">
              <w:rPr>
                <w:rFonts w:eastAsia="Times New Roman" w:cs="Times New Roman"/>
                <w:color w:val="000000"/>
                <w:sz w:val="22"/>
                <w:lang w:eastAsia="lt-LT"/>
              </w:rPr>
              <w:t>– didžiausios elektros energijos kainos, kurią vartotojai pasirengę mokėti, kad išvengtų atjungimo, įvertis EUR už MWh;</w:t>
            </w:r>
          </w:p>
          <w:p w14:paraId="137ADEED" w14:textId="65011BC2" w:rsidR="00C542A0" w:rsidRPr="00544F46" w:rsidRDefault="00C542A0" w:rsidP="00C542A0">
            <w:pPr>
              <w:jc w:val="left"/>
              <w:rPr>
                <w:rFonts w:eastAsia="Times New Roman" w:cs="Times New Roman"/>
                <w:color w:val="000000"/>
                <w:sz w:val="22"/>
                <w:lang w:eastAsia="lt-LT"/>
              </w:rPr>
            </w:pPr>
          </w:p>
        </w:tc>
        <w:tc>
          <w:tcPr>
            <w:tcW w:w="6449" w:type="dxa"/>
          </w:tcPr>
          <w:p w14:paraId="6A1D25D0" w14:textId="77777777" w:rsidR="00C542A0" w:rsidRPr="00D36BD0" w:rsidRDefault="00C542A0"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Ši Reglamento nuostata nacionalinių įgyvendinimo priemonių nereikalauja.</w:t>
            </w:r>
          </w:p>
          <w:p w14:paraId="6BC6D794" w14:textId="77777777" w:rsidR="00C542A0" w:rsidRPr="00D36BD0" w:rsidRDefault="00C542A0" w:rsidP="00D36BD0">
            <w:pPr>
              <w:rPr>
                <w:rFonts w:eastAsia="Times New Roman" w:cs="Times New Roman"/>
                <w:color w:val="000000"/>
                <w:sz w:val="22"/>
                <w:lang w:eastAsia="lt-LT"/>
              </w:rPr>
            </w:pPr>
          </w:p>
        </w:tc>
        <w:tc>
          <w:tcPr>
            <w:tcW w:w="2409" w:type="dxa"/>
          </w:tcPr>
          <w:p w14:paraId="46492C6C" w14:textId="77777777" w:rsidR="00C542A0" w:rsidRPr="003E30EF" w:rsidRDefault="00C542A0" w:rsidP="00C542A0">
            <w:pPr>
              <w:jc w:val="left"/>
              <w:rPr>
                <w:rFonts w:eastAsia="Times New Roman" w:cs="Times New Roman"/>
                <w:color w:val="000000"/>
                <w:sz w:val="22"/>
                <w:lang w:eastAsia="lt-LT"/>
              </w:rPr>
            </w:pPr>
          </w:p>
        </w:tc>
      </w:tr>
      <w:tr w:rsidR="00B311E1" w:rsidRPr="003E30EF" w14:paraId="2863D210" w14:textId="77777777" w:rsidTr="009B3BC0">
        <w:trPr>
          <w:trHeight w:val="315"/>
        </w:trPr>
        <w:tc>
          <w:tcPr>
            <w:tcW w:w="6448" w:type="dxa"/>
            <w:shd w:val="clear" w:color="auto" w:fill="auto"/>
            <w:noWrap/>
          </w:tcPr>
          <w:p w14:paraId="009B867D" w14:textId="77777777" w:rsidR="00B311E1" w:rsidRDefault="00B311E1" w:rsidP="00B311E1">
            <w:pPr>
              <w:jc w:val="left"/>
              <w:rPr>
                <w:rFonts w:eastAsia="Times New Roman" w:cs="Times New Roman"/>
                <w:color w:val="000000"/>
                <w:sz w:val="22"/>
                <w:lang w:eastAsia="lt-LT"/>
              </w:rPr>
            </w:pPr>
            <w:r w:rsidRPr="00B311E1">
              <w:rPr>
                <w:rFonts w:eastAsia="Times New Roman" w:cs="Times New Roman"/>
                <w:color w:val="000000"/>
                <w:sz w:val="22"/>
                <w:lang w:eastAsia="lt-LT"/>
              </w:rPr>
              <w:t xml:space="preserve">10) </w:t>
            </w:r>
            <w:r w:rsidRPr="00B311E1">
              <w:rPr>
                <w:rFonts w:eastAsia="Times New Roman" w:cs="Times New Roman"/>
                <w:b/>
                <w:bCs/>
                <w:color w:val="000000"/>
                <w:sz w:val="22"/>
                <w:lang w:eastAsia="lt-LT"/>
              </w:rPr>
              <w:t>balansavimas</w:t>
            </w:r>
            <w:r w:rsidRPr="00B311E1">
              <w:rPr>
                <w:rFonts w:eastAsia="Times New Roman" w:cs="Times New Roman"/>
                <w:color w:val="000000"/>
                <w:sz w:val="22"/>
                <w:lang w:eastAsia="lt-LT"/>
              </w:rPr>
              <w:t xml:space="preserve">– visi visais laikotarpiais vykdomi veiksmai ir procesai, kuriais perdavimo sistemos operatorius nuolat užtikrina </w:t>
            </w:r>
            <w:r w:rsidRPr="00B311E1">
              <w:rPr>
                <w:rFonts w:eastAsia="Times New Roman" w:cs="Times New Roman"/>
                <w:color w:val="000000"/>
                <w:sz w:val="22"/>
                <w:lang w:eastAsia="lt-LT"/>
              </w:rPr>
              <w:lastRenderedPageBreak/>
              <w:t>sistemos dažnio išlaikymą iš anksto nustatytame stabilumo intervale ir rezervų kiekio, būtino reikiamai kokybei užtikrinti, atitiktį reikalavimams;</w:t>
            </w:r>
          </w:p>
          <w:p w14:paraId="7B9F0C4B" w14:textId="418E067B" w:rsidR="00B311E1" w:rsidRPr="00B311E1" w:rsidRDefault="00B311E1" w:rsidP="00B311E1">
            <w:pPr>
              <w:jc w:val="left"/>
              <w:rPr>
                <w:rFonts w:eastAsia="Times New Roman" w:cs="Times New Roman"/>
                <w:color w:val="000000"/>
                <w:sz w:val="22"/>
                <w:lang w:eastAsia="lt-LT"/>
              </w:rPr>
            </w:pPr>
          </w:p>
        </w:tc>
        <w:tc>
          <w:tcPr>
            <w:tcW w:w="6449" w:type="dxa"/>
          </w:tcPr>
          <w:p w14:paraId="19129603" w14:textId="3B5E4E9A" w:rsidR="00B311E1" w:rsidRPr="00D36BD0" w:rsidRDefault="00067051" w:rsidP="00D36BD0">
            <w:pPr>
              <w:rPr>
                <w:rFonts w:eastAsia="Times New Roman" w:cs="Times New Roman"/>
                <w:b/>
                <w:bCs/>
                <w:color w:val="000000"/>
                <w:sz w:val="22"/>
                <w:lang w:eastAsia="lt-LT"/>
              </w:rPr>
            </w:pPr>
            <w:r w:rsidRPr="00D36BD0">
              <w:rPr>
                <w:rFonts w:cs="Times New Roman"/>
                <w:b/>
                <w:bCs/>
                <w:sz w:val="22"/>
              </w:rPr>
              <w:lastRenderedPageBreak/>
              <w:t>Elektros energetikos įstatymo pakeitimo projektas</w:t>
            </w:r>
          </w:p>
          <w:p w14:paraId="12C0742F" w14:textId="77777777" w:rsidR="00391BE3" w:rsidRPr="00D36BD0" w:rsidRDefault="00391BE3"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2 straipsnis. 2 straipsnio pakeitimas</w:t>
            </w:r>
          </w:p>
          <w:p w14:paraId="7C35E180" w14:textId="77777777" w:rsidR="00391BE3" w:rsidRPr="00D36BD0" w:rsidRDefault="00391BE3" w:rsidP="00D36BD0">
            <w:pPr>
              <w:rPr>
                <w:rFonts w:eastAsia="Times New Roman" w:cs="Times New Roman"/>
                <w:bCs/>
                <w:color w:val="000000"/>
                <w:sz w:val="22"/>
                <w:lang w:eastAsia="lt-LT"/>
              </w:rPr>
            </w:pPr>
            <w:r w:rsidRPr="00D36BD0">
              <w:rPr>
                <w:rFonts w:eastAsia="Times New Roman" w:cs="Times New Roman"/>
                <w:bCs/>
                <w:color w:val="000000"/>
                <w:sz w:val="22"/>
                <w:lang w:eastAsia="lt-LT"/>
              </w:rPr>
              <w:lastRenderedPageBreak/>
              <w:t>Pakeisti 2 straipsnį ir jį išdėstyti taip:</w:t>
            </w:r>
          </w:p>
          <w:p w14:paraId="3A18E5B5" w14:textId="77777777" w:rsidR="00391BE3" w:rsidRPr="00D36BD0" w:rsidRDefault="00391BE3" w:rsidP="00D36BD0">
            <w:pPr>
              <w:rPr>
                <w:rFonts w:eastAsia="Times New Roman" w:cs="Times New Roman"/>
                <w:bCs/>
                <w:color w:val="000000"/>
                <w:sz w:val="22"/>
                <w:lang w:eastAsia="lt-LT"/>
              </w:rPr>
            </w:pPr>
            <w:r w:rsidRPr="00D36BD0">
              <w:rPr>
                <w:rFonts w:eastAsia="Times New Roman" w:cs="Times New Roman"/>
                <w:color w:val="000000"/>
                <w:sz w:val="22"/>
                <w:lang w:eastAsia="lt-LT"/>
              </w:rPr>
              <w:t>&lt;...&gt;</w:t>
            </w:r>
          </w:p>
          <w:p w14:paraId="3DA96A41" w14:textId="1F051AAB" w:rsidR="00B311E1" w:rsidRPr="00D36BD0" w:rsidRDefault="005076FA"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14</w:t>
            </w:r>
            <w:r w:rsidR="000A4162" w:rsidRPr="00D36BD0">
              <w:rPr>
                <w:rFonts w:eastAsia="Times New Roman" w:cs="Times New Roman"/>
                <w:bCs/>
                <w:color w:val="000000"/>
                <w:sz w:val="22"/>
                <w:lang w:eastAsia="lt-LT"/>
              </w:rPr>
              <w:t xml:space="preserve">. </w:t>
            </w:r>
            <w:r w:rsidR="000A4162" w:rsidRPr="00D36BD0">
              <w:rPr>
                <w:rFonts w:eastAsia="Times New Roman" w:cs="Times New Roman"/>
                <w:b/>
                <w:color w:val="000000"/>
                <w:sz w:val="22"/>
                <w:lang w:eastAsia="lt-LT"/>
              </w:rPr>
              <w:t>Elektros energetikos sistemos balansavimas</w:t>
            </w:r>
            <w:r w:rsidR="000A4162" w:rsidRPr="00D36BD0">
              <w:rPr>
                <w:rFonts w:eastAsia="Times New Roman" w:cs="Times New Roman"/>
                <w:bCs/>
                <w:color w:val="000000"/>
                <w:sz w:val="22"/>
                <w:lang w:eastAsia="lt-LT"/>
              </w:rPr>
              <w:t xml:space="preserve"> (toliau – </w:t>
            </w:r>
            <w:r w:rsidR="000A4162" w:rsidRPr="00D36BD0">
              <w:rPr>
                <w:rFonts w:eastAsia="Times New Roman" w:cs="Times New Roman"/>
                <w:b/>
                <w:color w:val="000000"/>
                <w:sz w:val="22"/>
                <w:lang w:eastAsia="lt-LT"/>
              </w:rPr>
              <w:t>balansavimas</w:t>
            </w:r>
            <w:r w:rsidR="000A4162" w:rsidRPr="00D36BD0">
              <w:rPr>
                <w:rFonts w:eastAsia="Times New Roman" w:cs="Times New Roman"/>
                <w:bCs/>
                <w:color w:val="000000"/>
                <w:sz w:val="22"/>
                <w:lang w:eastAsia="lt-LT"/>
              </w:rPr>
              <w:t xml:space="preserve">) – </w:t>
            </w:r>
            <w:r w:rsidR="00AF3850" w:rsidRPr="00D36BD0">
              <w:rPr>
                <w:rFonts w:eastAsia="Times New Roman" w:cs="Times New Roman"/>
                <w:bCs/>
                <w:color w:val="000000"/>
                <w:sz w:val="22"/>
                <w:lang w:eastAsia="lt-LT"/>
              </w:rPr>
              <w:t>sąvoka atitinka Reglamento (ES) 2019/943 2 straipsnio 10 punkte apibrėžtą sąvoką „balansavimas“</w:t>
            </w:r>
            <w:r w:rsidR="00E82884" w:rsidRPr="00D36BD0">
              <w:rPr>
                <w:rFonts w:eastAsia="Times New Roman" w:cs="Times New Roman"/>
                <w:bCs/>
                <w:color w:val="000000"/>
                <w:sz w:val="22"/>
                <w:lang w:eastAsia="lt-LT"/>
              </w:rPr>
              <w:t>.</w:t>
            </w:r>
          </w:p>
          <w:p w14:paraId="1FA79E52" w14:textId="3C87B7F8" w:rsidR="00B311E1" w:rsidRPr="00D36BD0" w:rsidRDefault="00B311E1" w:rsidP="00D36BD0">
            <w:pPr>
              <w:rPr>
                <w:rFonts w:eastAsia="Times New Roman" w:cs="Times New Roman"/>
                <w:color w:val="000000"/>
                <w:sz w:val="22"/>
                <w:lang w:eastAsia="lt-LT"/>
              </w:rPr>
            </w:pPr>
          </w:p>
        </w:tc>
        <w:tc>
          <w:tcPr>
            <w:tcW w:w="2409" w:type="dxa"/>
          </w:tcPr>
          <w:p w14:paraId="7C717A0A" w14:textId="06AC8089" w:rsidR="00B311E1" w:rsidRPr="003E30EF" w:rsidRDefault="00B311E1" w:rsidP="00B311E1">
            <w:pPr>
              <w:jc w:val="left"/>
              <w:rPr>
                <w:rFonts w:eastAsia="Times New Roman" w:cs="Times New Roman"/>
                <w:color w:val="000000"/>
                <w:sz w:val="22"/>
                <w:lang w:eastAsia="lt-LT"/>
              </w:rPr>
            </w:pPr>
            <w:r>
              <w:rPr>
                <w:rFonts w:eastAsia="Times New Roman" w:cs="Times New Roman"/>
                <w:color w:val="000000"/>
                <w:sz w:val="22"/>
                <w:lang w:eastAsia="lt-LT"/>
              </w:rPr>
              <w:lastRenderedPageBreak/>
              <w:t>Visiškas</w:t>
            </w:r>
          </w:p>
        </w:tc>
      </w:tr>
      <w:tr w:rsidR="00B311E1" w:rsidRPr="003E30EF" w14:paraId="669551ED" w14:textId="77777777" w:rsidTr="009B3BC0">
        <w:trPr>
          <w:trHeight w:val="315"/>
        </w:trPr>
        <w:tc>
          <w:tcPr>
            <w:tcW w:w="6448" w:type="dxa"/>
            <w:shd w:val="clear" w:color="auto" w:fill="auto"/>
            <w:noWrap/>
          </w:tcPr>
          <w:p w14:paraId="6500CD42" w14:textId="77777777" w:rsidR="00B311E1" w:rsidRDefault="00B311E1" w:rsidP="00B311E1">
            <w:pPr>
              <w:jc w:val="left"/>
              <w:rPr>
                <w:rFonts w:eastAsia="Times New Roman" w:cs="Times New Roman"/>
                <w:color w:val="000000"/>
                <w:sz w:val="22"/>
                <w:lang w:eastAsia="lt-LT"/>
              </w:rPr>
            </w:pPr>
            <w:r w:rsidRPr="00B311E1">
              <w:rPr>
                <w:rFonts w:eastAsia="Times New Roman" w:cs="Times New Roman"/>
                <w:color w:val="000000"/>
                <w:sz w:val="22"/>
                <w:lang w:eastAsia="lt-LT"/>
              </w:rPr>
              <w:t xml:space="preserve">11) </w:t>
            </w:r>
            <w:r w:rsidRPr="00B311E1">
              <w:rPr>
                <w:rFonts w:eastAsia="Times New Roman" w:cs="Times New Roman"/>
                <w:b/>
                <w:bCs/>
                <w:color w:val="000000"/>
                <w:sz w:val="22"/>
                <w:lang w:eastAsia="lt-LT"/>
              </w:rPr>
              <w:t>balansavimo energija</w:t>
            </w:r>
            <w:r w:rsidRPr="00B311E1">
              <w:rPr>
                <w:rFonts w:eastAsia="Times New Roman" w:cs="Times New Roman"/>
                <w:color w:val="000000"/>
                <w:sz w:val="22"/>
                <w:lang w:eastAsia="lt-LT"/>
              </w:rPr>
              <w:t>– energija, kurią perdavimo sistemos operatoriai naudoja balansavimui atlikti;</w:t>
            </w:r>
          </w:p>
          <w:p w14:paraId="5AE97586" w14:textId="69831671" w:rsidR="00B311E1" w:rsidRPr="00B311E1" w:rsidRDefault="00B311E1" w:rsidP="00B311E1">
            <w:pPr>
              <w:jc w:val="left"/>
              <w:rPr>
                <w:rFonts w:eastAsia="Times New Roman" w:cs="Times New Roman"/>
                <w:color w:val="000000"/>
                <w:sz w:val="22"/>
                <w:lang w:eastAsia="lt-LT"/>
              </w:rPr>
            </w:pPr>
          </w:p>
        </w:tc>
        <w:tc>
          <w:tcPr>
            <w:tcW w:w="6449" w:type="dxa"/>
          </w:tcPr>
          <w:p w14:paraId="7FD763F5" w14:textId="3A972CBC" w:rsidR="00B311E1" w:rsidRPr="00D36BD0" w:rsidRDefault="00067051" w:rsidP="00D36BD0">
            <w:pPr>
              <w:rPr>
                <w:rFonts w:eastAsia="Times New Roman" w:cs="Times New Roman"/>
                <w:b/>
                <w:bCs/>
                <w:color w:val="000000"/>
                <w:sz w:val="22"/>
                <w:lang w:eastAsia="lt-LT"/>
              </w:rPr>
            </w:pPr>
            <w:r w:rsidRPr="00D36BD0">
              <w:rPr>
                <w:rFonts w:cs="Times New Roman"/>
                <w:b/>
                <w:bCs/>
                <w:sz w:val="22"/>
              </w:rPr>
              <w:t>Elektros energetikos įstatymo pakeitimo projektas</w:t>
            </w:r>
          </w:p>
          <w:p w14:paraId="1BB622BA" w14:textId="77777777" w:rsidR="006E0533" w:rsidRPr="00D36BD0" w:rsidRDefault="006E0533"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2 straipsnis. 2 straipsnio pakeitimas</w:t>
            </w:r>
          </w:p>
          <w:p w14:paraId="355F0C24" w14:textId="77777777" w:rsidR="006E0533" w:rsidRPr="00D36BD0" w:rsidRDefault="006E0533"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Pakeisti 2 straipsnį ir jį išdėstyti taip:</w:t>
            </w:r>
          </w:p>
          <w:p w14:paraId="56091F32" w14:textId="1A61A15D" w:rsidR="006E0533" w:rsidRPr="00D36BD0" w:rsidRDefault="006E0533" w:rsidP="00D36BD0">
            <w:pPr>
              <w:rPr>
                <w:rFonts w:eastAsia="Times New Roman" w:cs="Times New Roman"/>
                <w:bCs/>
                <w:sz w:val="22"/>
              </w:rPr>
            </w:pPr>
            <w:r w:rsidRPr="00D36BD0">
              <w:rPr>
                <w:rFonts w:eastAsia="Times New Roman" w:cs="Times New Roman"/>
                <w:color w:val="000000"/>
                <w:sz w:val="22"/>
                <w:lang w:eastAsia="lt-LT"/>
              </w:rPr>
              <w:t>&lt;...&gt;</w:t>
            </w:r>
          </w:p>
          <w:p w14:paraId="25D3BDC1" w14:textId="1E28E585" w:rsidR="00B311E1" w:rsidRPr="00D36BD0" w:rsidRDefault="006E0533" w:rsidP="00D36BD0">
            <w:pPr>
              <w:rPr>
                <w:rFonts w:eastAsia="Times New Roman" w:cs="Times New Roman"/>
                <w:bCs/>
                <w:sz w:val="22"/>
              </w:rPr>
            </w:pPr>
            <w:r w:rsidRPr="00D36BD0">
              <w:rPr>
                <w:rFonts w:eastAsia="Times New Roman" w:cs="Times New Roman"/>
                <w:bCs/>
                <w:sz w:val="22"/>
              </w:rPr>
              <w:t>3</w:t>
            </w:r>
            <w:r w:rsidR="002123A0" w:rsidRPr="00D36BD0">
              <w:rPr>
                <w:rFonts w:eastAsia="Times New Roman" w:cs="Times New Roman"/>
                <w:bCs/>
                <w:sz w:val="22"/>
              </w:rPr>
              <w:t xml:space="preserve">. </w:t>
            </w:r>
            <w:r w:rsidR="002123A0" w:rsidRPr="00D36BD0">
              <w:rPr>
                <w:rFonts w:eastAsia="Times New Roman" w:cs="Times New Roman"/>
                <w:b/>
                <w:sz w:val="22"/>
              </w:rPr>
              <w:t>Balansavimo elektros energija</w:t>
            </w:r>
            <w:r w:rsidR="002123A0" w:rsidRPr="00D36BD0">
              <w:rPr>
                <w:rFonts w:eastAsia="Times New Roman" w:cs="Times New Roman"/>
                <w:bCs/>
                <w:sz w:val="22"/>
              </w:rPr>
              <w:t xml:space="preserve"> (toliau – </w:t>
            </w:r>
            <w:r w:rsidR="002123A0" w:rsidRPr="00D36BD0">
              <w:rPr>
                <w:rFonts w:eastAsia="Times New Roman" w:cs="Times New Roman"/>
                <w:b/>
                <w:sz w:val="22"/>
              </w:rPr>
              <w:t>balansavimo energija</w:t>
            </w:r>
            <w:r w:rsidR="002123A0" w:rsidRPr="00D36BD0">
              <w:rPr>
                <w:rFonts w:eastAsia="Times New Roman" w:cs="Times New Roman"/>
                <w:bCs/>
                <w:sz w:val="22"/>
              </w:rPr>
              <w:t xml:space="preserve">) – </w:t>
            </w:r>
            <w:r w:rsidRPr="00D36BD0">
              <w:rPr>
                <w:rFonts w:cs="Times New Roman"/>
                <w:bCs/>
                <w:sz w:val="22"/>
              </w:rPr>
              <w:t>sąvoka atitinka Reglamento (ES) 2019/943 2 straipsnio 11 punkte apibrėžtą sąvoką „balansavimo energija“.</w:t>
            </w:r>
          </w:p>
          <w:p w14:paraId="494E7750" w14:textId="1EC17E36" w:rsidR="00B311E1" w:rsidRPr="00D36BD0" w:rsidRDefault="00B311E1" w:rsidP="00D36BD0">
            <w:pPr>
              <w:rPr>
                <w:rFonts w:eastAsia="Times New Roman" w:cs="Times New Roman"/>
                <w:color w:val="000000"/>
                <w:sz w:val="22"/>
                <w:lang w:eastAsia="lt-LT"/>
              </w:rPr>
            </w:pPr>
          </w:p>
        </w:tc>
        <w:tc>
          <w:tcPr>
            <w:tcW w:w="2409" w:type="dxa"/>
          </w:tcPr>
          <w:p w14:paraId="62440589" w14:textId="313A46C6" w:rsidR="00B311E1" w:rsidRPr="003E30EF" w:rsidRDefault="00B311E1" w:rsidP="00B311E1">
            <w:pPr>
              <w:jc w:val="left"/>
              <w:rPr>
                <w:rFonts w:eastAsia="Times New Roman" w:cs="Times New Roman"/>
                <w:color w:val="000000"/>
                <w:sz w:val="22"/>
                <w:lang w:eastAsia="lt-LT"/>
              </w:rPr>
            </w:pPr>
            <w:r>
              <w:rPr>
                <w:rFonts w:eastAsia="Times New Roman" w:cs="Times New Roman"/>
                <w:color w:val="000000"/>
                <w:sz w:val="22"/>
                <w:lang w:eastAsia="lt-LT"/>
              </w:rPr>
              <w:t>Visiškas</w:t>
            </w:r>
          </w:p>
        </w:tc>
      </w:tr>
      <w:tr w:rsidR="00B311E1" w:rsidRPr="003E30EF" w14:paraId="2C6090B7" w14:textId="77777777" w:rsidTr="009B3BC0">
        <w:trPr>
          <w:trHeight w:val="315"/>
        </w:trPr>
        <w:tc>
          <w:tcPr>
            <w:tcW w:w="6448" w:type="dxa"/>
            <w:shd w:val="clear" w:color="auto" w:fill="auto"/>
            <w:noWrap/>
          </w:tcPr>
          <w:p w14:paraId="2D7BFECF" w14:textId="77777777" w:rsidR="00B311E1" w:rsidRDefault="00B311E1" w:rsidP="00B311E1">
            <w:pPr>
              <w:jc w:val="left"/>
              <w:rPr>
                <w:rFonts w:eastAsia="Times New Roman" w:cs="Times New Roman"/>
                <w:color w:val="000000"/>
                <w:sz w:val="22"/>
                <w:lang w:eastAsia="lt-LT"/>
              </w:rPr>
            </w:pPr>
            <w:r w:rsidRPr="00B311E1">
              <w:rPr>
                <w:rFonts w:eastAsia="Times New Roman" w:cs="Times New Roman"/>
                <w:color w:val="000000"/>
                <w:sz w:val="22"/>
                <w:lang w:eastAsia="lt-LT"/>
              </w:rPr>
              <w:t xml:space="preserve">12) </w:t>
            </w:r>
            <w:r w:rsidRPr="00B311E1">
              <w:rPr>
                <w:rFonts w:eastAsia="Times New Roman" w:cs="Times New Roman"/>
                <w:b/>
                <w:bCs/>
                <w:color w:val="000000"/>
                <w:sz w:val="22"/>
                <w:lang w:eastAsia="lt-LT"/>
              </w:rPr>
              <w:t>balansavimo paslaugos teikėjas</w:t>
            </w:r>
            <w:r w:rsidRPr="00B311E1">
              <w:rPr>
                <w:rFonts w:eastAsia="Times New Roman" w:cs="Times New Roman"/>
                <w:color w:val="000000"/>
                <w:sz w:val="22"/>
                <w:lang w:eastAsia="lt-LT"/>
              </w:rPr>
              <w:t>– rinkos dalyvis, teikiantis perdavimo sistemos operatoriams balansavimo energiją ir (arba) balansavimo pajėgumą;</w:t>
            </w:r>
          </w:p>
          <w:p w14:paraId="1176E9BA" w14:textId="6ACF4AF8" w:rsidR="00B311E1" w:rsidRPr="00B311E1" w:rsidRDefault="00B311E1" w:rsidP="00B311E1">
            <w:pPr>
              <w:jc w:val="left"/>
              <w:rPr>
                <w:rFonts w:eastAsia="Times New Roman" w:cs="Times New Roman"/>
                <w:color w:val="000000"/>
                <w:sz w:val="22"/>
                <w:lang w:eastAsia="lt-LT"/>
              </w:rPr>
            </w:pPr>
          </w:p>
        </w:tc>
        <w:tc>
          <w:tcPr>
            <w:tcW w:w="6449" w:type="dxa"/>
          </w:tcPr>
          <w:p w14:paraId="0793093B" w14:textId="01105E9F" w:rsidR="00B311E1" w:rsidRPr="00D36BD0" w:rsidRDefault="00067051" w:rsidP="00D36BD0">
            <w:pPr>
              <w:rPr>
                <w:rFonts w:eastAsia="Times New Roman" w:cs="Times New Roman"/>
                <w:b/>
                <w:bCs/>
                <w:color w:val="000000"/>
                <w:sz w:val="22"/>
                <w:lang w:eastAsia="lt-LT"/>
              </w:rPr>
            </w:pPr>
            <w:r w:rsidRPr="00D36BD0">
              <w:rPr>
                <w:rFonts w:cs="Times New Roman"/>
                <w:b/>
                <w:bCs/>
                <w:sz w:val="22"/>
              </w:rPr>
              <w:t>Elektros energetikos įstatymo pakeitimo projektas</w:t>
            </w:r>
          </w:p>
          <w:p w14:paraId="72847F11" w14:textId="77777777" w:rsidR="006E0533" w:rsidRPr="00D36BD0" w:rsidRDefault="006E0533"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2 straipsnis. 2 straipsnio pakeitimas</w:t>
            </w:r>
          </w:p>
          <w:p w14:paraId="600BACD4" w14:textId="77777777" w:rsidR="006E0533" w:rsidRPr="00D36BD0" w:rsidRDefault="006E0533"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Pakeisti 2 straipsnį ir jį išdėstyti taip:</w:t>
            </w:r>
          </w:p>
          <w:p w14:paraId="04D7FAAC" w14:textId="77777777" w:rsidR="006E0533" w:rsidRPr="00D36BD0" w:rsidRDefault="006E0533"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4BE7725C" w14:textId="1159D958" w:rsidR="00B311E1" w:rsidRPr="00D36BD0" w:rsidRDefault="00B54767"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17.</w:t>
            </w:r>
            <w:r w:rsidR="00D446A0" w:rsidRPr="00D36BD0">
              <w:rPr>
                <w:rFonts w:eastAsia="Times New Roman" w:cs="Times New Roman"/>
                <w:bCs/>
                <w:color w:val="000000"/>
                <w:sz w:val="22"/>
                <w:lang w:eastAsia="lt-LT"/>
              </w:rPr>
              <w:t xml:space="preserve"> </w:t>
            </w:r>
            <w:r w:rsidR="00D446A0" w:rsidRPr="00D36BD0">
              <w:rPr>
                <w:rFonts w:eastAsia="Times New Roman" w:cs="Times New Roman"/>
                <w:b/>
                <w:color w:val="000000"/>
                <w:sz w:val="22"/>
                <w:lang w:eastAsia="lt-LT"/>
              </w:rPr>
              <w:t>Elektros energetikos sistemos balansavimo paslaugų teikėjas</w:t>
            </w:r>
            <w:r w:rsidR="00D446A0" w:rsidRPr="00D36BD0">
              <w:rPr>
                <w:rFonts w:eastAsia="Times New Roman" w:cs="Times New Roman"/>
                <w:bCs/>
                <w:color w:val="000000"/>
                <w:sz w:val="22"/>
                <w:lang w:eastAsia="lt-LT"/>
              </w:rPr>
              <w:t xml:space="preserve"> (toliau – </w:t>
            </w:r>
            <w:r w:rsidR="00D446A0" w:rsidRPr="00D36BD0">
              <w:rPr>
                <w:rFonts w:eastAsia="Times New Roman" w:cs="Times New Roman"/>
                <w:b/>
                <w:color w:val="000000"/>
                <w:sz w:val="22"/>
                <w:lang w:eastAsia="lt-LT"/>
              </w:rPr>
              <w:t>balansavimo paslaugų teikėjas</w:t>
            </w:r>
            <w:r w:rsidR="00D446A0" w:rsidRPr="00D36BD0">
              <w:rPr>
                <w:rFonts w:eastAsia="Times New Roman" w:cs="Times New Roman"/>
                <w:bCs/>
                <w:color w:val="000000"/>
                <w:sz w:val="22"/>
                <w:lang w:eastAsia="lt-LT"/>
              </w:rPr>
              <w:t xml:space="preserve">) – </w:t>
            </w:r>
            <w:r w:rsidR="00686FAC" w:rsidRPr="00D36BD0">
              <w:rPr>
                <w:rFonts w:eastAsia="Times New Roman" w:cs="Times New Roman"/>
                <w:bCs/>
                <w:sz w:val="22"/>
              </w:rPr>
              <w:t>sąvoka atitinka Reglamento (ES) 2019/943 2 straipsnio 12 punkte apibrėžtą sąvoką „balansavimo paslaugų teikėjas“.</w:t>
            </w:r>
          </w:p>
          <w:p w14:paraId="19F13247" w14:textId="66564D0E" w:rsidR="00B311E1" w:rsidRPr="00D36BD0" w:rsidRDefault="00B311E1" w:rsidP="00D36BD0">
            <w:pPr>
              <w:rPr>
                <w:rFonts w:eastAsia="Times New Roman" w:cs="Times New Roman"/>
                <w:color w:val="000000"/>
                <w:sz w:val="22"/>
                <w:lang w:eastAsia="lt-LT"/>
              </w:rPr>
            </w:pPr>
          </w:p>
        </w:tc>
        <w:tc>
          <w:tcPr>
            <w:tcW w:w="2409" w:type="dxa"/>
          </w:tcPr>
          <w:p w14:paraId="55229FFD" w14:textId="287C8565" w:rsidR="00B311E1" w:rsidRPr="003E30EF" w:rsidRDefault="00B311E1" w:rsidP="00B311E1">
            <w:pPr>
              <w:jc w:val="left"/>
              <w:rPr>
                <w:rFonts w:eastAsia="Times New Roman" w:cs="Times New Roman"/>
                <w:color w:val="000000"/>
                <w:sz w:val="22"/>
                <w:lang w:eastAsia="lt-LT"/>
              </w:rPr>
            </w:pPr>
            <w:r>
              <w:rPr>
                <w:rFonts w:eastAsia="Times New Roman" w:cs="Times New Roman"/>
                <w:color w:val="000000"/>
                <w:sz w:val="22"/>
                <w:lang w:eastAsia="lt-LT"/>
              </w:rPr>
              <w:t>Visiškas</w:t>
            </w:r>
          </w:p>
        </w:tc>
      </w:tr>
      <w:tr w:rsidR="00B311E1" w:rsidRPr="003E30EF" w14:paraId="0DD09F89" w14:textId="77777777" w:rsidTr="009B3BC0">
        <w:trPr>
          <w:trHeight w:val="315"/>
        </w:trPr>
        <w:tc>
          <w:tcPr>
            <w:tcW w:w="6448" w:type="dxa"/>
            <w:shd w:val="clear" w:color="auto" w:fill="auto"/>
            <w:noWrap/>
          </w:tcPr>
          <w:p w14:paraId="4082BC19" w14:textId="77777777" w:rsidR="00B311E1" w:rsidRDefault="00B311E1" w:rsidP="00B311E1">
            <w:pPr>
              <w:jc w:val="left"/>
              <w:rPr>
                <w:rFonts w:eastAsia="Times New Roman" w:cs="Times New Roman"/>
                <w:color w:val="000000"/>
                <w:sz w:val="22"/>
                <w:lang w:eastAsia="lt-LT"/>
              </w:rPr>
            </w:pPr>
            <w:r w:rsidRPr="00B311E1">
              <w:rPr>
                <w:rFonts w:eastAsia="Times New Roman" w:cs="Times New Roman"/>
                <w:color w:val="000000"/>
                <w:sz w:val="22"/>
                <w:lang w:eastAsia="lt-LT"/>
              </w:rPr>
              <w:t xml:space="preserve">13) </w:t>
            </w:r>
            <w:r w:rsidRPr="00B311E1">
              <w:rPr>
                <w:rFonts w:eastAsia="Times New Roman" w:cs="Times New Roman"/>
                <w:b/>
                <w:bCs/>
                <w:color w:val="000000"/>
                <w:sz w:val="22"/>
                <w:lang w:eastAsia="lt-LT"/>
              </w:rPr>
              <w:t>balansavimo pajėgumas</w:t>
            </w:r>
            <w:r w:rsidRPr="00B311E1">
              <w:rPr>
                <w:rFonts w:eastAsia="Times New Roman" w:cs="Times New Roman"/>
                <w:color w:val="000000"/>
                <w:sz w:val="22"/>
                <w:lang w:eastAsia="lt-LT"/>
              </w:rPr>
              <w:t>– pajėgumų apimtis, kurią balansavimo paslaugos teikėjas sutiko išlaikyti ir teikti perdavimo sistemos operatoriui atitinkamo balansavimo energijos kiekio pasiūlymų forma per visą sutarties galiojimo laikotarpį;</w:t>
            </w:r>
          </w:p>
          <w:p w14:paraId="4CA11D7F" w14:textId="08EB28A3" w:rsidR="00B311E1" w:rsidRPr="00B311E1" w:rsidRDefault="00B311E1" w:rsidP="00B311E1">
            <w:pPr>
              <w:jc w:val="left"/>
              <w:rPr>
                <w:rFonts w:eastAsia="Times New Roman" w:cs="Times New Roman"/>
                <w:color w:val="000000"/>
                <w:sz w:val="22"/>
                <w:lang w:eastAsia="lt-LT"/>
              </w:rPr>
            </w:pPr>
          </w:p>
        </w:tc>
        <w:tc>
          <w:tcPr>
            <w:tcW w:w="6449" w:type="dxa"/>
          </w:tcPr>
          <w:p w14:paraId="487BE4AB" w14:textId="71DE20BC" w:rsidR="00B311E1" w:rsidRPr="00D36BD0" w:rsidRDefault="00067051" w:rsidP="00D36BD0">
            <w:pPr>
              <w:rPr>
                <w:rFonts w:eastAsia="Times New Roman" w:cs="Times New Roman"/>
                <w:b/>
                <w:bCs/>
                <w:color w:val="000000"/>
                <w:sz w:val="22"/>
                <w:lang w:eastAsia="lt-LT"/>
              </w:rPr>
            </w:pPr>
            <w:r w:rsidRPr="00D36BD0">
              <w:rPr>
                <w:rFonts w:cs="Times New Roman"/>
                <w:b/>
                <w:bCs/>
                <w:sz w:val="22"/>
              </w:rPr>
              <w:t>Elektros energetikos įstatymo pakeitimo projektas</w:t>
            </w:r>
          </w:p>
          <w:p w14:paraId="57A9610A" w14:textId="77777777" w:rsidR="00686FAC" w:rsidRPr="00D36BD0" w:rsidRDefault="00686FAC"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2 straipsnis. 2 straipsnio pakeitimas</w:t>
            </w:r>
          </w:p>
          <w:p w14:paraId="17FC91E7" w14:textId="77777777" w:rsidR="00686FAC" w:rsidRPr="00D36BD0" w:rsidRDefault="00686FAC"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Pakeisti 2 straipsnį ir jį išdėstyti taip:</w:t>
            </w:r>
          </w:p>
          <w:p w14:paraId="4F761984" w14:textId="77777777" w:rsidR="00686FAC" w:rsidRPr="00D36BD0" w:rsidRDefault="00686FAC"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53DBE908" w14:textId="2AD6F468" w:rsidR="00835BFF" w:rsidRPr="00D36BD0" w:rsidRDefault="002F7F49"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15</w:t>
            </w:r>
            <w:r w:rsidR="00835BFF" w:rsidRPr="00D36BD0">
              <w:rPr>
                <w:rFonts w:eastAsia="Times New Roman" w:cs="Times New Roman"/>
                <w:bCs/>
                <w:color w:val="000000"/>
                <w:sz w:val="22"/>
                <w:lang w:eastAsia="lt-LT"/>
              </w:rPr>
              <w:t xml:space="preserve">. </w:t>
            </w:r>
            <w:r w:rsidR="00835BFF" w:rsidRPr="00D36BD0">
              <w:rPr>
                <w:rFonts w:eastAsia="Times New Roman" w:cs="Times New Roman"/>
                <w:b/>
                <w:color w:val="000000"/>
                <w:sz w:val="22"/>
                <w:lang w:eastAsia="lt-LT"/>
              </w:rPr>
              <w:t>Elektros energetikos sistemos balansavimo pajėgumai</w:t>
            </w:r>
            <w:r w:rsidR="00835BFF" w:rsidRPr="00D36BD0">
              <w:rPr>
                <w:rFonts w:eastAsia="Times New Roman" w:cs="Times New Roman"/>
                <w:bCs/>
                <w:color w:val="000000"/>
                <w:sz w:val="22"/>
                <w:lang w:eastAsia="lt-LT"/>
              </w:rPr>
              <w:t xml:space="preserve"> (toliau – </w:t>
            </w:r>
            <w:r w:rsidR="00835BFF" w:rsidRPr="00D36BD0">
              <w:rPr>
                <w:rFonts w:eastAsia="Times New Roman" w:cs="Times New Roman"/>
                <w:b/>
                <w:color w:val="000000"/>
                <w:sz w:val="22"/>
                <w:lang w:eastAsia="lt-LT"/>
              </w:rPr>
              <w:t>balansavimo pajėgumai</w:t>
            </w:r>
            <w:r w:rsidR="00835BFF" w:rsidRPr="00D36BD0">
              <w:rPr>
                <w:rFonts w:eastAsia="Times New Roman" w:cs="Times New Roman"/>
                <w:bCs/>
                <w:color w:val="000000"/>
                <w:sz w:val="22"/>
                <w:lang w:eastAsia="lt-LT"/>
              </w:rPr>
              <w:t xml:space="preserve">) – </w:t>
            </w:r>
            <w:r w:rsidRPr="00D36BD0">
              <w:rPr>
                <w:rFonts w:eastAsia="Times New Roman" w:cs="Times New Roman"/>
                <w:bCs/>
                <w:sz w:val="22"/>
              </w:rPr>
              <w:t>sąvoka atitinka Reglamento (ES) 2019/943 2 straipsnio 13 punkte apibrėžtą sąvoką „balansavimo pajėgumas“.</w:t>
            </w:r>
          </w:p>
          <w:p w14:paraId="5BF55E63" w14:textId="444875D1" w:rsidR="00B311E1" w:rsidRPr="00D36BD0" w:rsidRDefault="00B311E1" w:rsidP="00D36BD0">
            <w:pPr>
              <w:rPr>
                <w:rFonts w:eastAsia="Times New Roman" w:cs="Times New Roman"/>
                <w:color w:val="000000"/>
                <w:sz w:val="22"/>
                <w:lang w:eastAsia="lt-LT"/>
              </w:rPr>
            </w:pPr>
          </w:p>
        </w:tc>
        <w:tc>
          <w:tcPr>
            <w:tcW w:w="2409" w:type="dxa"/>
          </w:tcPr>
          <w:p w14:paraId="6F32E037" w14:textId="4C164523" w:rsidR="00B311E1" w:rsidRPr="003E30EF" w:rsidRDefault="00B311E1" w:rsidP="00B311E1">
            <w:pPr>
              <w:jc w:val="left"/>
              <w:rPr>
                <w:rFonts w:eastAsia="Times New Roman" w:cs="Times New Roman"/>
                <w:color w:val="000000"/>
                <w:sz w:val="22"/>
                <w:lang w:eastAsia="lt-LT"/>
              </w:rPr>
            </w:pPr>
            <w:r>
              <w:rPr>
                <w:rFonts w:eastAsia="Times New Roman" w:cs="Times New Roman"/>
                <w:color w:val="000000"/>
                <w:sz w:val="22"/>
                <w:lang w:eastAsia="lt-LT"/>
              </w:rPr>
              <w:t>Visiškas</w:t>
            </w:r>
          </w:p>
        </w:tc>
      </w:tr>
      <w:tr w:rsidR="00B311E1" w:rsidRPr="003E30EF" w14:paraId="43AA2C77" w14:textId="77777777" w:rsidTr="009B3BC0">
        <w:trPr>
          <w:trHeight w:val="315"/>
        </w:trPr>
        <w:tc>
          <w:tcPr>
            <w:tcW w:w="6448" w:type="dxa"/>
            <w:shd w:val="clear" w:color="auto" w:fill="auto"/>
            <w:noWrap/>
          </w:tcPr>
          <w:p w14:paraId="5541CE87" w14:textId="77777777" w:rsidR="00B311E1" w:rsidRDefault="00B311E1" w:rsidP="00B311E1">
            <w:pPr>
              <w:jc w:val="left"/>
              <w:rPr>
                <w:rFonts w:eastAsia="Times New Roman" w:cs="Times New Roman"/>
                <w:color w:val="000000"/>
                <w:sz w:val="22"/>
                <w:lang w:eastAsia="lt-LT"/>
              </w:rPr>
            </w:pPr>
            <w:r w:rsidRPr="00B311E1">
              <w:rPr>
                <w:rFonts w:eastAsia="Times New Roman" w:cs="Times New Roman"/>
                <w:color w:val="000000"/>
                <w:sz w:val="22"/>
                <w:lang w:eastAsia="lt-LT"/>
              </w:rPr>
              <w:t xml:space="preserve">14) </w:t>
            </w:r>
            <w:r w:rsidRPr="00B311E1">
              <w:rPr>
                <w:rFonts w:eastAsia="Times New Roman" w:cs="Times New Roman"/>
                <w:b/>
                <w:bCs/>
                <w:color w:val="000000"/>
                <w:sz w:val="22"/>
                <w:lang w:eastAsia="lt-LT"/>
              </w:rPr>
              <w:t>už balansą atsakinga šalis</w:t>
            </w:r>
            <w:r w:rsidRPr="00B311E1">
              <w:rPr>
                <w:rFonts w:eastAsia="Times New Roman" w:cs="Times New Roman"/>
                <w:color w:val="000000"/>
                <w:sz w:val="22"/>
                <w:lang w:eastAsia="lt-LT"/>
              </w:rPr>
              <w:t>– rinkos dalyvis arba jo pasirinktas atstovas, atsakingas už rinkos dalyvio disbalansą elektros energijos rinkoje;</w:t>
            </w:r>
          </w:p>
          <w:p w14:paraId="04CF72A6" w14:textId="7276DE79" w:rsidR="00B311E1" w:rsidRPr="00B311E1" w:rsidRDefault="00B311E1" w:rsidP="00B311E1">
            <w:pPr>
              <w:jc w:val="left"/>
              <w:rPr>
                <w:rFonts w:eastAsia="Times New Roman" w:cs="Times New Roman"/>
                <w:color w:val="000000"/>
                <w:sz w:val="22"/>
                <w:lang w:eastAsia="lt-LT"/>
              </w:rPr>
            </w:pPr>
          </w:p>
        </w:tc>
        <w:tc>
          <w:tcPr>
            <w:tcW w:w="6449" w:type="dxa"/>
          </w:tcPr>
          <w:p w14:paraId="52C799D0" w14:textId="583CF7EC" w:rsidR="00B311E1" w:rsidRPr="00D36BD0" w:rsidRDefault="00067051" w:rsidP="00D36BD0">
            <w:pPr>
              <w:rPr>
                <w:rFonts w:eastAsia="Times New Roman" w:cs="Times New Roman"/>
                <w:b/>
                <w:bCs/>
                <w:color w:val="000000"/>
                <w:sz w:val="22"/>
                <w:lang w:eastAsia="lt-LT"/>
              </w:rPr>
            </w:pPr>
            <w:r w:rsidRPr="00D36BD0">
              <w:rPr>
                <w:rFonts w:cs="Times New Roman"/>
                <w:b/>
                <w:bCs/>
                <w:sz w:val="22"/>
              </w:rPr>
              <w:t>Elektros energetikos įstatymo pakeitimo projektas</w:t>
            </w:r>
          </w:p>
          <w:p w14:paraId="125BA1AB" w14:textId="77777777" w:rsidR="002F7F49" w:rsidRPr="00D36BD0" w:rsidRDefault="002F7F49"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2 straipsnis. 2 straipsnio pakeitimas</w:t>
            </w:r>
          </w:p>
          <w:p w14:paraId="6055D77D" w14:textId="77777777" w:rsidR="002F7F49" w:rsidRPr="00D36BD0" w:rsidRDefault="002F7F49"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Pakeisti 2 straipsnį ir jį išdėstyti taip:</w:t>
            </w:r>
          </w:p>
          <w:p w14:paraId="04DA6F37" w14:textId="77777777" w:rsidR="00B311E1" w:rsidRPr="00D36BD0" w:rsidRDefault="00B311E1"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165ECA8B" w14:textId="7E4F6CB6" w:rsidR="00B311E1" w:rsidRPr="00D36BD0" w:rsidRDefault="00A96979"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 xml:space="preserve">106. </w:t>
            </w:r>
            <w:r w:rsidR="00835BFF" w:rsidRPr="00D36BD0">
              <w:rPr>
                <w:rFonts w:eastAsia="Times New Roman" w:cs="Times New Roman"/>
                <w:b/>
                <w:color w:val="000000"/>
                <w:sz w:val="22"/>
                <w:lang w:eastAsia="lt-LT"/>
              </w:rPr>
              <w:t>Už balansą elektros energijos rinkoje atsakinga šalis</w:t>
            </w:r>
            <w:r w:rsidR="00835BFF" w:rsidRPr="00D36BD0">
              <w:rPr>
                <w:rFonts w:eastAsia="Times New Roman" w:cs="Times New Roman"/>
                <w:bCs/>
                <w:color w:val="000000"/>
                <w:sz w:val="22"/>
                <w:lang w:eastAsia="lt-LT"/>
              </w:rPr>
              <w:t xml:space="preserve"> (toliau – </w:t>
            </w:r>
            <w:r w:rsidR="00835BFF" w:rsidRPr="00D36BD0">
              <w:rPr>
                <w:rFonts w:eastAsia="Times New Roman" w:cs="Times New Roman"/>
                <w:b/>
                <w:color w:val="000000"/>
                <w:sz w:val="22"/>
                <w:lang w:eastAsia="lt-LT"/>
              </w:rPr>
              <w:t>už balansą atsakinga šalis</w:t>
            </w:r>
            <w:r w:rsidR="00835BFF" w:rsidRPr="00D36BD0">
              <w:rPr>
                <w:rFonts w:eastAsia="Times New Roman" w:cs="Times New Roman"/>
                <w:bCs/>
                <w:color w:val="000000"/>
                <w:sz w:val="22"/>
                <w:lang w:eastAsia="lt-LT"/>
              </w:rPr>
              <w:t xml:space="preserve">) – </w:t>
            </w:r>
            <w:r w:rsidRPr="00D36BD0">
              <w:rPr>
                <w:rFonts w:cs="Times New Roman"/>
                <w:bCs/>
                <w:sz w:val="22"/>
              </w:rPr>
              <w:t>sąvoka atitinka Reglamento (ES) 2019/943 2 straipsnio 14 punkte apibrėžtą sąvoką „už balansą atsakinga šalis“.</w:t>
            </w:r>
          </w:p>
          <w:p w14:paraId="256DF47E" w14:textId="3BFBF1DF" w:rsidR="00B311E1" w:rsidRPr="00D36BD0" w:rsidRDefault="00B311E1" w:rsidP="00D36BD0">
            <w:pPr>
              <w:rPr>
                <w:rFonts w:eastAsia="Times New Roman" w:cs="Times New Roman"/>
                <w:color w:val="000000"/>
                <w:sz w:val="22"/>
                <w:lang w:eastAsia="lt-LT"/>
              </w:rPr>
            </w:pPr>
          </w:p>
        </w:tc>
        <w:tc>
          <w:tcPr>
            <w:tcW w:w="2409" w:type="dxa"/>
          </w:tcPr>
          <w:p w14:paraId="0649435E" w14:textId="0D673A91" w:rsidR="00B311E1" w:rsidRPr="003E30EF" w:rsidRDefault="00B311E1" w:rsidP="00B311E1">
            <w:pPr>
              <w:jc w:val="left"/>
              <w:rPr>
                <w:rFonts w:eastAsia="Times New Roman" w:cs="Times New Roman"/>
                <w:color w:val="000000"/>
                <w:sz w:val="22"/>
                <w:lang w:eastAsia="lt-LT"/>
              </w:rPr>
            </w:pPr>
            <w:r>
              <w:rPr>
                <w:rFonts w:eastAsia="Times New Roman" w:cs="Times New Roman"/>
                <w:color w:val="000000"/>
                <w:sz w:val="22"/>
                <w:lang w:eastAsia="lt-LT"/>
              </w:rPr>
              <w:lastRenderedPageBreak/>
              <w:t>Visiškas</w:t>
            </w:r>
          </w:p>
        </w:tc>
      </w:tr>
      <w:tr w:rsidR="00C95877" w:rsidRPr="003E30EF" w14:paraId="1165552E" w14:textId="77777777" w:rsidTr="009B3BC0">
        <w:trPr>
          <w:trHeight w:val="315"/>
        </w:trPr>
        <w:tc>
          <w:tcPr>
            <w:tcW w:w="6448" w:type="dxa"/>
            <w:shd w:val="clear" w:color="auto" w:fill="auto"/>
            <w:noWrap/>
          </w:tcPr>
          <w:p w14:paraId="1DF84F73" w14:textId="77777777" w:rsidR="00C95877" w:rsidRDefault="00C95877" w:rsidP="00C95877">
            <w:pPr>
              <w:jc w:val="left"/>
              <w:rPr>
                <w:rFonts w:eastAsia="Times New Roman" w:cs="Times New Roman"/>
                <w:color w:val="000000"/>
                <w:sz w:val="22"/>
                <w:lang w:eastAsia="lt-LT"/>
              </w:rPr>
            </w:pPr>
            <w:r w:rsidRPr="00C95877">
              <w:rPr>
                <w:rFonts w:eastAsia="Times New Roman" w:cs="Times New Roman"/>
                <w:color w:val="000000"/>
                <w:sz w:val="22"/>
                <w:lang w:eastAsia="lt-LT"/>
              </w:rPr>
              <w:t xml:space="preserve">15) </w:t>
            </w:r>
            <w:r w:rsidRPr="00C95877">
              <w:rPr>
                <w:rFonts w:eastAsia="Times New Roman" w:cs="Times New Roman"/>
                <w:b/>
                <w:bCs/>
                <w:color w:val="000000"/>
                <w:sz w:val="22"/>
                <w:lang w:eastAsia="lt-LT"/>
              </w:rPr>
              <w:t>atsiskaitymo už disbalansą laikotarpis</w:t>
            </w:r>
            <w:r w:rsidRPr="00C95877">
              <w:rPr>
                <w:rFonts w:eastAsia="Times New Roman" w:cs="Times New Roman"/>
                <w:color w:val="000000"/>
                <w:sz w:val="22"/>
                <w:lang w:eastAsia="lt-LT"/>
              </w:rPr>
              <w:t>– laiko vienetas, už kurį skaičiuojamas už balansą atsakingų šalių disbalansas;</w:t>
            </w:r>
          </w:p>
          <w:p w14:paraId="70943E84" w14:textId="6E653A87" w:rsidR="00C95877" w:rsidRPr="00C95877" w:rsidRDefault="00C95877" w:rsidP="00C95877">
            <w:pPr>
              <w:jc w:val="left"/>
              <w:rPr>
                <w:rFonts w:eastAsia="Times New Roman" w:cs="Times New Roman"/>
                <w:color w:val="000000"/>
                <w:sz w:val="22"/>
                <w:lang w:eastAsia="lt-LT"/>
              </w:rPr>
            </w:pPr>
            <w:r>
              <w:rPr>
                <w:rFonts w:eastAsia="Times New Roman" w:cs="Times New Roman"/>
                <w:color w:val="000000"/>
                <w:sz w:val="22"/>
                <w:lang w:eastAsia="lt-LT"/>
              </w:rPr>
              <w:t>&lt;...&gt;</w:t>
            </w:r>
          </w:p>
        </w:tc>
        <w:tc>
          <w:tcPr>
            <w:tcW w:w="6449" w:type="dxa"/>
          </w:tcPr>
          <w:p w14:paraId="424C6BE7" w14:textId="77777777" w:rsidR="00E873A4" w:rsidRPr="00D36BD0" w:rsidRDefault="00E873A4"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Ši Reglamento nuostata nacionalinių įgyvendinimo priemonių nereikalauja.</w:t>
            </w:r>
          </w:p>
          <w:p w14:paraId="082EF74D" w14:textId="46BEDFB9" w:rsidR="00C95877" w:rsidRPr="00D36BD0" w:rsidRDefault="00C95877" w:rsidP="00D36BD0">
            <w:pPr>
              <w:rPr>
                <w:rFonts w:eastAsia="Times New Roman" w:cs="Times New Roman"/>
                <w:b/>
                <w:bCs/>
                <w:color w:val="000000"/>
                <w:sz w:val="22"/>
                <w:lang w:eastAsia="lt-LT"/>
              </w:rPr>
            </w:pPr>
          </w:p>
          <w:p w14:paraId="58C25DCC" w14:textId="77777777" w:rsidR="001446F2" w:rsidRPr="00D36BD0" w:rsidRDefault="001446F2" w:rsidP="00D36BD0">
            <w:pPr>
              <w:rPr>
                <w:rFonts w:eastAsia="Times New Roman" w:cs="Times New Roman"/>
                <w:b/>
                <w:bCs/>
                <w:color w:val="000000"/>
                <w:sz w:val="22"/>
                <w:lang w:eastAsia="lt-LT"/>
              </w:rPr>
            </w:pPr>
          </w:p>
          <w:p w14:paraId="022F5308" w14:textId="19F7F6C3" w:rsidR="00E873A4" w:rsidRPr="00D36BD0" w:rsidRDefault="00E873A4" w:rsidP="00D36BD0">
            <w:pPr>
              <w:rPr>
                <w:rFonts w:eastAsia="Times New Roman" w:cs="Times New Roman"/>
                <w:b/>
                <w:bCs/>
                <w:color w:val="000000"/>
                <w:sz w:val="22"/>
                <w:lang w:eastAsia="lt-LT"/>
              </w:rPr>
            </w:pPr>
          </w:p>
        </w:tc>
        <w:tc>
          <w:tcPr>
            <w:tcW w:w="2409" w:type="dxa"/>
          </w:tcPr>
          <w:p w14:paraId="6C90FDCB" w14:textId="77777777" w:rsidR="00C95877" w:rsidRPr="003E30EF" w:rsidRDefault="00C95877" w:rsidP="00C95877">
            <w:pPr>
              <w:jc w:val="left"/>
              <w:rPr>
                <w:rFonts w:eastAsia="Times New Roman" w:cs="Times New Roman"/>
                <w:color w:val="000000"/>
                <w:sz w:val="22"/>
                <w:lang w:eastAsia="lt-LT"/>
              </w:rPr>
            </w:pPr>
          </w:p>
        </w:tc>
      </w:tr>
      <w:tr w:rsidR="001446F2" w:rsidRPr="003E30EF" w14:paraId="6FE7C227" w14:textId="77777777" w:rsidTr="009B3BC0">
        <w:trPr>
          <w:trHeight w:val="315"/>
        </w:trPr>
        <w:tc>
          <w:tcPr>
            <w:tcW w:w="6448" w:type="dxa"/>
            <w:shd w:val="clear" w:color="auto" w:fill="auto"/>
            <w:noWrap/>
          </w:tcPr>
          <w:p w14:paraId="134006C2" w14:textId="77777777" w:rsidR="001446F2" w:rsidRDefault="001446F2" w:rsidP="001446F2">
            <w:pPr>
              <w:jc w:val="left"/>
              <w:rPr>
                <w:rFonts w:eastAsia="Times New Roman" w:cs="Times New Roman"/>
                <w:color w:val="000000"/>
                <w:sz w:val="22"/>
                <w:lang w:eastAsia="lt-LT"/>
              </w:rPr>
            </w:pPr>
            <w:r w:rsidRPr="00C95877">
              <w:rPr>
                <w:rFonts w:eastAsia="Times New Roman" w:cs="Times New Roman"/>
                <w:color w:val="000000"/>
                <w:sz w:val="22"/>
                <w:lang w:eastAsia="lt-LT"/>
              </w:rPr>
              <w:t xml:space="preserve">16) </w:t>
            </w:r>
            <w:r w:rsidRPr="00C95877">
              <w:rPr>
                <w:rFonts w:eastAsia="Times New Roman" w:cs="Times New Roman"/>
                <w:b/>
                <w:bCs/>
                <w:color w:val="000000"/>
                <w:sz w:val="22"/>
                <w:lang w:eastAsia="lt-LT"/>
              </w:rPr>
              <w:t>disbalanso kaina</w:t>
            </w:r>
            <w:r w:rsidRPr="00C95877">
              <w:rPr>
                <w:rFonts w:eastAsia="Times New Roman" w:cs="Times New Roman"/>
                <w:color w:val="000000"/>
                <w:sz w:val="22"/>
                <w:lang w:eastAsia="lt-LT"/>
              </w:rPr>
              <w:t>– teigiama, nulinė arba neigiama disbalanso kiekviena kryptimi kaina kiekvienu atsiskaitymo už disbalansą laikotarpiu;</w:t>
            </w:r>
          </w:p>
          <w:p w14:paraId="125AD8F7" w14:textId="77777777" w:rsidR="001446F2" w:rsidRDefault="001446F2" w:rsidP="001446F2">
            <w:pPr>
              <w:jc w:val="left"/>
              <w:rPr>
                <w:rFonts w:eastAsia="Times New Roman" w:cs="Times New Roman"/>
                <w:color w:val="000000"/>
                <w:sz w:val="22"/>
                <w:lang w:eastAsia="lt-LT"/>
              </w:rPr>
            </w:pPr>
            <w:r>
              <w:rPr>
                <w:rFonts w:eastAsia="Times New Roman" w:cs="Times New Roman"/>
                <w:color w:val="000000"/>
                <w:sz w:val="22"/>
                <w:lang w:eastAsia="lt-LT"/>
              </w:rPr>
              <w:t>&lt;...&gt;</w:t>
            </w:r>
          </w:p>
          <w:p w14:paraId="153ADA5E" w14:textId="3ED5278B" w:rsidR="00F043CD" w:rsidRPr="00C95877" w:rsidRDefault="00F043CD" w:rsidP="001446F2">
            <w:pPr>
              <w:jc w:val="left"/>
              <w:rPr>
                <w:rFonts w:eastAsia="Times New Roman" w:cs="Times New Roman"/>
                <w:color w:val="000000"/>
                <w:sz w:val="22"/>
                <w:lang w:eastAsia="lt-LT"/>
              </w:rPr>
            </w:pPr>
          </w:p>
        </w:tc>
        <w:tc>
          <w:tcPr>
            <w:tcW w:w="6449" w:type="dxa"/>
          </w:tcPr>
          <w:p w14:paraId="6A120646" w14:textId="77777777" w:rsidR="00E873A4" w:rsidRPr="00D36BD0" w:rsidRDefault="00E873A4"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Ši Reglamento nuostata nacionalinių įgyvendinimo priemonių nereikalauja.</w:t>
            </w:r>
          </w:p>
          <w:p w14:paraId="2D4FBB2E" w14:textId="554C4579" w:rsidR="001446F2" w:rsidRPr="00D36BD0" w:rsidRDefault="001446F2" w:rsidP="00D36BD0">
            <w:pPr>
              <w:rPr>
                <w:rFonts w:eastAsia="Times New Roman" w:cs="Times New Roman"/>
                <w:b/>
                <w:bCs/>
                <w:color w:val="000000"/>
                <w:sz w:val="22"/>
                <w:lang w:eastAsia="lt-LT"/>
              </w:rPr>
            </w:pPr>
          </w:p>
          <w:p w14:paraId="0DD7FB2E" w14:textId="1678A49C" w:rsidR="001446F2" w:rsidRPr="00D36BD0" w:rsidRDefault="001446F2" w:rsidP="00D36BD0">
            <w:pPr>
              <w:rPr>
                <w:rFonts w:eastAsia="Times New Roman" w:cs="Times New Roman"/>
                <w:color w:val="000000"/>
                <w:sz w:val="22"/>
                <w:lang w:eastAsia="lt-LT"/>
              </w:rPr>
            </w:pPr>
          </w:p>
        </w:tc>
        <w:tc>
          <w:tcPr>
            <w:tcW w:w="2409" w:type="dxa"/>
          </w:tcPr>
          <w:p w14:paraId="31CBBB93" w14:textId="77777777" w:rsidR="001446F2" w:rsidRPr="003E30EF" w:rsidRDefault="001446F2" w:rsidP="001446F2">
            <w:pPr>
              <w:jc w:val="left"/>
              <w:rPr>
                <w:rFonts w:eastAsia="Times New Roman" w:cs="Times New Roman"/>
                <w:color w:val="000000"/>
                <w:sz w:val="22"/>
                <w:lang w:eastAsia="lt-LT"/>
              </w:rPr>
            </w:pPr>
          </w:p>
        </w:tc>
      </w:tr>
      <w:tr w:rsidR="001446F2" w:rsidRPr="003E30EF" w14:paraId="714D7A0F" w14:textId="77777777" w:rsidTr="009B3BC0">
        <w:trPr>
          <w:trHeight w:val="315"/>
        </w:trPr>
        <w:tc>
          <w:tcPr>
            <w:tcW w:w="6448" w:type="dxa"/>
            <w:shd w:val="clear" w:color="auto" w:fill="auto"/>
            <w:noWrap/>
          </w:tcPr>
          <w:p w14:paraId="5D8CFB5B" w14:textId="77777777" w:rsidR="001446F2" w:rsidRDefault="001446F2" w:rsidP="001446F2">
            <w:pPr>
              <w:jc w:val="left"/>
              <w:rPr>
                <w:rFonts w:eastAsia="Times New Roman" w:cs="Times New Roman"/>
                <w:color w:val="000000"/>
                <w:sz w:val="22"/>
                <w:lang w:eastAsia="lt-LT"/>
              </w:rPr>
            </w:pPr>
            <w:r w:rsidRPr="00C95877">
              <w:rPr>
                <w:rFonts w:eastAsia="Times New Roman" w:cs="Times New Roman"/>
                <w:color w:val="000000"/>
                <w:sz w:val="22"/>
                <w:lang w:eastAsia="lt-LT"/>
              </w:rPr>
              <w:t xml:space="preserve">17) </w:t>
            </w:r>
            <w:r w:rsidRPr="00C95877">
              <w:rPr>
                <w:rFonts w:eastAsia="Times New Roman" w:cs="Times New Roman"/>
                <w:b/>
                <w:bCs/>
                <w:color w:val="000000"/>
                <w:sz w:val="22"/>
                <w:lang w:eastAsia="lt-LT"/>
              </w:rPr>
              <w:t>disbalanso kainos rajonas</w:t>
            </w:r>
            <w:r w:rsidRPr="00C95877">
              <w:rPr>
                <w:rFonts w:eastAsia="Times New Roman" w:cs="Times New Roman"/>
                <w:color w:val="000000"/>
                <w:sz w:val="22"/>
                <w:lang w:eastAsia="lt-LT"/>
              </w:rPr>
              <w:t>– rajonas, kuriame skaičiuojama disbalanso kaina;</w:t>
            </w:r>
          </w:p>
          <w:p w14:paraId="7D593A08" w14:textId="657094EC" w:rsidR="001446F2" w:rsidRPr="00C95877" w:rsidRDefault="001446F2" w:rsidP="001446F2">
            <w:pPr>
              <w:jc w:val="left"/>
              <w:rPr>
                <w:rFonts w:eastAsia="Times New Roman" w:cs="Times New Roman"/>
                <w:color w:val="000000"/>
                <w:sz w:val="22"/>
                <w:lang w:eastAsia="lt-LT"/>
              </w:rPr>
            </w:pPr>
            <w:r>
              <w:rPr>
                <w:rFonts w:eastAsia="Times New Roman" w:cs="Times New Roman"/>
                <w:color w:val="000000"/>
                <w:sz w:val="22"/>
                <w:lang w:eastAsia="lt-LT"/>
              </w:rPr>
              <w:t>&lt;...&gt;</w:t>
            </w:r>
          </w:p>
        </w:tc>
        <w:tc>
          <w:tcPr>
            <w:tcW w:w="6449" w:type="dxa"/>
          </w:tcPr>
          <w:p w14:paraId="7FB9388E" w14:textId="77777777" w:rsidR="00E873A4" w:rsidRPr="00D36BD0" w:rsidRDefault="00E873A4"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Ši Reglamento nuostata nacionalinių įgyvendinimo priemonių nereikalauja.</w:t>
            </w:r>
          </w:p>
          <w:p w14:paraId="138DFB31" w14:textId="5087AB08" w:rsidR="001446F2" w:rsidRPr="00D36BD0" w:rsidRDefault="001446F2" w:rsidP="00D36BD0">
            <w:pPr>
              <w:rPr>
                <w:rFonts w:eastAsia="Times New Roman" w:cs="Times New Roman"/>
                <w:b/>
                <w:bCs/>
                <w:color w:val="000000"/>
                <w:sz w:val="22"/>
                <w:lang w:eastAsia="lt-LT"/>
              </w:rPr>
            </w:pPr>
          </w:p>
          <w:p w14:paraId="63142D94" w14:textId="14E0EA6C" w:rsidR="001446F2" w:rsidRPr="00D36BD0" w:rsidRDefault="001446F2" w:rsidP="00D36BD0">
            <w:pPr>
              <w:rPr>
                <w:rFonts w:eastAsia="Times New Roman" w:cs="Times New Roman"/>
                <w:color w:val="000000"/>
                <w:sz w:val="22"/>
                <w:lang w:eastAsia="lt-LT"/>
              </w:rPr>
            </w:pPr>
          </w:p>
        </w:tc>
        <w:tc>
          <w:tcPr>
            <w:tcW w:w="2409" w:type="dxa"/>
          </w:tcPr>
          <w:p w14:paraId="18257D88" w14:textId="77777777" w:rsidR="001446F2" w:rsidRPr="003E30EF" w:rsidRDefault="001446F2" w:rsidP="001446F2">
            <w:pPr>
              <w:jc w:val="left"/>
              <w:rPr>
                <w:rFonts w:eastAsia="Times New Roman" w:cs="Times New Roman"/>
                <w:color w:val="000000"/>
                <w:sz w:val="22"/>
                <w:lang w:eastAsia="lt-LT"/>
              </w:rPr>
            </w:pPr>
          </w:p>
        </w:tc>
      </w:tr>
      <w:tr w:rsidR="001446F2" w:rsidRPr="003E30EF" w14:paraId="47A7EB81" w14:textId="77777777" w:rsidTr="009B3BC0">
        <w:trPr>
          <w:trHeight w:val="315"/>
        </w:trPr>
        <w:tc>
          <w:tcPr>
            <w:tcW w:w="6448" w:type="dxa"/>
            <w:shd w:val="clear" w:color="auto" w:fill="auto"/>
            <w:noWrap/>
          </w:tcPr>
          <w:p w14:paraId="57A62C74" w14:textId="77777777" w:rsidR="001446F2" w:rsidRDefault="001446F2" w:rsidP="001446F2">
            <w:pPr>
              <w:jc w:val="left"/>
              <w:rPr>
                <w:rFonts w:eastAsia="Times New Roman" w:cs="Times New Roman"/>
                <w:color w:val="000000"/>
                <w:sz w:val="22"/>
                <w:lang w:eastAsia="lt-LT"/>
              </w:rPr>
            </w:pPr>
            <w:r w:rsidRPr="00C95877">
              <w:rPr>
                <w:rFonts w:eastAsia="Times New Roman" w:cs="Times New Roman"/>
                <w:color w:val="000000"/>
                <w:sz w:val="22"/>
                <w:lang w:eastAsia="lt-LT"/>
              </w:rPr>
              <w:t xml:space="preserve">18) </w:t>
            </w:r>
            <w:r w:rsidRPr="00C95877">
              <w:rPr>
                <w:rFonts w:eastAsia="Times New Roman" w:cs="Times New Roman"/>
                <w:b/>
                <w:bCs/>
                <w:color w:val="000000"/>
                <w:sz w:val="22"/>
                <w:lang w:eastAsia="lt-LT"/>
              </w:rPr>
              <w:t>parengties tvirtinimo procesas</w:t>
            </w:r>
            <w:r w:rsidRPr="00C95877">
              <w:rPr>
                <w:rFonts w:eastAsia="Times New Roman" w:cs="Times New Roman"/>
                <w:color w:val="000000"/>
                <w:sz w:val="22"/>
                <w:lang w:eastAsia="lt-LT"/>
              </w:rPr>
              <w:t>– procesas, per kurį patikrinama, ar balansavimo pajėgumo teikėjas atitinka perdavimo sistemos operatorių nustatytus reikalavimus;</w:t>
            </w:r>
          </w:p>
          <w:p w14:paraId="348B03B6" w14:textId="385510CE" w:rsidR="001446F2" w:rsidRPr="00C95877" w:rsidRDefault="001446F2" w:rsidP="001446F2">
            <w:pPr>
              <w:jc w:val="left"/>
              <w:rPr>
                <w:rFonts w:eastAsia="Times New Roman" w:cs="Times New Roman"/>
                <w:color w:val="000000"/>
                <w:sz w:val="22"/>
                <w:lang w:eastAsia="lt-LT"/>
              </w:rPr>
            </w:pPr>
            <w:r>
              <w:rPr>
                <w:rFonts w:eastAsia="Times New Roman" w:cs="Times New Roman"/>
                <w:color w:val="000000"/>
                <w:sz w:val="22"/>
                <w:lang w:eastAsia="lt-LT"/>
              </w:rPr>
              <w:t>&lt;...&gt;</w:t>
            </w:r>
          </w:p>
        </w:tc>
        <w:tc>
          <w:tcPr>
            <w:tcW w:w="6449" w:type="dxa"/>
          </w:tcPr>
          <w:p w14:paraId="75644C4C" w14:textId="209D23ED" w:rsidR="001446F2" w:rsidRPr="00D36BD0" w:rsidRDefault="00E873A4"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Ši Reglamento nuostata nacionalinių įgyvendinimo priemonių nereikalauja.</w:t>
            </w:r>
          </w:p>
          <w:p w14:paraId="541A38D4" w14:textId="2D38C181" w:rsidR="001446F2" w:rsidRPr="00D36BD0" w:rsidRDefault="001446F2" w:rsidP="00D36BD0">
            <w:pPr>
              <w:rPr>
                <w:rFonts w:eastAsia="Times New Roman" w:cs="Times New Roman"/>
                <w:color w:val="000000"/>
                <w:sz w:val="22"/>
                <w:lang w:eastAsia="lt-LT"/>
              </w:rPr>
            </w:pPr>
          </w:p>
        </w:tc>
        <w:tc>
          <w:tcPr>
            <w:tcW w:w="2409" w:type="dxa"/>
          </w:tcPr>
          <w:p w14:paraId="0D030372" w14:textId="77777777" w:rsidR="001446F2" w:rsidRPr="003E30EF" w:rsidRDefault="001446F2" w:rsidP="001446F2">
            <w:pPr>
              <w:jc w:val="left"/>
              <w:rPr>
                <w:rFonts w:eastAsia="Times New Roman" w:cs="Times New Roman"/>
                <w:color w:val="000000"/>
                <w:sz w:val="22"/>
                <w:lang w:eastAsia="lt-LT"/>
              </w:rPr>
            </w:pPr>
          </w:p>
        </w:tc>
      </w:tr>
      <w:tr w:rsidR="00067051" w:rsidRPr="003E30EF" w14:paraId="5131F4E0" w14:textId="77777777" w:rsidTr="009B3BC0">
        <w:trPr>
          <w:trHeight w:val="315"/>
        </w:trPr>
        <w:tc>
          <w:tcPr>
            <w:tcW w:w="6448" w:type="dxa"/>
            <w:shd w:val="clear" w:color="auto" w:fill="auto"/>
            <w:noWrap/>
          </w:tcPr>
          <w:p w14:paraId="7C52A723" w14:textId="77777777" w:rsidR="00067051" w:rsidRDefault="00C542A0" w:rsidP="00067051">
            <w:pPr>
              <w:jc w:val="left"/>
              <w:rPr>
                <w:rFonts w:eastAsia="Times New Roman" w:cs="Times New Roman"/>
                <w:color w:val="000000"/>
                <w:sz w:val="22"/>
                <w:lang w:eastAsia="lt-LT"/>
              </w:rPr>
            </w:pPr>
            <w:r w:rsidRPr="00C542A0">
              <w:rPr>
                <w:rFonts w:eastAsia="Times New Roman" w:cs="Times New Roman"/>
                <w:color w:val="000000"/>
                <w:sz w:val="22"/>
                <w:lang w:eastAsia="lt-LT"/>
              </w:rPr>
              <w:t xml:space="preserve">19) </w:t>
            </w:r>
            <w:r w:rsidRPr="00C542A0">
              <w:rPr>
                <w:rFonts w:eastAsia="Times New Roman" w:cs="Times New Roman"/>
                <w:b/>
                <w:bCs/>
                <w:color w:val="000000"/>
                <w:sz w:val="22"/>
                <w:lang w:eastAsia="lt-LT"/>
              </w:rPr>
              <w:t>rezervo pajėgumas</w:t>
            </w:r>
            <w:r w:rsidRPr="00C542A0">
              <w:rPr>
                <w:rFonts w:eastAsia="Times New Roman" w:cs="Times New Roman"/>
                <w:color w:val="000000"/>
                <w:sz w:val="22"/>
                <w:lang w:eastAsia="lt-LT"/>
              </w:rPr>
              <w:t>– dažnio išlaikymo rezervų, dažnio atkūrimo rezervų arba pakaitos rezervų kiekis, kuriuo turi galėti naudotis perdavimo sistemos operatorius;</w:t>
            </w:r>
          </w:p>
          <w:p w14:paraId="3002F9AE" w14:textId="11FB9A14" w:rsidR="00C542A0" w:rsidRPr="00544F46" w:rsidRDefault="00C542A0" w:rsidP="00067051">
            <w:pPr>
              <w:jc w:val="left"/>
              <w:rPr>
                <w:rFonts w:eastAsia="Times New Roman" w:cs="Times New Roman"/>
                <w:color w:val="000000"/>
                <w:sz w:val="22"/>
                <w:lang w:eastAsia="lt-LT"/>
              </w:rPr>
            </w:pPr>
          </w:p>
        </w:tc>
        <w:tc>
          <w:tcPr>
            <w:tcW w:w="6449" w:type="dxa"/>
          </w:tcPr>
          <w:p w14:paraId="32702046" w14:textId="77777777" w:rsidR="00AC2208" w:rsidRPr="00D36BD0" w:rsidRDefault="00AC2208"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Ši Reglamento nuostata nacionalinių įgyvendinimo priemonių nereikalauja.</w:t>
            </w:r>
          </w:p>
          <w:p w14:paraId="7D314367" w14:textId="42422A90" w:rsidR="00F043CD" w:rsidRPr="00D36BD0" w:rsidRDefault="00F043CD" w:rsidP="00D36BD0">
            <w:pPr>
              <w:rPr>
                <w:rFonts w:eastAsia="Times New Roman" w:cs="Times New Roman"/>
                <w:color w:val="000000"/>
                <w:sz w:val="22"/>
                <w:lang w:eastAsia="lt-LT"/>
              </w:rPr>
            </w:pPr>
          </w:p>
        </w:tc>
        <w:tc>
          <w:tcPr>
            <w:tcW w:w="2409" w:type="dxa"/>
          </w:tcPr>
          <w:p w14:paraId="65F3B349" w14:textId="7CF39BEA" w:rsidR="00067051" w:rsidRPr="003E30EF" w:rsidRDefault="00067051" w:rsidP="00067051">
            <w:pPr>
              <w:jc w:val="left"/>
              <w:rPr>
                <w:rFonts w:eastAsia="Times New Roman" w:cs="Times New Roman"/>
                <w:color w:val="000000"/>
                <w:sz w:val="22"/>
                <w:lang w:eastAsia="lt-LT"/>
              </w:rPr>
            </w:pPr>
          </w:p>
        </w:tc>
      </w:tr>
      <w:tr w:rsidR="001446F2" w:rsidRPr="003E30EF" w14:paraId="117F03E9" w14:textId="77777777" w:rsidTr="009B3BC0">
        <w:trPr>
          <w:trHeight w:val="315"/>
        </w:trPr>
        <w:tc>
          <w:tcPr>
            <w:tcW w:w="6448" w:type="dxa"/>
            <w:shd w:val="clear" w:color="auto" w:fill="auto"/>
            <w:noWrap/>
          </w:tcPr>
          <w:p w14:paraId="5621F5BA" w14:textId="77777777" w:rsidR="001446F2" w:rsidRDefault="004640CA" w:rsidP="00067051">
            <w:pPr>
              <w:jc w:val="left"/>
              <w:rPr>
                <w:rFonts w:eastAsia="Times New Roman" w:cs="Times New Roman"/>
                <w:color w:val="000000"/>
                <w:sz w:val="22"/>
                <w:lang w:eastAsia="lt-LT"/>
              </w:rPr>
            </w:pPr>
            <w:r w:rsidRPr="004640CA">
              <w:rPr>
                <w:rFonts w:eastAsia="Times New Roman" w:cs="Times New Roman"/>
                <w:color w:val="000000"/>
                <w:sz w:val="22"/>
                <w:lang w:eastAsia="lt-LT"/>
              </w:rPr>
              <w:t xml:space="preserve">20) </w:t>
            </w:r>
            <w:r w:rsidRPr="004640CA">
              <w:rPr>
                <w:rFonts w:eastAsia="Times New Roman" w:cs="Times New Roman"/>
                <w:b/>
                <w:bCs/>
                <w:color w:val="000000"/>
                <w:sz w:val="22"/>
                <w:lang w:eastAsia="lt-LT"/>
              </w:rPr>
              <w:t>pirmenybinis skirstymas</w:t>
            </w:r>
            <w:r w:rsidRPr="004640CA">
              <w:rPr>
                <w:rFonts w:eastAsia="Times New Roman" w:cs="Times New Roman"/>
                <w:color w:val="000000"/>
                <w:sz w:val="22"/>
                <w:lang w:eastAsia="lt-LT"/>
              </w:rPr>
              <w:t>– elektrinių energijos skirstymas remiantis kitais kriterijais nei pasiūlymų pirkti ekonominis eiliškumas savarankiško skirstymo modelio atveju, o centrinio skirstymo modelio atveju – elektrinių energijos skirstymas remiantis dar ir kitais kriterijais nei pasiūlymų pirkti ekonominis eiliškumas bei tinklo apribojimai, suteikiant pirmenybę tam tikrų gamybos technologijų elektros energijos skirstymui;</w:t>
            </w:r>
          </w:p>
          <w:p w14:paraId="26AE6D7A" w14:textId="120B49FC" w:rsidR="004640CA" w:rsidRPr="00544F46" w:rsidRDefault="004640CA" w:rsidP="00067051">
            <w:pPr>
              <w:jc w:val="left"/>
              <w:rPr>
                <w:rFonts w:eastAsia="Times New Roman" w:cs="Times New Roman"/>
                <w:color w:val="000000"/>
                <w:sz w:val="22"/>
                <w:lang w:eastAsia="lt-LT"/>
              </w:rPr>
            </w:pPr>
          </w:p>
        </w:tc>
        <w:tc>
          <w:tcPr>
            <w:tcW w:w="6449" w:type="dxa"/>
          </w:tcPr>
          <w:p w14:paraId="55043CCD" w14:textId="77777777" w:rsidR="004640CA" w:rsidRPr="00D36BD0" w:rsidRDefault="004640CA" w:rsidP="00D36BD0">
            <w:pPr>
              <w:rPr>
                <w:rFonts w:eastAsia="Times New Roman" w:cs="Times New Roman"/>
                <w:b/>
                <w:bCs/>
                <w:color w:val="000000"/>
                <w:sz w:val="22"/>
                <w:lang w:eastAsia="lt-LT"/>
              </w:rPr>
            </w:pPr>
            <w:r w:rsidRPr="00D36BD0">
              <w:rPr>
                <w:rFonts w:cs="Times New Roman"/>
                <w:b/>
                <w:bCs/>
                <w:sz w:val="22"/>
              </w:rPr>
              <w:t>Elektros energetikos įstatymo pakeitimo projektas</w:t>
            </w:r>
          </w:p>
          <w:p w14:paraId="73B972F0" w14:textId="77777777" w:rsidR="00082CBB" w:rsidRPr="00D36BD0" w:rsidRDefault="00082CBB" w:rsidP="00D36BD0">
            <w:pPr>
              <w:rPr>
                <w:rFonts w:eastAsia="Times New Roman" w:cs="Times New Roman"/>
                <w:color w:val="000000"/>
                <w:sz w:val="22"/>
                <w:lang w:eastAsia="lt-LT"/>
              </w:rPr>
            </w:pPr>
          </w:p>
          <w:p w14:paraId="68103016" w14:textId="24267DEB" w:rsidR="004640CA" w:rsidRPr="00D36BD0" w:rsidRDefault="004640CA"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0DD9555D" w14:textId="07300BBE" w:rsidR="004640CA" w:rsidRPr="00D36BD0" w:rsidRDefault="004640CA"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2</w:t>
            </w:r>
            <w:r w:rsidR="00601E72" w:rsidRPr="00D36BD0">
              <w:rPr>
                <w:rFonts w:eastAsia="Times New Roman" w:cs="Times New Roman"/>
                <w:bCs/>
                <w:color w:val="000000"/>
                <w:sz w:val="22"/>
                <w:lang w:eastAsia="lt-LT"/>
              </w:rPr>
              <w:t>1</w:t>
            </w:r>
            <w:r w:rsidRPr="00D36BD0">
              <w:rPr>
                <w:rFonts w:eastAsia="Times New Roman" w:cs="Times New Roman"/>
                <w:bCs/>
                <w:color w:val="000000"/>
                <w:sz w:val="22"/>
                <w:lang w:eastAsia="lt-LT"/>
              </w:rPr>
              <w:t>. Pakeisti 31 straipsnio 2 dalį ir ją išdėstyti taip:</w:t>
            </w:r>
          </w:p>
          <w:p w14:paraId="7145F992" w14:textId="3228B553" w:rsidR="00601E72" w:rsidRPr="00D36BD0" w:rsidRDefault="00601E72"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„2. Perdavimo sistemos operatorius, atlikdamas elektros energijos srautų perdavimo tinkluose dispečerinį valdymą ir atsižvelgdamas į perdavimo sistemos darbo saugumo ir jungiamųjų linijų pralaidumo paskirstymo reikalavimus, remdamasis turima faktine informacija apie gamintojų eksploatuojamus elektros energijos gamybos įrenginius ir nediskriminuodamas atskirų gamintojų, pirmumo teise toliau nustatyta prioriteto tvarka užtikrina elektros energijos priėmimą ir persiuntimą perdavimo tinklais iš:</w:t>
            </w:r>
            <w:r w:rsidR="001C7E47" w:rsidRPr="00D36BD0">
              <w:rPr>
                <w:rFonts w:eastAsia="Times New Roman" w:cs="Times New Roman"/>
                <w:bCs/>
                <w:color w:val="000000"/>
                <w:sz w:val="22"/>
                <w:lang w:eastAsia="lt-LT"/>
              </w:rPr>
              <w:t xml:space="preserve"> &lt;...&gt;.“</w:t>
            </w:r>
          </w:p>
          <w:p w14:paraId="05DE1022" w14:textId="7284B7EB" w:rsidR="004640CA" w:rsidRPr="00D36BD0" w:rsidRDefault="004640CA" w:rsidP="00D36BD0">
            <w:pPr>
              <w:rPr>
                <w:rFonts w:eastAsia="Times New Roman" w:cs="Times New Roman"/>
                <w:bCs/>
                <w:color w:val="000000"/>
                <w:sz w:val="22"/>
                <w:lang w:eastAsia="lt-LT"/>
              </w:rPr>
            </w:pPr>
          </w:p>
          <w:p w14:paraId="0F04F34C" w14:textId="2B339F6C" w:rsidR="004640CA" w:rsidRPr="00D36BD0" w:rsidRDefault="004640CA" w:rsidP="00D36BD0">
            <w:pPr>
              <w:rPr>
                <w:rFonts w:eastAsia="Times New Roman" w:cs="Times New Roman"/>
                <w:color w:val="000000"/>
                <w:sz w:val="22"/>
                <w:lang w:eastAsia="lt-LT"/>
              </w:rPr>
            </w:pPr>
            <w:r w:rsidRPr="00D36BD0">
              <w:rPr>
                <w:rFonts w:eastAsia="Times New Roman" w:cs="Times New Roman"/>
                <w:bCs/>
                <w:color w:val="000000"/>
                <w:sz w:val="22"/>
                <w:lang w:eastAsia="lt-LT"/>
              </w:rPr>
              <w:t>&lt;...&gt;</w:t>
            </w:r>
          </w:p>
          <w:p w14:paraId="7CC4F715" w14:textId="77777777" w:rsidR="004640CA" w:rsidRPr="00D36BD0" w:rsidRDefault="004640CA" w:rsidP="00D36BD0">
            <w:pPr>
              <w:rPr>
                <w:rFonts w:eastAsia="Times New Roman" w:cs="Times New Roman"/>
                <w:color w:val="000000"/>
                <w:sz w:val="22"/>
                <w:lang w:eastAsia="lt-LT"/>
              </w:rPr>
            </w:pPr>
          </w:p>
          <w:p w14:paraId="017A6BEA" w14:textId="7D184DFE" w:rsidR="004E2EF4" w:rsidRPr="00D36BD0" w:rsidRDefault="004E2EF4"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&lt;...&gt;</w:t>
            </w:r>
          </w:p>
          <w:p w14:paraId="34AE8C2A" w14:textId="0FD24BFA" w:rsidR="004640CA" w:rsidRPr="00D36BD0" w:rsidRDefault="00B13860" w:rsidP="00D36BD0">
            <w:pPr>
              <w:rPr>
                <w:rFonts w:eastAsia="Times New Roman" w:cs="Times New Roman"/>
                <w:bCs/>
                <w:color w:val="000000"/>
                <w:sz w:val="22"/>
                <w:lang w:eastAsia="lt-LT"/>
              </w:rPr>
            </w:pPr>
            <w:r w:rsidRPr="00D36BD0">
              <w:rPr>
                <w:rFonts w:eastAsia="Times New Roman" w:cs="Times New Roman"/>
                <w:bCs/>
                <w:color w:val="000000"/>
                <w:sz w:val="22"/>
                <w:lang w:eastAsia="lt-LT"/>
              </w:rPr>
              <w:lastRenderedPageBreak/>
              <w:t>9</w:t>
            </w:r>
            <w:r w:rsidR="004640CA" w:rsidRPr="00D36BD0">
              <w:rPr>
                <w:rFonts w:eastAsia="Times New Roman" w:cs="Times New Roman"/>
                <w:bCs/>
                <w:color w:val="000000"/>
                <w:sz w:val="22"/>
                <w:lang w:eastAsia="lt-LT"/>
              </w:rPr>
              <w:t>. Pakeisti 39 straipsnio 2 dalį ir ją išdėstyti taip:</w:t>
            </w:r>
          </w:p>
          <w:p w14:paraId="2EE20915" w14:textId="732FC78D" w:rsidR="004640CA" w:rsidRPr="00D36BD0" w:rsidRDefault="00B13860" w:rsidP="00D36BD0">
            <w:pPr>
              <w:rPr>
                <w:rFonts w:eastAsia="Times New Roman" w:cs="Times New Roman"/>
                <w:bCs/>
                <w:color w:val="000000"/>
                <w:sz w:val="22"/>
                <w:lang w:eastAsia="lt-LT"/>
              </w:rPr>
            </w:pPr>
            <w:r w:rsidRPr="00D36BD0">
              <w:rPr>
                <w:rFonts w:eastAsia="Times New Roman" w:cs="Times New Roman"/>
                <w:bCs/>
                <w:sz w:val="22"/>
              </w:rPr>
              <w:t xml:space="preserve">„2. Skirstomųjų tinklų operatorius, atlikdamas elektros energijos srautų skirstomuosiuose tinkluose dispečerinį valdymą ir atsižvelgdamas į skirstymo sistemos darbo saugumo reikalavimus, remdamasis skaidriais ir nediskriminaciniais kriterijais, pirmumo teise užtikrina elektros energijos priėmimą ir persiuntimą skirstomaisiais tinklais bei elektros energijos, įskaitant dėl neigiamo vartotojo paklausos pokyčio susidariusį elektros energijos kiekį, perskirstymą skirstomuosiuose tinkluose </w:t>
            </w:r>
            <w:proofErr w:type="spellStart"/>
            <w:r w:rsidRPr="00D36BD0">
              <w:rPr>
                <w:rFonts w:eastAsia="Times New Roman" w:cs="Times New Roman"/>
                <w:bCs/>
                <w:i/>
                <w:iCs/>
                <w:sz w:val="22"/>
              </w:rPr>
              <w:t>mutatis</w:t>
            </w:r>
            <w:proofErr w:type="spellEnd"/>
            <w:r w:rsidRPr="00D36BD0">
              <w:rPr>
                <w:rFonts w:eastAsia="Times New Roman" w:cs="Times New Roman"/>
                <w:bCs/>
                <w:i/>
                <w:iCs/>
                <w:sz w:val="22"/>
              </w:rPr>
              <w:t xml:space="preserve"> </w:t>
            </w:r>
            <w:proofErr w:type="spellStart"/>
            <w:r w:rsidRPr="00D36BD0">
              <w:rPr>
                <w:rFonts w:eastAsia="Times New Roman" w:cs="Times New Roman"/>
                <w:bCs/>
                <w:i/>
                <w:iCs/>
                <w:sz w:val="22"/>
              </w:rPr>
              <w:t>mutandis</w:t>
            </w:r>
            <w:proofErr w:type="spellEnd"/>
            <w:r w:rsidRPr="00D36BD0">
              <w:rPr>
                <w:rFonts w:eastAsia="Times New Roman" w:cs="Times New Roman"/>
                <w:bCs/>
                <w:sz w:val="22"/>
              </w:rPr>
              <w:t xml:space="preserve"> vadovaudamasis šio įstatymo 31 straipsnio 2–2</w:t>
            </w:r>
            <w:r w:rsidRPr="00D36BD0">
              <w:rPr>
                <w:rFonts w:eastAsia="Times New Roman" w:cs="Times New Roman"/>
                <w:bCs/>
                <w:sz w:val="22"/>
                <w:vertAlign w:val="superscript"/>
              </w:rPr>
              <w:t>6</w:t>
            </w:r>
            <w:r w:rsidRPr="00D36BD0">
              <w:rPr>
                <w:rFonts w:eastAsia="Times New Roman" w:cs="Times New Roman"/>
                <w:bCs/>
                <w:sz w:val="22"/>
              </w:rPr>
              <w:t xml:space="preserve"> dalyse nustatytais reikalavimais.“</w:t>
            </w:r>
          </w:p>
          <w:p w14:paraId="365F6758" w14:textId="29CEF0B5" w:rsidR="004E2EF4" w:rsidRPr="00D36BD0" w:rsidRDefault="004E2EF4"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&lt;...&gt;</w:t>
            </w:r>
          </w:p>
          <w:p w14:paraId="0CAAB937" w14:textId="308340F3" w:rsidR="004E2EF4" w:rsidRPr="00D36BD0" w:rsidRDefault="004E2EF4" w:rsidP="00D36BD0">
            <w:pPr>
              <w:rPr>
                <w:rFonts w:eastAsia="Times New Roman" w:cs="Times New Roman"/>
                <w:color w:val="000000"/>
                <w:sz w:val="22"/>
                <w:lang w:eastAsia="lt-LT"/>
              </w:rPr>
            </w:pPr>
          </w:p>
        </w:tc>
        <w:tc>
          <w:tcPr>
            <w:tcW w:w="2409" w:type="dxa"/>
          </w:tcPr>
          <w:p w14:paraId="0C9028EF" w14:textId="5A241519" w:rsidR="001446F2" w:rsidRPr="003E30EF" w:rsidRDefault="004640CA" w:rsidP="00067051">
            <w:pPr>
              <w:jc w:val="left"/>
              <w:rPr>
                <w:rFonts w:eastAsia="Times New Roman" w:cs="Times New Roman"/>
                <w:color w:val="000000"/>
                <w:sz w:val="22"/>
                <w:lang w:eastAsia="lt-LT"/>
              </w:rPr>
            </w:pPr>
            <w:r>
              <w:rPr>
                <w:rFonts w:eastAsia="Times New Roman" w:cs="Times New Roman"/>
                <w:color w:val="000000"/>
                <w:sz w:val="22"/>
                <w:lang w:eastAsia="lt-LT"/>
              </w:rPr>
              <w:lastRenderedPageBreak/>
              <w:t>Visiškas</w:t>
            </w:r>
          </w:p>
        </w:tc>
      </w:tr>
      <w:tr w:rsidR="00931CF4" w:rsidRPr="003E30EF" w14:paraId="115B47E2" w14:textId="77777777" w:rsidTr="009B3BC0">
        <w:trPr>
          <w:trHeight w:val="315"/>
        </w:trPr>
        <w:tc>
          <w:tcPr>
            <w:tcW w:w="6448" w:type="dxa"/>
            <w:shd w:val="clear" w:color="auto" w:fill="auto"/>
            <w:noWrap/>
          </w:tcPr>
          <w:p w14:paraId="39E81514" w14:textId="77777777" w:rsidR="00931CF4" w:rsidRDefault="00931CF4" w:rsidP="00931CF4">
            <w:pPr>
              <w:jc w:val="left"/>
              <w:rPr>
                <w:rFonts w:eastAsia="Times New Roman" w:cs="Times New Roman"/>
                <w:color w:val="000000"/>
                <w:sz w:val="22"/>
                <w:lang w:eastAsia="lt-LT"/>
              </w:rPr>
            </w:pPr>
            <w:r w:rsidRPr="00931CF4">
              <w:rPr>
                <w:rFonts w:eastAsia="Times New Roman" w:cs="Times New Roman"/>
                <w:color w:val="000000"/>
                <w:sz w:val="22"/>
                <w:lang w:eastAsia="lt-LT"/>
              </w:rPr>
              <w:t xml:space="preserve">21) </w:t>
            </w:r>
            <w:r w:rsidRPr="00931CF4">
              <w:rPr>
                <w:rFonts w:eastAsia="Times New Roman" w:cs="Times New Roman"/>
                <w:b/>
                <w:bCs/>
                <w:color w:val="000000"/>
                <w:sz w:val="22"/>
                <w:lang w:eastAsia="lt-LT"/>
              </w:rPr>
              <w:t>pralaidumo skaičiavimo regionas</w:t>
            </w:r>
            <w:r w:rsidRPr="00931CF4">
              <w:rPr>
                <w:rFonts w:eastAsia="Times New Roman" w:cs="Times New Roman"/>
                <w:color w:val="000000"/>
                <w:sz w:val="22"/>
                <w:lang w:eastAsia="lt-LT"/>
              </w:rPr>
              <w:t>– geografinis rajonas, kuriame taikomas koordinuotas pralaidumo skaičiavimas;</w:t>
            </w:r>
          </w:p>
          <w:p w14:paraId="7DE57455" w14:textId="652E3D07" w:rsidR="00931CF4" w:rsidRPr="00544F46" w:rsidRDefault="00931CF4" w:rsidP="00931CF4">
            <w:pPr>
              <w:jc w:val="left"/>
              <w:rPr>
                <w:rFonts w:eastAsia="Times New Roman" w:cs="Times New Roman"/>
                <w:color w:val="000000"/>
                <w:sz w:val="22"/>
                <w:lang w:eastAsia="lt-LT"/>
              </w:rPr>
            </w:pPr>
          </w:p>
        </w:tc>
        <w:tc>
          <w:tcPr>
            <w:tcW w:w="6449" w:type="dxa"/>
          </w:tcPr>
          <w:p w14:paraId="38E534F6" w14:textId="77777777" w:rsidR="00931CF4" w:rsidRPr="00D36BD0" w:rsidRDefault="00931CF4"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Ši Reglamento nuostata nacionalinių įgyvendinimo priemonių nereikalauja.</w:t>
            </w:r>
          </w:p>
          <w:p w14:paraId="66ACCD73" w14:textId="77777777" w:rsidR="00931CF4" w:rsidRPr="00D36BD0" w:rsidRDefault="00931CF4" w:rsidP="00D36BD0">
            <w:pPr>
              <w:rPr>
                <w:rFonts w:eastAsia="Times New Roman" w:cs="Times New Roman"/>
                <w:color w:val="000000"/>
                <w:sz w:val="22"/>
                <w:lang w:eastAsia="lt-LT"/>
              </w:rPr>
            </w:pPr>
          </w:p>
        </w:tc>
        <w:tc>
          <w:tcPr>
            <w:tcW w:w="2409" w:type="dxa"/>
          </w:tcPr>
          <w:p w14:paraId="0E529643" w14:textId="77777777" w:rsidR="00931CF4" w:rsidRPr="003E30EF" w:rsidRDefault="00931CF4" w:rsidP="00931CF4">
            <w:pPr>
              <w:jc w:val="left"/>
              <w:rPr>
                <w:rFonts w:eastAsia="Times New Roman" w:cs="Times New Roman"/>
                <w:color w:val="000000"/>
                <w:sz w:val="22"/>
                <w:lang w:eastAsia="lt-LT"/>
              </w:rPr>
            </w:pPr>
          </w:p>
        </w:tc>
      </w:tr>
      <w:tr w:rsidR="00931CF4" w:rsidRPr="003E30EF" w14:paraId="290B5803" w14:textId="77777777" w:rsidTr="009B3BC0">
        <w:trPr>
          <w:trHeight w:val="315"/>
        </w:trPr>
        <w:tc>
          <w:tcPr>
            <w:tcW w:w="6448" w:type="dxa"/>
            <w:shd w:val="clear" w:color="auto" w:fill="auto"/>
            <w:noWrap/>
          </w:tcPr>
          <w:p w14:paraId="14BFE529" w14:textId="77777777" w:rsidR="00931CF4" w:rsidRDefault="00931CF4" w:rsidP="00931CF4">
            <w:pPr>
              <w:jc w:val="left"/>
              <w:rPr>
                <w:rFonts w:eastAsia="Times New Roman" w:cs="Times New Roman"/>
                <w:color w:val="000000"/>
                <w:sz w:val="22"/>
                <w:lang w:eastAsia="lt-LT"/>
              </w:rPr>
            </w:pPr>
            <w:r w:rsidRPr="00931CF4">
              <w:rPr>
                <w:rFonts w:eastAsia="Times New Roman" w:cs="Times New Roman"/>
                <w:color w:val="000000"/>
                <w:sz w:val="22"/>
                <w:lang w:eastAsia="lt-LT"/>
              </w:rPr>
              <w:t xml:space="preserve">22) </w:t>
            </w:r>
            <w:r w:rsidRPr="00931CF4">
              <w:rPr>
                <w:rFonts w:eastAsia="Times New Roman" w:cs="Times New Roman"/>
                <w:b/>
                <w:bCs/>
                <w:color w:val="000000"/>
                <w:sz w:val="22"/>
                <w:lang w:eastAsia="lt-LT"/>
              </w:rPr>
              <w:t>pajėgumų mechanizmas</w:t>
            </w:r>
            <w:r w:rsidRPr="00931CF4">
              <w:rPr>
                <w:rFonts w:eastAsia="Times New Roman" w:cs="Times New Roman"/>
                <w:color w:val="000000"/>
                <w:sz w:val="22"/>
                <w:lang w:eastAsia="lt-LT"/>
              </w:rPr>
              <w:t>– laikina priemonė, skirta užtikrinti, kad atlyginant už išteklių parengtį būtų pasiektas reikiamas išteklių adekvatumo lygis, išskyrus su papildomomis paslaugomis ar perkrovos valdymu susijusias priemones;</w:t>
            </w:r>
          </w:p>
          <w:p w14:paraId="02C21BE3" w14:textId="23768458" w:rsidR="00931CF4" w:rsidRPr="00544F46" w:rsidRDefault="00931CF4" w:rsidP="00931CF4">
            <w:pPr>
              <w:jc w:val="left"/>
              <w:rPr>
                <w:rFonts w:eastAsia="Times New Roman" w:cs="Times New Roman"/>
                <w:color w:val="000000"/>
                <w:sz w:val="22"/>
                <w:lang w:eastAsia="lt-LT"/>
              </w:rPr>
            </w:pPr>
          </w:p>
        </w:tc>
        <w:tc>
          <w:tcPr>
            <w:tcW w:w="6449" w:type="dxa"/>
          </w:tcPr>
          <w:p w14:paraId="19B2BCD0" w14:textId="77777777" w:rsidR="00E873A4" w:rsidRPr="00D36BD0" w:rsidRDefault="00E873A4"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Ši Reglamento nuostata nacionalinių įgyvendinimo priemonių nereikalauja.</w:t>
            </w:r>
          </w:p>
          <w:p w14:paraId="67B9FB4A" w14:textId="75D25EF2" w:rsidR="00931CF4" w:rsidRPr="00D36BD0" w:rsidRDefault="00931CF4" w:rsidP="00D36BD0">
            <w:pPr>
              <w:rPr>
                <w:rFonts w:eastAsia="Times New Roman" w:cs="Times New Roman"/>
                <w:color w:val="000000"/>
                <w:sz w:val="22"/>
                <w:lang w:eastAsia="lt-LT"/>
              </w:rPr>
            </w:pPr>
          </w:p>
          <w:p w14:paraId="3FC6B995" w14:textId="77777777" w:rsidR="00931CF4" w:rsidRPr="00D36BD0" w:rsidRDefault="00931CF4" w:rsidP="00D36BD0">
            <w:pPr>
              <w:rPr>
                <w:rFonts w:eastAsia="Times New Roman" w:cs="Times New Roman"/>
                <w:color w:val="000000"/>
                <w:sz w:val="22"/>
                <w:lang w:eastAsia="lt-LT"/>
              </w:rPr>
            </w:pPr>
          </w:p>
          <w:p w14:paraId="6BB4769B" w14:textId="4F8F1934" w:rsidR="00E873A4" w:rsidRPr="00D36BD0" w:rsidRDefault="00E873A4" w:rsidP="00D36BD0">
            <w:pPr>
              <w:rPr>
                <w:rFonts w:eastAsia="Times New Roman" w:cs="Times New Roman"/>
                <w:color w:val="000000"/>
                <w:sz w:val="22"/>
                <w:lang w:eastAsia="lt-LT"/>
              </w:rPr>
            </w:pPr>
          </w:p>
        </w:tc>
        <w:tc>
          <w:tcPr>
            <w:tcW w:w="2409" w:type="dxa"/>
          </w:tcPr>
          <w:p w14:paraId="0536F96C" w14:textId="45CA4CDD" w:rsidR="00931CF4" w:rsidRPr="003E30EF" w:rsidRDefault="00931CF4" w:rsidP="00931CF4">
            <w:pPr>
              <w:jc w:val="left"/>
              <w:rPr>
                <w:rFonts w:eastAsia="Times New Roman" w:cs="Times New Roman"/>
                <w:color w:val="000000"/>
                <w:sz w:val="22"/>
                <w:lang w:eastAsia="lt-LT"/>
              </w:rPr>
            </w:pPr>
          </w:p>
        </w:tc>
      </w:tr>
      <w:tr w:rsidR="00931CF4" w:rsidRPr="003E30EF" w14:paraId="2EEC6E43" w14:textId="77777777" w:rsidTr="009B3BC0">
        <w:trPr>
          <w:trHeight w:val="315"/>
        </w:trPr>
        <w:tc>
          <w:tcPr>
            <w:tcW w:w="6448" w:type="dxa"/>
            <w:shd w:val="clear" w:color="auto" w:fill="auto"/>
            <w:noWrap/>
          </w:tcPr>
          <w:p w14:paraId="320A4166" w14:textId="77777777" w:rsidR="00931CF4" w:rsidRDefault="00DF20D4" w:rsidP="00931CF4">
            <w:pPr>
              <w:jc w:val="left"/>
              <w:rPr>
                <w:rFonts w:eastAsia="Times New Roman" w:cs="Times New Roman"/>
                <w:color w:val="000000"/>
                <w:sz w:val="22"/>
                <w:lang w:eastAsia="lt-LT"/>
              </w:rPr>
            </w:pPr>
            <w:r w:rsidRPr="00DF20D4">
              <w:rPr>
                <w:rFonts w:eastAsia="Times New Roman" w:cs="Times New Roman"/>
                <w:color w:val="000000"/>
                <w:sz w:val="22"/>
                <w:lang w:eastAsia="lt-LT"/>
              </w:rPr>
              <w:t xml:space="preserve">23) </w:t>
            </w:r>
            <w:r w:rsidRPr="00DF20D4">
              <w:rPr>
                <w:rFonts w:eastAsia="Times New Roman" w:cs="Times New Roman"/>
                <w:b/>
                <w:bCs/>
                <w:color w:val="000000"/>
                <w:sz w:val="22"/>
                <w:lang w:eastAsia="lt-LT"/>
              </w:rPr>
              <w:t xml:space="preserve">didelio naudingumo </w:t>
            </w:r>
            <w:proofErr w:type="spellStart"/>
            <w:r w:rsidRPr="00DF20D4">
              <w:rPr>
                <w:rFonts w:eastAsia="Times New Roman" w:cs="Times New Roman"/>
                <w:b/>
                <w:bCs/>
                <w:color w:val="000000"/>
                <w:sz w:val="22"/>
                <w:lang w:eastAsia="lt-LT"/>
              </w:rPr>
              <w:t>kogeneracija</w:t>
            </w:r>
            <w:proofErr w:type="spellEnd"/>
            <w:r w:rsidRPr="00DF20D4">
              <w:rPr>
                <w:rFonts w:eastAsia="Times New Roman" w:cs="Times New Roman"/>
                <w:color w:val="000000"/>
                <w:sz w:val="22"/>
                <w:lang w:eastAsia="lt-LT"/>
              </w:rPr>
              <w:t xml:space="preserve">– </w:t>
            </w:r>
            <w:proofErr w:type="spellStart"/>
            <w:r w:rsidRPr="00DF20D4">
              <w:rPr>
                <w:rFonts w:eastAsia="Times New Roman" w:cs="Times New Roman"/>
                <w:color w:val="000000"/>
                <w:sz w:val="22"/>
                <w:lang w:eastAsia="lt-LT"/>
              </w:rPr>
              <w:t>kogeneracija</w:t>
            </w:r>
            <w:proofErr w:type="spellEnd"/>
            <w:r w:rsidRPr="00DF20D4">
              <w:rPr>
                <w:rFonts w:eastAsia="Times New Roman" w:cs="Times New Roman"/>
                <w:color w:val="000000"/>
                <w:sz w:val="22"/>
                <w:lang w:eastAsia="lt-LT"/>
              </w:rPr>
              <w:t>, kuri atitinka Europos Parlamento ir Tarybos direktyvos 2012/27/ES II priede nustatytus kriterijus;</w:t>
            </w:r>
          </w:p>
          <w:p w14:paraId="7F1295F6" w14:textId="77C3EA8E" w:rsidR="00DF20D4" w:rsidRPr="00544F46" w:rsidRDefault="00DF20D4" w:rsidP="00931CF4">
            <w:pPr>
              <w:jc w:val="left"/>
              <w:rPr>
                <w:rFonts w:eastAsia="Times New Roman" w:cs="Times New Roman"/>
                <w:color w:val="000000"/>
                <w:sz w:val="22"/>
                <w:lang w:eastAsia="lt-LT"/>
              </w:rPr>
            </w:pPr>
          </w:p>
        </w:tc>
        <w:tc>
          <w:tcPr>
            <w:tcW w:w="6449" w:type="dxa"/>
          </w:tcPr>
          <w:p w14:paraId="49BF115C" w14:textId="63FD8652" w:rsidR="00DF20D4" w:rsidRPr="00D36BD0" w:rsidRDefault="00D87012" w:rsidP="00D36BD0">
            <w:pPr>
              <w:rPr>
                <w:rFonts w:eastAsia="Times New Roman" w:cs="Times New Roman"/>
                <w:b/>
                <w:bCs/>
                <w:color w:val="000000"/>
                <w:sz w:val="22"/>
                <w:lang w:eastAsia="lt-LT"/>
              </w:rPr>
            </w:pPr>
            <w:r w:rsidRPr="00D36BD0">
              <w:rPr>
                <w:rFonts w:eastAsia="Times New Roman" w:cs="Times New Roman"/>
                <w:color w:val="000000"/>
                <w:sz w:val="22"/>
                <w:lang w:eastAsia="lt-LT"/>
              </w:rPr>
              <w:t>Elektros energetikos įstatymas</w:t>
            </w:r>
          </w:p>
          <w:p w14:paraId="6EF0B5EF" w14:textId="77777777" w:rsidR="001D7A5C" w:rsidRPr="00D36BD0" w:rsidRDefault="001D7A5C"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2 straipsnis. 2 straipsnio pakeitimas</w:t>
            </w:r>
          </w:p>
          <w:p w14:paraId="238074F5" w14:textId="77777777" w:rsidR="001D7A5C" w:rsidRPr="00D36BD0" w:rsidRDefault="001D7A5C"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Pakeisti 2 straipsnį ir jį išdėstyti taip:</w:t>
            </w:r>
          </w:p>
          <w:p w14:paraId="12139A79" w14:textId="77777777" w:rsidR="001D7A5C" w:rsidRPr="00D36BD0" w:rsidRDefault="001D7A5C"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070FEADE" w14:textId="3DCBB573" w:rsidR="00F043CD" w:rsidRPr="00D36BD0" w:rsidRDefault="001D7A5C" w:rsidP="00D36BD0">
            <w:pPr>
              <w:rPr>
                <w:rFonts w:eastAsia="Times New Roman" w:cs="Times New Roman"/>
                <w:color w:val="000000"/>
                <w:sz w:val="22"/>
                <w:lang w:eastAsia="lt-LT"/>
              </w:rPr>
            </w:pPr>
            <w:r w:rsidRPr="00D36BD0">
              <w:rPr>
                <w:rFonts w:eastAsia="Times New Roman" w:cs="Times New Roman"/>
                <w:color w:val="000000"/>
                <w:sz w:val="22"/>
                <w:lang w:eastAsia="lt-LT"/>
              </w:rPr>
              <w:t>6.</w:t>
            </w:r>
            <w:r w:rsidR="00DF20D4" w:rsidRPr="00D36BD0">
              <w:rPr>
                <w:rFonts w:eastAsia="Times New Roman" w:cs="Times New Roman"/>
                <w:color w:val="000000"/>
                <w:sz w:val="22"/>
                <w:lang w:eastAsia="lt-LT"/>
              </w:rPr>
              <w:t> </w:t>
            </w:r>
            <w:r w:rsidR="00DF20D4" w:rsidRPr="00D36BD0">
              <w:rPr>
                <w:rFonts w:eastAsia="Times New Roman" w:cs="Times New Roman"/>
                <w:b/>
                <w:bCs/>
                <w:color w:val="000000"/>
                <w:sz w:val="22"/>
                <w:lang w:eastAsia="lt-LT"/>
              </w:rPr>
              <w:t xml:space="preserve">Didelio naudingumo </w:t>
            </w:r>
            <w:proofErr w:type="spellStart"/>
            <w:r w:rsidR="00DF20D4" w:rsidRPr="00D36BD0">
              <w:rPr>
                <w:rFonts w:eastAsia="Times New Roman" w:cs="Times New Roman"/>
                <w:b/>
                <w:bCs/>
                <w:color w:val="000000"/>
                <w:sz w:val="22"/>
                <w:lang w:eastAsia="lt-LT"/>
              </w:rPr>
              <w:t>kogeneracija</w:t>
            </w:r>
            <w:proofErr w:type="spellEnd"/>
            <w:r w:rsidR="00DF20D4" w:rsidRPr="00D36BD0">
              <w:rPr>
                <w:rFonts w:eastAsia="Times New Roman" w:cs="Times New Roman"/>
                <w:color w:val="000000"/>
                <w:sz w:val="22"/>
                <w:lang w:eastAsia="lt-LT"/>
              </w:rPr>
              <w:t xml:space="preserve"> – </w:t>
            </w:r>
            <w:proofErr w:type="spellStart"/>
            <w:r w:rsidRPr="00D36BD0">
              <w:rPr>
                <w:rFonts w:cs="Times New Roman"/>
                <w:sz w:val="22"/>
              </w:rPr>
              <w:t>kogeneracija</w:t>
            </w:r>
            <w:proofErr w:type="spellEnd"/>
            <w:r w:rsidRPr="00D36BD0">
              <w:rPr>
                <w:rFonts w:cs="Times New Roman"/>
                <w:sz w:val="22"/>
              </w:rPr>
              <w:t xml:space="preserve">, kai sutaupoma ne mažiau kaip 10 procentų kuro (pirminės energijos), palyginti su atskira palyginamąja šilumos ir elektros energijos gamyba, arba kai sutaupoma kuro </w:t>
            </w:r>
            <w:proofErr w:type="spellStart"/>
            <w:r w:rsidRPr="00D36BD0">
              <w:rPr>
                <w:rFonts w:cs="Times New Roman"/>
                <w:sz w:val="22"/>
              </w:rPr>
              <w:t>kogeneracijos</w:t>
            </w:r>
            <w:proofErr w:type="spellEnd"/>
            <w:r w:rsidRPr="00D36BD0">
              <w:rPr>
                <w:rFonts w:cs="Times New Roman"/>
                <w:sz w:val="22"/>
              </w:rPr>
              <w:t xml:space="preserve"> įrenginiuose, kurių elektrinės bloko įrengtoji galia mažesn</w:t>
            </w:r>
            <w:r w:rsidRPr="00D36BD0">
              <w:rPr>
                <w:rFonts w:cs="Times New Roman"/>
                <w:b/>
                <w:sz w:val="22"/>
              </w:rPr>
              <w:t>ė</w:t>
            </w:r>
            <w:r w:rsidRPr="00D36BD0">
              <w:rPr>
                <w:rFonts w:cs="Times New Roman"/>
                <w:sz w:val="22"/>
              </w:rPr>
              <w:t xml:space="preserve"> nei 1 MW</w:t>
            </w:r>
            <w:r w:rsidRPr="00D36BD0">
              <w:rPr>
                <w:rFonts w:cs="Times New Roman"/>
                <w:kern w:val="32"/>
                <w:sz w:val="22"/>
              </w:rPr>
              <w:t>.</w:t>
            </w:r>
          </w:p>
        </w:tc>
        <w:tc>
          <w:tcPr>
            <w:tcW w:w="2409" w:type="dxa"/>
          </w:tcPr>
          <w:p w14:paraId="08B1FABA" w14:textId="554FE8A1" w:rsidR="00931CF4" w:rsidRPr="003E30EF" w:rsidRDefault="00DF20D4" w:rsidP="00931CF4">
            <w:pPr>
              <w:jc w:val="left"/>
              <w:rPr>
                <w:rFonts w:eastAsia="Times New Roman" w:cs="Times New Roman"/>
                <w:color w:val="000000"/>
                <w:sz w:val="22"/>
                <w:lang w:eastAsia="lt-LT"/>
              </w:rPr>
            </w:pPr>
            <w:r>
              <w:rPr>
                <w:rFonts w:eastAsia="Times New Roman" w:cs="Times New Roman"/>
                <w:color w:val="000000"/>
                <w:sz w:val="22"/>
                <w:lang w:eastAsia="lt-LT"/>
              </w:rPr>
              <w:t>Visiškas</w:t>
            </w:r>
          </w:p>
        </w:tc>
      </w:tr>
      <w:tr w:rsidR="00B3417A" w:rsidRPr="003E30EF" w14:paraId="619CA6A5" w14:textId="77777777" w:rsidTr="009B3BC0">
        <w:trPr>
          <w:trHeight w:val="315"/>
        </w:trPr>
        <w:tc>
          <w:tcPr>
            <w:tcW w:w="6448" w:type="dxa"/>
            <w:shd w:val="clear" w:color="auto" w:fill="auto"/>
            <w:noWrap/>
          </w:tcPr>
          <w:p w14:paraId="2E3E0654" w14:textId="77777777" w:rsidR="00B3417A" w:rsidRDefault="00B3417A" w:rsidP="00B3417A">
            <w:pPr>
              <w:jc w:val="left"/>
              <w:rPr>
                <w:rFonts w:eastAsia="Times New Roman" w:cs="Times New Roman"/>
                <w:color w:val="000000"/>
                <w:sz w:val="22"/>
                <w:lang w:eastAsia="lt-LT"/>
              </w:rPr>
            </w:pPr>
            <w:r w:rsidRPr="00B3417A">
              <w:rPr>
                <w:rFonts w:eastAsia="Times New Roman" w:cs="Times New Roman"/>
                <w:color w:val="000000"/>
                <w:sz w:val="22"/>
                <w:lang w:eastAsia="lt-LT"/>
              </w:rPr>
              <w:t xml:space="preserve">24) </w:t>
            </w:r>
            <w:r w:rsidRPr="00B3417A">
              <w:rPr>
                <w:rFonts w:eastAsia="Times New Roman" w:cs="Times New Roman"/>
                <w:b/>
                <w:bCs/>
                <w:color w:val="000000"/>
                <w:sz w:val="22"/>
                <w:lang w:eastAsia="lt-LT"/>
              </w:rPr>
              <w:t>parodomasis projektas</w:t>
            </w:r>
            <w:r w:rsidRPr="00B3417A">
              <w:rPr>
                <w:rFonts w:eastAsia="Times New Roman" w:cs="Times New Roman"/>
                <w:color w:val="000000"/>
                <w:sz w:val="22"/>
                <w:lang w:eastAsia="lt-LT"/>
              </w:rPr>
              <w:t>– projektas, kuriuo demonstruojama technologija yra pirma tokios rūšies technologija Sąjungoje ir kuri yra didelė naujovė, gerokai lenkianti naudojamas technologijas;</w:t>
            </w:r>
          </w:p>
          <w:p w14:paraId="3D537BFE" w14:textId="14697F1C" w:rsidR="00B3417A" w:rsidRPr="00B3417A" w:rsidRDefault="00B3417A" w:rsidP="00B3417A">
            <w:pPr>
              <w:jc w:val="left"/>
              <w:rPr>
                <w:rFonts w:eastAsia="Times New Roman" w:cs="Times New Roman"/>
                <w:color w:val="000000"/>
                <w:sz w:val="22"/>
                <w:lang w:eastAsia="lt-LT"/>
              </w:rPr>
            </w:pPr>
          </w:p>
        </w:tc>
        <w:tc>
          <w:tcPr>
            <w:tcW w:w="6449" w:type="dxa"/>
          </w:tcPr>
          <w:p w14:paraId="67EDEE06" w14:textId="77777777" w:rsidR="00B3417A" w:rsidRPr="00D36BD0" w:rsidRDefault="00B3417A" w:rsidP="00D36BD0">
            <w:pPr>
              <w:rPr>
                <w:rFonts w:eastAsia="Times New Roman" w:cs="Times New Roman"/>
                <w:b/>
                <w:bCs/>
                <w:color w:val="000000"/>
                <w:sz w:val="22"/>
                <w:lang w:eastAsia="lt-LT"/>
              </w:rPr>
            </w:pPr>
            <w:r w:rsidRPr="00D36BD0">
              <w:rPr>
                <w:rFonts w:cs="Times New Roman"/>
                <w:b/>
                <w:bCs/>
                <w:sz w:val="22"/>
              </w:rPr>
              <w:t>Elektros energetikos įstatymo pakeitimo projektas</w:t>
            </w:r>
          </w:p>
          <w:p w14:paraId="38D4A5EF" w14:textId="77777777" w:rsidR="001D7A5C" w:rsidRPr="00D36BD0" w:rsidRDefault="001D7A5C"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2 straipsnis. 2 straipsnio pakeitimas</w:t>
            </w:r>
          </w:p>
          <w:p w14:paraId="50EE9B37" w14:textId="77777777" w:rsidR="001D7A5C" w:rsidRPr="00D36BD0" w:rsidRDefault="001D7A5C"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Pakeisti 2 straipsnį ir jį išdėstyti taip:</w:t>
            </w:r>
          </w:p>
          <w:p w14:paraId="6CC55B34" w14:textId="77777777" w:rsidR="001D7A5C" w:rsidRPr="00D36BD0" w:rsidRDefault="001D7A5C"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7F21CB3D" w14:textId="77777777" w:rsidR="00167844" w:rsidRPr="00D36BD0" w:rsidRDefault="001D7A5C" w:rsidP="00D36BD0">
            <w:pPr>
              <w:rPr>
                <w:rFonts w:cs="Times New Roman"/>
                <w:bCs/>
                <w:sz w:val="22"/>
              </w:rPr>
            </w:pPr>
            <w:r w:rsidRPr="00D36BD0">
              <w:rPr>
                <w:rFonts w:eastAsia="Times New Roman" w:cs="Times New Roman"/>
                <w:bCs/>
                <w:color w:val="000000"/>
                <w:sz w:val="22"/>
                <w:lang w:eastAsia="lt-LT"/>
              </w:rPr>
              <w:t xml:space="preserve"> </w:t>
            </w:r>
            <w:r w:rsidR="00167844" w:rsidRPr="00D36BD0">
              <w:rPr>
                <w:rFonts w:eastAsia="Times New Roman" w:cs="Times New Roman"/>
                <w:bCs/>
                <w:color w:val="000000"/>
                <w:sz w:val="22"/>
                <w:lang w:eastAsia="lt-LT"/>
              </w:rPr>
              <w:t>92.</w:t>
            </w:r>
            <w:r w:rsidR="00EF6D5E" w:rsidRPr="00D36BD0">
              <w:rPr>
                <w:rFonts w:eastAsia="Times New Roman" w:cs="Times New Roman"/>
                <w:bCs/>
                <w:color w:val="000000"/>
                <w:sz w:val="22"/>
                <w:lang w:eastAsia="lt-LT"/>
              </w:rPr>
              <w:t xml:space="preserve"> </w:t>
            </w:r>
            <w:r w:rsidR="00EF6D5E" w:rsidRPr="00D36BD0">
              <w:rPr>
                <w:rFonts w:eastAsia="Times New Roman" w:cs="Times New Roman"/>
                <w:b/>
                <w:color w:val="000000"/>
                <w:sz w:val="22"/>
                <w:lang w:eastAsia="lt-LT"/>
              </w:rPr>
              <w:t>Parodomasis projektas</w:t>
            </w:r>
            <w:r w:rsidR="00EF6D5E" w:rsidRPr="00D36BD0">
              <w:rPr>
                <w:rFonts w:eastAsia="Times New Roman" w:cs="Times New Roman"/>
                <w:bCs/>
                <w:color w:val="000000"/>
                <w:sz w:val="22"/>
                <w:lang w:eastAsia="lt-LT"/>
              </w:rPr>
              <w:t xml:space="preserve"> – </w:t>
            </w:r>
            <w:r w:rsidR="00167844" w:rsidRPr="00D36BD0">
              <w:rPr>
                <w:rFonts w:cs="Times New Roman"/>
                <w:bCs/>
                <w:sz w:val="22"/>
              </w:rPr>
              <w:t>sąvoka atitinka Reglamento (ES) 2019/943 2 straipsnio 24 punkte apibrėžtą sąvoką „parodomasis projektas“.</w:t>
            </w:r>
          </w:p>
          <w:p w14:paraId="46C89DE8" w14:textId="38A077D4" w:rsidR="00B3417A" w:rsidRPr="00D36BD0" w:rsidRDefault="00167844" w:rsidP="00D36BD0">
            <w:pPr>
              <w:rPr>
                <w:rFonts w:eastAsia="Times New Roman" w:cs="Times New Roman"/>
                <w:color w:val="000000"/>
                <w:sz w:val="22"/>
                <w:lang w:eastAsia="lt-LT"/>
              </w:rPr>
            </w:pPr>
            <w:r w:rsidRPr="00D36BD0">
              <w:rPr>
                <w:rFonts w:eastAsia="Times New Roman" w:cs="Times New Roman"/>
                <w:color w:val="000000"/>
                <w:sz w:val="22"/>
                <w:lang w:eastAsia="lt-LT"/>
              </w:rPr>
              <w:t xml:space="preserve"> </w:t>
            </w:r>
          </w:p>
        </w:tc>
        <w:tc>
          <w:tcPr>
            <w:tcW w:w="2409" w:type="dxa"/>
          </w:tcPr>
          <w:p w14:paraId="195EB6EF" w14:textId="4320677E" w:rsidR="00B3417A" w:rsidRPr="003E30EF" w:rsidRDefault="00B3417A" w:rsidP="00B3417A">
            <w:pPr>
              <w:jc w:val="left"/>
              <w:rPr>
                <w:rFonts w:eastAsia="Times New Roman" w:cs="Times New Roman"/>
                <w:color w:val="000000"/>
                <w:sz w:val="22"/>
                <w:lang w:eastAsia="lt-LT"/>
              </w:rPr>
            </w:pPr>
            <w:r>
              <w:rPr>
                <w:rFonts w:eastAsia="Times New Roman" w:cs="Times New Roman"/>
                <w:color w:val="000000"/>
                <w:sz w:val="22"/>
                <w:lang w:eastAsia="lt-LT"/>
              </w:rPr>
              <w:t>Visiškas</w:t>
            </w:r>
          </w:p>
        </w:tc>
      </w:tr>
      <w:tr w:rsidR="00B3417A" w:rsidRPr="003E30EF" w14:paraId="260B8358" w14:textId="77777777" w:rsidTr="009B3BC0">
        <w:trPr>
          <w:trHeight w:val="315"/>
        </w:trPr>
        <w:tc>
          <w:tcPr>
            <w:tcW w:w="6448" w:type="dxa"/>
            <w:shd w:val="clear" w:color="auto" w:fill="auto"/>
            <w:noWrap/>
          </w:tcPr>
          <w:p w14:paraId="483F1299" w14:textId="77777777" w:rsidR="00B3417A" w:rsidRDefault="00B3417A" w:rsidP="00B3417A">
            <w:pPr>
              <w:jc w:val="left"/>
              <w:rPr>
                <w:rFonts w:eastAsia="Times New Roman" w:cs="Times New Roman"/>
                <w:color w:val="000000"/>
                <w:sz w:val="22"/>
                <w:lang w:eastAsia="lt-LT"/>
              </w:rPr>
            </w:pPr>
            <w:r w:rsidRPr="00B3417A">
              <w:rPr>
                <w:rFonts w:eastAsia="Times New Roman" w:cs="Times New Roman"/>
                <w:color w:val="000000"/>
                <w:sz w:val="22"/>
                <w:lang w:eastAsia="lt-LT"/>
              </w:rPr>
              <w:t xml:space="preserve">25) </w:t>
            </w:r>
            <w:r w:rsidRPr="00B3417A">
              <w:rPr>
                <w:rFonts w:eastAsia="Times New Roman" w:cs="Times New Roman"/>
                <w:b/>
                <w:bCs/>
                <w:color w:val="000000"/>
                <w:sz w:val="22"/>
                <w:lang w:eastAsia="lt-LT"/>
              </w:rPr>
              <w:t>rinkos dalyvis</w:t>
            </w:r>
            <w:r w:rsidRPr="00B3417A">
              <w:rPr>
                <w:rFonts w:eastAsia="Times New Roman" w:cs="Times New Roman"/>
                <w:color w:val="000000"/>
                <w:sz w:val="22"/>
                <w:lang w:eastAsia="lt-LT"/>
              </w:rPr>
              <w:t xml:space="preserve">– fizinis arba juridinis asmuo, kuris perka, parduoda arba gamina elektros energiją, kuris užsiima telkimu arba </w:t>
            </w:r>
            <w:r w:rsidRPr="00B3417A">
              <w:rPr>
                <w:rFonts w:eastAsia="Times New Roman" w:cs="Times New Roman"/>
                <w:color w:val="000000"/>
                <w:sz w:val="22"/>
                <w:lang w:eastAsia="lt-LT"/>
              </w:rPr>
              <w:lastRenderedPageBreak/>
              <w:t>kuris yra reguliavimo apkrova arba elektros energijos kaupimo paslaugų operatorius, įskaitant teikiant prekybos pavedimus, vienoje ar daugiau elektros energijos rinkų, įskaitant balansavimo elektros energijos rinkas;</w:t>
            </w:r>
          </w:p>
          <w:p w14:paraId="459901AC" w14:textId="1C857DFD" w:rsidR="00B3417A" w:rsidRPr="00B3417A" w:rsidRDefault="00B3417A" w:rsidP="00B3417A">
            <w:pPr>
              <w:jc w:val="left"/>
              <w:rPr>
                <w:rFonts w:eastAsia="Times New Roman" w:cs="Times New Roman"/>
                <w:color w:val="000000"/>
                <w:sz w:val="22"/>
                <w:lang w:eastAsia="lt-LT"/>
              </w:rPr>
            </w:pPr>
          </w:p>
        </w:tc>
        <w:tc>
          <w:tcPr>
            <w:tcW w:w="6449" w:type="dxa"/>
          </w:tcPr>
          <w:p w14:paraId="5A9A2316" w14:textId="77777777" w:rsidR="00B3417A" w:rsidRPr="00D36BD0" w:rsidRDefault="00B3417A" w:rsidP="00D36BD0">
            <w:pPr>
              <w:rPr>
                <w:rFonts w:eastAsia="Times New Roman" w:cs="Times New Roman"/>
                <w:b/>
                <w:bCs/>
                <w:color w:val="000000"/>
                <w:sz w:val="22"/>
                <w:lang w:eastAsia="lt-LT"/>
              </w:rPr>
            </w:pPr>
            <w:r w:rsidRPr="00D36BD0">
              <w:rPr>
                <w:rFonts w:cs="Times New Roman"/>
                <w:b/>
                <w:bCs/>
                <w:sz w:val="22"/>
              </w:rPr>
              <w:lastRenderedPageBreak/>
              <w:t>Elektros energetikos įstatymo pakeitimo projektas</w:t>
            </w:r>
          </w:p>
          <w:p w14:paraId="4C37BB1C" w14:textId="77777777" w:rsidR="00167844" w:rsidRPr="00D36BD0" w:rsidRDefault="00167844"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2 straipsnis. 2 straipsnio pakeitimas</w:t>
            </w:r>
          </w:p>
          <w:p w14:paraId="1111F758" w14:textId="77777777" w:rsidR="00167844" w:rsidRPr="00D36BD0" w:rsidRDefault="00167844" w:rsidP="00D36BD0">
            <w:pPr>
              <w:rPr>
                <w:rFonts w:eastAsia="Times New Roman" w:cs="Times New Roman"/>
                <w:bCs/>
                <w:color w:val="000000"/>
                <w:sz w:val="22"/>
                <w:lang w:eastAsia="lt-LT"/>
              </w:rPr>
            </w:pPr>
            <w:r w:rsidRPr="00D36BD0">
              <w:rPr>
                <w:rFonts w:eastAsia="Times New Roman" w:cs="Times New Roman"/>
                <w:bCs/>
                <w:color w:val="000000"/>
                <w:sz w:val="22"/>
                <w:lang w:eastAsia="lt-LT"/>
              </w:rPr>
              <w:lastRenderedPageBreak/>
              <w:t>Pakeisti 2 straipsnį ir jį išdėstyti taip:</w:t>
            </w:r>
          </w:p>
          <w:p w14:paraId="6427C93C" w14:textId="77777777" w:rsidR="00B3417A" w:rsidRPr="00D36BD0" w:rsidRDefault="00B3417A"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1EF9EE86" w14:textId="79F4D8C5" w:rsidR="00E82884" w:rsidRPr="00D36BD0" w:rsidRDefault="00E82884" w:rsidP="00D36BD0">
            <w:pPr>
              <w:rPr>
                <w:rFonts w:eastAsia="Times New Roman" w:cs="Times New Roman"/>
                <w:color w:val="000000"/>
                <w:sz w:val="22"/>
                <w:lang w:eastAsia="lt-LT"/>
              </w:rPr>
            </w:pPr>
            <w:r w:rsidRPr="00D36BD0">
              <w:rPr>
                <w:rFonts w:eastAsia="Times New Roman" w:cs="Times New Roman"/>
                <w:color w:val="000000"/>
                <w:sz w:val="22"/>
                <w:lang w:eastAsia="lt-LT"/>
              </w:rPr>
              <w:t>46.</w:t>
            </w:r>
            <w:r w:rsidRPr="00D36BD0">
              <w:rPr>
                <w:rFonts w:eastAsia="Times New Roman" w:cs="Times New Roman"/>
                <w:b/>
                <w:bCs/>
                <w:color w:val="000000"/>
                <w:sz w:val="22"/>
                <w:lang w:eastAsia="lt-LT"/>
              </w:rPr>
              <w:t xml:space="preserve"> Elektros energijos rinkos dalyvis </w:t>
            </w:r>
            <w:r w:rsidRPr="00D36BD0">
              <w:rPr>
                <w:rFonts w:eastAsia="Times New Roman" w:cs="Times New Roman"/>
                <w:color w:val="000000"/>
                <w:sz w:val="22"/>
                <w:lang w:eastAsia="lt-LT"/>
              </w:rPr>
              <w:t xml:space="preserve">(toliau – </w:t>
            </w:r>
            <w:r w:rsidRPr="00D36BD0">
              <w:rPr>
                <w:rFonts w:eastAsia="Times New Roman" w:cs="Times New Roman"/>
                <w:b/>
                <w:bCs/>
                <w:color w:val="000000"/>
                <w:sz w:val="22"/>
                <w:lang w:eastAsia="lt-LT"/>
              </w:rPr>
              <w:t>rinkos dalyvis</w:t>
            </w:r>
            <w:r w:rsidRPr="00D36BD0">
              <w:rPr>
                <w:rFonts w:eastAsia="Times New Roman" w:cs="Times New Roman"/>
                <w:color w:val="000000"/>
                <w:sz w:val="22"/>
                <w:lang w:eastAsia="lt-LT"/>
              </w:rPr>
              <w:t>) – sąvoka atitinka Reglamento (ES) 2019/943 2 straipsnio 25 dalyje apibrėžtą sąvoką „rinkos dalyvis“.</w:t>
            </w:r>
          </w:p>
          <w:p w14:paraId="19E2008C" w14:textId="41240C55" w:rsidR="00B3417A" w:rsidRPr="00D36BD0" w:rsidRDefault="00B3417A" w:rsidP="00D36BD0">
            <w:pPr>
              <w:rPr>
                <w:rFonts w:eastAsia="Times New Roman" w:cs="Times New Roman"/>
                <w:color w:val="000000"/>
                <w:sz w:val="22"/>
                <w:lang w:eastAsia="lt-LT"/>
              </w:rPr>
            </w:pPr>
          </w:p>
        </w:tc>
        <w:tc>
          <w:tcPr>
            <w:tcW w:w="2409" w:type="dxa"/>
          </w:tcPr>
          <w:p w14:paraId="0E3BC544" w14:textId="103CDA0D" w:rsidR="00B3417A" w:rsidRPr="003E30EF" w:rsidRDefault="00B3417A" w:rsidP="00B3417A">
            <w:pPr>
              <w:jc w:val="left"/>
              <w:rPr>
                <w:rFonts w:eastAsia="Times New Roman" w:cs="Times New Roman"/>
                <w:color w:val="000000"/>
                <w:sz w:val="22"/>
                <w:lang w:eastAsia="lt-LT"/>
              </w:rPr>
            </w:pPr>
            <w:r>
              <w:rPr>
                <w:rFonts w:eastAsia="Times New Roman" w:cs="Times New Roman"/>
                <w:color w:val="000000"/>
                <w:sz w:val="22"/>
                <w:lang w:eastAsia="lt-LT"/>
              </w:rPr>
              <w:lastRenderedPageBreak/>
              <w:t>Visiškas</w:t>
            </w:r>
          </w:p>
        </w:tc>
      </w:tr>
      <w:tr w:rsidR="00B3417A" w:rsidRPr="003E30EF" w14:paraId="6FFB93E1" w14:textId="77777777" w:rsidTr="009B3BC0">
        <w:trPr>
          <w:trHeight w:val="315"/>
        </w:trPr>
        <w:tc>
          <w:tcPr>
            <w:tcW w:w="6448" w:type="dxa"/>
            <w:shd w:val="clear" w:color="auto" w:fill="auto"/>
            <w:noWrap/>
          </w:tcPr>
          <w:p w14:paraId="00BA13C9" w14:textId="77777777" w:rsidR="00B3417A" w:rsidRDefault="00B3417A" w:rsidP="00B3417A">
            <w:pPr>
              <w:jc w:val="left"/>
              <w:rPr>
                <w:rFonts w:eastAsia="Times New Roman" w:cs="Times New Roman"/>
                <w:color w:val="000000"/>
                <w:sz w:val="22"/>
                <w:lang w:eastAsia="lt-LT"/>
              </w:rPr>
            </w:pPr>
            <w:r w:rsidRPr="00B3417A">
              <w:rPr>
                <w:rFonts w:eastAsia="Times New Roman" w:cs="Times New Roman"/>
                <w:color w:val="000000"/>
                <w:sz w:val="22"/>
                <w:lang w:eastAsia="lt-LT"/>
              </w:rPr>
              <w:t xml:space="preserve">26) </w:t>
            </w:r>
            <w:r w:rsidRPr="00B3417A">
              <w:rPr>
                <w:rFonts w:eastAsia="Times New Roman" w:cs="Times New Roman"/>
                <w:b/>
                <w:bCs/>
                <w:color w:val="000000"/>
                <w:sz w:val="22"/>
                <w:lang w:eastAsia="lt-LT"/>
              </w:rPr>
              <w:t>perskirstymas</w:t>
            </w:r>
            <w:r w:rsidRPr="00B3417A">
              <w:rPr>
                <w:rFonts w:eastAsia="Times New Roman" w:cs="Times New Roman"/>
                <w:color w:val="000000"/>
                <w:sz w:val="22"/>
                <w:lang w:eastAsia="lt-LT"/>
              </w:rPr>
              <w:t>– priemonė, įskaitant apribojimą, kurią aktyvuoja vienas arba daugiau perdavimo sistemos operatorių arba skirstymo sistemos operatorių, pakeisdami gamybos ir (arba) apkrovos modelį, kad pakeistų fizinius srautus elektros energijos sistemoje ir pašalintų fizinę tinklų perkrovą arba kitu būdu užtikrintų sistemos saugumą;</w:t>
            </w:r>
          </w:p>
          <w:p w14:paraId="743F8FE2" w14:textId="36B9608F" w:rsidR="00B3417A" w:rsidRPr="00B3417A" w:rsidRDefault="00B3417A" w:rsidP="00B3417A">
            <w:pPr>
              <w:jc w:val="left"/>
              <w:rPr>
                <w:rFonts w:eastAsia="Times New Roman" w:cs="Times New Roman"/>
                <w:color w:val="000000"/>
                <w:sz w:val="22"/>
                <w:lang w:eastAsia="lt-LT"/>
              </w:rPr>
            </w:pPr>
          </w:p>
        </w:tc>
        <w:tc>
          <w:tcPr>
            <w:tcW w:w="6449" w:type="dxa"/>
          </w:tcPr>
          <w:p w14:paraId="31078D4A" w14:textId="77777777" w:rsidR="00B3417A" w:rsidRPr="00D36BD0" w:rsidRDefault="00B3417A" w:rsidP="00D36BD0">
            <w:pPr>
              <w:rPr>
                <w:rFonts w:eastAsia="Times New Roman" w:cs="Times New Roman"/>
                <w:b/>
                <w:bCs/>
                <w:color w:val="000000"/>
                <w:sz w:val="22"/>
                <w:lang w:eastAsia="lt-LT"/>
              </w:rPr>
            </w:pPr>
            <w:r w:rsidRPr="00D36BD0">
              <w:rPr>
                <w:rFonts w:cs="Times New Roman"/>
                <w:b/>
                <w:bCs/>
                <w:sz w:val="22"/>
              </w:rPr>
              <w:t>Elektros energetikos įstatymo pakeitimo projektas</w:t>
            </w:r>
          </w:p>
          <w:p w14:paraId="3EF74092" w14:textId="77777777" w:rsidR="00123825" w:rsidRPr="00D36BD0" w:rsidRDefault="00123825"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2 straipsnis. 2 straipsnio pakeitimas</w:t>
            </w:r>
          </w:p>
          <w:p w14:paraId="2E75048C" w14:textId="77777777" w:rsidR="00123825" w:rsidRPr="00D36BD0" w:rsidRDefault="00123825"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Pakeisti 2 straipsnį ir jį išdėstyti taip:</w:t>
            </w:r>
          </w:p>
          <w:p w14:paraId="5A3C2ABA" w14:textId="77777777" w:rsidR="00123825" w:rsidRPr="00D36BD0" w:rsidRDefault="00123825"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7C8AA6CF" w14:textId="18F602BF" w:rsidR="00B3417A" w:rsidRPr="00D36BD0" w:rsidRDefault="00123825"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 xml:space="preserve"> </w:t>
            </w:r>
            <w:r w:rsidR="005C5D2F" w:rsidRPr="00D36BD0">
              <w:rPr>
                <w:rFonts w:eastAsia="Times New Roman" w:cs="Times New Roman"/>
                <w:bCs/>
                <w:color w:val="000000"/>
                <w:sz w:val="22"/>
                <w:lang w:eastAsia="lt-LT"/>
              </w:rPr>
              <w:t>4</w:t>
            </w:r>
            <w:r w:rsidR="00C01EDA" w:rsidRPr="00D36BD0">
              <w:rPr>
                <w:rFonts w:eastAsia="Times New Roman" w:cs="Times New Roman"/>
                <w:bCs/>
                <w:color w:val="000000"/>
                <w:sz w:val="22"/>
                <w:lang w:eastAsia="lt-LT"/>
              </w:rPr>
              <w:t>3</w:t>
            </w:r>
            <w:r w:rsidR="00EC1F25" w:rsidRPr="00D36BD0">
              <w:rPr>
                <w:rFonts w:eastAsia="Times New Roman" w:cs="Times New Roman"/>
                <w:bCs/>
                <w:color w:val="000000"/>
                <w:sz w:val="22"/>
                <w:lang w:eastAsia="lt-LT"/>
              </w:rPr>
              <w:t xml:space="preserve">. </w:t>
            </w:r>
            <w:r w:rsidR="00EC1F25" w:rsidRPr="00D36BD0">
              <w:rPr>
                <w:rFonts w:eastAsia="Times New Roman" w:cs="Times New Roman"/>
                <w:b/>
                <w:color w:val="000000"/>
                <w:sz w:val="22"/>
                <w:lang w:eastAsia="lt-LT"/>
              </w:rPr>
              <w:t>Elektros energijos perskirstymas</w:t>
            </w:r>
            <w:r w:rsidR="00EC1F25" w:rsidRPr="00D36BD0">
              <w:rPr>
                <w:rFonts w:eastAsia="Times New Roman" w:cs="Times New Roman"/>
                <w:bCs/>
                <w:color w:val="000000"/>
                <w:sz w:val="22"/>
                <w:lang w:eastAsia="lt-LT"/>
              </w:rPr>
              <w:t xml:space="preserve"> (toliau – </w:t>
            </w:r>
            <w:r w:rsidR="00EC1F25" w:rsidRPr="00D36BD0">
              <w:rPr>
                <w:rFonts w:eastAsia="Times New Roman" w:cs="Times New Roman"/>
                <w:b/>
                <w:color w:val="000000"/>
                <w:sz w:val="22"/>
                <w:lang w:eastAsia="lt-LT"/>
              </w:rPr>
              <w:t>perskirstymas</w:t>
            </w:r>
            <w:r w:rsidR="00EC1F25" w:rsidRPr="00D36BD0">
              <w:rPr>
                <w:rFonts w:eastAsia="Times New Roman" w:cs="Times New Roman"/>
                <w:bCs/>
                <w:color w:val="000000"/>
                <w:sz w:val="22"/>
                <w:lang w:eastAsia="lt-LT"/>
              </w:rPr>
              <w:t xml:space="preserve">) – </w:t>
            </w:r>
            <w:r w:rsidR="005C5D2F" w:rsidRPr="00D36BD0">
              <w:rPr>
                <w:rFonts w:cs="Times New Roman"/>
                <w:bCs/>
                <w:sz w:val="22"/>
              </w:rPr>
              <w:t>sąvoka atitinka Reglamento (ES) 2019/943 2 straipsnio 26 punkte apibrėžtą sąvoką „perskirstymas“.</w:t>
            </w:r>
          </w:p>
          <w:p w14:paraId="457FD0C8" w14:textId="67D557BE" w:rsidR="00B3417A" w:rsidRPr="00D36BD0" w:rsidRDefault="00B3417A" w:rsidP="00D36BD0">
            <w:pPr>
              <w:rPr>
                <w:rFonts w:eastAsia="Times New Roman" w:cs="Times New Roman"/>
                <w:color w:val="000000"/>
                <w:sz w:val="22"/>
                <w:lang w:eastAsia="lt-LT"/>
              </w:rPr>
            </w:pPr>
          </w:p>
        </w:tc>
        <w:tc>
          <w:tcPr>
            <w:tcW w:w="2409" w:type="dxa"/>
          </w:tcPr>
          <w:p w14:paraId="53794FEA" w14:textId="72B74EA0" w:rsidR="00B3417A" w:rsidRPr="003E30EF" w:rsidRDefault="00B3417A" w:rsidP="00B3417A">
            <w:pPr>
              <w:jc w:val="left"/>
              <w:rPr>
                <w:rFonts w:eastAsia="Times New Roman" w:cs="Times New Roman"/>
                <w:color w:val="000000"/>
                <w:sz w:val="22"/>
                <w:lang w:eastAsia="lt-LT"/>
              </w:rPr>
            </w:pPr>
            <w:r>
              <w:rPr>
                <w:rFonts w:eastAsia="Times New Roman" w:cs="Times New Roman"/>
                <w:color w:val="000000"/>
                <w:sz w:val="22"/>
                <w:lang w:eastAsia="lt-LT"/>
              </w:rPr>
              <w:t>Visiškas</w:t>
            </w:r>
          </w:p>
        </w:tc>
      </w:tr>
      <w:tr w:rsidR="00190705" w:rsidRPr="003E30EF" w14:paraId="6491D169" w14:textId="77777777" w:rsidTr="009B3BC0">
        <w:trPr>
          <w:trHeight w:val="315"/>
        </w:trPr>
        <w:tc>
          <w:tcPr>
            <w:tcW w:w="6448" w:type="dxa"/>
            <w:shd w:val="clear" w:color="auto" w:fill="auto"/>
            <w:noWrap/>
          </w:tcPr>
          <w:p w14:paraId="384B0458" w14:textId="77777777" w:rsidR="00190705" w:rsidRDefault="00190705" w:rsidP="00190705">
            <w:pPr>
              <w:jc w:val="left"/>
              <w:rPr>
                <w:rFonts w:eastAsia="Times New Roman" w:cs="Times New Roman"/>
                <w:color w:val="000000"/>
                <w:sz w:val="22"/>
                <w:lang w:eastAsia="lt-LT"/>
              </w:rPr>
            </w:pPr>
            <w:r w:rsidRPr="00190705">
              <w:rPr>
                <w:rFonts w:eastAsia="Times New Roman" w:cs="Times New Roman"/>
                <w:color w:val="000000"/>
                <w:sz w:val="22"/>
                <w:lang w:eastAsia="lt-LT"/>
              </w:rPr>
              <w:t xml:space="preserve">27) </w:t>
            </w:r>
            <w:r w:rsidRPr="00190705">
              <w:rPr>
                <w:rFonts w:eastAsia="Times New Roman" w:cs="Times New Roman"/>
                <w:b/>
                <w:bCs/>
                <w:color w:val="000000"/>
                <w:sz w:val="22"/>
                <w:lang w:eastAsia="lt-LT"/>
              </w:rPr>
              <w:t>kompensacinė prekyba</w:t>
            </w:r>
            <w:r w:rsidRPr="00190705">
              <w:rPr>
                <w:rFonts w:eastAsia="Times New Roman" w:cs="Times New Roman"/>
                <w:color w:val="000000"/>
                <w:sz w:val="22"/>
                <w:lang w:eastAsia="lt-LT"/>
              </w:rPr>
              <w:t>– tarpzoniniai mainai, kuriuos inicijuoja sistemos operatoriai tarp dviejų prekybos zonų, siekdami pašalinti fizinę tinklų perkrovą;</w:t>
            </w:r>
          </w:p>
          <w:p w14:paraId="0A49AD5A" w14:textId="1AB8A2D2" w:rsidR="00190705" w:rsidRPr="00544F46" w:rsidRDefault="00190705" w:rsidP="00190705">
            <w:pPr>
              <w:jc w:val="left"/>
              <w:rPr>
                <w:rFonts w:eastAsia="Times New Roman" w:cs="Times New Roman"/>
                <w:color w:val="000000"/>
                <w:sz w:val="22"/>
                <w:lang w:eastAsia="lt-LT"/>
              </w:rPr>
            </w:pPr>
          </w:p>
        </w:tc>
        <w:tc>
          <w:tcPr>
            <w:tcW w:w="6449" w:type="dxa"/>
          </w:tcPr>
          <w:p w14:paraId="4972191C" w14:textId="77777777" w:rsidR="00190705" w:rsidRPr="00D36BD0" w:rsidRDefault="00190705"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Ši Reglamento nuostata nacionalinių įgyvendinimo priemonių nereikalauja.</w:t>
            </w:r>
          </w:p>
          <w:p w14:paraId="478BFAC9" w14:textId="77777777" w:rsidR="00190705" w:rsidRPr="00D36BD0" w:rsidRDefault="00190705" w:rsidP="00D36BD0">
            <w:pPr>
              <w:rPr>
                <w:rFonts w:eastAsia="Times New Roman" w:cs="Times New Roman"/>
                <w:color w:val="000000"/>
                <w:sz w:val="22"/>
                <w:lang w:eastAsia="lt-LT"/>
              </w:rPr>
            </w:pPr>
          </w:p>
        </w:tc>
        <w:tc>
          <w:tcPr>
            <w:tcW w:w="2409" w:type="dxa"/>
          </w:tcPr>
          <w:p w14:paraId="6020C77C" w14:textId="77777777" w:rsidR="00190705" w:rsidRPr="003E30EF" w:rsidRDefault="00190705" w:rsidP="00190705">
            <w:pPr>
              <w:jc w:val="left"/>
              <w:rPr>
                <w:rFonts w:eastAsia="Times New Roman" w:cs="Times New Roman"/>
                <w:color w:val="000000"/>
                <w:sz w:val="22"/>
                <w:lang w:eastAsia="lt-LT"/>
              </w:rPr>
            </w:pPr>
          </w:p>
        </w:tc>
      </w:tr>
      <w:tr w:rsidR="00EB4986" w:rsidRPr="003E30EF" w14:paraId="2C56A868" w14:textId="77777777" w:rsidTr="009B3BC0">
        <w:trPr>
          <w:trHeight w:val="315"/>
        </w:trPr>
        <w:tc>
          <w:tcPr>
            <w:tcW w:w="6448" w:type="dxa"/>
            <w:shd w:val="clear" w:color="auto" w:fill="auto"/>
            <w:noWrap/>
          </w:tcPr>
          <w:p w14:paraId="5128C88A" w14:textId="77777777" w:rsidR="00EB4986" w:rsidRDefault="00EB4986" w:rsidP="00EB4986">
            <w:pPr>
              <w:jc w:val="left"/>
              <w:rPr>
                <w:rFonts w:eastAsia="Times New Roman" w:cs="Times New Roman"/>
                <w:color w:val="000000"/>
                <w:sz w:val="22"/>
                <w:lang w:eastAsia="lt-LT"/>
              </w:rPr>
            </w:pPr>
            <w:r w:rsidRPr="00190705">
              <w:rPr>
                <w:rFonts w:eastAsia="Times New Roman" w:cs="Times New Roman"/>
                <w:color w:val="000000"/>
                <w:sz w:val="22"/>
                <w:lang w:eastAsia="lt-LT"/>
              </w:rPr>
              <w:t xml:space="preserve">28) </w:t>
            </w:r>
            <w:r w:rsidRPr="00190705">
              <w:rPr>
                <w:rFonts w:eastAsia="Times New Roman" w:cs="Times New Roman"/>
                <w:b/>
                <w:bCs/>
                <w:color w:val="000000"/>
                <w:sz w:val="22"/>
                <w:lang w:eastAsia="lt-LT"/>
              </w:rPr>
              <w:t>elektros energijos gamybos objektas</w:t>
            </w:r>
            <w:r w:rsidRPr="00190705">
              <w:rPr>
                <w:rFonts w:eastAsia="Times New Roman" w:cs="Times New Roman"/>
                <w:color w:val="000000"/>
                <w:sz w:val="22"/>
                <w:lang w:eastAsia="lt-LT"/>
              </w:rPr>
              <w:t>– objektas, kuriame pirminė energija paverčiama elektros energija ir kuris sudarytas iš vieno ar daugiau elektros energijos gamybos modulių, prijungtų prie tinklo;</w:t>
            </w:r>
          </w:p>
          <w:p w14:paraId="6C4EB74B" w14:textId="1F45BB22" w:rsidR="00EB4986" w:rsidRPr="00544F46" w:rsidRDefault="00EB4986" w:rsidP="00EB4986">
            <w:pPr>
              <w:jc w:val="left"/>
              <w:rPr>
                <w:rFonts w:eastAsia="Times New Roman" w:cs="Times New Roman"/>
                <w:color w:val="000000"/>
                <w:sz w:val="22"/>
                <w:lang w:eastAsia="lt-LT"/>
              </w:rPr>
            </w:pPr>
          </w:p>
        </w:tc>
        <w:tc>
          <w:tcPr>
            <w:tcW w:w="6449" w:type="dxa"/>
          </w:tcPr>
          <w:p w14:paraId="12F2CE4F" w14:textId="77777777" w:rsidR="00751BD3" w:rsidRPr="00D36BD0" w:rsidRDefault="00751BD3"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Ši Reglamento nuostata nacionalinių įgyvendinimo priemonių nereikalauja.</w:t>
            </w:r>
          </w:p>
          <w:p w14:paraId="22DAABDD" w14:textId="7E1DD528" w:rsidR="00EB4986" w:rsidRPr="00D36BD0" w:rsidRDefault="00123825" w:rsidP="00D36BD0">
            <w:pPr>
              <w:rPr>
                <w:rFonts w:eastAsia="Times New Roman" w:cs="Times New Roman"/>
                <w:color w:val="000000"/>
                <w:sz w:val="22"/>
                <w:lang w:eastAsia="lt-LT"/>
              </w:rPr>
            </w:pPr>
            <w:r w:rsidRPr="00D36BD0" w:rsidDel="00751BD3">
              <w:rPr>
                <w:rFonts w:eastAsia="Times New Roman" w:cs="Times New Roman"/>
                <w:bCs/>
                <w:color w:val="000000"/>
                <w:sz w:val="22"/>
                <w:lang w:eastAsia="lt-LT"/>
              </w:rPr>
              <w:t xml:space="preserve"> </w:t>
            </w:r>
          </w:p>
        </w:tc>
        <w:tc>
          <w:tcPr>
            <w:tcW w:w="2409" w:type="dxa"/>
          </w:tcPr>
          <w:p w14:paraId="39FFFB40" w14:textId="0F5A53F2" w:rsidR="00EB4986" w:rsidRPr="003E30EF" w:rsidRDefault="00EB4986" w:rsidP="00EB4986">
            <w:pPr>
              <w:jc w:val="left"/>
              <w:rPr>
                <w:rFonts w:eastAsia="Times New Roman" w:cs="Times New Roman"/>
                <w:color w:val="000000"/>
                <w:sz w:val="22"/>
                <w:lang w:eastAsia="lt-LT"/>
              </w:rPr>
            </w:pPr>
          </w:p>
        </w:tc>
      </w:tr>
      <w:tr w:rsidR="004945A0" w:rsidRPr="003E30EF" w14:paraId="34F67D05" w14:textId="77777777" w:rsidTr="009B3BC0">
        <w:trPr>
          <w:trHeight w:val="315"/>
        </w:trPr>
        <w:tc>
          <w:tcPr>
            <w:tcW w:w="6448" w:type="dxa"/>
            <w:shd w:val="clear" w:color="auto" w:fill="auto"/>
            <w:noWrap/>
          </w:tcPr>
          <w:p w14:paraId="634596DA" w14:textId="77777777" w:rsidR="004945A0" w:rsidRDefault="004945A0" w:rsidP="004945A0">
            <w:pPr>
              <w:jc w:val="left"/>
              <w:rPr>
                <w:rFonts w:eastAsia="Times New Roman" w:cs="Times New Roman"/>
                <w:color w:val="000000"/>
                <w:sz w:val="22"/>
                <w:lang w:eastAsia="lt-LT"/>
              </w:rPr>
            </w:pPr>
            <w:r w:rsidRPr="004945A0">
              <w:rPr>
                <w:rFonts w:eastAsia="Times New Roman" w:cs="Times New Roman"/>
                <w:color w:val="000000"/>
                <w:sz w:val="22"/>
                <w:lang w:eastAsia="lt-LT"/>
              </w:rPr>
              <w:t xml:space="preserve">29) </w:t>
            </w:r>
            <w:r w:rsidRPr="004945A0">
              <w:rPr>
                <w:rFonts w:eastAsia="Times New Roman" w:cs="Times New Roman"/>
                <w:b/>
                <w:bCs/>
                <w:color w:val="000000"/>
                <w:sz w:val="22"/>
                <w:lang w:eastAsia="lt-LT"/>
              </w:rPr>
              <w:t>centrinio skirstymo modelis</w:t>
            </w:r>
            <w:r w:rsidRPr="004945A0">
              <w:rPr>
                <w:rFonts w:eastAsia="Times New Roman" w:cs="Times New Roman"/>
                <w:color w:val="000000"/>
                <w:sz w:val="22"/>
                <w:lang w:eastAsia="lt-LT"/>
              </w:rPr>
              <w:t>– planavimo ir skirstymo modelis, pagal kurį perdavimo sistemos operatorius, atsižvelgdamas į objektų skirstymo tvarką ir vykdydamas integruotą planavimą, sudaro elektros energijos gamybos ir vartojimo grafikus ir skirsto elektros energijos gamybos objektuose gaminamą ir apkrovos objektuose vartojamą energiją;</w:t>
            </w:r>
          </w:p>
          <w:p w14:paraId="5DCF4306" w14:textId="442F3D0B" w:rsidR="004945A0" w:rsidRPr="004945A0" w:rsidRDefault="004945A0" w:rsidP="004945A0">
            <w:pPr>
              <w:jc w:val="left"/>
              <w:rPr>
                <w:rFonts w:eastAsia="Times New Roman" w:cs="Times New Roman"/>
                <w:color w:val="000000"/>
                <w:sz w:val="22"/>
                <w:lang w:eastAsia="lt-LT"/>
              </w:rPr>
            </w:pPr>
          </w:p>
        </w:tc>
        <w:tc>
          <w:tcPr>
            <w:tcW w:w="6449" w:type="dxa"/>
          </w:tcPr>
          <w:p w14:paraId="786B437B" w14:textId="77777777" w:rsidR="004945A0" w:rsidRPr="00D36BD0" w:rsidRDefault="004945A0"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Ši Reglamento nuostata nacionalinių įgyvendinimo priemonių nereikalauja.</w:t>
            </w:r>
          </w:p>
          <w:p w14:paraId="734B16DE" w14:textId="77777777" w:rsidR="004945A0" w:rsidRPr="00D36BD0" w:rsidRDefault="004945A0" w:rsidP="00D36BD0">
            <w:pPr>
              <w:rPr>
                <w:rFonts w:eastAsia="Times New Roman" w:cs="Times New Roman"/>
                <w:color w:val="000000"/>
                <w:sz w:val="22"/>
                <w:lang w:eastAsia="lt-LT"/>
              </w:rPr>
            </w:pPr>
          </w:p>
        </w:tc>
        <w:tc>
          <w:tcPr>
            <w:tcW w:w="2409" w:type="dxa"/>
          </w:tcPr>
          <w:p w14:paraId="22B92CC0" w14:textId="77777777" w:rsidR="004945A0" w:rsidRPr="003E30EF" w:rsidRDefault="004945A0" w:rsidP="004945A0">
            <w:pPr>
              <w:jc w:val="left"/>
              <w:rPr>
                <w:rFonts w:eastAsia="Times New Roman" w:cs="Times New Roman"/>
                <w:color w:val="000000"/>
                <w:sz w:val="22"/>
                <w:lang w:eastAsia="lt-LT"/>
              </w:rPr>
            </w:pPr>
          </w:p>
        </w:tc>
      </w:tr>
      <w:tr w:rsidR="004945A0" w:rsidRPr="003E30EF" w14:paraId="7F2C34BE" w14:textId="77777777" w:rsidTr="009B3BC0">
        <w:trPr>
          <w:trHeight w:val="315"/>
        </w:trPr>
        <w:tc>
          <w:tcPr>
            <w:tcW w:w="6448" w:type="dxa"/>
            <w:shd w:val="clear" w:color="auto" w:fill="auto"/>
            <w:noWrap/>
          </w:tcPr>
          <w:p w14:paraId="78D2D523" w14:textId="77777777" w:rsidR="004945A0" w:rsidRDefault="004945A0" w:rsidP="004945A0">
            <w:pPr>
              <w:jc w:val="left"/>
              <w:rPr>
                <w:rFonts w:eastAsia="Times New Roman" w:cs="Times New Roman"/>
                <w:color w:val="000000"/>
                <w:sz w:val="22"/>
                <w:lang w:eastAsia="lt-LT"/>
              </w:rPr>
            </w:pPr>
            <w:r w:rsidRPr="004945A0">
              <w:rPr>
                <w:rFonts w:eastAsia="Times New Roman" w:cs="Times New Roman"/>
                <w:color w:val="000000"/>
                <w:sz w:val="22"/>
                <w:lang w:eastAsia="lt-LT"/>
              </w:rPr>
              <w:t xml:space="preserve">30) </w:t>
            </w:r>
            <w:r w:rsidRPr="004945A0">
              <w:rPr>
                <w:rFonts w:eastAsia="Times New Roman" w:cs="Times New Roman"/>
                <w:b/>
                <w:bCs/>
                <w:color w:val="000000"/>
                <w:sz w:val="22"/>
                <w:lang w:eastAsia="lt-LT"/>
              </w:rPr>
              <w:t>savarankiško skirstymo modelis</w:t>
            </w:r>
            <w:r w:rsidRPr="004945A0">
              <w:rPr>
                <w:rFonts w:eastAsia="Times New Roman" w:cs="Times New Roman"/>
                <w:color w:val="000000"/>
                <w:sz w:val="22"/>
                <w:lang w:eastAsia="lt-LT"/>
              </w:rPr>
              <w:t>– planavimo ir skirstymo modelis, pagal kurį elektros energijos gamybos ir vartojimo grafikus sudaro bei elektros energijos gamybos objektuose gaminamą ir apkrovos objektuose vartojamą energiją skirsto tų įrenginių už planavimą atsakingi atstovai;</w:t>
            </w:r>
          </w:p>
          <w:p w14:paraId="3ADE79C0" w14:textId="7FB90A73" w:rsidR="004945A0" w:rsidRPr="004945A0" w:rsidRDefault="004945A0" w:rsidP="004945A0">
            <w:pPr>
              <w:jc w:val="left"/>
              <w:rPr>
                <w:rFonts w:eastAsia="Times New Roman" w:cs="Times New Roman"/>
                <w:color w:val="000000"/>
                <w:sz w:val="22"/>
                <w:lang w:eastAsia="lt-LT"/>
              </w:rPr>
            </w:pPr>
          </w:p>
        </w:tc>
        <w:tc>
          <w:tcPr>
            <w:tcW w:w="6449" w:type="dxa"/>
          </w:tcPr>
          <w:p w14:paraId="1C932701" w14:textId="77777777" w:rsidR="004945A0" w:rsidRPr="00D36BD0" w:rsidRDefault="004945A0"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Ši Reglamento nuostata nacionalinių įgyvendinimo priemonių nereikalauja.</w:t>
            </w:r>
          </w:p>
          <w:p w14:paraId="03F1987D" w14:textId="77777777" w:rsidR="004945A0" w:rsidRPr="00D36BD0" w:rsidRDefault="004945A0" w:rsidP="00D36BD0">
            <w:pPr>
              <w:rPr>
                <w:rFonts w:eastAsia="Times New Roman" w:cs="Times New Roman"/>
                <w:color w:val="000000"/>
                <w:sz w:val="22"/>
                <w:lang w:eastAsia="lt-LT"/>
              </w:rPr>
            </w:pPr>
          </w:p>
        </w:tc>
        <w:tc>
          <w:tcPr>
            <w:tcW w:w="2409" w:type="dxa"/>
          </w:tcPr>
          <w:p w14:paraId="6673AFCD" w14:textId="77777777" w:rsidR="004945A0" w:rsidRPr="003E30EF" w:rsidRDefault="004945A0" w:rsidP="004945A0">
            <w:pPr>
              <w:jc w:val="left"/>
              <w:rPr>
                <w:rFonts w:eastAsia="Times New Roman" w:cs="Times New Roman"/>
                <w:color w:val="000000"/>
                <w:sz w:val="22"/>
                <w:lang w:eastAsia="lt-LT"/>
              </w:rPr>
            </w:pPr>
          </w:p>
        </w:tc>
      </w:tr>
      <w:tr w:rsidR="004945A0" w:rsidRPr="003E30EF" w14:paraId="64D3A024" w14:textId="77777777" w:rsidTr="009B3BC0">
        <w:trPr>
          <w:trHeight w:val="315"/>
        </w:trPr>
        <w:tc>
          <w:tcPr>
            <w:tcW w:w="6448" w:type="dxa"/>
            <w:shd w:val="clear" w:color="auto" w:fill="auto"/>
            <w:noWrap/>
          </w:tcPr>
          <w:p w14:paraId="211DA682" w14:textId="77777777" w:rsidR="004945A0" w:rsidRDefault="004945A0" w:rsidP="004945A0">
            <w:pPr>
              <w:jc w:val="left"/>
              <w:rPr>
                <w:rFonts w:eastAsia="Times New Roman" w:cs="Times New Roman"/>
                <w:color w:val="000000"/>
                <w:sz w:val="22"/>
                <w:lang w:eastAsia="lt-LT"/>
              </w:rPr>
            </w:pPr>
            <w:r w:rsidRPr="004945A0">
              <w:rPr>
                <w:rFonts w:eastAsia="Times New Roman" w:cs="Times New Roman"/>
                <w:color w:val="000000"/>
                <w:sz w:val="22"/>
                <w:lang w:eastAsia="lt-LT"/>
              </w:rPr>
              <w:t xml:space="preserve">31) </w:t>
            </w:r>
            <w:r w:rsidRPr="004945A0">
              <w:rPr>
                <w:rFonts w:eastAsia="Times New Roman" w:cs="Times New Roman"/>
                <w:b/>
                <w:bCs/>
                <w:color w:val="000000"/>
                <w:sz w:val="22"/>
                <w:lang w:eastAsia="lt-LT"/>
              </w:rPr>
              <w:t>standartinis balansavimo produktas</w:t>
            </w:r>
            <w:r w:rsidRPr="004945A0">
              <w:rPr>
                <w:rFonts w:eastAsia="Times New Roman" w:cs="Times New Roman"/>
                <w:color w:val="000000"/>
                <w:sz w:val="22"/>
                <w:lang w:eastAsia="lt-LT"/>
              </w:rPr>
              <w:t>– balansavimo paslaugų mainams skirtas visų perdavimo sistemos operatorių nustatytas suderintas balansavimo produktas;</w:t>
            </w:r>
          </w:p>
          <w:p w14:paraId="5BADF3E4" w14:textId="73C67FB1" w:rsidR="004945A0" w:rsidRPr="004945A0" w:rsidRDefault="004945A0" w:rsidP="004945A0">
            <w:pPr>
              <w:jc w:val="left"/>
              <w:rPr>
                <w:rFonts w:eastAsia="Times New Roman" w:cs="Times New Roman"/>
                <w:color w:val="000000"/>
                <w:sz w:val="22"/>
                <w:lang w:eastAsia="lt-LT"/>
              </w:rPr>
            </w:pPr>
          </w:p>
        </w:tc>
        <w:tc>
          <w:tcPr>
            <w:tcW w:w="6449" w:type="dxa"/>
          </w:tcPr>
          <w:p w14:paraId="61EBCCA4" w14:textId="77777777" w:rsidR="008447D8" w:rsidRPr="00D36BD0" w:rsidRDefault="008447D8"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Ši Reglamento nuostata nacionalinių įgyvendinimo priemonių nereikalauja.</w:t>
            </w:r>
          </w:p>
          <w:p w14:paraId="3B725A0E" w14:textId="77777777" w:rsidR="004945A0" w:rsidRPr="00D36BD0" w:rsidRDefault="004945A0" w:rsidP="00D36BD0">
            <w:pPr>
              <w:rPr>
                <w:rFonts w:eastAsia="Times New Roman" w:cs="Times New Roman"/>
                <w:color w:val="000000"/>
                <w:sz w:val="22"/>
                <w:lang w:eastAsia="lt-LT"/>
              </w:rPr>
            </w:pPr>
          </w:p>
        </w:tc>
        <w:tc>
          <w:tcPr>
            <w:tcW w:w="2409" w:type="dxa"/>
          </w:tcPr>
          <w:p w14:paraId="2CF597F7" w14:textId="77777777" w:rsidR="004945A0" w:rsidRPr="003E30EF" w:rsidRDefault="004945A0" w:rsidP="004945A0">
            <w:pPr>
              <w:jc w:val="left"/>
              <w:rPr>
                <w:rFonts w:eastAsia="Times New Roman" w:cs="Times New Roman"/>
                <w:color w:val="000000"/>
                <w:sz w:val="22"/>
                <w:lang w:eastAsia="lt-LT"/>
              </w:rPr>
            </w:pPr>
          </w:p>
        </w:tc>
      </w:tr>
      <w:tr w:rsidR="004945A0" w:rsidRPr="003E30EF" w14:paraId="5E4EFBF3" w14:textId="77777777" w:rsidTr="009B3BC0">
        <w:trPr>
          <w:trHeight w:val="315"/>
        </w:trPr>
        <w:tc>
          <w:tcPr>
            <w:tcW w:w="6448" w:type="dxa"/>
            <w:shd w:val="clear" w:color="auto" w:fill="auto"/>
            <w:noWrap/>
          </w:tcPr>
          <w:p w14:paraId="7D843466" w14:textId="77777777" w:rsidR="004945A0" w:rsidRDefault="004945A0" w:rsidP="004945A0">
            <w:pPr>
              <w:jc w:val="left"/>
              <w:rPr>
                <w:rFonts w:eastAsia="Times New Roman" w:cs="Times New Roman"/>
                <w:color w:val="000000"/>
                <w:sz w:val="22"/>
                <w:lang w:eastAsia="lt-LT"/>
              </w:rPr>
            </w:pPr>
            <w:r w:rsidRPr="004945A0">
              <w:rPr>
                <w:rFonts w:eastAsia="Times New Roman" w:cs="Times New Roman"/>
                <w:color w:val="000000"/>
                <w:sz w:val="22"/>
                <w:lang w:eastAsia="lt-LT"/>
              </w:rPr>
              <w:lastRenderedPageBreak/>
              <w:t xml:space="preserve">32) </w:t>
            </w:r>
            <w:r w:rsidRPr="004945A0">
              <w:rPr>
                <w:rFonts w:eastAsia="Times New Roman" w:cs="Times New Roman"/>
                <w:b/>
                <w:bCs/>
                <w:color w:val="000000"/>
                <w:sz w:val="22"/>
                <w:lang w:eastAsia="lt-LT"/>
              </w:rPr>
              <w:t>specifinis balansavimo produktas</w:t>
            </w:r>
            <w:r w:rsidRPr="004945A0">
              <w:rPr>
                <w:rFonts w:eastAsia="Times New Roman" w:cs="Times New Roman"/>
                <w:color w:val="000000"/>
                <w:sz w:val="22"/>
                <w:lang w:eastAsia="lt-LT"/>
              </w:rPr>
              <w:t>– balansavimo produktas, kuris nėra standartinio balansavimo produktas;</w:t>
            </w:r>
          </w:p>
          <w:p w14:paraId="5129BFD8" w14:textId="098990C9" w:rsidR="004945A0" w:rsidRPr="004945A0" w:rsidRDefault="004945A0" w:rsidP="004945A0">
            <w:pPr>
              <w:jc w:val="left"/>
              <w:rPr>
                <w:rFonts w:eastAsia="Times New Roman" w:cs="Times New Roman"/>
                <w:color w:val="000000"/>
                <w:sz w:val="22"/>
                <w:lang w:eastAsia="lt-LT"/>
              </w:rPr>
            </w:pPr>
          </w:p>
        </w:tc>
        <w:tc>
          <w:tcPr>
            <w:tcW w:w="6449" w:type="dxa"/>
          </w:tcPr>
          <w:p w14:paraId="6DD22B04" w14:textId="77777777" w:rsidR="008447D8" w:rsidRPr="00D36BD0" w:rsidRDefault="008447D8"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Ši Reglamento nuostata nacionalinių įgyvendinimo priemonių nereikalauja.</w:t>
            </w:r>
          </w:p>
          <w:p w14:paraId="49B19D55" w14:textId="77777777" w:rsidR="004945A0" w:rsidRPr="00D36BD0" w:rsidRDefault="004945A0" w:rsidP="00D36BD0">
            <w:pPr>
              <w:rPr>
                <w:rFonts w:eastAsia="Times New Roman" w:cs="Times New Roman"/>
                <w:color w:val="000000"/>
                <w:sz w:val="22"/>
                <w:lang w:eastAsia="lt-LT"/>
              </w:rPr>
            </w:pPr>
          </w:p>
        </w:tc>
        <w:tc>
          <w:tcPr>
            <w:tcW w:w="2409" w:type="dxa"/>
          </w:tcPr>
          <w:p w14:paraId="3DED93E1" w14:textId="77777777" w:rsidR="004945A0" w:rsidRPr="003E30EF" w:rsidRDefault="004945A0" w:rsidP="004945A0">
            <w:pPr>
              <w:jc w:val="left"/>
              <w:rPr>
                <w:rFonts w:eastAsia="Times New Roman" w:cs="Times New Roman"/>
                <w:color w:val="000000"/>
                <w:sz w:val="22"/>
                <w:lang w:eastAsia="lt-LT"/>
              </w:rPr>
            </w:pPr>
          </w:p>
        </w:tc>
      </w:tr>
      <w:tr w:rsidR="004945A0" w:rsidRPr="003E30EF" w14:paraId="402195F5" w14:textId="77777777" w:rsidTr="009B3BC0">
        <w:trPr>
          <w:trHeight w:val="315"/>
        </w:trPr>
        <w:tc>
          <w:tcPr>
            <w:tcW w:w="6448" w:type="dxa"/>
            <w:shd w:val="clear" w:color="auto" w:fill="auto"/>
            <w:noWrap/>
          </w:tcPr>
          <w:p w14:paraId="2F6DF7E7" w14:textId="77777777" w:rsidR="004945A0" w:rsidRDefault="004945A0" w:rsidP="004945A0">
            <w:pPr>
              <w:jc w:val="left"/>
              <w:rPr>
                <w:rFonts w:eastAsia="Times New Roman" w:cs="Times New Roman"/>
                <w:color w:val="000000"/>
                <w:sz w:val="22"/>
                <w:lang w:eastAsia="lt-LT"/>
              </w:rPr>
            </w:pPr>
            <w:r w:rsidRPr="004945A0">
              <w:rPr>
                <w:rFonts w:eastAsia="Times New Roman" w:cs="Times New Roman"/>
                <w:color w:val="000000"/>
                <w:sz w:val="22"/>
                <w:lang w:eastAsia="lt-LT"/>
              </w:rPr>
              <w:t xml:space="preserve">33) </w:t>
            </w:r>
            <w:r w:rsidRPr="004945A0">
              <w:rPr>
                <w:rFonts w:eastAsia="Times New Roman" w:cs="Times New Roman"/>
                <w:b/>
                <w:bCs/>
                <w:color w:val="000000"/>
                <w:sz w:val="22"/>
                <w:lang w:eastAsia="lt-LT"/>
              </w:rPr>
              <w:t>deleguotasis operatorius</w:t>
            </w:r>
            <w:r w:rsidRPr="004945A0">
              <w:rPr>
                <w:rFonts w:eastAsia="Times New Roman" w:cs="Times New Roman"/>
                <w:color w:val="000000"/>
                <w:sz w:val="22"/>
                <w:lang w:eastAsia="lt-LT"/>
              </w:rPr>
              <w:t>– subjektas, kuriam perdavimo sistemos operatorius ar paskirtasis elektros energijos rinkos operatorius pavedė pagal šį reglamentą ar kitus Sąjungos teisės aktus tam perdavimo sistemos operatoriui ar PEERO patikėtas konkrečias užduotis ar pareigas, arba kuriam jas vykdyti paskyrė valstybė narė ar reguliavimo institucija;</w:t>
            </w:r>
          </w:p>
          <w:p w14:paraId="57B5B19C" w14:textId="4834DF79" w:rsidR="004945A0" w:rsidRPr="00544F46" w:rsidRDefault="004945A0" w:rsidP="004945A0">
            <w:pPr>
              <w:jc w:val="left"/>
              <w:rPr>
                <w:rFonts w:eastAsia="Times New Roman" w:cs="Times New Roman"/>
                <w:color w:val="000000"/>
                <w:sz w:val="22"/>
                <w:lang w:eastAsia="lt-LT"/>
              </w:rPr>
            </w:pPr>
          </w:p>
        </w:tc>
        <w:tc>
          <w:tcPr>
            <w:tcW w:w="6449" w:type="dxa"/>
          </w:tcPr>
          <w:p w14:paraId="7EB97060" w14:textId="77777777" w:rsidR="004945A0" w:rsidRPr="00D36BD0" w:rsidRDefault="004945A0"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Ši Reglamento nuostata nacionalinių įgyvendinimo priemonių nereikalauja.</w:t>
            </w:r>
          </w:p>
          <w:p w14:paraId="706B9BF7" w14:textId="77777777" w:rsidR="004945A0" w:rsidRPr="00D36BD0" w:rsidRDefault="004945A0" w:rsidP="00D36BD0">
            <w:pPr>
              <w:rPr>
                <w:rFonts w:eastAsia="Times New Roman" w:cs="Times New Roman"/>
                <w:color w:val="000000"/>
                <w:sz w:val="22"/>
                <w:lang w:eastAsia="lt-LT"/>
              </w:rPr>
            </w:pPr>
          </w:p>
        </w:tc>
        <w:tc>
          <w:tcPr>
            <w:tcW w:w="2409" w:type="dxa"/>
          </w:tcPr>
          <w:p w14:paraId="6B4B3AF4" w14:textId="77777777" w:rsidR="004945A0" w:rsidRPr="003E30EF" w:rsidRDefault="004945A0" w:rsidP="004945A0">
            <w:pPr>
              <w:jc w:val="left"/>
              <w:rPr>
                <w:rFonts w:eastAsia="Times New Roman" w:cs="Times New Roman"/>
                <w:color w:val="000000"/>
                <w:sz w:val="22"/>
                <w:lang w:eastAsia="lt-LT"/>
              </w:rPr>
            </w:pPr>
          </w:p>
        </w:tc>
      </w:tr>
      <w:tr w:rsidR="00B91733" w:rsidRPr="003E30EF" w14:paraId="7668AE4A" w14:textId="77777777" w:rsidTr="009B3BC0">
        <w:trPr>
          <w:trHeight w:val="315"/>
        </w:trPr>
        <w:tc>
          <w:tcPr>
            <w:tcW w:w="6448" w:type="dxa"/>
            <w:shd w:val="clear" w:color="auto" w:fill="auto"/>
            <w:noWrap/>
          </w:tcPr>
          <w:p w14:paraId="44B632C5" w14:textId="77777777" w:rsidR="00B91733" w:rsidRDefault="00B91733" w:rsidP="00B91733">
            <w:pPr>
              <w:jc w:val="left"/>
              <w:rPr>
                <w:rFonts w:eastAsia="Times New Roman" w:cs="Times New Roman"/>
                <w:color w:val="000000"/>
                <w:sz w:val="22"/>
                <w:lang w:eastAsia="lt-LT"/>
              </w:rPr>
            </w:pPr>
            <w:r w:rsidRPr="004945A0">
              <w:rPr>
                <w:rFonts w:eastAsia="Times New Roman" w:cs="Times New Roman"/>
                <w:color w:val="000000"/>
                <w:sz w:val="22"/>
                <w:lang w:eastAsia="lt-LT"/>
              </w:rPr>
              <w:t xml:space="preserve">34) </w:t>
            </w:r>
            <w:r w:rsidRPr="004945A0">
              <w:rPr>
                <w:rFonts w:eastAsia="Times New Roman" w:cs="Times New Roman"/>
                <w:b/>
                <w:bCs/>
                <w:color w:val="000000"/>
                <w:sz w:val="22"/>
                <w:lang w:eastAsia="lt-LT"/>
              </w:rPr>
              <w:t>vartotojas</w:t>
            </w:r>
            <w:r w:rsidRPr="004945A0">
              <w:rPr>
                <w:rFonts w:eastAsia="Times New Roman" w:cs="Times New Roman"/>
                <w:color w:val="000000"/>
                <w:sz w:val="22"/>
                <w:lang w:eastAsia="lt-LT"/>
              </w:rPr>
              <w:t>– vartotojas, kaip apibrėžta Direktyvos (ES) 2019/944 2 straipsnio 1 punkte;</w:t>
            </w:r>
          </w:p>
          <w:p w14:paraId="0613DF47" w14:textId="13D74672" w:rsidR="00B91733" w:rsidRPr="004945A0" w:rsidRDefault="00B91733" w:rsidP="00B91733">
            <w:pPr>
              <w:jc w:val="left"/>
              <w:rPr>
                <w:rFonts w:eastAsia="Times New Roman" w:cs="Times New Roman"/>
                <w:color w:val="000000"/>
                <w:sz w:val="22"/>
                <w:lang w:eastAsia="lt-LT"/>
              </w:rPr>
            </w:pPr>
          </w:p>
        </w:tc>
        <w:tc>
          <w:tcPr>
            <w:tcW w:w="6449" w:type="dxa"/>
          </w:tcPr>
          <w:p w14:paraId="0D05A895" w14:textId="77777777" w:rsidR="00B91733" w:rsidRPr="00D36BD0" w:rsidRDefault="00B91733" w:rsidP="00D36BD0">
            <w:pPr>
              <w:rPr>
                <w:rFonts w:eastAsia="Times New Roman" w:cs="Times New Roman"/>
                <w:b/>
                <w:bCs/>
                <w:color w:val="000000"/>
                <w:sz w:val="22"/>
                <w:lang w:eastAsia="lt-LT"/>
              </w:rPr>
            </w:pPr>
            <w:r w:rsidRPr="00D36BD0">
              <w:rPr>
                <w:rFonts w:cs="Times New Roman"/>
                <w:b/>
                <w:bCs/>
                <w:sz w:val="22"/>
              </w:rPr>
              <w:t>Elektros energetikos įstatymo pakeitimo projektas</w:t>
            </w:r>
          </w:p>
          <w:p w14:paraId="4369692E" w14:textId="1B076DA9" w:rsidR="00B91733" w:rsidRPr="00D36BD0" w:rsidRDefault="00B95DD2" w:rsidP="00D36BD0">
            <w:pPr>
              <w:rPr>
                <w:rFonts w:eastAsia="Times New Roman" w:cs="Times New Roman"/>
                <w:color w:val="000000"/>
                <w:sz w:val="22"/>
                <w:lang w:eastAsia="lt-LT"/>
              </w:rPr>
            </w:pPr>
            <w:r w:rsidRPr="00D36BD0">
              <w:rPr>
                <w:rFonts w:eastAsia="Times New Roman" w:cs="Times New Roman"/>
                <w:color w:val="000000"/>
                <w:sz w:val="22"/>
                <w:lang w:eastAsia="lt-LT"/>
              </w:rPr>
              <w:t>Atitinka t</w:t>
            </w:r>
            <w:r w:rsidR="003476B3" w:rsidRPr="00D36BD0">
              <w:rPr>
                <w:rFonts w:eastAsia="Times New Roman" w:cs="Times New Roman"/>
                <w:color w:val="000000"/>
                <w:sz w:val="22"/>
                <w:lang w:eastAsia="lt-LT"/>
              </w:rPr>
              <w:t>ekste vartojama formuluotė „</w:t>
            </w:r>
            <w:r w:rsidRPr="00D36BD0">
              <w:rPr>
                <w:rFonts w:eastAsia="Times New Roman" w:cs="Times New Roman"/>
                <w:color w:val="000000"/>
                <w:sz w:val="22"/>
                <w:lang w:eastAsia="lt-LT"/>
              </w:rPr>
              <w:t xml:space="preserve">elektros energijos vartotojas ir elektros energijos </w:t>
            </w:r>
            <w:proofErr w:type="spellStart"/>
            <w:r w:rsidRPr="00D36BD0">
              <w:rPr>
                <w:rFonts w:eastAsia="Times New Roman" w:cs="Times New Roman"/>
                <w:color w:val="000000"/>
                <w:sz w:val="22"/>
                <w:lang w:eastAsia="lt-LT"/>
              </w:rPr>
              <w:t>didmeninikas</w:t>
            </w:r>
            <w:proofErr w:type="spellEnd"/>
            <w:r w:rsidRPr="00D36BD0">
              <w:rPr>
                <w:rFonts w:eastAsia="Times New Roman" w:cs="Times New Roman"/>
                <w:color w:val="000000"/>
                <w:sz w:val="22"/>
                <w:lang w:eastAsia="lt-LT"/>
              </w:rPr>
              <w:t>“</w:t>
            </w:r>
          </w:p>
        </w:tc>
        <w:tc>
          <w:tcPr>
            <w:tcW w:w="2409" w:type="dxa"/>
          </w:tcPr>
          <w:p w14:paraId="3DF4E101" w14:textId="3FB2ACF7" w:rsidR="00B91733" w:rsidRPr="003E30EF" w:rsidRDefault="00B91733" w:rsidP="00B91733">
            <w:pPr>
              <w:jc w:val="left"/>
              <w:rPr>
                <w:rFonts w:eastAsia="Times New Roman" w:cs="Times New Roman"/>
                <w:color w:val="000000"/>
                <w:sz w:val="22"/>
                <w:lang w:eastAsia="lt-LT"/>
              </w:rPr>
            </w:pPr>
            <w:r>
              <w:rPr>
                <w:rFonts w:eastAsia="Times New Roman" w:cs="Times New Roman"/>
                <w:color w:val="000000"/>
                <w:sz w:val="22"/>
                <w:lang w:eastAsia="lt-LT"/>
              </w:rPr>
              <w:t>Visiškas</w:t>
            </w:r>
          </w:p>
        </w:tc>
      </w:tr>
      <w:tr w:rsidR="00B91733" w:rsidRPr="003E30EF" w14:paraId="504B1DBA" w14:textId="77777777" w:rsidTr="004945A0">
        <w:trPr>
          <w:trHeight w:val="315"/>
        </w:trPr>
        <w:tc>
          <w:tcPr>
            <w:tcW w:w="6448" w:type="dxa"/>
            <w:shd w:val="clear" w:color="auto" w:fill="auto"/>
            <w:noWrap/>
          </w:tcPr>
          <w:p w14:paraId="066739E8" w14:textId="77777777" w:rsidR="00B91733" w:rsidRDefault="00B91733" w:rsidP="00B91733">
            <w:pPr>
              <w:jc w:val="left"/>
              <w:rPr>
                <w:rFonts w:eastAsia="Times New Roman" w:cs="Times New Roman"/>
                <w:color w:val="000000"/>
                <w:sz w:val="22"/>
                <w:lang w:eastAsia="lt-LT"/>
              </w:rPr>
            </w:pPr>
            <w:r w:rsidRPr="004945A0">
              <w:rPr>
                <w:rFonts w:eastAsia="Times New Roman" w:cs="Times New Roman"/>
                <w:color w:val="000000"/>
                <w:sz w:val="22"/>
                <w:lang w:eastAsia="lt-LT"/>
              </w:rPr>
              <w:t xml:space="preserve">35) </w:t>
            </w:r>
            <w:r w:rsidRPr="004945A0">
              <w:rPr>
                <w:rFonts w:eastAsia="Times New Roman" w:cs="Times New Roman"/>
                <w:b/>
                <w:bCs/>
                <w:color w:val="000000"/>
                <w:sz w:val="22"/>
                <w:lang w:eastAsia="lt-LT"/>
              </w:rPr>
              <w:t>galutinis vartotojas</w:t>
            </w:r>
            <w:r w:rsidRPr="004945A0">
              <w:rPr>
                <w:rFonts w:eastAsia="Times New Roman" w:cs="Times New Roman"/>
                <w:color w:val="000000"/>
                <w:sz w:val="22"/>
                <w:lang w:eastAsia="lt-LT"/>
              </w:rPr>
              <w:t>– galutinis vartotojas, kaip apibrėžta Direktyvos (ES) 2019/944 2 straipsnio 3 punkte;</w:t>
            </w:r>
          </w:p>
          <w:p w14:paraId="440B414B" w14:textId="1CC6819E" w:rsidR="00B91733" w:rsidRPr="004945A0" w:rsidRDefault="00B91733" w:rsidP="00B91733">
            <w:pPr>
              <w:jc w:val="left"/>
              <w:rPr>
                <w:rFonts w:eastAsia="Times New Roman" w:cs="Times New Roman"/>
                <w:color w:val="000000"/>
                <w:sz w:val="22"/>
                <w:lang w:eastAsia="lt-LT"/>
              </w:rPr>
            </w:pPr>
          </w:p>
        </w:tc>
        <w:tc>
          <w:tcPr>
            <w:tcW w:w="6449" w:type="dxa"/>
          </w:tcPr>
          <w:p w14:paraId="03862BCD" w14:textId="77777777" w:rsidR="00B91733" w:rsidRPr="00D36BD0" w:rsidRDefault="00B91733" w:rsidP="00D36BD0">
            <w:pPr>
              <w:rPr>
                <w:rFonts w:eastAsia="Times New Roman" w:cs="Times New Roman"/>
                <w:b/>
                <w:bCs/>
                <w:color w:val="000000"/>
                <w:sz w:val="22"/>
                <w:lang w:eastAsia="lt-LT"/>
              </w:rPr>
            </w:pPr>
            <w:r w:rsidRPr="00D36BD0">
              <w:rPr>
                <w:rFonts w:cs="Times New Roman"/>
                <w:b/>
                <w:bCs/>
                <w:sz w:val="22"/>
              </w:rPr>
              <w:t>Elektros energetikos įstatymo pakeitimo projektas</w:t>
            </w:r>
          </w:p>
          <w:p w14:paraId="2D986EFC" w14:textId="77777777" w:rsidR="00B95DD2" w:rsidRPr="00D36BD0" w:rsidRDefault="00B95DD2"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2 straipsnis. 2 straipsnio pakeitimas</w:t>
            </w:r>
          </w:p>
          <w:p w14:paraId="4BE68B85" w14:textId="77777777" w:rsidR="00B95DD2" w:rsidRPr="00D36BD0" w:rsidRDefault="00B95DD2"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Pakeisti 2 straipsnį ir jį išdėstyti taip:</w:t>
            </w:r>
          </w:p>
          <w:p w14:paraId="66833C37" w14:textId="77777777" w:rsidR="00B95DD2" w:rsidRPr="00D36BD0" w:rsidRDefault="00B95DD2"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37DF6AC1" w14:textId="3DD8E98B" w:rsidR="006136FB" w:rsidRPr="00D36BD0" w:rsidRDefault="006136FB"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 xml:space="preserve">54. </w:t>
            </w:r>
            <w:r w:rsidRPr="00D36BD0">
              <w:rPr>
                <w:rFonts w:eastAsia="Times New Roman" w:cs="Times New Roman"/>
                <w:b/>
                <w:color w:val="000000"/>
                <w:sz w:val="22"/>
                <w:lang w:eastAsia="lt-LT"/>
              </w:rPr>
              <w:t>Elektros energijos vartotojas</w:t>
            </w:r>
            <w:r w:rsidRPr="00D36BD0">
              <w:rPr>
                <w:rFonts w:eastAsia="Times New Roman" w:cs="Times New Roman"/>
                <w:bCs/>
                <w:color w:val="000000"/>
                <w:sz w:val="22"/>
                <w:lang w:eastAsia="lt-LT"/>
              </w:rPr>
              <w:t xml:space="preserve"> (toliau – </w:t>
            </w:r>
            <w:r w:rsidRPr="00D36BD0">
              <w:rPr>
                <w:rFonts w:eastAsia="Times New Roman" w:cs="Times New Roman"/>
                <w:b/>
                <w:color w:val="000000"/>
                <w:sz w:val="22"/>
                <w:lang w:eastAsia="lt-LT"/>
              </w:rPr>
              <w:t>vartotojas</w:t>
            </w:r>
            <w:r w:rsidRPr="00D36BD0">
              <w:rPr>
                <w:rFonts w:eastAsia="Times New Roman" w:cs="Times New Roman"/>
                <w:bCs/>
                <w:color w:val="000000"/>
                <w:sz w:val="22"/>
                <w:lang w:eastAsia="lt-LT"/>
              </w:rPr>
              <w:t>) – fizinis ar juridinis asmuo, kuris elektros energiją perka ir vartoja savo tiesioginiam elektros energijos poreikiui patenkinti.</w:t>
            </w:r>
          </w:p>
          <w:p w14:paraId="7ED4A565" w14:textId="77777777" w:rsidR="00B91733" w:rsidRPr="00D36BD0" w:rsidRDefault="00B91733" w:rsidP="00D36BD0">
            <w:pPr>
              <w:rPr>
                <w:rFonts w:eastAsia="Times New Roman" w:cs="Times New Roman"/>
                <w:color w:val="000000"/>
                <w:sz w:val="22"/>
                <w:lang w:eastAsia="lt-LT"/>
              </w:rPr>
            </w:pPr>
          </w:p>
        </w:tc>
        <w:tc>
          <w:tcPr>
            <w:tcW w:w="2409" w:type="dxa"/>
          </w:tcPr>
          <w:p w14:paraId="3EDA1B03" w14:textId="311D9500" w:rsidR="00B91733" w:rsidRPr="003E30EF" w:rsidRDefault="00B91733" w:rsidP="00B91733">
            <w:pPr>
              <w:jc w:val="left"/>
              <w:rPr>
                <w:rFonts w:eastAsia="Times New Roman" w:cs="Times New Roman"/>
                <w:color w:val="000000"/>
                <w:sz w:val="22"/>
                <w:lang w:eastAsia="lt-LT"/>
              </w:rPr>
            </w:pPr>
            <w:r>
              <w:rPr>
                <w:rFonts w:eastAsia="Times New Roman" w:cs="Times New Roman"/>
                <w:color w:val="000000"/>
                <w:sz w:val="22"/>
                <w:lang w:eastAsia="lt-LT"/>
              </w:rPr>
              <w:t>Visiškas</w:t>
            </w:r>
          </w:p>
        </w:tc>
      </w:tr>
      <w:tr w:rsidR="00B91733" w:rsidRPr="003E30EF" w14:paraId="49B9EEBB" w14:textId="77777777" w:rsidTr="004945A0">
        <w:trPr>
          <w:trHeight w:val="315"/>
        </w:trPr>
        <w:tc>
          <w:tcPr>
            <w:tcW w:w="6448" w:type="dxa"/>
            <w:shd w:val="clear" w:color="auto" w:fill="auto"/>
            <w:noWrap/>
          </w:tcPr>
          <w:p w14:paraId="4B1E958B" w14:textId="77777777" w:rsidR="00B91733" w:rsidRDefault="00B91733" w:rsidP="00B91733">
            <w:pPr>
              <w:jc w:val="left"/>
              <w:rPr>
                <w:rFonts w:eastAsia="Times New Roman" w:cs="Times New Roman"/>
                <w:color w:val="000000"/>
                <w:sz w:val="22"/>
                <w:lang w:eastAsia="lt-LT"/>
              </w:rPr>
            </w:pPr>
            <w:r w:rsidRPr="004945A0">
              <w:rPr>
                <w:rFonts w:eastAsia="Times New Roman" w:cs="Times New Roman"/>
                <w:color w:val="000000"/>
                <w:sz w:val="22"/>
                <w:lang w:eastAsia="lt-LT"/>
              </w:rPr>
              <w:t xml:space="preserve">36) </w:t>
            </w:r>
            <w:r w:rsidRPr="004945A0">
              <w:rPr>
                <w:rFonts w:eastAsia="Times New Roman" w:cs="Times New Roman"/>
                <w:b/>
                <w:bCs/>
                <w:color w:val="000000"/>
                <w:sz w:val="22"/>
                <w:lang w:eastAsia="lt-LT"/>
              </w:rPr>
              <w:t>didmeninis vartotojas</w:t>
            </w:r>
            <w:r w:rsidRPr="004945A0">
              <w:rPr>
                <w:rFonts w:eastAsia="Times New Roman" w:cs="Times New Roman"/>
                <w:color w:val="000000"/>
                <w:sz w:val="22"/>
                <w:lang w:eastAsia="lt-LT"/>
              </w:rPr>
              <w:t>– didmeninis vartotojas, kaip apibrėžta Direktyvos (ES) 2019/944 2 straipsnio 2 punkte;</w:t>
            </w:r>
          </w:p>
          <w:p w14:paraId="6CC04807" w14:textId="412532E7" w:rsidR="00B91733" w:rsidRPr="004945A0" w:rsidRDefault="00B91733" w:rsidP="00B91733">
            <w:pPr>
              <w:jc w:val="left"/>
              <w:rPr>
                <w:rFonts w:eastAsia="Times New Roman" w:cs="Times New Roman"/>
                <w:color w:val="000000"/>
                <w:sz w:val="22"/>
                <w:lang w:eastAsia="lt-LT"/>
              </w:rPr>
            </w:pPr>
          </w:p>
        </w:tc>
        <w:tc>
          <w:tcPr>
            <w:tcW w:w="6449" w:type="dxa"/>
          </w:tcPr>
          <w:p w14:paraId="2BED31D6" w14:textId="77777777" w:rsidR="00B91733" w:rsidRPr="00D36BD0" w:rsidRDefault="00B91733" w:rsidP="00D36BD0">
            <w:pPr>
              <w:rPr>
                <w:rFonts w:eastAsia="Times New Roman" w:cs="Times New Roman"/>
                <w:b/>
                <w:bCs/>
                <w:color w:val="000000"/>
                <w:sz w:val="22"/>
                <w:lang w:eastAsia="lt-LT"/>
              </w:rPr>
            </w:pPr>
            <w:r w:rsidRPr="00D36BD0">
              <w:rPr>
                <w:rFonts w:cs="Times New Roman"/>
                <w:b/>
                <w:bCs/>
                <w:sz w:val="22"/>
              </w:rPr>
              <w:t>Elektros energetikos įstatymo pakeitimo projektas</w:t>
            </w:r>
          </w:p>
          <w:p w14:paraId="0FDAF59E" w14:textId="77777777" w:rsidR="00B95DD2" w:rsidRPr="00D36BD0" w:rsidRDefault="00B95DD2"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2 straipsnis. 2 straipsnio pakeitimas</w:t>
            </w:r>
          </w:p>
          <w:p w14:paraId="5E0D62FF" w14:textId="77777777" w:rsidR="00B95DD2" w:rsidRPr="00D36BD0" w:rsidRDefault="00B95DD2"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Pakeisti 2 straipsnį ir jį išdėstyti taip:</w:t>
            </w:r>
          </w:p>
          <w:p w14:paraId="429BBE1B" w14:textId="77777777" w:rsidR="00B95DD2" w:rsidRPr="00D36BD0" w:rsidRDefault="00B95DD2"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00682D71" w14:textId="1EFD2C0F" w:rsidR="00C41E6E" w:rsidRPr="00D36BD0" w:rsidRDefault="00C41E6E" w:rsidP="00D36BD0">
            <w:pPr>
              <w:rPr>
                <w:rFonts w:eastAsia="Times New Roman" w:cs="Times New Roman"/>
                <w:color w:val="000000"/>
                <w:sz w:val="22"/>
                <w:lang w:eastAsia="lt-LT"/>
              </w:rPr>
            </w:pPr>
            <w:r w:rsidRPr="00D36BD0">
              <w:rPr>
                <w:rFonts w:eastAsia="Times New Roman" w:cs="Times New Roman"/>
                <w:color w:val="000000"/>
                <w:sz w:val="22"/>
                <w:lang w:eastAsia="lt-LT"/>
              </w:rPr>
              <w:t xml:space="preserve">34. </w:t>
            </w:r>
            <w:r w:rsidRPr="00D36BD0">
              <w:rPr>
                <w:rFonts w:eastAsia="Times New Roman" w:cs="Times New Roman"/>
                <w:b/>
                <w:bCs/>
                <w:color w:val="000000"/>
                <w:sz w:val="22"/>
                <w:lang w:eastAsia="lt-LT"/>
              </w:rPr>
              <w:t>Elektros energijos didmenininkas</w:t>
            </w:r>
            <w:r w:rsidRPr="00D36BD0">
              <w:rPr>
                <w:rFonts w:eastAsia="Times New Roman" w:cs="Times New Roman"/>
                <w:color w:val="000000"/>
                <w:sz w:val="22"/>
                <w:lang w:eastAsia="lt-LT"/>
              </w:rPr>
              <w:t xml:space="preserve"> (toliau – </w:t>
            </w:r>
            <w:r w:rsidRPr="00D36BD0">
              <w:rPr>
                <w:rFonts w:eastAsia="Times New Roman" w:cs="Times New Roman"/>
                <w:b/>
                <w:bCs/>
                <w:color w:val="000000"/>
                <w:sz w:val="22"/>
                <w:lang w:eastAsia="lt-LT"/>
              </w:rPr>
              <w:t>didmenininkas</w:t>
            </w:r>
            <w:r w:rsidRPr="00D36BD0">
              <w:rPr>
                <w:rFonts w:eastAsia="Times New Roman" w:cs="Times New Roman"/>
                <w:color w:val="000000"/>
                <w:sz w:val="22"/>
                <w:lang w:eastAsia="lt-LT"/>
              </w:rPr>
              <w:t>) – fizinis asmuo arba juridinis asmuo ar kita organizacija arba jų padalinys, kurie perka elektros energiją siekdami ją perparduoti Lietuvos Respublikoje ir (ar) už jos ribų.</w:t>
            </w:r>
          </w:p>
          <w:p w14:paraId="27981E1E" w14:textId="0F4C626A" w:rsidR="00B91733" w:rsidRPr="00D36BD0" w:rsidRDefault="00B91733" w:rsidP="00D36BD0">
            <w:pPr>
              <w:rPr>
                <w:rFonts w:eastAsia="Times New Roman" w:cs="Times New Roman"/>
                <w:color w:val="000000"/>
                <w:sz w:val="22"/>
                <w:lang w:eastAsia="lt-LT"/>
              </w:rPr>
            </w:pPr>
          </w:p>
        </w:tc>
        <w:tc>
          <w:tcPr>
            <w:tcW w:w="2409" w:type="dxa"/>
          </w:tcPr>
          <w:p w14:paraId="11C83C31" w14:textId="56E9DCDE" w:rsidR="00B91733" w:rsidRPr="003E30EF" w:rsidRDefault="00B91733" w:rsidP="00B91733">
            <w:pPr>
              <w:jc w:val="left"/>
              <w:rPr>
                <w:rFonts w:eastAsia="Times New Roman" w:cs="Times New Roman"/>
                <w:color w:val="000000"/>
                <w:sz w:val="22"/>
                <w:lang w:eastAsia="lt-LT"/>
              </w:rPr>
            </w:pPr>
            <w:r>
              <w:rPr>
                <w:rFonts w:eastAsia="Times New Roman" w:cs="Times New Roman"/>
                <w:color w:val="000000"/>
                <w:sz w:val="22"/>
                <w:lang w:eastAsia="lt-LT"/>
              </w:rPr>
              <w:t>Visiškas</w:t>
            </w:r>
          </w:p>
        </w:tc>
      </w:tr>
      <w:tr w:rsidR="00B91733" w:rsidRPr="003E30EF" w14:paraId="65B7B2E6" w14:textId="77777777" w:rsidTr="004945A0">
        <w:trPr>
          <w:trHeight w:val="315"/>
        </w:trPr>
        <w:tc>
          <w:tcPr>
            <w:tcW w:w="6448" w:type="dxa"/>
            <w:shd w:val="clear" w:color="auto" w:fill="auto"/>
            <w:noWrap/>
          </w:tcPr>
          <w:p w14:paraId="31365C04" w14:textId="77777777" w:rsidR="00B91733" w:rsidRDefault="00B91733" w:rsidP="00B91733">
            <w:pPr>
              <w:jc w:val="left"/>
              <w:rPr>
                <w:rFonts w:eastAsia="Times New Roman" w:cs="Times New Roman"/>
                <w:color w:val="000000"/>
                <w:sz w:val="22"/>
                <w:lang w:eastAsia="lt-LT"/>
              </w:rPr>
            </w:pPr>
            <w:r w:rsidRPr="004945A0">
              <w:rPr>
                <w:rFonts w:eastAsia="Times New Roman" w:cs="Times New Roman"/>
                <w:color w:val="000000"/>
                <w:sz w:val="22"/>
                <w:lang w:eastAsia="lt-LT"/>
              </w:rPr>
              <w:t xml:space="preserve">37) </w:t>
            </w:r>
            <w:r w:rsidRPr="004945A0">
              <w:rPr>
                <w:rFonts w:eastAsia="Times New Roman" w:cs="Times New Roman"/>
                <w:b/>
                <w:bCs/>
                <w:color w:val="000000"/>
                <w:sz w:val="22"/>
                <w:lang w:eastAsia="lt-LT"/>
              </w:rPr>
              <w:t>namų ūkio vartotojas</w:t>
            </w:r>
            <w:r w:rsidRPr="004945A0">
              <w:rPr>
                <w:rFonts w:eastAsia="Times New Roman" w:cs="Times New Roman"/>
                <w:color w:val="000000"/>
                <w:sz w:val="22"/>
                <w:lang w:eastAsia="lt-LT"/>
              </w:rPr>
              <w:t>– namų ūkio vartotojas, kaip apibrėžta Direktyvos (ES) 2019/944 2 straipsnio 4 punkte;</w:t>
            </w:r>
          </w:p>
          <w:p w14:paraId="7D0847FB" w14:textId="6F5BD63A" w:rsidR="00B91733" w:rsidRPr="004945A0" w:rsidRDefault="00B91733" w:rsidP="00B91733">
            <w:pPr>
              <w:jc w:val="left"/>
              <w:rPr>
                <w:rFonts w:eastAsia="Times New Roman" w:cs="Times New Roman"/>
                <w:color w:val="000000"/>
                <w:sz w:val="22"/>
                <w:lang w:eastAsia="lt-LT"/>
              </w:rPr>
            </w:pPr>
          </w:p>
        </w:tc>
        <w:tc>
          <w:tcPr>
            <w:tcW w:w="6449" w:type="dxa"/>
          </w:tcPr>
          <w:p w14:paraId="169A1F2F" w14:textId="77777777" w:rsidR="00A84A1E" w:rsidRPr="00D36BD0" w:rsidRDefault="00A84A1E" w:rsidP="00D36BD0">
            <w:pPr>
              <w:rPr>
                <w:rFonts w:eastAsia="Times New Roman" w:cs="Times New Roman"/>
                <w:b/>
                <w:bCs/>
                <w:color w:val="000000"/>
                <w:sz w:val="22"/>
                <w:lang w:eastAsia="lt-LT"/>
              </w:rPr>
            </w:pPr>
            <w:r w:rsidRPr="00D36BD0">
              <w:rPr>
                <w:rFonts w:cs="Times New Roman"/>
                <w:b/>
                <w:bCs/>
                <w:sz w:val="22"/>
              </w:rPr>
              <w:t>Elektros energetikos įstatymo pakeitimo projektas</w:t>
            </w:r>
          </w:p>
          <w:p w14:paraId="31AB1495" w14:textId="77777777" w:rsidR="00A84A1E" w:rsidRPr="00D36BD0" w:rsidRDefault="00A84A1E"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2 straipsnis. 2 straipsnio pakeitimas</w:t>
            </w:r>
          </w:p>
          <w:p w14:paraId="0B416F0D" w14:textId="77777777" w:rsidR="00A84A1E" w:rsidRPr="00D36BD0" w:rsidRDefault="00A84A1E"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Pakeisti 2 straipsnį ir jį išdėstyti taip:</w:t>
            </w:r>
          </w:p>
          <w:p w14:paraId="684DEDCF" w14:textId="77777777" w:rsidR="00A84A1E" w:rsidRPr="00D36BD0" w:rsidRDefault="00A84A1E"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71537298" w14:textId="56D0287F" w:rsidR="005C7B68" w:rsidRPr="00D36BD0" w:rsidRDefault="005C7B68" w:rsidP="00D36BD0">
            <w:pPr>
              <w:rPr>
                <w:rFonts w:eastAsia="Times New Roman" w:cs="Times New Roman"/>
                <w:color w:val="000000"/>
                <w:sz w:val="22"/>
                <w:lang w:eastAsia="lt-LT"/>
              </w:rPr>
            </w:pPr>
            <w:r w:rsidRPr="00D36BD0">
              <w:rPr>
                <w:rFonts w:eastAsia="Times New Roman" w:cs="Times New Roman"/>
                <w:color w:val="000000"/>
                <w:sz w:val="22"/>
                <w:lang w:eastAsia="lt-LT"/>
              </w:rPr>
              <w:t xml:space="preserve">5. </w:t>
            </w:r>
            <w:r w:rsidRPr="00D36BD0">
              <w:rPr>
                <w:rFonts w:eastAsia="Times New Roman" w:cs="Times New Roman"/>
                <w:b/>
                <w:color w:val="000000"/>
                <w:sz w:val="22"/>
                <w:lang w:eastAsia="lt-LT"/>
              </w:rPr>
              <w:t>Buitinis elektros energijos vartotojas</w:t>
            </w:r>
            <w:r w:rsidRPr="00D36BD0">
              <w:rPr>
                <w:rFonts w:eastAsia="Times New Roman" w:cs="Times New Roman"/>
                <w:color w:val="000000"/>
                <w:sz w:val="22"/>
                <w:lang w:eastAsia="lt-LT"/>
              </w:rPr>
              <w:t xml:space="preserve"> (toliau – </w:t>
            </w:r>
            <w:r w:rsidRPr="00D36BD0">
              <w:rPr>
                <w:rFonts w:eastAsia="Times New Roman" w:cs="Times New Roman"/>
                <w:b/>
                <w:color w:val="000000"/>
                <w:sz w:val="22"/>
                <w:lang w:eastAsia="lt-LT"/>
              </w:rPr>
              <w:t>buitinis vartotojas</w:t>
            </w:r>
            <w:r w:rsidRPr="00D36BD0">
              <w:rPr>
                <w:rFonts w:eastAsia="Times New Roman" w:cs="Times New Roman"/>
                <w:color w:val="000000"/>
                <w:sz w:val="22"/>
                <w:lang w:eastAsia="lt-LT"/>
              </w:rPr>
              <w:t>) – fizinis asmuo, perkantis elektros energiją asmeniniams, šeimos ar namų ūkio poreikiams, nesusijusiems su ūkine veikla.</w:t>
            </w:r>
          </w:p>
          <w:p w14:paraId="0AAE6E07" w14:textId="77777777" w:rsidR="005C7B68" w:rsidRPr="00D36BD0" w:rsidRDefault="005C7B68" w:rsidP="00D36BD0">
            <w:pPr>
              <w:rPr>
                <w:rFonts w:eastAsia="Times New Roman" w:cs="Times New Roman"/>
                <w:color w:val="000000"/>
                <w:sz w:val="22"/>
                <w:lang w:eastAsia="lt-LT"/>
              </w:rPr>
            </w:pPr>
          </w:p>
          <w:p w14:paraId="41BE7666" w14:textId="503B854F" w:rsidR="00E7731C" w:rsidRPr="00D36BD0" w:rsidRDefault="00E7731C" w:rsidP="00D36BD0">
            <w:pPr>
              <w:rPr>
                <w:rFonts w:eastAsia="Times New Roman" w:cs="Times New Roman"/>
                <w:color w:val="000000"/>
                <w:sz w:val="22"/>
                <w:lang w:eastAsia="lt-LT"/>
              </w:rPr>
            </w:pPr>
          </w:p>
        </w:tc>
        <w:tc>
          <w:tcPr>
            <w:tcW w:w="2409" w:type="dxa"/>
          </w:tcPr>
          <w:p w14:paraId="42D0F79A" w14:textId="64CB0F81" w:rsidR="00B91733" w:rsidRPr="003E30EF" w:rsidRDefault="00B91733" w:rsidP="00B91733">
            <w:pPr>
              <w:jc w:val="left"/>
              <w:rPr>
                <w:rFonts w:eastAsia="Times New Roman" w:cs="Times New Roman"/>
                <w:color w:val="000000"/>
                <w:sz w:val="22"/>
                <w:lang w:eastAsia="lt-LT"/>
              </w:rPr>
            </w:pPr>
            <w:r>
              <w:rPr>
                <w:rFonts w:eastAsia="Times New Roman" w:cs="Times New Roman"/>
                <w:color w:val="000000"/>
                <w:sz w:val="22"/>
                <w:lang w:eastAsia="lt-LT"/>
              </w:rPr>
              <w:t>Visiškas</w:t>
            </w:r>
          </w:p>
        </w:tc>
      </w:tr>
      <w:tr w:rsidR="00B91733" w:rsidRPr="003E30EF" w14:paraId="649F8C9C" w14:textId="77777777" w:rsidTr="004945A0">
        <w:trPr>
          <w:trHeight w:val="315"/>
        </w:trPr>
        <w:tc>
          <w:tcPr>
            <w:tcW w:w="6448" w:type="dxa"/>
            <w:shd w:val="clear" w:color="auto" w:fill="auto"/>
            <w:noWrap/>
          </w:tcPr>
          <w:p w14:paraId="58480AAD" w14:textId="77777777" w:rsidR="00B91733" w:rsidRDefault="00B91733" w:rsidP="00B91733">
            <w:pPr>
              <w:jc w:val="left"/>
              <w:rPr>
                <w:rFonts w:eastAsia="Times New Roman" w:cs="Times New Roman"/>
                <w:color w:val="000000"/>
                <w:sz w:val="22"/>
                <w:lang w:eastAsia="lt-LT"/>
              </w:rPr>
            </w:pPr>
            <w:r w:rsidRPr="004945A0">
              <w:rPr>
                <w:rFonts w:eastAsia="Times New Roman" w:cs="Times New Roman"/>
                <w:color w:val="000000"/>
                <w:sz w:val="22"/>
                <w:lang w:eastAsia="lt-LT"/>
              </w:rPr>
              <w:lastRenderedPageBreak/>
              <w:t xml:space="preserve">38) </w:t>
            </w:r>
            <w:r w:rsidRPr="004945A0">
              <w:rPr>
                <w:rFonts w:eastAsia="Times New Roman" w:cs="Times New Roman"/>
                <w:b/>
                <w:bCs/>
                <w:color w:val="000000"/>
                <w:sz w:val="22"/>
                <w:lang w:eastAsia="lt-LT"/>
              </w:rPr>
              <w:t>mažoji įmonė</w:t>
            </w:r>
            <w:r w:rsidRPr="004945A0">
              <w:rPr>
                <w:rFonts w:eastAsia="Times New Roman" w:cs="Times New Roman"/>
                <w:color w:val="000000"/>
                <w:sz w:val="22"/>
                <w:lang w:eastAsia="lt-LT"/>
              </w:rPr>
              <w:t>– mažoji įmonė, kaip apibrėžta Direktyvos (ES) 2019/944 2 straipsnio 7 punkte;</w:t>
            </w:r>
          </w:p>
          <w:p w14:paraId="5357073B" w14:textId="0D74E37E" w:rsidR="00B91733" w:rsidRPr="004945A0" w:rsidRDefault="00B91733" w:rsidP="00B91733">
            <w:pPr>
              <w:jc w:val="left"/>
              <w:rPr>
                <w:rFonts w:eastAsia="Times New Roman" w:cs="Times New Roman"/>
                <w:color w:val="000000"/>
                <w:sz w:val="22"/>
                <w:lang w:eastAsia="lt-LT"/>
              </w:rPr>
            </w:pPr>
          </w:p>
        </w:tc>
        <w:tc>
          <w:tcPr>
            <w:tcW w:w="6449" w:type="dxa"/>
          </w:tcPr>
          <w:p w14:paraId="10FE81D1" w14:textId="77777777" w:rsidR="00B91733" w:rsidRPr="00D36BD0" w:rsidRDefault="00B7656C"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Smulkiojo ir vidutinio verslo plėtros įstatymas</w:t>
            </w:r>
          </w:p>
          <w:p w14:paraId="6A3C91A0" w14:textId="77777777" w:rsidR="00B7656C" w:rsidRPr="00D36BD0" w:rsidRDefault="00B7656C"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2 straipsnis. Įstatymo sąvokos</w:t>
            </w:r>
          </w:p>
          <w:p w14:paraId="07CB8766" w14:textId="77777777" w:rsidR="00B7656C" w:rsidRPr="00D36BD0" w:rsidRDefault="00B7656C"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780F485F" w14:textId="77777777" w:rsidR="00B7656C" w:rsidRPr="00D36BD0" w:rsidRDefault="00B7656C" w:rsidP="00D36BD0">
            <w:pPr>
              <w:rPr>
                <w:rFonts w:eastAsia="Times New Roman" w:cs="Times New Roman"/>
                <w:bCs/>
                <w:color w:val="000000"/>
                <w:sz w:val="22"/>
                <w:lang w:eastAsia="lt-LT"/>
              </w:rPr>
            </w:pPr>
            <w:r w:rsidRPr="00D36BD0">
              <w:rPr>
                <w:rFonts w:eastAsia="Times New Roman" w:cs="Times New Roman"/>
                <w:color w:val="000000"/>
                <w:sz w:val="22"/>
                <w:lang w:eastAsia="lt-LT"/>
              </w:rPr>
              <w:t>15. </w:t>
            </w:r>
            <w:r w:rsidRPr="00D36BD0">
              <w:rPr>
                <w:rFonts w:eastAsia="Times New Roman" w:cs="Times New Roman"/>
                <w:b/>
                <w:bCs/>
                <w:color w:val="000000"/>
                <w:sz w:val="22"/>
                <w:lang w:eastAsia="lt-LT"/>
              </w:rPr>
              <w:t>Smulkiojo ar vidutinio verslo subjektas </w:t>
            </w:r>
            <w:r w:rsidRPr="00D36BD0">
              <w:rPr>
                <w:rFonts w:eastAsia="Times New Roman" w:cs="Times New Roman"/>
                <w:color w:val="000000"/>
                <w:sz w:val="22"/>
                <w:lang w:eastAsia="lt-LT"/>
              </w:rPr>
              <w:t>–</w:t>
            </w:r>
            <w:r w:rsidRPr="00D36BD0">
              <w:rPr>
                <w:rFonts w:eastAsia="Times New Roman" w:cs="Times New Roman"/>
                <w:b/>
                <w:bCs/>
                <w:color w:val="000000"/>
                <w:sz w:val="22"/>
                <w:lang w:eastAsia="lt-LT"/>
              </w:rPr>
              <w:t> </w:t>
            </w:r>
            <w:r w:rsidRPr="00D36BD0">
              <w:rPr>
                <w:rFonts w:eastAsia="Times New Roman" w:cs="Times New Roman"/>
                <w:color w:val="000000"/>
                <w:sz w:val="22"/>
                <w:lang w:eastAsia="lt-LT"/>
              </w:rPr>
              <w:t>labai maža, maža ar vidutinė įmonė, atitinkančios šio įstatymo 3 straipsnyje nustatytas sąlygas, arba verslininkas, atitinkantis šio įstatymo 4 straipsnyje nustatytas sąlygas.</w:t>
            </w:r>
          </w:p>
          <w:p w14:paraId="7D586203" w14:textId="54B95D2E" w:rsidR="00B7656C" w:rsidRPr="00D36BD0" w:rsidRDefault="00B7656C"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&lt;...&gt;</w:t>
            </w:r>
          </w:p>
          <w:p w14:paraId="3968771A" w14:textId="77777777" w:rsidR="00B7656C" w:rsidRPr="00D36BD0" w:rsidRDefault="00B7656C" w:rsidP="00D36BD0">
            <w:pPr>
              <w:rPr>
                <w:rFonts w:eastAsia="Times New Roman" w:cs="Times New Roman"/>
                <w:bCs/>
                <w:color w:val="000000"/>
                <w:sz w:val="22"/>
                <w:lang w:eastAsia="lt-LT"/>
              </w:rPr>
            </w:pPr>
          </w:p>
          <w:p w14:paraId="42B516E2" w14:textId="502CD298" w:rsidR="00B7656C" w:rsidRPr="00D36BD0" w:rsidRDefault="00B7656C" w:rsidP="00D36BD0">
            <w:pPr>
              <w:rPr>
                <w:rFonts w:eastAsia="Times New Roman" w:cs="Times New Roman"/>
                <w:bCs/>
                <w:color w:val="000000"/>
                <w:sz w:val="22"/>
                <w:lang w:eastAsia="lt-LT"/>
              </w:rPr>
            </w:pPr>
            <w:r w:rsidRPr="00D36BD0">
              <w:rPr>
                <w:rFonts w:eastAsia="Times New Roman" w:cs="Times New Roman"/>
                <w:b/>
                <w:bCs/>
                <w:color w:val="000000"/>
                <w:sz w:val="22"/>
                <w:lang w:eastAsia="lt-LT"/>
              </w:rPr>
              <w:t>3</w:t>
            </w:r>
            <w:r w:rsidR="00572C89" w:rsidRPr="00D36BD0">
              <w:rPr>
                <w:rFonts w:eastAsia="Times New Roman" w:cs="Times New Roman"/>
                <w:b/>
                <w:bCs/>
                <w:color w:val="000000"/>
                <w:sz w:val="22"/>
                <w:lang w:eastAsia="lt-LT"/>
              </w:rPr>
              <w:t xml:space="preserve"> </w:t>
            </w:r>
            <w:r w:rsidRPr="00D36BD0">
              <w:rPr>
                <w:rFonts w:eastAsia="Times New Roman" w:cs="Times New Roman"/>
                <w:b/>
                <w:bCs/>
                <w:color w:val="000000"/>
                <w:sz w:val="22"/>
                <w:lang w:eastAsia="lt-LT"/>
              </w:rPr>
              <w:t>straipsnis.</w:t>
            </w:r>
            <w:r w:rsidR="00572C89" w:rsidRPr="00D36BD0">
              <w:rPr>
                <w:rFonts w:eastAsia="Times New Roman" w:cs="Times New Roman"/>
                <w:b/>
                <w:bCs/>
                <w:color w:val="000000"/>
                <w:sz w:val="22"/>
                <w:lang w:eastAsia="lt-LT"/>
              </w:rPr>
              <w:t xml:space="preserve"> </w:t>
            </w:r>
            <w:r w:rsidRPr="00D36BD0">
              <w:rPr>
                <w:rFonts w:eastAsia="Times New Roman" w:cs="Times New Roman"/>
                <w:b/>
                <w:bCs/>
                <w:color w:val="000000"/>
                <w:sz w:val="22"/>
                <w:lang w:eastAsia="lt-LT"/>
              </w:rPr>
              <w:t>Vidutinės, mažos ir labai mažos įmonės</w:t>
            </w:r>
          </w:p>
          <w:p w14:paraId="383BB771" w14:textId="77777777" w:rsidR="00B7656C" w:rsidRPr="00D36BD0" w:rsidRDefault="00B7656C"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1. Vidutinė įmonė – įmonė, kurioje dirba mažiau kaip 250 darbuotojų ir kurios finansiniai duomenys atitinka bent vieną iš šių sąlygų:</w:t>
            </w:r>
          </w:p>
          <w:p w14:paraId="65F92DA2" w14:textId="77777777" w:rsidR="00B7656C" w:rsidRPr="00D36BD0" w:rsidRDefault="00B7656C"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1) įmonės metinės pajamos</w:t>
            </w:r>
            <w:r w:rsidRPr="00D36BD0">
              <w:rPr>
                <w:rFonts w:eastAsia="Times New Roman" w:cs="Times New Roman"/>
                <w:b/>
                <w:bCs/>
                <w:color w:val="000000"/>
                <w:sz w:val="22"/>
                <w:lang w:eastAsia="lt-LT"/>
              </w:rPr>
              <w:t> </w:t>
            </w:r>
            <w:r w:rsidRPr="00D36BD0">
              <w:rPr>
                <w:rFonts w:eastAsia="Times New Roman" w:cs="Times New Roman"/>
                <w:bCs/>
                <w:color w:val="000000"/>
                <w:sz w:val="22"/>
                <w:lang w:eastAsia="lt-LT"/>
              </w:rPr>
              <w:t>neviršija 50 mln. eurų;</w:t>
            </w:r>
          </w:p>
          <w:p w14:paraId="235899E9" w14:textId="77777777" w:rsidR="00B7656C" w:rsidRPr="00D36BD0" w:rsidRDefault="00B7656C"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2) įmonės balanse nurodyto turto vertė neviršija 43 mln. eurų.</w:t>
            </w:r>
          </w:p>
          <w:p w14:paraId="1915555D" w14:textId="77777777" w:rsidR="00B7656C" w:rsidRPr="00D36BD0" w:rsidRDefault="00B7656C"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2. Maža įmonė – įmonė, kurioje dirba mažiau kaip 50 darbuotojų ir kurios finansiniai duomenys atitinka bent vieną iš šių sąlygų:</w:t>
            </w:r>
          </w:p>
          <w:p w14:paraId="6278A2D4" w14:textId="77777777" w:rsidR="00B7656C" w:rsidRPr="00D36BD0" w:rsidRDefault="00B7656C"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1) įmonės metinės pajamos neviršija 10 mln. eurų;</w:t>
            </w:r>
          </w:p>
          <w:p w14:paraId="490B9B3F" w14:textId="77777777" w:rsidR="00B7656C" w:rsidRPr="00D36BD0" w:rsidRDefault="00B7656C"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2) įmonės balanse nurodyto turto vertė neviršija 10 mln. eurų.</w:t>
            </w:r>
          </w:p>
          <w:p w14:paraId="5D4F9FDE" w14:textId="77777777" w:rsidR="00B7656C" w:rsidRPr="00D36BD0" w:rsidRDefault="00B7656C"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3. Labai maža įmonė – įmonė, kurioje dirba mažiau kaip 10 darbuotojų ir kurios finansiniai duomenys atitinka bent vieną iš šių sąlygų:</w:t>
            </w:r>
          </w:p>
          <w:p w14:paraId="52B4FBA3" w14:textId="77777777" w:rsidR="00B7656C" w:rsidRPr="00D36BD0" w:rsidRDefault="00B7656C"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1) įmonės metinės pajamos neviršija 2 mln. eurų;</w:t>
            </w:r>
          </w:p>
          <w:p w14:paraId="04267CF4" w14:textId="77777777" w:rsidR="00B7656C" w:rsidRPr="00D36BD0" w:rsidRDefault="00B7656C"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2) įmonės balanse nurodyto turto vertė neviršija 2 mln. eurų.</w:t>
            </w:r>
          </w:p>
          <w:p w14:paraId="53943CDC" w14:textId="77777777" w:rsidR="00B7656C" w:rsidRPr="00D36BD0" w:rsidRDefault="00B7656C"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4. Įmonės gali deklaruoti esančios vidutinės, mažos ar labai mažos įmonės nuo jų įregistravimo Juridinių asmenų registre.</w:t>
            </w:r>
          </w:p>
          <w:p w14:paraId="78EFA1CE" w14:textId="77777777" w:rsidR="00B7656C" w:rsidRPr="00D36BD0" w:rsidRDefault="00B7656C"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5. Įmonės darbuotojų skaičių atitinka vidutinis metinis darbuotojų skaičius. Vidutinis metinis darbuotojų skaičius nustatomas pagal paskutinių metų arba, jeigu įmonė veikia ilgiau kaip dvejus metus, – pagal paskutinių dvejų metų įmonės duomenis. Vidutinio metinio darbuotojų skaičiaus nustatymo tvarkos aprašą tvirtina Lietuvos Respublikos Vyriausybė (toliau – Vyriausybė) ar jos įgaliota institucija.</w:t>
            </w:r>
          </w:p>
          <w:p w14:paraId="1C1F4C88" w14:textId="77777777" w:rsidR="00B7656C" w:rsidRPr="00D36BD0" w:rsidRDefault="00B7656C"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6. Vidutinės, mažos ar labai mažos įmonės statuso (toliau – statusas) deklaravimo dieną (toliau – deklaravimo diena) įmonės finansiniai duomenys turi patvirtinti įmonės atitiktį šio straipsnio 1, 2 ar 3 dalyse nustatytoms sąlygoms.</w:t>
            </w:r>
          </w:p>
          <w:p w14:paraId="209E2A71" w14:textId="77777777" w:rsidR="00B7656C" w:rsidRPr="00D36BD0" w:rsidRDefault="00B7656C"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4CBD4EEE" w14:textId="66388048" w:rsidR="00B7656C" w:rsidRPr="00D36BD0" w:rsidRDefault="00B7656C" w:rsidP="00D36BD0">
            <w:pPr>
              <w:rPr>
                <w:rFonts w:eastAsia="Times New Roman" w:cs="Times New Roman"/>
                <w:color w:val="000000"/>
                <w:sz w:val="22"/>
                <w:lang w:eastAsia="lt-LT"/>
              </w:rPr>
            </w:pPr>
          </w:p>
        </w:tc>
        <w:tc>
          <w:tcPr>
            <w:tcW w:w="2409" w:type="dxa"/>
          </w:tcPr>
          <w:p w14:paraId="1589DAE7" w14:textId="5D1EC66A" w:rsidR="00B91733" w:rsidRPr="003E30EF" w:rsidRDefault="00B91733" w:rsidP="00B91733">
            <w:pPr>
              <w:jc w:val="left"/>
              <w:rPr>
                <w:rFonts w:eastAsia="Times New Roman" w:cs="Times New Roman"/>
                <w:color w:val="000000"/>
                <w:sz w:val="22"/>
                <w:lang w:eastAsia="lt-LT"/>
              </w:rPr>
            </w:pPr>
            <w:r>
              <w:rPr>
                <w:rFonts w:eastAsia="Times New Roman" w:cs="Times New Roman"/>
                <w:color w:val="000000"/>
                <w:sz w:val="22"/>
                <w:lang w:eastAsia="lt-LT"/>
              </w:rPr>
              <w:t>Visiškas</w:t>
            </w:r>
          </w:p>
        </w:tc>
      </w:tr>
      <w:tr w:rsidR="00B7656C" w:rsidRPr="003E30EF" w14:paraId="3AD3B18B" w14:textId="77777777" w:rsidTr="004945A0">
        <w:trPr>
          <w:trHeight w:val="315"/>
        </w:trPr>
        <w:tc>
          <w:tcPr>
            <w:tcW w:w="6448" w:type="dxa"/>
            <w:shd w:val="clear" w:color="auto" w:fill="auto"/>
            <w:noWrap/>
          </w:tcPr>
          <w:p w14:paraId="2F6ABB6C" w14:textId="77777777" w:rsidR="00B7656C" w:rsidRDefault="00B7656C" w:rsidP="00B7656C">
            <w:pPr>
              <w:jc w:val="left"/>
              <w:rPr>
                <w:rFonts w:eastAsia="Times New Roman" w:cs="Times New Roman"/>
                <w:color w:val="000000"/>
                <w:sz w:val="22"/>
                <w:lang w:eastAsia="lt-LT"/>
              </w:rPr>
            </w:pPr>
            <w:r w:rsidRPr="004945A0">
              <w:rPr>
                <w:rFonts w:eastAsia="Times New Roman" w:cs="Times New Roman"/>
                <w:color w:val="000000"/>
                <w:sz w:val="22"/>
                <w:lang w:eastAsia="lt-LT"/>
              </w:rPr>
              <w:t xml:space="preserve">39) </w:t>
            </w:r>
            <w:r w:rsidRPr="004945A0">
              <w:rPr>
                <w:rFonts w:eastAsia="Times New Roman" w:cs="Times New Roman"/>
                <w:b/>
                <w:bCs/>
                <w:color w:val="000000"/>
                <w:sz w:val="22"/>
                <w:lang w:eastAsia="lt-LT"/>
              </w:rPr>
              <w:t>aktyvusis vartotojas</w:t>
            </w:r>
            <w:r w:rsidRPr="004945A0">
              <w:rPr>
                <w:rFonts w:eastAsia="Times New Roman" w:cs="Times New Roman"/>
                <w:color w:val="000000"/>
                <w:sz w:val="22"/>
                <w:lang w:eastAsia="lt-LT"/>
              </w:rPr>
              <w:t>– aktyvusis vartotojas, kaip apibrėžta Direktyvos (ES) 2019/944 2 straipsnio 8 punkte;</w:t>
            </w:r>
          </w:p>
          <w:p w14:paraId="57E21B74" w14:textId="5ECE67A3" w:rsidR="00B7656C" w:rsidRPr="004945A0" w:rsidRDefault="00B7656C" w:rsidP="00B7656C">
            <w:pPr>
              <w:jc w:val="left"/>
              <w:rPr>
                <w:rFonts w:eastAsia="Times New Roman" w:cs="Times New Roman"/>
                <w:color w:val="000000"/>
                <w:sz w:val="22"/>
                <w:lang w:eastAsia="lt-LT"/>
              </w:rPr>
            </w:pPr>
          </w:p>
        </w:tc>
        <w:tc>
          <w:tcPr>
            <w:tcW w:w="6449" w:type="dxa"/>
          </w:tcPr>
          <w:p w14:paraId="3AC5AA00" w14:textId="77777777" w:rsidR="00B7656C" w:rsidRPr="00D36BD0" w:rsidRDefault="00B7656C" w:rsidP="00D36BD0">
            <w:pPr>
              <w:rPr>
                <w:rFonts w:eastAsia="Times New Roman" w:cs="Times New Roman"/>
                <w:b/>
                <w:bCs/>
                <w:color w:val="000000"/>
                <w:sz w:val="22"/>
                <w:lang w:eastAsia="lt-LT"/>
              </w:rPr>
            </w:pPr>
            <w:r w:rsidRPr="00D36BD0">
              <w:rPr>
                <w:rFonts w:cs="Times New Roman"/>
                <w:b/>
                <w:bCs/>
                <w:sz w:val="22"/>
              </w:rPr>
              <w:t>Elektros energetikos įstatymo pakeitimo projektas</w:t>
            </w:r>
          </w:p>
          <w:p w14:paraId="2D56274C" w14:textId="77777777" w:rsidR="00B95DD2" w:rsidRPr="00D36BD0" w:rsidRDefault="00B95DD2"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2 straipsnis. 2 straipsnio pakeitimas</w:t>
            </w:r>
          </w:p>
          <w:p w14:paraId="5D2E5C50" w14:textId="77777777" w:rsidR="00B95DD2" w:rsidRPr="00D36BD0" w:rsidRDefault="00B95DD2"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Pakeisti 2 straipsnį ir jį išdėstyti taip:</w:t>
            </w:r>
          </w:p>
          <w:p w14:paraId="56984167" w14:textId="77777777" w:rsidR="00B95DD2" w:rsidRPr="00D36BD0" w:rsidRDefault="00B95DD2" w:rsidP="00D36BD0">
            <w:pPr>
              <w:rPr>
                <w:rFonts w:eastAsia="Times New Roman" w:cs="Times New Roman"/>
                <w:color w:val="000000"/>
                <w:sz w:val="22"/>
                <w:lang w:eastAsia="lt-LT"/>
              </w:rPr>
            </w:pPr>
            <w:r w:rsidRPr="00D36BD0">
              <w:rPr>
                <w:rFonts w:eastAsia="Times New Roman" w:cs="Times New Roman"/>
                <w:color w:val="000000"/>
                <w:sz w:val="22"/>
                <w:lang w:eastAsia="lt-LT"/>
              </w:rPr>
              <w:lastRenderedPageBreak/>
              <w:t>&lt;...&gt;</w:t>
            </w:r>
          </w:p>
          <w:p w14:paraId="2844A692" w14:textId="77777777" w:rsidR="000E291C" w:rsidRPr="00D36BD0" w:rsidRDefault="00B95DD2"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 xml:space="preserve"> 2</w:t>
            </w:r>
            <w:r w:rsidR="00063A44" w:rsidRPr="00D36BD0">
              <w:rPr>
                <w:rFonts w:eastAsia="Times New Roman" w:cs="Times New Roman"/>
                <w:bCs/>
                <w:color w:val="000000"/>
                <w:sz w:val="22"/>
                <w:lang w:eastAsia="lt-LT"/>
              </w:rPr>
              <w:t xml:space="preserve">. </w:t>
            </w:r>
            <w:r w:rsidR="003742B3" w:rsidRPr="00D36BD0">
              <w:rPr>
                <w:rFonts w:eastAsia="Times New Roman" w:cs="Times New Roman"/>
                <w:b/>
                <w:color w:val="000000"/>
                <w:sz w:val="22"/>
                <w:lang w:eastAsia="lt-LT"/>
              </w:rPr>
              <w:t>Aktyvusis elektros energijos vartotojas</w:t>
            </w:r>
            <w:r w:rsidR="003742B3" w:rsidRPr="00D36BD0">
              <w:rPr>
                <w:rFonts w:eastAsia="Times New Roman" w:cs="Times New Roman"/>
                <w:bCs/>
                <w:color w:val="000000"/>
                <w:sz w:val="22"/>
                <w:lang w:eastAsia="lt-LT"/>
              </w:rPr>
              <w:t xml:space="preserve"> (toliau – </w:t>
            </w:r>
            <w:r w:rsidR="003742B3" w:rsidRPr="00D36BD0">
              <w:rPr>
                <w:rFonts w:eastAsia="Times New Roman" w:cs="Times New Roman"/>
                <w:b/>
                <w:color w:val="000000"/>
                <w:sz w:val="22"/>
                <w:lang w:eastAsia="lt-LT"/>
              </w:rPr>
              <w:t>aktyvusis vartotojas</w:t>
            </w:r>
            <w:r w:rsidR="003742B3" w:rsidRPr="00D36BD0">
              <w:rPr>
                <w:rFonts w:eastAsia="Times New Roman" w:cs="Times New Roman"/>
                <w:bCs/>
                <w:color w:val="000000"/>
                <w:sz w:val="22"/>
                <w:lang w:eastAsia="lt-LT"/>
              </w:rPr>
              <w:t>) – galutinis elektros energijos vartotojas arba grupė kartu veikiančių tokių vartotojų, kurie vartoja ir (ar) kaupia elektros energiją, pagamintą jų nekilnojamuose daiktuose, valdomuose nuosavybės teise ar kitais teisėtais pagrindais, arba kurie parduoda pačių pasigamintą elektros energiją, arba dalyvauja teikiant elektros energetikos sistemos lankstumo paslaugas ir (ar) diegiant energijos vartojimo efektyvumo didinimo priemones, jeigu tokia ūkinė veikla nėra jų pagrindinė veikla</w:t>
            </w:r>
            <w:r w:rsidR="00476C0C" w:rsidRPr="00D36BD0">
              <w:rPr>
                <w:rFonts w:eastAsia="Times New Roman" w:cs="Times New Roman"/>
                <w:bCs/>
                <w:color w:val="000000"/>
                <w:sz w:val="22"/>
                <w:lang w:eastAsia="lt-LT"/>
              </w:rPr>
              <w:t>.</w:t>
            </w:r>
          </w:p>
          <w:p w14:paraId="184428BB" w14:textId="395FB8E3" w:rsidR="00B7656C" w:rsidRPr="00D36BD0" w:rsidRDefault="00476C0C" w:rsidP="00D36BD0">
            <w:pPr>
              <w:rPr>
                <w:rFonts w:eastAsia="Times New Roman" w:cs="Times New Roman"/>
                <w:color w:val="000000"/>
                <w:sz w:val="22"/>
                <w:lang w:eastAsia="lt-LT"/>
              </w:rPr>
            </w:pPr>
            <w:r w:rsidRPr="00D36BD0">
              <w:rPr>
                <w:rFonts w:eastAsia="Times New Roman" w:cs="Times New Roman"/>
                <w:color w:val="000000"/>
                <w:sz w:val="22"/>
                <w:lang w:eastAsia="lt-LT"/>
              </w:rPr>
              <w:t xml:space="preserve"> </w:t>
            </w:r>
          </w:p>
        </w:tc>
        <w:tc>
          <w:tcPr>
            <w:tcW w:w="2409" w:type="dxa"/>
          </w:tcPr>
          <w:p w14:paraId="09DB3D84" w14:textId="104B8F47" w:rsidR="00B7656C" w:rsidRPr="003E30EF" w:rsidRDefault="00434B6A" w:rsidP="00B7656C">
            <w:pPr>
              <w:jc w:val="left"/>
              <w:rPr>
                <w:rFonts w:eastAsia="Times New Roman" w:cs="Times New Roman"/>
                <w:color w:val="000000"/>
                <w:sz w:val="22"/>
                <w:lang w:eastAsia="lt-LT"/>
              </w:rPr>
            </w:pPr>
            <w:r>
              <w:rPr>
                <w:rFonts w:eastAsia="Times New Roman" w:cs="Times New Roman"/>
                <w:color w:val="000000"/>
                <w:sz w:val="22"/>
                <w:lang w:eastAsia="lt-LT"/>
              </w:rPr>
              <w:lastRenderedPageBreak/>
              <w:t>Visiškas</w:t>
            </w:r>
          </w:p>
        </w:tc>
      </w:tr>
      <w:tr w:rsidR="00434B6A" w:rsidRPr="003E30EF" w14:paraId="6AF90826" w14:textId="77777777" w:rsidTr="004945A0">
        <w:trPr>
          <w:trHeight w:val="315"/>
        </w:trPr>
        <w:tc>
          <w:tcPr>
            <w:tcW w:w="6448" w:type="dxa"/>
            <w:shd w:val="clear" w:color="auto" w:fill="auto"/>
            <w:noWrap/>
          </w:tcPr>
          <w:p w14:paraId="4CE26433" w14:textId="77777777" w:rsidR="00434B6A" w:rsidRDefault="00434B6A" w:rsidP="00434B6A">
            <w:pPr>
              <w:jc w:val="left"/>
              <w:rPr>
                <w:rFonts w:eastAsia="Times New Roman" w:cs="Times New Roman"/>
                <w:color w:val="000000"/>
                <w:sz w:val="22"/>
                <w:lang w:eastAsia="lt-LT"/>
              </w:rPr>
            </w:pPr>
            <w:r w:rsidRPr="004945A0">
              <w:rPr>
                <w:rFonts w:eastAsia="Times New Roman" w:cs="Times New Roman"/>
                <w:color w:val="000000"/>
                <w:sz w:val="22"/>
                <w:lang w:eastAsia="lt-LT"/>
              </w:rPr>
              <w:t xml:space="preserve">40) </w:t>
            </w:r>
            <w:r w:rsidRPr="004945A0">
              <w:rPr>
                <w:rFonts w:eastAsia="Times New Roman" w:cs="Times New Roman"/>
                <w:b/>
                <w:bCs/>
                <w:color w:val="000000"/>
                <w:sz w:val="22"/>
                <w:lang w:eastAsia="lt-LT"/>
              </w:rPr>
              <w:t>elektros rinkos</w:t>
            </w:r>
            <w:r w:rsidRPr="004945A0">
              <w:rPr>
                <w:rFonts w:eastAsia="Times New Roman" w:cs="Times New Roman"/>
                <w:color w:val="000000"/>
                <w:sz w:val="22"/>
                <w:lang w:eastAsia="lt-LT"/>
              </w:rPr>
              <w:t>– elektros rinkos, kaip apibrėžta Direktyvos (ES) 2019/944 2 straipsnio 9 punkte;</w:t>
            </w:r>
          </w:p>
          <w:p w14:paraId="664EEB00" w14:textId="2CA4E498" w:rsidR="00434B6A" w:rsidRPr="004945A0" w:rsidRDefault="00434B6A" w:rsidP="00434B6A">
            <w:pPr>
              <w:jc w:val="left"/>
              <w:rPr>
                <w:rFonts w:eastAsia="Times New Roman" w:cs="Times New Roman"/>
                <w:color w:val="000000"/>
                <w:sz w:val="22"/>
                <w:lang w:eastAsia="lt-LT"/>
              </w:rPr>
            </w:pPr>
          </w:p>
        </w:tc>
        <w:tc>
          <w:tcPr>
            <w:tcW w:w="6449" w:type="dxa"/>
          </w:tcPr>
          <w:p w14:paraId="7960A632" w14:textId="77777777" w:rsidR="00434B6A" w:rsidRPr="00D36BD0" w:rsidRDefault="00434B6A" w:rsidP="00D36BD0">
            <w:pPr>
              <w:rPr>
                <w:rFonts w:eastAsia="Times New Roman" w:cs="Times New Roman"/>
                <w:b/>
                <w:bCs/>
                <w:color w:val="000000"/>
                <w:sz w:val="22"/>
                <w:lang w:eastAsia="lt-LT"/>
              </w:rPr>
            </w:pPr>
            <w:r w:rsidRPr="00D36BD0">
              <w:rPr>
                <w:rFonts w:cs="Times New Roman"/>
                <w:b/>
                <w:bCs/>
                <w:sz w:val="22"/>
              </w:rPr>
              <w:t>Elektros energetikos įstatymo pakeitimo projektas</w:t>
            </w:r>
          </w:p>
          <w:p w14:paraId="0D312DF7" w14:textId="77777777" w:rsidR="00B95DD2" w:rsidRPr="00D36BD0" w:rsidRDefault="00B95DD2"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2 straipsnis. 2 straipsnio pakeitimas</w:t>
            </w:r>
          </w:p>
          <w:p w14:paraId="32BD0C76" w14:textId="77777777" w:rsidR="00B95DD2" w:rsidRPr="00D36BD0" w:rsidRDefault="00B95DD2"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Pakeisti 2 straipsnį ir jį išdėstyti taip:</w:t>
            </w:r>
          </w:p>
          <w:p w14:paraId="1993D965" w14:textId="77777777" w:rsidR="00B95DD2" w:rsidRPr="00D36BD0" w:rsidRDefault="00B95DD2"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643A6AC3" w14:textId="580F62BE" w:rsidR="001D22B1" w:rsidRPr="00D36BD0" w:rsidRDefault="001D22B1" w:rsidP="00D36BD0">
            <w:pPr>
              <w:rPr>
                <w:rFonts w:eastAsia="Times New Roman" w:cs="Times New Roman"/>
                <w:color w:val="000000"/>
                <w:sz w:val="22"/>
                <w:lang w:eastAsia="lt-LT"/>
              </w:rPr>
            </w:pPr>
            <w:r w:rsidRPr="00D36BD0">
              <w:rPr>
                <w:rFonts w:eastAsia="Times New Roman" w:cs="Times New Roman"/>
                <w:bCs/>
                <w:color w:val="000000"/>
                <w:sz w:val="22"/>
                <w:lang w:eastAsia="lt-LT"/>
              </w:rPr>
              <w:t>45</w:t>
            </w:r>
            <w:r w:rsidR="00542E26" w:rsidRPr="00D36BD0">
              <w:rPr>
                <w:rFonts w:eastAsia="Times New Roman" w:cs="Times New Roman"/>
                <w:bCs/>
                <w:color w:val="000000"/>
                <w:sz w:val="22"/>
                <w:lang w:eastAsia="lt-LT"/>
              </w:rPr>
              <w:t xml:space="preserve">. </w:t>
            </w:r>
            <w:r w:rsidR="00542E26" w:rsidRPr="00D36BD0">
              <w:rPr>
                <w:rFonts w:eastAsia="Times New Roman" w:cs="Times New Roman"/>
                <w:b/>
                <w:bCs/>
                <w:color w:val="000000"/>
                <w:sz w:val="22"/>
                <w:lang w:eastAsia="lt-LT"/>
              </w:rPr>
              <w:t>Elektros energijos rinka</w:t>
            </w:r>
            <w:r w:rsidR="00542E26" w:rsidRPr="00D36BD0">
              <w:rPr>
                <w:rFonts w:eastAsia="Times New Roman" w:cs="Times New Roman"/>
                <w:bCs/>
                <w:color w:val="000000"/>
                <w:sz w:val="22"/>
                <w:lang w:eastAsia="lt-LT"/>
              </w:rPr>
              <w:t xml:space="preserve"> – </w:t>
            </w:r>
            <w:r w:rsidRPr="00D36BD0">
              <w:rPr>
                <w:rFonts w:eastAsia="Times New Roman" w:cs="Times New Roman"/>
                <w:color w:val="000000"/>
                <w:sz w:val="22"/>
                <w:lang w:eastAsia="lt-LT"/>
              </w:rPr>
              <w:t>rinkos dalyvių santykių visuma, kuri apima prekybą elektros energija, elektros energijos gamybą, paklausos telkimą, energijos kaupimą ir (ar) kitą veiklą elektros energetikos sektoriuje ir kuri yra susijusi su prekybos pasiūlymų teikimu viename ar daugiau elektros energijos rinkos segmentų, tarp jų ir balansavimo paslaugų rinkoje. Elektros energijos rinka yra paremta teisėtumo ir lygiateisiškumo principais, taikant reguliuojamojo trečiųjų asmenų dalyvavimo principą elektros energijai persiųsti.</w:t>
            </w:r>
          </w:p>
          <w:p w14:paraId="7CEAACE4" w14:textId="67EC02F5" w:rsidR="00434B6A" w:rsidRPr="00D36BD0" w:rsidRDefault="00434B6A"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2F4D4D21" w14:textId="38D49F86" w:rsidR="00434B6A" w:rsidRPr="00D36BD0" w:rsidRDefault="00B958CD"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48.</w:t>
            </w:r>
            <w:r w:rsidR="00DF11F7" w:rsidRPr="00D36BD0">
              <w:rPr>
                <w:rFonts w:eastAsia="Times New Roman" w:cs="Times New Roman"/>
                <w:bCs/>
                <w:color w:val="000000"/>
                <w:sz w:val="22"/>
                <w:lang w:eastAsia="lt-LT"/>
              </w:rPr>
              <w:t xml:space="preserve"> </w:t>
            </w:r>
            <w:r w:rsidR="00DF11F7" w:rsidRPr="00D36BD0">
              <w:rPr>
                <w:rFonts w:eastAsia="Times New Roman" w:cs="Times New Roman"/>
                <w:b/>
                <w:color w:val="000000"/>
                <w:sz w:val="22"/>
                <w:lang w:eastAsia="lt-LT"/>
              </w:rPr>
              <w:t>Elektros energijos rinkos segmentai</w:t>
            </w:r>
            <w:r w:rsidR="00DF11F7" w:rsidRPr="00D36BD0">
              <w:rPr>
                <w:rFonts w:eastAsia="Times New Roman" w:cs="Times New Roman"/>
                <w:bCs/>
                <w:color w:val="000000"/>
                <w:sz w:val="22"/>
                <w:lang w:eastAsia="lt-LT"/>
              </w:rPr>
              <w:t xml:space="preserve"> – elektros energijos rinką sudarančios smulkesnės prekybos elektros energija ir (ar) paslaugomis elektros energetikos sektoriuje rinkos, įskaitant elektros energijos biržą ir nebiržines rinkas, taip pat kitas rinkas, skirtas prekybai elektros energija, pajėgumais, papildomomis ir lankstumo paslaugomis visais laikotarpiais, tarp jų išankstinių sandorių, kitos paros ir einamosios paros rinkas</w:t>
            </w:r>
            <w:r w:rsidRPr="00D36BD0">
              <w:rPr>
                <w:rFonts w:eastAsia="Times New Roman" w:cs="Times New Roman"/>
                <w:bCs/>
                <w:color w:val="000000"/>
                <w:sz w:val="22"/>
                <w:lang w:eastAsia="lt-LT"/>
              </w:rPr>
              <w:t>.</w:t>
            </w:r>
          </w:p>
          <w:p w14:paraId="7C9A401B" w14:textId="77777777" w:rsidR="00434B6A" w:rsidRPr="00D36BD0" w:rsidRDefault="00434B6A" w:rsidP="00D36BD0">
            <w:pPr>
              <w:rPr>
                <w:rFonts w:eastAsia="Times New Roman" w:cs="Times New Roman"/>
                <w:color w:val="000000"/>
                <w:sz w:val="22"/>
                <w:lang w:eastAsia="lt-LT"/>
              </w:rPr>
            </w:pPr>
          </w:p>
        </w:tc>
        <w:tc>
          <w:tcPr>
            <w:tcW w:w="2409" w:type="dxa"/>
          </w:tcPr>
          <w:p w14:paraId="449A353C" w14:textId="4C84B01A" w:rsidR="00434B6A" w:rsidRPr="003E30EF" w:rsidRDefault="00542E26" w:rsidP="00434B6A">
            <w:pPr>
              <w:jc w:val="left"/>
              <w:rPr>
                <w:rFonts w:eastAsia="Times New Roman" w:cs="Times New Roman"/>
                <w:color w:val="000000"/>
                <w:sz w:val="22"/>
                <w:lang w:eastAsia="lt-LT"/>
              </w:rPr>
            </w:pPr>
            <w:r>
              <w:rPr>
                <w:rFonts w:eastAsia="Times New Roman" w:cs="Times New Roman"/>
                <w:color w:val="000000"/>
                <w:sz w:val="22"/>
                <w:lang w:eastAsia="lt-LT"/>
              </w:rPr>
              <w:t>Visiškas</w:t>
            </w:r>
          </w:p>
        </w:tc>
      </w:tr>
      <w:tr w:rsidR="00434B6A" w:rsidRPr="003E30EF" w14:paraId="06D19F40" w14:textId="77777777" w:rsidTr="004945A0">
        <w:trPr>
          <w:trHeight w:val="315"/>
        </w:trPr>
        <w:tc>
          <w:tcPr>
            <w:tcW w:w="6448" w:type="dxa"/>
            <w:shd w:val="clear" w:color="auto" w:fill="auto"/>
            <w:noWrap/>
          </w:tcPr>
          <w:p w14:paraId="195C7741" w14:textId="77777777" w:rsidR="00434B6A" w:rsidRDefault="00434B6A" w:rsidP="00434B6A">
            <w:pPr>
              <w:jc w:val="left"/>
              <w:rPr>
                <w:rFonts w:eastAsia="Times New Roman" w:cs="Times New Roman"/>
                <w:color w:val="000000"/>
                <w:sz w:val="22"/>
                <w:lang w:eastAsia="lt-LT"/>
              </w:rPr>
            </w:pPr>
            <w:r w:rsidRPr="004945A0">
              <w:rPr>
                <w:rFonts w:eastAsia="Times New Roman" w:cs="Times New Roman"/>
                <w:color w:val="000000"/>
                <w:sz w:val="22"/>
                <w:lang w:eastAsia="lt-LT"/>
              </w:rPr>
              <w:t xml:space="preserve">41) </w:t>
            </w:r>
            <w:r w:rsidRPr="004945A0">
              <w:rPr>
                <w:rFonts w:eastAsia="Times New Roman" w:cs="Times New Roman"/>
                <w:b/>
                <w:bCs/>
                <w:color w:val="000000"/>
                <w:sz w:val="22"/>
                <w:lang w:eastAsia="lt-LT"/>
              </w:rPr>
              <w:t>tiekimas</w:t>
            </w:r>
            <w:r w:rsidRPr="004945A0">
              <w:rPr>
                <w:rFonts w:eastAsia="Times New Roman" w:cs="Times New Roman"/>
                <w:color w:val="000000"/>
                <w:sz w:val="22"/>
                <w:lang w:eastAsia="lt-LT"/>
              </w:rPr>
              <w:t>– tiekimas, kaip apibrėžta Direktyvos (ES) 2019/944 2 straipsnio 12 punkte;</w:t>
            </w:r>
          </w:p>
          <w:p w14:paraId="6EBA9356" w14:textId="242ACF39" w:rsidR="00434B6A" w:rsidRPr="004945A0" w:rsidRDefault="00434B6A" w:rsidP="00434B6A">
            <w:pPr>
              <w:jc w:val="left"/>
              <w:rPr>
                <w:rFonts w:eastAsia="Times New Roman" w:cs="Times New Roman"/>
                <w:color w:val="000000"/>
                <w:sz w:val="22"/>
                <w:lang w:eastAsia="lt-LT"/>
              </w:rPr>
            </w:pPr>
          </w:p>
        </w:tc>
        <w:tc>
          <w:tcPr>
            <w:tcW w:w="6449" w:type="dxa"/>
          </w:tcPr>
          <w:p w14:paraId="65C1A3D1" w14:textId="77777777" w:rsidR="00CE6602" w:rsidRPr="00D36BD0" w:rsidRDefault="00CE6602"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Elektros energetikos įstatymo pakeitimo projektas</w:t>
            </w:r>
          </w:p>
          <w:p w14:paraId="50B67BA4" w14:textId="77777777" w:rsidR="00CE6602" w:rsidRPr="00D36BD0" w:rsidRDefault="00CE6602"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2 straipsnis. 2 straipsnio pakeitimas</w:t>
            </w:r>
          </w:p>
          <w:p w14:paraId="03B21FF1" w14:textId="77777777" w:rsidR="00CE6602" w:rsidRPr="00D36BD0" w:rsidRDefault="00CE6602"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Pakeisti 2 straipsnį ir jį išdėstyti taip:</w:t>
            </w:r>
          </w:p>
          <w:p w14:paraId="76C7527E" w14:textId="77777777" w:rsidR="00B95DD2" w:rsidRPr="00D36BD0" w:rsidRDefault="00B95DD2"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4799013D" w14:textId="13ED76B3" w:rsidR="00F234D8" w:rsidRPr="00D36BD0" w:rsidRDefault="00CE6602" w:rsidP="00D36BD0">
            <w:pPr>
              <w:rPr>
                <w:rFonts w:eastAsia="Times New Roman" w:cs="Times New Roman"/>
                <w:color w:val="000000"/>
                <w:sz w:val="22"/>
                <w:lang w:eastAsia="lt-LT"/>
              </w:rPr>
            </w:pPr>
            <w:r w:rsidRPr="00D36BD0">
              <w:rPr>
                <w:rFonts w:eastAsia="Times New Roman" w:cs="Times New Roman"/>
                <w:color w:val="000000"/>
                <w:sz w:val="22"/>
                <w:lang w:eastAsia="lt-LT"/>
              </w:rPr>
              <w:t xml:space="preserve">53. </w:t>
            </w:r>
            <w:r w:rsidRPr="00D36BD0">
              <w:rPr>
                <w:rFonts w:eastAsia="Times New Roman" w:cs="Times New Roman"/>
                <w:b/>
                <w:color w:val="000000"/>
                <w:sz w:val="22"/>
                <w:lang w:eastAsia="lt-LT"/>
              </w:rPr>
              <w:t xml:space="preserve">Elektros energijos </w:t>
            </w:r>
            <w:r w:rsidRPr="00D36BD0">
              <w:rPr>
                <w:rFonts w:eastAsia="Times New Roman" w:cs="Times New Roman"/>
                <w:color w:val="000000"/>
                <w:sz w:val="22"/>
                <w:lang w:eastAsia="lt-LT"/>
              </w:rPr>
              <w:t xml:space="preserve">tiekimas </w:t>
            </w:r>
            <w:r w:rsidRPr="00D36BD0">
              <w:rPr>
                <w:rFonts w:eastAsia="Times New Roman" w:cs="Times New Roman"/>
                <w:b/>
                <w:color w:val="000000"/>
                <w:sz w:val="22"/>
                <w:lang w:eastAsia="lt-LT"/>
              </w:rPr>
              <w:t>(toliau – tiekimas)</w:t>
            </w:r>
            <w:r w:rsidRPr="00D36BD0">
              <w:rPr>
                <w:rFonts w:eastAsia="Times New Roman" w:cs="Times New Roman"/>
                <w:color w:val="000000"/>
                <w:sz w:val="22"/>
                <w:lang w:eastAsia="lt-LT"/>
              </w:rPr>
              <w:t xml:space="preserve"> – elektros energijos pardavimas ir (ar) perpardavimas vartotojui.</w:t>
            </w:r>
          </w:p>
          <w:p w14:paraId="06B33C10" w14:textId="4BBDB36C" w:rsidR="00E7731C" w:rsidRPr="00D36BD0" w:rsidRDefault="00E7731C" w:rsidP="00D36BD0">
            <w:pPr>
              <w:rPr>
                <w:rFonts w:eastAsia="Times New Roman" w:cs="Times New Roman"/>
                <w:color w:val="000000"/>
                <w:sz w:val="22"/>
                <w:lang w:eastAsia="lt-LT"/>
              </w:rPr>
            </w:pPr>
          </w:p>
        </w:tc>
        <w:tc>
          <w:tcPr>
            <w:tcW w:w="2409" w:type="dxa"/>
          </w:tcPr>
          <w:p w14:paraId="2513E1FE" w14:textId="277D0B10" w:rsidR="00434B6A" w:rsidRPr="003E30EF" w:rsidRDefault="00F234D8" w:rsidP="00434B6A">
            <w:pPr>
              <w:jc w:val="left"/>
              <w:rPr>
                <w:rFonts w:eastAsia="Times New Roman" w:cs="Times New Roman"/>
                <w:color w:val="000000"/>
                <w:sz w:val="22"/>
                <w:lang w:eastAsia="lt-LT"/>
              </w:rPr>
            </w:pPr>
            <w:r>
              <w:rPr>
                <w:rFonts w:eastAsia="Times New Roman" w:cs="Times New Roman"/>
                <w:color w:val="000000"/>
                <w:sz w:val="22"/>
                <w:lang w:eastAsia="lt-LT"/>
              </w:rPr>
              <w:t>Visiškas</w:t>
            </w:r>
          </w:p>
        </w:tc>
      </w:tr>
      <w:tr w:rsidR="00434B6A" w:rsidRPr="003E30EF" w14:paraId="7DE212B3" w14:textId="77777777" w:rsidTr="004945A0">
        <w:trPr>
          <w:trHeight w:val="315"/>
        </w:trPr>
        <w:tc>
          <w:tcPr>
            <w:tcW w:w="6448" w:type="dxa"/>
            <w:shd w:val="clear" w:color="auto" w:fill="auto"/>
            <w:noWrap/>
          </w:tcPr>
          <w:p w14:paraId="40519EEC" w14:textId="77777777" w:rsidR="00434B6A" w:rsidRDefault="00434B6A" w:rsidP="00434B6A">
            <w:pPr>
              <w:jc w:val="left"/>
              <w:rPr>
                <w:rFonts w:eastAsia="Times New Roman" w:cs="Times New Roman"/>
                <w:color w:val="000000"/>
                <w:sz w:val="22"/>
                <w:lang w:eastAsia="lt-LT"/>
              </w:rPr>
            </w:pPr>
            <w:r w:rsidRPr="004945A0">
              <w:rPr>
                <w:rFonts w:eastAsia="Times New Roman" w:cs="Times New Roman"/>
                <w:color w:val="000000"/>
                <w:sz w:val="22"/>
                <w:lang w:eastAsia="lt-LT"/>
              </w:rPr>
              <w:lastRenderedPageBreak/>
              <w:t xml:space="preserve">42) </w:t>
            </w:r>
            <w:r w:rsidRPr="004945A0">
              <w:rPr>
                <w:rFonts w:eastAsia="Times New Roman" w:cs="Times New Roman"/>
                <w:b/>
                <w:bCs/>
                <w:color w:val="000000"/>
                <w:sz w:val="22"/>
                <w:lang w:eastAsia="lt-LT"/>
              </w:rPr>
              <w:t>elektros energijos tiekimo sutartis</w:t>
            </w:r>
            <w:r w:rsidRPr="004945A0">
              <w:rPr>
                <w:rFonts w:eastAsia="Times New Roman" w:cs="Times New Roman"/>
                <w:color w:val="000000"/>
                <w:sz w:val="22"/>
                <w:lang w:eastAsia="lt-LT"/>
              </w:rPr>
              <w:t>– elektros energijos tiekimo sutartis, kaip apibrėžta Direktyvos (ES) 2019/944 2 straipsnio 13 punkte;</w:t>
            </w:r>
          </w:p>
          <w:p w14:paraId="32D702CA" w14:textId="0B57BF46" w:rsidR="00434B6A" w:rsidRPr="004945A0" w:rsidRDefault="00434B6A" w:rsidP="00434B6A">
            <w:pPr>
              <w:jc w:val="left"/>
              <w:rPr>
                <w:rFonts w:eastAsia="Times New Roman" w:cs="Times New Roman"/>
                <w:color w:val="000000"/>
                <w:sz w:val="22"/>
                <w:lang w:eastAsia="lt-LT"/>
              </w:rPr>
            </w:pPr>
          </w:p>
        </w:tc>
        <w:tc>
          <w:tcPr>
            <w:tcW w:w="6449" w:type="dxa"/>
          </w:tcPr>
          <w:p w14:paraId="5D616E15" w14:textId="77777777" w:rsidR="00F234D8" w:rsidRPr="00D36BD0" w:rsidRDefault="00F234D8"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Elektros energetikos įstatymo pakeitimo projektas</w:t>
            </w:r>
          </w:p>
          <w:p w14:paraId="7F32843D" w14:textId="77777777" w:rsidR="00B95DD2" w:rsidRPr="00D36BD0" w:rsidRDefault="00B95DD2"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2 straipsnis. 2 straipsnio pakeitimas</w:t>
            </w:r>
          </w:p>
          <w:p w14:paraId="50080F85" w14:textId="77777777" w:rsidR="00B95DD2" w:rsidRPr="00D36BD0" w:rsidRDefault="00B95DD2"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Pakeisti 2 straipsnį ir jį išdėstyti taip:</w:t>
            </w:r>
          </w:p>
          <w:p w14:paraId="604848CA" w14:textId="77777777" w:rsidR="00B95DD2" w:rsidRPr="00D36BD0" w:rsidRDefault="00B95DD2"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27DF660F" w14:textId="405B1934" w:rsidR="00434B6A" w:rsidRPr="00D36BD0" w:rsidRDefault="0024682D" w:rsidP="00D36BD0">
            <w:pPr>
              <w:rPr>
                <w:rFonts w:eastAsia="Times New Roman" w:cs="Times New Roman"/>
                <w:color w:val="000000"/>
                <w:sz w:val="22"/>
                <w:lang w:eastAsia="lt-LT"/>
              </w:rPr>
            </w:pPr>
            <w:r w:rsidRPr="00D36BD0">
              <w:rPr>
                <w:rFonts w:eastAsia="Times New Roman" w:cs="Times New Roman"/>
                <w:bCs/>
                <w:color w:val="000000"/>
                <w:sz w:val="22"/>
                <w:lang w:eastAsia="lt-LT"/>
              </w:rPr>
              <w:t>44</w:t>
            </w:r>
            <w:r w:rsidRPr="00D36BD0">
              <w:rPr>
                <w:rFonts w:eastAsia="Times New Roman" w:cs="Times New Roman"/>
                <w:b/>
                <w:bCs/>
                <w:color w:val="000000"/>
                <w:sz w:val="22"/>
                <w:lang w:eastAsia="lt-LT"/>
              </w:rPr>
              <w:t xml:space="preserve">. Elektros energijos pirkimo–pardavimo sutartis – </w:t>
            </w:r>
            <w:r w:rsidRPr="00D36BD0">
              <w:rPr>
                <w:rFonts w:eastAsia="Times New Roman" w:cs="Times New Roman"/>
                <w:color w:val="000000"/>
                <w:sz w:val="22"/>
                <w:lang w:eastAsia="lt-LT"/>
              </w:rPr>
              <w:t>sutartis, kurios pagrindu tiekėjas tiekia elektros energiją vartotojui, išskyrus sutartis, susijusias su elektros energijos rinkos išvestinėmis finansinėmis priemonėmis.</w:t>
            </w:r>
          </w:p>
          <w:p w14:paraId="7D92BD1F" w14:textId="70A93EE9" w:rsidR="0024682D" w:rsidRPr="00D36BD0" w:rsidRDefault="0024682D" w:rsidP="00D36BD0">
            <w:pPr>
              <w:rPr>
                <w:rFonts w:eastAsia="Times New Roman" w:cs="Times New Roman"/>
                <w:color w:val="000000"/>
                <w:sz w:val="22"/>
                <w:lang w:eastAsia="lt-LT"/>
              </w:rPr>
            </w:pPr>
          </w:p>
        </w:tc>
        <w:tc>
          <w:tcPr>
            <w:tcW w:w="2409" w:type="dxa"/>
          </w:tcPr>
          <w:p w14:paraId="016E41E1" w14:textId="48C77E95" w:rsidR="00434B6A" w:rsidRPr="003E30EF" w:rsidRDefault="00F234D8" w:rsidP="00434B6A">
            <w:pPr>
              <w:jc w:val="left"/>
              <w:rPr>
                <w:rFonts w:eastAsia="Times New Roman" w:cs="Times New Roman"/>
                <w:color w:val="000000"/>
                <w:sz w:val="22"/>
                <w:lang w:eastAsia="lt-LT"/>
              </w:rPr>
            </w:pPr>
            <w:r>
              <w:rPr>
                <w:rFonts w:eastAsia="Times New Roman" w:cs="Times New Roman"/>
                <w:color w:val="000000"/>
                <w:sz w:val="22"/>
                <w:lang w:eastAsia="lt-LT"/>
              </w:rPr>
              <w:t>Visiškas</w:t>
            </w:r>
          </w:p>
        </w:tc>
      </w:tr>
      <w:tr w:rsidR="00F234D8" w:rsidRPr="003E30EF" w14:paraId="17DC9F6D" w14:textId="77777777" w:rsidTr="004945A0">
        <w:trPr>
          <w:trHeight w:val="315"/>
        </w:trPr>
        <w:tc>
          <w:tcPr>
            <w:tcW w:w="6448" w:type="dxa"/>
            <w:shd w:val="clear" w:color="auto" w:fill="auto"/>
            <w:noWrap/>
          </w:tcPr>
          <w:p w14:paraId="449AC3F5" w14:textId="77777777" w:rsidR="00F234D8" w:rsidRDefault="00F234D8" w:rsidP="00F234D8">
            <w:pPr>
              <w:jc w:val="left"/>
              <w:rPr>
                <w:rFonts w:eastAsia="Times New Roman" w:cs="Times New Roman"/>
                <w:color w:val="000000"/>
                <w:sz w:val="22"/>
                <w:lang w:eastAsia="lt-LT"/>
              </w:rPr>
            </w:pPr>
            <w:r w:rsidRPr="004945A0">
              <w:rPr>
                <w:rFonts w:eastAsia="Times New Roman" w:cs="Times New Roman"/>
                <w:color w:val="000000"/>
                <w:sz w:val="22"/>
                <w:lang w:eastAsia="lt-LT"/>
              </w:rPr>
              <w:t xml:space="preserve">43) </w:t>
            </w:r>
            <w:r w:rsidRPr="004945A0">
              <w:rPr>
                <w:rFonts w:eastAsia="Times New Roman" w:cs="Times New Roman"/>
                <w:b/>
                <w:bCs/>
                <w:color w:val="000000"/>
                <w:sz w:val="22"/>
                <w:lang w:eastAsia="lt-LT"/>
              </w:rPr>
              <w:t>telkimas</w:t>
            </w:r>
            <w:r w:rsidRPr="004945A0">
              <w:rPr>
                <w:rFonts w:eastAsia="Times New Roman" w:cs="Times New Roman"/>
                <w:color w:val="000000"/>
                <w:sz w:val="22"/>
                <w:lang w:eastAsia="lt-LT"/>
              </w:rPr>
              <w:t>– telkimas, kaip apibrėžta Direktyvos (ES) 2019/944 2 straipsnio 18 punkte;</w:t>
            </w:r>
          </w:p>
          <w:p w14:paraId="64F4658C" w14:textId="164A89F2" w:rsidR="00F234D8" w:rsidRPr="004945A0" w:rsidRDefault="00F234D8" w:rsidP="00F234D8">
            <w:pPr>
              <w:jc w:val="left"/>
              <w:rPr>
                <w:rFonts w:eastAsia="Times New Roman" w:cs="Times New Roman"/>
                <w:color w:val="000000"/>
                <w:sz w:val="22"/>
                <w:lang w:eastAsia="lt-LT"/>
              </w:rPr>
            </w:pPr>
          </w:p>
        </w:tc>
        <w:tc>
          <w:tcPr>
            <w:tcW w:w="6449" w:type="dxa"/>
          </w:tcPr>
          <w:p w14:paraId="787F2588" w14:textId="77777777" w:rsidR="00246288" w:rsidRPr="00D36BD0" w:rsidRDefault="00246288"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Elektros energetikos įstatymo pakeitimo projektas</w:t>
            </w:r>
          </w:p>
          <w:p w14:paraId="285517CA" w14:textId="77777777" w:rsidR="00B95DD2" w:rsidRPr="00D36BD0" w:rsidRDefault="00B95DD2"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2 straipsnis. 2 straipsnio pakeitimas</w:t>
            </w:r>
          </w:p>
          <w:p w14:paraId="637E55BB" w14:textId="77777777" w:rsidR="00B95DD2" w:rsidRPr="00D36BD0" w:rsidRDefault="00B95DD2"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Pakeisti 2 straipsnį ir jį išdėstyti taip:</w:t>
            </w:r>
          </w:p>
          <w:p w14:paraId="00ABCD5D" w14:textId="77777777" w:rsidR="00B95DD2" w:rsidRPr="00D36BD0" w:rsidRDefault="00B95DD2"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222D7D55" w14:textId="77777777" w:rsidR="00A01571" w:rsidRPr="00D36BD0" w:rsidRDefault="00134B92" w:rsidP="00D36BD0">
            <w:pPr>
              <w:rPr>
                <w:rFonts w:eastAsia="Times New Roman" w:cs="Times New Roman"/>
                <w:bCs/>
                <w:sz w:val="22"/>
              </w:rPr>
            </w:pPr>
            <w:r w:rsidRPr="00D36BD0">
              <w:rPr>
                <w:rFonts w:eastAsia="Times New Roman" w:cs="Times New Roman"/>
                <w:bCs/>
                <w:sz w:val="22"/>
              </w:rPr>
              <w:t>39.</w:t>
            </w:r>
            <w:r w:rsidR="00246288" w:rsidRPr="00D36BD0">
              <w:rPr>
                <w:rFonts w:eastAsia="Times New Roman" w:cs="Times New Roman"/>
                <w:bCs/>
                <w:sz w:val="22"/>
              </w:rPr>
              <w:t xml:space="preserve"> </w:t>
            </w:r>
            <w:r w:rsidR="00246288" w:rsidRPr="00D36BD0">
              <w:rPr>
                <w:rFonts w:eastAsia="Times New Roman" w:cs="Times New Roman"/>
                <w:b/>
                <w:sz w:val="22"/>
              </w:rPr>
              <w:t>Elektros energijos paklausos telkimas</w:t>
            </w:r>
            <w:r w:rsidR="00246288" w:rsidRPr="00D36BD0">
              <w:rPr>
                <w:rFonts w:eastAsia="Times New Roman" w:cs="Times New Roman"/>
                <w:bCs/>
                <w:sz w:val="22"/>
              </w:rPr>
              <w:t xml:space="preserve"> (toliau – </w:t>
            </w:r>
            <w:r w:rsidR="00246288" w:rsidRPr="00D36BD0">
              <w:rPr>
                <w:rFonts w:eastAsia="Times New Roman" w:cs="Times New Roman"/>
                <w:b/>
                <w:sz w:val="22"/>
              </w:rPr>
              <w:t>paklausos telkimas</w:t>
            </w:r>
            <w:r w:rsidR="00246288" w:rsidRPr="00D36BD0">
              <w:rPr>
                <w:rFonts w:eastAsia="Times New Roman" w:cs="Times New Roman"/>
                <w:bCs/>
                <w:sz w:val="22"/>
              </w:rPr>
              <w:t xml:space="preserve">) – </w:t>
            </w:r>
            <w:r w:rsidR="00A01571" w:rsidRPr="00D36BD0">
              <w:rPr>
                <w:rFonts w:eastAsia="Times New Roman" w:cs="Times New Roman"/>
                <w:bCs/>
                <w:sz w:val="22"/>
              </w:rPr>
              <w:t>asmens veikla, apimanti jo paties ir (ar) grupės kitų vartotojų elektros energijos paklausos pokyčių ir (ar) elektros energijos pasiūlos (gamybos) derinimą, siekiant nesuvartotos arba pagamintos elektros energijos kiekį ir (ar) nesuvartotą arba patiektą galią parduoti, pirkti arba pateikti aukcionui viename ar daugiau elektros energijos rinkos segmentų.</w:t>
            </w:r>
          </w:p>
          <w:p w14:paraId="0EE88F4B" w14:textId="53D1542E" w:rsidR="00E7731C" w:rsidRPr="00D36BD0" w:rsidRDefault="00E7731C" w:rsidP="00D36BD0">
            <w:pPr>
              <w:rPr>
                <w:rFonts w:eastAsia="Times New Roman" w:cs="Times New Roman"/>
                <w:color w:val="000000"/>
                <w:sz w:val="22"/>
                <w:lang w:eastAsia="lt-LT"/>
              </w:rPr>
            </w:pPr>
          </w:p>
        </w:tc>
        <w:tc>
          <w:tcPr>
            <w:tcW w:w="2409" w:type="dxa"/>
          </w:tcPr>
          <w:p w14:paraId="0ACDE526" w14:textId="56179786" w:rsidR="00F234D8" w:rsidRPr="003E30EF" w:rsidRDefault="00F234D8" w:rsidP="00F234D8">
            <w:pPr>
              <w:jc w:val="left"/>
              <w:rPr>
                <w:rFonts w:eastAsia="Times New Roman" w:cs="Times New Roman"/>
                <w:color w:val="000000"/>
                <w:sz w:val="22"/>
                <w:lang w:eastAsia="lt-LT"/>
              </w:rPr>
            </w:pPr>
            <w:r>
              <w:rPr>
                <w:rFonts w:eastAsia="Times New Roman" w:cs="Times New Roman"/>
                <w:color w:val="000000"/>
                <w:sz w:val="22"/>
                <w:lang w:eastAsia="lt-LT"/>
              </w:rPr>
              <w:t>Visiškas</w:t>
            </w:r>
          </w:p>
        </w:tc>
      </w:tr>
      <w:tr w:rsidR="00F234D8" w:rsidRPr="003E30EF" w14:paraId="31889A80" w14:textId="77777777" w:rsidTr="004945A0">
        <w:trPr>
          <w:trHeight w:val="315"/>
        </w:trPr>
        <w:tc>
          <w:tcPr>
            <w:tcW w:w="6448" w:type="dxa"/>
            <w:shd w:val="clear" w:color="auto" w:fill="auto"/>
            <w:noWrap/>
          </w:tcPr>
          <w:p w14:paraId="74CC1258" w14:textId="77777777" w:rsidR="00F234D8" w:rsidRDefault="00F234D8" w:rsidP="00F234D8">
            <w:pPr>
              <w:jc w:val="left"/>
              <w:rPr>
                <w:rFonts w:eastAsia="Times New Roman" w:cs="Times New Roman"/>
                <w:color w:val="000000"/>
                <w:sz w:val="22"/>
                <w:lang w:eastAsia="lt-LT"/>
              </w:rPr>
            </w:pPr>
            <w:r w:rsidRPr="004945A0">
              <w:rPr>
                <w:rFonts w:eastAsia="Times New Roman" w:cs="Times New Roman"/>
                <w:color w:val="000000"/>
                <w:sz w:val="22"/>
                <w:lang w:eastAsia="lt-LT"/>
              </w:rPr>
              <w:t xml:space="preserve">44) </w:t>
            </w:r>
            <w:r w:rsidRPr="004945A0">
              <w:rPr>
                <w:rFonts w:eastAsia="Times New Roman" w:cs="Times New Roman"/>
                <w:b/>
                <w:bCs/>
                <w:color w:val="000000"/>
                <w:sz w:val="22"/>
                <w:lang w:eastAsia="lt-LT"/>
              </w:rPr>
              <w:t>reguliavimas apkrova</w:t>
            </w:r>
            <w:r w:rsidRPr="004945A0">
              <w:rPr>
                <w:rFonts w:eastAsia="Times New Roman" w:cs="Times New Roman"/>
                <w:color w:val="000000"/>
                <w:sz w:val="22"/>
                <w:lang w:eastAsia="lt-LT"/>
              </w:rPr>
              <w:t>– reguliavimas apkrova, kaip apibrėžta Direktyvos (ES) 2019/944 2 straipsnio 20 punkte;</w:t>
            </w:r>
          </w:p>
          <w:p w14:paraId="05DCCA0E" w14:textId="005C6CF1" w:rsidR="00F234D8" w:rsidRPr="004945A0" w:rsidRDefault="00F234D8" w:rsidP="00F234D8">
            <w:pPr>
              <w:jc w:val="left"/>
              <w:rPr>
                <w:rFonts w:eastAsia="Times New Roman" w:cs="Times New Roman"/>
                <w:color w:val="000000"/>
                <w:sz w:val="22"/>
                <w:lang w:eastAsia="lt-LT"/>
              </w:rPr>
            </w:pPr>
          </w:p>
        </w:tc>
        <w:tc>
          <w:tcPr>
            <w:tcW w:w="6449" w:type="dxa"/>
          </w:tcPr>
          <w:p w14:paraId="50F5D112" w14:textId="77777777" w:rsidR="00B713D7" w:rsidRPr="00D36BD0" w:rsidRDefault="00B713D7"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Elektros energetikos įstatymo pakeitimo projektas</w:t>
            </w:r>
          </w:p>
          <w:p w14:paraId="7651C48D" w14:textId="77777777" w:rsidR="00B95DD2" w:rsidRPr="00D36BD0" w:rsidRDefault="00B95DD2"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2 straipsnis. 2 straipsnio pakeitimas</w:t>
            </w:r>
          </w:p>
          <w:p w14:paraId="39EE4A30" w14:textId="77777777" w:rsidR="00B95DD2" w:rsidRPr="00D36BD0" w:rsidRDefault="00B95DD2"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Pakeisti 2 straipsnį ir jį išdėstyti taip:</w:t>
            </w:r>
          </w:p>
          <w:p w14:paraId="05A0DBBF" w14:textId="77777777" w:rsidR="00B95DD2" w:rsidRPr="00D36BD0" w:rsidRDefault="00B95DD2"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0EA520D8" w14:textId="77777777" w:rsidR="00514C86" w:rsidRPr="00D36BD0" w:rsidRDefault="00514C86" w:rsidP="00D36BD0">
            <w:pPr>
              <w:rPr>
                <w:rFonts w:eastAsia="Times New Roman" w:cs="Times New Roman"/>
                <w:color w:val="000000"/>
                <w:sz w:val="22"/>
                <w:lang w:eastAsia="lt-LT"/>
              </w:rPr>
            </w:pPr>
            <w:r w:rsidRPr="00D36BD0">
              <w:rPr>
                <w:rFonts w:eastAsia="Times New Roman" w:cs="Times New Roman"/>
                <w:color w:val="000000"/>
                <w:sz w:val="22"/>
                <w:lang w:eastAsia="lt-LT"/>
              </w:rPr>
              <w:t xml:space="preserve">107. </w:t>
            </w:r>
            <w:r w:rsidRPr="00D36BD0">
              <w:rPr>
                <w:rFonts w:eastAsia="Times New Roman" w:cs="Times New Roman"/>
                <w:b/>
                <w:bCs/>
                <w:color w:val="000000"/>
                <w:sz w:val="22"/>
                <w:lang w:eastAsia="lt-LT"/>
              </w:rPr>
              <w:t>Vartotojo elektros energijos paklausos pokytis</w:t>
            </w:r>
            <w:r w:rsidRPr="00D36BD0">
              <w:rPr>
                <w:rFonts w:eastAsia="Times New Roman" w:cs="Times New Roman"/>
                <w:color w:val="000000"/>
                <w:sz w:val="22"/>
                <w:lang w:eastAsia="lt-LT"/>
              </w:rPr>
              <w:t xml:space="preserve"> (toliau – </w:t>
            </w:r>
            <w:r w:rsidRPr="00D36BD0">
              <w:rPr>
                <w:rFonts w:eastAsia="Times New Roman" w:cs="Times New Roman"/>
                <w:b/>
                <w:bCs/>
                <w:color w:val="000000"/>
                <w:sz w:val="22"/>
                <w:lang w:eastAsia="lt-LT"/>
              </w:rPr>
              <w:t>vartotojo paklausos pokytis</w:t>
            </w:r>
            <w:r w:rsidRPr="00D36BD0">
              <w:rPr>
                <w:rFonts w:eastAsia="Times New Roman" w:cs="Times New Roman"/>
                <w:color w:val="000000"/>
                <w:sz w:val="22"/>
                <w:lang w:eastAsia="lt-LT"/>
              </w:rPr>
              <w:t>) – vartotojo įprasto elektros energijos vartojimo režimo pasikeitimas, kai vartotojas suvartoja mažiau ar daugiau negu įprasta elektros energijos ir (ar) galios, reaguodamas į rinkos veiksnius, įskaitant pagal laiką kintančias elektros energijos kainas ar tinklų operatoriaus mokamas sumas, arba priimdamas individualiai ar per paklausos telkėją elektros energijos rinkoje pateiktą pasiūlymą už tam tikrą atlygį sumažinti arba padidinti savo elektros energijos vartojimą. Vartotojo elektros energijos paklausos pokytis išreiškiamas elektros energijos kiekiu ir (ar) galia.</w:t>
            </w:r>
          </w:p>
          <w:p w14:paraId="02402A12" w14:textId="675C5BD2" w:rsidR="00E7731C" w:rsidRPr="00D36BD0" w:rsidRDefault="00E7731C" w:rsidP="00D36BD0">
            <w:pPr>
              <w:rPr>
                <w:rFonts w:eastAsia="Times New Roman" w:cs="Times New Roman"/>
                <w:color w:val="000000"/>
                <w:sz w:val="22"/>
                <w:lang w:eastAsia="lt-LT"/>
              </w:rPr>
            </w:pPr>
          </w:p>
        </w:tc>
        <w:tc>
          <w:tcPr>
            <w:tcW w:w="2409" w:type="dxa"/>
          </w:tcPr>
          <w:p w14:paraId="729AA3BE" w14:textId="6B3ADDA1" w:rsidR="00F234D8" w:rsidRPr="003E30EF" w:rsidRDefault="00F72FEF" w:rsidP="00F234D8">
            <w:pPr>
              <w:jc w:val="left"/>
              <w:rPr>
                <w:rFonts w:eastAsia="Times New Roman" w:cs="Times New Roman"/>
                <w:color w:val="000000"/>
                <w:sz w:val="22"/>
                <w:lang w:eastAsia="lt-LT"/>
              </w:rPr>
            </w:pPr>
            <w:r>
              <w:rPr>
                <w:rFonts w:eastAsia="Times New Roman" w:cs="Times New Roman"/>
                <w:color w:val="000000"/>
                <w:sz w:val="22"/>
                <w:lang w:eastAsia="lt-LT"/>
              </w:rPr>
              <w:t>Visiškas</w:t>
            </w:r>
          </w:p>
        </w:tc>
      </w:tr>
      <w:tr w:rsidR="004A52FD" w:rsidRPr="003E30EF" w14:paraId="1663B94B" w14:textId="77777777" w:rsidTr="004945A0">
        <w:trPr>
          <w:trHeight w:val="315"/>
        </w:trPr>
        <w:tc>
          <w:tcPr>
            <w:tcW w:w="6448" w:type="dxa"/>
            <w:shd w:val="clear" w:color="auto" w:fill="auto"/>
            <w:noWrap/>
          </w:tcPr>
          <w:p w14:paraId="20695F12" w14:textId="77777777" w:rsidR="004A52FD" w:rsidRDefault="004A52FD" w:rsidP="004A52FD">
            <w:pPr>
              <w:jc w:val="left"/>
              <w:rPr>
                <w:rFonts w:eastAsia="Times New Roman" w:cs="Times New Roman"/>
                <w:color w:val="000000"/>
                <w:sz w:val="22"/>
                <w:lang w:eastAsia="lt-LT"/>
              </w:rPr>
            </w:pPr>
            <w:r w:rsidRPr="004945A0">
              <w:rPr>
                <w:rFonts w:eastAsia="Times New Roman" w:cs="Times New Roman"/>
                <w:color w:val="000000"/>
                <w:sz w:val="22"/>
                <w:lang w:eastAsia="lt-LT"/>
              </w:rPr>
              <w:t xml:space="preserve">45) </w:t>
            </w:r>
            <w:r w:rsidRPr="004945A0">
              <w:rPr>
                <w:rFonts w:eastAsia="Times New Roman" w:cs="Times New Roman"/>
                <w:b/>
                <w:bCs/>
                <w:color w:val="000000"/>
                <w:sz w:val="22"/>
                <w:lang w:eastAsia="lt-LT"/>
              </w:rPr>
              <w:t>pažangioji matavimo sistema</w:t>
            </w:r>
            <w:r w:rsidRPr="004945A0">
              <w:rPr>
                <w:rFonts w:eastAsia="Times New Roman" w:cs="Times New Roman"/>
                <w:color w:val="000000"/>
                <w:sz w:val="22"/>
                <w:lang w:eastAsia="lt-LT"/>
              </w:rPr>
              <w:t>– pažangioji matavimo sistema, kaip apibrėžta Direktyvos (ES) 2019/944 2 straipsnio 23 punkte;</w:t>
            </w:r>
          </w:p>
          <w:p w14:paraId="609BEF3F" w14:textId="53E8AE09" w:rsidR="004A52FD" w:rsidRPr="004945A0" w:rsidRDefault="004A52FD" w:rsidP="004A52FD">
            <w:pPr>
              <w:jc w:val="left"/>
              <w:rPr>
                <w:rFonts w:eastAsia="Times New Roman" w:cs="Times New Roman"/>
                <w:color w:val="000000"/>
                <w:sz w:val="22"/>
                <w:lang w:eastAsia="lt-LT"/>
              </w:rPr>
            </w:pPr>
          </w:p>
        </w:tc>
        <w:tc>
          <w:tcPr>
            <w:tcW w:w="6449" w:type="dxa"/>
          </w:tcPr>
          <w:p w14:paraId="609BC559" w14:textId="77777777" w:rsidR="009A4FEE" w:rsidRPr="00D36BD0" w:rsidRDefault="009A4FEE"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Elektros energetikos įstatymo pakeitimo projektas</w:t>
            </w:r>
          </w:p>
          <w:p w14:paraId="6AEB7352" w14:textId="77777777" w:rsidR="00B95DD2" w:rsidRPr="00D36BD0" w:rsidRDefault="00B95DD2"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2 straipsnis. 2 straipsnio pakeitimas</w:t>
            </w:r>
          </w:p>
          <w:p w14:paraId="65B3F7BD" w14:textId="77777777" w:rsidR="00B95DD2" w:rsidRPr="00D36BD0" w:rsidRDefault="00B95DD2"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Pakeisti 2 straipsnį ir jį išdėstyti taip:</w:t>
            </w:r>
          </w:p>
          <w:p w14:paraId="4433FDAE" w14:textId="77777777" w:rsidR="00B95DD2" w:rsidRPr="00D36BD0" w:rsidRDefault="00B95DD2" w:rsidP="00D36BD0">
            <w:pPr>
              <w:rPr>
                <w:rFonts w:eastAsia="Times New Roman" w:cs="Times New Roman"/>
                <w:color w:val="000000"/>
                <w:sz w:val="22"/>
                <w:lang w:eastAsia="lt-LT"/>
              </w:rPr>
            </w:pPr>
            <w:r w:rsidRPr="00D36BD0">
              <w:rPr>
                <w:rFonts w:eastAsia="Times New Roman" w:cs="Times New Roman"/>
                <w:color w:val="000000"/>
                <w:sz w:val="22"/>
                <w:lang w:eastAsia="lt-LT"/>
              </w:rPr>
              <w:lastRenderedPageBreak/>
              <w:t>&lt;...&gt;</w:t>
            </w:r>
          </w:p>
          <w:p w14:paraId="1380D23B" w14:textId="0B6F735E" w:rsidR="00161978" w:rsidRPr="00D36BD0" w:rsidRDefault="00161978"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 xml:space="preserve">71. </w:t>
            </w:r>
            <w:r w:rsidRPr="00D36BD0">
              <w:rPr>
                <w:rFonts w:eastAsia="Times New Roman" w:cs="Times New Roman"/>
                <w:b/>
                <w:color w:val="000000"/>
                <w:sz w:val="22"/>
                <w:lang w:eastAsia="lt-LT"/>
              </w:rPr>
              <w:t>Išmanioji elektros energijos apskaitos sistema</w:t>
            </w:r>
            <w:r w:rsidRPr="00D36BD0">
              <w:rPr>
                <w:rFonts w:eastAsia="Times New Roman" w:cs="Times New Roman"/>
                <w:bCs/>
                <w:color w:val="000000"/>
                <w:sz w:val="22"/>
                <w:lang w:eastAsia="lt-LT"/>
              </w:rPr>
              <w:t xml:space="preserve"> (toliau – </w:t>
            </w:r>
            <w:r w:rsidRPr="00D36BD0">
              <w:rPr>
                <w:rFonts w:eastAsia="Times New Roman" w:cs="Times New Roman"/>
                <w:b/>
                <w:color w:val="000000"/>
                <w:sz w:val="22"/>
                <w:lang w:eastAsia="lt-LT"/>
              </w:rPr>
              <w:t>išmanioji apskaitos sistema</w:t>
            </w:r>
            <w:r w:rsidRPr="00D36BD0">
              <w:rPr>
                <w:rFonts w:eastAsia="Times New Roman" w:cs="Times New Roman"/>
                <w:bCs/>
                <w:color w:val="000000"/>
                <w:sz w:val="22"/>
                <w:lang w:eastAsia="lt-LT"/>
              </w:rPr>
              <w:t>) – į tinklą perduotos elektros energijos kiekį ir (ar) iš tinklo suvartotos elektros energijos kiekį matuojanti išmanioji energijos apskaitos sistema. Išmanusis elektros energijos apskaitos prietaisas yra sudedamoji išmaniosios elektros energijos apskaitos sistemos dalis.</w:t>
            </w:r>
          </w:p>
          <w:p w14:paraId="1AC90DAB" w14:textId="3D679A72" w:rsidR="00386967" w:rsidRPr="00D36BD0" w:rsidRDefault="00161978"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&lt;...&gt;</w:t>
            </w:r>
          </w:p>
          <w:p w14:paraId="1E99B49B" w14:textId="77777777" w:rsidR="00940E5D" w:rsidRPr="00D36BD0" w:rsidRDefault="00940E5D" w:rsidP="00D36BD0">
            <w:pPr>
              <w:rPr>
                <w:rFonts w:eastAsia="Times New Roman" w:cs="Times New Roman"/>
                <w:color w:val="000000"/>
                <w:sz w:val="22"/>
                <w:lang w:eastAsia="lt-LT"/>
              </w:rPr>
            </w:pPr>
            <w:r w:rsidRPr="00D36BD0">
              <w:rPr>
                <w:rFonts w:eastAsia="Times New Roman" w:cs="Times New Roman"/>
                <w:bCs/>
                <w:color w:val="000000"/>
                <w:sz w:val="22"/>
                <w:lang w:eastAsia="lt-LT"/>
              </w:rPr>
              <w:t>72.</w:t>
            </w:r>
            <w:r w:rsidRPr="00D36BD0">
              <w:rPr>
                <w:rFonts w:eastAsia="Times New Roman" w:cs="Times New Roman"/>
                <w:b/>
                <w:bCs/>
                <w:color w:val="000000"/>
                <w:sz w:val="22"/>
                <w:lang w:eastAsia="lt-LT"/>
              </w:rPr>
              <w:t xml:space="preserve"> Išmanusis elektros energijos apskaitos prietaisas</w:t>
            </w:r>
            <w:r w:rsidRPr="00D36BD0">
              <w:rPr>
                <w:rFonts w:eastAsia="Times New Roman" w:cs="Times New Roman"/>
                <w:color w:val="000000"/>
                <w:sz w:val="22"/>
                <w:lang w:eastAsia="lt-LT"/>
              </w:rPr>
              <w:t xml:space="preserve"> (toliau – </w:t>
            </w:r>
            <w:r w:rsidRPr="00D36BD0">
              <w:rPr>
                <w:rFonts w:eastAsia="Times New Roman" w:cs="Times New Roman"/>
                <w:b/>
                <w:bCs/>
                <w:color w:val="000000"/>
                <w:sz w:val="22"/>
                <w:lang w:eastAsia="lt-LT"/>
              </w:rPr>
              <w:t>išmanusis apskaitos prietaisas</w:t>
            </w:r>
            <w:r w:rsidRPr="00D36BD0">
              <w:rPr>
                <w:rFonts w:eastAsia="Times New Roman" w:cs="Times New Roman"/>
                <w:color w:val="000000"/>
                <w:sz w:val="22"/>
                <w:lang w:eastAsia="lt-LT"/>
              </w:rPr>
              <w:t>) – elektros energijos apskaitos prietaisas, kurio veikimas grindžiamas elektroninėmis technologijomis ir kuris elektroniniu ryšiu gali sąveikauti su vartotojo sistemomis beveik tikruoju laiku.</w:t>
            </w:r>
          </w:p>
          <w:p w14:paraId="5936406B" w14:textId="02A69A3C" w:rsidR="009A4FEE" w:rsidRPr="00D36BD0" w:rsidRDefault="009A4FEE" w:rsidP="00D36BD0">
            <w:pPr>
              <w:rPr>
                <w:rFonts w:eastAsia="Times New Roman" w:cs="Times New Roman"/>
                <w:color w:val="000000"/>
                <w:sz w:val="22"/>
                <w:lang w:eastAsia="lt-LT"/>
              </w:rPr>
            </w:pPr>
          </w:p>
        </w:tc>
        <w:tc>
          <w:tcPr>
            <w:tcW w:w="2409" w:type="dxa"/>
          </w:tcPr>
          <w:p w14:paraId="11521E5E" w14:textId="77ED2D08" w:rsidR="004A52FD" w:rsidRPr="003E30EF" w:rsidRDefault="004A52FD" w:rsidP="004A52FD">
            <w:pPr>
              <w:jc w:val="left"/>
              <w:rPr>
                <w:rFonts w:eastAsia="Times New Roman" w:cs="Times New Roman"/>
                <w:color w:val="000000"/>
                <w:sz w:val="22"/>
                <w:lang w:eastAsia="lt-LT"/>
              </w:rPr>
            </w:pPr>
            <w:r>
              <w:rPr>
                <w:rFonts w:eastAsia="Times New Roman" w:cs="Times New Roman"/>
                <w:color w:val="000000"/>
                <w:sz w:val="22"/>
                <w:lang w:eastAsia="lt-LT"/>
              </w:rPr>
              <w:lastRenderedPageBreak/>
              <w:t>Visiškas</w:t>
            </w:r>
          </w:p>
        </w:tc>
      </w:tr>
      <w:tr w:rsidR="009A4FEE" w:rsidRPr="003E30EF" w14:paraId="1E6C96ED" w14:textId="77777777" w:rsidTr="004945A0">
        <w:trPr>
          <w:trHeight w:val="315"/>
        </w:trPr>
        <w:tc>
          <w:tcPr>
            <w:tcW w:w="6448" w:type="dxa"/>
            <w:shd w:val="clear" w:color="auto" w:fill="auto"/>
            <w:noWrap/>
          </w:tcPr>
          <w:p w14:paraId="5A3A5282" w14:textId="77777777" w:rsidR="009A4FEE" w:rsidRDefault="009A4FEE" w:rsidP="009A4FEE">
            <w:pPr>
              <w:jc w:val="left"/>
              <w:rPr>
                <w:rFonts w:eastAsia="Times New Roman" w:cs="Times New Roman"/>
                <w:color w:val="000000"/>
                <w:sz w:val="22"/>
                <w:lang w:eastAsia="lt-LT"/>
              </w:rPr>
            </w:pPr>
            <w:r w:rsidRPr="004945A0">
              <w:rPr>
                <w:rFonts w:eastAsia="Times New Roman" w:cs="Times New Roman"/>
                <w:color w:val="000000"/>
                <w:sz w:val="22"/>
                <w:lang w:eastAsia="lt-LT"/>
              </w:rPr>
              <w:t xml:space="preserve">46) </w:t>
            </w:r>
            <w:r w:rsidRPr="004945A0">
              <w:rPr>
                <w:rFonts w:eastAsia="Times New Roman" w:cs="Times New Roman"/>
                <w:b/>
                <w:bCs/>
                <w:color w:val="000000"/>
                <w:sz w:val="22"/>
                <w:lang w:eastAsia="lt-LT"/>
              </w:rPr>
              <w:t>sąveikumas</w:t>
            </w:r>
            <w:r w:rsidRPr="004945A0">
              <w:rPr>
                <w:rFonts w:eastAsia="Times New Roman" w:cs="Times New Roman"/>
                <w:color w:val="000000"/>
                <w:sz w:val="22"/>
                <w:lang w:eastAsia="lt-LT"/>
              </w:rPr>
              <w:t>– sąveikumas, kaip apibrėžta Direktyvos (ES) 2019/944 2 straipsnio 24 punkte;</w:t>
            </w:r>
          </w:p>
          <w:p w14:paraId="0AC82E1E" w14:textId="0570FA2D" w:rsidR="009A4FEE" w:rsidRPr="004945A0" w:rsidRDefault="009A4FEE" w:rsidP="009A4FEE">
            <w:pPr>
              <w:jc w:val="left"/>
              <w:rPr>
                <w:rFonts w:eastAsia="Times New Roman" w:cs="Times New Roman"/>
                <w:color w:val="000000"/>
                <w:sz w:val="22"/>
                <w:lang w:eastAsia="lt-LT"/>
              </w:rPr>
            </w:pPr>
          </w:p>
        </w:tc>
        <w:tc>
          <w:tcPr>
            <w:tcW w:w="6449" w:type="dxa"/>
          </w:tcPr>
          <w:p w14:paraId="4EDFDFF7" w14:textId="77777777" w:rsidR="009A4FEE" w:rsidRPr="00D36BD0" w:rsidRDefault="009A4FEE"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Ši Reglamento nuostata nacionalinių įgyvendinimo priemonių nereikalauja.</w:t>
            </w:r>
          </w:p>
          <w:p w14:paraId="3C9DED65" w14:textId="336D1C2F" w:rsidR="009A4FEE" w:rsidRPr="00D36BD0" w:rsidRDefault="00335CF3" w:rsidP="00D36BD0">
            <w:pPr>
              <w:rPr>
                <w:rFonts w:eastAsia="Times New Roman" w:cs="Times New Roman"/>
                <w:color w:val="000000"/>
                <w:sz w:val="22"/>
                <w:lang w:eastAsia="lt-LT"/>
              </w:rPr>
            </w:pPr>
            <w:r w:rsidRPr="00D36BD0">
              <w:rPr>
                <w:rFonts w:eastAsia="Times New Roman" w:cs="Times New Roman"/>
                <w:color w:val="000000"/>
                <w:sz w:val="22"/>
                <w:lang w:eastAsia="lt-LT"/>
              </w:rPr>
              <w:t>Perkeliame įgyvendinant Direktyvos (ES) 2019/944 nuostatas</w:t>
            </w:r>
          </w:p>
        </w:tc>
        <w:tc>
          <w:tcPr>
            <w:tcW w:w="2409" w:type="dxa"/>
          </w:tcPr>
          <w:p w14:paraId="11A913E3" w14:textId="77777777" w:rsidR="009A4FEE" w:rsidRPr="003E30EF" w:rsidRDefault="009A4FEE" w:rsidP="009A4FEE">
            <w:pPr>
              <w:jc w:val="left"/>
              <w:rPr>
                <w:rFonts w:eastAsia="Times New Roman" w:cs="Times New Roman"/>
                <w:color w:val="000000"/>
                <w:sz w:val="22"/>
                <w:lang w:eastAsia="lt-LT"/>
              </w:rPr>
            </w:pPr>
          </w:p>
        </w:tc>
      </w:tr>
      <w:tr w:rsidR="009A4FEE" w:rsidRPr="003E30EF" w14:paraId="545B03F8" w14:textId="77777777" w:rsidTr="004945A0">
        <w:trPr>
          <w:trHeight w:val="315"/>
        </w:trPr>
        <w:tc>
          <w:tcPr>
            <w:tcW w:w="6448" w:type="dxa"/>
            <w:shd w:val="clear" w:color="auto" w:fill="auto"/>
            <w:noWrap/>
          </w:tcPr>
          <w:p w14:paraId="58FCA71C" w14:textId="77777777" w:rsidR="009A4FEE" w:rsidRDefault="009A4FEE" w:rsidP="009A4FEE">
            <w:pPr>
              <w:jc w:val="left"/>
              <w:rPr>
                <w:rFonts w:eastAsia="Times New Roman" w:cs="Times New Roman"/>
                <w:color w:val="000000"/>
                <w:sz w:val="22"/>
                <w:lang w:eastAsia="lt-LT"/>
              </w:rPr>
            </w:pPr>
            <w:r w:rsidRPr="004945A0">
              <w:rPr>
                <w:rFonts w:eastAsia="Times New Roman" w:cs="Times New Roman"/>
                <w:color w:val="000000"/>
                <w:sz w:val="22"/>
                <w:lang w:eastAsia="lt-LT"/>
              </w:rPr>
              <w:t xml:space="preserve">47) </w:t>
            </w:r>
            <w:r w:rsidRPr="004945A0">
              <w:rPr>
                <w:rFonts w:eastAsia="Times New Roman" w:cs="Times New Roman"/>
                <w:b/>
                <w:bCs/>
                <w:color w:val="000000"/>
                <w:sz w:val="22"/>
                <w:lang w:eastAsia="lt-LT"/>
              </w:rPr>
              <w:t>skirstymas</w:t>
            </w:r>
            <w:r w:rsidRPr="004945A0">
              <w:rPr>
                <w:rFonts w:eastAsia="Times New Roman" w:cs="Times New Roman"/>
                <w:color w:val="000000"/>
                <w:sz w:val="22"/>
                <w:lang w:eastAsia="lt-LT"/>
              </w:rPr>
              <w:t>– skirstymas, kaip apibrėžta Direktyvos (ES) 2019/944 2 straipsnio 28 punkte;</w:t>
            </w:r>
          </w:p>
          <w:p w14:paraId="46E6C30F" w14:textId="0A7C2DFB" w:rsidR="009A4FEE" w:rsidRPr="004945A0" w:rsidRDefault="009A4FEE" w:rsidP="009A4FEE">
            <w:pPr>
              <w:jc w:val="left"/>
              <w:rPr>
                <w:rFonts w:eastAsia="Times New Roman" w:cs="Times New Roman"/>
                <w:color w:val="000000"/>
                <w:sz w:val="22"/>
                <w:lang w:eastAsia="lt-LT"/>
              </w:rPr>
            </w:pPr>
          </w:p>
        </w:tc>
        <w:tc>
          <w:tcPr>
            <w:tcW w:w="6449" w:type="dxa"/>
          </w:tcPr>
          <w:p w14:paraId="27DC047F" w14:textId="77777777" w:rsidR="00EB34CF" w:rsidRPr="00D36BD0" w:rsidRDefault="00EB34CF"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Elektros energetikos įstatymo pakeitimo projektas</w:t>
            </w:r>
          </w:p>
          <w:p w14:paraId="3EA545A4" w14:textId="77777777" w:rsidR="00EB34CF" w:rsidRPr="00D36BD0" w:rsidRDefault="00EB34CF"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2 straipsnis. 2 straipsnio pakeitimas</w:t>
            </w:r>
          </w:p>
          <w:p w14:paraId="656D85AF" w14:textId="77777777" w:rsidR="00EB34CF" w:rsidRPr="00D36BD0" w:rsidRDefault="00EB34CF"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Pakeisti 2 straipsnį ir jį išdėstyti taip:</w:t>
            </w:r>
          </w:p>
          <w:p w14:paraId="1409EC61" w14:textId="77777777" w:rsidR="00EB34CF" w:rsidRPr="00D36BD0" w:rsidRDefault="00EB34CF"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46413B8E" w14:textId="77777777" w:rsidR="00F41F1D" w:rsidRPr="00D36BD0" w:rsidRDefault="00F41F1D" w:rsidP="00D36BD0">
            <w:pPr>
              <w:rPr>
                <w:rFonts w:eastAsia="Times New Roman" w:cs="Times New Roman"/>
                <w:color w:val="000000"/>
                <w:sz w:val="22"/>
                <w:lang w:eastAsia="lt-LT"/>
              </w:rPr>
            </w:pPr>
            <w:r w:rsidRPr="00D36BD0">
              <w:rPr>
                <w:rFonts w:eastAsia="Times New Roman" w:cs="Times New Roman"/>
                <w:color w:val="000000"/>
                <w:sz w:val="22"/>
                <w:lang w:eastAsia="lt-LT"/>
              </w:rPr>
              <w:t xml:space="preserve">50. </w:t>
            </w:r>
            <w:r w:rsidRPr="00D36BD0">
              <w:rPr>
                <w:rFonts w:eastAsia="Times New Roman" w:cs="Times New Roman"/>
                <w:b/>
                <w:bCs/>
                <w:color w:val="000000"/>
                <w:sz w:val="22"/>
                <w:lang w:eastAsia="lt-LT"/>
              </w:rPr>
              <w:t>Elektros energijos skirstymas</w:t>
            </w:r>
            <w:r w:rsidRPr="00D36BD0">
              <w:rPr>
                <w:rFonts w:eastAsia="Times New Roman" w:cs="Times New Roman"/>
                <w:color w:val="000000"/>
                <w:sz w:val="22"/>
                <w:lang w:eastAsia="lt-LT"/>
              </w:rPr>
              <w:t xml:space="preserve"> (toliau – </w:t>
            </w:r>
            <w:r w:rsidRPr="00D36BD0">
              <w:rPr>
                <w:rFonts w:eastAsia="Times New Roman" w:cs="Times New Roman"/>
                <w:b/>
                <w:bCs/>
                <w:color w:val="000000"/>
                <w:sz w:val="22"/>
                <w:lang w:eastAsia="lt-LT"/>
              </w:rPr>
              <w:t>skirstymas</w:t>
            </w:r>
            <w:r w:rsidRPr="00D36BD0">
              <w:rPr>
                <w:rFonts w:eastAsia="Times New Roman" w:cs="Times New Roman"/>
                <w:color w:val="000000"/>
                <w:sz w:val="22"/>
                <w:lang w:eastAsia="lt-LT"/>
              </w:rPr>
              <w:t>) – elektros energijos persiuntimas skirstomaisiais tinklais, išskyrus elektros energijos tiekimą.</w:t>
            </w:r>
          </w:p>
          <w:p w14:paraId="1DD602CC" w14:textId="4EB00B1E" w:rsidR="00E7731C" w:rsidRPr="00D36BD0" w:rsidRDefault="00E7731C" w:rsidP="00D36BD0">
            <w:pPr>
              <w:rPr>
                <w:rFonts w:eastAsia="Times New Roman" w:cs="Times New Roman"/>
                <w:color w:val="000000"/>
                <w:sz w:val="22"/>
                <w:lang w:eastAsia="lt-LT"/>
              </w:rPr>
            </w:pPr>
          </w:p>
        </w:tc>
        <w:tc>
          <w:tcPr>
            <w:tcW w:w="2409" w:type="dxa"/>
          </w:tcPr>
          <w:p w14:paraId="3636189D" w14:textId="0F78D397" w:rsidR="009A4FEE" w:rsidRPr="003E30EF" w:rsidRDefault="003F66E1" w:rsidP="009A4FEE">
            <w:pPr>
              <w:jc w:val="left"/>
              <w:rPr>
                <w:rFonts w:eastAsia="Times New Roman" w:cs="Times New Roman"/>
                <w:color w:val="000000"/>
                <w:sz w:val="22"/>
                <w:lang w:eastAsia="lt-LT"/>
              </w:rPr>
            </w:pPr>
            <w:r>
              <w:rPr>
                <w:rFonts w:eastAsia="Times New Roman" w:cs="Times New Roman"/>
                <w:color w:val="000000"/>
                <w:sz w:val="22"/>
                <w:lang w:eastAsia="lt-LT"/>
              </w:rPr>
              <w:t>Visiškas</w:t>
            </w:r>
          </w:p>
        </w:tc>
      </w:tr>
      <w:tr w:rsidR="009A4FEE" w:rsidRPr="003E30EF" w14:paraId="786B059F" w14:textId="77777777" w:rsidTr="004945A0">
        <w:trPr>
          <w:trHeight w:val="315"/>
        </w:trPr>
        <w:tc>
          <w:tcPr>
            <w:tcW w:w="6448" w:type="dxa"/>
            <w:shd w:val="clear" w:color="auto" w:fill="auto"/>
            <w:noWrap/>
          </w:tcPr>
          <w:p w14:paraId="7A347748" w14:textId="77777777" w:rsidR="009A4FEE" w:rsidRDefault="009A4FEE" w:rsidP="009A4FEE">
            <w:pPr>
              <w:jc w:val="left"/>
              <w:rPr>
                <w:rFonts w:eastAsia="Times New Roman" w:cs="Times New Roman"/>
                <w:color w:val="000000"/>
                <w:sz w:val="22"/>
                <w:lang w:eastAsia="lt-LT"/>
              </w:rPr>
            </w:pPr>
            <w:r w:rsidRPr="004945A0">
              <w:rPr>
                <w:rFonts w:eastAsia="Times New Roman" w:cs="Times New Roman"/>
                <w:color w:val="000000"/>
                <w:sz w:val="22"/>
                <w:lang w:eastAsia="lt-LT"/>
              </w:rPr>
              <w:t xml:space="preserve">48) </w:t>
            </w:r>
            <w:r w:rsidRPr="004945A0">
              <w:rPr>
                <w:rFonts w:eastAsia="Times New Roman" w:cs="Times New Roman"/>
                <w:b/>
                <w:bCs/>
                <w:color w:val="000000"/>
                <w:sz w:val="22"/>
                <w:lang w:eastAsia="lt-LT"/>
              </w:rPr>
              <w:t>skirstymo sistemos operatorius</w:t>
            </w:r>
            <w:r w:rsidRPr="004945A0">
              <w:rPr>
                <w:rFonts w:eastAsia="Times New Roman" w:cs="Times New Roman"/>
                <w:color w:val="000000"/>
                <w:sz w:val="22"/>
                <w:lang w:eastAsia="lt-LT"/>
              </w:rPr>
              <w:t>– skirstymo sistemos operatorius, kaip apibrėžta Direktyvos (ES) 2019/944 2 straipsnio 29 punkte;</w:t>
            </w:r>
          </w:p>
          <w:p w14:paraId="42B41F21" w14:textId="6FA3CE76" w:rsidR="009A4FEE" w:rsidRPr="004945A0" w:rsidRDefault="009A4FEE" w:rsidP="009A4FEE">
            <w:pPr>
              <w:jc w:val="left"/>
              <w:rPr>
                <w:rFonts w:eastAsia="Times New Roman" w:cs="Times New Roman"/>
                <w:color w:val="000000"/>
                <w:sz w:val="22"/>
                <w:lang w:eastAsia="lt-LT"/>
              </w:rPr>
            </w:pPr>
          </w:p>
        </w:tc>
        <w:tc>
          <w:tcPr>
            <w:tcW w:w="6449" w:type="dxa"/>
          </w:tcPr>
          <w:p w14:paraId="1ACB0A7F" w14:textId="77777777" w:rsidR="00EB34CF" w:rsidRPr="00D36BD0" w:rsidRDefault="00EB34CF"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Elektros energetikos įstatymo pakeitimo projektas</w:t>
            </w:r>
          </w:p>
          <w:p w14:paraId="7A5E730A" w14:textId="77777777" w:rsidR="00EB34CF" w:rsidRPr="00D36BD0" w:rsidRDefault="00EB34CF"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2 straipsnis. 2 straipsnio pakeitimas</w:t>
            </w:r>
          </w:p>
          <w:p w14:paraId="14703CB9" w14:textId="77777777" w:rsidR="00EB34CF" w:rsidRPr="00D36BD0" w:rsidRDefault="00EB34CF"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Pakeisti 2 straipsnį ir jį išdėstyti taip:</w:t>
            </w:r>
          </w:p>
          <w:p w14:paraId="30D642E0" w14:textId="77777777" w:rsidR="00EB34CF" w:rsidRPr="00D36BD0" w:rsidRDefault="00EB34CF"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5E1AEB2F" w14:textId="3E7B43E1" w:rsidR="00815EE5" w:rsidRPr="00D36BD0" w:rsidRDefault="00815EE5" w:rsidP="00D36BD0">
            <w:pPr>
              <w:rPr>
                <w:rFonts w:cs="Times New Roman"/>
                <w:color w:val="000000"/>
                <w:sz w:val="22"/>
              </w:rPr>
            </w:pPr>
            <w:r w:rsidRPr="00D36BD0">
              <w:rPr>
                <w:rFonts w:cs="Times New Roman"/>
                <w:color w:val="000000"/>
                <w:sz w:val="22"/>
              </w:rPr>
              <w:t xml:space="preserve">42. </w:t>
            </w:r>
            <w:r w:rsidR="000D3EA7" w:rsidRPr="00D36BD0">
              <w:rPr>
                <w:rFonts w:cs="Times New Roman"/>
                <w:b/>
                <w:color w:val="000000"/>
                <w:sz w:val="22"/>
              </w:rPr>
              <w:t>Elektros energijos skirstomųjų tinklų operatorius</w:t>
            </w:r>
            <w:r w:rsidR="000D3EA7" w:rsidRPr="00D36BD0">
              <w:rPr>
                <w:rFonts w:cs="Times New Roman"/>
                <w:bCs/>
                <w:color w:val="000000"/>
                <w:sz w:val="22"/>
              </w:rPr>
              <w:t xml:space="preserve"> (toliau – </w:t>
            </w:r>
            <w:r w:rsidR="000D3EA7" w:rsidRPr="00D36BD0">
              <w:rPr>
                <w:rFonts w:cs="Times New Roman"/>
                <w:b/>
                <w:color w:val="000000"/>
                <w:sz w:val="22"/>
              </w:rPr>
              <w:t>skirstomųjų tinklų operatorius</w:t>
            </w:r>
            <w:r w:rsidR="000D3EA7" w:rsidRPr="00D36BD0">
              <w:rPr>
                <w:rFonts w:cs="Times New Roman"/>
                <w:bCs/>
                <w:color w:val="000000"/>
                <w:sz w:val="22"/>
              </w:rPr>
              <w:t>)</w:t>
            </w:r>
            <w:r w:rsidR="000D3EA7" w:rsidRPr="00D36BD0">
              <w:rPr>
                <w:rFonts w:cs="Times New Roman"/>
                <w:b/>
                <w:color w:val="000000"/>
                <w:sz w:val="22"/>
              </w:rPr>
              <w:t xml:space="preserve"> </w:t>
            </w:r>
            <w:r w:rsidRPr="00D36BD0">
              <w:rPr>
                <w:rFonts w:cs="Times New Roman"/>
                <w:color w:val="000000"/>
                <w:sz w:val="22"/>
              </w:rPr>
              <w:t xml:space="preserve">– </w:t>
            </w:r>
            <w:r w:rsidR="00903F28" w:rsidRPr="00D36BD0">
              <w:rPr>
                <w:rFonts w:cs="Times New Roman"/>
                <w:color w:val="000000"/>
                <w:sz w:val="22"/>
              </w:rPr>
              <w:t>reikiamą veiklos licenciją turintis asmuo, nuosavybės teise ar kitais teisėtais pagrindais valdantis elektros energijos skirstomuosius tinklus, esančius jo veiklos licencijoje nurodytoje teritorijoje, teisės aktų nustatyta tvarka užtikrinantis skirstomųjų tinklų eksploatavimą, plėtrą ir techninę priežiūrą, atsakingas už tai, kad būtų užtikrintas ilgalaikis sistemos pajėgumas pagrįstiems elektros energijos skirstymo poreikiams tenkinti, ir atsakantis už šios sistemos sujungimą su kitomis sistemomis.</w:t>
            </w:r>
          </w:p>
          <w:p w14:paraId="269F2C68" w14:textId="77777777" w:rsidR="00815EE5" w:rsidRPr="00D36BD0" w:rsidRDefault="00815EE5" w:rsidP="00D36BD0">
            <w:pPr>
              <w:rPr>
                <w:rFonts w:cs="Times New Roman"/>
                <w:color w:val="000000"/>
                <w:sz w:val="22"/>
              </w:rPr>
            </w:pPr>
            <w:r w:rsidRPr="00D36BD0">
              <w:rPr>
                <w:rFonts w:cs="Times New Roman"/>
                <w:color w:val="000000"/>
                <w:sz w:val="22"/>
              </w:rPr>
              <w:t>&lt;...&gt;</w:t>
            </w:r>
          </w:p>
          <w:p w14:paraId="131B0D42" w14:textId="7BD49D30" w:rsidR="00E7731C" w:rsidRPr="00D36BD0" w:rsidRDefault="00E7731C" w:rsidP="00D36BD0">
            <w:pPr>
              <w:rPr>
                <w:rFonts w:eastAsia="Times New Roman" w:cs="Times New Roman"/>
                <w:color w:val="000000"/>
                <w:sz w:val="22"/>
                <w:lang w:eastAsia="lt-LT"/>
              </w:rPr>
            </w:pPr>
          </w:p>
        </w:tc>
        <w:tc>
          <w:tcPr>
            <w:tcW w:w="2409" w:type="dxa"/>
          </w:tcPr>
          <w:p w14:paraId="0FD84F68" w14:textId="03250E12" w:rsidR="009A4FEE" w:rsidRPr="003E30EF" w:rsidRDefault="00815EE5" w:rsidP="009A4FEE">
            <w:pPr>
              <w:jc w:val="left"/>
              <w:rPr>
                <w:rFonts w:eastAsia="Times New Roman" w:cs="Times New Roman"/>
                <w:color w:val="000000"/>
                <w:sz w:val="22"/>
                <w:lang w:eastAsia="lt-LT"/>
              </w:rPr>
            </w:pPr>
            <w:r>
              <w:rPr>
                <w:rFonts w:eastAsia="Times New Roman" w:cs="Times New Roman"/>
                <w:color w:val="000000"/>
                <w:sz w:val="22"/>
                <w:lang w:eastAsia="lt-LT"/>
              </w:rPr>
              <w:lastRenderedPageBreak/>
              <w:t>Visiškas</w:t>
            </w:r>
          </w:p>
        </w:tc>
      </w:tr>
      <w:tr w:rsidR="009A4FEE" w:rsidRPr="003E30EF" w14:paraId="7F3A6198" w14:textId="77777777" w:rsidTr="004945A0">
        <w:trPr>
          <w:trHeight w:val="315"/>
        </w:trPr>
        <w:tc>
          <w:tcPr>
            <w:tcW w:w="6448" w:type="dxa"/>
            <w:shd w:val="clear" w:color="auto" w:fill="auto"/>
            <w:noWrap/>
          </w:tcPr>
          <w:p w14:paraId="571EFF7F" w14:textId="77777777" w:rsidR="009A4FEE" w:rsidRDefault="009A4FEE" w:rsidP="009A4FEE">
            <w:pPr>
              <w:jc w:val="left"/>
              <w:rPr>
                <w:rFonts w:eastAsia="Times New Roman" w:cs="Times New Roman"/>
                <w:color w:val="000000"/>
                <w:sz w:val="22"/>
                <w:lang w:eastAsia="lt-LT"/>
              </w:rPr>
            </w:pPr>
            <w:r w:rsidRPr="004945A0">
              <w:rPr>
                <w:rFonts w:eastAsia="Times New Roman" w:cs="Times New Roman"/>
                <w:color w:val="000000"/>
                <w:sz w:val="22"/>
                <w:lang w:eastAsia="lt-LT"/>
              </w:rPr>
              <w:t xml:space="preserve">49) </w:t>
            </w:r>
            <w:r w:rsidRPr="004945A0">
              <w:rPr>
                <w:rFonts w:eastAsia="Times New Roman" w:cs="Times New Roman"/>
                <w:b/>
                <w:bCs/>
                <w:color w:val="000000"/>
                <w:sz w:val="22"/>
                <w:lang w:eastAsia="lt-LT"/>
              </w:rPr>
              <w:t>energijos vartojimo efektyvumas</w:t>
            </w:r>
            <w:r w:rsidRPr="004945A0">
              <w:rPr>
                <w:rFonts w:eastAsia="Times New Roman" w:cs="Times New Roman"/>
                <w:color w:val="000000"/>
                <w:sz w:val="22"/>
                <w:lang w:eastAsia="lt-LT"/>
              </w:rPr>
              <w:t>– energijos vartojimo efektyvumas, kaip apibrėžta Direktyvos (ES) 2019/944 2 straipsnio 30 punkte;</w:t>
            </w:r>
          </w:p>
          <w:p w14:paraId="3CC3917C" w14:textId="761678A3" w:rsidR="009A4FEE" w:rsidRPr="004945A0" w:rsidRDefault="009A4FEE" w:rsidP="009A4FEE">
            <w:pPr>
              <w:jc w:val="left"/>
              <w:rPr>
                <w:rFonts w:eastAsia="Times New Roman" w:cs="Times New Roman"/>
                <w:color w:val="000000"/>
                <w:sz w:val="22"/>
                <w:lang w:eastAsia="lt-LT"/>
              </w:rPr>
            </w:pPr>
          </w:p>
        </w:tc>
        <w:tc>
          <w:tcPr>
            <w:tcW w:w="6449" w:type="dxa"/>
          </w:tcPr>
          <w:p w14:paraId="502AB12B" w14:textId="7EC0023D" w:rsidR="006E08B0" w:rsidRPr="00D36BD0" w:rsidRDefault="006E08B0" w:rsidP="00D36BD0">
            <w:pPr>
              <w:rPr>
                <w:rFonts w:eastAsia="Times New Roman" w:cs="Times New Roman"/>
                <w:color w:val="000000"/>
                <w:sz w:val="22"/>
                <w:lang w:eastAsia="lt-LT"/>
              </w:rPr>
            </w:pPr>
            <w:r w:rsidRPr="00D36BD0">
              <w:rPr>
                <w:rFonts w:eastAsia="Times New Roman" w:cs="Times New Roman"/>
                <w:color w:val="000000"/>
                <w:sz w:val="22"/>
                <w:lang w:eastAsia="lt-LT"/>
              </w:rPr>
              <w:t>Energijos vartojimo efektyvumo didinimo įstatymas</w:t>
            </w:r>
          </w:p>
          <w:p w14:paraId="10DB96AA" w14:textId="6B7695AE" w:rsidR="006E08B0" w:rsidRPr="00D36BD0" w:rsidRDefault="006E08B0"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2 straipsnis. Pagrindinės šio įstatymo sąvokos</w:t>
            </w:r>
          </w:p>
          <w:p w14:paraId="3F593084" w14:textId="6156935F" w:rsidR="006E08B0" w:rsidRPr="00D36BD0" w:rsidRDefault="006E08B0"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7E53D040" w14:textId="77777777" w:rsidR="009A4FEE" w:rsidRPr="00D36BD0" w:rsidRDefault="006E08B0" w:rsidP="00D36BD0">
            <w:pPr>
              <w:rPr>
                <w:rFonts w:eastAsia="Times New Roman" w:cs="Times New Roman"/>
                <w:color w:val="000000"/>
                <w:sz w:val="22"/>
                <w:lang w:eastAsia="lt-LT"/>
              </w:rPr>
            </w:pPr>
            <w:r w:rsidRPr="00D36BD0">
              <w:rPr>
                <w:rFonts w:eastAsia="Times New Roman" w:cs="Times New Roman"/>
                <w:color w:val="000000"/>
                <w:sz w:val="22"/>
                <w:lang w:eastAsia="lt-LT"/>
              </w:rPr>
              <w:t xml:space="preserve">3. </w:t>
            </w:r>
            <w:r w:rsidRPr="00D36BD0">
              <w:rPr>
                <w:rFonts w:eastAsia="Times New Roman" w:cs="Times New Roman"/>
                <w:b/>
                <w:bCs/>
                <w:color w:val="000000"/>
                <w:sz w:val="22"/>
                <w:lang w:eastAsia="lt-LT"/>
              </w:rPr>
              <w:t xml:space="preserve">Energijos vartojimo efektyvumas </w:t>
            </w:r>
            <w:r w:rsidRPr="00D36BD0">
              <w:rPr>
                <w:rFonts w:eastAsia="Times New Roman" w:cs="Times New Roman"/>
                <w:color w:val="000000"/>
                <w:sz w:val="22"/>
                <w:lang w:eastAsia="lt-LT"/>
              </w:rPr>
              <w:t>– darbo, paslaugų, prekių, energijos ir pirminės arba galutinės energijos sąnaudų santykis.</w:t>
            </w:r>
          </w:p>
          <w:p w14:paraId="5340F449" w14:textId="77777777" w:rsidR="006E08B0" w:rsidRPr="00D36BD0" w:rsidRDefault="006E08B0"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35B10B1A" w14:textId="43774FE6" w:rsidR="00E7731C" w:rsidRPr="00D36BD0" w:rsidRDefault="00E7731C" w:rsidP="00D36BD0">
            <w:pPr>
              <w:rPr>
                <w:rFonts w:eastAsia="Times New Roman" w:cs="Times New Roman"/>
                <w:color w:val="000000"/>
                <w:sz w:val="22"/>
                <w:lang w:eastAsia="lt-LT"/>
              </w:rPr>
            </w:pPr>
          </w:p>
        </w:tc>
        <w:tc>
          <w:tcPr>
            <w:tcW w:w="2409" w:type="dxa"/>
          </w:tcPr>
          <w:p w14:paraId="6403C21B" w14:textId="010EC68E" w:rsidR="009A4FEE" w:rsidRPr="003E30EF" w:rsidRDefault="006E08B0" w:rsidP="009A4FEE">
            <w:pPr>
              <w:jc w:val="left"/>
              <w:rPr>
                <w:rFonts w:eastAsia="Times New Roman" w:cs="Times New Roman"/>
                <w:color w:val="000000"/>
                <w:sz w:val="22"/>
                <w:lang w:eastAsia="lt-LT"/>
              </w:rPr>
            </w:pPr>
            <w:r>
              <w:rPr>
                <w:rFonts w:eastAsia="Times New Roman" w:cs="Times New Roman"/>
                <w:color w:val="000000"/>
                <w:sz w:val="22"/>
                <w:lang w:eastAsia="lt-LT"/>
              </w:rPr>
              <w:t>Visiškas</w:t>
            </w:r>
          </w:p>
        </w:tc>
      </w:tr>
      <w:tr w:rsidR="009A4FEE" w:rsidRPr="003E30EF" w14:paraId="7F90EEAF" w14:textId="77777777" w:rsidTr="004945A0">
        <w:trPr>
          <w:trHeight w:val="315"/>
        </w:trPr>
        <w:tc>
          <w:tcPr>
            <w:tcW w:w="6448" w:type="dxa"/>
            <w:shd w:val="clear" w:color="auto" w:fill="auto"/>
            <w:noWrap/>
          </w:tcPr>
          <w:p w14:paraId="3E4A1F86" w14:textId="77777777" w:rsidR="009A4FEE" w:rsidRDefault="009A4FEE" w:rsidP="009A4FEE">
            <w:pPr>
              <w:jc w:val="left"/>
              <w:rPr>
                <w:rFonts w:eastAsia="Times New Roman" w:cs="Times New Roman"/>
                <w:color w:val="000000"/>
                <w:sz w:val="22"/>
                <w:lang w:eastAsia="lt-LT"/>
              </w:rPr>
            </w:pPr>
            <w:r w:rsidRPr="004945A0">
              <w:rPr>
                <w:rFonts w:eastAsia="Times New Roman" w:cs="Times New Roman"/>
                <w:color w:val="000000"/>
                <w:sz w:val="22"/>
                <w:lang w:eastAsia="lt-LT"/>
              </w:rPr>
              <w:t xml:space="preserve">50) </w:t>
            </w:r>
            <w:r w:rsidRPr="004945A0">
              <w:rPr>
                <w:rFonts w:eastAsia="Times New Roman" w:cs="Times New Roman"/>
                <w:b/>
                <w:bCs/>
                <w:color w:val="000000"/>
                <w:sz w:val="22"/>
                <w:lang w:eastAsia="lt-LT"/>
              </w:rPr>
              <w:t>atsinaujinančiųjų išteklių energija</w:t>
            </w:r>
            <w:r w:rsidRPr="004945A0">
              <w:rPr>
                <w:rFonts w:eastAsia="Times New Roman" w:cs="Times New Roman"/>
                <w:color w:val="000000"/>
                <w:sz w:val="22"/>
                <w:lang w:eastAsia="lt-LT"/>
              </w:rPr>
              <w:t>– atsinaujinančiųjų išteklių energija, kaip apibrėžta Direktyvos (ES) 2019/944 2 straipsnio 31 punkte;</w:t>
            </w:r>
          </w:p>
          <w:p w14:paraId="7DBEF19C" w14:textId="5B3C95C2" w:rsidR="009A4FEE" w:rsidRPr="004945A0" w:rsidRDefault="009A4FEE" w:rsidP="009A4FEE">
            <w:pPr>
              <w:jc w:val="left"/>
              <w:rPr>
                <w:rFonts w:eastAsia="Times New Roman" w:cs="Times New Roman"/>
                <w:color w:val="000000"/>
                <w:sz w:val="22"/>
                <w:lang w:eastAsia="lt-LT"/>
              </w:rPr>
            </w:pPr>
          </w:p>
        </w:tc>
        <w:tc>
          <w:tcPr>
            <w:tcW w:w="6449" w:type="dxa"/>
          </w:tcPr>
          <w:p w14:paraId="5D89FF93" w14:textId="77777777" w:rsidR="0068432E" w:rsidRPr="00D36BD0" w:rsidRDefault="0068432E" w:rsidP="00D36BD0">
            <w:pPr>
              <w:rPr>
                <w:rFonts w:eastAsia="Times New Roman" w:cs="Times New Roman"/>
                <w:color w:val="000000"/>
                <w:sz w:val="22"/>
                <w:lang w:eastAsia="lt-LT"/>
              </w:rPr>
            </w:pPr>
            <w:r w:rsidRPr="00D36BD0">
              <w:rPr>
                <w:rFonts w:eastAsia="Times New Roman" w:cs="Times New Roman"/>
                <w:color w:val="000000"/>
                <w:sz w:val="22"/>
                <w:lang w:eastAsia="lt-LT"/>
              </w:rPr>
              <w:t>Atsinaujinančių išteklių energetikos įstatymas</w:t>
            </w:r>
          </w:p>
          <w:p w14:paraId="121E97F3" w14:textId="4AC7BAFF" w:rsidR="0068432E" w:rsidRPr="00D36BD0" w:rsidRDefault="0068432E" w:rsidP="00D36BD0">
            <w:pPr>
              <w:rPr>
                <w:rFonts w:eastAsia="Times New Roman" w:cs="Times New Roman"/>
                <w:color w:val="000000"/>
                <w:sz w:val="22"/>
                <w:lang w:eastAsia="lt-LT"/>
              </w:rPr>
            </w:pPr>
            <w:r w:rsidRPr="00D36BD0">
              <w:rPr>
                <w:rFonts w:eastAsia="Times New Roman" w:cs="Times New Roman"/>
                <w:b/>
                <w:bCs/>
                <w:color w:val="000000"/>
                <w:sz w:val="22"/>
                <w:lang w:eastAsia="lt-LT"/>
              </w:rPr>
              <w:t>2 straipsnis. Pagrindinės šio įstatymo sąvokos</w:t>
            </w:r>
          </w:p>
          <w:p w14:paraId="23DF7814" w14:textId="4D252949" w:rsidR="0068432E" w:rsidRPr="00D36BD0" w:rsidRDefault="0068432E"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116142CA" w14:textId="77777777" w:rsidR="009A4FEE" w:rsidRPr="00D36BD0" w:rsidRDefault="0068432E" w:rsidP="00D36BD0">
            <w:pPr>
              <w:rPr>
                <w:rFonts w:eastAsia="Times New Roman" w:cs="Times New Roman"/>
                <w:color w:val="000000"/>
                <w:sz w:val="22"/>
                <w:lang w:eastAsia="lt-LT"/>
              </w:rPr>
            </w:pPr>
            <w:r w:rsidRPr="00D36BD0">
              <w:rPr>
                <w:rFonts w:eastAsia="Times New Roman" w:cs="Times New Roman"/>
                <w:color w:val="000000"/>
                <w:sz w:val="22"/>
                <w:lang w:eastAsia="lt-LT"/>
              </w:rPr>
              <w:t>2.</w:t>
            </w:r>
            <w:r w:rsidRPr="00D36BD0">
              <w:rPr>
                <w:rFonts w:eastAsia="Times New Roman" w:cs="Times New Roman"/>
                <w:b/>
                <w:bCs/>
                <w:color w:val="000000"/>
                <w:sz w:val="22"/>
                <w:lang w:eastAsia="lt-LT"/>
              </w:rPr>
              <w:t xml:space="preserve"> Atsinaujinančių išteklių energija </w:t>
            </w:r>
            <w:r w:rsidRPr="00D36BD0">
              <w:rPr>
                <w:rFonts w:eastAsia="Times New Roman" w:cs="Times New Roman"/>
                <w:color w:val="000000"/>
                <w:sz w:val="22"/>
                <w:lang w:eastAsia="lt-LT"/>
              </w:rPr>
              <w:t xml:space="preserve">– energija iš atsinaujinančių neiškastinių išteklių: vėjo, saulės energija, </w:t>
            </w:r>
            <w:proofErr w:type="spellStart"/>
            <w:r w:rsidRPr="00D36BD0">
              <w:rPr>
                <w:rFonts w:eastAsia="Times New Roman" w:cs="Times New Roman"/>
                <w:color w:val="000000"/>
                <w:sz w:val="22"/>
                <w:lang w:eastAsia="lt-LT"/>
              </w:rPr>
              <w:t>aeroterminiai</w:t>
            </w:r>
            <w:proofErr w:type="spellEnd"/>
            <w:r w:rsidRPr="00D36BD0">
              <w:rPr>
                <w:rFonts w:eastAsia="Times New Roman" w:cs="Times New Roman"/>
                <w:color w:val="000000"/>
                <w:sz w:val="22"/>
                <w:lang w:eastAsia="lt-LT"/>
              </w:rPr>
              <w:t>, geoterminiai, hidroterminiai ištekliai ir vandenynų energija, hidroenergija, biomasė, biodujos, įskaitant sąvartynų ir nuotekų perdirbimo įrenginių dujas, taip pat kitų atsinaujinančių neiškastinių išteklių, kurių panaudojimas technologiškai yra galimas dabar arba bus galimas ateityje, energija.</w:t>
            </w:r>
          </w:p>
          <w:p w14:paraId="5757A2AE" w14:textId="77777777" w:rsidR="0068432E" w:rsidRPr="00D36BD0" w:rsidRDefault="0068432E"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2147F55F" w14:textId="7DE8642A" w:rsidR="00E7731C" w:rsidRPr="00D36BD0" w:rsidRDefault="00E7731C" w:rsidP="00D36BD0">
            <w:pPr>
              <w:rPr>
                <w:rFonts w:eastAsia="Times New Roman" w:cs="Times New Roman"/>
                <w:color w:val="000000"/>
                <w:sz w:val="22"/>
                <w:lang w:eastAsia="lt-LT"/>
              </w:rPr>
            </w:pPr>
          </w:p>
        </w:tc>
        <w:tc>
          <w:tcPr>
            <w:tcW w:w="2409" w:type="dxa"/>
          </w:tcPr>
          <w:p w14:paraId="609CEF30" w14:textId="2B36C384" w:rsidR="009A4FEE" w:rsidRPr="003E30EF" w:rsidRDefault="0068432E" w:rsidP="009A4FEE">
            <w:pPr>
              <w:jc w:val="left"/>
              <w:rPr>
                <w:rFonts w:eastAsia="Times New Roman" w:cs="Times New Roman"/>
                <w:color w:val="000000"/>
                <w:sz w:val="22"/>
                <w:lang w:eastAsia="lt-LT"/>
              </w:rPr>
            </w:pPr>
            <w:r>
              <w:rPr>
                <w:rFonts w:eastAsia="Times New Roman" w:cs="Times New Roman"/>
                <w:color w:val="000000"/>
                <w:sz w:val="22"/>
                <w:lang w:eastAsia="lt-LT"/>
              </w:rPr>
              <w:t>Visiškai</w:t>
            </w:r>
          </w:p>
        </w:tc>
      </w:tr>
      <w:tr w:rsidR="009A4FEE" w:rsidRPr="003E30EF" w14:paraId="3D49DF3D" w14:textId="77777777" w:rsidTr="004945A0">
        <w:trPr>
          <w:trHeight w:val="315"/>
        </w:trPr>
        <w:tc>
          <w:tcPr>
            <w:tcW w:w="6448" w:type="dxa"/>
            <w:shd w:val="clear" w:color="auto" w:fill="auto"/>
            <w:noWrap/>
          </w:tcPr>
          <w:p w14:paraId="1B1351E8" w14:textId="77777777" w:rsidR="009A4FEE" w:rsidRDefault="009A4FEE" w:rsidP="009A4FEE">
            <w:pPr>
              <w:jc w:val="left"/>
              <w:rPr>
                <w:rFonts w:eastAsia="Times New Roman" w:cs="Times New Roman"/>
                <w:color w:val="000000"/>
                <w:sz w:val="22"/>
                <w:lang w:eastAsia="lt-LT"/>
              </w:rPr>
            </w:pPr>
            <w:r w:rsidRPr="004945A0">
              <w:rPr>
                <w:rFonts w:eastAsia="Times New Roman" w:cs="Times New Roman"/>
                <w:color w:val="000000"/>
                <w:sz w:val="22"/>
                <w:lang w:eastAsia="lt-LT"/>
              </w:rPr>
              <w:t xml:space="preserve">51) </w:t>
            </w:r>
            <w:r w:rsidRPr="004945A0">
              <w:rPr>
                <w:rFonts w:eastAsia="Times New Roman" w:cs="Times New Roman"/>
                <w:b/>
                <w:bCs/>
                <w:color w:val="000000"/>
                <w:sz w:val="22"/>
                <w:lang w:eastAsia="lt-LT"/>
              </w:rPr>
              <w:t>paskirstyta gamyba</w:t>
            </w:r>
            <w:r w:rsidRPr="004945A0">
              <w:rPr>
                <w:rFonts w:eastAsia="Times New Roman" w:cs="Times New Roman"/>
                <w:color w:val="000000"/>
                <w:sz w:val="22"/>
                <w:lang w:eastAsia="lt-LT"/>
              </w:rPr>
              <w:t>– paskirstyta gamyba, kaip apibrėžta Direktyvos (ES) 2019/944 2 straipsnio 32 punkte;</w:t>
            </w:r>
          </w:p>
          <w:p w14:paraId="76219F24" w14:textId="3CA82EAC" w:rsidR="009A4FEE" w:rsidRPr="004945A0" w:rsidRDefault="009A4FEE" w:rsidP="009A4FEE">
            <w:pPr>
              <w:jc w:val="left"/>
              <w:rPr>
                <w:rFonts w:eastAsia="Times New Roman" w:cs="Times New Roman"/>
                <w:color w:val="000000"/>
                <w:sz w:val="22"/>
                <w:lang w:eastAsia="lt-LT"/>
              </w:rPr>
            </w:pPr>
          </w:p>
        </w:tc>
        <w:tc>
          <w:tcPr>
            <w:tcW w:w="6449" w:type="dxa"/>
          </w:tcPr>
          <w:p w14:paraId="3AB45D86" w14:textId="77777777" w:rsidR="00E82884" w:rsidRPr="00D36BD0" w:rsidRDefault="00E82884"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Elektros energetikos įstatymo pakeitimo projektas</w:t>
            </w:r>
          </w:p>
          <w:p w14:paraId="3474B473" w14:textId="77777777" w:rsidR="00E82884" w:rsidRPr="00D36BD0" w:rsidRDefault="00E82884"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2 straipsnis. 2 straipsnio pakeitimas</w:t>
            </w:r>
          </w:p>
          <w:p w14:paraId="7C3B604A" w14:textId="77777777" w:rsidR="00E82884" w:rsidRPr="00D36BD0" w:rsidRDefault="00E82884"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Pakeisti 2 straipsnį ir jį išdėstyti taip:</w:t>
            </w:r>
          </w:p>
          <w:p w14:paraId="0CE9DFC9" w14:textId="77777777" w:rsidR="00E82884" w:rsidRPr="00D36BD0" w:rsidRDefault="00E82884"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308672B2" w14:textId="77777777" w:rsidR="00304984" w:rsidRPr="00D36BD0" w:rsidRDefault="00304984" w:rsidP="00D36BD0">
            <w:pPr>
              <w:rPr>
                <w:rFonts w:eastAsia="Times New Roman" w:cs="Times New Roman"/>
                <w:color w:val="000000"/>
                <w:sz w:val="22"/>
                <w:lang w:eastAsia="lt-LT"/>
              </w:rPr>
            </w:pPr>
            <w:r w:rsidRPr="00D36BD0">
              <w:rPr>
                <w:rFonts w:eastAsia="Times New Roman" w:cs="Times New Roman"/>
                <w:color w:val="000000"/>
                <w:sz w:val="22"/>
                <w:lang w:eastAsia="lt-LT"/>
              </w:rPr>
              <w:t xml:space="preserve">93. </w:t>
            </w:r>
            <w:r w:rsidRPr="00D36BD0">
              <w:rPr>
                <w:rFonts w:eastAsia="Times New Roman" w:cs="Times New Roman"/>
                <w:b/>
                <w:color w:val="000000"/>
                <w:sz w:val="22"/>
                <w:lang w:eastAsia="lt-LT"/>
              </w:rPr>
              <w:t>Paskirstytoji elektros energijos gamyba</w:t>
            </w:r>
            <w:r w:rsidRPr="00D36BD0">
              <w:rPr>
                <w:rFonts w:eastAsia="Times New Roman" w:cs="Times New Roman"/>
                <w:color w:val="000000"/>
                <w:sz w:val="22"/>
                <w:lang w:eastAsia="lt-LT"/>
              </w:rPr>
              <w:t xml:space="preserve"> (toliau – </w:t>
            </w:r>
            <w:r w:rsidRPr="00D36BD0">
              <w:rPr>
                <w:rFonts w:eastAsia="Times New Roman" w:cs="Times New Roman"/>
                <w:b/>
                <w:bCs/>
                <w:color w:val="000000"/>
                <w:sz w:val="22"/>
                <w:lang w:eastAsia="lt-LT"/>
              </w:rPr>
              <w:t>paskirstytoji gamyba</w:t>
            </w:r>
            <w:r w:rsidRPr="00D36BD0">
              <w:rPr>
                <w:rFonts w:eastAsia="Times New Roman" w:cs="Times New Roman"/>
                <w:color w:val="000000"/>
                <w:sz w:val="22"/>
                <w:lang w:eastAsia="lt-LT"/>
              </w:rPr>
              <w:t>) – elektros energijos gamyba prie skirstomųjų tinklų prijungtuose elektros energijos gamybos įrenginiuose.</w:t>
            </w:r>
          </w:p>
          <w:p w14:paraId="02E313C1" w14:textId="5808DE20" w:rsidR="00E7731C" w:rsidRPr="00D36BD0" w:rsidRDefault="00E7731C" w:rsidP="00D36BD0">
            <w:pPr>
              <w:rPr>
                <w:rFonts w:eastAsia="Times New Roman" w:cs="Times New Roman"/>
                <w:color w:val="000000"/>
                <w:sz w:val="22"/>
                <w:lang w:eastAsia="lt-LT"/>
              </w:rPr>
            </w:pPr>
          </w:p>
        </w:tc>
        <w:tc>
          <w:tcPr>
            <w:tcW w:w="2409" w:type="dxa"/>
          </w:tcPr>
          <w:p w14:paraId="5C798756" w14:textId="0A0E116B" w:rsidR="009A4FEE" w:rsidRPr="003E30EF" w:rsidRDefault="00B35896" w:rsidP="009A4FEE">
            <w:pPr>
              <w:jc w:val="left"/>
              <w:rPr>
                <w:rFonts w:eastAsia="Times New Roman" w:cs="Times New Roman"/>
                <w:color w:val="000000"/>
                <w:sz w:val="22"/>
                <w:lang w:eastAsia="lt-LT"/>
              </w:rPr>
            </w:pPr>
            <w:r>
              <w:rPr>
                <w:rFonts w:eastAsia="Times New Roman" w:cs="Times New Roman"/>
                <w:color w:val="000000"/>
                <w:sz w:val="22"/>
                <w:lang w:eastAsia="lt-LT"/>
              </w:rPr>
              <w:t>Visiškas</w:t>
            </w:r>
          </w:p>
        </w:tc>
      </w:tr>
      <w:tr w:rsidR="009A4FEE" w:rsidRPr="003E30EF" w14:paraId="52D93E1C" w14:textId="77777777" w:rsidTr="004945A0">
        <w:trPr>
          <w:trHeight w:val="315"/>
        </w:trPr>
        <w:tc>
          <w:tcPr>
            <w:tcW w:w="6448" w:type="dxa"/>
            <w:shd w:val="clear" w:color="auto" w:fill="auto"/>
            <w:noWrap/>
          </w:tcPr>
          <w:p w14:paraId="7B71337D" w14:textId="77777777" w:rsidR="009A4FEE" w:rsidRDefault="009A4FEE" w:rsidP="009A4FEE">
            <w:pPr>
              <w:jc w:val="left"/>
              <w:rPr>
                <w:rFonts w:eastAsia="Times New Roman" w:cs="Times New Roman"/>
                <w:color w:val="000000"/>
                <w:sz w:val="22"/>
                <w:lang w:eastAsia="lt-LT"/>
              </w:rPr>
            </w:pPr>
            <w:r w:rsidRPr="004945A0">
              <w:rPr>
                <w:rFonts w:eastAsia="Times New Roman" w:cs="Times New Roman"/>
                <w:color w:val="000000"/>
                <w:sz w:val="22"/>
                <w:lang w:eastAsia="lt-LT"/>
              </w:rPr>
              <w:t xml:space="preserve">52) </w:t>
            </w:r>
            <w:r w:rsidRPr="004945A0">
              <w:rPr>
                <w:rFonts w:eastAsia="Times New Roman" w:cs="Times New Roman"/>
                <w:b/>
                <w:bCs/>
                <w:color w:val="000000"/>
                <w:sz w:val="22"/>
                <w:lang w:eastAsia="lt-LT"/>
              </w:rPr>
              <w:t>perdavimas</w:t>
            </w:r>
            <w:r w:rsidRPr="004945A0">
              <w:rPr>
                <w:rFonts w:eastAsia="Times New Roman" w:cs="Times New Roman"/>
                <w:color w:val="000000"/>
                <w:sz w:val="22"/>
                <w:lang w:eastAsia="lt-LT"/>
              </w:rPr>
              <w:t>– perdavimas, kaip apibrėžta Direktyvos (ES) 2019/944 2 straipsnio 34 punkte;</w:t>
            </w:r>
          </w:p>
          <w:p w14:paraId="5605EE57" w14:textId="4F39E774" w:rsidR="009A4FEE" w:rsidRPr="004945A0" w:rsidRDefault="009A4FEE" w:rsidP="009A4FEE">
            <w:pPr>
              <w:jc w:val="left"/>
              <w:rPr>
                <w:rFonts w:eastAsia="Times New Roman" w:cs="Times New Roman"/>
                <w:color w:val="000000"/>
                <w:sz w:val="22"/>
                <w:lang w:eastAsia="lt-LT"/>
              </w:rPr>
            </w:pPr>
          </w:p>
        </w:tc>
        <w:tc>
          <w:tcPr>
            <w:tcW w:w="6449" w:type="dxa"/>
          </w:tcPr>
          <w:p w14:paraId="55CAD279" w14:textId="77777777" w:rsidR="00B35896" w:rsidRPr="00D36BD0" w:rsidRDefault="00B35896"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Elektros energetikos įstatymo pakeitimo projektas</w:t>
            </w:r>
          </w:p>
          <w:p w14:paraId="7836003B" w14:textId="77777777" w:rsidR="002C5773" w:rsidRPr="00D36BD0" w:rsidRDefault="002C5773"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2 straipsnis. 2 straipsnio pakeitimas</w:t>
            </w:r>
          </w:p>
          <w:p w14:paraId="4AB3C4E7" w14:textId="77777777" w:rsidR="002C5773" w:rsidRPr="00D36BD0" w:rsidRDefault="002C5773"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Pakeisti 2 straipsnį ir jį išdėstyti taip:</w:t>
            </w:r>
          </w:p>
          <w:p w14:paraId="6D95BA4A" w14:textId="77777777" w:rsidR="002C5773" w:rsidRPr="00D36BD0" w:rsidRDefault="002C5773"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6B090135" w14:textId="77777777" w:rsidR="00374F9E" w:rsidRPr="00D36BD0" w:rsidRDefault="002C5773" w:rsidP="00D36BD0">
            <w:pPr>
              <w:rPr>
                <w:rFonts w:eastAsia="Times New Roman" w:cs="Times New Roman"/>
                <w:sz w:val="22"/>
              </w:rPr>
            </w:pPr>
            <w:r w:rsidRPr="00D36BD0">
              <w:rPr>
                <w:rFonts w:eastAsia="Times New Roman" w:cs="Times New Roman"/>
                <w:bCs/>
                <w:sz w:val="22"/>
              </w:rPr>
              <w:t xml:space="preserve"> </w:t>
            </w:r>
            <w:r w:rsidR="00374F9E" w:rsidRPr="00D36BD0">
              <w:rPr>
                <w:rFonts w:eastAsia="Times New Roman" w:cs="Times New Roman"/>
                <w:bCs/>
                <w:sz w:val="22"/>
              </w:rPr>
              <w:t xml:space="preserve">40. </w:t>
            </w:r>
            <w:r w:rsidR="00374F9E" w:rsidRPr="00D36BD0">
              <w:rPr>
                <w:rFonts w:eastAsia="Times New Roman" w:cs="Times New Roman"/>
                <w:b/>
                <w:bCs/>
                <w:sz w:val="22"/>
              </w:rPr>
              <w:t xml:space="preserve">Elektros energijos perdavimas </w:t>
            </w:r>
            <w:r w:rsidR="00374F9E" w:rsidRPr="00D36BD0">
              <w:rPr>
                <w:rFonts w:eastAsia="Times New Roman" w:cs="Times New Roman"/>
                <w:sz w:val="22"/>
              </w:rPr>
              <w:t xml:space="preserve">(toliau – </w:t>
            </w:r>
            <w:r w:rsidR="00374F9E" w:rsidRPr="00D36BD0">
              <w:rPr>
                <w:rFonts w:eastAsia="Times New Roman" w:cs="Times New Roman"/>
                <w:b/>
                <w:bCs/>
                <w:sz w:val="22"/>
              </w:rPr>
              <w:t>perdavimas</w:t>
            </w:r>
            <w:r w:rsidR="00374F9E" w:rsidRPr="00D36BD0">
              <w:rPr>
                <w:rFonts w:eastAsia="Times New Roman" w:cs="Times New Roman"/>
                <w:sz w:val="22"/>
              </w:rPr>
              <w:t>) – elektros energijos persiuntimas šios energijos perdavimo tinklais, siekiant ją pristatyti elektros energijos vartotojams arba skirstomųjų tinklų operatoriams, išskyrus tiekimą.</w:t>
            </w:r>
          </w:p>
          <w:p w14:paraId="3C956EE0" w14:textId="5B627400" w:rsidR="00E7731C" w:rsidRPr="00D36BD0" w:rsidRDefault="00E7731C" w:rsidP="00D36BD0">
            <w:pPr>
              <w:rPr>
                <w:rFonts w:eastAsia="Times New Roman" w:cs="Times New Roman"/>
                <w:color w:val="000000"/>
                <w:sz w:val="22"/>
                <w:lang w:eastAsia="lt-LT"/>
              </w:rPr>
            </w:pPr>
          </w:p>
        </w:tc>
        <w:tc>
          <w:tcPr>
            <w:tcW w:w="2409" w:type="dxa"/>
          </w:tcPr>
          <w:p w14:paraId="4BCB5719" w14:textId="6ACC6860" w:rsidR="009A4FEE" w:rsidRPr="003E30EF" w:rsidRDefault="00B35896" w:rsidP="009A4FEE">
            <w:pPr>
              <w:jc w:val="left"/>
              <w:rPr>
                <w:rFonts w:eastAsia="Times New Roman" w:cs="Times New Roman"/>
                <w:color w:val="000000"/>
                <w:sz w:val="22"/>
                <w:lang w:eastAsia="lt-LT"/>
              </w:rPr>
            </w:pPr>
            <w:r>
              <w:rPr>
                <w:rFonts w:eastAsia="Times New Roman" w:cs="Times New Roman"/>
                <w:color w:val="000000"/>
                <w:sz w:val="22"/>
                <w:lang w:eastAsia="lt-LT"/>
              </w:rPr>
              <w:t>Visiškas</w:t>
            </w:r>
          </w:p>
        </w:tc>
      </w:tr>
      <w:tr w:rsidR="00B35896" w:rsidRPr="003E30EF" w14:paraId="4080F06D" w14:textId="77777777" w:rsidTr="004945A0">
        <w:trPr>
          <w:trHeight w:val="315"/>
        </w:trPr>
        <w:tc>
          <w:tcPr>
            <w:tcW w:w="6448" w:type="dxa"/>
            <w:shd w:val="clear" w:color="auto" w:fill="auto"/>
            <w:noWrap/>
          </w:tcPr>
          <w:p w14:paraId="37A78AC4" w14:textId="77777777" w:rsidR="00B35896" w:rsidRDefault="00B35896" w:rsidP="00B35896">
            <w:pPr>
              <w:jc w:val="left"/>
              <w:rPr>
                <w:rFonts w:eastAsia="Times New Roman" w:cs="Times New Roman"/>
                <w:color w:val="000000"/>
                <w:sz w:val="22"/>
                <w:lang w:eastAsia="lt-LT"/>
              </w:rPr>
            </w:pPr>
            <w:r w:rsidRPr="004945A0">
              <w:rPr>
                <w:rFonts w:eastAsia="Times New Roman" w:cs="Times New Roman"/>
                <w:color w:val="000000"/>
                <w:sz w:val="22"/>
                <w:lang w:eastAsia="lt-LT"/>
              </w:rPr>
              <w:t xml:space="preserve">53) </w:t>
            </w:r>
            <w:r w:rsidRPr="004945A0">
              <w:rPr>
                <w:rFonts w:eastAsia="Times New Roman" w:cs="Times New Roman"/>
                <w:b/>
                <w:bCs/>
                <w:color w:val="000000"/>
                <w:sz w:val="22"/>
                <w:lang w:eastAsia="lt-LT"/>
              </w:rPr>
              <w:t>perdavimo sistemos operatorius</w:t>
            </w:r>
            <w:r w:rsidRPr="004945A0">
              <w:rPr>
                <w:rFonts w:eastAsia="Times New Roman" w:cs="Times New Roman"/>
                <w:color w:val="000000"/>
                <w:sz w:val="22"/>
                <w:lang w:eastAsia="lt-LT"/>
              </w:rPr>
              <w:t>– perdavimo sistemos operatorius, kaip apibrėžta Direktyvos (ES) 2019/944 2 straipsnio 35 punkte;</w:t>
            </w:r>
          </w:p>
          <w:p w14:paraId="7330A4D1" w14:textId="40D14742" w:rsidR="00B35896" w:rsidRPr="004945A0" w:rsidRDefault="00B35896" w:rsidP="00B35896">
            <w:pPr>
              <w:jc w:val="left"/>
              <w:rPr>
                <w:rFonts w:eastAsia="Times New Roman" w:cs="Times New Roman"/>
                <w:color w:val="000000"/>
                <w:sz w:val="22"/>
                <w:lang w:eastAsia="lt-LT"/>
              </w:rPr>
            </w:pPr>
          </w:p>
        </w:tc>
        <w:tc>
          <w:tcPr>
            <w:tcW w:w="6449" w:type="dxa"/>
          </w:tcPr>
          <w:p w14:paraId="1DA48017" w14:textId="77777777" w:rsidR="00B35896" w:rsidRPr="00D36BD0" w:rsidRDefault="00B35896"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lastRenderedPageBreak/>
              <w:t>Elektros energetikos įstatymo pakeitimo projektas</w:t>
            </w:r>
          </w:p>
          <w:p w14:paraId="4CEF9E36" w14:textId="77777777" w:rsidR="002C5773" w:rsidRPr="00D36BD0" w:rsidRDefault="002C5773"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2 straipsnis. 2 straipsnio pakeitimas</w:t>
            </w:r>
          </w:p>
          <w:p w14:paraId="1F9556A2" w14:textId="77777777" w:rsidR="002C5773" w:rsidRPr="00D36BD0" w:rsidRDefault="002C5773"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Pakeisti 2 straipsnį ir jį išdėstyti taip:</w:t>
            </w:r>
          </w:p>
          <w:p w14:paraId="3F295699" w14:textId="77777777" w:rsidR="002C5773" w:rsidRPr="00D36BD0" w:rsidRDefault="002C5773" w:rsidP="00D36BD0">
            <w:pPr>
              <w:rPr>
                <w:rFonts w:eastAsia="Times New Roman" w:cs="Times New Roman"/>
                <w:color w:val="000000"/>
                <w:sz w:val="22"/>
                <w:lang w:eastAsia="lt-LT"/>
              </w:rPr>
            </w:pPr>
            <w:r w:rsidRPr="00D36BD0">
              <w:rPr>
                <w:rFonts w:eastAsia="Times New Roman" w:cs="Times New Roman"/>
                <w:color w:val="000000"/>
                <w:sz w:val="22"/>
                <w:lang w:eastAsia="lt-LT"/>
              </w:rPr>
              <w:lastRenderedPageBreak/>
              <w:t>&lt;...&gt;</w:t>
            </w:r>
          </w:p>
          <w:p w14:paraId="64209079" w14:textId="77777777" w:rsidR="00E7731C" w:rsidRPr="00D36BD0" w:rsidRDefault="005267FA" w:rsidP="00D36BD0">
            <w:pPr>
              <w:rPr>
                <w:rFonts w:eastAsia="Times New Roman" w:cs="Times New Roman"/>
                <w:sz w:val="22"/>
              </w:rPr>
            </w:pPr>
            <w:r w:rsidRPr="00D36BD0">
              <w:rPr>
                <w:rFonts w:eastAsia="Times New Roman" w:cs="Times New Roman"/>
                <w:sz w:val="22"/>
              </w:rPr>
              <w:t xml:space="preserve">41. </w:t>
            </w:r>
            <w:r w:rsidR="004E1658" w:rsidRPr="00D36BD0">
              <w:rPr>
                <w:rFonts w:eastAsia="Times New Roman" w:cs="Times New Roman"/>
                <w:b/>
                <w:bCs/>
                <w:sz w:val="22"/>
              </w:rPr>
              <w:t>Elektros energijos perdavimo sistemos operatorius</w:t>
            </w:r>
            <w:r w:rsidR="004E1658" w:rsidRPr="00D36BD0">
              <w:rPr>
                <w:rFonts w:eastAsia="Times New Roman" w:cs="Times New Roman"/>
                <w:sz w:val="22"/>
              </w:rPr>
              <w:t xml:space="preserve"> (toliau – </w:t>
            </w:r>
            <w:r w:rsidR="004E1658" w:rsidRPr="00D36BD0">
              <w:rPr>
                <w:rFonts w:eastAsia="Times New Roman" w:cs="Times New Roman"/>
                <w:b/>
                <w:bCs/>
                <w:sz w:val="22"/>
              </w:rPr>
              <w:t>perdavimo sistemos operatorius</w:t>
            </w:r>
            <w:r w:rsidR="004E1658" w:rsidRPr="00D36BD0">
              <w:rPr>
                <w:rFonts w:eastAsia="Times New Roman" w:cs="Times New Roman"/>
                <w:sz w:val="22"/>
              </w:rPr>
              <w:t>) – asmuo, nuosavybės teise, kaip nurodyta šio įstatymo 53 straipsnio 2 dalyje, ar kitais teisėtais pagrindais valdantis elektros energijos perdavimo tinklus, teisės aktų nustatyta tvarka užtikrinantis šių tinklų eksploatavimą, plėtrą, techninę priežiūrą, ir jų ilgalaikį pralaidumą pagrįstiems elektros energijos perdavimo poreikiams tenkinti, taip pat atsakantis už Lietuvos Respublikos elektros energetikos sistemos sujungimą su kitomis sistemomis, atliekantis elektros energetikos sistemos balansavimą ir dispečerinį valdymą ir turintis atitinkamą veiklos licenciją.</w:t>
            </w:r>
          </w:p>
          <w:p w14:paraId="2C2FCE4D" w14:textId="36F4B06A" w:rsidR="005267FA" w:rsidRPr="00D36BD0" w:rsidRDefault="005267FA" w:rsidP="00D36BD0">
            <w:pPr>
              <w:rPr>
                <w:rFonts w:eastAsia="Times New Roman" w:cs="Times New Roman"/>
                <w:color w:val="000000"/>
                <w:sz w:val="22"/>
                <w:lang w:eastAsia="lt-LT"/>
              </w:rPr>
            </w:pPr>
          </w:p>
        </w:tc>
        <w:tc>
          <w:tcPr>
            <w:tcW w:w="2409" w:type="dxa"/>
          </w:tcPr>
          <w:p w14:paraId="410A3ADC" w14:textId="4E4D94A7" w:rsidR="00B35896" w:rsidRPr="003E30EF" w:rsidRDefault="00B35896" w:rsidP="00B35896">
            <w:pPr>
              <w:jc w:val="left"/>
              <w:rPr>
                <w:rFonts w:eastAsia="Times New Roman" w:cs="Times New Roman"/>
                <w:color w:val="000000"/>
                <w:sz w:val="22"/>
                <w:lang w:eastAsia="lt-LT"/>
              </w:rPr>
            </w:pPr>
            <w:r>
              <w:rPr>
                <w:rFonts w:eastAsia="Times New Roman" w:cs="Times New Roman"/>
                <w:color w:val="000000"/>
                <w:sz w:val="22"/>
                <w:lang w:eastAsia="lt-LT"/>
              </w:rPr>
              <w:lastRenderedPageBreak/>
              <w:t>Visiškas</w:t>
            </w:r>
          </w:p>
        </w:tc>
      </w:tr>
      <w:tr w:rsidR="000221D6" w:rsidRPr="003E30EF" w14:paraId="273FE342" w14:textId="77777777" w:rsidTr="004945A0">
        <w:trPr>
          <w:trHeight w:val="315"/>
        </w:trPr>
        <w:tc>
          <w:tcPr>
            <w:tcW w:w="6448" w:type="dxa"/>
            <w:shd w:val="clear" w:color="auto" w:fill="auto"/>
            <w:noWrap/>
          </w:tcPr>
          <w:p w14:paraId="14770722" w14:textId="77777777" w:rsidR="000221D6" w:rsidRDefault="000221D6" w:rsidP="000221D6">
            <w:pPr>
              <w:jc w:val="left"/>
              <w:rPr>
                <w:rFonts w:eastAsia="Times New Roman" w:cs="Times New Roman"/>
                <w:color w:val="000000"/>
                <w:sz w:val="22"/>
                <w:lang w:eastAsia="lt-LT"/>
              </w:rPr>
            </w:pPr>
            <w:r w:rsidRPr="004945A0">
              <w:rPr>
                <w:rFonts w:eastAsia="Times New Roman" w:cs="Times New Roman"/>
                <w:color w:val="000000"/>
                <w:sz w:val="22"/>
                <w:lang w:eastAsia="lt-LT"/>
              </w:rPr>
              <w:t xml:space="preserve">54) </w:t>
            </w:r>
            <w:r w:rsidRPr="004945A0">
              <w:rPr>
                <w:rFonts w:eastAsia="Times New Roman" w:cs="Times New Roman"/>
                <w:b/>
                <w:bCs/>
                <w:color w:val="000000"/>
                <w:sz w:val="22"/>
                <w:lang w:eastAsia="lt-LT"/>
              </w:rPr>
              <w:t>sistemos naudotojas</w:t>
            </w:r>
            <w:r w:rsidRPr="004945A0">
              <w:rPr>
                <w:rFonts w:eastAsia="Times New Roman" w:cs="Times New Roman"/>
                <w:color w:val="000000"/>
                <w:sz w:val="22"/>
                <w:lang w:eastAsia="lt-LT"/>
              </w:rPr>
              <w:t>– sistemos naudotojas, kaip apibrėžta Direktyvos (ES) 2019/944 2 straipsnio 36 punkte;</w:t>
            </w:r>
          </w:p>
          <w:p w14:paraId="2D944BA8" w14:textId="3183483D" w:rsidR="000221D6" w:rsidRPr="004945A0" w:rsidRDefault="000221D6" w:rsidP="000221D6">
            <w:pPr>
              <w:jc w:val="left"/>
              <w:rPr>
                <w:rFonts w:eastAsia="Times New Roman" w:cs="Times New Roman"/>
                <w:color w:val="000000"/>
                <w:sz w:val="22"/>
                <w:lang w:eastAsia="lt-LT"/>
              </w:rPr>
            </w:pPr>
          </w:p>
        </w:tc>
        <w:tc>
          <w:tcPr>
            <w:tcW w:w="6449" w:type="dxa"/>
          </w:tcPr>
          <w:p w14:paraId="56AFD3FD" w14:textId="77777777" w:rsidR="006518D5" w:rsidRPr="00D36BD0" w:rsidRDefault="006518D5"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Elektros energetikos įstatymo pakeitimo projektas</w:t>
            </w:r>
          </w:p>
          <w:p w14:paraId="32647D08" w14:textId="77777777" w:rsidR="006518D5" w:rsidRPr="00D36BD0" w:rsidRDefault="006518D5"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2 straipsnis. 2 straipsnio pakeitimas</w:t>
            </w:r>
          </w:p>
          <w:p w14:paraId="541D79DE" w14:textId="77777777" w:rsidR="006518D5" w:rsidRPr="00D36BD0" w:rsidRDefault="006518D5"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Pakeisti 2 straipsnį ir jį išdėstyti taip:</w:t>
            </w:r>
          </w:p>
          <w:p w14:paraId="09D90AF3" w14:textId="77777777" w:rsidR="006518D5" w:rsidRPr="00D36BD0" w:rsidRDefault="006518D5"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2FDAD3C9" w14:textId="77777777" w:rsidR="006518D5" w:rsidRPr="00D36BD0" w:rsidRDefault="006518D5" w:rsidP="00D36BD0">
            <w:pPr>
              <w:rPr>
                <w:rFonts w:eastAsia="Times New Roman" w:cs="Times New Roman"/>
                <w:color w:val="000000"/>
                <w:sz w:val="22"/>
                <w:lang w:eastAsia="lt-LT"/>
              </w:rPr>
            </w:pPr>
            <w:r w:rsidRPr="00D36BD0">
              <w:rPr>
                <w:rFonts w:eastAsia="Times New Roman" w:cs="Times New Roman"/>
                <w:color w:val="000000"/>
                <w:sz w:val="22"/>
                <w:lang w:eastAsia="lt-LT"/>
              </w:rPr>
              <w:t xml:space="preserve">59. </w:t>
            </w:r>
            <w:r w:rsidRPr="00D36BD0">
              <w:rPr>
                <w:rFonts w:eastAsia="Times New Roman" w:cs="Times New Roman"/>
                <w:b/>
                <w:bCs/>
                <w:color w:val="000000"/>
                <w:sz w:val="22"/>
                <w:lang w:eastAsia="lt-LT"/>
              </w:rPr>
              <w:t>Elektros</w:t>
            </w:r>
            <w:r w:rsidRPr="00D36BD0">
              <w:rPr>
                <w:rFonts w:eastAsia="Times New Roman" w:cs="Times New Roman"/>
                <w:color w:val="000000"/>
                <w:sz w:val="22"/>
                <w:lang w:eastAsia="lt-LT"/>
              </w:rPr>
              <w:t xml:space="preserve"> </w:t>
            </w:r>
            <w:r w:rsidRPr="00D36BD0">
              <w:rPr>
                <w:rFonts w:eastAsia="Times New Roman" w:cs="Times New Roman"/>
                <w:b/>
                <w:color w:val="000000"/>
                <w:sz w:val="22"/>
                <w:lang w:eastAsia="lt-LT"/>
              </w:rPr>
              <w:t>tinklų naudotojas</w:t>
            </w:r>
            <w:r w:rsidRPr="00D36BD0">
              <w:rPr>
                <w:rFonts w:eastAsia="Times New Roman" w:cs="Times New Roman"/>
                <w:color w:val="000000"/>
                <w:sz w:val="22"/>
                <w:lang w:eastAsia="lt-LT"/>
              </w:rPr>
              <w:t xml:space="preserve"> (toliau – </w:t>
            </w:r>
            <w:r w:rsidRPr="00D36BD0">
              <w:rPr>
                <w:rFonts w:eastAsia="Times New Roman" w:cs="Times New Roman"/>
                <w:b/>
                <w:bCs/>
                <w:color w:val="000000"/>
                <w:sz w:val="22"/>
                <w:lang w:eastAsia="lt-LT"/>
              </w:rPr>
              <w:t>tinklų naudotojas</w:t>
            </w:r>
            <w:r w:rsidRPr="00D36BD0">
              <w:rPr>
                <w:rFonts w:eastAsia="Times New Roman" w:cs="Times New Roman"/>
                <w:color w:val="000000"/>
                <w:sz w:val="22"/>
                <w:lang w:eastAsia="lt-LT"/>
              </w:rPr>
              <w:t>) – asmuo, kurio įrenginiai yra prijungti prie elektros energijos perdavimo ar skirstomųjų tinklų ir kuris naudojasi ar gali naudotis elektros energijos persiuntimo paslauga.</w:t>
            </w:r>
          </w:p>
          <w:p w14:paraId="2D273F81" w14:textId="482903E3" w:rsidR="00F043CD" w:rsidRPr="00D36BD0" w:rsidRDefault="00F043CD" w:rsidP="00D36BD0">
            <w:pPr>
              <w:rPr>
                <w:rFonts w:eastAsia="Times New Roman" w:cs="Times New Roman"/>
                <w:color w:val="000000"/>
                <w:sz w:val="22"/>
                <w:lang w:eastAsia="lt-LT"/>
              </w:rPr>
            </w:pPr>
          </w:p>
        </w:tc>
        <w:tc>
          <w:tcPr>
            <w:tcW w:w="2409" w:type="dxa"/>
          </w:tcPr>
          <w:p w14:paraId="55BBF8AD" w14:textId="4F2BED3E" w:rsidR="000221D6" w:rsidRPr="003E30EF" w:rsidRDefault="000221D6" w:rsidP="000221D6">
            <w:pPr>
              <w:jc w:val="left"/>
              <w:rPr>
                <w:rFonts w:eastAsia="Times New Roman" w:cs="Times New Roman"/>
                <w:color w:val="000000"/>
                <w:sz w:val="22"/>
                <w:lang w:eastAsia="lt-LT"/>
              </w:rPr>
            </w:pPr>
            <w:r>
              <w:rPr>
                <w:rFonts w:eastAsia="Times New Roman" w:cs="Times New Roman"/>
                <w:color w:val="000000"/>
                <w:sz w:val="22"/>
                <w:lang w:eastAsia="lt-LT"/>
              </w:rPr>
              <w:t>Visiškas</w:t>
            </w:r>
          </w:p>
        </w:tc>
      </w:tr>
      <w:tr w:rsidR="00B35896" w:rsidRPr="003E30EF" w14:paraId="20653DE5" w14:textId="77777777" w:rsidTr="004945A0">
        <w:trPr>
          <w:trHeight w:val="315"/>
        </w:trPr>
        <w:tc>
          <w:tcPr>
            <w:tcW w:w="6448" w:type="dxa"/>
            <w:shd w:val="clear" w:color="auto" w:fill="auto"/>
            <w:noWrap/>
          </w:tcPr>
          <w:p w14:paraId="3F1CF7EC" w14:textId="77777777" w:rsidR="00B35896" w:rsidRDefault="00B35896" w:rsidP="00B35896">
            <w:pPr>
              <w:jc w:val="left"/>
              <w:rPr>
                <w:rFonts w:eastAsia="Times New Roman" w:cs="Times New Roman"/>
                <w:color w:val="000000"/>
                <w:sz w:val="22"/>
                <w:lang w:eastAsia="lt-LT"/>
              </w:rPr>
            </w:pPr>
            <w:r w:rsidRPr="004945A0">
              <w:rPr>
                <w:rFonts w:eastAsia="Times New Roman" w:cs="Times New Roman"/>
                <w:color w:val="000000"/>
                <w:sz w:val="22"/>
                <w:lang w:eastAsia="lt-LT"/>
              </w:rPr>
              <w:t xml:space="preserve">55) </w:t>
            </w:r>
            <w:r w:rsidRPr="004945A0">
              <w:rPr>
                <w:rFonts w:eastAsia="Times New Roman" w:cs="Times New Roman"/>
                <w:b/>
                <w:bCs/>
                <w:color w:val="000000"/>
                <w:sz w:val="22"/>
                <w:lang w:eastAsia="lt-LT"/>
              </w:rPr>
              <w:t>gamyba</w:t>
            </w:r>
            <w:r w:rsidRPr="004945A0">
              <w:rPr>
                <w:rFonts w:eastAsia="Times New Roman" w:cs="Times New Roman"/>
                <w:color w:val="000000"/>
                <w:sz w:val="22"/>
                <w:lang w:eastAsia="lt-LT"/>
              </w:rPr>
              <w:t>– gamyba, kaip apibrėžta Direktyvos (ES) 2019/944 2 straipsnio 37 punkte;</w:t>
            </w:r>
          </w:p>
          <w:p w14:paraId="58FE2FB8" w14:textId="355954F4" w:rsidR="00B35896" w:rsidRPr="004945A0" w:rsidRDefault="00B35896" w:rsidP="00B35896">
            <w:pPr>
              <w:jc w:val="left"/>
              <w:rPr>
                <w:rFonts w:eastAsia="Times New Roman" w:cs="Times New Roman"/>
                <w:color w:val="000000"/>
                <w:sz w:val="22"/>
                <w:lang w:eastAsia="lt-LT"/>
              </w:rPr>
            </w:pPr>
          </w:p>
        </w:tc>
        <w:tc>
          <w:tcPr>
            <w:tcW w:w="6449" w:type="dxa"/>
          </w:tcPr>
          <w:p w14:paraId="591E8A0D" w14:textId="77777777" w:rsidR="000221D6" w:rsidRPr="00D36BD0" w:rsidRDefault="000221D6"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Ši Reglamento nuostata nacionalinių įgyvendinimo priemonių nereikalauja.</w:t>
            </w:r>
          </w:p>
          <w:p w14:paraId="2A799065" w14:textId="77777777" w:rsidR="00B35896" w:rsidRPr="00D36BD0" w:rsidRDefault="00B35896" w:rsidP="00D36BD0">
            <w:pPr>
              <w:rPr>
                <w:rFonts w:eastAsia="Times New Roman" w:cs="Times New Roman"/>
                <w:color w:val="000000"/>
                <w:sz w:val="22"/>
                <w:lang w:eastAsia="lt-LT"/>
              </w:rPr>
            </w:pPr>
          </w:p>
        </w:tc>
        <w:tc>
          <w:tcPr>
            <w:tcW w:w="2409" w:type="dxa"/>
          </w:tcPr>
          <w:p w14:paraId="14A53169" w14:textId="77777777" w:rsidR="00B35896" w:rsidRPr="003E30EF" w:rsidRDefault="00B35896" w:rsidP="00B35896">
            <w:pPr>
              <w:jc w:val="left"/>
              <w:rPr>
                <w:rFonts w:eastAsia="Times New Roman" w:cs="Times New Roman"/>
                <w:color w:val="000000"/>
                <w:sz w:val="22"/>
                <w:lang w:eastAsia="lt-LT"/>
              </w:rPr>
            </w:pPr>
          </w:p>
        </w:tc>
      </w:tr>
      <w:tr w:rsidR="000221D6" w:rsidRPr="003E30EF" w14:paraId="0A6D12C8" w14:textId="77777777" w:rsidTr="004945A0">
        <w:trPr>
          <w:trHeight w:val="315"/>
        </w:trPr>
        <w:tc>
          <w:tcPr>
            <w:tcW w:w="6448" w:type="dxa"/>
            <w:shd w:val="clear" w:color="auto" w:fill="auto"/>
            <w:noWrap/>
          </w:tcPr>
          <w:p w14:paraId="5B09B8AC" w14:textId="77777777" w:rsidR="000221D6" w:rsidRDefault="000221D6" w:rsidP="000221D6">
            <w:pPr>
              <w:jc w:val="left"/>
              <w:rPr>
                <w:rFonts w:eastAsia="Times New Roman" w:cs="Times New Roman"/>
                <w:color w:val="000000"/>
                <w:sz w:val="22"/>
                <w:lang w:eastAsia="lt-LT"/>
              </w:rPr>
            </w:pPr>
            <w:r w:rsidRPr="004945A0">
              <w:rPr>
                <w:rFonts w:eastAsia="Times New Roman" w:cs="Times New Roman"/>
                <w:color w:val="000000"/>
                <w:sz w:val="22"/>
                <w:lang w:eastAsia="lt-LT"/>
              </w:rPr>
              <w:t xml:space="preserve">56) </w:t>
            </w:r>
            <w:r w:rsidRPr="004945A0">
              <w:rPr>
                <w:rFonts w:eastAsia="Times New Roman" w:cs="Times New Roman"/>
                <w:b/>
                <w:bCs/>
                <w:color w:val="000000"/>
                <w:sz w:val="22"/>
                <w:lang w:eastAsia="lt-LT"/>
              </w:rPr>
              <w:t>gamintojas</w:t>
            </w:r>
            <w:r w:rsidRPr="004945A0">
              <w:rPr>
                <w:rFonts w:eastAsia="Times New Roman" w:cs="Times New Roman"/>
                <w:color w:val="000000"/>
                <w:sz w:val="22"/>
                <w:lang w:eastAsia="lt-LT"/>
              </w:rPr>
              <w:t>– gamintojas, kaip apibrėžta Direktyvos (ES) 2019/944 2 straipsnio 38 punkte;</w:t>
            </w:r>
          </w:p>
          <w:p w14:paraId="67044F3C" w14:textId="555FE60F" w:rsidR="000221D6" w:rsidRPr="004945A0" w:rsidRDefault="000221D6" w:rsidP="000221D6">
            <w:pPr>
              <w:jc w:val="left"/>
              <w:rPr>
                <w:rFonts w:eastAsia="Times New Roman" w:cs="Times New Roman"/>
                <w:color w:val="000000"/>
                <w:sz w:val="22"/>
                <w:lang w:eastAsia="lt-LT"/>
              </w:rPr>
            </w:pPr>
          </w:p>
        </w:tc>
        <w:tc>
          <w:tcPr>
            <w:tcW w:w="6449" w:type="dxa"/>
          </w:tcPr>
          <w:p w14:paraId="69D2F633" w14:textId="77777777" w:rsidR="0083394F" w:rsidRPr="00D36BD0" w:rsidRDefault="0083394F"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Elektros energetikos įstatymo pakeitimo projektas</w:t>
            </w:r>
          </w:p>
          <w:p w14:paraId="5D3C032E" w14:textId="77777777" w:rsidR="0083394F" w:rsidRPr="00D36BD0" w:rsidRDefault="0083394F"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2 straipsnis. 2 straipsnio pakeitimas</w:t>
            </w:r>
          </w:p>
          <w:p w14:paraId="6252D0D4" w14:textId="77777777" w:rsidR="0083394F" w:rsidRPr="00D36BD0" w:rsidRDefault="0083394F"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Pakeisti 2 straipsnį ir jį išdėstyti taip:</w:t>
            </w:r>
          </w:p>
          <w:p w14:paraId="4810D294" w14:textId="77777777" w:rsidR="0083394F" w:rsidRPr="00D36BD0" w:rsidRDefault="0083394F"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2B6090DB" w14:textId="22664279" w:rsidR="00F043CD" w:rsidRPr="00D36BD0" w:rsidRDefault="0083394F" w:rsidP="00D36BD0">
            <w:pPr>
              <w:rPr>
                <w:rFonts w:eastAsia="Times New Roman" w:cs="Times New Roman"/>
                <w:color w:val="000000"/>
                <w:sz w:val="22"/>
                <w:lang w:eastAsia="lt-LT"/>
              </w:rPr>
            </w:pPr>
            <w:r w:rsidRPr="00D36BD0">
              <w:rPr>
                <w:rFonts w:eastAsia="Times New Roman" w:cs="Times New Roman"/>
                <w:color w:val="000000"/>
                <w:sz w:val="22"/>
                <w:lang w:eastAsia="lt-LT"/>
              </w:rPr>
              <w:t xml:space="preserve">35. </w:t>
            </w:r>
            <w:r w:rsidRPr="00D36BD0">
              <w:rPr>
                <w:rFonts w:eastAsia="Times New Roman" w:cs="Times New Roman"/>
                <w:b/>
                <w:bCs/>
                <w:color w:val="000000"/>
                <w:sz w:val="22"/>
                <w:lang w:eastAsia="lt-LT"/>
              </w:rPr>
              <w:t>Elektros energijos gamintojas</w:t>
            </w:r>
            <w:r w:rsidRPr="00D36BD0">
              <w:rPr>
                <w:rFonts w:eastAsia="Times New Roman" w:cs="Times New Roman"/>
                <w:color w:val="000000"/>
                <w:sz w:val="22"/>
                <w:lang w:eastAsia="lt-LT"/>
              </w:rPr>
              <w:t xml:space="preserve"> (toliau – </w:t>
            </w:r>
            <w:r w:rsidRPr="00D36BD0">
              <w:rPr>
                <w:rFonts w:eastAsia="Times New Roman" w:cs="Times New Roman"/>
                <w:b/>
                <w:bCs/>
                <w:color w:val="000000"/>
                <w:sz w:val="22"/>
                <w:lang w:eastAsia="lt-LT"/>
              </w:rPr>
              <w:t>gamintojas</w:t>
            </w:r>
            <w:r w:rsidRPr="00D36BD0">
              <w:rPr>
                <w:rFonts w:eastAsia="Times New Roman" w:cs="Times New Roman"/>
                <w:color w:val="000000"/>
                <w:sz w:val="22"/>
                <w:lang w:eastAsia="lt-LT"/>
              </w:rPr>
              <w:t>) – asmuo, gaminantis elektros energiją ir turintis leidimą vykdyti šią veiklą.</w:t>
            </w:r>
          </w:p>
        </w:tc>
        <w:tc>
          <w:tcPr>
            <w:tcW w:w="2409" w:type="dxa"/>
          </w:tcPr>
          <w:p w14:paraId="32A1F627" w14:textId="715A53F3" w:rsidR="000221D6" w:rsidRPr="003E30EF" w:rsidRDefault="000221D6" w:rsidP="000221D6">
            <w:pPr>
              <w:jc w:val="left"/>
              <w:rPr>
                <w:rFonts w:eastAsia="Times New Roman" w:cs="Times New Roman"/>
                <w:color w:val="000000"/>
                <w:sz w:val="22"/>
                <w:lang w:eastAsia="lt-LT"/>
              </w:rPr>
            </w:pPr>
            <w:r>
              <w:rPr>
                <w:rFonts w:eastAsia="Times New Roman" w:cs="Times New Roman"/>
                <w:color w:val="000000"/>
                <w:sz w:val="22"/>
                <w:lang w:eastAsia="lt-LT"/>
              </w:rPr>
              <w:t>Visiškas</w:t>
            </w:r>
          </w:p>
        </w:tc>
      </w:tr>
      <w:tr w:rsidR="0052758A" w:rsidRPr="003E30EF" w14:paraId="0592FDB0" w14:textId="77777777" w:rsidTr="009B3BC0">
        <w:trPr>
          <w:trHeight w:val="315"/>
        </w:trPr>
        <w:tc>
          <w:tcPr>
            <w:tcW w:w="6448" w:type="dxa"/>
            <w:shd w:val="clear" w:color="auto" w:fill="auto"/>
            <w:noWrap/>
          </w:tcPr>
          <w:p w14:paraId="22F07E9D" w14:textId="77777777" w:rsidR="0052758A" w:rsidRDefault="0052758A" w:rsidP="0052758A">
            <w:pPr>
              <w:jc w:val="left"/>
              <w:rPr>
                <w:rFonts w:eastAsia="Times New Roman" w:cs="Times New Roman"/>
                <w:color w:val="000000"/>
                <w:sz w:val="22"/>
                <w:lang w:eastAsia="lt-LT"/>
              </w:rPr>
            </w:pPr>
            <w:r w:rsidRPr="004945A0">
              <w:rPr>
                <w:rFonts w:eastAsia="Times New Roman" w:cs="Times New Roman"/>
                <w:color w:val="000000"/>
                <w:sz w:val="22"/>
                <w:lang w:eastAsia="lt-LT"/>
              </w:rPr>
              <w:t xml:space="preserve">57) </w:t>
            </w:r>
            <w:r w:rsidRPr="004945A0">
              <w:rPr>
                <w:rFonts w:eastAsia="Times New Roman" w:cs="Times New Roman"/>
                <w:b/>
                <w:bCs/>
                <w:color w:val="000000"/>
                <w:sz w:val="22"/>
                <w:lang w:eastAsia="lt-LT"/>
              </w:rPr>
              <w:t>jungtinė sistema</w:t>
            </w:r>
            <w:r w:rsidRPr="004945A0">
              <w:rPr>
                <w:rFonts w:eastAsia="Times New Roman" w:cs="Times New Roman"/>
                <w:color w:val="000000"/>
                <w:sz w:val="22"/>
                <w:lang w:eastAsia="lt-LT"/>
              </w:rPr>
              <w:t>– jungtinė sistema, kaip apibrėžta Direktyvos (ES) 2019/944 2 straipsnio 40 punkte;</w:t>
            </w:r>
          </w:p>
          <w:p w14:paraId="01598C51" w14:textId="1EFE758E" w:rsidR="0052758A" w:rsidRPr="004945A0" w:rsidRDefault="0052758A" w:rsidP="0052758A">
            <w:pPr>
              <w:jc w:val="left"/>
              <w:rPr>
                <w:rFonts w:eastAsia="Times New Roman" w:cs="Times New Roman"/>
                <w:color w:val="000000"/>
                <w:sz w:val="22"/>
                <w:lang w:eastAsia="lt-LT"/>
              </w:rPr>
            </w:pPr>
          </w:p>
        </w:tc>
        <w:tc>
          <w:tcPr>
            <w:tcW w:w="6449" w:type="dxa"/>
          </w:tcPr>
          <w:p w14:paraId="3C54EE70" w14:textId="77777777" w:rsidR="00633EE2" w:rsidRPr="00D36BD0" w:rsidRDefault="00633EE2"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Elektros energetikos įstatymo pakeitimo projektas</w:t>
            </w:r>
          </w:p>
          <w:p w14:paraId="214C0340" w14:textId="77777777" w:rsidR="00633EE2" w:rsidRPr="00D36BD0" w:rsidRDefault="00633EE2"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2 straipsnis. 2 straipsnio pakeitimas</w:t>
            </w:r>
          </w:p>
          <w:p w14:paraId="7C256971" w14:textId="77777777" w:rsidR="00633EE2" w:rsidRPr="00D36BD0" w:rsidRDefault="00633EE2"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Pakeisti 2 straipsnį ir jį išdėstyti taip:</w:t>
            </w:r>
          </w:p>
          <w:p w14:paraId="424B00EC" w14:textId="77777777" w:rsidR="00633EE2" w:rsidRPr="00D36BD0" w:rsidRDefault="00633EE2"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1D476828" w14:textId="77777777" w:rsidR="00633EE2" w:rsidRPr="00D36BD0" w:rsidRDefault="00633EE2" w:rsidP="00D36BD0">
            <w:pPr>
              <w:rPr>
                <w:rFonts w:eastAsia="Times New Roman" w:cs="Times New Roman"/>
                <w:color w:val="000000"/>
                <w:sz w:val="22"/>
                <w:lang w:eastAsia="lt-LT"/>
              </w:rPr>
            </w:pPr>
            <w:r w:rsidRPr="00D36BD0">
              <w:rPr>
                <w:rFonts w:eastAsia="Times New Roman" w:cs="Times New Roman"/>
                <w:color w:val="000000"/>
                <w:sz w:val="22"/>
                <w:lang w:eastAsia="lt-LT"/>
              </w:rPr>
              <w:t xml:space="preserve">75. </w:t>
            </w:r>
            <w:r w:rsidRPr="00D36BD0">
              <w:rPr>
                <w:rFonts w:eastAsia="Times New Roman" w:cs="Times New Roman"/>
                <w:b/>
                <w:color w:val="000000"/>
                <w:sz w:val="22"/>
                <w:lang w:eastAsia="lt-LT"/>
              </w:rPr>
              <w:t>Jungtinė sistema</w:t>
            </w:r>
            <w:r w:rsidRPr="00D36BD0">
              <w:rPr>
                <w:rFonts w:eastAsia="Times New Roman" w:cs="Times New Roman"/>
                <w:color w:val="000000"/>
                <w:sz w:val="22"/>
                <w:lang w:eastAsia="lt-LT"/>
              </w:rPr>
              <w:t xml:space="preserve"> – kelios elektros energijos perdavimo ir skirstymo sistemos, sujungtos viena ar daugiau jungiamųjų elektros linijų.</w:t>
            </w:r>
          </w:p>
          <w:p w14:paraId="327190CB" w14:textId="07748CBA" w:rsidR="0052758A" w:rsidRPr="00D36BD0" w:rsidRDefault="0052758A" w:rsidP="00D36BD0">
            <w:pPr>
              <w:rPr>
                <w:rFonts w:eastAsia="Times New Roman" w:cs="Times New Roman"/>
                <w:color w:val="000000"/>
                <w:sz w:val="22"/>
                <w:lang w:eastAsia="lt-LT"/>
              </w:rPr>
            </w:pPr>
          </w:p>
          <w:p w14:paraId="63689F0B" w14:textId="41213817" w:rsidR="00E7731C" w:rsidRPr="00D36BD0" w:rsidRDefault="00E7731C" w:rsidP="00D36BD0">
            <w:pPr>
              <w:rPr>
                <w:rFonts w:eastAsia="Times New Roman" w:cs="Times New Roman"/>
                <w:color w:val="000000"/>
                <w:sz w:val="22"/>
                <w:lang w:eastAsia="lt-LT"/>
              </w:rPr>
            </w:pPr>
          </w:p>
        </w:tc>
        <w:tc>
          <w:tcPr>
            <w:tcW w:w="2409" w:type="dxa"/>
          </w:tcPr>
          <w:p w14:paraId="3FAA5BDD" w14:textId="0AF1F246" w:rsidR="0052758A" w:rsidRPr="003E30EF" w:rsidRDefault="0052758A" w:rsidP="0052758A">
            <w:pPr>
              <w:jc w:val="left"/>
              <w:rPr>
                <w:rFonts w:eastAsia="Times New Roman" w:cs="Times New Roman"/>
                <w:color w:val="000000"/>
                <w:sz w:val="22"/>
                <w:lang w:eastAsia="lt-LT"/>
              </w:rPr>
            </w:pPr>
            <w:r>
              <w:rPr>
                <w:rFonts w:eastAsia="Times New Roman" w:cs="Times New Roman"/>
                <w:color w:val="000000"/>
                <w:sz w:val="22"/>
                <w:lang w:eastAsia="lt-LT"/>
              </w:rPr>
              <w:t>Visiškas</w:t>
            </w:r>
          </w:p>
        </w:tc>
      </w:tr>
      <w:tr w:rsidR="000221D6" w:rsidRPr="003E30EF" w14:paraId="282DF35E" w14:textId="77777777" w:rsidTr="009B3BC0">
        <w:trPr>
          <w:trHeight w:val="315"/>
        </w:trPr>
        <w:tc>
          <w:tcPr>
            <w:tcW w:w="6448" w:type="dxa"/>
            <w:shd w:val="clear" w:color="auto" w:fill="auto"/>
            <w:noWrap/>
          </w:tcPr>
          <w:p w14:paraId="5587D5B8" w14:textId="77777777" w:rsidR="000221D6" w:rsidRDefault="000221D6" w:rsidP="000221D6">
            <w:pPr>
              <w:jc w:val="left"/>
              <w:rPr>
                <w:rFonts w:eastAsia="Times New Roman" w:cs="Times New Roman"/>
                <w:color w:val="000000"/>
                <w:sz w:val="22"/>
                <w:lang w:eastAsia="lt-LT"/>
              </w:rPr>
            </w:pPr>
            <w:r w:rsidRPr="004945A0">
              <w:rPr>
                <w:rFonts w:eastAsia="Times New Roman" w:cs="Times New Roman"/>
                <w:color w:val="000000"/>
                <w:sz w:val="22"/>
                <w:lang w:eastAsia="lt-LT"/>
              </w:rPr>
              <w:lastRenderedPageBreak/>
              <w:t xml:space="preserve">58) </w:t>
            </w:r>
            <w:r w:rsidRPr="004945A0">
              <w:rPr>
                <w:rFonts w:eastAsia="Times New Roman" w:cs="Times New Roman"/>
                <w:b/>
                <w:bCs/>
                <w:color w:val="000000"/>
                <w:sz w:val="22"/>
                <w:lang w:eastAsia="lt-LT"/>
              </w:rPr>
              <w:t>maža atskira sistema</w:t>
            </w:r>
            <w:r w:rsidRPr="004945A0">
              <w:rPr>
                <w:rFonts w:eastAsia="Times New Roman" w:cs="Times New Roman"/>
                <w:color w:val="000000"/>
                <w:sz w:val="22"/>
                <w:lang w:eastAsia="lt-LT"/>
              </w:rPr>
              <w:t>– maža atskira sistema, kaip apibrėžta Direktyvos (ES) 2019/944 2 straipsnio 42 punkte;</w:t>
            </w:r>
          </w:p>
          <w:p w14:paraId="4B96A735" w14:textId="7F35FF15" w:rsidR="000221D6" w:rsidRPr="004945A0" w:rsidRDefault="000221D6" w:rsidP="000221D6">
            <w:pPr>
              <w:jc w:val="left"/>
              <w:rPr>
                <w:rFonts w:eastAsia="Times New Roman" w:cs="Times New Roman"/>
                <w:color w:val="000000"/>
                <w:sz w:val="22"/>
                <w:lang w:eastAsia="lt-LT"/>
              </w:rPr>
            </w:pPr>
          </w:p>
        </w:tc>
        <w:tc>
          <w:tcPr>
            <w:tcW w:w="6449" w:type="dxa"/>
          </w:tcPr>
          <w:p w14:paraId="0A625B1A" w14:textId="77777777" w:rsidR="000221D6" w:rsidRPr="00D36BD0" w:rsidRDefault="000221D6"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Ši Reglamento nuostata nacionalinių įgyvendinimo priemonių nereikalauja.</w:t>
            </w:r>
          </w:p>
          <w:p w14:paraId="6D9968AE" w14:textId="77777777" w:rsidR="000221D6" w:rsidRPr="00D36BD0" w:rsidRDefault="000221D6" w:rsidP="00D36BD0">
            <w:pPr>
              <w:rPr>
                <w:rFonts w:eastAsia="Times New Roman" w:cs="Times New Roman"/>
                <w:color w:val="000000"/>
                <w:sz w:val="22"/>
                <w:lang w:eastAsia="lt-LT"/>
              </w:rPr>
            </w:pPr>
          </w:p>
        </w:tc>
        <w:tc>
          <w:tcPr>
            <w:tcW w:w="2409" w:type="dxa"/>
          </w:tcPr>
          <w:p w14:paraId="3151BF8B" w14:textId="77777777" w:rsidR="000221D6" w:rsidRPr="003E30EF" w:rsidRDefault="000221D6" w:rsidP="000221D6">
            <w:pPr>
              <w:jc w:val="left"/>
              <w:rPr>
                <w:rFonts w:eastAsia="Times New Roman" w:cs="Times New Roman"/>
                <w:color w:val="000000"/>
                <w:sz w:val="22"/>
                <w:lang w:eastAsia="lt-LT"/>
              </w:rPr>
            </w:pPr>
          </w:p>
        </w:tc>
      </w:tr>
      <w:tr w:rsidR="000221D6" w:rsidRPr="003E30EF" w14:paraId="233F10AA" w14:textId="77777777" w:rsidTr="009B3BC0">
        <w:trPr>
          <w:trHeight w:val="315"/>
        </w:trPr>
        <w:tc>
          <w:tcPr>
            <w:tcW w:w="6448" w:type="dxa"/>
            <w:shd w:val="clear" w:color="auto" w:fill="auto"/>
            <w:noWrap/>
          </w:tcPr>
          <w:p w14:paraId="53F3822D" w14:textId="77777777" w:rsidR="000221D6" w:rsidRDefault="000221D6" w:rsidP="000221D6">
            <w:pPr>
              <w:jc w:val="left"/>
              <w:rPr>
                <w:rFonts w:eastAsia="Times New Roman" w:cs="Times New Roman"/>
                <w:color w:val="000000"/>
                <w:sz w:val="22"/>
                <w:lang w:eastAsia="lt-LT"/>
              </w:rPr>
            </w:pPr>
            <w:r w:rsidRPr="004945A0">
              <w:rPr>
                <w:rFonts w:eastAsia="Times New Roman" w:cs="Times New Roman"/>
                <w:color w:val="000000"/>
                <w:sz w:val="22"/>
                <w:lang w:eastAsia="lt-LT"/>
              </w:rPr>
              <w:t xml:space="preserve">59) </w:t>
            </w:r>
            <w:r w:rsidRPr="004945A0">
              <w:rPr>
                <w:rFonts w:eastAsia="Times New Roman" w:cs="Times New Roman"/>
                <w:b/>
                <w:bCs/>
                <w:color w:val="000000"/>
                <w:sz w:val="22"/>
                <w:lang w:eastAsia="lt-LT"/>
              </w:rPr>
              <w:t>maža sujungta sistema</w:t>
            </w:r>
            <w:r w:rsidRPr="004945A0">
              <w:rPr>
                <w:rFonts w:eastAsia="Times New Roman" w:cs="Times New Roman"/>
                <w:color w:val="000000"/>
                <w:sz w:val="22"/>
                <w:lang w:eastAsia="lt-LT"/>
              </w:rPr>
              <w:t>– maža sujungta sistema, kaip apibrėžta Direktyvos (ES) 2019/944 2 straipsnio 43 punkte;</w:t>
            </w:r>
          </w:p>
          <w:p w14:paraId="551A23C4" w14:textId="571ECEE1" w:rsidR="000221D6" w:rsidRPr="004945A0" w:rsidRDefault="000221D6" w:rsidP="000221D6">
            <w:pPr>
              <w:jc w:val="left"/>
              <w:rPr>
                <w:rFonts w:eastAsia="Times New Roman" w:cs="Times New Roman"/>
                <w:color w:val="000000"/>
                <w:sz w:val="22"/>
                <w:lang w:eastAsia="lt-LT"/>
              </w:rPr>
            </w:pPr>
          </w:p>
        </w:tc>
        <w:tc>
          <w:tcPr>
            <w:tcW w:w="6449" w:type="dxa"/>
          </w:tcPr>
          <w:p w14:paraId="2BA0A857" w14:textId="77777777" w:rsidR="000221D6" w:rsidRPr="00D36BD0" w:rsidRDefault="000221D6"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Ši Reglamento nuostata nacionalinių įgyvendinimo priemonių nereikalauja.</w:t>
            </w:r>
          </w:p>
          <w:p w14:paraId="66DB047F" w14:textId="77777777" w:rsidR="000221D6" w:rsidRPr="00D36BD0" w:rsidRDefault="000221D6" w:rsidP="00D36BD0">
            <w:pPr>
              <w:rPr>
                <w:rFonts w:eastAsia="Times New Roman" w:cs="Times New Roman"/>
                <w:color w:val="000000"/>
                <w:sz w:val="22"/>
                <w:lang w:eastAsia="lt-LT"/>
              </w:rPr>
            </w:pPr>
          </w:p>
        </w:tc>
        <w:tc>
          <w:tcPr>
            <w:tcW w:w="2409" w:type="dxa"/>
          </w:tcPr>
          <w:p w14:paraId="7B48645C" w14:textId="77777777" w:rsidR="000221D6" w:rsidRPr="003E30EF" w:rsidRDefault="000221D6" w:rsidP="000221D6">
            <w:pPr>
              <w:jc w:val="left"/>
              <w:rPr>
                <w:rFonts w:eastAsia="Times New Roman" w:cs="Times New Roman"/>
                <w:color w:val="000000"/>
                <w:sz w:val="22"/>
                <w:lang w:eastAsia="lt-LT"/>
              </w:rPr>
            </w:pPr>
          </w:p>
        </w:tc>
      </w:tr>
      <w:tr w:rsidR="0052758A" w:rsidRPr="003E30EF" w14:paraId="4C7408CC" w14:textId="77777777" w:rsidTr="009B3BC0">
        <w:trPr>
          <w:trHeight w:val="315"/>
        </w:trPr>
        <w:tc>
          <w:tcPr>
            <w:tcW w:w="6448" w:type="dxa"/>
            <w:shd w:val="clear" w:color="auto" w:fill="auto"/>
            <w:noWrap/>
          </w:tcPr>
          <w:p w14:paraId="0A79FB44" w14:textId="77777777" w:rsidR="0052758A" w:rsidRDefault="0052758A" w:rsidP="0052758A">
            <w:pPr>
              <w:jc w:val="left"/>
              <w:rPr>
                <w:rFonts w:eastAsia="Times New Roman" w:cs="Times New Roman"/>
                <w:color w:val="000000"/>
                <w:sz w:val="22"/>
                <w:lang w:eastAsia="lt-LT"/>
              </w:rPr>
            </w:pPr>
            <w:r w:rsidRPr="004945A0">
              <w:rPr>
                <w:rFonts w:eastAsia="Times New Roman" w:cs="Times New Roman"/>
                <w:color w:val="000000"/>
                <w:sz w:val="22"/>
                <w:lang w:eastAsia="lt-LT"/>
              </w:rPr>
              <w:t xml:space="preserve">60) </w:t>
            </w:r>
            <w:r w:rsidRPr="004945A0">
              <w:rPr>
                <w:rFonts w:eastAsia="Times New Roman" w:cs="Times New Roman"/>
                <w:b/>
                <w:bCs/>
                <w:color w:val="000000"/>
                <w:sz w:val="22"/>
                <w:lang w:eastAsia="lt-LT"/>
              </w:rPr>
              <w:t>papildoma paslauga</w:t>
            </w:r>
            <w:r w:rsidRPr="004945A0">
              <w:rPr>
                <w:rFonts w:eastAsia="Times New Roman" w:cs="Times New Roman"/>
                <w:color w:val="000000"/>
                <w:sz w:val="22"/>
                <w:lang w:eastAsia="lt-LT"/>
              </w:rPr>
              <w:t>– papildoma paslauga, kaip apibrėžta Direktyvos (ES) 2019/944 2 straipsnio 48 punkte;</w:t>
            </w:r>
          </w:p>
          <w:p w14:paraId="2D03590B" w14:textId="3FD5DC87" w:rsidR="0052758A" w:rsidRPr="004945A0" w:rsidRDefault="0052758A" w:rsidP="0052758A">
            <w:pPr>
              <w:jc w:val="left"/>
              <w:rPr>
                <w:rFonts w:eastAsia="Times New Roman" w:cs="Times New Roman"/>
                <w:color w:val="000000"/>
                <w:sz w:val="22"/>
                <w:lang w:eastAsia="lt-LT"/>
              </w:rPr>
            </w:pPr>
          </w:p>
        </w:tc>
        <w:tc>
          <w:tcPr>
            <w:tcW w:w="6449" w:type="dxa"/>
          </w:tcPr>
          <w:p w14:paraId="24002B82" w14:textId="77777777" w:rsidR="0052758A" w:rsidRPr="00D36BD0" w:rsidRDefault="0052758A"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Elektros energetikos įstatymo pakeitimo projektas</w:t>
            </w:r>
          </w:p>
          <w:p w14:paraId="17709695" w14:textId="77777777" w:rsidR="002C5773" w:rsidRPr="00D36BD0" w:rsidRDefault="002C5773"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2 straipsnis. 2 straipsnio pakeitimas</w:t>
            </w:r>
          </w:p>
          <w:p w14:paraId="554D9796" w14:textId="77777777" w:rsidR="002C5773" w:rsidRPr="00D36BD0" w:rsidRDefault="002C5773"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Pakeisti 2 straipsnį ir jį išdėstyti taip:</w:t>
            </w:r>
          </w:p>
          <w:p w14:paraId="1CBD3DF2" w14:textId="77777777" w:rsidR="002C5773" w:rsidRPr="00D36BD0" w:rsidRDefault="002C5773"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0FD4C02B" w14:textId="1958E7AD" w:rsidR="0052758A" w:rsidRPr="00D36BD0" w:rsidRDefault="005E45AD"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 xml:space="preserve">91. </w:t>
            </w:r>
            <w:r w:rsidRPr="00D36BD0">
              <w:rPr>
                <w:rFonts w:eastAsia="Times New Roman" w:cs="Times New Roman"/>
                <w:b/>
                <w:color w:val="000000"/>
                <w:sz w:val="22"/>
                <w:lang w:eastAsia="lt-LT"/>
              </w:rPr>
              <w:t>Papildomos paslaugos</w:t>
            </w:r>
            <w:r w:rsidRPr="00D36BD0">
              <w:rPr>
                <w:rFonts w:eastAsia="Times New Roman" w:cs="Times New Roman"/>
                <w:bCs/>
                <w:color w:val="000000"/>
                <w:sz w:val="22"/>
                <w:lang w:eastAsia="lt-LT"/>
              </w:rPr>
              <w:t xml:space="preserve"> – elektros tinklų operatorių iš elektros energijos rinkos dalyvių įsigyjamos paslaugos, būtinos elektros tinklams eksploatuoti, įskaitant balansavimo paslaugas ir su dažnio reguliavimu nesusijusias papildomas paslaugas, išskyrus perkrovos valdymo priemones, apibrėžiamas Reglamente (ES) 2019/943.</w:t>
            </w:r>
          </w:p>
          <w:p w14:paraId="747BD3A2" w14:textId="71E24096" w:rsidR="0052758A" w:rsidRPr="00D36BD0" w:rsidRDefault="0052758A" w:rsidP="00D36BD0">
            <w:pPr>
              <w:rPr>
                <w:rFonts w:eastAsia="Times New Roman" w:cs="Times New Roman"/>
                <w:color w:val="000000"/>
                <w:sz w:val="22"/>
                <w:lang w:eastAsia="lt-LT"/>
              </w:rPr>
            </w:pPr>
          </w:p>
        </w:tc>
        <w:tc>
          <w:tcPr>
            <w:tcW w:w="2409" w:type="dxa"/>
          </w:tcPr>
          <w:p w14:paraId="4D72E97C" w14:textId="23E4DBC1" w:rsidR="0052758A" w:rsidRPr="003E30EF" w:rsidRDefault="0052758A" w:rsidP="0052758A">
            <w:pPr>
              <w:jc w:val="left"/>
              <w:rPr>
                <w:rFonts w:eastAsia="Times New Roman" w:cs="Times New Roman"/>
                <w:color w:val="000000"/>
                <w:sz w:val="22"/>
                <w:lang w:eastAsia="lt-LT"/>
              </w:rPr>
            </w:pPr>
            <w:r>
              <w:rPr>
                <w:rFonts w:eastAsia="Times New Roman" w:cs="Times New Roman"/>
                <w:color w:val="000000"/>
                <w:sz w:val="22"/>
                <w:lang w:eastAsia="lt-LT"/>
              </w:rPr>
              <w:t>Visiškas</w:t>
            </w:r>
          </w:p>
        </w:tc>
      </w:tr>
      <w:tr w:rsidR="0052758A" w:rsidRPr="003E30EF" w14:paraId="243ED2F2" w14:textId="77777777" w:rsidTr="009B3BC0">
        <w:trPr>
          <w:trHeight w:val="315"/>
        </w:trPr>
        <w:tc>
          <w:tcPr>
            <w:tcW w:w="6448" w:type="dxa"/>
            <w:shd w:val="clear" w:color="auto" w:fill="auto"/>
            <w:noWrap/>
          </w:tcPr>
          <w:p w14:paraId="66431284" w14:textId="77777777" w:rsidR="0052758A" w:rsidRDefault="0052758A" w:rsidP="0052758A">
            <w:pPr>
              <w:jc w:val="left"/>
              <w:rPr>
                <w:rFonts w:eastAsia="Times New Roman" w:cs="Times New Roman"/>
                <w:color w:val="000000"/>
                <w:sz w:val="22"/>
                <w:lang w:eastAsia="lt-LT"/>
              </w:rPr>
            </w:pPr>
            <w:r w:rsidRPr="004945A0">
              <w:rPr>
                <w:rFonts w:eastAsia="Times New Roman" w:cs="Times New Roman"/>
                <w:color w:val="000000"/>
                <w:sz w:val="22"/>
                <w:lang w:eastAsia="lt-LT"/>
              </w:rPr>
              <w:t xml:space="preserve">61) </w:t>
            </w:r>
            <w:r w:rsidRPr="004945A0">
              <w:rPr>
                <w:rFonts w:eastAsia="Times New Roman" w:cs="Times New Roman"/>
                <w:b/>
                <w:bCs/>
                <w:color w:val="000000"/>
                <w:sz w:val="22"/>
                <w:lang w:eastAsia="lt-LT"/>
              </w:rPr>
              <w:t>su dažnio reguliavimu nesusijusi papildoma paslauga</w:t>
            </w:r>
            <w:r w:rsidRPr="004945A0">
              <w:rPr>
                <w:rFonts w:eastAsia="Times New Roman" w:cs="Times New Roman"/>
                <w:color w:val="000000"/>
                <w:sz w:val="22"/>
                <w:lang w:eastAsia="lt-LT"/>
              </w:rPr>
              <w:t>– su dažnio reguliavimu nesusijusi papildoma paslauga, kaip apibrėžta Direktyvos (ES) 2019/944 2 straipsnio 49 punkte;</w:t>
            </w:r>
          </w:p>
          <w:p w14:paraId="2E8F418D" w14:textId="04A9197A" w:rsidR="0052758A" w:rsidRPr="004945A0" w:rsidRDefault="0052758A" w:rsidP="0052758A">
            <w:pPr>
              <w:jc w:val="left"/>
              <w:rPr>
                <w:rFonts w:eastAsia="Times New Roman" w:cs="Times New Roman"/>
                <w:color w:val="000000"/>
                <w:sz w:val="22"/>
                <w:lang w:eastAsia="lt-LT"/>
              </w:rPr>
            </w:pPr>
          </w:p>
        </w:tc>
        <w:tc>
          <w:tcPr>
            <w:tcW w:w="6449" w:type="dxa"/>
          </w:tcPr>
          <w:p w14:paraId="6982D284" w14:textId="77777777" w:rsidR="0052758A" w:rsidRPr="00D36BD0" w:rsidRDefault="0052758A"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Elektros energetikos įstatymo pakeitimo projektas</w:t>
            </w:r>
          </w:p>
          <w:p w14:paraId="6F454B75" w14:textId="77777777" w:rsidR="002C5773" w:rsidRPr="00D36BD0" w:rsidRDefault="002C5773"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2 straipsnis. 2 straipsnio pakeitimas</w:t>
            </w:r>
          </w:p>
          <w:p w14:paraId="506CA9E2" w14:textId="77777777" w:rsidR="002C5773" w:rsidRPr="00D36BD0" w:rsidRDefault="002C5773"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Pakeisti 2 straipsnį ir jį išdėstyti taip:</w:t>
            </w:r>
          </w:p>
          <w:p w14:paraId="73BE2FF8" w14:textId="77777777" w:rsidR="002C5773" w:rsidRPr="00D36BD0" w:rsidRDefault="002C5773"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7B7E76BE" w14:textId="6AA96F2F" w:rsidR="00CA3516" w:rsidRPr="00D36BD0" w:rsidRDefault="00CA3516"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 xml:space="preserve">102. </w:t>
            </w:r>
            <w:r w:rsidRPr="00D36BD0">
              <w:rPr>
                <w:rFonts w:eastAsia="Times New Roman" w:cs="Times New Roman"/>
                <w:b/>
                <w:color w:val="000000"/>
                <w:sz w:val="22"/>
                <w:lang w:eastAsia="lt-LT"/>
              </w:rPr>
              <w:t>Su dažnio reguliavimu nesusijusios papildomos paslaugos</w:t>
            </w:r>
            <w:r w:rsidRPr="00D36BD0">
              <w:rPr>
                <w:rFonts w:eastAsia="Times New Roman" w:cs="Times New Roman"/>
                <w:bCs/>
                <w:color w:val="000000"/>
                <w:sz w:val="22"/>
                <w:lang w:eastAsia="lt-LT"/>
              </w:rPr>
              <w:t xml:space="preserve"> – elektros tinklų operatorių įsigyjamos paslaugos, kuriomis jie naudojasi </w:t>
            </w:r>
            <w:proofErr w:type="spellStart"/>
            <w:r w:rsidRPr="00D36BD0">
              <w:rPr>
                <w:rFonts w:eastAsia="Times New Roman" w:cs="Times New Roman"/>
                <w:bCs/>
                <w:color w:val="000000"/>
                <w:sz w:val="22"/>
                <w:lang w:eastAsia="lt-LT"/>
              </w:rPr>
              <w:t>nuostoviosios</w:t>
            </w:r>
            <w:proofErr w:type="spellEnd"/>
            <w:r w:rsidRPr="00D36BD0">
              <w:rPr>
                <w:rFonts w:eastAsia="Times New Roman" w:cs="Times New Roman"/>
                <w:bCs/>
                <w:color w:val="000000"/>
                <w:sz w:val="22"/>
                <w:lang w:eastAsia="lt-LT"/>
              </w:rPr>
              <w:t xml:space="preserve"> būsenos įtampai reguliuoti, greitam reaktyviosios srovės tiekimui, vietos tinklo stabilumo inercijai, trumpojo jungimo srovei, paleidimo po totalios elektros energetikos sistemos avarijos galimybei ir izoliuoto elektros energetikos sistemos darbo galimybei užtikrinti.</w:t>
            </w:r>
          </w:p>
          <w:p w14:paraId="48D287F4" w14:textId="1A66F981" w:rsidR="0052758A" w:rsidRPr="00D36BD0" w:rsidRDefault="0052758A" w:rsidP="00D36BD0">
            <w:pPr>
              <w:rPr>
                <w:rFonts w:eastAsia="Times New Roman" w:cs="Times New Roman"/>
                <w:color w:val="000000"/>
                <w:sz w:val="22"/>
                <w:lang w:eastAsia="lt-LT"/>
              </w:rPr>
            </w:pPr>
          </w:p>
        </w:tc>
        <w:tc>
          <w:tcPr>
            <w:tcW w:w="2409" w:type="dxa"/>
          </w:tcPr>
          <w:p w14:paraId="4FB66B4A" w14:textId="363378F7" w:rsidR="0052758A" w:rsidRPr="003E30EF" w:rsidRDefault="0052758A" w:rsidP="0052758A">
            <w:pPr>
              <w:jc w:val="left"/>
              <w:rPr>
                <w:rFonts w:eastAsia="Times New Roman" w:cs="Times New Roman"/>
                <w:color w:val="000000"/>
                <w:sz w:val="22"/>
                <w:lang w:eastAsia="lt-LT"/>
              </w:rPr>
            </w:pPr>
            <w:r>
              <w:rPr>
                <w:rFonts w:eastAsia="Times New Roman" w:cs="Times New Roman"/>
                <w:color w:val="000000"/>
                <w:sz w:val="22"/>
                <w:lang w:eastAsia="lt-LT"/>
              </w:rPr>
              <w:t>Visiškas</w:t>
            </w:r>
          </w:p>
        </w:tc>
      </w:tr>
      <w:tr w:rsidR="00430082" w:rsidRPr="003E30EF" w14:paraId="5B9E43F8" w14:textId="77777777" w:rsidTr="009B3BC0">
        <w:trPr>
          <w:trHeight w:val="315"/>
        </w:trPr>
        <w:tc>
          <w:tcPr>
            <w:tcW w:w="6448" w:type="dxa"/>
            <w:shd w:val="clear" w:color="auto" w:fill="auto"/>
            <w:noWrap/>
          </w:tcPr>
          <w:p w14:paraId="106ADC89" w14:textId="77777777" w:rsidR="00430082" w:rsidRDefault="00430082" w:rsidP="00430082">
            <w:pPr>
              <w:jc w:val="left"/>
              <w:rPr>
                <w:rFonts w:eastAsia="Times New Roman" w:cs="Times New Roman"/>
                <w:color w:val="000000"/>
                <w:sz w:val="22"/>
                <w:lang w:eastAsia="lt-LT"/>
              </w:rPr>
            </w:pPr>
            <w:r w:rsidRPr="004945A0">
              <w:rPr>
                <w:rFonts w:eastAsia="Times New Roman" w:cs="Times New Roman"/>
                <w:color w:val="000000"/>
                <w:sz w:val="22"/>
                <w:lang w:eastAsia="lt-LT"/>
              </w:rPr>
              <w:t xml:space="preserve">62) </w:t>
            </w:r>
            <w:r w:rsidRPr="004945A0">
              <w:rPr>
                <w:rFonts w:eastAsia="Times New Roman" w:cs="Times New Roman"/>
                <w:b/>
                <w:bCs/>
                <w:color w:val="000000"/>
                <w:sz w:val="22"/>
                <w:lang w:eastAsia="lt-LT"/>
              </w:rPr>
              <w:t>energijos kaupimas</w:t>
            </w:r>
            <w:r w:rsidRPr="004945A0">
              <w:rPr>
                <w:rFonts w:eastAsia="Times New Roman" w:cs="Times New Roman"/>
                <w:color w:val="000000"/>
                <w:sz w:val="22"/>
                <w:lang w:eastAsia="lt-LT"/>
              </w:rPr>
              <w:t>– energijos kaupimas, kaip apibrėžta Direktyvos (ES) 2019/944 2 straipsnio 59 punkte;</w:t>
            </w:r>
          </w:p>
          <w:p w14:paraId="21AA4B82" w14:textId="362A50CF" w:rsidR="00430082" w:rsidRPr="004945A0" w:rsidRDefault="00430082" w:rsidP="00430082">
            <w:pPr>
              <w:jc w:val="left"/>
              <w:rPr>
                <w:rFonts w:eastAsia="Times New Roman" w:cs="Times New Roman"/>
                <w:color w:val="000000"/>
                <w:sz w:val="22"/>
                <w:lang w:eastAsia="lt-LT"/>
              </w:rPr>
            </w:pPr>
            <w:bookmarkStart w:id="0" w:name="_GoBack"/>
            <w:bookmarkEnd w:id="0"/>
          </w:p>
        </w:tc>
        <w:tc>
          <w:tcPr>
            <w:tcW w:w="6449" w:type="dxa"/>
          </w:tcPr>
          <w:p w14:paraId="1D5399FB" w14:textId="77777777" w:rsidR="00430082" w:rsidRPr="00D36BD0" w:rsidRDefault="00430082"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Elektros energetikos įstatymo pakeitimo projektas</w:t>
            </w:r>
          </w:p>
          <w:p w14:paraId="0BFB50A5" w14:textId="77777777" w:rsidR="002C5773" w:rsidRPr="00D36BD0" w:rsidRDefault="002C5773"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2 straipsnis. 2 straipsnio pakeitimas</w:t>
            </w:r>
          </w:p>
          <w:p w14:paraId="43516F1B" w14:textId="77777777" w:rsidR="002C5773" w:rsidRPr="00D36BD0" w:rsidRDefault="002C5773"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Pakeisti 2 straipsnį ir jį išdėstyti taip:</w:t>
            </w:r>
          </w:p>
          <w:p w14:paraId="26203C3F" w14:textId="77777777" w:rsidR="002C5773" w:rsidRPr="00D36BD0" w:rsidRDefault="002C5773"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7200E994" w14:textId="47A9DCB1" w:rsidR="00430082" w:rsidRPr="00D36BD0" w:rsidRDefault="002C5773"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 xml:space="preserve"> </w:t>
            </w:r>
            <w:r w:rsidR="00C55BB5" w:rsidRPr="00D36BD0">
              <w:rPr>
                <w:rFonts w:eastAsia="Times New Roman" w:cs="Times New Roman"/>
                <w:bCs/>
                <w:color w:val="000000"/>
                <w:sz w:val="22"/>
                <w:lang w:eastAsia="lt-LT"/>
              </w:rPr>
              <w:t xml:space="preserve">62. </w:t>
            </w:r>
            <w:r w:rsidR="00A71E4B" w:rsidRPr="00D36BD0">
              <w:rPr>
                <w:rFonts w:eastAsia="Times New Roman" w:cs="Times New Roman"/>
                <w:b/>
                <w:color w:val="000000"/>
                <w:sz w:val="22"/>
                <w:lang w:eastAsia="lt-LT"/>
              </w:rPr>
              <w:t>Energijos kaupimas</w:t>
            </w:r>
            <w:r w:rsidR="00A71E4B" w:rsidRPr="00D36BD0">
              <w:rPr>
                <w:rFonts w:eastAsia="Times New Roman" w:cs="Times New Roman"/>
                <w:bCs/>
                <w:color w:val="000000"/>
                <w:sz w:val="22"/>
                <w:lang w:eastAsia="lt-LT"/>
              </w:rPr>
              <w:t xml:space="preserve"> – elektros energijos galutinio naudojimo elektros energetikos sistemoje atidėjimas vėlesniam laikui, nei ji buvo pagaminta, arba elektros energijos pavertimas kitos formos energija ir tokios energijos laikymas, taip pat vėlesnis tokios energijos pavertimas elektros energija arba naudojimas kaip kito energijos nešiklio.</w:t>
            </w:r>
          </w:p>
          <w:p w14:paraId="1D1F8E13" w14:textId="77777777" w:rsidR="00430082" w:rsidRPr="00D36BD0" w:rsidRDefault="00430082" w:rsidP="00D36BD0">
            <w:pPr>
              <w:rPr>
                <w:rFonts w:eastAsia="Times New Roman" w:cs="Times New Roman"/>
                <w:color w:val="000000"/>
                <w:sz w:val="22"/>
                <w:lang w:eastAsia="lt-LT"/>
              </w:rPr>
            </w:pPr>
          </w:p>
        </w:tc>
        <w:tc>
          <w:tcPr>
            <w:tcW w:w="2409" w:type="dxa"/>
          </w:tcPr>
          <w:p w14:paraId="5E9A2C31" w14:textId="280DC854" w:rsidR="00430082" w:rsidRPr="003E30EF" w:rsidRDefault="00430082" w:rsidP="00430082">
            <w:pPr>
              <w:jc w:val="left"/>
              <w:rPr>
                <w:rFonts w:eastAsia="Times New Roman" w:cs="Times New Roman"/>
                <w:color w:val="000000"/>
                <w:sz w:val="22"/>
                <w:lang w:eastAsia="lt-LT"/>
              </w:rPr>
            </w:pPr>
            <w:r>
              <w:rPr>
                <w:rFonts w:eastAsia="Times New Roman" w:cs="Times New Roman"/>
                <w:color w:val="000000"/>
                <w:sz w:val="22"/>
                <w:lang w:eastAsia="lt-LT"/>
              </w:rPr>
              <w:t>Visiškas</w:t>
            </w:r>
          </w:p>
        </w:tc>
      </w:tr>
      <w:tr w:rsidR="000221D6" w:rsidRPr="003E30EF" w14:paraId="3C9510C5" w14:textId="77777777" w:rsidTr="009B3BC0">
        <w:trPr>
          <w:trHeight w:val="315"/>
        </w:trPr>
        <w:tc>
          <w:tcPr>
            <w:tcW w:w="6448" w:type="dxa"/>
            <w:shd w:val="clear" w:color="auto" w:fill="auto"/>
            <w:noWrap/>
          </w:tcPr>
          <w:p w14:paraId="1E1CE42B" w14:textId="77777777" w:rsidR="000221D6" w:rsidRDefault="006A7F2E" w:rsidP="000221D6">
            <w:pPr>
              <w:jc w:val="left"/>
              <w:rPr>
                <w:rFonts w:eastAsia="Times New Roman" w:cs="Times New Roman"/>
                <w:color w:val="000000"/>
                <w:sz w:val="22"/>
                <w:lang w:eastAsia="lt-LT"/>
              </w:rPr>
            </w:pPr>
            <w:r w:rsidRPr="006A7F2E">
              <w:rPr>
                <w:rFonts w:eastAsia="Times New Roman" w:cs="Times New Roman"/>
                <w:color w:val="000000"/>
                <w:sz w:val="22"/>
                <w:lang w:eastAsia="lt-LT"/>
              </w:rPr>
              <w:t xml:space="preserve">63) </w:t>
            </w:r>
            <w:r w:rsidRPr="006A7F2E">
              <w:rPr>
                <w:rFonts w:eastAsia="Times New Roman" w:cs="Times New Roman"/>
                <w:b/>
                <w:bCs/>
                <w:color w:val="000000"/>
                <w:sz w:val="22"/>
                <w:lang w:eastAsia="lt-LT"/>
              </w:rPr>
              <w:t>regioninis koordinavimo centras</w:t>
            </w:r>
            <w:r w:rsidRPr="006A7F2E">
              <w:rPr>
                <w:rFonts w:eastAsia="Times New Roman" w:cs="Times New Roman"/>
                <w:color w:val="000000"/>
                <w:sz w:val="22"/>
                <w:lang w:eastAsia="lt-LT"/>
              </w:rPr>
              <w:t>– regioninis koordinavimo centras, įsteigtas pagal šio reglamento 35 straipsnį;</w:t>
            </w:r>
          </w:p>
          <w:p w14:paraId="2B23DDCF" w14:textId="7F98A5C8" w:rsidR="006A7F2E" w:rsidRPr="00544F46" w:rsidRDefault="006A7F2E" w:rsidP="000221D6">
            <w:pPr>
              <w:jc w:val="left"/>
              <w:rPr>
                <w:rFonts w:eastAsia="Times New Roman" w:cs="Times New Roman"/>
                <w:color w:val="000000"/>
                <w:sz w:val="22"/>
                <w:lang w:eastAsia="lt-LT"/>
              </w:rPr>
            </w:pPr>
          </w:p>
        </w:tc>
        <w:tc>
          <w:tcPr>
            <w:tcW w:w="6449" w:type="dxa"/>
          </w:tcPr>
          <w:p w14:paraId="609A013F" w14:textId="77777777" w:rsidR="006A7F2E" w:rsidRPr="00D36BD0" w:rsidRDefault="006A7F2E"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lastRenderedPageBreak/>
              <w:t>Ši Reglamento nuostata nacionalinių įgyvendinimo priemonių nereikalauja.</w:t>
            </w:r>
          </w:p>
          <w:p w14:paraId="1A012545" w14:textId="77777777" w:rsidR="000221D6" w:rsidRPr="00D36BD0" w:rsidRDefault="000221D6" w:rsidP="00D36BD0">
            <w:pPr>
              <w:rPr>
                <w:rFonts w:eastAsia="Times New Roman" w:cs="Times New Roman"/>
                <w:color w:val="000000"/>
                <w:sz w:val="22"/>
                <w:lang w:eastAsia="lt-LT"/>
              </w:rPr>
            </w:pPr>
          </w:p>
        </w:tc>
        <w:tc>
          <w:tcPr>
            <w:tcW w:w="2409" w:type="dxa"/>
          </w:tcPr>
          <w:p w14:paraId="38FF7E17" w14:textId="77777777" w:rsidR="000221D6" w:rsidRPr="003E30EF" w:rsidRDefault="000221D6" w:rsidP="000221D6">
            <w:pPr>
              <w:jc w:val="left"/>
              <w:rPr>
                <w:rFonts w:eastAsia="Times New Roman" w:cs="Times New Roman"/>
                <w:color w:val="000000"/>
                <w:sz w:val="22"/>
                <w:lang w:eastAsia="lt-LT"/>
              </w:rPr>
            </w:pPr>
          </w:p>
        </w:tc>
      </w:tr>
      <w:tr w:rsidR="006A7F2E" w:rsidRPr="003E30EF" w14:paraId="41A135D4" w14:textId="77777777" w:rsidTr="009B3BC0">
        <w:trPr>
          <w:trHeight w:val="315"/>
        </w:trPr>
        <w:tc>
          <w:tcPr>
            <w:tcW w:w="6448" w:type="dxa"/>
            <w:shd w:val="clear" w:color="auto" w:fill="auto"/>
            <w:noWrap/>
          </w:tcPr>
          <w:p w14:paraId="714806E6" w14:textId="77777777" w:rsidR="006A7F2E" w:rsidRDefault="006A7F2E" w:rsidP="006A7F2E">
            <w:pPr>
              <w:jc w:val="left"/>
              <w:rPr>
                <w:rFonts w:eastAsia="Times New Roman" w:cs="Times New Roman"/>
                <w:color w:val="000000"/>
                <w:sz w:val="22"/>
                <w:lang w:eastAsia="lt-LT"/>
              </w:rPr>
            </w:pPr>
            <w:r w:rsidRPr="006A7F2E">
              <w:rPr>
                <w:rFonts w:eastAsia="Times New Roman" w:cs="Times New Roman"/>
                <w:color w:val="000000"/>
                <w:sz w:val="22"/>
                <w:lang w:eastAsia="lt-LT"/>
              </w:rPr>
              <w:t xml:space="preserve">64) </w:t>
            </w:r>
            <w:r w:rsidRPr="006A7F2E">
              <w:rPr>
                <w:rFonts w:eastAsia="Times New Roman" w:cs="Times New Roman"/>
                <w:b/>
                <w:bCs/>
                <w:color w:val="000000"/>
                <w:sz w:val="22"/>
                <w:lang w:eastAsia="lt-LT"/>
              </w:rPr>
              <w:t>didmeninė energijos rinka</w:t>
            </w:r>
            <w:r w:rsidRPr="006A7F2E">
              <w:rPr>
                <w:rFonts w:eastAsia="Times New Roman" w:cs="Times New Roman"/>
                <w:color w:val="000000"/>
                <w:sz w:val="22"/>
                <w:lang w:eastAsia="lt-LT"/>
              </w:rPr>
              <w:t>– didmeninė energijos rinka, kaip apibrėžta Europos Parlamento ir Tarybos reglamento (ES) Nr. 1227/2011 2 straipsnio 6 punkte;</w:t>
            </w:r>
          </w:p>
          <w:p w14:paraId="5F8157A4" w14:textId="3ADAA711" w:rsidR="006A7F2E" w:rsidRPr="00544F46" w:rsidRDefault="006A7F2E" w:rsidP="006A7F2E">
            <w:pPr>
              <w:jc w:val="left"/>
              <w:rPr>
                <w:rFonts w:eastAsia="Times New Roman" w:cs="Times New Roman"/>
                <w:color w:val="000000"/>
                <w:sz w:val="22"/>
                <w:lang w:eastAsia="lt-LT"/>
              </w:rPr>
            </w:pPr>
          </w:p>
        </w:tc>
        <w:tc>
          <w:tcPr>
            <w:tcW w:w="6449" w:type="dxa"/>
          </w:tcPr>
          <w:p w14:paraId="52C77B8B" w14:textId="77777777" w:rsidR="00CA3516" w:rsidRPr="00D36BD0" w:rsidRDefault="00CA3516"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Elektros energetikos įstatymo pakeitimo projektas</w:t>
            </w:r>
          </w:p>
          <w:p w14:paraId="49DB5624" w14:textId="77777777" w:rsidR="00CA3516" w:rsidRPr="00D36BD0" w:rsidRDefault="00CA3516"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2 straipsnis. 2 straipsnio pakeitimas</w:t>
            </w:r>
          </w:p>
          <w:p w14:paraId="7E848A53" w14:textId="77777777" w:rsidR="00CA3516" w:rsidRPr="00D36BD0" w:rsidRDefault="00CA3516"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Pakeisti 2 straipsnį ir jį išdėstyti taip:</w:t>
            </w:r>
          </w:p>
          <w:p w14:paraId="3DBB9DE5" w14:textId="77777777" w:rsidR="00CA3516" w:rsidRPr="00D36BD0" w:rsidRDefault="00CA3516"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44CAB8BF" w14:textId="6F37AE38" w:rsidR="006A7F2E" w:rsidRPr="00D36BD0" w:rsidRDefault="000F40A6" w:rsidP="00D36BD0">
            <w:pPr>
              <w:rPr>
                <w:rFonts w:eastAsia="Times New Roman" w:cs="Times New Roman"/>
                <w:color w:val="000000"/>
                <w:sz w:val="22"/>
                <w:lang w:eastAsia="lt-LT"/>
              </w:rPr>
            </w:pPr>
            <w:r w:rsidRPr="00D36BD0">
              <w:rPr>
                <w:rFonts w:cs="Times New Roman"/>
                <w:b/>
                <w:color w:val="000000"/>
                <w:sz w:val="22"/>
              </w:rPr>
              <w:t>7. Didmeninė elektros energijos rinka</w:t>
            </w:r>
            <w:r w:rsidRPr="00D36BD0">
              <w:rPr>
                <w:rFonts w:cs="Times New Roman"/>
                <w:color w:val="000000"/>
                <w:sz w:val="22"/>
              </w:rPr>
              <w:t xml:space="preserve"> – Reglamento (ES) Nr. 1227/2011 2 straipsnio 6 punkte apibrėžta rinka, </w:t>
            </w:r>
            <w:r w:rsidRPr="00D36BD0">
              <w:rPr>
                <w:rFonts w:cs="Times New Roman"/>
                <w:sz w:val="22"/>
              </w:rPr>
              <w:t>kurioje prekiaujama elektros energijos produktais.</w:t>
            </w:r>
            <w:r w:rsidRPr="00D36BD0">
              <w:rPr>
                <w:rFonts w:cs="Times New Roman"/>
                <w:color w:val="000000"/>
                <w:sz w:val="22"/>
              </w:rPr>
              <w:t xml:space="preserve"> </w:t>
            </w:r>
          </w:p>
          <w:p w14:paraId="000C0F51" w14:textId="49CC7C56" w:rsidR="00E7731C" w:rsidRPr="00D36BD0" w:rsidRDefault="00E7731C" w:rsidP="00D36BD0">
            <w:pPr>
              <w:rPr>
                <w:rFonts w:eastAsia="Times New Roman" w:cs="Times New Roman"/>
                <w:color w:val="000000"/>
                <w:sz w:val="22"/>
                <w:lang w:eastAsia="lt-LT"/>
              </w:rPr>
            </w:pPr>
          </w:p>
        </w:tc>
        <w:tc>
          <w:tcPr>
            <w:tcW w:w="2409" w:type="dxa"/>
          </w:tcPr>
          <w:p w14:paraId="69B436A5" w14:textId="78A53EA8" w:rsidR="006A7F2E" w:rsidRPr="003E30EF" w:rsidRDefault="006A7F2E" w:rsidP="006A7F2E">
            <w:pPr>
              <w:jc w:val="left"/>
              <w:rPr>
                <w:rFonts w:eastAsia="Times New Roman" w:cs="Times New Roman"/>
                <w:color w:val="000000"/>
                <w:sz w:val="22"/>
                <w:lang w:eastAsia="lt-LT"/>
              </w:rPr>
            </w:pPr>
            <w:r>
              <w:rPr>
                <w:rFonts w:eastAsia="Times New Roman" w:cs="Times New Roman"/>
                <w:color w:val="000000"/>
                <w:sz w:val="22"/>
                <w:lang w:eastAsia="lt-LT"/>
              </w:rPr>
              <w:t>Visiška</w:t>
            </w:r>
            <w:r w:rsidR="00572C89">
              <w:rPr>
                <w:rFonts w:eastAsia="Times New Roman" w:cs="Times New Roman"/>
                <w:color w:val="000000"/>
                <w:sz w:val="22"/>
                <w:lang w:eastAsia="lt-LT"/>
              </w:rPr>
              <w:t>s</w:t>
            </w:r>
          </w:p>
        </w:tc>
      </w:tr>
      <w:tr w:rsidR="006A7F2E" w:rsidRPr="003E30EF" w14:paraId="4A52428E" w14:textId="77777777" w:rsidTr="009B3BC0">
        <w:trPr>
          <w:trHeight w:val="315"/>
        </w:trPr>
        <w:tc>
          <w:tcPr>
            <w:tcW w:w="6448" w:type="dxa"/>
            <w:shd w:val="clear" w:color="auto" w:fill="auto"/>
            <w:noWrap/>
          </w:tcPr>
          <w:p w14:paraId="002F7A2E" w14:textId="77777777" w:rsidR="006A7F2E" w:rsidRDefault="006A7F2E" w:rsidP="006A7F2E">
            <w:pPr>
              <w:jc w:val="left"/>
              <w:rPr>
                <w:rFonts w:eastAsia="Times New Roman" w:cs="Times New Roman"/>
                <w:color w:val="000000"/>
                <w:sz w:val="22"/>
                <w:lang w:eastAsia="lt-LT"/>
              </w:rPr>
            </w:pPr>
            <w:r w:rsidRPr="006A7F2E">
              <w:rPr>
                <w:rFonts w:eastAsia="Times New Roman" w:cs="Times New Roman"/>
                <w:color w:val="000000"/>
                <w:sz w:val="22"/>
                <w:lang w:eastAsia="lt-LT"/>
              </w:rPr>
              <w:t xml:space="preserve">65) </w:t>
            </w:r>
            <w:r w:rsidRPr="006A7F2E">
              <w:rPr>
                <w:rFonts w:eastAsia="Times New Roman" w:cs="Times New Roman"/>
                <w:b/>
                <w:bCs/>
                <w:color w:val="000000"/>
                <w:sz w:val="22"/>
                <w:lang w:eastAsia="lt-LT"/>
              </w:rPr>
              <w:t>prekybos zona</w:t>
            </w:r>
            <w:r w:rsidRPr="006A7F2E">
              <w:rPr>
                <w:rFonts w:eastAsia="Times New Roman" w:cs="Times New Roman"/>
                <w:color w:val="000000"/>
                <w:sz w:val="22"/>
                <w:lang w:eastAsia="lt-LT"/>
              </w:rPr>
              <w:t>– didžiausia geografinė zona, kurioje rinkos dalyviai gali vykdyti energijos mainus be tinklų pralaidumų galių paskirstymo;</w:t>
            </w:r>
          </w:p>
          <w:p w14:paraId="7DE63ABE" w14:textId="3CAE2789" w:rsidR="006A7F2E" w:rsidRPr="006A7F2E" w:rsidRDefault="006A7F2E" w:rsidP="006A7F2E">
            <w:pPr>
              <w:jc w:val="left"/>
              <w:rPr>
                <w:rFonts w:eastAsia="Times New Roman" w:cs="Times New Roman"/>
                <w:color w:val="000000"/>
                <w:sz w:val="22"/>
                <w:lang w:eastAsia="lt-LT"/>
              </w:rPr>
            </w:pPr>
          </w:p>
        </w:tc>
        <w:tc>
          <w:tcPr>
            <w:tcW w:w="6449" w:type="dxa"/>
          </w:tcPr>
          <w:p w14:paraId="49636F3F" w14:textId="77777777" w:rsidR="006A7F2E" w:rsidRPr="00D36BD0" w:rsidRDefault="006A7F2E"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Ši Reglamento nuostata nacionalinių įgyvendinimo priemonių nereikalauja.</w:t>
            </w:r>
          </w:p>
          <w:p w14:paraId="046875CD" w14:textId="77777777" w:rsidR="006A7F2E" w:rsidRPr="00D36BD0" w:rsidRDefault="006A7F2E" w:rsidP="00D36BD0">
            <w:pPr>
              <w:rPr>
                <w:rFonts w:eastAsia="Times New Roman" w:cs="Times New Roman"/>
                <w:color w:val="000000"/>
                <w:sz w:val="22"/>
                <w:lang w:eastAsia="lt-LT"/>
              </w:rPr>
            </w:pPr>
          </w:p>
        </w:tc>
        <w:tc>
          <w:tcPr>
            <w:tcW w:w="2409" w:type="dxa"/>
          </w:tcPr>
          <w:p w14:paraId="367BE6CE" w14:textId="77777777" w:rsidR="006A7F2E" w:rsidRPr="003E30EF" w:rsidRDefault="006A7F2E" w:rsidP="006A7F2E">
            <w:pPr>
              <w:jc w:val="left"/>
              <w:rPr>
                <w:rFonts w:eastAsia="Times New Roman" w:cs="Times New Roman"/>
                <w:color w:val="000000"/>
                <w:sz w:val="22"/>
                <w:lang w:eastAsia="lt-LT"/>
              </w:rPr>
            </w:pPr>
          </w:p>
        </w:tc>
      </w:tr>
      <w:tr w:rsidR="006A7F2E" w:rsidRPr="003E30EF" w14:paraId="160ED2C8" w14:textId="77777777" w:rsidTr="009B3BC0">
        <w:trPr>
          <w:trHeight w:val="315"/>
        </w:trPr>
        <w:tc>
          <w:tcPr>
            <w:tcW w:w="6448" w:type="dxa"/>
            <w:shd w:val="clear" w:color="auto" w:fill="auto"/>
            <w:noWrap/>
          </w:tcPr>
          <w:p w14:paraId="12B35E42" w14:textId="77777777" w:rsidR="006A7F2E" w:rsidRDefault="006A7F2E" w:rsidP="006A7F2E">
            <w:pPr>
              <w:jc w:val="left"/>
              <w:rPr>
                <w:rFonts w:eastAsia="Times New Roman" w:cs="Times New Roman"/>
                <w:color w:val="000000"/>
                <w:sz w:val="22"/>
                <w:lang w:eastAsia="lt-LT"/>
              </w:rPr>
            </w:pPr>
            <w:r w:rsidRPr="006A7F2E">
              <w:rPr>
                <w:rFonts w:eastAsia="Times New Roman" w:cs="Times New Roman"/>
                <w:color w:val="000000"/>
                <w:sz w:val="22"/>
                <w:lang w:eastAsia="lt-LT"/>
              </w:rPr>
              <w:t xml:space="preserve">66) </w:t>
            </w:r>
            <w:r w:rsidRPr="006A7F2E">
              <w:rPr>
                <w:rFonts w:eastAsia="Times New Roman" w:cs="Times New Roman"/>
                <w:b/>
                <w:bCs/>
                <w:color w:val="000000"/>
                <w:sz w:val="22"/>
                <w:lang w:eastAsia="lt-LT"/>
              </w:rPr>
              <w:t>pralaidumų galių paskirstymas</w:t>
            </w:r>
            <w:r w:rsidRPr="006A7F2E">
              <w:rPr>
                <w:rFonts w:eastAsia="Times New Roman" w:cs="Times New Roman"/>
                <w:color w:val="000000"/>
                <w:sz w:val="22"/>
                <w:lang w:eastAsia="lt-LT"/>
              </w:rPr>
              <w:t>– pralaidumų priskyrimas tarpzoniniams mainams;</w:t>
            </w:r>
          </w:p>
          <w:p w14:paraId="567E8287" w14:textId="386EEE29" w:rsidR="006A7F2E" w:rsidRPr="006A7F2E" w:rsidRDefault="006A7F2E" w:rsidP="006A7F2E">
            <w:pPr>
              <w:jc w:val="left"/>
              <w:rPr>
                <w:rFonts w:eastAsia="Times New Roman" w:cs="Times New Roman"/>
                <w:color w:val="000000"/>
                <w:sz w:val="22"/>
                <w:lang w:eastAsia="lt-LT"/>
              </w:rPr>
            </w:pPr>
          </w:p>
        </w:tc>
        <w:tc>
          <w:tcPr>
            <w:tcW w:w="6449" w:type="dxa"/>
          </w:tcPr>
          <w:p w14:paraId="24135A7B" w14:textId="77777777" w:rsidR="006A7F2E" w:rsidRPr="00D36BD0" w:rsidRDefault="006A7F2E"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Ši Reglamento nuostata nacionalinių įgyvendinimo priemonių nereikalauja.</w:t>
            </w:r>
          </w:p>
          <w:p w14:paraId="4E625DA4" w14:textId="77777777" w:rsidR="006A7F2E" w:rsidRPr="00D36BD0" w:rsidRDefault="006A7F2E" w:rsidP="00D36BD0">
            <w:pPr>
              <w:rPr>
                <w:rFonts w:eastAsia="Times New Roman" w:cs="Times New Roman"/>
                <w:color w:val="000000"/>
                <w:sz w:val="22"/>
                <w:lang w:eastAsia="lt-LT"/>
              </w:rPr>
            </w:pPr>
          </w:p>
        </w:tc>
        <w:tc>
          <w:tcPr>
            <w:tcW w:w="2409" w:type="dxa"/>
          </w:tcPr>
          <w:p w14:paraId="2EAF4C4C" w14:textId="77777777" w:rsidR="006A7F2E" w:rsidRPr="003E30EF" w:rsidRDefault="006A7F2E" w:rsidP="006A7F2E">
            <w:pPr>
              <w:jc w:val="left"/>
              <w:rPr>
                <w:rFonts w:eastAsia="Times New Roman" w:cs="Times New Roman"/>
                <w:color w:val="000000"/>
                <w:sz w:val="22"/>
                <w:lang w:eastAsia="lt-LT"/>
              </w:rPr>
            </w:pPr>
          </w:p>
        </w:tc>
      </w:tr>
      <w:tr w:rsidR="006A7F2E" w:rsidRPr="003E30EF" w14:paraId="6C8D8838" w14:textId="77777777" w:rsidTr="009B3BC0">
        <w:trPr>
          <w:trHeight w:val="315"/>
        </w:trPr>
        <w:tc>
          <w:tcPr>
            <w:tcW w:w="6448" w:type="dxa"/>
            <w:shd w:val="clear" w:color="auto" w:fill="auto"/>
            <w:noWrap/>
          </w:tcPr>
          <w:p w14:paraId="630E046A" w14:textId="77777777" w:rsidR="006A7F2E" w:rsidRDefault="006A7F2E" w:rsidP="006A7F2E">
            <w:pPr>
              <w:jc w:val="left"/>
              <w:rPr>
                <w:rFonts w:eastAsia="Times New Roman" w:cs="Times New Roman"/>
                <w:color w:val="000000"/>
                <w:sz w:val="22"/>
                <w:lang w:eastAsia="lt-LT"/>
              </w:rPr>
            </w:pPr>
            <w:r w:rsidRPr="006A7F2E">
              <w:rPr>
                <w:rFonts w:eastAsia="Times New Roman" w:cs="Times New Roman"/>
                <w:color w:val="000000"/>
                <w:sz w:val="22"/>
                <w:lang w:eastAsia="lt-LT"/>
              </w:rPr>
              <w:t xml:space="preserve">67) </w:t>
            </w:r>
            <w:r w:rsidRPr="006A7F2E">
              <w:rPr>
                <w:rFonts w:eastAsia="Times New Roman" w:cs="Times New Roman"/>
                <w:b/>
                <w:bCs/>
                <w:color w:val="000000"/>
                <w:sz w:val="22"/>
                <w:lang w:eastAsia="lt-LT"/>
              </w:rPr>
              <w:t>kontrolės sritis</w:t>
            </w:r>
            <w:r w:rsidRPr="006A7F2E">
              <w:rPr>
                <w:rFonts w:eastAsia="Times New Roman" w:cs="Times New Roman"/>
                <w:color w:val="000000"/>
                <w:sz w:val="22"/>
                <w:lang w:eastAsia="lt-LT"/>
              </w:rPr>
              <w:t>– integrali sujungtos elektros energetikos sistemos dalis, kurią eksploatuoja vienintelis sistemos operatorius ir kuri apima prijungtas fizines apkrovas ir</w:t>
            </w:r>
            <w:r>
              <w:rPr>
                <w:rFonts w:eastAsia="Times New Roman" w:cs="Times New Roman"/>
                <w:color w:val="000000"/>
                <w:sz w:val="22"/>
                <w:lang w:eastAsia="lt-LT"/>
              </w:rPr>
              <w:t xml:space="preserve"> </w:t>
            </w:r>
            <w:r w:rsidRPr="006A7F2E">
              <w:rPr>
                <w:rFonts w:eastAsia="Times New Roman" w:cs="Times New Roman"/>
                <w:color w:val="000000"/>
                <w:sz w:val="22"/>
                <w:lang w:eastAsia="lt-LT"/>
              </w:rPr>
              <w:t>(arba) elektros energijos generavimo šaltinius, jei tokių yra;</w:t>
            </w:r>
          </w:p>
          <w:p w14:paraId="59B67E2A" w14:textId="4536D173" w:rsidR="006A7F2E" w:rsidRPr="006A7F2E" w:rsidRDefault="006A7F2E" w:rsidP="006A7F2E">
            <w:pPr>
              <w:jc w:val="left"/>
              <w:rPr>
                <w:rFonts w:eastAsia="Times New Roman" w:cs="Times New Roman"/>
                <w:color w:val="000000"/>
                <w:sz w:val="22"/>
                <w:lang w:eastAsia="lt-LT"/>
              </w:rPr>
            </w:pPr>
          </w:p>
        </w:tc>
        <w:tc>
          <w:tcPr>
            <w:tcW w:w="6449" w:type="dxa"/>
          </w:tcPr>
          <w:p w14:paraId="4EB27555" w14:textId="77777777" w:rsidR="006A7F2E" w:rsidRPr="00D36BD0" w:rsidRDefault="006A7F2E"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Ši Reglamento nuostata nacionalinių įgyvendinimo priemonių nereikalauja.</w:t>
            </w:r>
          </w:p>
          <w:p w14:paraId="4912E88D" w14:textId="77777777" w:rsidR="006A7F2E" w:rsidRPr="00D36BD0" w:rsidRDefault="006A7F2E" w:rsidP="00D36BD0">
            <w:pPr>
              <w:rPr>
                <w:rFonts w:eastAsia="Times New Roman" w:cs="Times New Roman"/>
                <w:color w:val="000000"/>
                <w:sz w:val="22"/>
                <w:lang w:eastAsia="lt-LT"/>
              </w:rPr>
            </w:pPr>
          </w:p>
        </w:tc>
        <w:tc>
          <w:tcPr>
            <w:tcW w:w="2409" w:type="dxa"/>
          </w:tcPr>
          <w:p w14:paraId="75703426" w14:textId="77777777" w:rsidR="006A7F2E" w:rsidRPr="003E30EF" w:rsidRDefault="006A7F2E" w:rsidP="006A7F2E">
            <w:pPr>
              <w:jc w:val="left"/>
              <w:rPr>
                <w:rFonts w:eastAsia="Times New Roman" w:cs="Times New Roman"/>
                <w:color w:val="000000"/>
                <w:sz w:val="22"/>
                <w:lang w:eastAsia="lt-LT"/>
              </w:rPr>
            </w:pPr>
          </w:p>
        </w:tc>
      </w:tr>
      <w:tr w:rsidR="006A7F2E" w:rsidRPr="003E30EF" w14:paraId="2580B591" w14:textId="77777777" w:rsidTr="009B3BC0">
        <w:trPr>
          <w:trHeight w:val="315"/>
        </w:trPr>
        <w:tc>
          <w:tcPr>
            <w:tcW w:w="6448" w:type="dxa"/>
            <w:shd w:val="clear" w:color="auto" w:fill="auto"/>
            <w:noWrap/>
          </w:tcPr>
          <w:p w14:paraId="543F2E4E" w14:textId="77777777" w:rsidR="006A7F2E" w:rsidRDefault="006A7F2E" w:rsidP="006A7F2E">
            <w:pPr>
              <w:jc w:val="left"/>
              <w:rPr>
                <w:rFonts w:eastAsia="Times New Roman" w:cs="Times New Roman"/>
                <w:color w:val="000000"/>
                <w:sz w:val="22"/>
                <w:lang w:eastAsia="lt-LT"/>
              </w:rPr>
            </w:pPr>
            <w:r w:rsidRPr="006A7F2E">
              <w:rPr>
                <w:rFonts w:eastAsia="Times New Roman" w:cs="Times New Roman"/>
                <w:color w:val="000000"/>
                <w:sz w:val="22"/>
                <w:lang w:eastAsia="lt-LT"/>
              </w:rPr>
              <w:t xml:space="preserve">68) </w:t>
            </w:r>
            <w:r w:rsidRPr="006A7F2E">
              <w:rPr>
                <w:rFonts w:eastAsia="Times New Roman" w:cs="Times New Roman"/>
                <w:b/>
                <w:bCs/>
                <w:color w:val="000000"/>
                <w:sz w:val="22"/>
                <w:lang w:eastAsia="lt-LT"/>
              </w:rPr>
              <w:t>koordinuotas grynasis pralaidumas</w:t>
            </w:r>
            <w:r w:rsidRPr="006A7F2E">
              <w:rPr>
                <w:rFonts w:eastAsia="Times New Roman" w:cs="Times New Roman"/>
                <w:color w:val="000000"/>
                <w:sz w:val="22"/>
                <w:lang w:eastAsia="lt-LT"/>
              </w:rPr>
              <w:t>– pralaidumo skaičiavimo metodas, grindžiamas didžiausių energijos mainų tarp gretimų prekybos zonų </w:t>
            </w:r>
            <w:proofErr w:type="spellStart"/>
            <w:r w:rsidRPr="006A7F2E">
              <w:rPr>
                <w:rFonts w:eastAsia="Times New Roman" w:cs="Times New Roman"/>
                <w:i/>
                <w:iCs/>
                <w:color w:val="000000"/>
                <w:sz w:val="22"/>
                <w:lang w:eastAsia="lt-LT"/>
              </w:rPr>
              <w:t>ex</w:t>
            </w:r>
            <w:proofErr w:type="spellEnd"/>
            <w:r w:rsidRPr="006A7F2E">
              <w:rPr>
                <w:rFonts w:eastAsia="Times New Roman" w:cs="Times New Roman"/>
                <w:i/>
                <w:iCs/>
                <w:color w:val="000000"/>
                <w:sz w:val="22"/>
                <w:lang w:eastAsia="lt-LT"/>
              </w:rPr>
              <w:t>-ante</w:t>
            </w:r>
            <w:r w:rsidRPr="006A7F2E">
              <w:rPr>
                <w:rFonts w:eastAsia="Times New Roman" w:cs="Times New Roman"/>
                <w:color w:val="000000"/>
                <w:sz w:val="22"/>
                <w:lang w:eastAsia="lt-LT"/>
              </w:rPr>
              <w:t> vertinimo ir nustatymo principu;</w:t>
            </w:r>
          </w:p>
          <w:p w14:paraId="327688D1" w14:textId="2BCC35F8" w:rsidR="006A7F2E" w:rsidRPr="006A7F2E" w:rsidRDefault="006A7F2E" w:rsidP="006A7F2E">
            <w:pPr>
              <w:jc w:val="left"/>
              <w:rPr>
                <w:rFonts w:eastAsia="Times New Roman" w:cs="Times New Roman"/>
                <w:color w:val="000000"/>
                <w:sz w:val="22"/>
                <w:lang w:eastAsia="lt-LT"/>
              </w:rPr>
            </w:pPr>
          </w:p>
        </w:tc>
        <w:tc>
          <w:tcPr>
            <w:tcW w:w="6449" w:type="dxa"/>
          </w:tcPr>
          <w:p w14:paraId="749F8B48" w14:textId="77777777" w:rsidR="006A7F2E" w:rsidRPr="00D36BD0" w:rsidRDefault="006A7F2E"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Ši Reglamento nuostata nacionalinių įgyvendinimo priemonių nereikalauja.</w:t>
            </w:r>
          </w:p>
          <w:p w14:paraId="086B787F" w14:textId="77777777" w:rsidR="006A7F2E" w:rsidRPr="00D36BD0" w:rsidRDefault="006A7F2E" w:rsidP="00D36BD0">
            <w:pPr>
              <w:rPr>
                <w:rFonts w:eastAsia="Times New Roman" w:cs="Times New Roman"/>
                <w:color w:val="000000"/>
                <w:sz w:val="22"/>
                <w:lang w:eastAsia="lt-LT"/>
              </w:rPr>
            </w:pPr>
          </w:p>
        </w:tc>
        <w:tc>
          <w:tcPr>
            <w:tcW w:w="2409" w:type="dxa"/>
          </w:tcPr>
          <w:p w14:paraId="1DFA46F4" w14:textId="77777777" w:rsidR="006A7F2E" w:rsidRPr="003E30EF" w:rsidRDefault="006A7F2E" w:rsidP="006A7F2E">
            <w:pPr>
              <w:jc w:val="left"/>
              <w:rPr>
                <w:rFonts w:eastAsia="Times New Roman" w:cs="Times New Roman"/>
                <w:color w:val="000000"/>
                <w:sz w:val="22"/>
                <w:lang w:eastAsia="lt-LT"/>
              </w:rPr>
            </w:pPr>
          </w:p>
        </w:tc>
      </w:tr>
      <w:tr w:rsidR="006A7F2E" w:rsidRPr="003E30EF" w14:paraId="3B6FF4DB" w14:textId="77777777" w:rsidTr="009B3BC0">
        <w:trPr>
          <w:trHeight w:val="315"/>
        </w:trPr>
        <w:tc>
          <w:tcPr>
            <w:tcW w:w="6448" w:type="dxa"/>
            <w:shd w:val="clear" w:color="auto" w:fill="auto"/>
            <w:noWrap/>
          </w:tcPr>
          <w:p w14:paraId="33A6348C" w14:textId="77777777" w:rsidR="006A7F2E" w:rsidRDefault="006A7F2E" w:rsidP="006A7F2E">
            <w:pPr>
              <w:jc w:val="left"/>
              <w:rPr>
                <w:rFonts w:eastAsia="Times New Roman" w:cs="Times New Roman"/>
                <w:color w:val="000000"/>
                <w:sz w:val="22"/>
                <w:lang w:eastAsia="lt-LT"/>
              </w:rPr>
            </w:pPr>
            <w:r w:rsidRPr="006A7F2E">
              <w:rPr>
                <w:rFonts w:eastAsia="Times New Roman" w:cs="Times New Roman"/>
                <w:color w:val="000000"/>
                <w:sz w:val="22"/>
                <w:lang w:eastAsia="lt-LT"/>
              </w:rPr>
              <w:t xml:space="preserve">69) </w:t>
            </w:r>
            <w:r w:rsidRPr="006A7F2E">
              <w:rPr>
                <w:rFonts w:eastAsia="Times New Roman" w:cs="Times New Roman"/>
                <w:b/>
                <w:bCs/>
                <w:color w:val="000000"/>
                <w:sz w:val="22"/>
                <w:lang w:eastAsia="lt-LT"/>
              </w:rPr>
              <w:t>kritinis tinklo elementas</w:t>
            </w:r>
            <w:r w:rsidRPr="006A7F2E">
              <w:rPr>
                <w:rFonts w:eastAsia="Times New Roman" w:cs="Times New Roman"/>
                <w:color w:val="000000"/>
                <w:sz w:val="22"/>
                <w:lang w:eastAsia="lt-LT"/>
              </w:rPr>
              <w:t>– tinklo elementas prekybos zonoje arba tarp prekybos zonų, į kurį atsižvelgiama apskaičiuojant pralaidumą ir kuris riboja energijos, kuria galima apsikeisti, kiekį;</w:t>
            </w:r>
          </w:p>
          <w:p w14:paraId="670F8A10" w14:textId="16E03D8E" w:rsidR="006A7F2E" w:rsidRPr="006A7F2E" w:rsidRDefault="006A7F2E" w:rsidP="006A7F2E">
            <w:pPr>
              <w:jc w:val="left"/>
              <w:rPr>
                <w:rFonts w:eastAsia="Times New Roman" w:cs="Times New Roman"/>
                <w:color w:val="000000"/>
                <w:sz w:val="22"/>
                <w:lang w:eastAsia="lt-LT"/>
              </w:rPr>
            </w:pPr>
          </w:p>
        </w:tc>
        <w:tc>
          <w:tcPr>
            <w:tcW w:w="6449" w:type="dxa"/>
          </w:tcPr>
          <w:p w14:paraId="626B4632" w14:textId="77777777" w:rsidR="006A7F2E" w:rsidRPr="00D36BD0" w:rsidRDefault="006A7F2E"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Ši Reglamento nuostata nacionalinių įgyvendinimo priemonių nereikalauja.</w:t>
            </w:r>
          </w:p>
          <w:p w14:paraId="5A30652C" w14:textId="77777777" w:rsidR="006A7F2E" w:rsidRPr="00D36BD0" w:rsidRDefault="006A7F2E" w:rsidP="00D36BD0">
            <w:pPr>
              <w:rPr>
                <w:rFonts w:eastAsia="Times New Roman" w:cs="Times New Roman"/>
                <w:color w:val="000000"/>
                <w:sz w:val="22"/>
                <w:lang w:eastAsia="lt-LT"/>
              </w:rPr>
            </w:pPr>
          </w:p>
        </w:tc>
        <w:tc>
          <w:tcPr>
            <w:tcW w:w="2409" w:type="dxa"/>
          </w:tcPr>
          <w:p w14:paraId="0DA62F44" w14:textId="77777777" w:rsidR="006A7F2E" w:rsidRPr="003E30EF" w:rsidRDefault="006A7F2E" w:rsidP="006A7F2E">
            <w:pPr>
              <w:jc w:val="left"/>
              <w:rPr>
                <w:rFonts w:eastAsia="Times New Roman" w:cs="Times New Roman"/>
                <w:color w:val="000000"/>
                <w:sz w:val="22"/>
                <w:lang w:eastAsia="lt-LT"/>
              </w:rPr>
            </w:pPr>
          </w:p>
        </w:tc>
      </w:tr>
      <w:tr w:rsidR="006A7F2E" w:rsidRPr="003E30EF" w14:paraId="2B2B4A97" w14:textId="77777777" w:rsidTr="009B3BC0">
        <w:trPr>
          <w:trHeight w:val="315"/>
        </w:trPr>
        <w:tc>
          <w:tcPr>
            <w:tcW w:w="6448" w:type="dxa"/>
            <w:shd w:val="clear" w:color="auto" w:fill="auto"/>
            <w:noWrap/>
          </w:tcPr>
          <w:p w14:paraId="0859AD63" w14:textId="77777777" w:rsidR="006A7F2E" w:rsidRDefault="006A7F2E" w:rsidP="006A7F2E">
            <w:pPr>
              <w:jc w:val="left"/>
              <w:rPr>
                <w:rFonts w:eastAsia="Times New Roman" w:cs="Times New Roman"/>
                <w:color w:val="000000"/>
                <w:sz w:val="22"/>
                <w:lang w:eastAsia="lt-LT"/>
              </w:rPr>
            </w:pPr>
            <w:r w:rsidRPr="006A7F2E">
              <w:rPr>
                <w:rFonts w:eastAsia="Times New Roman" w:cs="Times New Roman"/>
                <w:color w:val="000000"/>
                <w:sz w:val="22"/>
                <w:lang w:eastAsia="lt-LT"/>
              </w:rPr>
              <w:t xml:space="preserve">70) </w:t>
            </w:r>
            <w:r w:rsidRPr="006A7F2E">
              <w:rPr>
                <w:rFonts w:eastAsia="Times New Roman" w:cs="Times New Roman"/>
                <w:b/>
                <w:bCs/>
                <w:color w:val="000000"/>
                <w:sz w:val="22"/>
                <w:lang w:eastAsia="lt-LT"/>
              </w:rPr>
              <w:t>tarpzoninis pralaidumas</w:t>
            </w:r>
            <w:r w:rsidRPr="006A7F2E">
              <w:rPr>
                <w:rFonts w:eastAsia="Times New Roman" w:cs="Times New Roman"/>
                <w:color w:val="000000"/>
                <w:sz w:val="22"/>
                <w:lang w:eastAsia="lt-LT"/>
              </w:rPr>
              <w:t>– sujungtos elektros energetikos sistemos gebėjimas užtikrinti energijos perdavimą tarp prekybos zonų;</w:t>
            </w:r>
          </w:p>
          <w:p w14:paraId="39FEA8FA" w14:textId="0A3AAF09" w:rsidR="006A7F2E" w:rsidRPr="006A7F2E" w:rsidRDefault="006A7F2E" w:rsidP="006A7F2E">
            <w:pPr>
              <w:jc w:val="left"/>
              <w:rPr>
                <w:rFonts w:eastAsia="Times New Roman" w:cs="Times New Roman"/>
                <w:color w:val="000000"/>
                <w:sz w:val="22"/>
                <w:lang w:eastAsia="lt-LT"/>
              </w:rPr>
            </w:pPr>
          </w:p>
        </w:tc>
        <w:tc>
          <w:tcPr>
            <w:tcW w:w="6449" w:type="dxa"/>
          </w:tcPr>
          <w:p w14:paraId="2B3A351E" w14:textId="77777777" w:rsidR="006A7F2E" w:rsidRPr="00D36BD0" w:rsidRDefault="006A7F2E"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Ši Reglamento nuostata nacionalinių įgyvendinimo priemonių nereikalauja.</w:t>
            </w:r>
          </w:p>
          <w:p w14:paraId="79A551D6" w14:textId="77777777" w:rsidR="006A7F2E" w:rsidRPr="00D36BD0" w:rsidRDefault="006A7F2E" w:rsidP="00D36BD0">
            <w:pPr>
              <w:rPr>
                <w:rFonts w:eastAsia="Times New Roman" w:cs="Times New Roman"/>
                <w:color w:val="000000"/>
                <w:sz w:val="22"/>
                <w:lang w:eastAsia="lt-LT"/>
              </w:rPr>
            </w:pPr>
          </w:p>
        </w:tc>
        <w:tc>
          <w:tcPr>
            <w:tcW w:w="2409" w:type="dxa"/>
          </w:tcPr>
          <w:p w14:paraId="564188D6" w14:textId="77777777" w:rsidR="006A7F2E" w:rsidRPr="003E30EF" w:rsidRDefault="006A7F2E" w:rsidP="006A7F2E">
            <w:pPr>
              <w:jc w:val="left"/>
              <w:rPr>
                <w:rFonts w:eastAsia="Times New Roman" w:cs="Times New Roman"/>
                <w:color w:val="000000"/>
                <w:sz w:val="22"/>
                <w:lang w:eastAsia="lt-LT"/>
              </w:rPr>
            </w:pPr>
          </w:p>
        </w:tc>
      </w:tr>
      <w:tr w:rsidR="006A7F2E" w:rsidRPr="003E30EF" w14:paraId="7D305A7E" w14:textId="77777777" w:rsidTr="009B3BC0">
        <w:trPr>
          <w:trHeight w:val="315"/>
        </w:trPr>
        <w:tc>
          <w:tcPr>
            <w:tcW w:w="6448" w:type="dxa"/>
            <w:shd w:val="clear" w:color="auto" w:fill="auto"/>
            <w:noWrap/>
          </w:tcPr>
          <w:p w14:paraId="5FB344F0" w14:textId="77777777" w:rsidR="006A7F2E" w:rsidRDefault="006A7F2E" w:rsidP="006A7F2E">
            <w:pPr>
              <w:jc w:val="left"/>
              <w:rPr>
                <w:rFonts w:eastAsia="Times New Roman" w:cs="Times New Roman"/>
                <w:color w:val="000000"/>
                <w:sz w:val="22"/>
                <w:lang w:eastAsia="lt-LT"/>
              </w:rPr>
            </w:pPr>
            <w:r w:rsidRPr="006A7F2E">
              <w:rPr>
                <w:rFonts w:eastAsia="Times New Roman" w:cs="Times New Roman"/>
                <w:color w:val="000000"/>
                <w:sz w:val="22"/>
                <w:lang w:eastAsia="lt-LT"/>
              </w:rPr>
              <w:t xml:space="preserve">71) </w:t>
            </w:r>
            <w:r w:rsidRPr="006A7F2E">
              <w:rPr>
                <w:rFonts w:eastAsia="Times New Roman" w:cs="Times New Roman"/>
                <w:b/>
                <w:bCs/>
                <w:color w:val="000000"/>
                <w:sz w:val="22"/>
                <w:lang w:eastAsia="lt-LT"/>
              </w:rPr>
              <w:t>generavimo šaltinis</w:t>
            </w:r>
            <w:r w:rsidRPr="006A7F2E">
              <w:rPr>
                <w:rFonts w:eastAsia="Times New Roman" w:cs="Times New Roman"/>
                <w:color w:val="000000"/>
                <w:sz w:val="22"/>
                <w:lang w:eastAsia="lt-LT"/>
              </w:rPr>
              <w:t>– vienas elektros generatorius, priklausantis gamybos vienetui.</w:t>
            </w:r>
          </w:p>
          <w:p w14:paraId="25EBF57A" w14:textId="735D5C85" w:rsidR="006A7F2E" w:rsidRPr="006A7F2E" w:rsidRDefault="006A7F2E" w:rsidP="006A7F2E">
            <w:pPr>
              <w:jc w:val="left"/>
              <w:rPr>
                <w:rFonts w:eastAsia="Times New Roman" w:cs="Times New Roman"/>
                <w:color w:val="000000"/>
                <w:sz w:val="22"/>
                <w:lang w:eastAsia="lt-LT"/>
              </w:rPr>
            </w:pPr>
          </w:p>
        </w:tc>
        <w:tc>
          <w:tcPr>
            <w:tcW w:w="6449" w:type="dxa"/>
          </w:tcPr>
          <w:p w14:paraId="70244B27" w14:textId="77777777" w:rsidR="006A7F2E" w:rsidRPr="00D36BD0" w:rsidRDefault="006A7F2E"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Ši Reglamento nuostata nacionalinių įgyvendinimo priemonių nereikalauja.</w:t>
            </w:r>
          </w:p>
          <w:p w14:paraId="68351479" w14:textId="77777777" w:rsidR="006A7F2E" w:rsidRPr="00D36BD0" w:rsidRDefault="006A7F2E" w:rsidP="00D36BD0">
            <w:pPr>
              <w:rPr>
                <w:rFonts w:eastAsia="Times New Roman" w:cs="Times New Roman"/>
                <w:color w:val="000000"/>
                <w:sz w:val="22"/>
                <w:lang w:eastAsia="lt-LT"/>
              </w:rPr>
            </w:pPr>
          </w:p>
        </w:tc>
        <w:tc>
          <w:tcPr>
            <w:tcW w:w="2409" w:type="dxa"/>
          </w:tcPr>
          <w:p w14:paraId="575F46EA" w14:textId="77777777" w:rsidR="006A7F2E" w:rsidRPr="003E30EF" w:rsidRDefault="006A7F2E" w:rsidP="006A7F2E">
            <w:pPr>
              <w:jc w:val="left"/>
              <w:rPr>
                <w:rFonts w:eastAsia="Times New Roman" w:cs="Times New Roman"/>
                <w:color w:val="000000"/>
                <w:sz w:val="22"/>
                <w:lang w:eastAsia="lt-LT"/>
              </w:rPr>
            </w:pPr>
          </w:p>
        </w:tc>
      </w:tr>
      <w:tr w:rsidR="006A7F2E" w:rsidRPr="003E30EF" w14:paraId="469A4D87" w14:textId="77777777" w:rsidTr="009B3BC0">
        <w:trPr>
          <w:trHeight w:val="315"/>
        </w:trPr>
        <w:tc>
          <w:tcPr>
            <w:tcW w:w="6448" w:type="dxa"/>
            <w:shd w:val="clear" w:color="auto" w:fill="auto"/>
            <w:noWrap/>
          </w:tcPr>
          <w:p w14:paraId="2E2017E9" w14:textId="77777777" w:rsidR="00572C89" w:rsidRPr="00572C89" w:rsidRDefault="00572C89" w:rsidP="00572C89">
            <w:pPr>
              <w:jc w:val="left"/>
              <w:rPr>
                <w:rFonts w:eastAsia="Times New Roman" w:cs="Times New Roman"/>
                <w:b/>
                <w:bCs/>
                <w:color w:val="000000"/>
                <w:sz w:val="22"/>
                <w:lang w:eastAsia="lt-LT"/>
              </w:rPr>
            </w:pPr>
            <w:r w:rsidRPr="00572C89">
              <w:rPr>
                <w:rFonts w:eastAsia="Times New Roman" w:cs="Times New Roman"/>
                <w:b/>
                <w:bCs/>
                <w:color w:val="000000"/>
                <w:sz w:val="22"/>
                <w:lang w:eastAsia="lt-LT"/>
              </w:rPr>
              <w:t>3 straipsnis</w:t>
            </w:r>
          </w:p>
          <w:p w14:paraId="312EEF69" w14:textId="77777777" w:rsidR="006A7F2E" w:rsidRDefault="00572C89" w:rsidP="00572C89">
            <w:pPr>
              <w:jc w:val="left"/>
              <w:rPr>
                <w:rFonts w:eastAsia="Times New Roman" w:cs="Times New Roman"/>
                <w:b/>
                <w:bCs/>
                <w:color w:val="000000"/>
                <w:sz w:val="22"/>
                <w:lang w:eastAsia="lt-LT"/>
              </w:rPr>
            </w:pPr>
            <w:r w:rsidRPr="00572C89">
              <w:rPr>
                <w:rFonts w:eastAsia="Times New Roman" w:cs="Times New Roman"/>
                <w:b/>
                <w:bCs/>
                <w:color w:val="000000"/>
                <w:sz w:val="22"/>
                <w:lang w:eastAsia="lt-LT"/>
              </w:rPr>
              <w:t>Elektros energijos rinkų veikimo principai</w:t>
            </w:r>
          </w:p>
          <w:p w14:paraId="54F466DB" w14:textId="77777777" w:rsidR="00572C89" w:rsidRPr="00572C89" w:rsidRDefault="00572C89" w:rsidP="00572C89">
            <w:pPr>
              <w:jc w:val="left"/>
              <w:rPr>
                <w:rFonts w:eastAsia="Times New Roman" w:cs="Times New Roman"/>
                <w:color w:val="000000"/>
                <w:sz w:val="22"/>
                <w:lang w:eastAsia="lt-LT"/>
              </w:rPr>
            </w:pPr>
            <w:r w:rsidRPr="00572C89">
              <w:rPr>
                <w:rFonts w:eastAsia="Times New Roman" w:cs="Times New Roman"/>
                <w:color w:val="000000"/>
                <w:sz w:val="22"/>
                <w:lang w:eastAsia="lt-LT"/>
              </w:rPr>
              <w:t xml:space="preserve">Valstybės narės, reguliavimo institucijos, perdavimo sistemos operatoriai, skirstymo sistemos operatoriai, rinkos operatoriai ir </w:t>
            </w:r>
            <w:r w:rsidRPr="00572C89">
              <w:rPr>
                <w:rFonts w:eastAsia="Times New Roman" w:cs="Times New Roman"/>
                <w:color w:val="000000"/>
                <w:sz w:val="22"/>
                <w:lang w:eastAsia="lt-LT"/>
              </w:rPr>
              <w:lastRenderedPageBreak/>
              <w:t>deleguotieji operatoriai užtikrina, kad elektros energijos rinkos veiktų pagal šiuos principus:</w:t>
            </w:r>
          </w:p>
          <w:p w14:paraId="3F1AC097" w14:textId="77777777" w:rsidR="00572C89" w:rsidRPr="00572C89" w:rsidRDefault="00572C89" w:rsidP="00572C89">
            <w:pPr>
              <w:jc w:val="left"/>
              <w:rPr>
                <w:rFonts w:eastAsia="Times New Roman" w:cs="Times New Roman"/>
                <w:color w:val="000000"/>
                <w:sz w:val="22"/>
                <w:lang w:eastAsia="lt-LT"/>
              </w:rPr>
            </w:pPr>
            <w:r w:rsidRPr="00572C89">
              <w:rPr>
                <w:rFonts w:eastAsia="Times New Roman" w:cs="Times New Roman"/>
                <w:color w:val="000000"/>
                <w:sz w:val="22"/>
                <w:lang w:eastAsia="lt-LT"/>
              </w:rPr>
              <w:t>a) kainos formuojamos remiantis paklausa ir pasiūla;</w:t>
            </w:r>
          </w:p>
          <w:p w14:paraId="005B4351" w14:textId="77777777" w:rsidR="00572C89" w:rsidRPr="00572C89" w:rsidRDefault="00572C89" w:rsidP="00572C89">
            <w:pPr>
              <w:jc w:val="left"/>
              <w:rPr>
                <w:rFonts w:eastAsia="Times New Roman" w:cs="Times New Roman"/>
                <w:color w:val="000000"/>
                <w:sz w:val="22"/>
                <w:lang w:eastAsia="lt-LT"/>
              </w:rPr>
            </w:pPr>
            <w:r w:rsidRPr="00572C89">
              <w:rPr>
                <w:rFonts w:eastAsia="Times New Roman" w:cs="Times New Roman"/>
                <w:color w:val="000000"/>
                <w:sz w:val="22"/>
                <w:lang w:eastAsia="lt-LT"/>
              </w:rPr>
              <w:t>b) rinkos taisyklėmis skatinamas laisvas kainos susiformavimas ir vengiama veiksmų, dėl kurių kainos negalėtų būti formuojamos remiantis paklausa ir pasiūla;</w:t>
            </w:r>
          </w:p>
          <w:p w14:paraId="48322177" w14:textId="77777777" w:rsidR="00572C89" w:rsidRPr="00572C89" w:rsidRDefault="00572C89" w:rsidP="00572C89">
            <w:pPr>
              <w:jc w:val="left"/>
              <w:rPr>
                <w:rFonts w:eastAsia="Times New Roman" w:cs="Times New Roman"/>
                <w:color w:val="000000"/>
                <w:sz w:val="22"/>
                <w:lang w:eastAsia="lt-LT"/>
              </w:rPr>
            </w:pPr>
            <w:r w:rsidRPr="00572C89">
              <w:rPr>
                <w:rFonts w:eastAsia="Times New Roman" w:cs="Times New Roman"/>
                <w:color w:val="000000"/>
                <w:sz w:val="22"/>
                <w:lang w:eastAsia="lt-LT"/>
              </w:rPr>
              <w:t>c) rinkos taisyklėmis sudaromos palankesnės sąlygos lankstesnės elektros energijos gamybos, tvarios elektros energijos gamybos išmetant mažai anglies dioksido ir lankstesnės paklausos plėtrai;</w:t>
            </w:r>
          </w:p>
          <w:p w14:paraId="463A9E0F" w14:textId="77777777" w:rsidR="00572C89" w:rsidRPr="00572C89" w:rsidRDefault="00572C89" w:rsidP="00572C89">
            <w:pPr>
              <w:jc w:val="left"/>
              <w:rPr>
                <w:rFonts w:eastAsia="Times New Roman" w:cs="Times New Roman"/>
                <w:color w:val="000000"/>
                <w:sz w:val="22"/>
                <w:lang w:eastAsia="lt-LT"/>
              </w:rPr>
            </w:pPr>
            <w:r w:rsidRPr="00572C89">
              <w:rPr>
                <w:rFonts w:eastAsia="Times New Roman" w:cs="Times New Roman"/>
                <w:color w:val="000000"/>
                <w:sz w:val="22"/>
                <w:lang w:eastAsia="lt-LT"/>
              </w:rPr>
              <w:t>d) vartotojai turi turėti galimybę gauti naudos iš rinkos galimybių ir didesnės konkurencijos mažmeninėse rinkose ir jiems suteikiamos galios kaip rinkos dalyviams dalyvauti elektros energijos rinkoje ir energetikos pertvarkoje;</w:t>
            </w:r>
          </w:p>
          <w:p w14:paraId="51CE86C8" w14:textId="77777777" w:rsidR="00572C89" w:rsidRPr="00572C89" w:rsidRDefault="00572C89" w:rsidP="00572C89">
            <w:pPr>
              <w:jc w:val="left"/>
              <w:rPr>
                <w:rFonts w:eastAsia="Times New Roman" w:cs="Times New Roman"/>
                <w:color w:val="000000"/>
                <w:sz w:val="22"/>
                <w:lang w:eastAsia="lt-LT"/>
              </w:rPr>
            </w:pPr>
            <w:r w:rsidRPr="00572C89">
              <w:rPr>
                <w:rFonts w:eastAsia="Times New Roman" w:cs="Times New Roman"/>
                <w:color w:val="000000"/>
                <w:sz w:val="22"/>
                <w:lang w:eastAsia="lt-LT"/>
              </w:rPr>
              <w:t>e) sutelkiant elektros energijos gamybą iš daugelio elektros energijos gamybos objektų arba apkrovą iš daugelio reguliavimo apkrova objektų, galutiniams vartotojams ir mažosioms įmonėms užtikrinama galimybė dalyvauti rinkoje, kad jie galėtų teikti bendrus pasiūlymus elektros energijos rinkoje ir bendrai naudotųsi elektros energijos sistema, laikantis Sąjungos konkurencijos teisės;</w:t>
            </w:r>
          </w:p>
          <w:p w14:paraId="7B157E9E" w14:textId="77777777" w:rsidR="00572C89" w:rsidRPr="00572C89" w:rsidRDefault="00572C89" w:rsidP="00572C89">
            <w:pPr>
              <w:jc w:val="left"/>
              <w:rPr>
                <w:rFonts w:eastAsia="Times New Roman" w:cs="Times New Roman"/>
                <w:color w:val="000000"/>
                <w:sz w:val="22"/>
                <w:lang w:eastAsia="lt-LT"/>
              </w:rPr>
            </w:pPr>
            <w:r w:rsidRPr="00572C89">
              <w:rPr>
                <w:rFonts w:eastAsia="Times New Roman" w:cs="Times New Roman"/>
                <w:color w:val="000000"/>
                <w:sz w:val="22"/>
                <w:lang w:eastAsia="lt-LT"/>
              </w:rPr>
              <w:t>f) rinkos taisyklėmis sudaromos sąlygos mažinti elektros energijos sistemos, taigi ir ekonomikos, priklausomybę nuo iškastinio kuro, be kita ko, sudarant galimybę integruoti iš atsinaujinančiųjų išteklių pagamintą energiją ir teikiant paskatas efektyviai vartoti energiją;</w:t>
            </w:r>
          </w:p>
          <w:p w14:paraId="02A77D0C" w14:textId="77777777" w:rsidR="00572C89" w:rsidRPr="00572C89" w:rsidRDefault="00572C89" w:rsidP="00572C89">
            <w:pPr>
              <w:jc w:val="left"/>
              <w:rPr>
                <w:rFonts w:eastAsia="Times New Roman" w:cs="Times New Roman"/>
                <w:color w:val="000000"/>
                <w:sz w:val="22"/>
                <w:lang w:eastAsia="lt-LT"/>
              </w:rPr>
            </w:pPr>
            <w:r w:rsidRPr="00572C89">
              <w:rPr>
                <w:rFonts w:eastAsia="Times New Roman" w:cs="Times New Roman"/>
                <w:color w:val="000000"/>
                <w:sz w:val="22"/>
                <w:lang w:eastAsia="lt-LT"/>
              </w:rPr>
              <w:t>g) rinkos taisyklėmis užtikrinamos tinkamos paskatos investuoti į elektros energijos gamybą, visų pirma skatinamos ilgalaikės investicijos į nuo iškastinio kuro nepriklausomą ir tvarią elektros energijos sistemą, elektros energijos kaupimą, elektros energijos vartojimo efektyvumą ir reguliavimą apkrova, kad būtų tenkinami rinkos poreikiai bei sudaromos palankesnės sąlygos sąžiningai konkurencijai ir taip užtikrinamas energijos tiekimo saugumas;</w:t>
            </w:r>
          </w:p>
          <w:p w14:paraId="6E74DC65" w14:textId="77777777" w:rsidR="00572C89" w:rsidRPr="00572C89" w:rsidRDefault="00572C89" w:rsidP="00572C89">
            <w:pPr>
              <w:jc w:val="left"/>
              <w:rPr>
                <w:rFonts w:eastAsia="Times New Roman" w:cs="Times New Roman"/>
                <w:color w:val="000000"/>
                <w:sz w:val="22"/>
                <w:lang w:eastAsia="lt-LT"/>
              </w:rPr>
            </w:pPr>
            <w:r w:rsidRPr="00572C89">
              <w:rPr>
                <w:rFonts w:eastAsia="Times New Roman" w:cs="Times New Roman"/>
                <w:color w:val="000000"/>
                <w:sz w:val="22"/>
                <w:lang w:eastAsia="lt-LT"/>
              </w:rPr>
              <w:t>h) palaipsniui pašalinamos kliūtys tarpvalstybiniams elektros energijos srautams tarp prekybos zonų ar valstybių narių ir tarpvalstybiniams sandoriams elektros energijos rinkose ir susijusių paslaugų rinkose;</w:t>
            </w:r>
          </w:p>
          <w:p w14:paraId="143800E3" w14:textId="77777777" w:rsidR="00572C89" w:rsidRPr="00572C89" w:rsidRDefault="00572C89" w:rsidP="00572C89">
            <w:pPr>
              <w:jc w:val="left"/>
              <w:rPr>
                <w:rFonts w:eastAsia="Times New Roman" w:cs="Times New Roman"/>
                <w:color w:val="000000"/>
                <w:sz w:val="22"/>
                <w:lang w:eastAsia="lt-LT"/>
              </w:rPr>
            </w:pPr>
            <w:r w:rsidRPr="00572C89">
              <w:rPr>
                <w:rFonts w:eastAsia="Times New Roman" w:cs="Times New Roman"/>
                <w:color w:val="000000"/>
                <w:sz w:val="22"/>
                <w:lang w:eastAsia="lt-LT"/>
              </w:rPr>
              <w:t>i) rinkos taisyklėmis numatomas regioninis bendradarbiavimas, jei jis naudingas;</w:t>
            </w:r>
          </w:p>
          <w:p w14:paraId="4386C820" w14:textId="77777777" w:rsidR="00572C89" w:rsidRPr="00572C89" w:rsidRDefault="00572C89" w:rsidP="00572C89">
            <w:pPr>
              <w:jc w:val="left"/>
              <w:rPr>
                <w:rFonts w:eastAsia="Times New Roman" w:cs="Times New Roman"/>
                <w:color w:val="000000"/>
                <w:sz w:val="22"/>
                <w:lang w:eastAsia="lt-LT"/>
              </w:rPr>
            </w:pPr>
            <w:r w:rsidRPr="00572C89">
              <w:rPr>
                <w:rFonts w:eastAsia="Times New Roman" w:cs="Times New Roman"/>
                <w:color w:val="000000"/>
                <w:sz w:val="22"/>
                <w:lang w:eastAsia="lt-LT"/>
              </w:rPr>
              <w:t>j) saugi ir tvari elektros energijos gamyba, elektros energijos kaupimas ir reguliavimas apkrova įtraukiami į rinką vienodomis sąlygomis, laikantis Sąjungos teisėje numatytų reikalavimų;</w:t>
            </w:r>
          </w:p>
          <w:p w14:paraId="24B84E4A" w14:textId="77777777" w:rsidR="00572C89" w:rsidRPr="00572C89" w:rsidRDefault="00572C89" w:rsidP="00572C89">
            <w:pPr>
              <w:jc w:val="left"/>
              <w:rPr>
                <w:rFonts w:eastAsia="Times New Roman" w:cs="Times New Roman"/>
                <w:color w:val="000000"/>
                <w:sz w:val="22"/>
                <w:lang w:eastAsia="lt-LT"/>
              </w:rPr>
            </w:pPr>
            <w:r w:rsidRPr="00572C89">
              <w:rPr>
                <w:rFonts w:eastAsia="Times New Roman" w:cs="Times New Roman"/>
                <w:color w:val="000000"/>
                <w:sz w:val="22"/>
                <w:lang w:eastAsia="lt-LT"/>
              </w:rPr>
              <w:lastRenderedPageBreak/>
              <w:t>k) visi gamintojai tiesiogiai arba netiesiogiai yra atsakingi už savo pagamintos energijos pardavimą;</w:t>
            </w:r>
          </w:p>
          <w:p w14:paraId="4DA03E7B" w14:textId="77777777" w:rsidR="00572C89" w:rsidRPr="00572C89" w:rsidRDefault="00572C89" w:rsidP="00572C89">
            <w:pPr>
              <w:jc w:val="left"/>
              <w:rPr>
                <w:rFonts w:eastAsia="Times New Roman" w:cs="Times New Roman"/>
                <w:color w:val="000000"/>
                <w:sz w:val="22"/>
                <w:lang w:eastAsia="lt-LT"/>
              </w:rPr>
            </w:pPr>
            <w:r w:rsidRPr="00572C89">
              <w:rPr>
                <w:rFonts w:eastAsia="Times New Roman" w:cs="Times New Roman"/>
                <w:color w:val="000000"/>
                <w:sz w:val="22"/>
                <w:lang w:eastAsia="lt-LT"/>
              </w:rPr>
              <w:t>l) rinkos taisyklėmis sudaromos sąlygos tvariems, patikimiems ir mažai anglies dioksido išmetantiems energijos šaltiniams, technologijoms ar sistemų parodomiesiems projektams, kurie turi būti plėtojami ir naudojami visuomenės naudai;</w:t>
            </w:r>
          </w:p>
          <w:p w14:paraId="1789C71C" w14:textId="77777777" w:rsidR="00572C89" w:rsidRPr="00572C89" w:rsidRDefault="00572C89" w:rsidP="00572C89">
            <w:pPr>
              <w:jc w:val="left"/>
              <w:rPr>
                <w:rFonts w:eastAsia="Times New Roman" w:cs="Times New Roman"/>
                <w:color w:val="000000"/>
                <w:sz w:val="22"/>
                <w:lang w:eastAsia="lt-LT"/>
              </w:rPr>
            </w:pPr>
            <w:r w:rsidRPr="00572C89">
              <w:rPr>
                <w:rFonts w:eastAsia="Times New Roman" w:cs="Times New Roman"/>
                <w:color w:val="000000"/>
                <w:sz w:val="22"/>
                <w:lang w:eastAsia="lt-LT"/>
              </w:rPr>
              <w:t>m) rinkos taisyklėmis suteikiamos galimybės efektyviai skirstyti elektros energijos gamybos, elektros energijos kaupimo ir reguliavimo apkrova išteklius;</w:t>
            </w:r>
          </w:p>
          <w:p w14:paraId="1BA82928" w14:textId="77777777" w:rsidR="00572C89" w:rsidRPr="00572C89" w:rsidRDefault="00572C89" w:rsidP="00572C89">
            <w:pPr>
              <w:jc w:val="left"/>
              <w:rPr>
                <w:rFonts w:eastAsia="Times New Roman" w:cs="Times New Roman"/>
                <w:color w:val="000000"/>
                <w:sz w:val="22"/>
                <w:lang w:eastAsia="lt-LT"/>
              </w:rPr>
            </w:pPr>
            <w:r w:rsidRPr="00572C89">
              <w:rPr>
                <w:rFonts w:eastAsia="Times New Roman" w:cs="Times New Roman"/>
                <w:color w:val="000000"/>
                <w:sz w:val="22"/>
                <w:lang w:eastAsia="lt-LT"/>
              </w:rPr>
              <w:t>n) rinkos taisyklėmis sudaromos sąlygos elektros energijos gamybos, elektros energijos kaupimo ir energijos tiekimo įmonėms pradėti ir nustoti dalyvauti rinkoje remiantis tų įmonių veiklos ekonominio ir finansinio perspektyvumo vertinimu;</w:t>
            </w:r>
          </w:p>
          <w:p w14:paraId="1D3FAEE9" w14:textId="77777777" w:rsidR="00572C89" w:rsidRPr="00572C89" w:rsidRDefault="00572C89" w:rsidP="00572C89">
            <w:pPr>
              <w:jc w:val="left"/>
              <w:rPr>
                <w:rFonts w:eastAsia="Times New Roman" w:cs="Times New Roman"/>
                <w:color w:val="000000"/>
                <w:sz w:val="22"/>
                <w:lang w:eastAsia="lt-LT"/>
              </w:rPr>
            </w:pPr>
            <w:r w:rsidRPr="00572C89">
              <w:rPr>
                <w:rFonts w:eastAsia="Times New Roman" w:cs="Times New Roman"/>
                <w:color w:val="000000"/>
                <w:sz w:val="22"/>
                <w:lang w:eastAsia="lt-LT"/>
              </w:rPr>
              <w:t>o) siekiant užtikrinti galimybę rinkos dalyviams apsisaugoti nuo rinkos kainų nepastovumo rizikos ir sumažinti netikrumą dėl būsimos investicijų grąžos, galimomis ilgalaikio rizikos draudimo priemonėmis turi būti skaidriai prekiaujama rinkose, o dėl ilgalaikių elektros energijos tiekimo sutarčių turi būti deramasi ne biržoje, laikantis Sąjungos konkurencijos teisės;</w:t>
            </w:r>
          </w:p>
          <w:p w14:paraId="2F25F025" w14:textId="77777777" w:rsidR="00572C89" w:rsidRPr="00572C89" w:rsidRDefault="00572C89" w:rsidP="00572C89">
            <w:pPr>
              <w:jc w:val="left"/>
              <w:rPr>
                <w:rFonts w:eastAsia="Times New Roman" w:cs="Times New Roman"/>
                <w:color w:val="000000"/>
                <w:sz w:val="22"/>
                <w:lang w:eastAsia="lt-LT"/>
              </w:rPr>
            </w:pPr>
            <w:r w:rsidRPr="00572C89">
              <w:rPr>
                <w:rFonts w:eastAsia="Times New Roman" w:cs="Times New Roman"/>
                <w:color w:val="000000"/>
                <w:sz w:val="22"/>
                <w:lang w:eastAsia="lt-LT"/>
              </w:rPr>
              <w:t>p) rinkos taisyklėmis sudaromos palankesnės sąlygos prekybai produktais visoje Sąjungoje, o keičiant reglamentavimą atsižvelgiama į poveikį ilgalaikių ir trumpalaikių išankstinių sandorių ir ateities sandorių rinkoms ir produktams;</w:t>
            </w:r>
          </w:p>
          <w:p w14:paraId="3BD3298F" w14:textId="77777777" w:rsidR="00572C89" w:rsidRDefault="00572C89" w:rsidP="00572C89">
            <w:pPr>
              <w:jc w:val="left"/>
              <w:rPr>
                <w:rFonts w:eastAsia="Times New Roman" w:cs="Times New Roman"/>
                <w:color w:val="000000"/>
                <w:sz w:val="22"/>
                <w:lang w:eastAsia="lt-LT"/>
              </w:rPr>
            </w:pPr>
            <w:r w:rsidRPr="00572C89">
              <w:rPr>
                <w:rFonts w:eastAsia="Times New Roman" w:cs="Times New Roman"/>
                <w:color w:val="000000"/>
                <w:sz w:val="22"/>
                <w:lang w:eastAsia="lt-LT"/>
              </w:rPr>
              <w:t>q) rinkos dalyviai turi teisę gauti prieigą prie perdavimo tinklų ir skirstymo tinklų objektyviomis, skaidriomis ir nediskriminacinėmis sąlygomis.</w:t>
            </w:r>
          </w:p>
          <w:p w14:paraId="6C6AD791" w14:textId="6E07C9BC" w:rsidR="00572C89" w:rsidRPr="00572C89" w:rsidRDefault="00572C89" w:rsidP="00572C89">
            <w:pPr>
              <w:jc w:val="left"/>
              <w:rPr>
                <w:rFonts w:eastAsia="Times New Roman" w:cs="Times New Roman"/>
                <w:color w:val="000000"/>
                <w:sz w:val="22"/>
                <w:lang w:eastAsia="lt-LT"/>
              </w:rPr>
            </w:pPr>
          </w:p>
        </w:tc>
        <w:tc>
          <w:tcPr>
            <w:tcW w:w="6449" w:type="dxa"/>
          </w:tcPr>
          <w:p w14:paraId="7000268B" w14:textId="77777777" w:rsidR="00572C89" w:rsidRPr="00D36BD0" w:rsidRDefault="00572C89"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lastRenderedPageBreak/>
              <w:t>Šis Reglamento straipsnis nacionalinių įgyvendinimo priemonių nereikalauja.</w:t>
            </w:r>
          </w:p>
          <w:p w14:paraId="59DCD1AE" w14:textId="77777777" w:rsidR="006A7F2E" w:rsidRPr="00D36BD0" w:rsidRDefault="006A7F2E" w:rsidP="00D36BD0">
            <w:pPr>
              <w:rPr>
                <w:rFonts w:eastAsia="Times New Roman" w:cs="Times New Roman"/>
                <w:color w:val="000000"/>
                <w:sz w:val="22"/>
                <w:lang w:eastAsia="lt-LT"/>
              </w:rPr>
            </w:pPr>
          </w:p>
        </w:tc>
        <w:tc>
          <w:tcPr>
            <w:tcW w:w="2409" w:type="dxa"/>
          </w:tcPr>
          <w:p w14:paraId="0764F1BB" w14:textId="77777777" w:rsidR="006A7F2E" w:rsidRPr="003E30EF" w:rsidRDefault="006A7F2E" w:rsidP="006A7F2E">
            <w:pPr>
              <w:jc w:val="left"/>
              <w:rPr>
                <w:rFonts w:eastAsia="Times New Roman" w:cs="Times New Roman"/>
                <w:color w:val="000000"/>
                <w:sz w:val="22"/>
                <w:lang w:eastAsia="lt-LT"/>
              </w:rPr>
            </w:pPr>
          </w:p>
        </w:tc>
      </w:tr>
      <w:tr w:rsidR="00572C89" w:rsidRPr="003E30EF" w14:paraId="57FD17A3" w14:textId="77777777" w:rsidTr="009B3BC0">
        <w:trPr>
          <w:trHeight w:val="315"/>
        </w:trPr>
        <w:tc>
          <w:tcPr>
            <w:tcW w:w="6448" w:type="dxa"/>
            <w:shd w:val="clear" w:color="auto" w:fill="auto"/>
            <w:noWrap/>
          </w:tcPr>
          <w:p w14:paraId="5D26677F" w14:textId="77777777" w:rsidR="00572C89" w:rsidRPr="00572C89" w:rsidRDefault="00572C89" w:rsidP="00572C89">
            <w:pPr>
              <w:jc w:val="left"/>
              <w:rPr>
                <w:rFonts w:eastAsia="Times New Roman" w:cs="Times New Roman"/>
                <w:b/>
                <w:bCs/>
                <w:color w:val="000000"/>
                <w:sz w:val="22"/>
                <w:lang w:eastAsia="lt-LT"/>
              </w:rPr>
            </w:pPr>
            <w:r w:rsidRPr="00572C89">
              <w:rPr>
                <w:rFonts w:eastAsia="Times New Roman" w:cs="Times New Roman"/>
                <w:b/>
                <w:bCs/>
                <w:color w:val="000000"/>
                <w:sz w:val="22"/>
                <w:lang w:eastAsia="lt-LT"/>
              </w:rPr>
              <w:lastRenderedPageBreak/>
              <w:t>4 straipsnis</w:t>
            </w:r>
          </w:p>
          <w:p w14:paraId="25ECCA51" w14:textId="77777777" w:rsidR="00572C89" w:rsidRDefault="00572C89" w:rsidP="00572C89">
            <w:pPr>
              <w:jc w:val="left"/>
              <w:rPr>
                <w:rFonts w:eastAsia="Times New Roman" w:cs="Times New Roman"/>
                <w:b/>
                <w:bCs/>
                <w:color w:val="000000"/>
                <w:sz w:val="22"/>
                <w:lang w:eastAsia="lt-LT"/>
              </w:rPr>
            </w:pPr>
            <w:r w:rsidRPr="00572C89">
              <w:rPr>
                <w:rFonts w:eastAsia="Times New Roman" w:cs="Times New Roman"/>
                <w:b/>
                <w:bCs/>
                <w:color w:val="000000"/>
                <w:sz w:val="22"/>
                <w:lang w:eastAsia="lt-LT"/>
              </w:rPr>
              <w:t>Perėjimas laikantis teisingumo principo</w:t>
            </w:r>
          </w:p>
          <w:p w14:paraId="10EBECB5" w14:textId="77777777" w:rsidR="00572C89" w:rsidRPr="00572C89" w:rsidRDefault="00572C89" w:rsidP="00572C89">
            <w:pPr>
              <w:jc w:val="left"/>
              <w:rPr>
                <w:rFonts w:eastAsia="Times New Roman" w:cs="Times New Roman"/>
                <w:color w:val="000000"/>
                <w:sz w:val="22"/>
                <w:lang w:eastAsia="lt-LT"/>
              </w:rPr>
            </w:pPr>
            <w:r w:rsidRPr="00572C89">
              <w:rPr>
                <w:rFonts w:eastAsia="Times New Roman" w:cs="Times New Roman"/>
                <w:color w:val="000000"/>
                <w:sz w:val="22"/>
                <w:lang w:eastAsia="lt-LT"/>
              </w:rPr>
              <w:t>Komisija remia valstybes nares, kurios priima nacionalinę laipsniško elektros energijos gamybos kūrenant esama anglimi ir kitu kietuoju iškastiniu kuru ir kasybos pajėgumo mažinimo strategiją taikant visas turimas priemones, siekiant sudaryti sąlygas perėjimui laikantis teisingumo principo regionuose, kuriems turi poveikį struktūriniai pokyčiai. Komisija padeda valstybėms narėms įveikti problemas, susijusias su perėjimo prie švarios energijos socialiniu ir ekonominiu poveikiu.</w:t>
            </w:r>
          </w:p>
          <w:p w14:paraId="076542B9" w14:textId="77777777" w:rsidR="00572C89" w:rsidRDefault="00572C89" w:rsidP="00572C89">
            <w:pPr>
              <w:jc w:val="left"/>
              <w:rPr>
                <w:rFonts w:eastAsia="Times New Roman" w:cs="Times New Roman"/>
                <w:color w:val="000000"/>
                <w:sz w:val="22"/>
                <w:lang w:eastAsia="lt-LT"/>
              </w:rPr>
            </w:pPr>
            <w:r w:rsidRPr="00572C89">
              <w:rPr>
                <w:rFonts w:eastAsia="Times New Roman" w:cs="Times New Roman"/>
                <w:color w:val="000000"/>
                <w:sz w:val="22"/>
                <w:lang w:eastAsia="lt-LT"/>
              </w:rPr>
              <w:t xml:space="preserve">Komisija glaudžiai bendradarbiauja su daug anglies naudojančiais ir daug anglies dioksido išmetančiais suinteresuotaisiais subjektais, </w:t>
            </w:r>
            <w:r w:rsidRPr="00572C89">
              <w:rPr>
                <w:rFonts w:eastAsia="Times New Roman" w:cs="Times New Roman"/>
                <w:color w:val="000000"/>
                <w:sz w:val="22"/>
                <w:lang w:eastAsia="lt-LT"/>
              </w:rPr>
              <w:lastRenderedPageBreak/>
              <w:t>sudaro palankias sąlygas naudotis esamais fondais ir programomis ir naudojimąsi jais, taip pat skatina keitimąsi gerąja praktika, įskaitant diskusijas apie pramonės veiksmų gaires ir perkvalifikavimo poreikius.</w:t>
            </w:r>
          </w:p>
          <w:p w14:paraId="0E74DC03" w14:textId="00A6505A" w:rsidR="00FE2D7A" w:rsidRPr="00572C89" w:rsidRDefault="00FE2D7A" w:rsidP="00572C89">
            <w:pPr>
              <w:jc w:val="left"/>
              <w:rPr>
                <w:rFonts w:eastAsia="Times New Roman" w:cs="Times New Roman"/>
                <w:color w:val="000000"/>
                <w:sz w:val="22"/>
                <w:lang w:eastAsia="lt-LT"/>
              </w:rPr>
            </w:pPr>
          </w:p>
        </w:tc>
        <w:tc>
          <w:tcPr>
            <w:tcW w:w="6449" w:type="dxa"/>
          </w:tcPr>
          <w:p w14:paraId="28322F13" w14:textId="77777777" w:rsidR="00572C89" w:rsidRPr="00D36BD0" w:rsidRDefault="00572C89"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lastRenderedPageBreak/>
              <w:t>Šis Reglamento straipsnis nacionalinių įgyvendinimo priemonių nereikalauja.</w:t>
            </w:r>
          </w:p>
          <w:p w14:paraId="34290A66" w14:textId="77777777" w:rsidR="00572C89" w:rsidRPr="00D36BD0" w:rsidRDefault="00572C89" w:rsidP="00D36BD0">
            <w:pPr>
              <w:rPr>
                <w:rFonts w:eastAsia="Times New Roman" w:cs="Times New Roman"/>
                <w:color w:val="000000"/>
                <w:sz w:val="22"/>
                <w:lang w:eastAsia="lt-LT"/>
              </w:rPr>
            </w:pPr>
          </w:p>
        </w:tc>
        <w:tc>
          <w:tcPr>
            <w:tcW w:w="2409" w:type="dxa"/>
          </w:tcPr>
          <w:p w14:paraId="2580C472" w14:textId="77777777" w:rsidR="00572C89" w:rsidRPr="003E30EF" w:rsidRDefault="00572C89" w:rsidP="00572C89">
            <w:pPr>
              <w:jc w:val="left"/>
              <w:rPr>
                <w:rFonts w:eastAsia="Times New Roman" w:cs="Times New Roman"/>
                <w:color w:val="000000"/>
                <w:sz w:val="22"/>
                <w:lang w:eastAsia="lt-LT"/>
              </w:rPr>
            </w:pPr>
          </w:p>
        </w:tc>
      </w:tr>
      <w:tr w:rsidR="00572C89" w:rsidRPr="003E30EF" w14:paraId="0E04892D" w14:textId="77777777" w:rsidTr="009B3BC0">
        <w:trPr>
          <w:trHeight w:val="315"/>
        </w:trPr>
        <w:tc>
          <w:tcPr>
            <w:tcW w:w="6448" w:type="dxa"/>
            <w:shd w:val="clear" w:color="auto" w:fill="auto"/>
            <w:noWrap/>
          </w:tcPr>
          <w:p w14:paraId="0CED4C63" w14:textId="77777777" w:rsidR="00572C89" w:rsidRPr="00572C89" w:rsidRDefault="00572C89" w:rsidP="00572C89">
            <w:pPr>
              <w:jc w:val="left"/>
              <w:rPr>
                <w:rFonts w:eastAsia="Times New Roman" w:cs="Times New Roman"/>
                <w:b/>
                <w:bCs/>
                <w:color w:val="000000"/>
                <w:sz w:val="22"/>
                <w:lang w:eastAsia="lt-LT"/>
              </w:rPr>
            </w:pPr>
            <w:r w:rsidRPr="00572C89">
              <w:rPr>
                <w:rFonts w:eastAsia="Times New Roman" w:cs="Times New Roman"/>
                <w:b/>
                <w:bCs/>
                <w:color w:val="000000"/>
                <w:sz w:val="22"/>
                <w:lang w:eastAsia="lt-LT"/>
              </w:rPr>
              <w:t>5 straipsnis</w:t>
            </w:r>
          </w:p>
          <w:p w14:paraId="1AFDEEF6" w14:textId="77777777" w:rsidR="00572C89" w:rsidRDefault="00572C89" w:rsidP="00572C89">
            <w:pPr>
              <w:jc w:val="left"/>
              <w:rPr>
                <w:rFonts w:eastAsia="Times New Roman" w:cs="Times New Roman"/>
                <w:b/>
                <w:bCs/>
                <w:color w:val="000000"/>
                <w:sz w:val="22"/>
                <w:lang w:eastAsia="lt-LT"/>
              </w:rPr>
            </w:pPr>
            <w:r w:rsidRPr="00572C89">
              <w:rPr>
                <w:rFonts w:eastAsia="Times New Roman" w:cs="Times New Roman"/>
                <w:b/>
                <w:bCs/>
                <w:color w:val="000000"/>
                <w:sz w:val="22"/>
                <w:lang w:eastAsia="lt-LT"/>
              </w:rPr>
              <w:t>Atsakomybė už balansavimą</w:t>
            </w:r>
          </w:p>
          <w:p w14:paraId="42CDECAB" w14:textId="5CF34651" w:rsidR="00572C89" w:rsidRPr="00544F46" w:rsidRDefault="00572C89" w:rsidP="00572C89">
            <w:pPr>
              <w:jc w:val="left"/>
              <w:rPr>
                <w:rFonts w:eastAsia="Times New Roman" w:cs="Times New Roman"/>
                <w:color w:val="000000"/>
                <w:sz w:val="22"/>
                <w:lang w:eastAsia="lt-LT"/>
              </w:rPr>
            </w:pPr>
            <w:r w:rsidRPr="00572C89">
              <w:rPr>
                <w:rFonts w:eastAsia="Times New Roman" w:cs="Times New Roman"/>
                <w:color w:val="000000"/>
                <w:sz w:val="22"/>
                <w:lang w:eastAsia="lt-LT"/>
              </w:rPr>
              <w:t>1. Visi rinkos dalyviai yra atsakingi už savo pačių sukeltą sistemos disbalansą (toliau – atsakomybė už balansavimą). Tuo tikslu rinkos dalyviai arba patys yra už balansą atsakingos šalys, arba pagal sutartį deleguoja savo atsakomybę pačių pasirinktai už balansą atsakingai šaliai. Kiekviena už balansavimą atsakinga šalis finansiškai atsako už savo sukeltą disbalansą ir stengiasi užtikrinti savo balansą arba padėti užtikrinti elektros energijos sistemos balansą.</w:t>
            </w:r>
          </w:p>
        </w:tc>
        <w:tc>
          <w:tcPr>
            <w:tcW w:w="6449" w:type="dxa"/>
          </w:tcPr>
          <w:p w14:paraId="654A018F" w14:textId="77777777" w:rsidR="00572C89" w:rsidRPr="00D36BD0" w:rsidRDefault="00572C89"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Elektros energetikos įstatymo pakeitimo projektas</w:t>
            </w:r>
          </w:p>
          <w:p w14:paraId="3C4E57B3" w14:textId="77777777" w:rsidR="00E6213E" w:rsidRPr="00D36BD0" w:rsidRDefault="00E6213E" w:rsidP="00D36BD0">
            <w:pPr>
              <w:rPr>
                <w:rFonts w:eastAsia="Times New Roman" w:cs="Times New Roman"/>
                <w:b/>
                <w:bCs/>
                <w:sz w:val="22"/>
              </w:rPr>
            </w:pPr>
            <w:r w:rsidRPr="00D36BD0">
              <w:rPr>
                <w:rFonts w:eastAsia="Times New Roman" w:cs="Times New Roman"/>
                <w:b/>
                <w:bCs/>
                <w:sz w:val="22"/>
              </w:rPr>
              <w:t>41 straipsnis. 59 straipsnio pakeitimas</w:t>
            </w:r>
          </w:p>
          <w:p w14:paraId="3DCC09BA" w14:textId="71493283" w:rsidR="009B19E5" w:rsidRPr="00D36BD0" w:rsidRDefault="009B19E5" w:rsidP="00D36BD0">
            <w:pPr>
              <w:rPr>
                <w:rFonts w:eastAsia="Times New Roman" w:cs="Times New Roman"/>
                <w:sz w:val="22"/>
              </w:rPr>
            </w:pPr>
            <w:r w:rsidRPr="00D36BD0">
              <w:rPr>
                <w:rFonts w:eastAsia="Times New Roman" w:cs="Times New Roman"/>
                <w:sz w:val="22"/>
              </w:rPr>
              <w:t>Pakeisti 59 straipsnį ir jį išdėstyti taip:</w:t>
            </w:r>
          </w:p>
          <w:p w14:paraId="579E0A8C" w14:textId="45158B59" w:rsidR="009B19E5" w:rsidRPr="00D36BD0" w:rsidRDefault="009B19E5" w:rsidP="00D36BD0">
            <w:pPr>
              <w:rPr>
                <w:rFonts w:eastAsia="Times New Roman" w:cs="Times New Roman"/>
                <w:b/>
                <w:bCs/>
                <w:sz w:val="22"/>
              </w:rPr>
            </w:pPr>
            <w:r w:rsidRPr="00D36BD0">
              <w:rPr>
                <w:rFonts w:eastAsia="Times New Roman" w:cs="Times New Roman"/>
                <w:sz w:val="22"/>
              </w:rPr>
              <w:t>„</w:t>
            </w:r>
            <w:r w:rsidRPr="00D36BD0">
              <w:rPr>
                <w:rFonts w:eastAsia="Times New Roman" w:cs="Times New Roman"/>
                <w:b/>
                <w:bCs/>
                <w:sz w:val="22"/>
              </w:rPr>
              <w:t>59 straipsnis. Elektros energijos rinkos modelis</w:t>
            </w:r>
          </w:p>
          <w:p w14:paraId="26EE225C" w14:textId="77777777" w:rsidR="009B19E5" w:rsidRPr="00D36BD0" w:rsidRDefault="009B19E5"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62642798" w14:textId="77777777" w:rsidR="00B758A2" w:rsidRPr="00D36BD0" w:rsidRDefault="00B758A2" w:rsidP="00D36BD0">
            <w:pPr>
              <w:rPr>
                <w:rFonts w:eastAsia="Times New Roman" w:cs="Times New Roman"/>
                <w:sz w:val="22"/>
              </w:rPr>
            </w:pPr>
            <w:r w:rsidRPr="00D36BD0">
              <w:rPr>
                <w:rFonts w:eastAsia="Times New Roman" w:cs="Times New Roman"/>
                <w:sz w:val="22"/>
              </w:rPr>
              <w:t>3. Kiekvieno rinkos dalyvio atsakomybę už savo paties sukeltą disbalansą ir su tuo susijusias pareigas, už balansą atsakingos šalies atsakomybę nustato Reglamento (ES) Nr. 2019/943 5 straipsnio 1 dalies nuostatos. Prisiimdamas Reglamento (ES) Nr. 2019/943 5 straipsnio 1 dalyje nustatytą finansinę atsakomybę rinkos dalyvis arba asmuo, su kuriuo rinkos dalyvis sudarė atsakomybės už disbalansą perdavimo sutartį, kaip už balansą atsakinga šalis, sudaro su perdavimo sistemos operatoriumi atsiskaitymo už disbalansą sutartį parengtą pagal perdavimo sistemos operatoriaus nustatytas atsiskaitymo už disbalansą sutarties (už balansą atsakingoms šalims taikomų nuostatų ir sąlygų) standartines sąlygas. Atsiskaitymo už disbalansą sutartyje turi būti aiškiai apibrėžti visi disbalanso skaičiavimui reikalingi Reglamente (ES) 2017/2195 įvardyti dėmenys, aiškiai nustatyti jų nustatymo ir (ar) skaičiavimo principai, taip pat nustatyta disbalanso skaičiavimo ir atsiskaitymo už jį tvarka.</w:t>
            </w:r>
          </w:p>
          <w:p w14:paraId="5B180132" w14:textId="77777777" w:rsidR="00572C89" w:rsidRPr="00D36BD0" w:rsidRDefault="00572C89"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70FD35F5" w14:textId="77777777" w:rsidR="00572C89" w:rsidRPr="00D36BD0" w:rsidRDefault="00572C89" w:rsidP="00D36BD0">
            <w:pPr>
              <w:rPr>
                <w:rFonts w:eastAsia="Times New Roman" w:cs="Times New Roman"/>
                <w:color w:val="000000"/>
                <w:sz w:val="22"/>
                <w:lang w:eastAsia="lt-LT"/>
              </w:rPr>
            </w:pPr>
          </w:p>
        </w:tc>
        <w:tc>
          <w:tcPr>
            <w:tcW w:w="2409" w:type="dxa"/>
          </w:tcPr>
          <w:p w14:paraId="3D0BF00A" w14:textId="2576B286" w:rsidR="00572C89" w:rsidRPr="003E30EF" w:rsidRDefault="00572C89" w:rsidP="00572C89">
            <w:pPr>
              <w:jc w:val="left"/>
              <w:rPr>
                <w:rFonts w:eastAsia="Times New Roman" w:cs="Times New Roman"/>
                <w:color w:val="000000"/>
                <w:sz w:val="22"/>
                <w:lang w:eastAsia="lt-LT"/>
              </w:rPr>
            </w:pPr>
            <w:r>
              <w:rPr>
                <w:rFonts w:eastAsia="Times New Roman" w:cs="Times New Roman"/>
                <w:color w:val="000000"/>
                <w:sz w:val="22"/>
                <w:lang w:eastAsia="lt-LT"/>
              </w:rPr>
              <w:t>Visiškas</w:t>
            </w:r>
          </w:p>
        </w:tc>
      </w:tr>
      <w:tr w:rsidR="00572C89" w:rsidRPr="003E30EF" w14:paraId="4F08674E" w14:textId="77777777" w:rsidTr="009B3BC0">
        <w:trPr>
          <w:trHeight w:val="315"/>
        </w:trPr>
        <w:tc>
          <w:tcPr>
            <w:tcW w:w="6448" w:type="dxa"/>
            <w:shd w:val="clear" w:color="auto" w:fill="auto"/>
            <w:noWrap/>
          </w:tcPr>
          <w:p w14:paraId="71CAE107" w14:textId="77777777" w:rsidR="00251CA2" w:rsidRPr="00251CA2" w:rsidRDefault="00251CA2" w:rsidP="00251CA2">
            <w:pPr>
              <w:jc w:val="left"/>
              <w:rPr>
                <w:rFonts w:eastAsia="Times New Roman" w:cs="Times New Roman"/>
                <w:color w:val="000000"/>
                <w:sz w:val="22"/>
                <w:lang w:eastAsia="lt-LT"/>
              </w:rPr>
            </w:pPr>
            <w:r w:rsidRPr="00251CA2">
              <w:rPr>
                <w:rFonts w:eastAsia="Times New Roman" w:cs="Times New Roman"/>
                <w:color w:val="000000"/>
                <w:sz w:val="22"/>
                <w:lang w:eastAsia="lt-LT"/>
              </w:rPr>
              <w:t>2. Atvejai, kai valstybės narės gali numatyti nukrypti nuo atsakomybės už balansavimą leidžiančias nuostatas, yra tik šie:</w:t>
            </w:r>
          </w:p>
          <w:p w14:paraId="0F27B7FE" w14:textId="77777777" w:rsidR="00251CA2" w:rsidRPr="00251CA2" w:rsidRDefault="00251CA2" w:rsidP="00251CA2">
            <w:pPr>
              <w:jc w:val="left"/>
              <w:rPr>
                <w:rFonts w:eastAsia="Times New Roman" w:cs="Times New Roman"/>
                <w:color w:val="000000"/>
                <w:sz w:val="22"/>
                <w:lang w:eastAsia="lt-LT"/>
              </w:rPr>
            </w:pPr>
            <w:r w:rsidRPr="00251CA2">
              <w:rPr>
                <w:rFonts w:eastAsia="Times New Roman" w:cs="Times New Roman"/>
                <w:color w:val="000000"/>
                <w:sz w:val="22"/>
                <w:lang w:eastAsia="lt-LT"/>
              </w:rPr>
              <w:t>a) parodomuosius inovacinius technologijų projektus turi patvirtinti reguliavimo institucija su sąlyga, kad tų nukrypti leidžiančių nuostatų trukmė ir mastas yra apriboti tiek, kiek būtina, kad būtų galima pasiekti demonstravimo tikslus;</w:t>
            </w:r>
          </w:p>
          <w:p w14:paraId="01CA34DD" w14:textId="77777777" w:rsidR="00251CA2" w:rsidRPr="00251CA2" w:rsidRDefault="00251CA2" w:rsidP="00251CA2">
            <w:pPr>
              <w:jc w:val="left"/>
              <w:rPr>
                <w:rFonts w:eastAsia="Times New Roman" w:cs="Times New Roman"/>
                <w:color w:val="000000"/>
                <w:sz w:val="22"/>
                <w:lang w:eastAsia="lt-LT"/>
              </w:rPr>
            </w:pPr>
            <w:r w:rsidRPr="00251CA2">
              <w:rPr>
                <w:rFonts w:eastAsia="Times New Roman" w:cs="Times New Roman"/>
                <w:color w:val="000000"/>
                <w:sz w:val="22"/>
                <w:lang w:eastAsia="lt-LT"/>
              </w:rPr>
              <w:t>b) elektros energijos gamybos iš atsinaujinančiųjų išteklių įrenginiai, kurių įrengtoji elektrinė galia yra mažesnė nei 400 kW;</w:t>
            </w:r>
          </w:p>
          <w:p w14:paraId="60D371DD" w14:textId="455AAE7E" w:rsidR="00572C89" w:rsidRPr="00544F46" w:rsidRDefault="00251CA2" w:rsidP="00251CA2">
            <w:pPr>
              <w:jc w:val="left"/>
              <w:rPr>
                <w:rFonts w:eastAsia="Times New Roman" w:cs="Times New Roman"/>
                <w:color w:val="000000"/>
                <w:sz w:val="22"/>
                <w:lang w:eastAsia="lt-LT"/>
              </w:rPr>
            </w:pPr>
            <w:r w:rsidRPr="00251CA2">
              <w:rPr>
                <w:rFonts w:eastAsia="Times New Roman" w:cs="Times New Roman"/>
                <w:color w:val="000000"/>
                <w:sz w:val="22"/>
                <w:lang w:eastAsia="lt-LT"/>
              </w:rPr>
              <w:t>c) įrenginiai, kuriems teikiama Komisijos parama, patvirtinta pagal Sąjungos valstybės pagalbos taisykles remiantis SESV 107, 108 ir 109 straipsniais, ir kurie perduoti eksploatuoti anksčiau nei 2019 m. liepos 4 d.</w:t>
            </w:r>
          </w:p>
        </w:tc>
        <w:tc>
          <w:tcPr>
            <w:tcW w:w="6449" w:type="dxa"/>
          </w:tcPr>
          <w:p w14:paraId="74418721" w14:textId="77777777" w:rsidR="00251CA2" w:rsidRPr="00D36BD0" w:rsidRDefault="00251CA2"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Elektros energetikos įstatymo pakeitimo projektas</w:t>
            </w:r>
          </w:p>
          <w:p w14:paraId="6CA28919" w14:textId="77777777" w:rsidR="00E6213E" w:rsidRPr="00D36BD0" w:rsidRDefault="00E6213E" w:rsidP="00D36BD0">
            <w:pPr>
              <w:rPr>
                <w:rFonts w:eastAsia="Times New Roman" w:cs="Times New Roman"/>
                <w:b/>
                <w:bCs/>
                <w:sz w:val="22"/>
              </w:rPr>
            </w:pPr>
            <w:r w:rsidRPr="00D36BD0">
              <w:rPr>
                <w:rFonts w:eastAsia="Times New Roman" w:cs="Times New Roman"/>
                <w:b/>
                <w:bCs/>
                <w:sz w:val="22"/>
              </w:rPr>
              <w:t>41 straipsnis. 59 straipsnio pakeitimas</w:t>
            </w:r>
          </w:p>
          <w:p w14:paraId="7691D77A" w14:textId="171356B0" w:rsidR="000612A6" w:rsidRPr="00D36BD0" w:rsidRDefault="000612A6" w:rsidP="00D36BD0">
            <w:pPr>
              <w:rPr>
                <w:rFonts w:eastAsia="Times New Roman" w:cs="Times New Roman"/>
                <w:sz w:val="22"/>
              </w:rPr>
            </w:pPr>
            <w:r w:rsidRPr="00D36BD0">
              <w:rPr>
                <w:rFonts w:eastAsia="Times New Roman" w:cs="Times New Roman"/>
                <w:sz w:val="22"/>
              </w:rPr>
              <w:t>Pakeisti 59 straipsnį ir jį išdėstyti taip:</w:t>
            </w:r>
          </w:p>
          <w:p w14:paraId="5404623F" w14:textId="77777777" w:rsidR="000612A6" w:rsidRPr="00D36BD0" w:rsidRDefault="000612A6" w:rsidP="00D36BD0">
            <w:pPr>
              <w:rPr>
                <w:rFonts w:eastAsia="Times New Roman" w:cs="Times New Roman"/>
                <w:b/>
                <w:bCs/>
                <w:sz w:val="22"/>
              </w:rPr>
            </w:pPr>
            <w:r w:rsidRPr="00D36BD0">
              <w:rPr>
                <w:rFonts w:eastAsia="Times New Roman" w:cs="Times New Roman"/>
                <w:sz w:val="22"/>
              </w:rPr>
              <w:t>„</w:t>
            </w:r>
            <w:r w:rsidRPr="00D36BD0">
              <w:rPr>
                <w:rFonts w:eastAsia="Times New Roman" w:cs="Times New Roman"/>
                <w:b/>
                <w:bCs/>
                <w:sz w:val="22"/>
              </w:rPr>
              <w:t>59 straipsnis. Elektros energijos rinkos modelis</w:t>
            </w:r>
          </w:p>
          <w:p w14:paraId="4739FFB3" w14:textId="77777777" w:rsidR="000612A6" w:rsidRPr="00D36BD0" w:rsidRDefault="000612A6"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5E1451A6" w14:textId="77777777" w:rsidR="000612A6" w:rsidRPr="00D36BD0" w:rsidRDefault="000612A6" w:rsidP="00D36BD0">
            <w:pPr>
              <w:rPr>
                <w:rFonts w:eastAsia="Times New Roman" w:cs="Times New Roman"/>
                <w:sz w:val="22"/>
              </w:rPr>
            </w:pPr>
            <w:r w:rsidRPr="00D36BD0">
              <w:rPr>
                <w:rFonts w:eastAsia="Times New Roman" w:cs="Times New Roman"/>
                <w:sz w:val="22"/>
              </w:rPr>
              <w:t xml:space="preserve">4. Reglamento (ES) Nr. 2019/943 5 straipsnio 1 dalyje nurodyta rinkos dalyvio atsakomybė už disbalansą gali būti netaikoma tik šiame įstatyme ir (ar) Atsinaujinančių išteklių energetikos įstatyme numatytais atvejais. Už rinkos dalyvio, kuriam taikomas fiksuotas elektros energijos iš atsinaujinančių išteklių tarifas ir kuris įstatymu yra atleistas nuo atsakomybės už disbalansą, sukeltą disbalansą finansiškai atsako tinklų operatorius, prie kurio tinklų yra prijungti rinkos dalyvio </w:t>
            </w:r>
            <w:r w:rsidRPr="00D36BD0">
              <w:rPr>
                <w:rFonts w:eastAsia="Times New Roman" w:cs="Times New Roman"/>
                <w:sz w:val="22"/>
              </w:rPr>
              <w:lastRenderedPageBreak/>
              <w:t>įrenginiai, jeigu rinkos dalyvio pagamintą elektros energiją centralizuotai superka paskirtoji įmonė ar skirstomųjų tinklų operatorius. Su tokia finansine atsakomybe susijusios tinklų operatorių patirtos sąnaudos kompensuojamos viešuosius interesus atitinkančių paslaugų lėšomis Vyriausybės ar jos įgaliotos institucijos nustatyta tvarka ir sąlygomis. Perdavimo sistemos operatorius atsiskaitymus su paskirtąja įmone už rinkos dalyvio, kurio įrenginiai prijungti prie perdavimo tinklo ir kuris įstatymų atleistas nuo atsakomybės už disbalansą, suplanuotos ir faktiškai pagamintos elektros energijos kiekio skirtumo pirkimą ir pardavimą vykdo šio įstatymo 58 straipsnio 5 dalies 5 punkte nurodytoje sutartyje nustatyta tvarka ir sąlygomis.</w:t>
            </w:r>
            <w:r w:rsidRPr="00D36BD0">
              <w:rPr>
                <w:rFonts w:cs="Times New Roman"/>
                <w:sz w:val="22"/>
              </w:rPr>
              <w:t xml:space="preserve"> </w:t>
            </w:r>
            <w:r w:rsidRPr="00D36BD0">
              <w:rPr>
                <w:rFonts w:eastAsia="Times New Roman" w:cs="Times New Roman"/>
                <w:sz w:val="22"/>
              </w:rPr>
              <w:t>Kai rinkos dalyvio, kuris įstatymu yra atleistas nuo atsakomybės už disbalansą, pagaminta elektros energija nėra centralizuotai superkama, rinkos dalyvis vykdo veiksmus, kad būtų užtikrintas jo pagamintos elektros energijos balansas elektros energijos rinkoje, o su jais susijusios rinkos dalyvio pagrįstos išlaidos yra kompensuojamos viešuosius interesus atitinkančių paslaugų lėšomis Vyriausybės ar jos įgaliotos institucijos nustatyta tvarka ir sąlygomis.</w:t>
            </w:r>
          </w:p>
          <w:p w14:paraId="1F2B6464" w14:textId="29773AB7" w:rsidR="00251CA2" w:rsidRPr="00D36BD0" w:rsidRDefault="00251CA2" w:rsidP="00D36BD0">
            <w:pPr>
              <w:rPr>
                <w:rFonts w:eastAsia="Times New Roman" w:cs="Times New Roman"/>
                <w:color w:val="000000"/>
                <w:sz w:val="22"/>
                <w:lang w:eastAsia="lt-LT"/>
              </w:rPr>
            </w:pPr>
          </w:p>
          <w:p w14:paraId="5EB722F9" w14:textId="77777777" w:rsidR="00251CA2" w:rsidRPr="00D36BD0" w:rsidRDefault="00251CA2"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47579B1C" w14:textId="77777777" w:rsidR="00572C89" w:rsidRPr="00D36BD0" w:rsidRDefault="00572C89" w:rsidP="00D36BD0">
            <w:pPr>
              <w:rPr>
                <w:rFonts w:eastAsia="Times New Roman" w:cs="Times New Roman"/>
                <w:color w:val="000000"/>
                <w:sz w:val="22"/>
                <w:lang w:eastAsia="lt-LT"/>
              </w:rPr>
            </w:pPr>
          </w:p>
          <w:p w14:paraId="50777A28" w14:textId="331511FF" w:rsidR="00251CA2" w:rsidRPr="00D36BD0" w:rsidRDefault="00251CA2"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Atsinaujinančių išteklių energetikos įstatymo pakeitimo projektas</w:t>
            </w:r>
          </w:p>
          <w:p w14:paraId="4ECD46E0" w14:textId="77777777" w:rsidR="004F2322" w:rsidRPr="00D36BD0" w:rsidRDefault="004F2322" w:rsidP="00D36BD0">
            <w:pPr>
              <w:rPr>
                <w:rFonts w:eastAsia="Times New Roman" w:cs="Times New Roman"/>
                <w:b/>
                <w:sz w:val="22"/>
              </w:rPr>
            </w:pPr>
            <w:r w:rsidRPr="00D36BD0">
              <w:rPr>
                <w:rFonts w:eastAsia="Times New Roman" w:cs="Times New Roman"/>
                <w:b/>
                <w:sz w:val="22"/>
              </w:rPr>
              <w:t>2 straipsnis. 3 straipsnio pakeitimas</w:t>
            </w:r>
          </w:p>
          <w:p w14:paraId="47852E6F" w14:textId="77777777" w:rsidR="00886608" w:rsidRPr="00D36BD0" w:rsidRDefault="00886608" w:rsidP="00D36BD0">
            <w:pPr>
              <w:rPr>
                <w:rFonts w:eastAsia="Times New Roman" w:cs="Times New Roman"/>
                <w:bCs/>
                <w:sz w:val="22"/>
              </w:rPr>
            </w:pPr>
            <w:r w:rsidRPr="00D36BD0">
              <w:rPr>
                <w:rFonts w:eastAsia="Times New Roman" w:cs="Times New Roman"/>
                <w:bCs/>
                <w:sz w:val="22"/>
              </w:rPr>
              <w:t>Pakeisti 3 straipsnį ir jį išdėstyti taip:</w:t>
            </w:r>
          </w:p>
          <w:p w14:paraId="5B533A7B" w14:textId="77777777" w:rsidR="00886608" w:rsidRPr="00D36BD0" w:rsidRDefault="00886608" w:rsidP="00D36BD0">
            <w:pPr>
              <w:rPr>
                <w:rFonts w:eastAsia="Times New Roman" w:cs="Times New Roman"/>
                <w:sz w:val="22"/>
              </w:rPr>
            </w:pPr>
            <w:r w:rsidRPr="00D36BD0">
              <w:rPr>
                <w:rFonts w:eastAsia="Times New Roman" w:cs="Times New Roman"/>
                <w:bCs/>
                <w:sz w:val="22"/>
              </w:rPr>
              <w:t>„</w:t>
            </w:r>
            <w:r w:rsidRPr="00D36BD0">
              <w:rPr>
                <w:rFonts w:eastAsia="Times New Roman" w:cs="Times New Roman"/>
                <w:b/>
                <w:bCs/>
                <w:sz w:val="22"/>
              </w:rPr>
              <w:t>3 straipsnis. Atsinaujinančių energijos išteklių naudojimo plėtros skatinimas</w:t>
            </w:r>
          </w:p>
          <w:p w14:paraId="7135525E" w14:textId="7DEC407E" w:rsidR="004F2322" w:rsidRPr="00D36BD0" w:rsidRDefault="004F2322" w:rsidP="00D36BD0">
            <w:pPr>
              <w:rPr>
                <w:rFonts w:eastAsia="Times New Roman" w:cs="Times New Roman"/>
                <w:bCs/>
                <w:sz w:val="22"/>
              </w:rPr>
            </w:pPr>
            <w:r w:rsidRPr="00D36BD0">
              <w:rPr>
                <w:rFonts w:eastAsia="Times New Roman" w:cs="Times New Roman"/>
                <w:bCs/>
                <w:sz w:val="22"/>
              </w:rPr>
              <w:t>&lt;...&gt;</w:t>
            </w:r>
          </w:p>
          <w:p w14:paraId="278782CD" w14:textId="7AFDC444" w:rsidR="00796C44" w:rsidRPr="00D36BD0" w:rsidRDefault="00796C44" w:rsidP="00D36BD0">
            <w:pPr>
              <w:rPr>
                <w:rFonts w:eastAsia="Times New Roman" w:cs="Times New Roman"/>
                <w:bCs/>
                <w:sz w:val="22"/>
              </w:rPr>
            </w:pPr>
            <w:r w:rsidRPr="00D36BD0">
              <w:rPr>
                <w:rFonts w:eastAsia="Times New Roman" w:cs="Times New Roman"/>
                <w:bCs/>
                <w:sz w:val="22"/>
              </w:rPr>
              <w:t>3) elektros energijos gamintojų atleidimas nuo atsakomybės už pagamintos elektros energijos  sukeltą disbalansą skatinimo laikotarpiu šio straipsnio 4 dalyje nustatytomis sąlygomis;</w:t>
            </w:r>
          </w:p>
          <w:p w14:paraId="68E3EFED" w14:textId="44669A9C" w:rsidR="00251CA2" w:rsidRPr="00D36BD0" w:rsidRDefault="00251CA2"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207ADF8E" w14:textId="77777777" w:rsidR="00C90240" w:rsidRPr="00D36BD0" w:rsidRDefault="00C90240" w:rsidP="00D36BD0">
            <w:pPr>
              <w:rPr>
                <w:rFonts w:eastAsia="Times New Roman" w:cs="Times New Roman"/>
                <w:bCs/>
                <w:sz w:val="22"/>
              </w:rPr>
            </w:pPr>
            <w:r w:rsidRPr="00D36BD0">
              <w:rPr>
                <w:rFonts w:eastAsia="Times New Roman" w:cs="Times New Roman"/>
                <w:bCs/>
                <w:sz w:val="22"/>
              </w:rPr>
              <w:t>4. Šio straipsnio 2 dalies 3 punkte nurodyta skatinimo priemonė taikoma elektros energijos gamintojams, kurie šio įstatymo ir jo įgyvendinamųjų teisės aktų nustatyta tvarka įgyja ir turi teisę į šio straipsnio 2 dalies 1 punkte numatytą skatinimo priemonę ir kurių eksploatuojamos elektrinės įrengtoji galia yra mažesnė kaip:</w:t>
            </w:r>
          </w:p>
          <w:p w14:paraId="24DF045C" w14:textId="77777777" w:rsidR="00C90240" w:rsidRPr="00D36BD0" w:rsidRDefault="00C90240" w:rsidP="00D36BD0">
            <w:pPr>
              <w:rPr>
                <w:rFonts w:eastAsia="Times New Roman" w:cs="Times New Roman"/>
                <w:bCs/>
                <w:sz w:val="22"/>
              </w:rPr>
            </w:pPr>
            <w:r w:rsidRPr="00D36BD0">
              <w:rPr>
                <w:rFonts w:eastAsia="Times New Roman" w:cs="Times New Roman"/>
                <w:bCs/>
                <w:sz w:val="22"/>
              </w:rPr>
              <w:t>1) 500 kW, kai teisę į šio straipsnio 2 dalies 1 punkte numatytą skatinimo priemonę elektros energijos gamintojas įgijo iki 2020 m. sausio 1 d.;</w:t>
            </w:r>
          </w:p>
          <w:p w14:paraId="1AB6F2A0" w14:textId="77777777" w:rsidR="00C90240" w:rsidRPr="00D36BD0" w:rsidRDefault="00C90240" w:rsidP="00D36BD0">
            <w:pPr>
              <w:rPr>
                <w:rFonts w:eastAsia="Times New Roman" w:cs="Times New Roman"/>
                <w:bCs/>
                <w:sz w:val="22"/>
              </w:rPr>
            </w:pPr>
            <w:r w:rsidRPr="00D36BD0">
              <w:rPr>
                <w:rFonts w:eastAsia="Times New Roman" w:cs="Times New Roman"/>
                <w:bCs/>
                <w:sz w:val="22"/>
              </w:rPr>
              <w:lastRenderedPageBreak/>
              <w:t>2) 400 kW, kai teisę į šio straipsnio 2 dalies 1 punkte numatytą skatinimo priemonę elektros energijos gamintojas įgijo po 2020 m. sausio 1 d.;</w:t>
            </w:r>
          </w:p>
          <w:p w14:paraId="77869640" w14:textId="77777777" w:rsidR="00C90240" w:rsidRPr="00D36BD0" w:rsidRDefault="00C90240" w:rsidP="00D36BD0">
            <w:pPr>
              <w:rPr>
                <w:rFonts w:eastAsia="Times New Roman" w:cs="Times New Roman"/>
                <w:bCs/>
                <w:sz w:val="22"/>
              </w:rPr>
            </w:pPr>
            <w:r w:rsidRPr="00D36BD0">
              <w:rPr>
                <w:rFonts w:eastAsia="Times New Roman" w:cs="Times New Roman"/>
                <w:bCs/>
                <w:sz w:val="22"/>
              </w:rPr>
              <w:t>3) 200 kW, kai leidimas gaminti elektros energiją gamintojui išduotas po 2026 m. sausio 1 d., nepriklausomai nuo teisės į šio straipsnio 2 dalies 1 punkte numatytą skatinimo priemonę įgijimo momento.</w:t>
            </w:r>
          </w:p>
          <w:p w14:paraId="1E3C2A61" w14:textId="246AB326" w:rsidR="00251CA2" w:rsidRPr="00D36BD0" w:rsidRDefault="00251CA2"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2AC416BC" w14:textId="0B783955" w:rsidR="00251CA2" w:rsidRPr="00D36BD0" w:rsidRDefault="00251CA2" w:rsidP="00D36BD0">
            <w:pPr>
              <w:rPr>
                <w:rFonts w:eastAsia="Times New Roman" w:cs="Times New Roman"/>
                <w:color w:val="000000"/>
                <w:sz w:val="22"/>
                <w:lang w:eastAsia="lt-LT"/>
              </w:rPr>
            </w:pPr>
          </w:p>
        </w:tc>
        <w:tc>
          <w:tcPr>
            <w:tcW w:w="2409" w:type="dxa"/>
          </w:tcPr>
          <w:p w14:paraId="3FA8EFE8" w14:textId="02FDB208" w:rsidR="00572C89" w:rsidRPr="003E30EF" w:rsidRDefault="00251CA2" w:rsidP="00572C89">
            <w:pPr>
              <w:jc w:val="left"/>
              <w:rPr>
                <w:rFonts w:eastAsia="Times New Roman" w:cs="Times New Roman"/>
                <w:color w:val="000000"/>
                <w:sz w:val="22"/>
                <w:lang w:eastAsia="lt-LT"/>
              </w:rPr>
            </w:pPr>
            <w:r>
              <w:rPr>
                <w:rFonts w:eastAsia="Times New Roman" w:cs="Times New Roman"/>
                <w:color w:val="000000"/>
                <w:sz w:val="22"/>
                <w:lang w:eastAsia="lt-LT"/>
              </w:rPr>
              <w:lastRenderedPageBreak/>
              <w:t>Visiškas</w:t>
            </w:r>
          </w:p>
        </w:tc>
      </w:tr>
      <w:tr w:rsidR="00572C89" w:rsidRPr="003E30EF" w14:paraId="2CEC7BE0" w14:textId="77777777" w:rsidTr="009B3BC0">
        <w:trPr>
          <w:trHeight w:val="315"/>
        </w:trPr>
        <w:tc>
          <w:tcPr>
            <w:tcW w:w="6448" w:type="dxa"/>
            <w:shd w:val="clear" w:color="auto" w:fill="auto"/>
            <w:noWrap/>
          </w:tcPr>
          <w:p w14:paraId="74BAE562" w14:textId="77777777" w:rsidR="00572C89" w:rsidRDefault="00462530" w:rsidP="00572C89">
            <w:pPr>
              <w:jc w:val="left"/>
              <w:rPr>
                <w:rFonts w:eastAsia="Times New Roman" w:cs="Times New Roman"/>
                <w:color w:val="000000"/>
                <w:sz w:val="22"/>
                <w:lang w:eastAsia="lt-LT"/>
              </w:rPr>
            </w:pPr>
            <w:r w:rsidRPr="00462530">
              <w:rPr>
                <w:rFonts w:eastAsia="Times New Roman" w:cs="Times New Roman"/>
                <w:color w:val="000000"/>
                <w:sz w:val="22"/>
                <w:lang w:eastAsia="lt-LT"/>
              </w:rPr>
              <w:lastRenderedPageBreak/>
              <w:t>Valstybės narės, nedarydamos poveikio SESV 107 ir 108 straipsniams, gali skatinti rinkos dalyvius, kuriems visiškai arba iš dalies netaikoma atsakomybė už balansavimą, prisiimti visą atsakomybę už balansavimą.</w:t>
            </w:r>
          </w:p>
          <w:p w14:paraId="3C4263C3" w14:textId="46423368" w:rsidR="00462530" w:rsidRPr="00544F46" w:rsidRDefault="00462530" w:rsidP="00572C89">
            <w:pPr>
              <w:jc w:val="left"/>
              <w:rPr>
                <w:rFonts w:eastAsia="Times New Roman" w:cs="Times New Roman"/>
                <w:color w:val="000000"/>
                <w:sz w:val="22"/>
                <w:lang w:eastAsia="lt-LT"/>
              </w:rPr>
            </w:pPr>
          </w:p>
        </w:tc>
        <w:tc>
          <w:tcPr>
            <w:tcW w:w="6449" w:type="dxa"/>
          </w:tcPr>
          <w:p w14:paraId="0D116FDD" w14:textId="77777777" w:rsidR="00462530" w:rsidRPr="00D36BD0" w:rsidRDefault="00462530"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Ši Reglamento nuostata nacionalinių įgyvendinimo priemonių nereikalauja.</w:t>
            </w:r>
          </w:p>
          <w:p w14:paraId="59FA1511" w14:textId="77777777" w:rsidR="00572C89" w:rsidRPr="00D36BD0" w:rsidRDefault="00572C89" w:rsidP="00D36BD0">
            <w:pPr>
              <w:rPr>
                <w:rFonts w:eastAsia="Times New Roman" w:cs="Times New Roman"/>
                <w:color w:val="000000"/>
                <w:sz w:val="22"/>
                <w:lang w:eastAsia="lt-LT"/>
              </w:rPr>
            </w:pPr>
          </w:p>
        </w:tc>
        <w:tc>
          <w:tcPr>
            <w:tcW w:w="2409" w:type="dxa"/>
          </w:tcPr>
          <w:p w14:paraId="6A071639" w14:textId="77777777" w:rsidR="00572C89" w:rsidRPr="003E30EF" w:rsidRDefault="00572C89" w:rsidP="00572C89">
            <w:pPr>
              <w:jc w:val="left"/>
              <w:rPr>
                <w:rFonts w:eastAsia="Times New Roman" w:cs="Times New Roman"/>
                <w:color w:val="000000"/>
                <w:sz w:val="22"/>
                <w:lang w:eastAsia="lt-LT"/>
              </w:rPr>
            </w:pPr>
          </w:p>
        </w:tc>
      </w:tr>
      <w:tr w:rsidR="00462530" w:rsidRPr="003E30EF" w14:paraId="67282475" w14:textId="77777777" w:rsidTr="009B3BC0">
        <w:trPr>
          <w:trHeight w:val="315"/>
        </w:trPr>
        <w:tc>
          <w:tcPr>
            <w:tcW w:w="6448" w:type="dxa"/>
            <w:shd w:val="clear" w:color="auto" w:fill="auto"/>
            <w:noWrap/>
          </w:tcPr>
          <w:p w14:paraId="181A9D0D" w14:textId="77777777" w:rsidR="00462530" w:rsidRDefault="00462530" w:rsidP="00462530">
            <w:pPr>
              <w:jc w:val="left"/>
              <w:rPr>
                <w:rFonts w:eastAsia="Times New Roman" w:cs="Times New Roman"/>
                <w:color w:val="000000"/>
                <w:sz w:val="22"/>
                <w:lang w:eastAsia="lt-LT"/>
              </w:rPr>
            </w:pPr>
            <w:r w:rsidRPr="00462530">
              <w:rPr>
                <w:rFonts w:eastAsia="Times New Roman" w:cs="Times New Roman"/>
                <w:color w:val="000000"/>
                <w:sz w:val="22"/>
                <w:lang w:eastAsia="lt-LT"/>
              </w:rPr>
              <w:t>3. Jei valstybė narė numato nukrypti leidžiančią nuostatą pagal 2 dalį, ji užtikrina, kad finansinę atsakomybę už disbalansą prisiimtų kitas rinkos dalyvis.</w:t>
            </w:r>
          </w:p>
          <w:p w14:paraId="02E45AB4" w14:textId="6C4B1968" w:rsidR="00462530" w:rsidRPr="00544F46" w:rsidRDefault="00462530" w:rsidP="00462530">
            <w:pPr>
              <w:jc w:val="left"/>
              <w:rPr>
                <w:rFonts w:eastAsia="Times New Roman" w:cs="Times New Roman"/>
                <w:color w:val="000000"/>
                <w:sz w:val="22"/>
                <w:lang w:eastAsia="lt-LT"/>
              </w:rPr>
            </w:pPr>
          </w:p>
        </w:tc>
        <w:tc>
          <w:tcPr>
            <w:tcW w:w="6449" w:type="dxa"/>
          </w:tcPr>
          <w:p w14:paraId="0170A3C4" w14:textId="77777777" w:rsidR="00E84B19" w:rsidRPr="00D36BD0" w:rsidRDefault="00E84B19"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Elektros energetikos įstatymo pakeitimo projektas</w:t>
            </w:r>
          </w:p>
          <w:p w14:paraId="3A27D5E3" w14:textId="77777777" w:rsidR="0050257E" w:rsidRPr="00D36BD0" w:rsidRDefault="0050257E" w:rsidP="00D36BD0">
            <w:pPr>
              <w:rPr>
                <w:rFonts w:eastAsia="Times New Roman" w:cs="Times New Roman"/>
                <w:b/>
                <w:bCs/>
                <w:sz w:val="22"/>
              </w:rPr>
            </w:pPr>
            <w:r w:rsidRPr="00D36BD0">
              <w:rPr>
                <w:rFonts w:eastAsia="Times New Roman" w:cs="Times New Roman"/>
                <w:b/>
                <w:bCs/>
                <w:sz w:val="22"/>
              </w:rPr>
              <w:t>41 straipsnis. 59 straipsnio pakeitimas</w:t>
            </w:r>
          </w:p>
          <w:p w14:paraId="25452BF9" w14:textId="77777777" w:rsidR="0050257E" w:rsidRPr="00D36BD0" w:rsidRDefault="0050257E" w:rsidP="00D36BD0">
            <w:pPr>
              <w:rPr>
                <w:rFonts w:eastAsia="Times New Roman" w:cs="Times New Roman"/>
                <w:sz w:val="22"/>
              </w:rPr>
            </w:pPr>
            <w:r w:rsidRPr="00D36BD0">
              <w:rPr>
                <w:rFonts w:eastAsia="Times New Roman" w:cs="Times New Roman"/>
                <w:sz w:val="22"/>
              </w:rPr>
              <w:t>Pakeisti 59 straipsnį ir jį išdėstyti taip:</w:t>
            </w:r>
          </w:p>
          <w:p w14:paraId="69B4C65F" w14:textId="77777777" w:rsidR="0050257E" w:rsidRPr="00D36BD0" w:rsidRDefault="0050257E" w:rsidP="00D36BD0">
            <w:pPr>
              <w:rPr>
                <w:rFonts w:eastAsia="Times New Roman" w:cs="Times New Roman"/>
                <w:b/>
                <w:bCs/>
                <w:sz w:val="22"/>
              </w:rPr>
            </w:pPr>
            <w:r w:rsidRPr="00D36BD0">
              <w:rPr>
                <w:rFonts w:eastAsia="Times New Roman" w:cs="Times New Roman"/>
                <w:sz w:val="22"/>
              </w:rPr>
              <w:t>„</w:t>
            </w:r>
            <w:r w:rsidRPr="00D36BD0">
              <w:rPr>
                <w:rFonts w:eastAsia="Times New Roman" w:cs="Times New Roman"/>
                <w:b/>
                <w:bCs/>
                <w:sz w:val="22"/>
              </w:rPr>
              <w:t>59 straipsnis. Elektros energijos rinkos modelis</w:t>
            </w:r>
          </w:p>
          <w:p w14:paraId="2C5D93D0" w14:textId="4EDCD3D0" w:rsidR="0050257E" w:rsidRPr="00D36BD0" w:rsidRDefault="00BF2D9F"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&lt;...&gt;</w:t>
            </w:r>
          </w:p>
          <w:p w14:paraId="3212C85B" w14:textId="77777777" w:rsidR="00BF2D9F" w:rsidRPr="00D36BD0" w:rsidRDefault="00BF2D9F" w:rsidP="00D36BD0">
            <w:pPr>
              <w:rPr>
                <w:rFonts w:eastAsia="Times New Roman" w:cs="Times New Roman"/>
                <w:sz w:val="22"/>
              </w:rPr>
            </w:pPr>
            <w:r w:rsidRPr="00D36BD0">
              <w:rPr>
                <w:rFonts w:eastAsia="Times New Roman" w:cs="Times New Roman"/>
                <w:sz w:val="22"/>
              </w:rPr>
              <w:t>4. Reglamento (ES) Nr. 2019/943 5 straipsnio 1 dalyje nurodyta rinkos dalyvio atsakomybė už disbalansą gali būti netaikoma tik šiame įstatyme ir (ar) Atsinaujinančių išteklių energetikos įstatyme numatytais atvejais. Už rinkos dalyvio, kuriam taikomas fiksuotas elektros energijos iš atsinaujinančių išteklių tarifas ir kuris įstatymu yra atleistas nuo atsakomybės už disbalansą, sukeltą disbalansą finansiškai atsako tinklų operatorius, prie kurio tinklų yra prijungti rinkos dalyvio įrenginiai, jeigu rinkos dalyvio pagamintą elektros energiją centralizuotai superka paskirtoji įmonė ar skirstomųjų tinklų operatorius. Su tokia finansine atsakomybe susijusios tinklų operatorių patirtos sąnaudos kompensuojamos viešuosius interesus atitinkančių paslaugų lėšomis Vyriausybės ar jos įgaliotos institucijos nustatyta tvarka ir sąlygomis. Perdavimo sistemos operatorius atsiskaitymus su paskirtąja įmone už rinkos dalyvio, kurio įrenginiai prijungti prie perdavimo tinklo ir kuris įstatymų atleistas nuo atsakomybės už disbalansą, suplanuotos ir faktiškai pagamintos elektros energijos kiekio skirtumo pirkimą ir pardavimą vykdo šio įstatymo 58 straipsnio 5 dalies 5 punkte nurodytoje sutartyje nustatyta tvarka ir sąlygomis.</w:t>
            </w:r>
            <w:r w:rsidRPr="00D36BD0">
              <w:rPr>
                <w:rFonts w:cs="Times New Roman"/>
                <w:sz w:val="22"/>
              </w:rPr>
              <w:t xml:space="preserve"> </w:t>
            </w:r>
            <w:r w:rsidRPr="00D36BD0">
              <w:rPr>
                <w:rFonts w:eastAsia="Times New Roman" w:cs="Times New Roman"/>
                <w:sz w:val="22"/>
              </w:rPr>
              <w:t xml:space="preserve">Kai rinkos dalyvio, kuris įstatymu yra atleistas nuo atsakomybės už disbalansą, pagaminta elektros energija nėra centralizuotai superkama, rinkos dalyvis vykdo veiksmus, kad būtų užtikrintas jo pagamintos </w:t>
            </w:r>
            <w:r w:rsidRPr="00D36BD0">
              <w:rPr>
                <w:rFonts w:eastAsia="Times New Roman" w:cs="Times New Roman"/>
                <w:sz w:val="22"/>
              </w:rPr>
              <w:lastRenderedPageBreak/>
              <w:t>elektros energijos balansas elektros energijos rinkoje, o su jais susijusios rinkos dalyvio pagrįstos išlaidos yra kompensuojamos viešuosius interesus atitinkančių paslaugų lėšomis Vyriausybės ar jos įgaliotos institucijos nustatyta tvarka ir sąlygomis.</w:t>
            </w:r>
          </w:p>
          <w:p w14:paraId="5FA6B16B" w14:textId="324C3ED2" w:rsidR="00462530" w:rsidRPr="00D36BD0" w:rsidRDefault="00462530"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0D7857D4" w14:textId="77777777" w:rsidR="00462530" w:rsidRPr="00D36BD0" w:rsidRDefault="00462530" w:rsidP="00D36BD0">
            <w:pPr>
              <w:rPr>
                <w:rFonts w:eastAsia="Times New Roman" w:cs="Times New Roman"/>
                <w:color w:val="000000"/>
                <w:sz w:val="22"/>
                <w:lang w:eastAsia="lt-LT"/>
              </w:rPr>
            </w:pPr>
          </w:p>
        </w:tc>
        <w:tc>
          <w:tcPr>
            <w:tcW w:w="2409" w:type="dxa"/>
          </w:tcPr>
          <w:p w14:paraId="5CCE087A" w14:textId="18F145BE" w:rsidR="00462530" w:rsidRPr="003E30EF" w:rsidRDefault="00462530" w:rsidP="00462530">
            <w:pPr>
              <w:jc w:val="left"/>
              <w:rPr>
                <w:rFonts w:eastAsia="Times New Roman" w:cs="Times New Roman"/>
                <w:color w:val="000000"/>
                <w:sz w:val="22"/>
                <w:lang w:eastAsia="lt-LT"/>
              </w:rPr>
            </w:pPr>
            <w:r>
              <w:rPr>
                <w:rFonts w:eastAsia="Times New Roman" w:cs="Times New Roman"/>
                <w:color w:val="000000"/>
                <w:sz w:val="22"/>
                <w:lang w:eastAsia="lt-LT"/>
              </w:rPr>
              <w:lastRenderedPageBreak/>
              <w:t>Visiškas</w:t>
            </w:r>
          </w:p>
        </w:tc>
      </w:tr>
      <w:tr w:rsidR="00572C89" w:rsidRPr="003E30EF" w14:paraId="0EA8D579" w14:textId="77777777" w:rsidTr="009B3BC0">
        <w:trPr>
          <w:trHeight w:val="315"/>
        </w:trPr>
        <w:tc>
          <w:tcPr>
            <w:tcW w:w="6448" w:type="dxa"/>
            <w:shd w:val="clear" w:color="auto" w:fill="auto"/>
            <w:noWrap/>
          </w:tcPr>
          <w:p w14:paraId="4049A8C4" w14:textId="77777777" w:rsidR="00572C89" w:rsidRDefault="00E84B19" w:rsidP="00572C89">
            <w:pPr>
              <w:jc w:val="left"/>
              <w:rPr>
                <w:rFonts w:eastAsia="Times New Roman" w:cs="Times New Roman"/>
                <w:color w:val="000000"/>
                <w:sz w:val="22"/>
                <w:lang w:eastAsia="lt-LT"/>
              </w:rPr>
            </w:pPr>
            <w:r w:rsidRPr="00E84B19">
              <w:rPr>
                <w:rFonts w:eastAsia="Times New Roman" w:cs="Times New Roman"/>
                <w:color w:val="000000"/>
                <w:sz w:val="22"/>
                <w:lang w:eastAsia="lt-LT"/>
              </w:rPr>
              <w:t>4. Elektros energijos gamybos objektų, perduotų eksploatuoti po 2026 m. sausio 1 d., atveju 2 dalies b punktas taikomas tik elektros energijos gamybos iš atsinaujinančiųjų išteklių įrenginiams, kurių įrengtoji elektrinė galia yra mažesnė nei 200 kW.</w:t>
            </w:r>
          </w:p>
          <w:p w14:paraId="740F09DC" w14:textId="27674834" w:rsidR="00E84B19" w:rsidRPr="00544F46" w:rsidRDefault="00E84B19" w:rsidP="00572C89">
            <w:pPr>
              <w:jc w:val="left"/>
              <w:rPr>
                <w:rFonts w:eastAsia="Times New Roman" w:cs="Times New Roman"/>
                <w:color w:val="000000"/>
                <w:sz w:val="22"/>
                <w:lang w:eastAsia="lt-LT"/>
              </w:rPr>
            </w:pPr>
          </w:p>
        </w:tc>
        <w:tc>
          <w:tcPr>
            <w:tcW w:w="6449" w:type="dxa"/>
          </w:tcPr>
          <w:p w14:paraId="35B0F058" w14:textId="77777777" w:rsidR="00E84B19" w:rsidRPr="00D36BD0" w:rsidRDefault="00E84B19"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Atsinaujinančių išteklių energetikos įstatymo pakeitimo projektas</w:t>
            </w:r>
          </w:p>
          <w:p w14:paraId="0E2356BF" w14:textId="77777777" w:rsidR="00BF2D9F" w:rsidRPr="00D36BD0" w:rsidRDefault="00BF2D9F" w:rsidP="00D36BD0">
            <w:pPr>
              <w:rPr>
                <w:rFonts w:eastAsia="Times New Roman" w:cs="Times New Roman"/>
                <w:b/>
                <w:sz w:val="22"/>
              </w:rPr>
            </w:pPr>
            <w:r w:rsidRPr="00D36BD0">
              <w:rPr>
                <w:rFonts w:eastAsia="Times New Roman" w:cs="Times New Roman"/>
                <w:b/>
                <w:sz w:val="22"/>
              </w:rPr>
              <w:t>2 straipsnis. 3 straipsnio pakeitimas</w:t>
            </w:r>
          </w:p>
          <w:p w14:paraId="7CC3A35E" w14:textId="77777777" w:rsidR="00BF2D9F" w:rsidRPr="00D36BD0" w:rsidRDefault="00BF2D9F" w:rsidP="00D36BD0">
            <w:pPr>
              <w:rPr>
                <w:rFonts w:eastAsia="Times New Roman" w:cs="Times New Roman"/>
                <w:bCs/>
                <w:sz w:val="22"/>
              </w:rPr>
            </w:pPr>
            <w:r w:rsidRPr="00D36BD0">
              <w:rPr>
                <w:rFonts w:eastAsia="Times New Roman" w:cs="Times New Roman"/>
                <w:bCs/>
                <w:sz w:val="22"/>
              </w:rPr>
              <w:t>Pakeisti 3 straipsnį ir jį išdėstyti taip:</w:t>
            </w:r>
          </w:p>
          <w:p w14:paraId="785F4003" w14:textId="77777777" w:rsidR="00BF2D9F" w:rsidRPr="00D36BD0" w:rsidRDefault="00BF2D9F" w:rsidP="00D36BD0">
            <w:pPr>
              <w:rPr>
                <w:rFonts w:eastAsia="Times New Roman" w:cs="Times New Roman"/>
                <w:sz w:val="22"/>
              </w:rPr>
            </w:pPr>
            <w:r w:rsidRPr="00D36BD0">
              <w:rPr>
                <w:rFonts w:eastAsia="Times New Roman" w:cs="Times New Roman"/>
                <w:bCs/>
                <w:sz w:val="22"/>
              </w:rPr>
              <w:t>„</w:t>
            </w:r>
            <w:r w:rsidRPr="00D36BD0">
              <w:rPr>
                <w:rFonts w:eastAsia="Times New Roman" w:cs="Times New Roman"/>
                <w:b/>
                <w:bCs/>
                <w:sz w:val="22"/>
              </w:rPr>
              <w:t>3 straipsnis. Atsinaujinančių energijos išteklių naudojimo plėtros skatinimas</w:t>
            </w:r>
          </w:p>
          <w:p w14:paraId="79279E75" w14:textId="77777777" w:rsidR="00BF2D9F" w:rsidRPr="00D36BD0" w:rsidRDefault="00BF2D9F" w:rsidP="00D36BD0">
            <w:pPr>
              <w:rPr>
                <w:rFonts w:eastAsia="Times New Roman" w:cs="Times New Roman"/>
                <w:bCs/>
                <w:sz w:val="22"/>
              </w:rPr>
            </w:pPr>
            <w:r w:rsidRPr="00D36BD0">
              <w:rPr>
                <w:rFonts w:eastAsia="Times New Roman" w:cs="Times New Roman"/>
                <w:bCs/>
                <w:sz w:val="22"/>
              </w:rPr>
              <w:t>&lt;...&gt;</w:t>
            </w:r>
          </w:p>
          <w:p w14:paraId="5C418588" w14:textId="77777777" w:rsidR="00BF2D9F" w:rsidRPr="00D36BD0" w:rsidRDefault="00BF2D9F" w:rsidP="00D36BD0">
            <w:pPr>
              <w:rPr>
                <w:rFonts w:eastAsia="Times New Roman" w:cs="Times New Roman"/>
                <w:bCs/>
                <w:sz w:val="22"/>
              </w:rPr>
            </w:pPr>
            <w:r w:rsidRPr="00D36BD0">
              <w:rPr>
                <w:rFonts w:eastAsia="Times New Roman" w:cs="Times New Roman"/>
                <w:bCs/>
                <w:sz w:val="22"/>
              </w:rPr>
              <w:t>4. Šio straipsnio 2 dalies 3 punkte nurodyta skatinimo priemonė taikoma elektros energijos gamintojams, kurie šio įstatymo ir jo įgyvendinamųjų teisės aktų nustatyta tvarka įgyja ir turi teisę į šio straipsnio 2 dalies 1 punkte numatytą skatinimo priemonę ir kurių eksploatuojamos elektrinės įrengtoji galia yra mažesnė kaip:</w:t>
            </w:r>
          </w:p>
          <w:p w14:paraId="4FCF6172" w14:textId="77777777" w:rsidR="00BF2D9F" w:rsidRPr="00D36BD0" w:rsidRDefault="00BF2D9F" w:rsidP="00D36BD0">
            <w:pPr>
              <w:rPr>
                <w:rFonts w:eastAsia="Times New Roman" w:cs="Times New Roman"/>
                <w:bCs/>
                <w:sz w:val="22"/>
              </w:rPr>
            </w:pPr>
            <w:r w:rsidRPr="00D36BD0">
              <w:rPr>
                <w:rFonts w:eastAsia="Times New Roman" w:cs="Times New Roman"/>
                <w:bCs/>
                <w:sz w:val="22"/>
              </w:rPr>
              <w:t>&lt;...&gt;</w:t>
            </w:r>
          </w:p>
          <w:p w14:paraId="56223A1C" w14:textId="77777777" w:rsidR="00BF2D9F" w:rsidRPr="00D36BD0" w:rsidRDefault="00BF2D9F" w:rsidP="00D36BD0">
            <w:pPr>
              <w:rPr>
                <w:rFonts w:eastAsia="Times New Roman" w:cs="Times New Roman"/>
                <w:bCs/>
                <w:sz w:val="22"/>
              </w:rPr>
            </w:pPr>
            <w:r w:rsidRPr="00D36BD0">
              <w:rPr>
                <w:rFonts w:eastAsia="Times New Roman" w:cs="Times New Roman"/>
                <w:bCs/>
                <w:sz w:val="22"/>
              </w:rPr>
              <w:t>3) 200 kW, kai leidimas gaminti elektros energiją gamintojui išduotas po 2026 m. sausio 1 d., nepriklausomai nuo teisės į šio straipsnio 2 dalies 1 punkte numatytą skatinimo priemonę įgijimo momento.</w:t>
            </w:r>
          </w:p>
          <w:p w14:paraId="7A1C1983" w14:textId="77777777" w:rsidR="00BF2D9F" w:rsidRPr="00D36BD0" w:rsidRDefault="00BF2D9F"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7FFA2DAF" w14:textId="77777777" w:rsidR="00572C89" w:rsidRPr="00D36BD0" w:rsidRDefault="00572C89" w:rsidP="00D36BD0">
            <w:pPr>
              <w:rPr>
                <w:rFonts w:eastAsia="Times New Roman" w:cs="Times New Roman"/>
                <w:color w:val="000000"/>
                <w:sz w:val="22"/>
                <w:lang w:eastAsia="lt-LT"/>
              </w:rPr>
            </w:pPr>
          </w:p>
        </w:tc>
        <w:tc>
          <w:tcPr>
            <w:tcW w:w="2409" w:type="dxa"/>
          </w:tcPr>
          <w:p w14:paraId="3BB7A103" w14:textId="7619B46E" w:rsidR="00572C89" w:rsidRPr="003E30EF" w:rsidRDefault="00E84B19" w:rsidP="00572C89">
            <w:pPr>
              <w:jc w:val="left"/>
              <w:rPr>
                <w:rFonts w:eastAsia="Times New Roman" w:cs="Times New Roman"/>
                <w:color w:val="000000"/>
                <w:sz w:val="22"/>
                <w:lang w:eastAsia="lt-LT"/>
              </w:rPr>
            </w:pPr>
            <w:r>
              <w:rPr>
                <w:rFonts w:eastAsia="Times New Roman" w:cs="Times New Roman"/>
                <w:color w:val="000000"/>
                <w:sz w:val="22"/>
                <w:lang w:eastAsia="lt-LT"/>
              </w:rPr>
              <w:t>Visiškas</w:t>
            </w:r>
          </w:p>
        </w:tc>
      </w:tr>
      <w:tr w:rsidR="00572C89" w:rsidRPr="003E30EF" w14:paraId="10E97A36" w14:textId="77777777" w:rsidTr="009B3BC0">
        <w:trPr>
          <w:trHeight w:val="315"/>
        </w:trPr>
        <w:tc>
          <w:tcPr>
            <w:tcW w:w="6448" w:type="dxa"/>
            <w:shd w:val="clear" w:color="auto" w:fill="auto"/>
            <w:noWrap/>
          </w:tcPr>
          <w:p w14:paraId="6EDA88F7" w14:textId="77777777" w:rsidR="008B1AC2" w:rsidRPr="008B1AC2" w:rsidRDefault="008B1AC2" w:rsidP="008B1AC2">
            <w:pPr>
              <w:jc w:val="left"/>
              <w:rPr>
                <w:rFonts w:eastAsia="Times New Roman" w:cs="Times New Roman"/>
                <w:b/>
                <w:bCs/>
                <w:color w:val="000000"/>
                <w:sz w:val="22"/>
                <w:lang w:eastAsia="lt-LT"/>
              </w:rPr>
            </w:pPr>
            <w:r w:rsidRPr="008B1AC2">
              <w:rPr>
                <w:rFonts w:eastAsia="Times New Roman" w:cs="Times New Roman"/>
                <w:b/>
                <w:bCs/>
                <w:color w:val="000000"/>
                <w:sz w:val="22"/>
                <w:lang w:eastAsia="lt-LT"/>
              </w:rPr>
              <w:t>6 straipsnis</w:t>
            </w:r>
          </w:p>
          <w:p w14:paraId="255AF91F" w14:textId="77777777" w:rsidR="00572C89" w:rsidRDefault="008B1AC2" w:rsidP="008B1AC2">
            <w:pPr>
              <w:jc w:val="left"/>
              <w:rPr>
                <w:rFonts w:eastAsia="Times New Roman" w:cs="Times New Roman"/>
                <w:b/>
                <w:bCs/>
                <w:color w:val="000000"/>
                <w:sz w:val="22"/>
                <w:lang w:eastAsia="lt-LT"/>
              </w:rPr>
            </w:pPr>
            <w:r w:rsidRPr="008B1AC2">
              <w:rPr>
                <w:rFonts w:eastAsia="Times New Roman" w:cs="Times New Roman"/>
                <w:b/>
                <w:bCs/>
                <w:color w:val="000000"/>
                <w:sz w:val="22"/>
                <w:lang w:eastAsia="lt-LT"/>
              </w:rPr>
              <w:t>Balansavimo rinka</w:t>
            </w:r>
          </w:p>
          <w:p w14:paraId="068A14A6" w14:textId="77777777" w:rsidR="008B1AC2" w:rsidRPr="008B1AC2" w:rsidRDefault="008B1AC2" w:rsidP="008B1AC2">
            <w:pPr>
              <w:jc w:val="left"/>
              <w:rPr>
                <w:rFonts w:eastAsia="Times New Roman" w:cs="Times New Roman"/>
                <w:color w:val="000000"/>
                <w:sz w:val="22"/>
                <w:lang w:eastAsia="lt-LT"/>
              </w:rPr>
            </w:pPr>
            <w:r w:rsidRPr="008B1AC2">
              <w:rPr>
                <w:rFonts w:eastAsia="Times New Roman" w:cs="Times New Roman"/>
                <w:color w:val="000000"/>
                <w:sz w:val="22"/>
                <w:lang w:eastAsia="lt-LT"/>
              </w:rPr>
              <w:t>1. Balansavimo rinkos, įskaitant parengties tvirtinimo procesus, organizuojamos taip, kad būtų:</w:t>
            </w:r>
          </w:p>
          <w:p w14:paraId="7A46CD96" w14:textId="77777777" w:rsidR="008B1AC2" w:rsidRPr="008B1AC2" w:rsidRDefault="008B1AC2" w:rsidP="008B1AC2">
            <w:pPr>
              <w:jc w:val="left"/>
              <w:rPr>
                <w:rFonts w:eastAsia="Times New Roman" w:cs="Times New Roman"/>
                <w:color w:val="000000"/>
                <w:sz w:val="22"/>
                <w:lang w:eastAsia="lt-LT"/>
              </w:rPr>
            </w:pPr>
            <w:r w:rsidRPr="008B1AC2">
              <w:rPr>
                <w:rFonts w:eastAsia="Times New Roman" w:cs="Times New Roman"/>
                <w:color w:val="000000"/>
                <w:sz w:val="22"/>
                <w:lang w:eastAsia="lt-LT"/>
              </w:rPr>
              <w:t>a) veiksmingai užtikrintas rinkos dalyvių nediskriminavimas, atsižvelgiant į skirtingus techninius elektros energijos sistemos poreikius ir skirtingas gamybos šaltinių, energijos kaupimo ir reguliavimo apkrova technines galimybes;</w:t>
            </w:r>
          </w:p>
          <w:p w14:paraId="0949F6EC" w14:textId="77777777" w:rsidR="008B1AC2" w:rsidRPr="008B1AC2" w:rsidRDefault="008B1AC2" w:rsidP="008B1AC2">
            <w:pPr>
              <w:jc w:val="left"/>
              <w:rPr>
                <w:rFonts w:eastAsia="Times New Roman" w:cs="Times New Roman"/>
                <w:color w:val="000000"/>
                <w:sz w:val="22"/>
                <w:lang w:eastAsia="lt-LT"/>
              </w:rPr>
            </w:pPr>
            <w:r w:rsidRPr="008B1AC2">
              <w:rPr>
                <w:rFonts w:eastAsia="Times New Roman" w:cs="Times New Roman"/>
                <w:color w:val="000000"/>
                <w:sz w:val="22"/>
                <w:lang w:eastAsia="lt-LT"/>
              </w:rPr>
              <w:t>b) užtikrinta, jog paslaugos būtų apibrėžtos skaidriu ir technologijų atžvilgiu neutraliu būdu ir kad jų pirkimas būtų skaidrus ir grindžiamas rinka;</w:t>
            </w:r>
          </w:p>
          <w:p w14:paraId="75925FEC" w14:textId="77777777" w:rsidR="008B1AC2" w:rsidRPr="008B1AC2" w:rsidRDefault="008B1AC2" w:rsidP="008B1AC2">
            <w:pPr>
              <w:jc w:val="left"/>
              <w:rPr>
                <w:rFonts w:eastAsia="Times New Roman" w:cs="Times New Roman"/>
                <w:color w:val="000000"/>
                <w:sz w:val="22"/>
                <w:lang w:eastAsia="lt-LT"/>
              </w:rPr>
            </w:pPr>
            <w:r w:rsidRPr="008B1AC2">
              <w:rPr>
                <w:rFonts w:eastAsia="Times New Roman" w:cs="Times New Roman"/>
                <w:color w:val="000000"/>
                <w:sz w:val="22"/>
                <w:lang w:eastAsia="lt-LT"/>
              </w:rPr>
              <w:t>c) užtikrinta nediskriminacinė prieiga visiems rinkos dalyviams, individualiai ar telkimo būdu, įskaitant iš kintamų atsinaujinančių šaltinių pagamintą elektros energiją, reguliavimo apkrova ir energijos kaupimo paslaugas;</w:t>
            </w:r>
          </w:p>
          <w:p w14:paraId="22ECBB36" w14:textId="77777777" w:rsidR="008B1AC2" w:rsidRDefault="008B1AC2" w:rsidP="008B1AC2">
            <w:pPr>
              <w:jc w:val="left"/>
              <w:rPr>
                <w:rFonts w:eastAsia="Times New Roman" w:cs="Times New Roman"/>
                <w:color w:val="000000"/>
                <w:sz w:val="22"/>
                <w:lang w:eastAsia="lt-LT"/>
              </w:rPr>
            </w:pPr>
            <w:r w:rsidRPr="008B1AC2">
              <w:rPr>
                <w:rFonts w:eastAsia="Times New Roman" w:cs="Times New Roman"/>
                <w:color w:val="000000"/>
                <w:sz w:val="22"/>
                <w:lang w:eastAsia="lt-LT"/>
              </w:rPr>
              <w:lastRenderedPageBreak/>
              <w:t>d) atsižvelgta į poreikį paskirstyti didėjančią kintamos elektros energijos gamybos dalį, taip pat į padidėjusią reguliavimo apkrova spartą ir naujų technologijų kūrimą.</w:t>
            </w:r>
          </w:p>
          <w:p w14:paraId="73D44107" w14:textId="3A42776F" w:rsidR="008B1AC2" w:rsidRPr="008B1AC2" w:rsidRDefault="008B1AC2" w:rsidP="008B1AC2">
            <w:pPr>
              <w:jc w:val="left"/>
              <w:rPr>
                <w:rFonts w:eastAsia="Times New Roman" w:cs="Times New Roman"/>
                <w:color w:val="000000"/>
                <w:sz w:val="22"/>
                <w:lang w:eastAsia="lt-LT"/>
              </w:rPr>
            </w:pPr>
          </w:p>
        </w:tc>
        <w:tc>
          <w:tcPr>
            <w:tcW w:w="6449" w:type="dxa"/>
          </w:tcPr>
          <w:p w14:paraId="30FC2F1F" w14:textId="6568E5B9" w:rsidR="008B1AC2" w:rsidRPr="00D36BD0" w:rsidRDefault="008B1AC2"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lastRenderedPageBreak/>
              <w:t>Šios Reglamento nuostatos nacionalinių įgyvendinimo priemonių nereikalauja.</w:t>
            </w:r>
          </w:p>
          <w:p w14:paraId="30CFA759" w14:textId="77777777" w:rsidR="00572C89" w:rsidRPr="00D36BD0" w:rsidRDefault="00572C89" w:rsidP="00D36BD0">
            <w:pPr>
              <w:rPr>
                <w:rFonts w:eastAsia="Times New Roman" w:cs="Times New Roman"/>
                <w:color w:val="000000"/>
                <w:sz w:val="22"/>
                <w:lang w:eastAsia="lt-LT"/>
              </w:rPr>
            </w:pPr>
          </w:p>
        </w:tc>
        <w:tc>
          <w:tcPr>
            <w:tcW w:w="2409" w:type="dxa"/>
          </w:tcPr>
          <w:p w14:paraId="2953DA46" w14:textId="77777777" w:rsidR="00572C89" w:rsidRPr="003E30EF" w:rsidRDefault="00572C89" w:rsidP="00572C89">
            <w:pPr>
              <w:jc w:val="left"/>
              <w:rPr>
                <w:rFonts w:eastAsia="Times New Roman" w:cs="Times New Roman"/>
                <w:color w:val="000000"/>
                <w:sz w:val="22"/>
                <w:lang w:eastAsia="lt-LT"/>
              </w:rPr>
            </w:pPr>
          </w:p>
        </w:tc>
      </w:tr>
      <w:tr w:rsidR="00BC4C6B" w:rsidRPr="003E30EF" w14:paraId="22F5C1B7" w14:textId="77777777" w:rsidTr="009B3BC0">
        <w:trPr>
          <w:trHeight w:val="315"/>
        </w:trPr>
        <w:tc>
          <w:tcPr>
            <w:tcW w:w="6448" w:type="dxa"/>
            <w:shd w:val="clear" w:color="auto" w:fill="auto"/>
            <w:noWrap/>
          </w:tcPr>
          <w:p w14:paraId="2C0D1B88" w14:textId="77777777" w:rsidR="00BC4C6B" w:rsidRDefault="00BC4C6B" w:rsidP="00BC4C6B">
            <w:pPr>
              <w:jc w:val="left"/>
              <w:rPr>
                <w:rFonts w:eastAsia="Times New Roman" w:cs="Times New Roman"/>
                <w:color w:val="000000"/>
                <w:sz w:val="22"/>
                <w:lang w:eastAsia="lt-LT"/>
              </w:rPr>
            </w:pPr>
            <w:r w:rsidRPr="00BC4C6B">
              <w:rPr>
                <w:rFonts w:eastAsia="Times New Roman" w:cs="Times New Roman"/>
                <w:color w:val="000000"/>
                <w:sz w:val="22"/>
                <w:lang w:eastAsia="lt-LT"/>
              </w:rPr>
              <w:t>2. Balansavimo energijos kaina balansavimo pajėgumo sutartyse iš anksto nenustatoma. Pirkimo procesai turi būti skaidrūs laikantis Direktyvos (ES) 2019/944 40 straipsnio 4 dalies, kartu užtikrinant neskelbtinos komercinės informacijos konfidencialumą.</w:t>
            </w:r>
          </w:p>
          <w:p w14:paraId="12284DBB" w14:textId="317D3954" w:rsidR="00BC4C6B" w:rsidRPr="00544F46" w:rsidRDefault="00BC4C6B" w:rsidP="00BC4C6B">
            <w:pPr>
              <w:jc w:val="left"/>
              <w:rPr>
                <w:rFonts w:eastAsia="Times New Roman" w:cs="Times New Roman"/>
                <w:color w:val="000000"/>
                <w:sz w:val="22"/>
                <w:lang w:eastAsia="lt-LT"/>
              </w:rPr>
            </w:pPr>
          </w:p>
        </w:tc>
        <w:tc>
          <w:tcPr>
            <w:tcW w:w="6449" w:type="dxa"/>
          </w:tcPr>
          <w:p w14:paraId="7247CE0B" w14:textId="77777777" w:rsidR="00BC4C6B" w:rsidRPr="00D36BD0" w:rsidRDefault="00BC4C6B"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Elektros energetikos įstatymo pakeitimo projektas</w:t>
            </w:r>
          </w:p>
          <w:p w14:paraId="47B87E99" w14:textId="3DDEBF04" w:rsidR="00BC4C6B" w:rsidRPr="00D36BD0" w:rsidRDefault="00095E9C" w:rsidP="00D36BD0">
            <w:pPr>
              <w:rPr>
                <w:rFonts w:eastAsia="Times New Roman" w:cs="Times New Roman"/>
                <w:b/>
                <w:bCs/>
                <w:color w:val="000000"/>
                <w:sz w:val="22"/>
                <w:lang w:eastAsia="lt-LT"/>
              </w:rPr>
            </w:pPr>
            <w:r w:rsidRPr="00D36BD0">
              <w:rPr>
                <w:rFonts w:eastAsia="Times New Roman" w:cs="Times New Roman"/>
                <w:b/>
                <w:bCs/>
                <w:sz w:val="22"/>
              </w:rPr>
              <w:t>46</w:t>
            </w:r>
            <w:r w:rsidR="00BC4C6B" w:rsidRPr="00D36BD0">
              <w:rPr>
                <w:rFonts w:eastAsia="Times New Roman" w:cs="Times New Roman"/>
                <w:b/>
                <w:bCs/>
                <w:sz w:val="22"/>
              </w:rPr>
              <w:t xml:space="preserve"> straipsnis. 67 straipsnio pakeitimas</w:t>
            </w:r>
          </w:p>
          <w:p w14:paraId="0BDD7E24" w14:textId="0DEEF750" w:rsidR="00BC4C6B" w:rsidRPr="00D36BD0" w:rsidRDefault="00BC4C6B"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43625CBC" w14:textId="77777777" w:rsidR="00386F67" w:rsidRPr="00D36BD0" w:rsidRDefault="00386F67" w:rsidP="00D36BD0">
            <w:pPr>
              <w:rPr>
                <w:rFonts w:eastAsia="Times New Roman" w:cs="Times New Roman"/>
                <w:sz w:val="22"/>
              </w:rPr>
            </w:pPr>
            <w:r w:rsidRPr="00D36BD0">
              <w:rPr>
                <w:rFonts w:eastAsia="Times New Roman" w:cs="Times New Roman"/>
                <w:sz w:val="22"/>
              </w:rPr>
              <w:t>6. Papildyti 67 straipsnį 4</w:t>
            </w:r>
            <w:r w:rsidRPr="00D36BD0">
              <w:rPr>
                <w:rFonts w:eastAsia="Times New Roman" w:cs="Times New Roman"/>
                <w:sz w:val="22"/>
                <w:vertAlign w:val="superscript"/>
              </w:rPr>
              <w:t>1</w:t>
            </w:r>
            <w:r w:rsidRPr="00D36BD0">
              <w:rPr>
                <w:rFonts w:eastAsia="Times New Roman" w:cs="Times New Roman"/>
                <w:sz w:val="22"/>
              </w:rPr>
              <w:t xml:space="preserve"> dalimi:</w:t>
            </w:r>
          </w:p>
          <w:p w14:paraId="2F8C7C7A" w14:textId="77777777" w:rsidR="00386F67" w:rsidRPr="00D36BD0" w:rsidRDefault="00386F67" w:rsidP="00D36BD0">
            <w:pPr>
              <w:rPr>
                <w:rFonts w:eastAsia="Times New Roman" w:cs="Times New Roman"/>
                <w:sz w:val="22"/>
              </w:rPr>
            </w:pPr>
            <w:r w:rsidRPr="00D36BD0">
              <w:rPr>
                <w:rFonts w:eastAsia="Times New Roman" w:cs="Times New Roman"/>
                <w:sz w:val="22"/>
              </w:rPr>
              <w:t>„4</w:t>
            </w:r>
            <w:r w:rsidRPr="00D36BD0">
              <w:rPr>
                <w:rFonts w:eastAsia="Times New Roman" w:cs="Times New Roman"/>
                <w:sz w:val="22"/>
                <w:vertAlign w:val="superscript"/>
              </w:rPr>
              <w:t>1</w:t>
            </w:r>
            <w:r w:rsidRPr="00D36BD0">
              <w:rPr>
                <w:rFonts w:eastAsia="Times New Roman" w:cs="Times New Roman"/>
                <w:sz w:val="22"/>
              </w:rPr>
              <w:t>. Pereinamuoju laikotarpiu, tai yra iki perdavimo sistemos operatoriaus prisijungimo prie Europos balansavimo energijos mainų ir disbalanso paskirstymo nustatymo platformų pagal Reglamentą (ES) 2017/2195, balansavimo energijos techninė kainos siūlymo riba nustatoma</w:t>
            </w:r>
            <w:r w:rsidRPr="00D36BD0">
              <w:rPr>
                <w:rFonts w:cs="Times New Roman"/>
                <w:sz w:val="22"/>
              </w:rPr>
              <w:t xml:space="preserve"> balansavimo paslaugų teikimo sutarties (balansavimo paslaugų teikėjams taikomų nuostatų ir sąlygų) standartinėse sąlygose</w:t>
            </w:r>
            <w:r w:rsidRPr="00D36BD0">
              <w:rPr>
                <w:rFonts w:eastAsia="Times New Roman" w:cs="Times New Roman"/>
                <w:sz w:val="22"/>
              </w:rPr>
              <w:t xml:space="preserve">. Pasibaigus pereinamajam laikotarpiui, apie kurio pabaigą paskelbia perdavimo sistemos operatorius, suderinęs su Taryba, balansavimo energijos techninė kainos siūlymo riba </w:t>
            </w:r>
            <w:r w:rsidRPr="00D36BD0">
              <w:rPr>
                <w:rFonts w:cs="Times New Roman"/>
                <w:sz w:val="22"/>
              </w:rPr>
              <w:t>balansavimo paslaugų teikimo sutarties (balansavimo paslaugų teikėjams taikomų nuostatų ir sąlygų) standartinėse sąlygose iš anksto nenustatoma</w:t>
            </w:r>
            <w:r w:rsidRPr="00D36BD0">
              <w:rPr>
                <w:rFonts w:eastAsia="Times New Roman" w:cs="Times New Roman"/>
                <w:sz w:val="22"/>
              </w:rPr>
              <w:t xml:space="preserve">, o balansavimo energijos kaina nustatoma pirkimo procedūros, kurią perdavimo sistemos operatorius vykdo </w:t>
            </w:r>
            <w:bookmarkStart w:id="1" w:name="_Hlk71646762"/>
            <w:r w:rsidRPr="00D36BD0">
              <w:rPr>
                <w:rFonts w:eastAsia="Times New Roman" w:cs="Times New Roman"/>
                <w:sz w:val="22"/>
              </w:rPr>
              <w:t xml:space="preserve">Reglamente (ES) 2017/2195 </w:t>
            </w:r>
            <w:bookmarkEnd w:id="1"/>
            <w:r w:rsidRPr="00D36BD0">
              <w:rPr>
                <w:rFonts w:eastAsia="Times New Roman" w:cs="Times New Roman"/>
                <w:sz w:val="22"/>
              </w:rPr>
              <w:t>ir Elektros energijos rinkos taisyklėse nustatyta tvarka ir sąlygomis, metu. Disbalanso kainos nustatymo principai ir (ar) jų pagrindas, atitinkantys Reglamento (ES) 2017/2195 reikalavimus, aiškiai nurodomi atsiskaitymo už disbalansą sutarties (už balansą atsakingoms šalims taikomų nuostatų ir sąlygų) standartinėse sąlygose.“</w:t>
            </w:r>
          </w:p>
          <w:p w14:paraId="27317559" w14:textId="77777777" w:rsidR="00BC4C6B" w:rsidRPr="00D36BD0" w:rsidRDefault="00BC4C6B"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2F3ABEA0" w14:textId="77777777" w:rsidR="00BC4C6B" w:rsidRPr="00D36BD0" w:rsidRDefault="00BC4C6B" w:rsidP="00D36BD0">
            <w:pPr>
              <w:rPr>
                <w:rFonts w:eastAsia="Times New Roman" w:cs="Times New Roman"/>
                <w:color w:val="000000"/>
                <w:sz w:val="22"/>
                <w:lang w:eastAsia="lt-LT"/>
              </w:rPr>
            </w:pPr>
          </w:p>
        </w:tc>
        <w:tc>
          <w:tcPr>
            <w:tcW w:w="2409" w:type="dxa"/>
          </w:tcPr>
          <w:p w14:paraId="7BAFD11A" w14:textId="349E81D4" w:rsidR="00BC4C6B" w:rsidRPr="003E30EF" w:rsidRDefault="00BC4C6B" w:rsidP="00BC4C6B">
            <w:pPr>
              <w:jc w:val="left"/>
              <w:rPr>
                <w:rFonts w:eastAsia="Times New Roman" w:cs="Times New Roman"/>
                <w:color w:val="000000"/>
                <w:sz w:val="22"/>
                <w:lang w:eastAsia="lt-LT"/>
              </w:rPr>
            </w:pPr>
            <w:r>
              <w:rPr>
                <w:rFonts w:eastAsia="Times New Roman" w:cs="Times New Roman"/>
                <w:color w:val="000000"/>
                <w:sz w:val="22"/>
                <w:lang w:eastAsia="lt-LT"/>
              </w:rPr>
              <w:t>Visiškas</w:t>
            </w:r>
          </w:p>
        </w:tc>
      </w:tr>
      <w:tr w:rsidR="006E7481" w:rsidRPr="003E30EF" w14:paraId="0161E5B1" w14:textId="77777777" w:rsidTr="009B3BC0">
        <w:trPr>
          <w:trHeight w:val="315"/>
        </w:trPr>
        <w:tc>
          <w:tcPr>
            <w:tcW w:w="6448" w:type="dxa"/>
            <w:shd w:val="clear" w:color="auto" w:fill="auto"/>
            <w:noWrap/>
          </w:tcPr>
          <w:p w14:paraId="67E2DBE8" w14:textId="77777777" w:rsidR="006E7481" w:rsidRDefault="006E7481" w:rsidP="006E7481">
            <w:pPr>
              <w:jc w:val="left"/>
              <w:rPr>
                <w:rFonts w:eastAsia="Times New Roman" w:cs="Times New Roman"/>
                <w:color w:val="000000"/>
                <w:sz w:val="22"/>
                <w:lang w:eastAsia="lt-LT"/>
              </w:rPr>
            </w:pPr>
            <w:r w:rsidRPr="006E7481">
              <w:rPr>
                <w:rFonts w:eastAsia="Times New Roman" w:cs="Times New Roman"/>
                <w:color w:val="000000"/>
                <w:sz w:val="22"/>
                <w:lang w:eastAsia="lt-LT"/>
              </w:rPr>
              <w:t>3. Balansavimo rinkos užtikrina eksploatavimo saugumą, kartu užtikrindamos galimybę kuo labiau išnaudoti ir efektyviai paskirstyti tarpzoninį pralaidumą įvairiais laikotarpiais pagal 17 straipsnį.</w:t>
            </w:r>
          </w:p>
          <w:p w14:paraId="159BE3A9" w14:textId="593BD839" w:rsidR="006E7481" w:rsidRPr="00544F46" w:rsidRDefault="006E7481" w:rsidP="006E7481">
            <w:pPr>
              <w:jc w:val="left"/>
              <w:rPr>
                <w:rFonts w:eastAsia="Times New Roman" w:cs="Times New Roman"/>
                <w:color w:val="000000"/>
                <w:sz w:val="22"/>
                <w:lang w:eastAsia="lt-LT"/>
              </w:rPr>
            </w:pPr>
          </w:p>
        </w:tc>
        <w:tc>
          <w:tcPr>
            <w:tcW w:w="6449" w:type="dxa"/>
          </w:tcPr>
          <w:p w14:paraId="2E845239" w14:textId="77777777" w:rsidR="006E7481" w:rsidRPr="00D36BD0" w:rsidRDefault="006E7481"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Ši Reglamento nuostata nacionalinių įgyvendinimo priemonių nereikalauja.</w:t>
            </w:r>
          </w:p>
          <w:p w14:paraId="187984EB" w14:textId="77777777" w:rsidR="006E7481" w:rsidRPr="00D36BD0" w:rsidRDefault="006E7481" w:rsidP="00D36BD0">
            <w:pPr>
              <w:rPr>
                <w:rFonts w:eastAsia="Times New Roman" w:cs="Times New Roman"/>
                <w:color w:val="000000"/>
                <w:sz w:val="22"/>
                <w:lang w:eastAsia="lt-LT"/>
              </w:rPr>
            </w:pPr>
          </w:p>
        </w:tc>
        <w:tc>
          <w:tcPr>
            <w:tcW w:w="2409" w:type="dxa"/>
          </w:tcPr>
          <w:p w14:paraId="08ECD988" w14:textId="77777777" w:rsidR="006E7481" w:rsidRPr="003E30EF" w:rsidRDefault="006E7481" w:rsidP="006E7481">
            <w:pPr>
              <w:jc w:val="left"/>
              <w:rPr>
                <w:rFonts w:eastAsia="Times New Roman" w:cs="Times New Roman"/>
                <w:color w:val="000000"/>
                <w:sz w:val="22"/>
                <w:lang w:eastAsia="lt-LT"/>
              </w:rPr>
            </w:pPr>
          </w:p>
        </w:tc>
      </w:tr>
      <w:tr w:rsidR="006E7481" w:rsidRPr="003E30EF" w14:paraId="24C211E0" w14:textId="77777777" w:rsidTr="009B3BC0">
        <w:trPr>
          <w:trHeight w:val="315"/>
        </w:trPr>
        <w:tc>
          <w:tcPr>
            <w:tcW w:w="6448" w:type="dxa"/>
            <w:shd w:val="clear" w:color="auto" w:fill="auto"/>
            <w:noWrap/>
          </w:tcPr>
          <w:p w14:paraId="5D17D663" w14:textId="4ED9403C" w:rsidR="006E7481" w:rsidRPr="006E7481" w:rsidRDefault="006E7481" w:rsidP="006E7481">
            <w:pPr>
              <w:jc w:val="left"/>
              <w:rPr>
                <w:rFonts w:eastAsia="Times New Roman" w:cs="Times New Roman"/>
                <w:color w:val="000000"/>
                <w:sz w:val="22"/>
                <w:lang w:eastAsia="lt-LT"/>
              </w:rPr>
            </w:pPr>
            <w:r>
              <w:rPr>
                <w:rFonts w:eastAsia="Times New Roman" w:cs="Times New Roman"/>
                <w:color w:val="000000"/>
                <w:sz w:val="22"/>
                <w:lang w:eastAsia="lt-LT"/>
              </w:rPr>
              <w:t>4</w:t>
            </w:r>
            <w:r w:rsidRPr="006E7481">
              <w:rPr>
                <w:rFonts w:eastAsia="Times New Roman" w:cs="Times New Roman"/>
                <w:color w:val="000000"/>
                <w:sz w:val="22"/>
                <w:lang w:eastAsia="lt-LT"/>
              </w:rPr>
              <w:t>. Kalbant apie standartinius balansavimo produktus ir specifinius balansavimo produktus, atsiskaitymas už balansavimo energiją yra grindžiamas ribinių kainų nustatymu (mokama galutine kaina), nebent visos reguliavimo institucijos būtų patvirtinusios alternatyvų kainų nustatymo metodą, remdamosi bendru visų perdavimo sistemos operatorių pasiūlymu, atlikus analizę, patvirtinusią, kad tas alternatyvus kainų nustatymo metodas yra efektyvesnis.</w:t>
            </w:r>
          </w:p>
          <w:p w14:paraId="76887089" w14:textId="77777777" w:rsidR="006E7481" w:rsidRPr="006E7481" w:rsidRDefault="006E7481" w:rsidP="006E7481">
            <w:pPr>
              <w:jc w:val="left"/>
              <w:rPr>
                <w:rFonts w:eastAsia="Times New Roman" w:cs="Times New Roman"/>
                <w:color w:val="000000"/>
                <w:sz w:val="22"/>
                <w:lang w:eastAsia="lt-LT"/>
              </w:rPr>
            </w:pPr>
            <w:r w:rsidRPr="006E7481">
              <w:rPr>
                <w:rFonts w:eastAsia="Times New Roman" w:cs="Times New Roman"/>
                <w:color w:val="000000"/>
                <w:sz w:val="22"/>
                <w:lang w:eastAsia="lt-LT"/>
              </w:rPr>
              <w:lastRenderedPageBreak/>
              <w:t>Rinkos dalyviams leidžiama teikti pasiūlymus pirkti kuo arčiau tikrojo laiko, o balansavimo energijos pasiūlymų teikimo pabaigos laikas negali būti ankstesnis už tarpzoninės einamosios paros prekybos pabaigos laiką.</w:t>
            </w:r>
          </w:p>
          <w:p w14:paraId="3D97F0F7" w14:textId="77777777" w:rsidR="006E7481" w:rsidRDefault="006E7481" w:rsidP="006E7481">
            <w:pPr>
              <w:jc w:val="left"/>
              <w:rPr>
                <w:rFonts w:eastAsia="Times New Roman" w:cs="Times New Roman"/>
                <w:color w:val="000000"/>
                <w:sz w:val="22"/>
                <w:lang w:eastAsia="lt-LT"/>
              </w:rPr>
            </w:pPr>
            <w:r w:rsidRPr="006E7481">
              <w:rPr>
                <w:rFonts w:eastAsia="Times New Roman" w:cs="Times New Roman"/>
                <w:color w:val="000000"/>
                <w:sz w:val="22"/>
                <w:lang w:eastAsia="lt-LT"/>
              </w:rPr>
              <w:t>Centrinio skirstymo modelį taikantys perdavimo sistemos operatoriai gali nustatyti papildomas taisykles laikydamiesi pagal Reglamento (EB) Nr. 714/2009 6 straipsnio 11 dalį priimtų gairių dėl elektros energijos balansavimo.</w:t>
            </w:r>
          </w:p>
          <w:p w14:paraId="13A9CB71" w14:textId="7F821CCD" w:rsidR="006E7481" w:rsidRPr="00544F46" w:rsidRDefault="006E7481" w:rsidP="006E7481">
            <w:pPr>
              <w:jc w:val="left"/>
              <w:rPr>
                <w:rFonts w:eastAsia="Times New Roman" w:cs="Times New Roman"/>
                <w:color w:val="000000"/>
                <w:sz w:val="22"/>
                <w:lang w:eastAsia="lt-LT"/>
              </w:rPr>
            </w:pPr>
          </w:p>
        </w:tc>
        <w:tc>
          <w:tcPr>
            <w:tcW w:w="6449" w:type="dxa"/>
          </w:tcPr>
          <w:p w14:paraId="7B8DDE6D" w14:textId="77777777" w:rsidR="006E7481" w:rsidRPr="00D36BD0" w:rsidRDefault="006E7481"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lastRenderedPageBreak/>
              <w:t>Elektros energijos rinkos taisyklių projektas (bus parengtas ir teikiamas derinti priėmus Elektros energetikos įstatymo pakeitimo projektą).</w:t>
            </w:r>
          </w:p>
          <w:p w14:paraId="73EE7155" w14:textId="77777777" w:rsidR="006E7481" w:rsidRPr="00D36BD0" w:rsidRDefault="006E7481" w:rsidP="00D36BD0">
            <w:pPr>
              <w:rPr>
                <w:rFonts w:eastAsia="Times New Roman" w:cs="Times New Roman"/>
                <w:color w:val="000000"/>
                <w:sz w:val="22"/>
                <w:lang w:eastAsia="lt-LT"/>
              </w:rPr>
            </w:pPr>
          </w:p>
        </w:tc>
        <w:tc>
          <w:tcPr>
            <w:tcW w:w="2409" w:type="dxa"/>
          </w:tcPr>
          <w:p w14:paraId="1D7ECE6E" w14:textId="77777777" w:rsidR="006E7481" w:rsidRPr="003E30EF" w:rsidRDefault="006E7481" w:rsidP="006E7481">
            <w:pPr>
              <w:jc w:val="left"/>
              <w:rPr>
                <w:rFonts w:eastAsia="Times New Roman" w:cs="Times New Roman"/>
                <w:color w:val="000000"/>
                <w:sz w:val="22"/>
                <w:lang w:eastAsia="lt-LT"/>
              </w:rPr>
            </w:pPr>
          </w:p>
        </w:tc>
      </w:tr>
      <w:tr w:rsidR="006E7481" w:rsidRPr="003E30EF" w14:paraId="29D43DF9" w14:textId="77777777" w:rsidTr="009B3BC0">
        <w:trPr>
          <w:trHeight w:val="315"/>
        </w:trPr>
        <w:tc>
          <w:tcPr>
            <w:tcW w:w="6448" w:type="dxa"/>
            <w:shd w:val="clear" w:color="auto" w:fill="auto"/>
            <w:noWrap/>
          </w:tcPr>
          <w:p w14:paraId="4F4BEC23" w14:textId="77777777" w:rsidR="006E7481" w:rsidRPr="006E7481" w:rsidRDefault="006E7481" w:rsidP="006E7481">
            <w:pPr>
              <w:jc w:val="left"/>
              <w:rPr>
                <w:rFonts w:eastAsia="Times New Roman" w:cs="Times New Roman"/>
                <w:color w:val="000000"/>
                <w:sz w:val="22"/>
                <w:lang w:eastAsia="lt-LT"/>
              </w:rPr>
            </w:pPr>
            <w:r w:rsidRPr="006E7481">
              <w:rPr>
                <w:rFonts w:eastAsia="Times New Roman" w:cs="Times New Roman"/>
                <w:color w:val="000000"/>
                <w:sz w:val="22"/>
                <w:lang w:eastAsia="lt-LT"/>
              </w:rPr>
              <w:t xml:space="preserve">5. Už disbalansą atsiskaitoma </w:t>
            </w:r>
            <w:proofErr w:type="spellStart"/>
            <w:r w:rsidRPr="006E7481">
              <w:rPr>
                <w:rFonts w:eastAsia="Times New Roman" w:cs="Times New Roman"/>
                <w:color w:val="000000"/>
                <w:sz w:val="22"/>
                <w:lang w:eastAsia="lt-LT"/>
              </w:rPr>
              <w:t>tikralaikę</w:t>
            </w:r>
            <w:proofErr w:type="spellEnd"/>
            <w:r w:rsidRPr="006E7481">
              <w:rPr>
                <w:rFonts w:eastAsia="Times New Roman" w:cs="Times New Roman"/>
                <w:color w:val="000000"/>
                <w:sz w:val="22"/>
                <w:lang w:eastAsia="lt-LT"/>
              </w:rPr>
              <w:t xml:space="preserve"> energijos vertę atspindinčia kaina.</w:t>
            </w:r>
          </w:p>
          <w:p w14:paraId="3002FF07" w14:textId="2EAED455" w:rsidR="006E7481" w:rsidRPr="00544F46" w:rsidRDefault="006E7481" w:rsidP="006E7481">
            <w:pPr>
              <w:jc w:val="left"/>
              <w:rPr>
                <w:rFonts w:eastAsia="Times New Roman" w:cs="Times New Roman"/>
                <w:color w:val="000000"/>
                <w:sz w:val="22"/>
                <w:lang w:eastAsia="lt-LT"/>
              </w:rPr>
            </w:pPr>
            <w:r w:rsidRPr="006E7481">
              <w:rPr>
                <w:rFonts w:eastAsia="Times New Roman" w:cs="Times New Roman"/>
                <w:color w:val="000000"/>
                <w:sz w:val="22"/>
                <w:lang w:eastAsia="lt-LT"/>
              </w:rPr>
              <w:t>6. Kiekvienas disbalanso kainos rajonas yra lygus prekybos zonai, išskyrus centrinio skirstymo modelio atvejį, kai disbalanso kainos rajonas gali sudaryti prekybos zonos dalį.</w:t>
            </w:r>
          </w:p>
        </w:tc>
        <w:tc>
          <w:tcPr>
            <w:tcW w:w="6449" w:type="dxa"/>
          </w:tcPr>
          <w:p w14:paraId="6D907876" w14:textId="77777777" w:rsidR="006E7481" w:rsidRPr="00D36BD0" w:rsidRDefault="006E7481"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Elektros energetikos įstatymo pakeitimo projektas</w:t>
            </w:r>
          </w:p>
          <w:p w14:paraId="5A6A2F8A" w14:textId="5727CBA5" w:rsidR="006E7481" w:rsidRPr="00D36BD0" w:rsidRDefault="00386F67" w:rsidP="00D36BD0">
            <w:pPr>
              <w:rPr>
                <w:rFonts w:eastAsia="Times New Roman" w:cs="Times New Roman"/>
                <w:b/>
                <w:bCs/>
                <w:color w:val="000000"/>
                <w:sz w:val="22"/>
                <w:lang w:eastAsia="lt-LT"/>
              </w:rPr>
            </w:pPr>
            <w:r w:rsidRPr="00D36BD0">
              <w:rPr>
                <w:rFonts w:eastAsia="Times New Roman" w:cs="Times New Roman"/>
                <w:b/>
                <w:bCs/>
                <w:sz w:val="22"/>
              </w:rPr>
              <w:t>46</w:t>
            </w:r>
            <w:r w:rsidR="006E7481" w:rsidRPr="00D36BD0">
              <w:rPr>
                <w:rFonts w:eastAsia="Times New Roman" w:cs="Times New Roman"/>
                <w:b/>
                <w:bCs/>
                <w:sz w:val="22"/>
              </w:rPr>
              <w:t xml:space="preserve"> straipsnis. 67 straipsnio pakeitimas</w:t>
            </w:r>
          </w:p>
          <w:p w14:paraId="7D9AB594" w14:textId="77777777" w:rsidR="00386F67" w:rsidRPr="00D36BD0" w:rsidRDefault="00386F67"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3334F6D6" w14:textId="77777777" w:rsidR="00386F67" w:rsidRPr="00D36BD0" w:rsidRDefault="00386F67" w:rsidP="00D36BD0">
            <w:pPr>
              <w:rPr>
                <w:rFonts w:eastAsia="Times New Roman" w:cs="Times New Roman"/>
                <w:sz w:val="22"/>
              </w:rPr>
            </w:pPr>
            <w:r w:rsidRPr="00D36BD0">
              <w:rPr>
                <w:rFonts w:eastAsia="Times New Roman" w:cs="Times New Roman"/>
                <w:sz w:val="22"/>
              </w:rPr>
              <w:t>6. Papildyti 67 straipsnį 4</w:t>
            </w:r>
            <w:r w:rsidRPr="00D36BD0">
              <w:rPr>
                <w:rFonts w:eastAsia="Times New Roman" w:cs="Times New Roman"/>
                <w:sz w:val="22"/>
                <w:vertAlign w:val="superscript"/>
              </w:rPr>
              <w:t>1</w:t>
            </w:r>
            <w:r w:rsidRPr="00D36BD0">
              <w:rPr>
                <w:rFonts w:eastAsia="Times New Roman" w:cs="Times New Roman"/>
                <w:sz w:val="22"/>
              </w:rPr>
              <w:t xml:space="preserve"> dalimi:</w:t>
            </w:r>
          </w:p>
          <w:p w14:paraId="11EE4431" w14:textId="77777777" w:rsidR="00386F67" w:rsidRPr="00D36BD0" w:rsidRDefault="00386F67" w:rsidP="00D36BD0">
            <w:pPr>
              <w:rPr>
                <w:rFonts w:eastAsia="Times New Roman" w:cs="Times New Roman"/>
                <w:sz w:val="22"/>
              </w:rPr>
            </w:pPr>
            <w:r w:rsidRPr="00D36BD0">
              <w:rPr>
                <w:rFonts w:eastAsia="Times New Roman" w:cs="Times New Roman"/>
                <w:sz w:val="22"/>
              </w:rPr>
              <w:t>„4</w:t>
            </w:r>
            <w:r w:rsidRPr="00D36BD0">
              <w:rPr>
                <w:rFonts w:eastAsia="Times New Roman" w:cs="Times New Roman"/>
                <w:sz w:val="22"/>
                <w:vertAlign w:val="superscript"/>
              </w:rPr>
              <w:t>1</w:t>
            </w:r>
            <w:r w:rsidRPr="00D36BD0">
              <w:rPr>
                <w:rFonts w:eastAsia="Times New Roman" w:cs="Times New Roman"/>
                <w:sz w:val="22"/>
              </w:rPr>
              <w:t>. Pereinamuoju laikotarpiu, tai yra iki perdavimo sistemos operatoriaus prisijungimo prie Europos balansavimo energijos mainų ir disbalanso paskirstymo nustatymo platformų pagal Reglamentą (ES) 2017/2195, balansavimo energijos techninė kainos siūlymo riba nustatoma</w:t>
            </w:r>
            <w:r w:rsidRPr="00D36BD0">
              <w:rPr>
                <w:rFonts w:cs="Times New Roman"/>
                <w:sz w:val="22"/>
              </w:rPr>
              <w:t xml:space="preserve"> balansavimo paslaugų teikimo sutarties (balansavimo paslaugų teikėjams taikomų nuostatų ir sąlygų) standartinėse sąlygose</w:t>
            </w:r>
            <w:r w:rsidRPr="00D36BD0">
              <w:rPr>
                <w:rFonts w:eastAsia="Times New Roman" w:cs="Times New Roman"/>
                <w:sz w:val="22"/>
              </w:rPr>
              <w:t xml:space="preserve">. Pasibaigus pereinamajam laikotarpiui, apie kurio pabaigą paskelbia perdavimo sistemos operatorius, suderinęs su Taryba, balansavimo energijos techninė kainos siūlymo riba </w:t>
            </w:r>
            <w:r w:rsidRPr="00D36BD0">
              <w:rPr>
                <w:rFonts w:cs="Times New Roman"/>
                <w:sz w:val="22"/>
              </w:rPr>
              <w:t>balansavimo paslaugų teikimo sutarties (balansavimo paslaugų teikėjams taikomų nuostatų ir sąlygų) standartinėse sąlygose iš anksto nenustatoma</w:t>
            </w:r>
            <w:r w:rsidRPr="00D36BD0">
              <w:rPr>
                <w:rFonts w:eastAsia="Times New Roman" w:cs="Times New Roman"/>
                <w:sz w:val="22"/>
              </w:rPr>
              <w:t>, o balansavimo energijos kaina nustatoma pirkimo procedūros, kurią perdavimo sistemos operatorius vykdo Reglamente (ES) 2017/2195 ir Elektros energijos rinkos taisyklėse nustatyta tvarka ir sąlygomis, metu. Disbalanso kainos nustatymo principai ir (ar) jų pagrindas, atitinkantys Reglamento (ES) 2017/2195 reikalavimus, aiškiai nurodomi atsiskaitymo už disbalansą sutarties (už balansą atsakingoms šalims taikomų nuostatų ir sąlygų) standartinėse sąlygose.“</w:t>
            </w:r>
          </w:p>
          <w:p w14:paraId="7CBAB41C" w14:textId="77777777" w:rsidR="00386F67" w:rsidRPr="00D36BD0" w:rsidRDefault="00386F67"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7DFE8E2D" w14:textId="77777777" w:rsidR="006E7481" w:rsidRPr="00D36BD0" w:rsidRDefault="006E7481" w:rsidP="00D36BD0">
            <w:pPr>
              <w:rPr>
                <w:rFonts w:eastAsia="Times New Roman" w:cs="Times New Roman"/>
                <w:color w:val="000000"/>
                <w:sz w:val="22"/>
                <w:lang w:eastAsia="lt-LT"/>
              </w:rPr>
            </w:pPr>
          </w:p>
        </w:tc>
        <w:tc>
          <w:tcPr>
            <w:tcW w:w="2409" w:type="dxa"/>
          </w:tcPr>
          <w:p w14:paraId="29A13E00" w14:textId="0C8251F8" w:rsidR="006E7481" w:rsidRPr="003E30EF" w:rsidRDefault="006E7481" w:rsidP="006E7481">
            <w:pPr>
              <w:jc w:val="left"/>
              <w:rPr>
                <w:rFonts w:eastAsia="Times New Roman" w:cs="Times New Roman"/>
                <w:color w:val="000000"/>
                <w:sz w:val="22"/>
                <w:lang w:eastAsia="lt-LT"/>
              </w:rPr>
            </w:pPr>
            <w:r>
              <w:rPr>
                <w:rFonts w:eastAsia="Times New Roman" w:cs="Times New Roman"/>
                <w:color w:val="000000"/>
                <w:sz w:val="22"/>
                <w:lang w:eastAsia="lt-LT"/>
              </w:rPr>
              <w:t>Visiškas</w:t>
            </w:r>
          </w:p>
        </w:tc>
      </w:tr>
      <w:tr w:rsidR="002D0566" w:rsidRPr="003E30EF" w14:paraId="49C5CE85" w14:textId="77777777" w:rsidTr="009B3BC0">
        <w:trPr>
          <w:trHeight w:val="315"/>
        </w:trPr>
        <w:tc>
          <w:tcPr>
            <w:tcW w:w="6448" w:type="dxa"/>
            <w:shd w:val="clear" w:color="auto" w:fill="auto"/>
            <w:noWrap/>
          </w:tcPr>
          <w:p w14:paraId="4D4927A4" w14:textId="77777777" w:rsidR="002D0566" w:rsidRPr="00FE2D7A" w:rsidRDefault="002D0566" w:rsidP="002D0566">
            <w:pPr>
              <w:jc w:val="left"/>
              <w:rPr>
                <w:rFonts w:eastAsia="Times New Roman" w:cs="Times New Roman"/>
                <w:color w:val="000000"/>
                <w:sz w:val="22"/>
                <w:lang w:eastAsia="lt-LT"/>
              </w:rPr>
            </w:pPr>
            <w:r w:rsidRPr="00FE2D7A">
              <w:rPr>
                <w:rFonts w:eastAsia="Times New Roman" w:cs="Times New Roman"/>
                <w:color w:val="000000"/>
                <w:sz w:val="22"/>
                <w:lang w:eastAsia="lt-LT"/>
              </w:rPr>
              <w:t>7. Rezervo pajėgumų apimtį nustato perdavimo sistemos operatoriai ir jiems galima padėti regioniniu lygmeniu.</w:t>
            </w:r>
          </w:p>
          <w:p w14:paraId="7AB6BE57" w14:textId="2AB06CC2" w:rsidR="002D0566" w:rsidRPr="00FE2D7A" w:rsidRDefault="002D0566" w:rsidP="002D0566">
            <w:pPr>
              <w:jc w:val="left"/>
              <w:rPr>
                <w:rFonts w:eastAsia="Times New Roman" w:cs="Times New Roman"/>
                <w:color w:val="000000"/>
                <w:sz w:val="22"/>
                <w:lang w:eastAsia="lt-LT"/>
              </w:rPr>
            </w:pPr>
          </w:p>
        </w:tc>
        <w:tc>
          <w:tcPr>
            <w:tcW w:w="6449" w:type="dxa"/>
          </w:tcPr>
          <w:p w14:paraId="513B1DA0" w14:textId="77777777" w:rsidR="002D0566" w:rsidRPr="00D36BD0" w:rsidRDefault="002D0566"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Elektros energetikos įstatymo pakeitimo projektas</w:t>
            </w:r>
          </w:p>
          <w:p w14:paraId="0E89ABB4" w14:textId="77777777" w:rsidR="001A5FB3" w:rsidRPr="00D36BD0" w:rsidRDefault="001A5FB3" w:rsidP="00D36BD0">
            <w:pPr>
              <w:rPr>
                <w:rFonts w:eastAsia="Times New Roman" w:cs="Times New Roman"/>
                <w:b/>
                <w:bCs/>
                <w:sz w:val="22"/>
              </w:rPr>
            </w:pPr>
            <w:r w:rsidRPr="00D36BD0">
              <w:rPr>
                <w:rFonts w:eastAsia="Times New Roman" w:cs="Times New Roman"/>
                <w:b/>
                <w:bCs/>
                <w:sz w:val="22"/>
              </w:rPr>
              <w:t>19 straipsnis. 30 straipsnio pakeitimas</w:t>
            </w:r>
          </w:p>
          <w:p w14:paraId="528CC712" w14:textId="77777777" w:rsidR="001A5FB3" w:rsidRPr="00D36BD0" w:rsidRDefault="001A5FB3" w:rsidP="00D36BD0">
            <w:pPr>
              <w:rPr>
                <w:rFonts w:eastAsia="Times New Roman" w:cs="Times New Roman"/>
                <w:sz w:val="22"/>
              </w:rPr>
            </w:pPr>
            <w:r w:rsidRPr="00D36BD0">
              <w:rPr>
                <w:rFonts w:eastAsia="Times New Roman" w:cs="Times New Roman"/>
                <w:sz w:val="22"/>
              </w:rPr>
              <w:t>Pakeisti 30 straipsnio 1 punktą ir jį išdėstyti taip:</w:t>
            </w:r>
          </w:p>
          <w:p w14:paraId="7DBDDD98" w14:textId="77777777" w:rsidR="001A5FB3" w:rsidRPr="00D36BD0" w:rsidRDefault="001A5FB3" w:rsidP="00D36BD0">
            <w:pPr>
              <w:rPr>
                <w:rFonts w:eastAsia="Times New Roman" w:cs="Times New Roman"/>
                <w:sz w:val="22"/>
              </w:rPr>
            </w:pPr>
            <w:r w:rsidRPr="00D36BD0">
              <w:rPr>
                <w:rFonts w:eastAsia="Times New Roman" w:cs="Times New Roman"/>
                <w:sz w:val="22"/>
              </w:rPr>
              <w:t>„</w:t>
            </w:r>
            <w:r w:rsidRPr="00D36BD0">
              <w:rPr>
                <w:rFonts w:eastAsia="Times New Roman" w:cs="Times New Roman"/>
                <w:b/>
                <w:bCs/>
                <w:sz w:val="22"/>
              </w:rPr>
              <w:t>30 straipsnis. Perdavimo sistemos operatoriaus teisės</w:t>
            </w:r>
          </w:p>
          <w:p w14:paraId="01187A7B" w14:textId="77777777" w:rsidR="002D0566" w:rsidRPr="00D36BD0" w:rsidRDefault="002D0566"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06BB5176" w14:textId="18511FC8" w:rsidR="002D0566" w:rsidRPr="00D36BD0" w:rsidRDefault="001C36D9" w:rsidP="00D36BD0">
            <w:pPr>
              <w:rPr>
                <w:rFonts w:eastAsia="Times New Roman" w:cs="Times New Roman"/>
                <w:bCs/>
                <w:color w:val="000000"/>
                <w:sz w:val="22"/>
                <w:lang w:eastAsia="lt-LT"/>
              </w:rPr>
            </w:pPr>
            <w:r w:rsidRPr="00D36BD0">
              <w:rPr>
                <w:rFonts w:eastAsia="Times New Roman" w:cs="Times New Roman"/>
                <w:bCs/>
                <w:sz w:val="22"/>
              </w:rPr>
              <w:lastRenderedPageBreak/>
              <w:t>4) organizuoti prekybą balansavimo paslaugomis su kitų valstybių elektros energetikos sistemomis, taip pat organizuoti prekybą balansavimo paslaugomis ir rezervine galia Lietuvos Respublikos elektros energetikos sistemoje teisės aktuose nustatyta tvarka ir sąlygomis;</w:t>
            </w:r>
          </w:p>
          <w:p w14:paraId="5B30DAEB" w14:textId="531020B6" w:rsidR="002D0566" w:rsidRPr="00D36BD0" w:rsidRDefault="002D0566"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2CC3D65C" w14:textId="70036501" w:rsidR="002D0566" w:rsidRPr="00D36BD0" w:rsidRDefault="002D0566" w:rsidP="00D36BD0">
            <w:pPr>
              <w:rPr>
                <w:rFonts w:eastAsia="Times New Roman" w:cs="Times New Roman"/>
                <w:color w:val="000000"/>
                <w:sz w:val="22"/>
                <w:lang w:eastAsia="lt-LT"/>
              </w:rPr>
            </w:pPr>
          </w:p>
          <w:p w14:paraId="4D46D28B" w14:textId="1897EA5A" w:rsidR="002D0566" w:rsidRPr="00D36BD0" w:rsidRDefault="00AF6981" w:rsidP="00D36BD0">
            <w:pPr>
              <w:rPr>
                <w:rFonts w:eastAsia="Times New Roman" w:cs="Times New Roman"/>
                <w:color w:val="000000"/>
                <w:sz w:val="22"/>
                <w:lang w:eastAsia="lt-LT"/>
              </w:rPr>
            </w:pPr>
            <w:r w:rsidRPr="00D36BD0">
              <w:rPr>
                <w:rFonts w:eastAsia="Times New Roman" w:cs="Times New Roman"/>
                <w:b/>
                <w:color w:val="000000"/>
                <w:sz w:val="22"/>
                <w:lang w:eastAsia="lt-LT"/>
              </w:rPr>
              <w:t>20</w:t>
            </w:r>
            <w:r w:rsidR="002D0566" w:rsidRPr="00D36BD0">
              <w:rPr>
                <w:rFonts w:eastAsia="Times New Roman" w:cs="Times New Roman"/>
                <w:b/>
                <w:color w:val="000000"/>
                <w:sz w:val="22"/>
                <w:lang w:eastAsia="lt-LT"/>
              </w:rPr>
              <w:t xml:space="preserve"> straipsnis. 31 straipsnio pakeitimas</w:t>
            </w:r>
          </w:p>
          <w:p w14:paraId="333824E5" w14:textId="20D360C1" w:rsidR="002D0566" w:rsidRPr="00D36BD0" w:rsidRDefault="002D0566"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&lt;...&gt;</w:t>
            </w:r>
          </w:p>
          <w:p w14:paraId="7A5D31FB" w14:textId="0F40A6A2" w:rsidR="001C36D9" w:rsidRPr="00D36BD0" w:rsidRDefault="001C36D9" w:rsidP="00D36BD0">
            <w:pPr>
              <w:rPr>
                <w:rFonts w:eastAsia="Times New Roman" w:cs="Times New Roman"/>
                <w:bCs/>
                <w:sz w:val="22"/>
              </w:rPr>
            </w:pPr>
            <w:r w:rsidRPr="00D36BD0">
              <w:rPr>
                <w:rFonts w:eastAsia="Times New Roman" w:cs="Times New Roman"/>
                <w:bCs/>
                <w:sz w:val="22"/>
              </w:rPr>
              <w:t>2</w:t>
            </w:r>
            <w:r w:rsidR="00F66D0B" w:rsidRPr="00D36BD0">
              <w:rPr>
                <w:rFonts w:eastAsia="Times New Roman" w:cs="Times New Roman"/>
                <w:bCs/>
                <w:sz w:val="22"/>
              </w:rPr>
              <w:t>9</w:t>
            </w:r>
            <w:r w:rsidRPr="00D36BD0">
              <w:rPr>
                <w:rFonts w:eastAsia="Times New Roman" w:cs="Times New Roman"/>
                <w:bCs/>
                <w:sz w:val="22"/>
              </w:rPr>
              <w:t>. Pakeisti 31 straipsnio 3 dalį ir ją išdėstyti taip:</w:t>
            </w:r>
          </w:p>
          <w:p w14:paraId="1D367890" w14:textId="4B6868A5" w:rsidR="002D0566" w:rsidRPr="00D36BD0" w:rsidRDefault="001C36D9" w:rsidP="00D36BD0">
            <w:pPr>
              <w:rPr>
                <w:rFonts w:eastAsia="Times New Roman" w:cs="Times New Roman"/>
                <w:bCs/>
                <w:color w:val="000000"/>
                <w:sz w:val="22"/>
                <w:lang w:eastAsia="lt-LT"/>
              </w:rPr>
            </w:pPr>
            <w:r w:rsidRPr="00D36BD0">
              <w:rPr>
                <w:rFonts w:eastAsia="Times New Roman" w:cs="Times New Roman"/>
                <w:bCs/>
                <w:sz w:val="22"/>
              </w:rPr>
              <w:t>„3. Perdavimo sistemos operatorius, siekdamas skatinti paklausos telkimo plėtrą, konsultuojasi su rinkos dalyviais ir, atsižvelgdamas į paklausos telkimo galimybes (paklausos telkimo potencialą ir galimybes jį panaudoti elektros energetikos sistemoje), remdamasis elektros energetikos sistemos techniniais reikalavimais ir poreikiais, nustato ir savo interneto svetainėje paskelbia paklausos telkėjų dalyvavimo elektros energijos rinkoje nediskriminacines technines sąlygas, kuriose, be kita ko, apibrėžiama paklausos telkėjų teisė teikti prekybos pasiūlymus viename ar daugiau elektros energijos rinkos segmentų, tarp jų ir balansavimo paslaugų rinkoje, ir (ar) siūlyti paslaugas elektros energijos rinkoje. Perdavimo sistemos operatorius taip pat rengia Pradinės elektros energijos paklausos nustatymo metodiką, kurią suderina su Taryba, ir paskelbia savo interneto svetainėje.“</w:t>
            </w:r>
          </w:p>
          <w:p w14:paraId="0006BC78" w14:textId="77777777" w:rsidR="002D0566" w:rsidRPr="00D36BD0" w:rsidRDefault="002D0566"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&lt;...&gt;</w:t>
            </w:r>
          </w:p>
          <w:p w14:paraId="4FB10C36" w14:textId="31EA2E80" w:rsidR="00063133" w:rsidRPr="00D36BD0" w:rsidRDefault="00063133" w:rsidP="00D36BD0">
            <w:pPr>
              <w:rPr>
                <w:rFonts w:eastAsia="Times New Roman" w:cs="Times New Roman"/>
                <w:color w:val="000000"/>
                <w:sz w:val="22"/>
                <w:lang w:eastAsia="lt-LT"/>
              </w:rPr>
            </w:pPr>
          </w:p>
        </w:tc>
        <w:tc>
          <w:tcPr>
            <w:tcW w:w="2409" w:type="dxa"/>
          </w:tcPr>
          <w:p w14:paraId="562E5027" w14:textId="3E3F6508" w:rsidR="002D0566" w:rsidRPr="003E30EF" w:rsidRDefault="002D0566" w:rsidP="002D0566">
            <w:pPr>
              <w:jc w:val="left"/>
              <w:rPr>
                <w:rFonts w:eastAsia="Times New Roman" w:cs="Times New Roman"/>
                <w:color w:val="000000"/>
                <w:sz w:val="22"/>
                <w:lang w:eastAsia="lt-LT"/>
              </w:rPr>
            </w:pPr>
            <w:r>
              <w:rPr>
                <w:rFonts w:eastAsia="Times New Roman" w:cs="Times New Roman"/>
                <w:color w:val="000000"/>
                <w:sz w:val="22"/>
                <w:lang w:eastAsia="lt-LT"/>
              </w:rPr>
              <w:lastRenderedPageBreak/>
              <w:t>Visiškas</w:t>
            </w:r>
          </w:p>
        </w:tc>
      </w:tr>
      <w:tr w:rsidR="00E83728" w:rsidRPr="003E30EF" w14:paraId="1DDDF37E" w14:textId="77777777" w:rsidTr="009B3BC0">
        <w:trPr>
          <w:trHeight w:val="315"/>
        </w:trPr>
        <w:tc>
          <w:tcPr>
            <w:tcW w:w="6448" w:type="dxa"/>
            <w:shd w:val="clear" w:color="auto" w:fill="auto"/>
            <w:noWrap/>
          </w:tcPr>
          <w:p w14:paraId="4F25C09D" w14:textId="77777777" w:rsidR="00E83728" w:rsidRPr="00E83728" w:rsidRDefault="00E83728" w:rsidP="00E83728">
            <w:pPr>
              <w:jc w:val="left"/>
              <w:rPr>
                <w:rFonts w:eastAsia="Times New Roman" w:cs="Times New Roman"/>
                <w:color w:val="000000"/>
                <w:sz w:val="22"/>
                <w:lang w:eastAsia="lt-LT"/>
              </w:rPr>
            </w:pPr>
            <w:r w:rsidRPr="00E83728">
              <w:rPr>
                <w:rFonts w:eastAsia="Times New Roman" w:cs="Times New Roman"/>
                <w:color w:val="000000"/>
                <w:sz w:val="22"/>
                <w:lang w:eastAsia="lt-LT"/>
              </w:rPr>
              <w:t>8. Balansavimo pajėgumo pirkimus vykdo perdavimo sistemos operatoriai ir pirkimas gali būti palengvinamas regioniniu lygmeniu. Tarpvalstybinių pajėgumų rezervavimas tuo tikslu gali būti ribojamas. Balansavimo pajėgumo pirkimas grindžiamas rinka ir organizuojamas taip, kad parengties tvirtinimo procese, vykdomame pagal Direktyvos (ES) 2019/944 40 straipsnio 4 dalį, rinkos dalyviai nebūtų diskriminuojami nepriklausomai nuo to, ar jie dalyvauja individualiai, ar telkimo būdu.</w:t>
            </w:r>
          </w:p>
          <w:p w14:paraId="765B2DD5" w14:textId="77777777" w:rsidR="00E83728" w:rsidRPr="00E83728" w:rsidRDefault="00E83728" w:rsidP="00E83728">
            <w:pPr>
              <w:jc w:val="left"/>
              <w:rPr>
                <w:rFonts w:eastAsia="Times New Roman" w:cs="Times New Roman"/>
                <w:color w:val="000000"/>
                <w:sz w:val="22"/>
                <w:lang w:eastAsia="lt-LT"/>
              </w:rPr>
            </w:pPr>
            <w:r w:rsidRPr="00E83728">
              <w:rPr>
                <w:rFonts w:eastAsia="Times New Roman" w:cs="Times New Roman"/>
                <w:color w:val="000000"/>
                <w:sz w:val="22"/>
                <w:lang w:eastAsia="lt-LT"/>
              </w:rPr>
              <w:t xml:space="preserve">Balansavimo pajėgumo pirkimas grindžiamas pirmine rinka, nebent ir ta apimtimi, kuria reguliavimo institucija numato nukrypti leidžiančią nuostatą, pagal kurią galima naudoti kitų formų rinka grindžiamą pirkimą dėl to, kad balansavimo paslaugų rinkoje trūksta konkurencijos, ir kai neviršijamas leistas mastas. Nukrypti nuo </w:t>
            </w:r>
            <w:r w:rsidRPr="00E83728">
              <w:rPr>
                <w:rFonts w:eastAsia="Times New Roman" w:cs="Times New Roman"/>
                <w:color w:val="000000"/>
                <w:sz w:val="22"/>
                <w:lang w:eastAsia="lt-LT"/>
              </w:rPr>
              <w:lastRenderedPageBreak/>
              <w:t>pirminių rinkų naudojimo leidžiančios nuostatos peržiūrimos kas trejus metus.</w:t>
            </w:r>
          </w:p>
          <w:p w14:paraId="22FA4CAD" w14:textId="77777777" w:rsidR="00E83728" w:rsidRPr="00E83728" w:rsidRDefault="00E83728" w:rsidP="00E83728">
            <w:pPr>
              <w:jc w:val="left"/>
              <w:rPr>
                <w:rFonts w:eastAsia="Times New Roman" w:cs="Times New Roman"/>
                <w:color w:val="000000"/>
                <w:sz w:val="22"/>
                <w:lang w:eastAsia="lt-LT"/>
              </w:rPr>
            </w:pPr>
            <w:r w:rsidRPr="00E83728">
              <w:rPr>
                <w:rFonts w:eastAsia="Times New Roman" w:cs="Times New Roman"/>
                <w:color w:val="000000"/>
                <w:sz w:val="22"/>
                <w:lang w:eastAsia="lt-LT"/>
              </w:rPr>
              <w:t>9. Didinamojo balansavimo pajėgumo ir mažinamojo balansavimo pajėgumo pirkimas vykdomas atskirai, nebent nacionalinė reguliavimo institucija patvirtintų nukrypti nuo šio principo leidžiančią nuostatą, remdamasi tuo, kad perdavimo sistemos operatoriaus atliktas vertinimas rodo, kad dėl to padidėtų ekonominis efektyvumas. Sutartys dėl balansavimo pajėgumų sudaromos ne anksčiau kaip likus vienai dienai iki balansavimo pajėgumų teikimo pradžios ir sutarčių galiojimo terminas turi būti ne ilgesnis kaip viena diena, išskyrus atvejus kai, ir ta apimtimi, kuria reguliavimo institucija patvirtino ankstesnes sutartis arba ilgesnius sutarčių galiojimo laikotarpius, siekiant užtikrinti tiekimo saugumą arba pagerinti ekonominį efektyvumą.</w:t>
            </w:r>
          </w:p>
          <w:p w14:paraId="775C4BE8" w14:textId="77777777" w:rsidR="00E83728" w:rsidRPr="00E83728" w:rsidRDefault="00E83728" w:rsidP="00E83728">
            <w:pPr>
              <w:jc w:val="left"/>
              <w:rPr>
                <w:rFonts w:eastAsia="Times New Roman" w:cs="Times New Roman"/>
                <w:color w:val="000000"/>
                <w:sz w:val="22"/>
                <w:lang w:eastAsia="lt-LT"/>
              </w:rPr>
            </w:pPr>
            <w:r w:rsidRPr="00E83728">
              <w:rPr>
                <w:rFonts w:eastAsia="Times New Roman" w:cs="Times New Roman"/>
                <w:color w:val="000000"/>
                <w:sz w:val="22"/>
                <w:lang w:eastAsia="lt-LT"/>
              </w:rPr>
              <w:t>Jei taikoma nukrypti leidžianti nuostata dėl bent 40 % standartinių balansavimo produktų ir dėl bent 30 % visų produktų, naudojamų balansavimo pajėgumams, sutartys dėl balansavimo pajėgumų sudaromos ne anksčiau kaip likus vienai dienai iki balansavimo pajėgumų teikimo pradžios, o sutarčių galiojimo terminas neturi būti ilgesnis nei viena diena. Sutartys dėl likusios balansavimo pajėgumų dalies sudaromos ne anksčiau kaip likus vienam mėnesiui iki balansavimo pajėgumų teikimo pradžios ir jų galiojimo terminas neturi būti ilgesnis kaip vienas mėnuo.</w:t>
            </w:r>
          </w:p>
          <w:p w14:paraId="2AD8F2ED" w14:textId="77777777" w:rsidR="00E83728" w:rsidRPr="00E83728" w:rsidRDefault="00E83728" w:rsidP="00E83728">
            <w:pPr>
              <w:jc w:val="left"/>
              <w:rPr>
                <w:rFonts w:eastAsia="Times New Roman" w:cs="Times New Roman"/>
                <w:color w:val="000000"/>
                <w:sz w:val="22"/>
                <w:lang w:eastAsia="lt-LT"/>
              </w:rPr>
            </w:pPr>
            <w:r w:rsidRPr="00E83728">
              <w:rPr>
                <w:rFonts w:eastAsia="Times New Roman" w:cs="Times New Roman"/>
                <w:color w:val="000000"/>
                <w:sz w:val="22"/>
                <w:lang w:eastAsia="lt-LT"/>
              </w:rPr>
              <w:t>10. Perdavimo sistemos operatoriaus prašymu reguliavimo institucija gali nuspręsti pratęsti 9 dalyje nurodytą sutarties dėl likusios balansavimo pajėgumų dalies laikotarpį ne daugiau kaip dvylikos mėnesių laikotarpiu su sąlyga, kad toks sprendimas galios ribotą laiką, o teigiamas poveikis mažinant galutiniams vartotojams tenkančias išlaidas atsvers neigiamą poveikį rinkai. Prašyme pateikiama ši informacija:</w:t>
            </w:r>
          </w:p>
          <w:p w14:paraId="5FEC3A73" w14:textId="77777777" w:rsidR="00E83728" w:rsidRPr="00E83728" w:rsidRDefault="00E83728" w:rsidP="00E83728">
            <w:pPr>
              <w:jc w:val="left"/>
              <w:rPr>
                <w:rFonts w:eastAsia="Times New Roman" w:cs="Times New Roman"/>
                <w:color w:val="000000"/>
                <w:sz w:val="22"/>
                <w:lang w:eastAsia="lt-LT"/>
              </w:rPr>
            </w:pPr>
            <w:r w:rsidRPr="00E83728">
              <w:rPr>
                <w:rFonts w:eastAsia="Times New Roman" w:cs="Times New Roman"/>
                <w:color w:val="000000"/>
                <w:sz w:val="22"/>
                <w:lang w:eastAsia="lt-LT"/>
              </w:rPr>
              <w:t>a) konkretus laikotarpis, kuriuo būtų taikoma išimtis;</w:t>
            </w:r>
          </w:p>
          <w:p w14:paraId="048B2B24" w14:textId="77777777" w:rsidR="00E83728" w:rsidRPr="00E83728" w:rsidRDefault="00E83728" w:rsidP="00E83728">
            <w:pPr>
              <w:jc w:val="left"/>
              <w:rPr>
                <w:rFonts w:eastAsia="Times New Roman" w:cs="Times New Roman"/>
                <w:color w:val="000000"/>
                <w:sz w:val="22"/>
                <w:lang w:eastAsia="lt-LT"/>
              </w:rPr>
            </w:pPr>
            <w:r w:rsidRPr="00E83728">
              <w:rPr>
                <w:rFonts w:eastAsia="Times New Roman" w:cs="Times New Roman"/>
                <w:color w:val="000000"/>
                <w:sz w:val="22"/>
                <w:lang w:eastAsia="lt-LT"/>
              </w:rPr>
              <w:t>b) konkreti balansavimo pajėgumų, kuriems būtų taikoma išimtis, apimtis;</w:t>
            </w:r>
          </w:p>
          <w:p w14:paraId="6A02C3FD" w14:textId="77777777" w:rsidR="00E83728" w:rsidRPr="00E83728" w:rsidRDefault="00E83728" w:rsidP="00E83728">
            <w:pPr>
              <w:jc w:val="left"/>
              <w:rPr>
                <w:rFonts w:eastAsia="Times New Roman" w:cs="Times New Roman"/>
                <w:color w:val="000000"/>
                <w:sz w:val="22"/>
                <w:lang w:eastAsia="lt-LT"/>
              </w:rPr>
            </w:pPr>
            <w:r w:rsidRPr="00E83728">
              <w:rPr>
                <w:rFonts w:eastAsia="Times New Roman" w:cs="Times New Roman"/>
                <w:color w:val="000000"/>
                <w:sz w:val="22"/>
                <w:lang w:eastAsia="lt-LT"/>
              </w:rPr>
              <w:t>c) išimties poveikio tam, kaip įtraukiami balansavimo ištekliai, analizė ir</w:t>
            </w:r>
          </w:p>
          <w:p w14:paraId="0725BECB" w14:textId="77777777" w:rsidR="00E83728" w:rsidRPr="00E83728" w:rsidRDefault="00E83728" w:rsidP="00E83728">
            <w:pPr>
              <w:jc w:val="left"/>
              <w:rPr>
                <w:rFonts w:eastAsia="Times New Roman" w:cs="Times New Roman"/>
                <w:color w:val="000000"/>
                <w:sz w:val="22"/>
                <w:lang w:eastAsia="lt-LT"/>
              </w:rPr>
            </w:pPr>
            <w:r w:rsidRPr="00E83728">
              <w:rPr>
                <w:rFonts w:eastAsia="Times New Roman" w:cs="Times New Roman"/>
                <w:color w:val="000000"/>
                <w:sz w:val="22"/>
                <w:lang w:eastAsia="lt-LT"/>
              </w:rPr>
              <w:t>d) išimties pagrindimas, įrodantis, kad dėl tokios išimties sumažėtų galutinių vartotojų išlaidos.</w:t>
            </w:r>
          </w:p>
          <w:p w14:paraId="131EB2DD" w14:textId="77777777" w:rsidR="00E83728" w:rsidRDefault="00E83728" w:rsidP="00E83728">
            <w:pPr>
              <w:jc w:val="left"/>
              <w:rPr>
                <w:rFonts w:eastAsia="Times New Roman" w:cs="Times New Roman"/>
                <w:color w:val="000000"/>
                <w:sz w:val="22"/>
                <w:lang w:eastAsia="lt-LT"/>
              </w:rPr>
            </w:pPr>
            <w:r w:rsidRPr="00E83728">
              <w:rPr>
                <w:rFonts w:eastAsia="Times New Roman" w:cs="Times New Roman"/>
                <w:color w:val="000000"/>
                <w:sz w:val="22"/>
                <w:lang w:eastAsia="lt-LT"/>
              </w:rPr>
              <w:t>11. Nepaisant 10 dalies, nuo 2026 m. sausio 1 d. sutarčių laikotarpiai negali būti ilgesni kaip šeši mėnesiai.</w:t>
            </w:r>
          </w:p>
          <w:p w14:paraId="763FDFD9" w14:textId="0E8B5A95" w:rsidR="00E83728" w:rsidRPr="00544F46" w:rsidRDefault="00E83728" w:rsidP="00E83728">
            <w:pPr>
              <w:jc w:val="left"/>
              <w:rPr>
                <w:rFonts w:eastAsia="Times New Roman" w:cs="Times New Roman"/>
                <w:color w:val="000000"/>
                <w:sz w:val="22"/>
                <w:lang w:eastAsia="lt-LT"/>
              </w:rPr>
            </w:pPr>
          </w:p>
        </w:tc>
        <w:tc>
          <w:tcPr>
            <w:tcW w:w="6449" w:type="dxa"/>
          </w:tcPr>
          <w:p w14:paraId="466E3F9E" w14:textId="77777777" w:rsidR="00E83728" w:rsidRPr="00D36BD0" w:rsidRDefault="00E83728"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lastRenderedPageBreak/>
              <w:t>Elektros energijos rinkos taisyklių projektas (bus parengtas ir teikiamas derinti priėmus Elektros energetikos įstatymo pakeitimo projektą).</w:t>
            </w:r>
          </w:p>
          <w:p w14:paraId="0B7B75C1" w14:textId="77777777" w:rsidR="00E83728" w:rsidRPr="00D36BD0" w:rsidRDefault="00E83728" w:rsidP="00D36BD0">
            <w:pPr>
              <w:rPr>
                <w:rFonts w:eastAsia="Times New Roman" w:cs="Times New Roman"/>
                <w:color w:val="000000"/>
                <w:sz w:val="22"/>
                <w:lang w:eastAsia="lt-LT"/>
              </w:rPr>
            </w:pPr>
          </w:p>
        </w:tc>
        <w:tc>
          <w:tcPr>
            <w:tcW w:w="2409" w:type="dxa"/>
          </w:tcPr>
          <w:p w14:paraId="1A613293" w14:textId="77777777" w:rsidR="00E83728" w:rsidRPr="003E30EF" w:rsidRDefault="00E83728" w:rsidP="00E83728">
            <w:pPr>
              <w:jc w:val="left"/>
              <w:rPr>
                <w:rFonts w:eastAsia="Times New Roman" w:cs="Times New Roman"/>
                <w:color w:val="000000"/>
                <w:sz w:val="22"/>
                <w:lang w:eastAsia="lt-LT"/>
              </w:rPr>
            </w:pPr>
          </w:p>
        </w:tc>
      </w:tr>
      <w:tr w:rsidR="00FE2D7A" w:rsidRPr="003E30EF" w14:paraId="53DB3D9B" w14:textId="77777777" w:rsidTr="009B3BC0">
        <w:trPr>
          <w:trHeight w:val="315"/>
        </w:trPr>
        <w:tc>
          <w:tcPr>
            <w:tcW w:w="6448" w:type="dxa"/>
            <w:shd w:val="clear" w:color="auto" w:fill="auto"/>
            <w:noWrap/>
          </w:tcPr>
          <w:p w14:paraId="08D40799" w14:textId="77777777" w:rsidR="00FE2D7A" w:rsidRDefault="00FE2D7A" w:rsidP="00FE2D7A">
            <w:pPr>
              <w:jc w:val="left"/>
              <w:rPr>
                <w:rFonts w:eastAsia="Times New Roman" w:cs="Times New Roman"/>
                <w:color w:val="000000"/>
                <w:sz w:val="22"/>
                <w:lang w:eastAsia="lt-LT"/>
              </w:rPr>
            </w:pPr>
            <w:r w:rsidRPr="00FE2D7A">
              <w:rPr>
                <w:rFonts w:eastAsia="Times New Roman" w:cs="Times New Roman"/>
                <w:color w:val="000000"/>
                <w:sz w:val="22"/>
                <w:lang w:eastAsia="lt-LT"/>
              </w:rPr>
              <w:lastRenderedPageBreak/>
              <w:t>12. Ne vėliau kaip 2028 m. sausio 1 d. reguliavimo institucijos praneša Komisijai ir ACER, kokią bendrą procentinę dalį sudaro ilgesnių nei vienos dienos laikotarpių sutartys ir pirkimai.</w:t>
            </w:r>
          </w:p>
          <w:p w14:paraId="101BA724" w14:textId="3680DE11" w:rsidR="00FE2D7A" w:rsidRPr="00FE2D7A" w:rsidRDefault="00FE2D7A" w:rsidP="00FE2D7A">
            <w:pPr>
              <w:jc w:val="left"/>
              <w:rPr>
                <w:rFonts w:eastAsia="Times New Roman" w:cs="Times New Roman"/>
                <w:color w:val="000000"/>
                <w:sz w:val="22"/>
                <w:lang w:eastAsia="lt-LT"/>
              </w:rPr>
            </w:pPr>
          </w:p>
        </w:tc>
        <w:tc>
          <w:tcPr>
            <w:tcW w:w="6449" w:type="dxa"/>
          </w:tcPr>
          <w:p w14:paraId="07A90520" w14:textId="77777777" w:rsidR="00FE2D7A" w:rsidRPr="00D36BD0" w:rsidRDefault="00FE2D7A"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Ši Reglamento nuostata nacionalinių įgyvendinimo priemonių nereikalauja.</w:t>
            </w:r>
          </w:p>
          <w:p w14:paraId="0FE7D278" w14:textId="77777777" w:rsidR="00FE2D7A" w:rsidRPr="00D36BD0" w:rsidRDefault="00FE2D7A" w:rsidP="00D36BD0">
            <w:pPr>
              <w:rPr>
                <w:rFonts w:eastAsia="Times New Roman" w:cs="Times New Roman"/>
                <w:color w:val="000000"/>
                <w:sz w:val="22"/>
                <w:lang w:eastAsia="lt-LT"/>
              </w:rPr>
            </w:pPr>
          </w:p>
        </w:tc>
        <w:tc>
          <w:tcPr>
            <w:tcW w:w="2409" w:type="dxa"/>
          </w:tcPr>
          <w:p w14:paraId="4B81F686" w14:textId="77777777" w:rsidR="00FE2D7A" w:rsidRPr="003E30EF" w:rsidRDefault="00FE2D7A" w:rsidP="00FE2D7A">
            <w:pPr>
              <w:jc w:val="left"/>
              <w:rPr>
                <w:rFonts w:eastAsia="Times New Roman" w:cs="Times New Roman"/>
                <w:color w:val="000000"/>
                <w:sz w:val="22"/>
                <w:lang w:eastAsia="lt-LT"/>
              </w:rPr>
            </w:pPr>
          </w:p>
        </w:tc>
      </w:tr>
      <w:tr w:rsidR="00FE2D7A" w:rsidRPr="003E30EF" w14:paraId="3447B972" w14:textId="77777777" w:rsidTr="009B3BC0">
        <w:trPr>
          <w:trHeight w:val="315"/>
        </w:trPr>
        <w:tc>
          <w:tcPr>
            <w:tcW w:w="6448" w:type="dxa"/>
            <w:shd w:val="clear" w:color="auto" w:fill="auto"/>
            <w:noWrap/>
          </w:tcPr>
          <w:p w14:paraId="2D2C43E4" w14:textId="77777777" w:rsidR="00FE2D7A" w:rsidRPr="00FE2D7A" w:rsidRDefault="00FE2D7A" w:rsidP="00FE2D7A">
            <w:pPr>
              <w:jc w:val="left"/>
              <w:rPr>
                <w:rFonts w:eastAsia="Times New Roman" w:cs="Times New Roman"/>
                <w:color w:val="000000"/>
                <w:sz w:val="22"/>
                <w:lang w:eastAsia="lt-LT"/>
              </w:rPr>
            </w:pPr>
            <w:r w:rsidRPr="00FE2D7A">
              <w:rPr>
                <w:rFonts w:eastAsia="Times New Roman" w:cs="Times New Roman"/>
                <w:color w:val="000000"/>
                <w:sz w:val="22"/>
                <w:lang w:eastAsia="lt-LT"/>
              </w:rPr>
              <w:t>13. Perdavimo sistemos operatoriai arba jų deleguotieji operatoriai kuo arčiau tikrojo laiko, bet ne vėliau kaip per 30 minučių nuo tiekimo įvykdymo, paskelbia informaciją apie esamą savo planavimo rajonų sistemos balansą, apskaičiuotą disbalanso kainą ir apskaičiuotą balansavimo energijos kainą.</w:t>
            </w:r>
          </w:p>
          <w:p w14:paraId="1635433E" w14:textId="77777777" w:rsidR="00FE2D7A" w:rsidRPr="00FE2D7A" w:rsidRDefault="00FE2D7A" w:rsidP="00FE2D7A">
            <w:pPr>
              <w:jc w:val="left"/>
              <w:rPr>
                <w:rFonts w:eastAsia="Times New Roman" w:cs="Times New Roman"/>
                <w:color w:val="000000"/>
                <w:sz w:val="22"/>
                <w:lang w:eastAsia="lt-LT"/>
              </w:rPr>
            </w:pPr>
            <w:r w:rsidRPr="00FE2D7A">
              <w:rPr>
                <w:rFonts w:eastAsia="Times New Roman" w:cs="Times New Roman"/>
                <w:color w:val="000000"/>
                <w:sz w:val="22"/>
                <w:lang w:eastAsia="lt-LT"/>
              </w:rPr>
              <w:t>14. Kai standartinių balansavimo produktų nepakanka eksploatavimo saugumui užtikrinti arba jei kai kurie balansavimo ištekliai negali būti įtraukti į balansavimo rinką naudojant standartinius balansavimo produktus, perdavimo sistemos operatoriai gali pasiūlyti, o reguliavimo institucijos gali patvirtinti nukrypti nuo 2 ir 4 dalių leidžiančias nuostatas specifinių balansavimo produktų, kurie aktyvuojami vietos lygmeniu, jais nesikeičiant su kitais perdavimo sistemos operatoriais, atveju.</w:t>
            </w:r>
          </w:p>
          <w:p w14:paraId="53987BD6" w14:textId="77777777" w:rsidR="00FE2D7A" w:rsidRDefault="00FE2D7A" w:rsidP="00FE2D7A">
            <w:pPr>
              <w:jc w:val="left"/>
              <w:rPr>
                <w:rFonts w:eastAsia="Times New Roman" w:cs="Times New Roman"/>
                <w:color w:val="000000"/>
                <w:sz w:val="22"/>
                <w:lang w:eastAsia="lt-LT"/>
              </w:rPr>
            </w:pPr>
            <w:r w:rsidRPr="00FE2D7A">
              <w:rPr>
                <w:rFonts w:eastAsia="Times New Roman" w:cs="Times New Roman"/>
                <w:color w:val="000000"/>
                <w:sz w:val="22"/>
                <w:lang w:eastAsia="lt-LT"/>
              </w:rPr>
              <w:t>Pasiūlymuose dėl nukrypti leidžiančių nuostatų turi būti pateikiamas priemonių, kuriomis siūloma kuo labiau sumažinti specifinių produktų naudojimą, atsižvelgiant į ekonominį efektyvumą, aprašymas, įrodymas, kad dėl specifinių produktų nesukuriama didelio balansavimo rinkos neveiksmingumo ir iškraipymo planavimo rajone ar už jo ribų, ir, kai taikoma, taisyklės dėl tvarkos, pagal kurią specifinių balansavimo produktų balansavimo energijos pasiūlymai pirkti konvertuojami į standartinių balansavimo produktų balansavimo energijos pasiūlymus, ir informacija apie ją.</w:t>
            </w:r>
          </w:p>
          <w:p w14:paraId="7E3B5933" w14:textId="7850ECC7" w:rsidR="00FE2D7A" w:rsidRPr="00FE2D7A" w:rsidRDefault="00FE2D7A" w:rsidP="00FE2D7A">
            <w:pPr>
              <w:jc w:val="left"/>
              <w:rPr>
                <w:rFonts w:eastAsia="Times New Roman" w:cs="Times New Roman"/>
                <w:color w:val="000000"/>
                <w:sz w:val="22"/>
                <w:lang w:eastAsia="lt-LT"/>
              </w:rPr>
            </w:pPr>
          </w:p>
        </w:tc>
        <w:tc>
          <w:tcPr>
            <w:tcW w:w="6449" w:type="dxa"/>
          </w:tcPr>
          <w:p w14:paraId="29DC39E8" w14:textId="77777777" w:rsidR="00FE2D7A" w:rsidRPr="00D36BD0" w:rsidRDefault="00FE2D7A"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Elektros energijos rinkos taisyklių projektas (bus parengtas ir teikiamas derinti priėmus Elektros energetikos įstatymo pakeitimo projektą).</w:t>
            </w:r>
          </w:p>
          <w:p w14:paraId="45D9FDED" w14:textId="77777777" w:rsidR="00FE2D7A" w:rsidRPr="00D36BD0" w:rsidRDefault="00FE2D7A" w:rsidP="00D36BD0">
            <w:pPr>
              <w:rPr>
                <w:rFonts w:eastAsia="Times New Roman" w:cs="Times New Roman"/>
                <w:color w:val="000000"/>
                <w:sz w:val="22"/>
                <w:lang w:eastAsia="lt-LT"/>
              </w:rPr>
            </w:pPr>
          </w:p>
        </w:tc>
        <w:tc>
          <w:tcPr>
            <w:tcW w:w="2409" w:type="dxa"/>
          </w:tcPr>
          <w:p w14:paraId="56EF4570" w14:textId="77777777" w:rsidR="00FE2D7A" w:rsidRPr="003E30EF" w:rsidRDefault="00FE2D7A" w:rsidP="00FE2D7A">
            <w:pPr>
              <w:jc w:val="left"/>
              <w:rPr>
                <w:rFonts w:eastAsia="Times New Roman" w:cs="Times New Roman"/>
                <w:color w:val="000000"/>
                <w:sz w:val="22"/>
                <w:lang w:eastAsia="lt-LT"/>
              </w:rPr>
            </w:pPr>
          </w:p>
        </w:tc>
      </w:tr>
      <w:tr w:rsidR="00942C7F" w:rsidRPr="003E30EF" w14:paraId="573D50E1" w14:textId="77777777" w:rsidTr="009B3BC0">
        <w:trPr>
          <w:trHeight w:val="315"/>
        </w:trPr>
        <w:tc>
          <w:tcPr>
            <w:tcW w:w="6448" w:type="dxa"/>
            <w:shd w:val="clear" w:color="auto" w:fill="auto"/>
            <w:noWrap/>
          </w:tcPr>
          <w:p w14:paraId="5A6B77A6" w14:textId="77777777" w:rsidR="00942C7F" w:rsidRPr="00942C7F" w:rsidRDefault="00942C7F" w:rsidP="00942C7F">
            <w:pPr>
              <w:jc w:val="left"/>
              <w:rPr>
                <w:rFonts w:eastAsia="Times New Roman" w:cs="Times New Roman"/>
                <w:b/>
                <w:bCs/>
                <w:color w:val="000000"/>
                <w:sz w:val="22"/>
                <w:lang w:eastAsia="lt-LT"/>
              </w:rPr>
            </w:pPr>
            <w:r w:rsidRPr="00942C7F">
              <w:rPr>
                <w:rFonts w:eastAsia="Times New Roman" w:cs="Times New Roman"/>
                <w:b/>
                <w:bCs/>
                <w:color w:val="000000"/>
                <w:sz w:val="22"/>
                <w:lang w:eastAsia="lt-LT"/>
              </w:rPr>
              <w:t>7 straipsnis</w:t>
            </w:r>
          </w:p>
          <w:p w14:paraId="759EC728" w14:textId="77777777" w:rsidR="00942C7F" w:rsidRDefault="00942C7F" w:rsidP="00942C7F">
            <w:pPr>
              <w:jc w:val="left"/>
              <w:rPr>
                <w:rFonts w:eastAsia="Times New Roman" w:cs="Times New Roman"/>
                <w:b/>
                <w:bCs/>
                <w:color w:val="000000"/>
                <w:sz w:val="22"/>
                <w:lang w:eastAsia="lt-LT"/>
              </w:rPr>
            </w:pPr>
            <w:r w:rsidRPr="00942C7F">
              <w:rPr>
                <w:rFonts w:eastAsia="Times New Roman" w:cs="Times New Roman"/>
                <w:b/>
                <w:bCs/>
                <w:color w:val="000000"/>
                <w:sz w:val="22"/>
                <w:lang w:eastAsia="lt-LT"/>
              </w:rPr>
              <w:t>Kitos paros ir einamosios rinkos</w:t>
            </w:r>
          </w:p>
          <w:p w14:paraId="36CC148F" w14:textId="77777777" w:rsidR="00942C7F" w:rsidRDefault="00942C7F" w:rsidP="00942C7F">
            <w:pPr>
              <w:jc w:val="left"/>
              <w:rPr>
                <w:rFonts w:eastAsia="Times New Roman" w:cs="Times New Roman"/>
                <w:color w:val="000000"/>
                <w:sz w:val="22"/>
                <w:lang w:eastAsia="lt-LT"/>
              </w:rPr>
            </w:pPr>
            <w:r w:rsidRPr="00942C7F">
              <w:rPr>
                <w:rFonts w:eastAsia="Times New Roman" w:cs="Times New Roman"/>
                <w:color w:val="000000"/>
                <w:sz w:val="22"/>
                <w:lang w:eastAsia="lt-LT"/>
              </w:rPr>
              <w:t xml:space="preserve">1. Perdavimo sistemos operatoriai ir PEERO bendrai organizuoja integruotų kitos paros ir einamosios paros rinkų valdymą laikantis Reglamento (ES) 2015/1222. Perdavimo sistemos operatoriai ir PEERO bendradarbiauja Sąjungos lygmeniu arba, kai tikslingiau, regioniniu lygmeniu, kad užtikrintų kuo didesnį Sąjungos kitos paros ir einamosios paros prekybos efektyvumą ir veiksmingumą. Pareiga bendradarbiauti taikoma nedarant poveikio Sąjungos konkurencijos teisės taikymui. Priežiūrą, kaip perdavimo sistemos operatoriai ir PEERO vykdo su prekyba elektros energija susijusias savo funkcijas, </w:t>
            </w:r>
            <w:r w:rsidRPr="00942C7F">
              <w:rPr>
                <w:rFonts w:eastAsia="Times New Roman" w:cs="Times New Roman"/>
                <w:color w:val="000000"/>
                <w:sz w:val="22"/>
                <w:lang w:eastAsia="lt-LT"/>
              </w:rPr>
              <w:lastRenderedPageBreak/>
              <w:t>pagal Direktyvos (ES) 2019/944 59 straipsnį atlieka reguliavimo institucijos, o pagal Reglamento (ES) 2019/942 4 ir 8 straipsnius – ACER.</w:t>
            </w:r>
          </w:p>
          <w:p w14:paraId="53D71B5A" w14:textId="5A959042" w:rsidR="00942C7F" w:rsidRPr="00544F46" w:rsidRDefault="00942C7F" w:rsidP="00942C7F">
            <w:pPr>
              <w:jc w:val="left"/>
              <w:rPr>
                <w:rFonts w:eastAsia="Times New Roman" w:cs="Times New Roman"/>
                <w:color w:val="000000"/>
                <w:sz w:val="22"/>
                <w:lang w:eastAsia="lt-LT"/>
              </w:rPr>
            </w:pPr>
          </w:p>
        </w:tc>
        <w:tc>
          <w:tcPr>
            <w:tcW w:w="6449" w:type="dxa"/>
          </w:tcPr>
          <w:p w14:paraId="1BFCD3ED" w14:textId="77777777" w:rsidR="00475699" w:rsidRPr="00D36BD0" w:rsidRDefault="00475699"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lastRenderedPageBreak/>
              <w:t>Elektros energetikos įstatymo pakeitimo projektas</w:t>
            </w:r>
          </w:p>
          <w:p w14:paraId="018A0994" w14:textId="77777777" w:rsidR="00E511BF" w:rsidRPr="00D36BD0" w:rsidRDefault="00E511BF" w:rsidP="00D36BD0">
            <w:pPr>
              <w:rPr>
                <w:rFonts w:eastAsia="Times New Roman" w:cs="Times New Roman"/>
                <w:b/>
                <w:sz w:val="22"/>
              </w:rPr>
            </w:pPr>
            <w:r w:rsidRPr="00D36BD0">
              <w:rPr>
                <w:rFonts w:eastAsia="Times New Roman" w:cs="Times New Roman"/>
                <w:b/>
                <w:sz w:val="22"/>
              </w:rPr>
              <w:t>6 straipsnis. 9 straipsnio pakeitimas</w:t>
            </w:r>
          </w:p>
          <w:p w14:paraId="724E9C87" w14:textId="71833AFE" w:rsidR="00E511BF" w:rsidRPr="00D36BD0" w:rsidRDefault="00E511BF" w:rsidP="00D36BD0">
            <w:pPr>
              <w:rPr>
                <w:rFonts w:eastAsia="Times New Roman" w:cs="Times New Roman"/>
                <w:sz w:val="22"/>
              </w:rPr>
            </w:pPr>
            <w:r w:rsidRPr="00D36BD0">
              <w:rPr>
                <w:rFonts w:eastAsia="Times New Roman" w:cs="Times New Roman"/>
                <w:sz w:val="22"/>
              </w:rPr>
              <w:t>&lt;...&gt;</w:t>
            </w:r>
          </w:p>
          <w:p w14:paraId="57365F33" w14:textId="41F9CDA2" w:rsidR="00CB5E06" w:rsidRPr="00D36BD0" w:rsidRDefault="00DB18E8" w:rsidP="00D36BD0">
            <w:pPr>
              <w:rPr>
                <w:rFonts w:eastAsia="Times New Roman" w:cs="Times New Roman"/>
                <w:sz w:val="22"/>
              </w:rPr>
            </w:pPr>
            <w:r w:rsidRPr="00D36BD0">
              <w:rPr>
                <w:rFonts w:eastAsia="Times New Roman" w:cs="Times New Roman"/>
                <w:sz w:val="22"/>
              </w:rPr>
              <w:t>29</w:t>
            </w:r>
            <w:r w:rsidR="00CB5E06" w:rsidRPr="00D36BD0">
              <w:rPr>
                <w:rFonts w:eastAsia="Times New Roman" w:cs="Times New Roman"/>
                <w:sz w:val="22"/>
              </w:rPr>
              <w:t>. Pakeisti 9 straipsnio 4 dalies 1 punktą ir jį išdėstyti taip:</w:t>
            </w:r>
          </w:p>
          <w:p w14:paraId="5BEF069C" w14:textId="68C7FE26" w:rsidR="00CB5E06" w:rsidRPr="00D36BD0" w:rsidRDefault="00CB5E06" w:rsidP="00D36BD0">
            <w:pPr>
              <w:rPr>
                <w:rFonts w:eastAsia="Times New Roman" w:cs="Times New Roman"/>
                <w:bCs/>
                <w:sz w:val="22"/>
              </w:rPr>
            </w:pPr>
            <w:r w:rsidRPr="00D36BD0">
              <w:rPr>
                <w:rFonts w:eastAsia="Times New Roman" w:cs="Times New Roman"/>
                <w:bCs/>
                <w:sz w:val="22"/>
              </w:rPr>
              <w:t xml:space="preserve">„1) kaip laikomasi perdavimo sistemos operatoriaus ir paskirtojo rinkos operatoriaus parengtų ir Tarybos patvirtintų nuostatų, sąlygų ir (ar) metodikų, kurių reikalaujama pagal šį įstatymą ir (ar) Europos Sąjungos reglamentus. Taryba turi teisę teikti privalomus nurodymus perdavimo sistemos operatoriui ir paskirtajam rinkos operatoriui, veikiantiems pagal kompetenciją, dėl šių nuostatų, sąlygų ir (ar) metodikų </w:t>
            </w:r>
            <w:r w:rsidRPr="00D36BD0">
              <w:rPr>
                <w:rFonts w:eastAsia="Times New Roman" w:cs="Times New Roman"/>
                <w:bCs/>
                <w:sz w:val="22"/>
              </w:rPr>
              <w:lastRenderedPageBreak/>
              <w:t>koregavimo ar keitimo vadovaujantis taikomų Europos Sąjungos reglamentų reikalavimais;“.</w:t>
            </w:r>
          </w:p>
          <w:p w14:paraId="193D4ABD" w14:textId="77777777" w:rsidR="007B2510" w:rsidRPr="00D36BD0" w:rsidRDefault="007B2510" w:rsidP="00D36BD0">
            <w:pPr>
              <w:shd w:val="clear" w:color="auto" w:fill="FFFFFF" w:themeFill="background1"/>
              <w:rPr>
                <w:rFonts w:eastAsia="Times New Roman" w:cs="Times New Roman"/>
                <w:color w:val="000000"/>
                <w:sz w:val="22"/>
                <w:lang w:eastAsia="lt-LT"/>
              </w:rPr>
            </w:pPr>
            <w:r w:rsidRPr="00D36BD0">
              <w:rPr>
                <w:rFonts w:eastAsia="Times New Roman" w:cs="Times New Roman"/>
                <w:color w:val="000000"/>
                <w:sz w:val="22"/>
                <w:lang w:eastAsia="lt-LT"/>
              </w:rPr>
              <w:t>&lt;...&gt;</w:t>
            </w:r>
          </w:p>
          <w:p w14:paraId="5F68E716" w14:textId="75BB3E95" w:rsidR="007B2510" w:rsidRPr="00D36BD0" w:rsidRDefault="007B2510" w:rsidP="00D36BD0">
            <w:pPr>
              <w:shd w:val="clear" w:color="auto" w:fill="FFFFFF" w:themeFill="background1"/>
              <w:rPr>
                <w:rFonts w:eastAsia="Times New Roman" w:cs="Times New Roman"/>
                <w:bCs/>
                <w:color w:val="000000"/>
                <w:sz w:val="22"/>
                <w:lang w:eastAsia="lt-LT"/>
              </w:rPr>
            </w:pPr>
            <w:r w:rsidRPr="00D36BD0">
              <w:rPr>
                <w:rFonts w:eastAsia="Times New Roman" w:cs="Times New Roman"/>
                <w:bCs/>
                <w:color w:val="000000"/>
                <w:sz w:val="22"/>
                <w:lang w:eastAsia="lt-LT"/>
              </w:rPr>
              <w:t>3</w:t>
            </w:r>
            <w:r w:rsidR="005207F2" w:rsidRPr="00D36BD0">
              <w:rPr>
                <w:rFonts w:eastAsia="Times New Roman" w:cs="Times New Roman"/>
                <w:bCs/>
                <w:color w:val="000000"/>
                <w:sz w:val="22"/>
                <w:lang w:eastAsia="lt-LT"/>
              </w:rPr>
              <w:t>4</w:t>
            </w:r>
            <w:r w:rsidRPr="00D36BD0">
              <w:rPr>
                <w:rFonts w:eastAsia="Times New Roman" w:cs="Times New Roman"/>
                <w:bCs/>
                <w:color w:val="000000"/>
                <w:sz w:val="22"/>
                <w:lang w:eastAsia="lt-LT"/>
              </w:rPr>
              <w:t>. Papildyti 9 straipsnio 4 dalį 12 punktu:</w:t>
            </w:r>
          </w:p>
          <w:p w14:paraId="56761A32" w14:textId="77777777" w:rsidR="007B2510" w:rsidRPr="00D36BD0" w:rsidRDefault="007B2510" w:rsidP="00D36BD0">
            <w:pPr>
              <w:shd w:val="clear" w:color="auto" w:fill="FFFFFF" w:themeFill="background1"/>
              <w:rPr>
                <w:rFonts w:eastAsia="Times New Roman" w:cs="Times New Roman"/>
                <w:bCs/>
                <w:color w:val="000000"/>
                <w:sz w:val="22"/>
                <w:lang w:eastAsia="lt-LT"/>
              </w:rPr>
            </w:pPr>
            <w:r w:rsidRPr="00D36BD0">
              <w:rPr>
                <w:rFonts w:eastAsia="Times New Roman" w:cs="Times New Roman"/>
                <w:bCs/>
                <w:color w:val="000000"/>
                <w:sz w:val="22"/>
                <w:lang w:eastAsia="lt-LT"/>
              </w:rPr>
              <w:t>„12) kaip tinklų operatoriai ir kiti rinkos dalyviai vykdo šiame įstatyme, Reglamente (ES) 2019/943, šio Reglamento pagrindu priimtuose tinklo kodeksuose ir gairėse, kituose Europos Sąjungos reglamentuose ir (ar) kituose teisės aktuose, taip pat Energetikos reguliavimo institucijų bendradarbiavimo agentūros, veikiančios pagal Reglamentą (ES) 2019/942, teisiškai privalomuose sprendimuose nustatytas pareigas;“.</w:t>
            </w:r>
          </w:p>
          <w:p w14:paraId="0BD7DCE3" w14:textId="77777777" w:rsidR="007B2510" w:rsidRPr="00D36BD0" w:rsidRDefault="007B2510" w:rsidP="00D36BD0">
            <w:pPr>
              <w:shd w:val="clear" w:color="auto" w:fill="FFFFFF" w:themeFill="background1"/>
              <w:rPr>
                <w:rFonts w:eastAsia="Times New Roman" w:cs="Times New Roman"/>
                <w:bCs/>
                <w:color w:val="000000"/>
                <w:sz w:val="22"/>
                <w:lang w:eastAsia="lt-LT"/>
              </w:rPr>
            </w:pPr>
            <w:r w:rsidRPr="00D36BD0">
              <w:rPr>
                <w:rFonts w:eastAsia="Times New Roman" w:cs="Times New Roman"/>
                <w:bCs/>
                <w:color w:val="000000"/>
                <w:sz w:val="22"/>
                <w:lang w:eastAsia="lt-LT"/>
              </w:rPr>
              <w:t>&lt;...&gt;</w:t>
            </w:r>
          </w:p>
          <w:p w14:paraId="703A1AC1" w14:textId="77777777" w:rsidR="00977403" w:rsidRPr="00D36BD0" w:rsidRDefault="00977403" w:rsidP="00D36BD0">
            <w:pPr>
              <w:rPr>
                <w:rFonts w:eastAsia="Times New Roman" w:cs="Times New Roman"/>
                <w:bCs/>
                <w:sz w:val="22"/>
              </w:rPr>
            </w:pPr>
          </w:p>
          <w:p w14:paraId="383BB92A" w14:textId="77777777" w:rsidR="00247C00" w:rsidRPr="00D36BD0" w:rsidRDefault="00247C00" w:rsidP="00D36BD0">
            <w:pPr>
              <w:rPr>
                <w:rFonts w:eastAsia="Times New Roman" w:cs="Times New Roman"/>
                <w:b/>
                <w:bCs/>
                <w:sz w:val="22"/>
              </w:rPr>
            </w:pPr>
            <w:r w:rsidRPr="00D36BD0">
              <w:rPr>
                <w:rFonts w:eastAsia="Times New Roman" w:cs="Times New Roman"/>
                <w:b/>
                <w:bCs/>
                <w:sz w:val="22"/>
              </w:rPr>
              <w:t>41 straipsnis. 59 straipsnio pakeitimas</w:t>
            </w:r>
          </w:p>
          <w:p w14:paraId="663B3F45" w14:textId="77777777" w:rsidR="00247C00" w:rsidRPr="00D36BD0" w:rsidRDefault="00247C00" w:rsidP="00D36BD0">
            <w:pPr>
              <w:rPr>
                <w:rFonts w:eastAsia="Times New Roman" w:cs="Times New Roman"/>
                <w:sz w:val="22"/>
              </w:rPr>
            </w:pPr>
            <w:r w:rsidRPr="00D36BD0">
              <w:rPr>
                <w:rFonts w:eastAsia="Times New Roman" w:cs="Times New Roman"/>
                <w:sz w:val="22"/>
              </w:rPr>
              <w:t>Pakeisti 59 straipsnį ir jį išdėstyti taip:</w:t>
            </w:r>
          </w:p>
          <w:p w14:paraId="09F7310E" w14:textId="77777777" w:rsidR="00247C00" w:rsidRPr="00D36BD0" w:rsidRDefault="00247C00" w:rsidP="00D36BD0">
            <w:pPr>
              <w:rPr>
                <w:rFonts w:eastAsia="Times New Roman" w:cs="Times New Roman"/>
                <w:b/>
                <w:bCs/>
                <w:sz w:val="22"/>
              </w:rPr>
            </w:pPr>
            <w:r w:rsidRPr="00D36BD0">
              <w:rPr>
                <w:rFonts w:eastAsia="Times New Roman" w:cs="Times New Roman"/>
                <w:sz w:val="22"/>
              </w:rPr>
              <w:t>„</w:t>
            </w:r>
            <w:r w:rsidRPr="00D36BD0">
              <w:rPr>
                <w:rFonts w:eastAsia="Times New Roman" w:cs="Times New Roman"/>
                <w:b/>
                <w:bCs/>
                <w:sz w:val="22"/>
              </w:rPr>
              <w:t>59 straipsnis. Elektros energijos rinkos modelis</w:t>
            </w:r>
          </w:p>
          <w:p w14:paraId="352D1BA4" w14:textId="77777777" w:rsidR="00475699" w:rsidRPr="00D36BD0" w:rsidRDefault="00475699"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35AD4408" w14:textId="2A60B390" w:rsidR="00475699" w:rsidRPr="00D36BD0" w:rsidRDefault="00CA41B9" w:rsidP="00D36BD0">
            <w:pPr>
              <w:rPr>
                <w:rFonts w:eastAsia="Times New Roman" w:cs="Times New Roman"/>
                <w:color w:val="000000"/>
                <w:sz w:val="22"/>
                <w:lang w:eastAsia="lt-LT"/>
              </w:rPr>
            </w:pPr>
            <w:r w:rsidRPr="00D36BD0">
              <w:rPr>
                <w:rFonts w:eastAsia="Times New Roman" w:cs="Times New Roman"/>
                <w:sz w:val="22"/>
              </w:rPr>
              <w:t>9. Perdavimo sistemos operatorius ir paskirtasis rinkos operatorius bendrai organizuoja kitos paros ir einamosios paros elektros energijos rinkų valdymą, vadovaudamiesi šiame įstatyme, Reglamente (ES) 2019/943, Reglamente (ES) 2015/1222 ir Elektros energijos rinkos taisyklėse nustatytais reikalavimais. Prekyba kitos paros ir einamosios paros elektros energijos rinkose vykdoma elektros biržoje.</w:t>
            </w:r>
          </w:p>
          <w:p w14:paraId="5317ACD0" w14:textId="77777777" w:rsidR="00475699" w:rsidRPr="00D36BD0" w:rsidRDefault="00475699"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47C2ECA2" w14:textId="77777777" w:rsidR="00475699" w:rsidRPr="00D36BD0" w:rsidRDefault="00475699" w:rsidP="00D36BD0">
            <w:pPr>
              <w:rPr>
                <w:rFonts w:eastAsia="Times New Roman" w:cs="Times New Roman"/>
                <w:color w:val="000000"/>
                <w:sz w:val="22"/>
                <w:lang w:eastAsia="lt-LT"/>
              </w:rPr>
            </w:pPr>
          </w:p>
          <w:p w14:paraId="0B93537B" w14:textId="3494B3CF" w:rsidR="00942C7F" w:rsidRPr="00D36BD0" w:rsidRDefault="00942C7F"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Elektros energijos rinkos taisyklių projektas (bus parengtas ir teikiamas derinti priėmus Elektros energetikos įstatymo pakeitimo projektą).</w:t>
            </w:r>
          </w:p>
          <w:p w14:paraId="7E41303F" w14:textId="77777777" w:rsidR="00942C7F" w:rsidRPr="00D36BD0" w:rsidRDefault="00942C7F" w:rsidP="00D36BD0">
            <w:pPr>
              <w:rPr>
                <w:rFonts w:eastAsia="Times New Roman" w:cs="Times New Roman"/>
                <w:color w:val="000000"/>
                <w:sz w:val="22"/>
                <w:lang w:eastAsia="lt-LT"/>
              </w:rPr>
            </w:pPr>
          </w:p>
        </w:tc>
        <w:tc>
          <w:tcPr>
            <w:tcW w:w="2409" w:type="dxa"/>
          </w:tcPr>
          <w:p w14:paraId="25E4D7F3" w14:textId="26912970" w:rsidR="00942C7F" w:rsidRPr="003E30EF" w:rsidRDefault="00475699" w:rsidP="00942C7F">
            <w:pPr>
              <w:jc w:val="left"/>
              <w:rPr>
                <w:rFonts w:eastAsia="Times New Roman" w:cs="Times New Roman"/>
                <w:color w:val="000000"/>
                <w:sz w:val="22"/>
                <w:lang w:eastAsia="lt-LT"/>
              </w:rPr>
            </w:pPr>
            <w:r>
              <w:rPr>
                <w:rFonts w:eastAsia="Times New Roman" w:cs="Times New Roman"/>
                <w:color w:val="000000"/>
                <w:sz w:val="22"/>
                <w:lang w:eastAsia="lt-LT"/>
              </w:rPr>
              <w:lastRenderedPageBreak/>
              <w:t>Dalinis</w:t>
            </w:r>
          </w:p>
        </w:tc>
      </w:tr>
      <w:tr w:rsidR="00942C7F" w:rsidRPr="003E30EF" w14:paraId="4FBE747F" w14:textId="77777777" w:rsidTr="009B3BC0">
        <w:trPr>
          <w:trHeight w:val="315"/>
        </w:trPr>
        <w:tc>
          <w:tcPr>
            <w:tcW w:w="6448" w:type="dxa"/>
            <w:shd w:val="clear" w:color="auto" w:fill="auto"/>
            <w:noWrap/>
          </w:tcPr>
          <w:p w14:paraId="20A2FCA6" w14:textId="77777777" w:rsidR="00942C7F" w:rsidRPr="00942C7F" w:rsidRDefault="00942C7F" w:rsidP="00942C7F">
            <w:pPr>
              <w:jc w:val="left"/>
              <w:rPr>
                <w:rFonts w:eastAsia="Times New Roman" w:cs="Times New Roman"/>
                <w:color w:val="000000"/>
                <w:sz w:val="22"/>
                <w:lang w:eastAsia="lt-LT"/>
              </w:rPr>
            </w:pPr>
            <w:r w:rsidRPr="00942C7F">
              <w:rPr>
                <w:rFonts w:eastAsia="Times New Roman" w:cs="Times New Roman"/>
                <w:color w:val="000000"/>
                <w:sz w:val="22"/>
                <w:lang w:eastAsia="lt-LT"/>
              </w:rPr>
              <w:t>2. Kitos paros ir einamosios paros rinkos:</w:t>
            </w:r>
          </w:p>
          <w:p w14:paraId="27C337C2" w14:textId="77777777" w:rsidR="00942C7F" w:rsidRPr="00942C7F" w:rsidRDefault="00942C7F" w:rsidP="00942C7F">
            <w:pPr>
              <w:jc w:val="left"/>
              <w:rPr>
                <w:rFonts w:eastAsia="Times New Roman" w:cs="Times New Roman"/>
                <w:color w:val="000000"/>
                <w:sz w:val="22"/>
                <w:lang w:eastAsia="lt-LT"/>
              </w:rPr>
            </w:pPr>
            <w:r w:rsidRPr="00942C7F">
              <w:rPr>
                <w:rFonts w:eastAsia="Times New Roman" w:cs="Times New Roman"/>
                <w:color w:val="000000"/>
                <w:sz w:val="22"/>
                <w:lang w:eastAsia="lt-LT"/>
              </w:rPr>
              <w:t>a) organizuojamos nediskriminaciniu principu;</w:t>
            </w:r>
          </w:p>
          <w:p w14:paraId="073EE3F3" w14:textId="77777777" w:rsidR="00942C7F" w:rsidRPr="00942C7F" w:rsidRDefault="00942C7F" w:rsidP="00942C7F">
            <w:pPr>
              <w:jc w:val="left"/>
              <w:rPr>
                <w:rFonts w:eastAsia="Times New Roman" w:cs="Times New Roman"/>
                <w:color w:val="000000"/>
                <w:sz w:val="22"/>
                <w:lang w:eastAsia="lt-LT"/>
              </w:rPr>
            </w:pPr>
            <w:r w:rsidRPr="00942C7F">
              <w:rPr>
                <w:rFonts w:eastAsia="Times New Roman" w:cs="Times New Roman"/>
                <w:color w:val="000000"/>
                <w:sz w:val="22"/>
                <w:lang w:eastAsia="lt-LT"/>
              </w:rPr>
              <w:t>b) visiems rinkos dalyviams užtikrina kuo daugiau galimybių valdyti disbalansą;</w:t>
            </w:r>
          </w:p>
          <w:p w14:paraId="12BB85EC" w14:textId="77777777" w:rsidR="00942C7F" w:rsidRPr="00942C7F" w:rsidRDefault="00942C7F" w:rsidP="00942C7F">
            <w:pPr>
              <w:jc w:val="left"/>
              <w:rPr>
                <w:rFonts w:eastAsia="Times New Roman" w:cs="Times New Roman"/>
                <w:color w:val="000000"/>
                <w:sz w:val="22"/>
                <w:lang w:eastAsia="lt-LT"/>
              </w:rPr>
            </w:pPr>
            <w:r w:rsidRPr="00942C7F">
              <w:rPr>
                <w:rFonts w:eastAsia="Times New Roman" w:cs="Times New Roman"/>
                <w:color w:val="000000"/>
                <w:sz w:val="22"/>
                <w:lang w:eastAsia="lt-LT"/>
              </w:rPr>
              <w:t>c) visiems rinkos dalyviams užtikrina kuo daugiau galimybių dalyvauti tarpzoninėje prekyboje kuo arčiau tikrojo laiko visose prekybos zonose;</w:t>
            </w:r>
          </w:p>
          <w:p w14:paraId="3F0D5B64" w14:textId="77777777" w:rsidR="00942C7F" w:rsidRPr="00942C7F" w:rsidRDefault="00942C7F" w:rsidP="00942C7F">
            <w:pPr>
              <w:jc w:val="left"/>
              <w:rPr>
                <w:rFonts w:eastAsia="Times New Roman" w:cs="Times New Roman"/>
                <w:color w:val="000000"/>
                <w:sz w:val="22"/>
                <w:lang w:eastAsia="lt-LT"/>
              </w:rPr>
            </w:pPr>
            <w:r w:rsidRPr="00942C7F">
              <w:rPr>
                <w:rFonts w:eastAsia="Times New Roman" w:cs="Times New Roman"/>
                <w:color w:val="000000"/>
                <w:sz w:val="22"/>
                <w:lang w:eastAsia="lt-LT"/>
              </w:rPr>
              <w:t xml:space="preserve">d) užtikrina kainas, atspindinčias esminius rinkos principus, įskaitant </w:t>
            </w:r>
            <w:proofErr w:type="spellStart"/>
            <w:r w:rsidRPr="00942C7F">
              <w:rPr>
                <w:rFonts w:eastAsia="Times New Roman" w:cs="Times New Roman"/>
                <w:color w:val="000000"/>
                <w:sz w:val="22"/>
                <w:lang w:eastAsia="lt-LT"/>
              </w:rPr>
              <w:t>tikralaikę</w:t>
            </w:r>
            <w:proofErr w:type="spellEnd"/>
            <w:r w:rsidRPr="00942C7F">
              <w:rPr>
                <w:rFonts w:eastAsia="Times New Roman" w:cs="Times New Roman"/>
                <w:color w:val="000000"/>
                <w:sz w:val="22"/>
                <w:lang w:eastAsia="lt-LT"/>
              </w:rPr>
              <w:t xml:space="preserve"> energijos vertę, kuriomis rinkos dalyviai gali pasikliauti, tardamiesi dėl ilgalaikio rizikos draudimo produktų;</w:t>
            </w:r>
          </w:p>
          <w:p w14:paraId="7E77EF0E" w14:textId="77777777" w:rsidR="00942C7F" w:rsidRPr="00942C7F" w:rsidRDefault="00942C7F" w:rsidP="00942C7F">
            <w:pPr>
              <w:jc w:val="left"/>
              <w:rPr>
                <w:rFonts w:eastAsia="Times New Roman" w:cs="Times New Roman"/>
                <w:color w:val="000000"/>
                <w:sz w:val="22"/>
                <w:lang w:eastAsia="lt-LT"/>
              </w:rPr>
            </w:pPr>
            <w:r w:rsidRPr="00942C7F">
              <w:rPr>
                <w:rFonts w:eastAsia="Times New Roman" w:cs="Times New Roman"/>
                <w:color w:val="000000"/>
                <w:sz w:val="22"/>
                <w:lang w:eastAsia="lt-LT"/>
              </w:rPr>
              <w:lastRenderedPageBreak/>
              <w:t>e) užtikrina eksploatavimo saugumą ir kartu kuo didesnį perdavimo pajėgumo panaudojimą;</w:t>
            </w:r>
          </w:p>
          <w:p w14:paraId="5A1AE338" w14:textId="77777777" w:rsidR="00942C7F" w:rsidRPr="00942C7F" w:rsidRDefault="00942C7F" w:rsidP="00942C7F">
            <w:pPr>
              <w:jc w:val="left"/>
              <w:rPr>
                <w:rFonts w:eastAsia="Times New Roman" w:cs="Times New Roman"/>
                <w:color w:val="000000"/>
                <w:sz w:val="22"/>
                <w:lang w:eastAsia="lt-LT"/>
              </w:rPr>
            </w:pPr>
            <w:r w:rsidRPr="00942C7F">
              <w:rPr>
                <w:rFonts w:eastAsia="Times New Roman" w:cs="Times New Roman"/>
                <w:color w:val="000000"/>
                <w:sz w:val="22"/>
                <w:lang w:eastAsia="lt-LT"/>
              </w:rPr>
              <w:t>f) yra skaidrios, tačiau kartu apsaugant neskelbtinos komercinės informacijos konfidencialumą ir užtikrina, kad prekyba vyktų anonimiškai;</w:t>
            </w:r>
          </w:p>
          <w:p w14:paraId="548BD45A" w14:textId="77777777" w:rsidR="00942C7F" w:rsidRPr="00942C7F" w:rsidRDefault="00942C7F" w:rsidP="00942C7F">
            <w:pPr>
              <w:jc w:val="left"/>
              <w:rPr>
                <w:rFonts w:eastAsia="Times New Roman" w:cs="Times New Roman"/>
                <w:color w:val="000000"/>
                <w:sz w:val="22"/>
                <w:lang w:eastAsia="lt-LT"/>
              </w:rPr>
            </w:pPr>
            <w:r w:rsidRPr="00942C7F">
              <w:rPr>
                <w:rFonts w:eastAsia="Times New Roman" w:cs="Times New Roman"/>
                <w:color w:val="000000"/>
                <w:sz w:val="22"/>
                <w:lang w:eastAsia="lt-LT"/>
              </w:rPr>
              <w:t>g) užtikrina vienodas sąlygas sandoriams, sudaromiems vienoje prekybos zonoje ir tarp prekybos zonų, ir</w:t>
            </w:r>
          </w:p>
          <w:p w14:paraId="0833D1DF" w14:textId="77777777" w:rsidR="00942C7F" w:rsidRDefault="00942C7F" w:rsidP="00942C7F">
            <w:pPr>
              <w:jc w:val="left"/>
              <w:rPr>
                <w:rFonts w:eastAsia="Times New Roman" w:cs="Times New Roman"/>
                <w:color w:val="000000"/>
                <w:sz w:val="22"/>
                <w:lang w:eastAsia="lt-LT"/>
              </w:rPr>
            </w:pPr>
            <w:r w:rsidRPr="00942C7F">
              <w:rPr>
                <w:rFonts w:eastAsia="Times New Roman" w:cs="Times New Roman"/>
                <w:color w:val="000000"/>
                <w:sz w:val="22"/>
                <w:lang w:eastAsia="lt-LT"/>
              </w:rPr>
              <w:t>h) organizuojamos taip, kad būtų užtikrinta, kad visi rinkos dalyviai galėtų individualiai arba telkimo būdu patekti į rinką.</w:t>
            </w:r>
          </w:p>
          <w:p w14:paraId="6C0C126D" w14:textId="27C6944B" w:rsidR="00942C7F" w:rsidRPr="00942C7F" w:rsidRDefault="00942C7F" w:rsidP="00942C7F">
            <w:pPr>
              <w:jc w:val="left"/>
              <w:rPr>
                <w:rFonts w:eastAsia="Times New Roman" w:cs="Times New Roman"/>
                <w:color w:val="000000"/>
                <w:sz w:val="22"/>
                <w:lang w:eastAsia="lt-LT"/>
              </w:rPr>
            </w:pPr>
          </w:p>
        </w:tc>
        <w:tc>
          <w:tcPr>
            <w:tcW w:w="6449" w:type="dxa"/>
          </w:tcPr>
          <w:p w14:paraId="27C262DA" w14:textId="77777777" w:rsidR="00942C7F" w:rsidRPr="00D36BD0" w:rsidRDefault="00942C7F"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lastRenderedPageBreak/>
              <w:t>Šios Reglamento nuostatos nacionalinių įgyvendinimo priemonių nereikalauja.</w:t>
            </w:r>
          </w:p>
          <w:p w14:paraId="262BBFBC" w14:textId="77777777" w:rsidR="00942C7F" w:rsidRPr="00D36BD0" w:rsidRDefault="00942C7F" w:rsidP="00D36BD0">
            <w:pPr>
              <w:rPr>
                <w:rFonts w:eastAsia="Times New Roman" w:cs="Times New Roman"/>
                <w:color w:val="000000"/>
                <w:sz w:val="22"/>
                <w:lang w:eastAsia="lt-LT"/>
              </w:rPr>
            </w:pPr>
          </w:p>
        </w:tc>
        <w:tc>
          <w:tcPr>
            <w:tcW w:w="2409" w:type="dxa"/>
          </w:tcPr>
          <w:p w14:paraId="77674491" w14:textId="77777777" w:rsidR="00942C7F" w:rsidRPr="003E30EF" w:rsidRDefault="00942C7F" w:rsidP="00942C7F">
            <w:pPr>
              <w:jc w:val="left"/>
              <w:rPr>
                <w:rFonts w:eastAsia="Times New Roman" w:cs="Times New Roman"/>
                <w:color w:val="000000"/>
                <w:sz w:val="22"/>
                <w:lang w:eastAsia="lt-LT"/>
              </w:rPr>
            </w:pPr>
          </w:p>
        </w:tc>
      </w:tr>
      <w:tr w:rsidR="00942C7F" w:rsidRPr="003E30EF" w14:paraId="366FF884" w14:textId="77777777" w:rsidTr="009B3BC0">
        <w:trPr>
          <w:trHeight w:val="315"/>
        </w:trPr>
        <w:tc>
          <w:tcPr>
            <w:tcW w:w="6448" w:type="dxa"/>
            <w:shd w:val="clear" w:color="auto" w:fill="auto"/>
            <w:noWrap/>
          </w:tcPr>
          <w:p w14:paraId="713E458D" w14:textId="77777777" w:rsidR="00942C7F" w:rsidRPr="00942C7F" w:rsidRDefault="00942C7F" w:rsidP="00942C7F">
            <w:pPr>
              <w:jc w:val="left"/>
              <w:rPr>
                <w:rFonts w:eastAsia="Times New Roman" w:cs="Times New Roman"/>
                <w:b/>
                <w:bCs/>
                <w:color w:val="000000"/>
                <w:sz w:val="22"/>
                <w:lang w:eastAsia="lt-LT"/>
              </w:rPr>
            </w:pPr>
            <w:r w:rsidRPr="00942C7F">
              <w:rPr>
                <w:rFonts w:eastAsia="Times New Roman" w:cs="Times New Roman"/>
                <w:b/>
                <w:bCs/>
                <w:color w:val="000000"/>
                <w:sz w:val="22"/>
                <w:lang w:eastAsia="lt-LT"/>
              </w:rPr>
              <w:t>8 straipsnis</w:t>
            </w:r>
          </w:p>
          <w:p w14:paraId="5281C7C5" w14:textId="77777777" w:rsidR="00942C7F" w:rsidRDefault="00942C7F" w:rsidP="00942C7F">
            <w:pPr>
              <w:jc w:val="left"/>
              <w:rPr>
                <w:rFonts w:eastAsia="Times New Roman" w:cs="Times New Roman"/>
                <w:b/>
                <w:bCs/>
                <w:color w:val="000000"/>
                <w:sz w:val="22"/>
                <w:lang w:eastAsia="lt-LT"/>
              </w:rPr>
            </w:pPr>
            <w:r w:rsidRPr="00942C7F">
              <w:rPr>
                <w:rFonts w:eastAsia="Times New Roman" w:cs="Times New Roman"/>
                <w:b/>
                <w:bCs/>
                <w:color w:val="000000"/>
                <w:sz w:val="22"/>
                <w:lang w:eastAsia="lt-LT"/>
              </w:rPr>
              <w:t>Prekyba kitos paros ir einamosios paros rinkose</w:t>
            </w:r>
          </w:p>
          <w:p w14:paraId="421FF741" w14:textId="77777777" w:rsidR="00942C7F" w:rsidRPr="00942C7F" w:rsidRDefault="00942C7F" w:rsidP="00942C7F">
            <w:pPr>
              <w:jc w:val="left"/>
              <w:rPr>
                <w:rFonts w:eastAsia="Times New Roman" w:cs="Times New Roman"/>
                <w:color w:val="000000"/>
                <w:sz w:val="22"/>
                <w:lang w:eastAsia="lt-LT"/>
              </w:rPr>
            </w:pPr>
            <w:r w:rsidRPr="00942C7F">
              <w:rPr>
                <w:rFonts w:eastAsia="Times New Roman" w:cs="Times New Roman"/>
                <w:color w:val="000000"/>
                <w:sz w:val="22"/>
                <w:lang w:eastAsia="lt-LT"/>
              </w:rPr>
              <w:t>1. PEERO leidžia rinkos dalyviams prekiauti elektros energija kuo arčiau tikrojo laiko ir bent jau iki tarpzoninės einamosios paros prekybos pabaigos laiko.</w:t>
            </w:r>
          </w:p>
          <w:p w14:paraId="5F5D59A5" w14:textId="77777777" w:rsidR="00942C7F" w:rsidRPr="00942C7F" w:rsidRDefault="00942C7F" w:rsidP="00942C7F">
            <w:pPr>
              <w:jc w:val="left"/>
              <w:rPr>
                <w:rFonts w:eastAsia="Times New Roman" w:cs="Times New Roman"/>
                <w:color w:val="000000"/>
                <w:sz w:val="22"/>
                <w:lang w:eastAsia="lt-LT"/>
              </w:rPr>
            </w:pPr>
            <w:r w:rsidRPr="00942C7F">
              <w:rPr>
                <w:rFonts w:eastAsia="Times New Roman" w:cs="Times New Roman"/>
                <w:color w:val="000000"/>
                <w:sz w:val="22"/>
                <w:lang w:eastAsia="lt-LT"/>
              </w:rPr>
              <w:t>2. PEERO užtikrina rinkos dalyviams galimybę kitos paros ir einamosios paros rinkose prekiauti elektros energija bent tokiais trumpais kaip atsiskaitymo už disbalansą laikotarpis laiko intervalais.</w:t>
            </w:r>
          </w:p>
          <w:p w14:paraId="1B44F166" w14:textId="77777777" w:rsidR="00942C7F" w:rsidRPr="00942C7F" w:rsidRDefault="00942C7F" w:rsidP="00942C7F">
            <w:pPr>
              <w:jc w:val="left"/>
              <w:rPr>
                <w:rFonts w:eastAsia="Times New Roman" w:cs="Times New Roman"/>
                <w:color w:val="000000"/>
                <w:sz w:val="22"/>
                <w:lang w:eastAsia="lt-LT"/>
              </w:rPr>
            </w:pPr>
            <w:r w:rsidRPr="00942C7F">
              <w:rPr>
                <w:rFonts w:eastAsia="Times New Roman" w:cs="Times New Roman"/>
                <w:color w:val="000000"/>
                <w:sz w:val="22"/>
                <w:lang w:eastAsia="lt-LT"/>
              </w:rPr>
              <w:t>3. PEERO teikia pakankamai mažus prekybos kitos paros ir einamosios paros rinkose produktus ir minimalius jų pasiūlymus, apimančius 500 ar mažiau kW, kad užtikrintų galimybę veiksmingai dalyvauti reguliavimo apkrova ir energijos kaupimo paslaugų teikėjams ir smulkiems elektros energijos iš atsinaujinančiųjų išteklių gamintojams, įskaitant tiesioginį vartotojų dalyvavimą.</w:t>
            </w:r>
          </w:p>
          <w:p w14:paraId="3EEDA375" w14:textId="77777777" w:rsidR="00942C7F" w:rsidRPr="00942C7F" w:rsidRDefault="00942C7F" w:rsidP="00942C7F">
            <w:pPr>
              <w:jc w:val="left"/>
              <w:rPr>
                <w:rFonts w:eastAsia="Times New Roman" w:cs="Times New Roman"/>
                <w:color w:val="000000"/>
                <w:sz w:val="22"/>
                <w:lang w:eastAsia="lt-LT"/>
              </w:rPr>
            </w:pPr>
            <w:r w:rsidRPr="00942C7F">
              <w:rPr>
                <w:rFonts w:eastAsia="Times New Roman" w:cs="Times New Roman"/>
                <w:color w:val="000000"/>
                <w:sz w:val="22"/>
                <w:lang w:eastAsia="lt-LT"/>
              </w:rPr>
              <w:t>4. Ne vėliau kaip 2021 m. sausio 1 d. visuose planavimo rajonuose nustatomas 15 minučių atsiskaitymo už disbalansą laikotarpis, nebent reguliavimo institucijos būtų leidusios taikyti nukrypti leidžiančią nuostatą ar išimtį. Nukrypti leidžiančios nuostatos gali būti taikomos tik iki 2024 m. gruodžio 31 d.</w:t>
            </w:r>
          </w:p>
          <w:p w14:paraId="5132E4FF" w14:textId="77777777" w:rsidR="00942C7F" w:rsidRDefault="00942C7F" w:rsidP="00942C7F">
            <w:pPr>
              <w:jc w:val="left"/>
              <w:rPr>
                <w:rFonts w:eastAsia="Times New Roman" w:cs="Times New Roman"/>
                <w:color w:val="000000"/>
                <w:sz w:val="22"/>
                <w:lang w:eastAsia="lt-LT"/>
              </w:rPr>
            </w:pPr>
            <w:r w:rsidRPr="00942C7F">
              <w:rPr>
                <w:rFonts w:eastAsia="Times New Roman" w:cs="Times New Roman"/>
                <w:color w:val="000000"/>
                <w:sz w:val="22"/>
                <w:lang w:eastAsia="lt-LT"/>
              </w:rPr>
              <w:t>Nuo 2025 m. sausio 1 d. atsiskaitymo už disbalansą laikotarpis neturi būti ilgesnis kaip 30 minučių, jei visos sinchroninės zonos reguliavimo institucijos taiko tą išimtį.</w:t>
            </w:r>
          </w:p>
          <w:p w14:paraId="162AE030" w14:textId="7B38E840" w:rsidR="00942C7F" w:rsidRPr="00544F46" w:rsidRDefault="00942C7F" w:rsidP="00942C7F">
            <w:pPr>
              <w:jc w:val="left"/>
              <w:rPr>
                <w:rFonts w:eastAsia="Times New Roman" w:cs="Times New Roman"/>
                <w:color w:val="000000"/>
                <w:sz w:val="22"/>
                <w:lang w:eastAsia="lt-LT"/>
              </w:rPr>
            </w:pPr>
          </w:p>
        </w:tc>
        <w:tc>
          <w:tcPr>
            <w:tcW w:w="6449" w:type="dxa"/>
          </w:tcPr>
          <w:p w14:paraId="72D11E3D" w14:textId="77777777" w:rsidR="00942C7F" w:rsidRPr="00D36BD0" w:rsidRDefault="00942C7F"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Elektros energijos rinkos taisyklių projektas (bus parengtas ir teikiamas derinti priėmus Elektros energetikos įstatymo pakeitimo projektą).</w:t>
            </w:r>
          </w:p>
          <w:p w14:paraId="05E7540D" w14:textId="77777777" w:rsidR="00942C7F" w:rsidRPr="00D36BD0" w:rsidRDefault="00942C7F" w:rsidP="00D36BD0">
            <w:pPr>
              <w:rPr>
                <w:rFonts w:eastAsia="Times New Roman" w:cs="Times New Roman"/>
                <w:color w:val="000000"/>
                <w:sz w:val="22"/>
                <w:lang w:eastAsia="lt-LT"/>
              </w:rPr>
            </w:pPr>
          </w:p>
        </w:tc>
        <w:tc>
          <w:tcPr>
            <w:tcW w:w="2409" w:type="dxa"/>
          </w:tcPr>
          <w:p w14:paraId="16903C8F" w14:textId="77777777" w:rsidR="00942C7F" w:rsidRPr="003E30EF" w:rsidRDefault="00942C7F" w:rsidP="00942C7F">
            <w:pPr>
              <w:jc w:val="left"/>
              <w:rPr>
                <w:rFonts w:eastAsia="Times New Roman" w:cs="Times New Roman"/>
                <w:color w:val="000000"/>
                <w:sz w:val="22"/>
                <w:lang w:eastAsia="lt-LT"/>
              </w:rPr>
            </w:pPr>
          </w:p>
        </w:tc>
      </w:tr>
      <w:tr w:rsidR="00475699" w:rsidRPr="003E30EF" w14:paraId="106E8925" w14:textId="77777777" w:rsidTr="009B3BC0">
        <w:trPr>
          <w:trHeight w:val="315"/>
        </w:trPr>
        <w:tc>
          <w:tcPr>
            <w:tcW w:w="6448" w:type="dxa"/>
            <w:shd w:val="clear" w:color="auto" w:fill="auto"/>
            <w:noWrap/>
          </w:tcPr>
          <w:p w14:paraId="4BE0C856" w14:textId="77777777" w:rsidR="00475699" w:rsidRPr="00475699" w:rsidRDefault="00475699" w:rsidP="00475699">
            <w:pPr>
              <w:jc w:val="left"/>
              <w:rPr>
                <w:rFonts w:eastAsia="Times New Roman" w:cs="Times New Roman"/>
                <w:b/>
                <w:bCs/>
                <w:color w:val="000000"/>
                <w:sz w:val="22"/>
                <w:lang w:eastAsia="lt-LT"/>
              </w:rPr>
            </w:pPr>
            <w:r w:rsidRPr="00475699">
              <w:rPr>
                <w:rFonts w:eastAsia="Times New Roman" w:cs="Times New Roman"/>
                <w:b/>
                <w:bCs/>
                <w:color w:val="000000"/>
                <w:sz w:val="22"/>
                <w:lang w:eastAsia="lt-LT"/>
              </w:rPr>
              <w:t>9 straipsnis</w:t>
            </w:r>
          </w:p>
          <w:p w14:paraId="2BE6C6C0" w14:textId="77777777" w:rsidR="00475699" w:rsidRDefault="00475699" w:rsidP="00475699">
            <w:pPr>
              <w:jc w:val="left"/>
              <w:rPr>
                <w:rFonts w:eastAsia="Times New Roman" w:cs="Times New Roman"/>
                <w:b/>
                <w:bCs/>
                <w:color w:val="000000"/>
                <w:sz w:val="22"/>
                <w:lang w:eastAsia="lt-LT"/>
              </w:rPr>
            </w:pPr>
            <w:r w:rsidRPr="00475699">
              <w:rPr>
                <w:rFonts w:eastAsia="Times New Roman" w:cs="Times New Roman"/>
                <w:b/>
                <w:bCs/>
                <w:color w:val="000000"/>
                <w:sz w:val="22"/>
                <w:lang w:eastAsia="lt-LT"/>
              </w:rPr>
              <w:t>Išankstinių sandorių rinkos</w:t>
            </w:r>
          </w:p>
          <w:p w14:paraId="7A21F52F" w14:textId="77777777" w:rsidR="00475699" w:rsidRPr="00475699" w:rsidRDefault="00475699" w:rsidP="00475699">
            <w:pPr>
              <w:jc w:val="left"/>
              <w:rPr>
                <w:rFonts w:eastAsia="Times New Roman" w:cs="Times New Roman"/>
                <w:color w:val="000000"/>
                <w:sz w:val="22"/>
                <w:lang w:eastAsia="lt-LT"/>
              </w:rPr>
            </w:pPr>
            <w:r w:rsidRPr="00475699">
              <w:rPr>
                <w:rFonts w:eastAsia="Times New Roman" w:cs="Times New Roman"/>
                <w:color w:val="000000"/>
                <w:sz w:val="22"/>
                <w:lang w:eastAsia="lt-LT"/>
              </w:rPr>
              <w:t xml:space="preserve">1. Pagal Reglamentą (ES) 2016/1719 perdavimo sistemos operatoriai suteikia ilgalaikes perdavimo teises arba taiko lygiavertes priemones, kad užtikrintų galimybę rinkos dalyviams, įskaitant elektros energijos gamybos iš atsinaujinančiųjų išteklių objektų savininkus, apsidrausti </w:t>
            </w:r>
            <w:r w:rsidRPr="00475699">
              <w:rPr>
                <w:rFonts w:eastAsia="Times New Roman" w:cs="Times New Roman"/>
                <w:color w:val="000000"/>
                <w:sz w:val="22"/>
                <w:lang w:eastAsia="lt-LT"/>
              </w:rPr>
              <w:lastRenderedPageBreak/>
              <w:t>nuo kainų abiejose prekybos zonų ribos pusėse pokyčių rizikos, nebent kompetentingų reguliavimo institucijų atlikto išankstinių sandorių rinkos vertinimo ties prekybos zonų ribomis rezultatai rodo, kad yra pakankamų rizikos draudimo galimybių atitinkamose prekybos zonose.</w:t>
            </w:r>
          </w:p>
          <w:p w14:paraId="03C80F21" w14:textId="77777777" w:rsidR="00475699" w:rsidRPr="00475699" w:rsidRDefault="00475699" w:rsidP="00475699">
            <w:pPr>
              <w:jc w:val="left"/>
              <w:rPr>
                <w:rFonts w:eastAsia="Times New Roman" w:cs="Times New Roman"/>
                <w:color w:val="000000"/>
                <w:sz w:val="22"/>
                <w:lang w:eastAsia="lt-LT"/>
              </w:rPr>
            </w:pPr>
            <w:r w:rsidRPr="00475699">
              <w:rPr>
                <w:rFonts w:eastAsia="Times New Roman" w:cs="Times New Roman"/>
                <w:color w:val="000000"/>
                <w:sz w:val="22"/>
                <w:lang w:eastAsia="lt-LT"/>
              </w:rPr>
              <w:t>2. Ilgalaikės perdavimo teisės skaidriai, remiantis rinkos ir nediskriminavimo principais, paskirstomos bendrojoje paskirstymo platformoje.</w:t>
            </w:r>
          </w:p>
          <w:p w14:paraId="5FBF2E51" w14:textId="77777777" w:rsidR="00475699" w:rsidRDefault="00475699" w:rsidP="00475699">
            <w:pPr>
              <w:jc w:val="left"/>
              <w:rPr>
                <w:rFonts w:eastAsia="Times New Roman" w:cs="Times New Roman"/>
                <w:color w:val="000000"/>
                <w:sz w:val="22"/>
                <w:lang w:eastAsia="lt-LT"/>
              </w:rPr>
            </w:pPr>
            <w:r w:rsidRPr="00475699">
              <w:rPr>
                <w:rFonts w:eastAsia="Times New Roman" w:cs="Times New Roman"/>
                <w:color w:val="000000"/>
                <w:sz w:val="22"/>
                <w:lang w:eastAsia="lt-LT"/>
              </w:rPr>
              <w:t>3. Laikydamiesi Sąjungos konkurencijos teisės, rinkos operatoriai gali savo nuožiūra parengti išankstinių sandorių rinkose siūlomus rizikos draudimo produktus, įskaitant ilgalaikius išankstinių sandorių rinkose siūlomus rizikos draudimo produktus, kad užtikrintų rinkos dalyviams, įskaitant elektros energijos gamybos iš atsinaujinančiųjų išteklių objektų savininkus, tinkamas galimybes apsidrausti nuo finansinės rizikos dėl kainų kaitos. Valstybės narės neturi reikalauti, kad tokia draudimo veikla apsiribotų vien valstybėje narėje ar prekybos zonoje vykdomais sandoriais.</w:t>
            </w:r>
          </w:p>
          <w:p w14:paraId="11336215" w14:textId="070B8377" w:rsidR="00475699" w:rsidRPr="00544F46" w:rsidRDefault="00475699" w:rsidP="00475699">
            <w:pPr>
              <w:jc w:val="left"/>
              <w:rPr>
                <w:rFonts w:eastAsia="Times New Roman" w:cs="Times New Roman"/>
                <w:color w:val="000000"/>
                <w:sz w:val="22"/>
                <w:lang w:eastAsia="lt-LT"/>
              </w:rPr>
            </w:pPr>
          </w:p>
        </w:tc>
        <w:tc>
          <w:tcPr>
            <w:tcW w:w="6449" w:type="dxa"/>
          </w:tcPr>
          <w:p w14:paraId="756262F6" w14:textId="77777777" w:rsidR="00475699" w:rsidRPr="00D36BD0" w:rsidRDefault="00475699"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lastRenderedPageBreak/>
              <w:t>Elektros energetikos įstatymo pakeitimo projektas</w:t>
            </w:r>
          </w:p>
          <w:p w14:paraId="3DCEF9DE" w14:textId="77777777" w:rsidR="00337F14" w:rsidRPr="00D36BD0" w:rsidRDefault="00337F14" w:rsidP="00D36BD0">
            <w:pPr>
              <w:rPr>
                <w:rFonts w:eastAsia="Times New Roman" w:cs="Times New Roman"/>
                <w:b/>
                <w:bCs/>
                <w:sz w:val="22"/>
              </w:rPr>
            </w:pPr>
            <w:r w:rsidRPr="00D36BD0">
              <w:rPr>
                <w:rFonts w:eastAsia="Times New Roman" w:cs="Times New Roman"/>
                <w:b/>
                <w:bCs/>
                <w:sz w:val="22"/>
              </w:rPr>
              <w:t>41 straipsnis. 59 straipsnio pakeitimas</w:t>
            </w:r>
          </w:p>
          <w:p w14:paraId="4854839A" w14:textId="77777777" w:rsidR="00337F14" w:rsidRPr="00D36BD0" w:rsidRDefault="00337F14" w:rsidP="00D36BD0">
            <w:pPr>
              <w:rPr>
                <w:rFonts w:eastAsia="Times New Roman" w:cs="Times New Roman"/>
                <w:sz w:val="22"/>
              </w:rPr>
            </w:pPr>
            <w:r w:rsidRPr="00D36BD0">
              <w:rPr>
                <w:rFonts w:eastAsia="Times New Roman" w:cs="Times New Roman"/>
                <w:sz w:val="22"/>
              </w:rPr>
              <w:t>Pakeisti 59 straipsnį ir jį išdėstyti taip:</w:t>
            </w:r>
          </w:p>
          <w:p w14:paraId="6D498F7F" w14:textId="77777777" w:rsidR="00337F14" w:rsidRPr="00D36BD0" w:rsidRDefault="00337F14" w:rsidP="00D36BD0">
            <w:pPr>
              <w:rPr>
                <w:rFonts w:eastAsia="Times New Roman" w:cs="Times New Roman"/>
                <w:b/>
                <w:bCs/>
                <w:sz w:val="22"/>
              </w:rPr>
            </w:pPr>
            <w:r w:rsidRPr="00D36BD0">
              <w:rPr>
                <w:rFonts w:eastAsia="Times New Roman" w:cs="Times New Roman"/>
                <w:sz w:val="22"/>
              </w:rPr>
              <w:t>„</w:t>
            </w:r>
            <w:r w:rsidRPr="00D36BD0">
              <w:rPr>
                <w:rFonts w:eastAsia="Times New Roman" w:cs="Times New Roman"/>
                <w:b/>
                <w:bCs/>
                <w:sz w:val="22"/>
              </w:rPr>
              <w:t>59 straipsnis. Elektros energijos rinkos modelis</w:t>
            </w:r>
          </w:p>
          <w:p w14:paraId="3A12F233" w14:textId="77777777" w:rsidR="00337F14" w:rsidRPr="00D36BD0" w:rsidRDefault="00337F14"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&lt;...&gt;</w:t>
            </w:r>
          </w:p>
          <w:p w14:paraId="0382F639" w14:textId="58DED0EA" w:rsidR="00475699" w:rsidRPr="00D36BD0" w:rsidRDefault="00A26E86" w:rsidP="00D36BD0">
            <w:pPr>
              <w:rPr>
                <w:rFonts w:eastAsia="Times New Roman" w:cs="Times New Roman"/>
                <w:color w:val="000000"/>
                <w:sz w:val="22"/>
                <w:lang w:eastAsia="lt-LT"/>
              </w:rPr>
            </w:pPr>
            <w:r w:rsidRPr="00D36BD0">
              <w:rPr>
                <w:rFonts w:eastAsia="Times New Roman" w:cs="Times New Roman"/>
                <w:sz w:val="22"/>
              </w:rPr>
              <w:lastRenderedPageBreak/>
              <w:t>Išankstinių sandorių rinka elektros energetikos sektoriuje, įskaitant perdavimo sistemos operatoriaus suteikiamas ilgalaikes elektros energijos persiuntimo perdavimo tinklais teises ir (ar) taikomas kitas lygiavertes priemones ir (ar) finansinių priemonių rinkose siūlomus produktus, tarp jų išvestines finansines priemones, organizuojama Finansinių priemonių rinkų įstatyme nustatyta tvarka ir sąlygomis ir vadovaujantis Reglamente (ES) 2016/1719 nustatytais reikalavimais.</w:t>
            </w:r>
            <w:r w:rsidR="00475699" w:rsidRPr="00D36BD0">
              <w:rPr>
                <w:rFonts w:eastAsia="Times New Roman" w:cs="Times New Roman"/>
                <w:bCs/>
                <w:color w:val="000000"/>
                <w:sz w:val="22"/>
                <w:lang w:eastAsia="lt-LT"/>
              </w:rPr>
              <w:t>“</w:t>
            </w:r>
          </w:p>
          <w:p w14:paraId="522C906B" w14:textId="77777777" w:rsidR="00475699" w:rsidRPr="00D36BD0" w:rsidRDefault="00475699"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7B46871C" w14:textId="0924C1E1" w:rsidR="00132C9D" w:rsidRPr="00D36BD0" w:rsidRDefault="00132C9D" w:rsidP="00D36BD0">
            <w:pPr>
              <w:rPr>
                <w:rFonts w:eastAsia="Times New Roman" w:cs="Times New Roman"/>
                <w:color w:val="000000"/>
                <w:sz w:val="22"/>
                <w:lang w:eastAsia="lt-LT"/>
              </w:rPr>
            </w:pPr>
          </w:p>
        </w:tc>
        <w:tc>
          <w:tcPr>
            <w:tcW w:w="2409" w:type="dxa"/>
          </w:tcPr>
          <w:p w14:paraId="5BBA2D73" w14:textId="6691B5F3" w:rsidR="00475699" w:rsidRPr="003E30EF" w:rsidRDefault="00132C9D" w:rsidP="00475699">
            <w:pPr>
              <w:jc w:val="left"/>
              <w:rPr>
                <w:rFonts w:eastAsia="Times New Roman" w:cs="Times New Roman"/>
                <w:color w:val="000000"/>
                <w:sz w:val="22"/>
                <w:lang w:eastAsia="lt-LT"/>
              </w:rPr>
            </w:pPr>
            <w:r>
              <w:rPr>
                <w:rFonts w:eastAsia="Times New Roman" w:cs="Times New Roman"/>
                <w:color w:val="000000"/>
                <w:sz w:val="22"/>
                <w:lang w:eastAsia="lt-LT"/>
              </w:rPr>
              <w:lastRenderedPageBreak/>
              <w:t>Visiškas</w:t>
            </w:r>
          </w:p>
        </w:tc>
      </w:tr>
      <w:tr w:rsidR="00997763" w:rsidRPr="003E30EF" w14:paraId="60073A1A" w14:textId="77777777" w:rsidTr="009B3BC0">
        <w:trPr>
          <w:trHeight w:val="315"/>
        </w:trPr>
        <w:tc>
          <w:tcPr>
            <w:tcW w:w="6448" w:type="dxa"/>
            <w:shd w:val="clear" w:color="auto" w:fill="auto"/>
            <w:noWrap/>
          </w:tcPr>
          <w:p w14:paraId="187A94F7" w14:textId="77777777" w:rsidR="00997763" w:rsidRPr="00D57963" w:rsidRDefault="00997763" w:rsidP="00997763">
            <w:pPr>
              <w:jc w:val="left"/>
              <w:rPr>
                <w:rFonts w:eastAsia="Times New Roman" w:cs="Times New Roman"/>
                <w:b/>
                <w:bCs/>
                <w:color w:val="000000"/>
                <w:sz w:val="22"/>
                <w:lang w:eastAsia="lt-LT"/>
              </w:rPr>
            </w:pPr>
            <w:r w:rsidRPr="00D57963">
              <w:rPr>
                <w:rFonts w:eastAsia="Times New Roman" w:cs="Times New Roman"/>
                <w:b/>
                <w:bCs/>
                <w:color w:val="000000"/>
                <w:sz w:val="22"/>
                <w:lang w:eastAsia="lt-LT"/>
              </w:rPr>
              <w:t>10 straipsnis</w:t>
            </w:r>
          </w:p>
          <w:p w14:paraId="52BC51D9" w14:textId="77777777" w:rsidR="00997763" w:rsidRDefault="00997763" w:rsidP="00997763">
            <w:pPr>
              <w:jc w:val="left"/>
              <w:rPr>
                <w:rFonts w:eastAsia="Times New Roman" w:cs="Times New Roman"/>
                <w:b/>
                <w:bCs/>
                <w:color w:val="000000"/>
                <w:sz w:val="22"/>
                <w:lang w:eastAsia="lt-LT"/>
              </w:rPr>
            </w:pPr>
            <w:r w:rsidRPr="00D57963">
              <w:rPr>
                <w:rFonts w:eastAsia="Times New Roman" w:cs="Times New Roman"/>
                <w:b/>
                <w:bCs/>
                <w:color w:val="000000"/>
                <w:sz w:val="22"/>
                <w:lang w:eastAsia="lt-LT"/>
              </w:rPr>
              <w:t>Techninės kainos siūlymo ribos</w:t>
            </w:r>
          </w:p>
          <w:p w14:paraId="78696AF5" w14:textId="77777777" w:rsidR="00997763" w:rsidRPr="00D57963" w:rsidRDefault="00997763" w:rsidP="00997763">
            <w:pPr>
              <w:jc w:val="left"/>
              <w:rPr>
                <w:rFonts w:eastAsia="Times New Roman" w:cs="Times New Roman"/>
                <w:color w:val="000000"/>
                <w:sz w:val="22"/>
                <w:lang w:eastAsia="lt-LT"/>
              </w:rPr>
            </w:pPr>
            <w:r w:rsidRPr="00D57963">
              <w:rPr>
                <w:rFonts w:eastAsia="Times New Roman" w:cs="Times New Roman"/>
                <w:color w:val="000000"/>
                <w:sz w:val="22"/>
                <w:lang w:eastAsia="lt-LT"/>
              </w:rPr>
              <w:t xml:space="preserve">1. Didmeninės elektros energijos kainoms neturi būti nustatoma nei didžiausia, nei mažiausia riba. Ši nuostata taikoma, </w:t>
            </w:r>
            <w:proofErr w:type="spellStart"/>
            <w:r w:rsidRPr="00D57963">
              <w:rPr>
                <w:rFonts w:eastAsia="Times New Roman" w:cs="Times New Roman"/>
                <w:i/>
                <w:iCs/>
                <w:color w:val="000000"/>
                <w:sz w:val="22"/>
                <w:lang w:eastAsia="lt-LT"/>
              </w:rPr>
              <w:t>inter</w:t>
            </w:r>
            <w:proofErr w:type="spellEnd"/>
            <w:r w:rsidRPr="00D57963">
              <w:rPr>
                <w:rFonts w:eastAsia="Times New Roman" w:cs="Times New Roman"/>
                <w:i/>
                <w:iCs/>
                <w:color w:val="000000"/>
                <w:sz w:val="22"/>
                <w:lang w:eastAsia="lt-LT"/>
              </w:rPr>
              <w:t xml:space="preserve"> alia</w:t>
            </w:r>
            <w:r w:rsidRPr="00D57963">
              <w:rPr>
                <w:rFonts w:eastAsia="Times New Roman" w:cs="Times New Roman"/>
                <w:color w:val="000000"/>
                <w:sz w:val="22"/>
                <w:lang w:eastAsia="lt-LT"/>
              </w:rPr>
              <w:t>, visiems pasiūlymams ir galutinėms kainoms visais laikotarpiais, ir turi apimti balansavimo energijos kainas ir disbalanso kainas, nedarant poveikio kainos techninėms riboms, kurios gali būti taikomos balansavimo laikotarpiais ir kitos paros bei einamosios paros laikotarpiais laikantis 2 dalies.</w:t>
            </w:r>
          </w:p>
          <w:p w14:paraId="7F393C0D" w14:textId="77777777" w:rsidR="00997763" w:rsidRPr="00D57963" w:rsidRDefault="00997763" w:rsidP="00997763">
            <w:pPr>
              <w:jc w:val="left"/>
              <w:rPr>
                <w:rFonts w:eastAsia="Times New Roman" w:cs="Times New Roman"/>
                <w:color w:val="000000"/>
                <w:sz w:val="22"/>
                <w:lang w:eastAsia="lt-LT"/>
              </w:rPr>
            </w:pPr>
            <w:r w:rsidRPr="00D57963">
              <w:rPr>
                <w:rFonts w:eastAsia="Times New Roman" w:cs="Times New Roman"/>
                <w:color w:val="000000"/>
                <w:sz w:val="22"/>
                <w:lang w:eastAsia="lt-LT"/>
              </w:rPr>
              <w:t>2. PEERO gali taikyti suderintas didžiausios ir mažiausios galutinės kainos ribas kitos paros ir einamosios paros laikotarpiais. Tos ribos turi būti pakankamai aukštos, kad be reikalo nebūtų apribota prekyba, jos turi būti suderintos vidaus rinkos požiūriu ir jomis turi būti atsižvelgta į didžiausią prarastos apkrovos vertę. PEERO įgyvendina skaidrų mechanizmą, pagal kurį techninės kainos siūlymo ribos būtų laiku automatiškai pakoreguotos, jei tikimasi, kad bus pasiektos nustatytos ribos. Pakoreguotos aukštesnės ribos taikomos toliau tol, kol pagal minėtą mechanizmą jas reikės dar labiau padidinti.</w:t>
            </w:r>
          </w:p>
          <w:p w14:paraId="51C1B316" w14:textId="77777777" w:rsidR="00997763" w:rsidRPr="00D57963" w:rsidRDefault="00997763" w:rsidP="00997763">
            <w:pPr>
              <w:jc w:val="left"/>
              <w:rPr>
                <w:rFonts w:eastAsia="Times New Roman" w:cs="Times New Roman"/>
                <w:color w:val="000000"/>
                <w:sz w:val="22"/>
                <w:lang w:eastAsia="lt-LT"/>
              </w:rPr>
            </w:pPr>
            <w:r w:rsidRPr="00D57963">
              <w:rPr>
                <w:rFonts w:eastAsia="Times New Roman" w:cs="Times New Roman"/>
                <w:color w:val="000000"/>
                <w:sz w:val="22"/>
                <w:lang w:eastAsia="lt-LT"/>
              </w:rPr>
              <w:t>3. Perdavimo sistemos operatoriai nesiima jokių priemonių, kuriomis siektų pakeisti didmenines kainas.</w:t>
            </w:r>
          </w:p>
          <w:p w14:paraId="00C470A2" w14:textId="0C889594" w:rsidR="00997763" w:rsidRPr="00544F46" w:rsidRDefault="00997763" w:rsidP="00997763">
            <w:pPr>
              <w:jc w:val="left"/>
              <w:rPr>
                <w:rFonts w:eastAsia="Times New Roman" w:cs="Times New Roman"/>
                <w:color w:val="000000"/>
                <w:sz w:val="22"/>
                <w:lang w:eastAsia="lt-LT"/>
              </w:rPr>
            </w:pPr>
          </w:p>
        </w:tc>
        <w:tc>
          <w:tcPr>
            <w:tcW w:w="6449" w:type="dxa"/>
          </w:tcPr>
          <w:p w14:paraId="5736848A" w14:textId="77777777" w:rsidR="00997763" w:rsidRPr="00D36BD0" w:rsidRDefault="00997763"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Elektros energijos rinkos taisyklių projektas (bus parengtas ir teikiamas derinti priėmus Elektros energetikos įstatymo pakeitimo projektą).</w:t>
            </w:r>
          </w:p>
          <w:p w14:paraId="0B21A0E4" w14:textId="4687DB8D" w:rsidR="00997763" w:rsidRPr="00D36BD0" w:rsidRDefault="00997763" w:rsidP="00D36BD0">
            <w:pPr>
              <w:rPr>
                <w:rFonts w:eastAsia="Times New Roman" w:cs="Times New Roman"/>
                <w:color w:val="000000"/>
                <w:sz w:val="22"/>
                <w:lang w:eastAsia="lt-LT"/>
              </w:rPr>
            </w:pPr>
          </w:p>
        </w:tc>
        <w:tc>
          <w:tcPr>
            <w:tcW w:w="2409" w:type="dxa"/>
          </w:tcPr>
          <w:p w14:paraId="2425FA7C" w14:textId="5F696EE6" w:rsidR="00997763" w:rsidRPr="003E30EF" w:rsidRDefault="00997763" w:rsidP="00997763">
            <w:pPr>
              <w:jc w:val="left"/>
              <w:rPr>
                <w:rFonts w:eastAsia="Times New Roman" w:cs="Times New Roman"/>
                <w:color w:val="000000"/>
                <w:sz w:val="22"/>
                <w:lang w:eastAsia="lt-LT"/>
              </w:rPr>
            </w:pPr>
          </w:p>
        </w:tc>
      </w:tr>
      <w:tr w:rsidR="00997763" w:rsidRPr="003E30EF" w14:paraId="459AAE69" w14:textId="77777777" w:rsidTr="009B3BC0">
        <w:trPr>
          <w:trHeight w:val="315"/>
        </w:trPr>
        <w:tc>
          <w:tcPr>
            <w:tcW w:w="6448" w:type="dxa"/>
            <w:shd w:val="clear" w:color="auto" w:fill="auto"/>
            <w:noWrap/>
          </w:tcPr>
          <w:p w14:paraId="4AA8951F" w14:textId="77777777" w:rsidR="00731DAA" w:rsidRPr="00D57963" w:rsidRDefault="00731DAA" w:rsidP="00731DAA">
            <w:pPr>
              <w:jc w:val="left"/>
              <w:rPr>
                <w:rFonts w:eastAsia="Times New Roman" w:cs="Times New Roman"/>
                <w:color w:val="000000"/>
                <w:sz w:val="22"/>
                <w:lang w:eastAsia="lt-LT"/>
              </w:rPr>
            </w:pPr>
            <w:r w:rsidRPr="00D57963">
              <w:rPr>
                <w:rFonts w:eastAsia="Times New Roman" w:cs="Times New Roman"/>
                <w:color w:val="000000"/>
                <w:sz w:val="22"/>
                <w:lang w:eastAsia="lt-LT"/>
              </w:rPr>
              <w:lastRenderedPageBreak/>
              <w:t>4. Reguliavimo institucijos arba kai valstybė narė tuo tikslu yra paskyrusi kitą kompetentingą instituciją – tokios paskirtos kompetentingos institucijos nustato jų teritorijoje taikomas politikos kryptis ir priemones, kurios galėtų prisidėti prie didmeninių kainų formavimo netiesioginio suvaržymo, įskaitant pasiūlymų pirkti, susijusių su balansavimo energijos aktyvinimu, apribojimus, pajėgumų mechanizmus, perdavimo sistemos operatorių taikomas priemones, priemones, kuriomis ketinama užginčyti rinkos išvadas ar užkirsti kelią piktnaudžiavimui dominuojančia padėtimi arba neefektyviam prekybos zonų nustatymui.</w:t>
            </w:r>
          </w:p>
          <w:p w14:paraId="3EE5FA49" w14:textId="0245A535" w:rsidR="00997763" w:rsidRDefault="00731DAA" w:rsidP="00731DAA">
            <w:pPr>
              <w:jc w:val="left"/>
              <w:rPr>
                <w:rFonts w:eastAsia="Times New Roman" w:cs="Times New Roman"/>
                <w:color w:val="000000"/>
                <w:sz w:val="22"/>
                <w:lang w:eastAsia="lt-LT"/>
              </w:rPr>
            </w:pPr>
            <w:r w:rsidRPr="00D57963">
              <w:rPr>
                <w:rFonts w:eastAsia="Times New Roman" w:cs="Times New Roman"/>
                <w:color w:val="000000"/>
                <w:sz w:val="22"/>
                <w:lang w:eastAsia="lt-LT"/>
              </w:rPr>
              <w:t xml:space="preserve">5. Jei reguliavimo institucija arba paskirta kompetentinga institucija nustato, kad politikos kryptimi arba priemone galėtų būti naudojamasi siekiant varžyti didmeninę kainodarą, ji imasi visų tinkamų veiksmų, kad pašalintų tą politikos kryptį arba priemonę arba, jei tai neįmanoma, kuo labiau sumažintų jos poveikį pasiūlymų teikimo pobūdžiui. </w:t>
            </w:r>
            <w:r>
              <w:rPr>
                <w:rFonts w:eastAsia="Times New Roman" w:cs="Times New Roman"/>
                <w:color w:val="000000"/>
                <w:sz w:val="22"/>
                <w:lang w:eastAsia="lt-LT"/>
              </w:rPr>
              <w:t>&lt;...&gt;</w:t>
            </w:r>
          </w:p>
          <w:p w14:paraId="546C1312" w14:textId="47EBDF65" w:rsidR="00731DAA" w:rsidRPr="00544F46" w:rsidRDefault="00731DAA" w:rsidP="00731DAA">
            <w:pPr>
              <w:jc w:val="left"/>
              <w:rPr>
                <w:rFonts w:eastAsia="Times New Roman" w:cs="Times New Roman"/>
                <w:color w:val="000000"/>
                <w:sz w:val="22"/>
                <w:lang w:eastAsia="lt-LT"/>
              </w:rPr>
            </w:pPr>
          </w:p>
        </w:tc>
        <w:tc>
          <w:tcPr>
            <w:tcW w:w="6449" w:type="dxa"/>
          </w:tcPr>
          <w:p w14:paraId="56878B10" w14:textId="77777777" w:rsidR="00731DAA" w:rsidRPr="00D36BD0" w:rsidRDefault="00731DAA"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Elektros energetikos įstatymo pakeitimo projektas</w:t>
            </w:r>
          </w:p>
          <w:p w14:paraId="3B7D01AC" w14:textId="54EC7182" w:rsidR="00731DAA" w:rsidRPr="00D36BD0" w:rsidRDefault="00073712" w:rsidP="00D36BD0">
            <w:pPr>
              <w:rPr>
                <w:rFonts w:eastAsia="Times New Roman" w:cs="Times New Roman"/>
                <w:b/>
                <w:bCs/>
                <w:color w:val="000000"/>
                <w:sz w:val="22"/>
                <w:lang w:eastAsia="lt-LT"/>
              </w:rPr>
            </w:pPr>
            <w:r w:rsidRPr="00D36BD0">
              <w:rPr>
                <w:rFonts w:eastAsia="Times New Roman" w:cs="Times New Roman"/>
                <w:b/>
                <w:bCs/>
                <w:sz w:val="22"/>
              </w:rPr>
              <w:t>5</w:t>
            </w:r>
            <w:r w:rsidR="00C3684F" w:rsidRPr="00D36BD0">
              <w:rPr>
                <w:rFonts w:eastAsia="Times New Roman" w:cs="Times New Roman"/>
                <w:b/>
                <w:bCs/>
                <w:sz w:val="22"/>
              </w:rPr>
              <w:t>0</w:t>
            </w:r>
            <w:r w:rsidR="00731DAA" w:rsidRPr="00D36BD0">
              <w:rPr>
                <w:rFonts w:eastAsia="Times New Roman" w:cs="Times New Roman"/>
                <w:b/>
                <w:bCs/>
                <w:sz w:val="22"/>
              </w:rPr>
              <w:t xml:space="preserve"> straipsnis. 64 straipsnio pakeitimas</w:t>
            </w:r>
          </w:p>
          <w:p w14:paraId="45B5E426" w14:textId="77777777" w:rsidR="00731DAA" w:rsidRPr="00D36BD0" w:rsidRDefault="00731DAA"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6AC36D03" w14:textId="77777777" w:rsidR="00731DAA" w:rsidRPr="00D36BD0" w:rsidRDefault="00731DAA"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2. Papildyti 64 straipsnį 4 dalimi:</w:t>
            </w:r>
          </w:p>
          <w:p w14:paraId="663A0818" w14:textId="40235889" w:rsidR="00731DAA" w:rsidRPr="00D36BD0" w:rsidRDefault="00731DAA"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 xml:space="preserve">„4. </w:t>
            </w:r>
            <w:r w:rsidR="00073712" w:rsidRPr="00D36BD0">
              <w:rPr>
                <w:rFonts w:eastAsia="Times New Roman" w:cs="Times New Roman"/>
                <w:color w:val="000000"/>
                <w:sz w:val="22"/>
                <w:lang w:eastAsia="lt-LT"/>
              </w:rPr>
              <w:t>Taryba identifikuoja elektros energetikos sektoriuje taikomas politikos kryptis ir priemones, kuriomis galėtų būti naudojamasi siekiant varžyti rinkos principais grindžiamą kainų formavimąsi didmeninėje elektros energijos rinkoje, įskaitant pasiūlymų pirkti, susijusių su balansavimo energijos aktyvinimu, apribojimus, pajėgumų užtikrinimo mechanizmą, perdavimo sistemos operatoriaus taikomas priemones, taip pat priemones, kuriomis ketinama paveikti prekybos rinkoje rezultatus ar kitaip pažeisti veiklos elektros energijos rinkoje ir (ar) atskiruose jos segmentuose sąlygas.</w:t>
            </w:r>
            <w:r w:rsidRPr="00D36BD0">
              <w:rPr>
                <w:rFonts w:eastAsia="Times New Roman" w:cs="Times New Roman"/>
                <w:bCs/>
                <w:color w:val="000000"/>
                <w:sz w:val="22"/>
                <w:lang w:eastAsia="lt-LT"/>
              </w:rPr>
              <w:t>“</w:t>
            </w:r>
          </w:p>
          <w:p w14:paraId="5B557229" w14:textId="77777777" w:rsidR="00731DAA" w:rsidRPr="00D36BD0" w:rsidRDefault="00731DAA"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3. Papildyti 64 straipsnį 5 dalimi:</w:t>
            </w:r>
          </w:p>
          <w:p w14:paraId="11B1B16D" w14:textId="6B62CC33" w:rsidR="00997763" w:rsidRPr="00D36BD0" w:rsidRDefault="00731DAA" w:rsidP="00D36BD0">
            <w:pPr>
              <w:rPr>
                <w:rFonts w:eastAsia="Times New Roman" w:cs="Times New Roman"/>
                <w:color w:val="000000"/>
                <w:sz w:val="22"/>
                <w:lang w:eastAsia="lt-LT"/>
              </w:rPr>
            </w:pPr>
            <w:r w:rsidRPr="00D36BD0">
              <w:rPr>
                <w:rFonts w:eastAsia="Times New Roman" w:cs="Times New Roman"/>
                <w:bCs/>
                <w:color w:val="000000"/>
                <w:sz w:val="22"/>
                <w:lang w:eastAsia="lt-LT"/>
              </w:rPr>
              <w:t xml:space="preserve">„5. </w:t>
            </w:r>
            <w:r w:rsidR="00073712" w:rsidRPr="00D36BD0">
              <w:rPr>
                <w:rFonts w:eastAsia="Times New Roman" w:cs="Times New Roman"/>
                <w:color w:val="000000"/>
                <w:sz w:val="22"/>
                <w:lang w:eastAsia="lt-LT"/>
              </w:rPr>
              <w:t>Jeigu Taryba identifikuoja, kad politikos kryptimi arba priemone galėtų būti naudojamasi siekiant varžyti kainų formavimąsi didmeninėje elektros energijos rinkoje, kaip nurodyta šio straipsnio 4 dalyje, ji imasi visų jos vertinimu tinkamų veiksmų, kad pašalintų tą politikos kryptį arba priemonę arba, jeigu tai neįmanoma, kuo labiau sumažintų jos poveikį pasiūlymų teikimo pobūdžiui</w:t>
            </w:r>
            <w:r w:rsidRPr="00D36BD0">
              <w:rPr>
                <w:rFonts w:eastAsia="Times New Roman" w:cs="Times New Roman"/>
                <w:color w:val="000000"/>
                <w:sz w:val="22"/>
                <w:lang w:eastAsia="lt-LT"/>
              </w:rPr>
              <w:t>.“</w:t>
            </w:r>
          </w:p>
          <w:p w14:paraId="5124752D" w14:textId="3A6A0E41" w:rsidR="00731DAA" w:rsidRPr="00D36BD0" w:rsidRDefault="00731DAA" w:rsidP="00D36BD0">
            <w:pPr>
              <w:rPr>
                <w:rFonts w:eastAsia="Times New Roman" w:cs="Times New Roman"/>
                <w:color w:val="000000"/>
                <w:sz w:val="22"/>
                <w:lang w:eastAsia="lt-LT"/>
              </w:rPr>
            </w:pPr>
          </w:p>
        </w:tc>
        <w:tc>
          <w:tcPr>
            <w:tcW w:w="2409" w:type="dxa"/>
          </w:tcPr>
          <w:p w14:paraId="7EB01ECE" w14:textId="37707DD2" w:rsidR="00997763" w:rsidRPr="003E30EF" w:rsidRDefault="00731DAA" w:rsidP="00997763">
            <w:pPr>
              <w:jc w:val="left"/>
              <w:rPr>
                <w:rFonts w:eastAsia="Times New Roman" w:cs="Times New Roman"/>
                <w:color w:val="000000"/>
                <w:sz w:val="22"/>
                <w:lang w:eastAsia="lt-LT"/>
              </w:rPr>
            </w:pPr>
            <w:r>
              <w:rPr>
                <w:rFonts w:eastAsia="Times New Roman" w:cs="Times New Roman"/>
                <w:color w:val="000000"/>
                <w:sz w:val="22"/>
                <w:lang w:eastAsia="lt-LT"/>
              </w:rPr>
              <w:t>Visiškas</w:t>
            </w:r>
          </w:p>
        </w:tc>
      </w:tr>
      <w:tr w:rsidR="00997763" w:rsidRPr="003E30EF" w14:paraId="3EB57FD3" w14:textId="77777777" w:rsidTr="009B3BC0">
        <w:trPr>
          <w:trHeight w:val="315"/>
        </w:trPr>
        <w:tc>
          <w:tcPr>
            <w:tcW w:w="6448" w:type="dxa"/>
            <w:shd w:val="clear" w:color="auto" w:fill="auto"/>
            <w:noWrap/>
          </w:tcPr>
          <w:p w14:paraId="6A63B7FE" w14:textId="77777777" w:rsidR="00997763" w:rsidRDefault="00731DAA" w:rsidP="00997763">
            <w:pPr>
              <w:jc w:val="left"/>
              <w:rPr>
                <w:rFonts w:eastAsia="Times New Roman" w:cs="Times New Roman"/>
                <w:color w:val="000000"/>
                <w:sz w:val="22"/>
                <w:lang w:eastAsia="lt-LT"/>
              </w:rPr>
            </w:pPr>
            <w:r>
              <w:rPr>
                <w:rFonts w:eastAsia="Times New Roman" w:cs="Times New Roman"/>
                <w:color w:val="000000"/>
                <w:sz w:val="22"/>
                <w:lang w:eastAsia="lt-LT"/>
              </w:rPr>
              <w:t xml:space="preserve">&lt;...&gt; </w:t>
            </w:r>
            <w:r w:rsidRPr="00D57963">
              <w:rPr>
                <w:rFonts w:eastAsia="Times New Roman" w:cs="Times New Roman"/>
                <w:color w:val="000000"/>
                <w:sz w:val="22"/>
                <w:lang w:eastAsia="lt-LT"/>
              </w:rPr>
              <w:t>Valstybės narės pateikia Komisijai ataskaitą ne vėliau kaip 2020 m. sausio 5 d., išsamiai nurodydamos priemones ir veiksmus, kurių ėmėsi arba ketina imtis.</w:t>
            </w:r>
          </w:p>
          <w:p w14:paraId="7D347DDB" w14:textId="5D92F8E8" w:rsidR="00672C12" w:rsidRPr="00544F46" w:rsidRDefault="00672C12" w:rsidP="00997763">
            <w:pPr>
              <w:jc w:val="left"/>
              <w:rPr>
                <w:rFonts w:eastAsia="Times New Roman" w:cs="Times New Roman"/>
                <w:color w:val="000000"/>
                <w:sz w:val="22"/>
                <w:lang w:eastAsia="lt-LT"/>
              </w:rPr>
            </w:pPr>
          </w:p>
        </w:tc>
        <w:tc>
          <w:tcPr>
            <w:tcW w:w="6449" w:type="dxa"/>
          </w:tcPr>
          <w:p w14:paraId="5B1FA3FB" w14:textId="77777777" w:rsidR="00731DAA" w:rsidRPr="00D36BD0" w:rsidRDefault="00731DAA"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Ši Reglamento nuostata nacionalinių įgyvendinimo priemonių nereikalauja.</w:t>
            </w:r>
          </w:p>
          <w:p w14:paraId="61CD47CC" w14:textId="77777777" w:rsidR="00997763" w:rsidRPr="00D36BD0" w:rsidRDefault="00997763" w:rsidP="00D36BD0">
            <w:pPr>
              <w:rPr>
                <w:rFonts w:eastAsia="Times New Roman" w:cs="Times New Roman"/>
                <w:b/>
                <w:bCs/>
                <w:color w:val="000000"/>
                <w:sz w:val="22"/>
                <w:lang w:eastAsia="lt-LT"/>
              </w:rPr>
            </w:pPr>
          </w:p>
        </w:tc>
        <w:tc>
          <w:tcPr>
            <w:tcW w:w="2409" w:type="dxa"/>
          </w:tcPr>
          <w:p w14:paraId="1B484616" w14:textId="77777777" w:rsidR="00997763" w:rsidRPr="003E30EF" w:rsidRDefault="00997763" w:rsidP="00997763">
            <w:pPr>
              <w:jc w:val="left"/>
              <w:rPr>
                <w:rFonts w:eastAsia="Times New Roman" w:cs="Times New Roman"/>
                <w:color w:val="000000"/>
                <w:sz w:val="22"/>
                <w:lang w:eastAsia="lt-LT"/>
              </w:rPr>
            </w:pPr>
          </w:p>
        </w:tc>
      </w:tr>
      <w:tr w:rsidR="00997763" w:rsidRPr="003E30EF" w14:paraId="1485D347" w14:textId="77777777" w:rsidTr="009B3BC0">
        <w:trPr>
          <w:trHeight w:val="315"/>
        </w:trPr>
        <w:tc>
          <w:tcPr>
            <w:tcW w:w="6448" w:type="dxa"/>
            <w:shd w:val="clear" w:color="auto" w:fill="auto"/>
            <w:noWrap/>
          </w:tcPr>
          <w:p w14:paraId="4ADCDFCE" w14:textId="77777777" w:rsidR="00736A49" w:rsidRPr="00736A49" w:rsidRDefault="00736A49" w:rsidP="00736A49">
            <w:pPr>
              <w:jc w:val="left"/>
              <w:rPr>
                <w:rFonts w:eastAsia="Times New Roman" w:cs="Times New Roman"/>
                <w:b/>
                <w:bCs/>
                <w:color w:val="000000"/>
                <w:sz w:val="22"/>
                <w:lang w:eastAsia="lt-LT"/>
              </w:rPr>
            </w:pPr>
            <w:r w:rsidRPr="00736A49">
              <w:rPr>
                <w:rFonts w:eastAsia="Times New Roman" w:cs="Times New Roman"/>
                <w:b/>
                <w:bCs/>
                <w:color w:val="000000"/>
                <w:sz w:val="22"/>
                <w:lang w:eastAsia="lt-LT"/>
              </w:rPr>
              <w:t>11 straipsnis</w:t>
            </w:r>
          </w:p>
          <w:p w14:paraId="29871670" w14:textId="77777777" w:rsidR="00997763" w:rsidRDefault="00736A49" w:rsidP="00736A49">
            <w:pPr>
              <w:jc w:val="left"/>
              <w:rPr>
                <w:rFonts w:eastAsia="Times New Roman" w:cs="Times New Roman"/>
                <w:b/>
                <w:bCs/>
                <w:color w:val="000000"/>
                <w:sz w:val="22"/>
                <w:lang w:eastAsia="lt-LT"/>
              </w:rPr>
            </w:pPr>
            <w:r w:rsidRPr="00736A49">
              <w:rPr>
                <w:rFonts w:eastAsia="Times New Roman" w:cs="Times New Roman"/>
                <w:b/>
                <w:bCs/>
                <w:color w:val="000000"/>
                <w:sz w:val="22"/>
                <w:lang w:eastAsia="lt-LT"/>
              </w:rPr>
              <w:t>Prarastos apkrovos vertė</w:t>
            </w:r>
          </w:p>
          <w:p w14:paraId="39784D4C" w14:textId="77777777" w:rsidR="00736A49" w:rsidRPr="00736A49" w:rsidRDefault="00736A49" w:rsidP="00736A49">
            <w:pPr>
              <w:jc w:val="left"/>
              <w:rPr>
                <w:rFonts w:eastAsia="Times New Roman" w:cs="Times New Roman"/>
                <w:color w:val="000000"/>
                <w:sz w:val="22"/>
                <w:lang w:eastAsia="lt-LT"/>
              </w:rPr>
            </w:pPr>
            <w:r w:rsidRPr="00736A49">
              <w:rPr>
                <w:rFonts w:eastAsia="Times New Roman" w:cs="Times New Roman"/>
                <w:color w:val="000000"/>
                <w:sz w:val="22"/>
                <w:lang w:eastAsia="lt-LT"/>
              </w:rPr>
              <w:t xml:space="preserve">1. Ne vėliau kaip 2020 m. liepos 5 d., kai tai būtina siekiant nustatyti patikimumo standartą pagal 25 straipsnį, reguliavimo institucijos arba, kai valstybė narė tuo tikslu yra paskyrusi kitą kompetentingą instituciją – tokios paskirtos kompetentingos institucijos nustato vieną bendrą savo teritorijoje taikomą prarastos apkrovos vertės įvertį. Tas įvertis turi būti viešai paskelbiamas. Jei valstybės narės teritorijoje yra daugiau nei viena prekybos zona, reguliavimo institucijos arba kitos paskirtos kompetentingos institucijos gali nustatyti skirtingus įverčius kiekvienai prekybos zonai. Jei prekybos zona apima daugiau nei vienos valstybės narės teritoriją, atitinkamos reguliavimo institucijos arba kitos paskirtos kompetentingos institucijos nustato vieną bendrą prarastos apkrovos vertės įvertį tai prekybos zonai. Nustatydamos </w:t>
            </w:r>
            <w:r w:rsidRPr="00736A49">
              <w:rPr>
                <w:rFonts w:eastAsia="Times New Roman" w:cs="Times New Roman"/>
                <w:color w:val="000000"/>
                <w:sz w:val="22"/>
                <w:lang w:eastAsia="lt-LT"/>
              </w:rPr>
              <w:lastRenderedPageBreak/>
              <w:t>vieną bendrą prarastos apkrovos vertės įvertį, reguliavimo institucijos arba kitos paskirtos kompetentingos institucijos taiko 23 straipsnio 6 dalyje nurodytą metodiką.</w:t>
            </w:r>
          </w:p>
          <w:p w14:paraId="3AE27894" w14:textId="77777777" w:rsidR="00736A49" w:rsidRDefault="00736A49" w:rsidP="00736A49">
            <w:pPr>
              <w:jc w:val="left"/>
              <w:rPr>
                <w:rFonts w:eastAsia="Times New Roman" w:cs="Times New Roman"/>
                <w:color w:val="000000"/>
                <w:sz w:val="22"/>
                <w:lang w:eastAsia="lt-LT"/>
              </w:rPr>
            </w:pPr>
            <w:r w:rsidRPr="00736A49">
              <w:rPr>
                <w:rFonts w:eastAsia="Times New Roman" w:cs="Times New Roman"/>
                <w:color w:val="000000"/>
                <w:sz w:val="22"/>
                <w:lang w:eastAsia="lt-LT"/>
              </w:rPr>
              <w:t>2. Reguliavimo institucijos arba paskirtos kompetentingos institucijos savo prarastos apkrovos vertės įverčius atnaujina bent kas penkerius metus arba anksčiau, kai jos nustato reikšmingą pokytį.</w:t>
            </w:r>
          </w:p>
          <w:p w14:paraId="6393AED7" w14:textId="30EE23DC" w:rsidR="00736A49" w:rsidRPr="00544F46" w:rsidRDefault="00736A49" w:rsidP="00736A49">
            <w:pPr>
              <w:jc w:val="left"/>
              <w:rPr>
                <w:rFonts w:eastAsia="Times New Roman" w:cs="Times New Roman"/>
                <w:color w:val="000000"/>
                <w:sz w:val="22"/>
                <w:lang w:eastAsia="lt-LT"/>
              </w:rPr>
            </w:pPr>
          </w:p>
        </w:tc>
        <w:tc>
          <w:tcPr>
            <w:tcW w:w="6449" w:type="dxa"/>
          </w:tcPr>
          <w:p w14:paraId="52094D2A" w14:textId="77777777" w:rsidR="00736A49" w:rsidRPr="00D36BD0" w:rsidRDefault="00736A49"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lastRenderedPageBreak/>
              <w:t>Elektros energetikos įstatymo pakeitimo projektas</w:t>
            </w:r>
          </w:p>
          <w:p w14:paraId="27D691DB" w14:textId="4840C35A" w:rsidR="00CC178A" w:rsidRPr="00D36BD0" w:rsidRDefault="0013751A" w:rsidP="00D36BD0">
            <w:pPr>
              <w:rPr>
                <w:rFonts w:eastAsia="Times New Roman" w:cs="Times New Roman"/>
                <w:b/>
                <w:color w:val="000000"/>
                <w:sz w:val="22"/>
                <w:lang w:eastAsia="lt-LT"/>
              </w:rPr>
            </w:pPr>
            <w:r w:rsidRPr="00D36BD0">
              <w:rPr>
                <w:rFonts w:eastAsia="Times New Roman" w:cs="Times New Roman"/>
                <w:b/>
                <w:color w:val="000000"/>
                <w:sz w:val="22"/>
                <w:lang w:eastAsia="lt-LT"/>
              </w:rPr>
              <w:t>6</w:t>
            </w:r>
            <w:r w:rsidR="00CC178A" w:rsidRPr="00D36BD0">
              <w:rPr>
                <w:rFonts w:eastAsia="Times New Roman" w:cs="Times New Roman"/>
                <w:b/>
                <w:color w:val="000000"/>
                <w:sz w:val="22"/>
                <w:lang w:eastAsia="lt-LT"/>
              </w:rPr>
              <w:t xml:space="preserve"> straipsnis. 9 straipsnio pakeitimas</w:t>
            </w:r>
          </w:p>
          <w:p w14:paraId="5EBDF460" w14:textId="129F00CA" w:rsidR="00997763" w:rsidRPr="00D36BD0" w:rsidRDefault="00CC178A"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3BFBD8C6" w14:textId="4C3B3C13" w:rsidR="0013751A" w:rsidRPr="00D36BD0" w:rsidRDefault="0013751A"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2</w:t>
            </w:r>
            <w:r w:rsidR="0062353C" w:rsidRPr="00D36BD0">
              <w:rPr>
                <w:rFonts w:eastAsia="Times New Roman" w:cs="Times New Roman"/>
                <w:bCs/>
                <w:color w:val="000000"/>
                <w:sz w:val="22"/>
                <w:lang w:eastAsia="lt-LT"/>
              </w:rPr>
              <w:t>5</w:t>
            </w:r>
            <w:r w:rsidRPr="00D36BD0">
              <w:rPr>
                <w:rFonts w:eastAsia="Times New Roman" w:cs="Times New Roman"/>
                <w:bCs/>
                <w:color w:val="000000"/>
                <w:sz w:val="22"/>
                <w:lang w:eastAsia="lt-LT"/>
              </w:rPr>
              <w:t>. Papildyti 9 straipsnio 3 dalį 5</w:t>
            </w:r>
            <w:r w:rsidR="0062353C" w:rsidRPr="00D36BD0">
              <w:rPr>
                <w:rFonts w:eastAsia="Times New Roman" w:cs="Times New Roman"/>
                <w:bCs/>
                <w:color w:val="000000"/>
                <w:sz w:val="22"/>
                <w:lang w:eastAsia="lt-LT"/>
              </w:rPr>
              <w:t>6</w:t>
            </w:r>
            <w:r w:rsidRPr="00D36BD0">
              <w:rPr>
                <w:rFonts w:eastAsia="Times New Roman" w:cs="Times New Roman"/>
                <w:bCs/>
                <w:color w:val="000000"/>
                <w:sz w:val="22"/>
                <w:lang w:eastAsia="lt-LT"/>
              </w:rPr>
              <w:t xml:space="preserve"> punktu:</w:t>
            </w:r>
          </w:p>
          <w:p w14:paraId="6ECA8D89" w14:textId="20981F52" w:rsidR="00CC178A" w:rsidRPr="00D36BD0" w:rsidRDefault="0013751A"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„5</w:t>
            </w:r>
            <w:r w:rsidR="0062353C" w:rsidRPr="00D36BD0">
              <w:rPr>
                <w:rFonts w:eastAsia="Times New Roman" w:cs="Times New Roman"/>
                <w:bCs/>
                <w:color w:val="000000"/>
                <w:sz w:val="22"/>
                <w:lang w:eastAsia="lt-LT"/>
              </w:rPr>
              <w:t>6</w:t>
            </w:r>
            <w:r w:rsidRPr="00D36BD0">
              <w:rPr>
                <w:rFonts w:eastAsia="Times New Roman" w:cs="Times New Roman"/>
                <w:bCs/>
                <w:color w:val="000000"/>
                <w:sz w:val="22"/>
                <w:lang w:eastAsia="lt-LT"/>
              </w:rPr>
              <w:t>) tvirtina ir viešai skelbia perdavimo sistemos operatoriaus apskaičiuotą bendrą Lietuvos prekybos zonoje taikomą prarastos apkrovos vertę, vadovaudamasi Reglamentu (ES) 2019/943;“.</w:t>
            </w:r>
          </w:p>
          <w:p w14:paraId="2C854F69" w14:textId="3D91C5E4" w:rsidR="00736A49" w:rsidRPr="00D36BD0" w:rsidRDefault="00CC178A"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1C61852F" w14:textId="643F2F3E" w:rsidR="00CF6ADF" w:rsidRPr="00D36BD0" w:rsidRDefault="00CF6ADF" w:rsidP="00D36BD0">
            <w:pPr>
              <w:rPr>
                <w:rFonts w:eastAsia="Times New Roman" w:cs="Times New Roman"/>
                <w:color w:val="000000"/>
                <w:sz w:val="22"/>
                <w:lang w:eastAsia="lt-LT"/>
              </w:rPr>
            </w:pPr>
          </w:p>
          <w:p w14:paraId="67044F30" w14:textId="301949F4" w:rsidR="00CF6ADF" w:rsidRPr="00D36BD0" w:rsidRDefault="009255CA" w:rsidP="00D36BD0">
            <w:pPr>
              <w:rPr>
                <w:rFonts w:eastAsia="Times New Roman" w:cs="Times New Roman"/>
                <w:color w:val="000000"/>
                <w:sz w:val="22"/>
                <w:lang w:eastAsia="lt-LT"/>
              </w:rPr>
            </w:pPr>
            <w:r w:rsidRPr="00D36BD0">
              <w:rPr>
                <w:rFonts w:eastAsia="Times New Roman" w:cs="Times New Roman"/>
                <w:b/>
                <w:bCs/>
                <w:color w:val="000000"/>
                <w:sz w:val="22"/>
                <w:lang w:eastAsia="lt-LT"/>
              </w:rPr>
              <w:t>20</w:t>
            </w:r>
            <w:r w:rsidR="00CF6ADF" w:rsidRPr="00D36BD0">
              <w:rPr>
                <w:rFonts w:eastAsia="Times New Roman" w:cs="Times New Roman"/>
                <w:b/>
                <w:bCs/>
                <w:color w:val="000000"/>
                <w:sz w:val="22"/>
                <w:lang w:eastAsia="lt-LT"/>
              </w:rPr>
              <w:t xml:space="preserve"> straipsnis. 31 straipsnio pakeitimas</w:t>
            </w:r>
          </w:p>
          <w:p w14:paraId="4CAB1B00" w14:textId="68EC86AD" w:rsidR="00CF6ADF" w:rsidRPr="00D36BD0" w:rsidRDefault="00CF6ADF"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&lt;...&gt;</w:t>
            </w:r>
          </w:p>
          <w:p w14:paraId="6A4D750D" w14:textId="77777777" w:rsidR="009255CA" w:rsidRPr="00D36BD0" w:rsidRDefault="009255CA" w:rsidP="00D36BD0">
            <w:pPr>
              <w:rPr>
                <w:rFonts w:eastAsia="Times New Roman" w:cs="Times New Roman"/>
                <w:sz w:val="22"/>
              </w:rPr>
            </w:pPr>
            <w:r w:rsidRPr="00D36BD0">
              <w:rPr>
                <w:rFonts w:eastAsia="Times New Roman" w:cs="Times New Roman"/>
                <w:sz w:val="22"/>
              </w:rPr>
              <w:t>20. Papildyti 31 straipsnio 1 dalį 41 punktu:</w:t>
            </w:r>
          </w:p>
          <w:p w14:paraId="389073C7" w14:textId="77777777" w:rsidR="009255CA" w:rsidRPr="00D36BD0" w:rsidRDefault="009255CA" w:rsidP="00D36BD0">
            <w:pPr>
              <w:rPr>
                <w:rFonts w:eastAsia="Times New Roman" w:cs="Times New Roman"/>
                <w:sz w:val="22"/>
              </w:rPr>
            </w:pPr>
            <w:r w:rsidRPr="00D36BD0">
              <w:rPr>
                <w:rFonts w:eastAsia="Times New Roman" w:cs="Times New Roman"/>
                <w:sz w:val="22"/>
              </w:rPr>
              <w:t xml:space="preserve">„41) vadovaudamasis Reglamentu (ES) 2019/943, apskaičiuoti bendrą Lietuvos prekybos zonoje taikomą prarastos apkrovos vertę, šią vertę </w:t>
            </w:r>
            <w:r w:rsidRPr="00D36BD0">
              <w:rPr>
                <w:rFonts w:eastAsia="Times New Roman" w:cs="Times New Roman"/>
                <w:sz w:val="22"/>
              </w:rPr>
              <w:lastRenderedPageBreak/>
              <w:t>teikti Tarybai tvirtinti ir ją atnaujinti ne rečiau kaip kas 5 metus arba dažniau, jeigu nustatomas reikšmingas prarastos apkrovos vertės pokytis;“.</w:t>
            </w:r>
          </w:p>
          <w:p w14:paraId="7AF7741C" w14:textId="07451E33" w:rsidR="00CF6ADF" w:rsidRPr="00D36BD0" w:rsidRDefault="00CF6ADF"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33A74F37" w14:textId="11443F19" w:rsidR="00736A49" w:rsidRPr="00D36BD0" w:rsidRDefault="00736A49" w:rsidP="00D36BD0">
            <w:pPr>
              <w:rPr>
                <w:rFonts w:eastAsia="Times New Roman" w:cs="Times New Roman"/>
                <w:color w:val="000000"/>
                <w:sz w:val="22"/>
                <w:lang w:eastAsia="lt-LT"/>
              </w:rPr>
            </w:pPr>
          </w:p>
        </w:tc>
        <w:tc>
          <w:tcPr>
            <w:tcW w:w="2409" w:type="dxa"/>
          </w:tcPr>
          <w:p w14:paraId="3496B40B" w14:textId="37C2E307" w:rsidR="00997763" w:rsidRPr="003E30EF" w:rsidRDefault="00736A49" w:rsidP="00997763">
            <w:pPr>
              <w:jc w:val="left"/>
              <w:rPr>
                <w:rFonts w:eastAsia="Times New Roman" w:cs="Times New Roman"/>
                <w:color w:val="000000"/>
                <w:sz w:val="22"/>
                <w:lang w:eastAsia="lt-LT"/>
              </w:rPr>
            </w:pPr>
            <w:r>
              <w:rPr>
                <w:rFonts w:eastAsia="Times New Roman" w:cs="Times New Roman"/>
                <w:color w:val="000000"/>
                <w:sz w:val="22"/>
                <w:lang w:eastAsia="lt-LT"/>
              </w:rPr>
              <w:lastRenderedPageBreak/>
              <w:t>Visiškas</w:t>
            </w:r>
          </w:p>
        </w:tc>
      </w:tr>
      <w:tr w:rsidR="00997763" w:rsidRPr="003E30EF" w14:paraId="7033BCBD" w14:textId="77777777" w:rsidTr="009B3BC0">
        <w:trPr>
          <w:trHeight w:val="315"/>
        </w:trPr>
        <w:tc>
          <w:tcPr>
            <w:tcW w:w="6448" w:type="dxa"/>
            <w:shd w:val="clear" w:color="auto" w:fill="auto"/>
            <w:noWrap/>
          </w:tcPr>
          <w:p w14:paraId="6A628160" w14:textId="77777777" w:rsidR="004E2EF4" w:rsidRPr="004E2EF4" w:rsidRDefault="004E2EF4" w:rsidP="004E2EF4">
            <w:pPr>
              <w:jc w:val="left"/>
              <w:rPr>
                <w:rFonts w:eastAsia="Times New Roman" w:cs="Times New Roman"/>
                <w:b/>
                <w:bCs/>
                <w:color w:val="000000"/>
                <w:sz w:val="22"/>
                <w:lang w:eastAsia="lt-LT"/>
              </w:rPr>
            </w:pPr>
            <w:r w:rsidRPr="004E2EF4">
              <w:rPr>
                <w:rFonts w:eastAsia="Times New Roman" w:cs="Times New Roman"/>
                <w:b/>
                <w:bCs/>
                <w:color w:val="000000"/>
                <w:sz w:val="22"/>
                <w:lang w:eastAsia="lt-LT"/>
              </w:rPr>
              <w:t>12 straipsnis</w:t>
            </w:r>
          </w:p>
          <w:p w14:paraId="20821519" w14:textId="77777777" w:rsidR="00997763" w:rsidRDefault="004E2EF4" w:rsidP="004E2EF4">
            <w:pPr>
              <w:jc w:val="left"/>
              <w:rPr>
                <w:rFonts w:eastAsia="Times New Roman" w:cs="Times New Roman"/>
                <w:b/>
                <w:bCs/>
                <w:color w:val="000000"/>
                <w:sz w:val="22"/>
                <w:lang w:eastAsia="lt-LT"/>
              </w:rPr>
            </w:pPr>
            <w:r w:rsidRPr="004E2EF4">
              <w:rPr>
                <w:rFonts w:eastAsia="Times New Roman" w:cs="Times New Roman"/>
                <w:b/>
                <w:bCs/>
                <w:color w:val="000000"/>
                <w:sz w:val="22"/>
                <w:lang w:eastAsia="lt-LT"/>
              </w:rPr>
              <w:t>Gaminamos elektros energijos ir reguliavimo apkrova skirstymas</w:t>
            </w:r>
          </w:p>
          <w:p w14:paraId="457E8E7A" w14:textId="77777777" w:rsidR="004E2EF4" w:rsidRPr="004E2EF4" w:rsidRDefault="004E2EF4" w:rsidP="004E2EF4">
            <w:pPr>
              <w:jc w:val="left"/>
              <w:rPr>
                <w:rFonts w:eastAsia="Times New Roman" w:cs="Times New Roman"/>
                <w:color w:val="000000"/>
                <w:sz w:val="22"/>
                <w:lang w:eastAsia="lt-LT"/>
              </w:rPr>
            </w:pPr>
            <w:r w:rsidRPr="004E2EF4">
              <w:rPr>
                <w:rFonts w:eastAsia="Times New Roman" w:cs="Times New Roman"/>
                <w:color w:val="000000"/>
                <w:sz w:val="22"/>
                <w:lang w:eastAsia="lt-LT"/>
              </w:rPr>
              <w:t>1. Elektros energijos gamybos objektuose gaminama elektros energija ir reguliavimas apkrova skirstomi remiantis nediskriminavimo, skaidrumo ir, nebent pagal 2–6 dalis būtų numatyta kitaip, rinkos principais.</w:t>
            </w:r>
          </w:p>
          <w:p w14:paraId="232CC918" w14:textId="77777777" w:rsidR="004E2EF4" w:rsidRPr="004E2EF4" w:rsidRDefault="004E2EF4" w:rsidP="004E2EF4">
            <w:pPr>
              <w:jc w:val="left"/>
              <w:rPr>
                <w:rFonts w:eastAsia="Times New Roman" w:cs="Times New Roman"/>
                <w:color w:val="000000"/>
                <w:sz w:val="22"/>
                <w:lang w:eastAsia="lt-LT"/>
              </w:rPr>
            </w:pPr>
            <w:r w:rsidRPr="004E2EF4">
              <w:rPr>
                <w:rFonts w:eastAsia="Times New Roman" w:cs="Times New Roman"/>
                <w:color w:val="000000"/>
                <w:sz w:val="22"/>
                <w:lang w:eastAsia="lt-LT"/>
              </w:rPr>
              <w:t>2. Nedarydamos poveikio SESV 107, 108 ir 109 straipsniams, valstybės narės užtikrina, kad sistemos operatoriai, skirstydami elektros energijos gamybos įrenginių gaminamą elektros energiją, pirmenybę teiktų elektros energijos gamybos iš atsinaujinančiųjų išteklių įrenginiams, ta apimtimi, kuria tai yra leidžiama saugiu nacionalinės elektros energijos sistemos veikimu, remdamiesi skaidriais bei nediskriminaciniais kriterijais ir jei tokie elektros energijos gamybos objektai yra arba:</w:t>
            </w:r>
          </w:p>
          <w:p w14:paraId="082B7158" w14:textId="77777777" w:rsidR="004E2EF4" w:rsidRPr="004E2EF4" w:rsidRDefault="004E2EF4" w:rsidP="004E2EF4">
            <w:pPr>
              <w:jc w:val="left"/>
              <w:rPr>
                <w:rFonts w:eastAsia="Times New Roman" w:cs="Times New Roman"/>
                <w:color w:val="000000"/>
                <w:sz w:val="22"/>
                <w:lang w:eastAsia="lt-LT"/>
              </w:rPr>
            </w:pPr>
            <w:r w:rsidRPr="004E2EF4">
              <w:rPr>
                <w:rFonts w:eastAsia="Times New Roman" w:cs="Times New Roman"/>
                <w:color w:val="000000"/>
                <w:sz w:val="22"/>
                <w:lang w:eastAsia="lt-LT"/>
              </w:rPr>
              <w:t>a) elektros energijos gamybos objektai, kurie naudoja energiją iš atsinaujinančiųjų išteklių ir kurių įrengtoji elektrinė galia yra mažesnė nei 400 kW, arba</w:t>
            </w:r>
          </w:p>
          <w:p w14:paraId="6E154046" w14:textId="77777777" w:rsidR="004E2EF4" w:rsidRDefault="004E2EF4" w:rsidP="004E2EF4">
            <w:pPr>
              <w:jc w:val="left"/>
              <w:rPr>
                <w:rFonts w:eastAsia="Times New Roman" w:cs="Times New Roman"/>
                <w:color w:val="000000"/>
                <w:sz w:val="22"/>
                <w:lang w:eastAsia="lt-LT"/>
              </w:rPr>
            </w:pPr>
            <w:r w:rsidRPr="004E2EF4">
              <w:rPr>
                <w:rFonts w:eastAsia="Times New Roman" w:cs="Times New Roman"/>
                <w:color w:val="000000"/>
                <w:sz w:val="22"/>
                <w:lang w:eastAsia="lt-LT"/>
              </w:rPr>
              <w:t>b) parodomieji naujoviškų technologijų projektai, kuriuos turi patvirtinti reguliavimo institucija, su sąlyga, kad tokio prioriteto trukmė ir taikymo apimtis turi būti tokia, kiek būtina pasiekti parodomuosius tikslus.</w:t>
            </w:r>
          </w:p>
          <w:p w14:paraId="47972DD8" w14:textId="5C0605B1" w:rsidR="004E2EF4" w:rsidRPr="00544F46" w:rsidRDefault="004E2EF4" w:rsidP="004E2EF4">
            <w:pPr>
              <w:jc w:val="left"/>
              <w:rPr>
                <w:rFonts w:eastAsia="Times New Roman" w:cs="Times New Roman"/>
                <w:color w:val="000000"/>
                <w:sz w:val="22"/>
                <w:lang w:eastAsia="lt-LT"/>
              </w:rPr>
            </w:pPr>
          </w:p>
        </w:tc>
        <w:tc>
          <w:tcPr>
            <w:tcW w:w="6449" w:type="dxa"/>
          </w:tcPr>
          <w:p w14:paraId="56B2A113" w14:textId="77777777" w:rsidR="004E2EF4" w:rsidRPr="00D36BD0" w:rsidRDefault="004E2EF4"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Elektros energetikos įstatymo pakeitimo projektas</w:t>
            </w:r>
          </w:p>
          <w:p w14:paraId="1DDA3391" w14:textId="01E51DE8" w:rsidR="004E2EF4" w:rsidRPr="00D36BD0" w:rsidRDefault="00356BE8" w:rsidP="00D36BD0">
            <w:pPr>
              <w:rPr>
                <w:rFonts w:eastAsia="Times New Roman" w:cs="Times New Roman"/>
                <w:color w:val="000000"/>
                <w:sz w:val="22"/>
                <w:lang w:eastAsia="lt-LT"/>
              </w:rPr>
            </w:pPr>
            <w:r w:rsidRPr="00D36BD0">
              <w:rPr>
                <w:rFonts w:eastAsia="Times New Roman" w:cs="Times New Roman"/>
                <w:b/>
                <w:color w:val="000000"/>
                <w:sz w:val="22"/>
                <w:lang w:eastAsia="lt-LT"/>
              </w:rPr>
              <w:t>20</w:t>
            </w:r>
            <w:r w:rsidR="004E2EF4" w:rsidRPr="00D36BD0">
              <w:rPr>
                <w:rFonts w:eastAsia="Times New Roman" w:cs="Times New Roman"/>
                <w:b/>
                <w:color w:val="000000"/>
                <w:sz w:val="22"/>
                <w:lang w:eastAsia="lt-LT"/>
              </w:rPr>
              <w:t xml:space="preserve"> straipsnis. 31 straipsnio pakeitimas</w:t>
            </w:r>
          </w:p>
          <w:p w14:paraId="56F8F719" w14:textId="77777777" w:rsidR="004E2EF4" w:rsidRPr="00D36BD0" w:rsidRDefault="004E2EF4"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102580EE" w14:textId="77777777" w:rsidR="00013DB2" w:rsidRPr="00D36BD0" w:rsidRDefault="00013DB2" w:rsidP="00D36BD0">
            <w:pPr>
              <w:rPr>
                <w:rFonts w:eastAsia="Times New Roman" w:cs="Times New Roman"/>
                <w:sz w:val="22"/>
              </w:rPr>
            </w:pPr>
            <w:r w:rsidRPr="00D36BD0">
              <w:rPr>
                <w:rFonts w:eastAsia="Times New Roman" w:cs="Times New Roman"/>
                <w:sz w:val="22"/>
              </w:rPr>
              <w:t>22. Pakeisti 31 straipsnio 2 dalį ir ją išdėstyti taip:</w:t>
            </w:r>
          </w:p>
          <w:p w14:paraId="09CFDE3D" w14:textId="77777777" w:rsidR="00013DB2" w:rsidRPr="00D36BD0" w:rsidRDefault="00013DB2" w:rsidP="00D36BD0">
            <w:pPr>
              <w:rPr>
                <w:rFonts w:eastAsia="Times New Roman" w:cs="Times New Roman"/>
                <w:sz w:val="22"/>
              </w:rPr>
            </w:pPr>
            <w:r w:rsidRPr="00D36BD0">
              <w:rPr>
                <w:rFonts w:eastAsia="Times New Roman" w:cs="Times New Roman"/>
                <w:sz w:val="22"/>
              </w:rPr>
              <w:t>„2. Perdavimo sistemos operatorius, atlikdamas elektros energijos srautų perdavimo tinkluose dispečerinį valdymą ir atsižvelgdamas į perdavimo sistemos darbo saugumo ir jungiamųjų linijų pralaidumo paskirstymo reikalavimus, remdamasis turima faktine informacija apie gamintojų eksploatuojamus elektros energijos gamybos įrenginius ir nediskriminuodamas atskirų gamintojų, pirmumo teise toliau nustatyta prioriteto tvarka užtikrina elektros energijos priėmimą ir persiuntimą perdavimo tinklais iš:</w:t>
            </w:r>
          </w:p>
          <w:p w14:paraId="068D9159" w14:textId="77777777" w:rsidR="00013DB2" w:rsidRPr="00D36BD0" w:rsidRDefault="00013DB2" w:rsidP="00D36BD0">
            <w:pPr>
              <w:rPr>
                <w:rFonts w:eastAsia="Times New Roman" w:cs="Times New Roman"/>
                <w:sz w:val="22"/>
              </w:rPr>
            </w:pPr>
            <w:r w:rsidRPr="00D36BD0">
              <w:rPr>
                <w:rFonts w:eastAsia="Times New Roman" w:cs="Times New Roman"/>
                <w:sz w:val="22"/>
              </w:rPr>
              <w:t xml:space="preserve">1) gamintojų, elektros energiją gaminančių iš atsinaujinančių energijos išteklių didelio naudingumo </w:t>
            </w:r>
            <w:proofErr w:type="spellStart"/>
            <w:r w:rsidRPr="00D36BD0">
              <w:rPr>
                <w:rFonts w:eastAsia="Times New Roman" w:cs="Times New Roman"/>
                <w:sz w:val="22"/>
              </w:rPr>
              <w:t>kogeneracijos</w:t>
            </w:r>
            <w:proofErr w:type="spellEnd"/>
            <w:r w:rsidRPr="00D36BD0">
              <w:rPr>
                <w:rFonts w:eastAsia="Times New Roman" w:cs="Times New Roman"/>
                <w:sz w:val="22"/>
              </w:rPr>
              <w:t xml:space="preserve"> būdu, kuriems taikoma Atsinaujinančių išteklių energetikos įstatymo 3 straipsnio 2 dalies 1 punkte nurodyta skatinimo priemonė;</w:t>
            </w:r>
          </w:p>
          <w:p w14:paraId="000DA5E1" w14:textId="77777777" w:rsidR="00013DB2" w:rsidRPr="00D36BD0" w:rsidRDefault="00013DB2" w:rsidP="00D36BD0">
            <w:pPr>
              <w:rPr>
                <w:rFonts w:eastAsia="Times New Roman" w:cs="Times New Roman"/>
                <w:sz w:val="22"/>
              </w:rPr>
            </w:pPr>
            <w:r w:rsidRPr="00D36BD0">
              <w:rPr>
                <w:rFonts w:eastAsia="Times New Roman" w:cs="Times New Roman"/>
                <w:sz w:val="22"/>
              </w:rPr>
              <w:t xml:space="preserve">2) gamintojų, elektros energiją gaminančių iš atsinaujinančių energijos išteklių didelio naudingumo </w:t>
            </w:r>
            <w:proofErr w:type="spellStart"/>
            <w:r w:rsidRPr="00D36BD0">
              <w:rPr>
                <w:rFonts w:eastAsia="Times New Roman" w:cs="Times New Roman"/>
                <w:sz w:val="22"/>
              </w:rPr>
              <w:t>kogeneracijos</w:t>
            </w:r>
            <w:proofErr w:type="spellEnd"/>
            <w:r w:rsidRPr="00D36BD0">
              <w:rPr>
                <w:rFonts w:eastAsia="Times New Roman" w:cs="Times New Roman"/>
                <w:sz w:val="22"/>
              </w:rPr>
              <w:t xml:space="preserve"> būdu;</w:t>
            </w:r>
          </w:p>
          <w:p w14:paraId="26A1521A" w14:textId="77777777" w:rsidR="00013DB2" w:rsidRPr="00D36BD0" w:rsidRDefault="00013DB2" w:rsidP="00D36BD0">
            <w:pPr>
              <w:rPr>
                <w:rFonts w:eastAsia="Times New Roman" w:cs="Times New Roman"/>
                <w:sz w:val="22"/>
              </w:rPr>
            </w:pPr>
            <w:r w:rsidRPr="00D36BD0">
              <w:rPr>
                <w:rFonts w:eastAsia="Times New Roman" w:cs="Times New Roman"/>
                <w:sz w:val="22"/>
              </w:rPr>
              <w:t xml:space="preserve">3) gamintojų, elektros energiją gaminančių iš atsinaujinančių energijos išteklių ne </w:t>
            </w:r>
            <w:proofErr w:type="spellStart"/>
            <w:r w:rsidRPr="00D36BD0">
              <w:rPr>
                <w:rFonts w:eastAsia="Times New Roman" w:cs="Times New Roman"/>
                <w:sz w:val="22"/>
              </w:rPr>
              <w:t>kogeneracijos</w:t>
            </w:r>
            <w:proofErr w:type="spellEnd"/>
            <w:r w:rsidRPr="00D36BD0">
              <w:rPr>
                <w:rFonts w:eastAsia="Times New Roman" w:cs="Times New Roman"/>
                <w:sz w:val="22"/>
              </w:rPr>
              <w:t xml:space="preserve"> ar ne didelio naudingumo </w:t>
            </w:r>
            <w:proofErr w:type="spellStart"/>
            <w:r w:rsidRPr="00D36BD0">
              <w:rPr>
                <w:rFonts w:eastAsia="Times New Roman" w:cs="Times New Roman"/>
                <w:sz w:val="22"/>
              </w:rPr>
              <w:t>kogeneracijos</w:t>
            </w:r>
            <w:proofErr w:type="spellEnd"/>
            <w:r w:rsidRPr="00D36BD0">
              <w:rPr>
                <w:rFonts w:eastAsia="Times New Roman" w:cs="Times New Roman"/>
                <w:sz w:val="22"/>
              </w:rPr>
              <w:t xml:space="preserve"> būdu, įgijusių teisę į Atsinaujinančių išteklių energetikos įstatymo 3 straipsnio 2 dalies 1 punkte nurodytą skatinimo priemonę, ir atsinaujinančių išteklių energijos bendrijų;</w:t>
            </w:r>
          </w:p>
          <w:p w14:paraId="15D76D1E" w14:textId="77777777" w:rsidR="00013DB2" w:rsidRPr="00D36BD0" w:rsidRDefault="00013DB2" w:rsidP="00D36BD0">
            <w:pPr>
              <w:rPr>
                <w:rFonts w:eastAsia="Times New Roman" w:cs="Times New Roman"/>
                <w:sz w:val="22"/>
              </w:rPr>
            </w:pPr>
            <w:r w:rsidRPr="00D36BD0">
              <w:rPr>
                <w:rFonts w:eastAsia="Times New Roman" w:cs="Times New Roman"/>
                <w:sz w:val="22"/>
              </w:rPr>
              <w:t xml:space="preserve">4) gamintojų, elektros energiją gaminančių iš atsinaujinančių energijos išteklių ne </w:t>
            </w:r>
            <w:proofErr w:type="spellStart"/>
            <w:r w:rsidRPr="00D36BD0">
              <w:rPr>
                <w:rFonts w:eastAsia="Times New Roman" w:cs="Times New Roman"/>
                <w:sz w:val="22"/>
              </w:rPr>
              <w:t>kogeneracijos</w:t>
            </w:r>
            <w:proofErr w:type="spellEnd"/>
            <w:r w:rsidRPr="00D36BD0">
              <w:rPr>
                <w:rFonts w:eastAsia="Times New Roman" w:cs="Times New Roman"/>
                <w:sz w:val="22"/>
              </w:rPr>
              <w:t xml:space="preserve"> ar ne didelio naudingumo </w:t>
            </w:r>
            <w:proofErr w:type="spellStart"/>
            <w:r w:rsidRPr="00D36BD0">
              <w:rPr>
                <w:rFonts w:eastAsia="Times New Roman" w:cs="Times New Roman"/>
                <w:sz w:val="22"/>
              </w:rPr>
              <w:t>kogeneracijos</w:t>
            </w:r>
            <w:proofErr w:type="spellEnd"/>
            <w:r w:rsidRPr="00D36BD0">
              <w:rPr>
                <w:rFonts w:eastAsia="Times New Roman" w:cs="Times New Roman"/>
                <w:sz w:val="22"/>
              </w:rPr>
              <w:t xml:space="preserve"> būdu;</w:t>
            </w:r>
          </w:p>
          <w:p w14:paraId="0481C575" w14:textId="77777777" w:rsidR="00013DB2" w:rsidRPr="00D36BD0" w:rsidRDefault="00013DB2" w:rsidP="00D36BD0">
            <w:pPr>
              <w:rPr>
                <w:rFonts w:eastAsia="Times New Roman" w:cs="Times New Roman"/>
                <w:sz w:val="22"/>
              </w:rPr>
            </w:pPr>
            <w:r w:rsidRPr="00D36BD0">
              <w:rPr>
                <w:rFonts w:eastAsia="Times New Roman" w:cs="Times New Roman"/>
                <w:sz w:val="22"/>
              </w:rPr>
              <w:t xml:space="preserve">5) gamintojų, elektros energiją gaminančių ne iš atsinaujinančių energijos išteklių didelio naudingumo </w:t>
            </w:r>
            <w:proofErr w:type="spellStart"/>
            <w:r w:rsidRPr="00D36BD0">
              <w:rPr>
                <w:rFonts w:eastAsia="Times New Roman" w:cs="Times New Roman"/>
                <w:sz w:val="22"/>
              </w:rPr>
              <w:t>kogeneracijos</w:t>
            </w:r>
            <w:proofErr w:type="spellEnd"/>
            <w:r w:rsidRPr="00D36BD0">
              <w:rPr>
                <w:rFonts w:eastAsia="Times New Roman" w:cs="Times New Roman"/>
                <w:sz w:val="22"/>
              </w:rPr>
              <w:t xml:space="preserve"> būdu;</w:t>
            </w:r>
          </w:p>
          <w:p w14:paraId="0180DDC5" w14:textId="77777777" w:rsidR="00013DB2" w:rsidRPr="00D36BD0" w:rsidRDefault="00013DB2" w:rsidP="00D36BD0">
            <w:pPr>
              <w:rPr>
                <w:rFonts w:eastAsia="Times New Roman" w:cs="Times New Roman"/>
                <w:sz w:val="22"/>
              </w:rPr>
            </w:pPr>
            <w:r w:rsidRPr="00D36BD0">
              <w:rPr>
                <w:rFonts w:eastAsia="Times New Roman" w:cs="Times New Roman"/>
                <w:sz w:val="22"/>
              </w:rPr>
              <w:t>6) gamintojų, elektros energiją gaminančių vykdant šio įstatymo 18</w:t>
            </w:r>
            <w:r w:rsidRPr="00D36BD0">
              <w:rPr>
                <w:rFonts w:eastAsia="Times New Roman" w:cs="Times New Roman"/>
                <w:sz w:val="22"/>
                <w:vertAlign w:val="superscript"/>
              </w:rPr>
              <w:t>1</w:t>
            </w:r>
            <w:r w:rsidRPr="00D36BD0">
              <w:rPr>
                <w:rFonts w:eastAsia="Times New Roman" w:cs="Times New Roman"/>
                <w:sz w:val="22"/>
              </w:rPr>
              <w:t xml:space="preserve"> straipsnyje nustatyta tvarka ir sąlygomis Tarybos pripažintą parodomąjį projektą.“</w:t>
            </w:r>
          </w:p>
          <w:p w14:paraId="6EF02FBC" w14:textId="77777777" w:rsidR="006835BD" w:rsidRPr="00D36BD0" w:rsidRDefault="006835BD" w:rsidP="00D36BD0">
            <w:pPr>
              <w:rPr>
                <w:rFonts w:eastAsia="Times New Roman" w:cs="Times New Roman"/>
                <w:sz w:val="22"/>
              </w:rPr>
            </w:pPr>
            <w:bookmarkStart w:id="2" w:name="part_a0500f30e0614154b4dccb33b702985b"/>
            <w:bookmarkStart w:id="3" w:name="part_710c6e3ce81843e5b0106211196ff481"/>
            <w:bookmarkStart w:id="4" w:name="part_4ef6ad1a606d46f78b2e0255373d1ccf"/>
            <w:bookmarkStart w:id="5" w:name="part_5610ee1ee6c544ff990f9d94bbb1753b"/>
            <w:bookmarkEnd w:id="2"/>
            <w:bookmarkEnd w:id="3"/>
            <w:bookmarkEnd w:id="4"/>
            <w:bookmarkEnd w:id="5"/>
            <w:r w:rsidRPr="00D36BD0">
              <w:rPr>
                <w:rFonts w:eastAsia="Times New Roman" w:cs="Times New Roman"/>
                <w:sz w:val="22"/>
              </w:rPr>
              <w:t>23. Papildyti 31 straipsnį 2</w:t>
            </w:r>
            <w:r w:rsidRPr="00D36BD0">
              <w:rPr>
                <w:rFonts w:eastAsia="Times New Roman" w:cs="Times New Roman"/>
                <w:sz w:val="22"/>
                <w:vertAlign w:val="superscript"/>
              </w:rPr>
              <w:t>1</w:t>
            </w:r>
            <w:r w:rsidRPr="00D36BD0">
              <w:rPr>
                <w:rFonts w:eastAsia="Times New Roman" w:cs="Times New Roman"/>
                <w:sz w:val="22"/>
              </w:rPr>
              <w:t xml:space="preserve"> dalimi:</w:t>
            </w:r>
          </w:p>
          <w:p w14:paraId="0F642295" w14:textId="77777777" w:rsidR="006835BD" w:rsidRPr="00D36BD0" w:rsidRDefault="006835BD" w:rsidP="00D36BD0">
            <w:pPr>
              <w:rPr>
                <w:rFonts w:eastAsia="Times New Roman" w:cs="Times New Roman"/>
                <w:sz w:val="22"/>
              </w:rPr>
            </w:pPr>
            <w:r w:rsidRPr="00D36BD0">
              <w:rPr>
                <w:rFonts w:eastAsia="Times New Roman" w:cs="Times New Roman"/>
                <w:sz w:val="22"/>
              </w:rPr>
              <w:lastRenderedPageBreak/>
              <w:t>„2</w:t>
            </w:r>
            <w:r w:rsidRPr="00D36BD0">
              <w:rPr>
                <w:rFonts w:eastAsia="Times New Roman" w:cs="Times New Roman"/>
                <w:sz w:val="22"/>
                <w:vertAlign w:val="superscript"/>
              </w:rPr>
              <w:t>1</w:t>
            </w:r>
            <w:r w:rsidRPr="00D36BD0">
              <w:rPr>
                <w:rFonts w:eastAsia="Times New Roman" w:cs="Times New Roman"/>
                <w:sz w:val="22"/>
              </w:rPr>
              <w:t>. Užtikrinamas šio straipsnio 2 dalies 1–5 punktuose nurodytų gamintojų eksploatuojamose elektrinėse, kurių įrengtoji galia yra mažesnė kaip 400 kW, pagamintos elektros energijos priėmimas ir persiuntimas pirmumo teise.“</w:t>
            </w:r>
          </w:p>
          <w:p w14:paraId="20193116" w14:textId="4D4DC86B" w:rsidR="004E2EF4" w:rsidRPr="00D36BD0" w:rsidRDefault="008B2A35"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&lt;...&gt;</w:t>
            </w:r>
          </w:p>
          <w:p w14:paraId="3E487722" w14:textId="77777777" w:rsidR="00681BE5" w:rsidRPr="00D36BD0" w:rsidRDefault="00681BE5" w:rsidP="00D36BD0">
            <w:pPr>
              <w:rPr>
                <w:rFonts w:eastAsia="Times New Roman" w:cs="Times New Roman"/>
                <w:sz w:val="22"/>
              </w:rPr>
            </w:pPr>
            <w:r w:rsidRPr="00D36BD0">
              <w:rPr>
                <w:rFonts w:eastAsia="Times New Roman" w:cs="Times New Roman"/>
                <w:sz w:val="22"/>
              </w:rPr>
              <w:t>26. Papildyti 31 straipsnį 2</w:t>
            </w:r>
            <w:r w:rsidRPr="00D36BD0">
              <w:rPr>
                <w:rFonts w:eastAsia="Times New Roman" w:cs="Times New Roman"/>
                <w:sz w:val="22"/>
                <w:vertAlign w:val="superscript"/>
              </w:rPr>
              <w:t>4</w:t>
            </w:r>
            <w:r w:rsidRPr="00D36BD0">
              <w:rPr>
                <w:rFonts w:eastAsia="Times New Roman" w:cs="Times New Roman"/>
                <w:sz w:val="22"/>
              </w:rPr>
              <w:t xml:space="preserve"> dalimi:</w:t>
            </w:r>
          </w:p>
          <w:p w14:paraId="7D0F3BE0" w14:textId="77777777" w:rsidR="00681BE5" w:rsidRPr="00D36BD0" w:rsidRDefault="00681BE5" w:rsidP="00D36BD0">
            <w:pPr>
              <w:rPr>
                <w:rFonts w:eastAsia="Times New Roman" w:cs="Times New Roman"/>
                <w:sz w:val="22"/>
              </w:rPr>
            </w:pPr>
            <w:r w:rsidRPr="00D36BD0">
              <w:rPr>
                <w:rFonts w:eastAsia="Times New Roman" w:cs="Times New Roman"/>
                <w:sz w:val="22"/>
              </w:rPr>
              <w:t>„2</w:t>
            </w:r>
            <w:r w:rsidRPr="00D36BD0">
              <w:rPr>
                <w:rFonts w:eastAsia="Times New Roman" w:cs="Times New Roman"/>
                <w:sz w:val="22"/>
                <w:vertAlign w:val="superscript"/>
              </w:rPr>
              <w:t>4</w:t>
            </w:r>
            <w:r w:rsidRPr="00D36BD0">
              <w:rPr>
                <w:rFonts w:eastAsia="Times New Roman" w:cs="Times New Roman"/>
                <w:sz w:val="22"/>
              </w:rPr>
              <w:t>. Elektros energijos priėmimas ir persiuntimas pirmumo teise iš šio straipsnio 2 dalies 6 punkte nurodytų gamintojų užtikrinamas parodomojo projekto vykdymo laikotarpiu, kurį Taryba pripažino kaip reikalingą parodomojo projekto tikslams pasiekti, tačiau ne ilgiau kaip 5 metus.“</w:t>
            </w:r>
          </w:p>
          <w:p w14:paraId="4C78E920" w14:textId="77777777" w:rsidR="00681BE5" w:rsidRPr="00D36BD0" w:rsidRDefault="00681BE5" w:rsidP="00D36BD0">
            <w:pPr>
              <w:rPr>
                <w:rFonts w:eastAsia="Times New Roman" w:cs="Times New Roman"/>
                <w:sz w:val="22"/>
              </w:rPr>
            </w:pPr>
            <w:r w:rsidRPr="00D36BD0">
              <w:rPr>
                <w:rFonts w:eastAsia="Times New Roman" w:cs="Times New Roman"/>
                <w:sz w:val="22"/>
              </w:rPr>
              <w:t>27. Papildyti 31 straipsnį 2</w:t>
            </w:r>
            <w:r w:rsidRPr="00D36BD0">
              <w:rPr>
                <w:rFonts w:eastAsia="Times New Roman" w:cs="Times New Roman"/>
                <w:sz w:val="22"/>
                <w:vertAlign w:val="superscript"/>
              </w:rPr>
              <w:t>5</w:t>
            </w:r>
            <w:r w:rsidRPr="00D36BD0">
              <w:rPr>
                <w:rFonts w:eastAsia="Times New Roman" w:cs="Times New Roman"/>
                <w:sz w:val="22"/>
              </w:rPr>
              <w:t xml:space="preserve"> dalimi:</w:t>
            </w:r>
          </w:p>
          <w:p w14:paraId="55944811" w14:textId="77777777" w:rsidR="00681BE5" w:rsidRPr="00D36BD0" w:rsidRDefault="00681BE5" w:rsidP="00D36BD0">
            <w:pPr>
              <w:rPr>
                <w:rFonts w:eastAsia="Times New Roman" w:cs="Times New Roman"/>
                <w:sz w:val="22"/>
              </w:rPr>
            </w:pPr>
            <w:r w:rsidRPr="00D36BD0">
              <w:rPr>
                <w:rFonts w:eastAsia="Times New Roman" w:cs="Times New Roman"/>
                <w:sz w:val="22"/>
              </w:rPr>
              <w:t>„2</w:t>
            </w:r>
            <w:r w:rsidRPr="00D36BD0">
              <w:rPr>
                <w:rFonts w:eastAsia="Times New Roman" w:cs="Times New Roman"/>
                <w:sz w:val="22"/>
                <w:vertAlign w:val="superscript"/>
              </w:rPr>
              <w:t>5</w:t>
            </w:r>
            <w:r w:rsidRPr="00D36BD0">
              <w:rPr>
                <w:rFonts w:eastAsia="Times New Roman" w:cs="Times New Roman"/>
                <w:sz w:val="22"/>
              </w:rPr>
              <w:t>. Kitais atvejais, nei nurodyta šio straipsnio 2–2</w:t>
            </w:r>
            <w:r w:rsidRPr="00D36BD0">
              <w:rPr>
                <w:rFonts w:eastAsia="Times New Roman" w:cs="Times New Roman"/>
                <w:sz w:val="22"/>
                <w:vertAlign w:val="superscript"/>
              </w:rPr>
              <w:t>4</w:t>
            </w:r>
            <w:r w:rsidRPr="00D36BD0">
              <w:rPr>
                <w:rFonts w:eastAsia="Times New Roman" w:cs="Times New Roman"/>
                <w:sz w:val="22"/>
              </w:rPr>
              <w:t xml:space="preserve"> dalyse, elektros energija, įskaitant dėl neigiamo vartotojo paklausos pokyčio susidariusį elektros energijos kiekį, perdavimo tinkluose skirstoma remiantis nediskriminavimo, skaidrumo ir rinkos principais.“</w:t>
            </w:r>
          </w:p>
          <w:p w14:paraId="366285CA" w14:textId="4C73ACC4" w:rsidR="004E2EF4" w:rsidRPr="00D36BD0" w:rsidRDefault="004E2EF4"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09A31ADE" w14:textId="77777777" w:rsidR="004E2EF4" w:rsidRPr="00D36BD0" w:rsidRDefault="004E2EF4" w:rsidP="00D36BD0">
            <w:pPr>
              <w:rPr>
                <w:rFonts w:eastAsia="Times New Roman" w:cs="Times New Roman"/>
                <w:color w:val="000000"/>
                <w:sz w:val="22"/>
                <w:lang w:eastAsia="lt-LT"/>
              </w:rPr>
            </w:pPr>
          </w:p>
          <w:p w14:paraId="17C459AE" w14:textId="1B4E8B3D" w:rsidR="004E2EF4" w:rsidRPr="00D36BD0" w:rsidRDefault="004E2EF4" w:rsidP="00D36BD0">
            <w:pPr>
              <w:rPr>
                <w:rFonts w:eastAsia="Times New Roman" w:cs="Times New Roman"/>
                <w:color w:val="000000"/>
                <w:sz w:val="22"/>
                <w:lang w:eastAsia="lt-LT"/>
              </w:rPr>
            </w:pPr>
            <w:r w:rsidRPr="00D36BD0">
              <w:rPr>
                <w:rFonts w:eastAsia="Times New Roman" w:cs="Times New Roman"/>
                <w:b/>
                <w:bCs/>
                <w:color w:val="000000"/>
                <w:sz w:val="22"/>
                <w:lang w:eastAsia="lt-LT"/>
              </w:rPr>
              <w:t>2</w:t>
            </w:r>
            <w:r w:rsidR="001745C4" w:rsidRPr="00D36BD0">
              <w:rPr>
                <w:rFonts w:eastAsia="Times New Roman" w:cs="Times New Roman"/>
                <w:b/>
                <w:bCs/>
                <w:color w:val="000000"/>
                <w:sz w:val="22"/>
                <w:lang w:eastAsia="lt-LT"/>
              </w:rPr>
              <w:t>4</w:t>
            </w:r>
            <w:r w:rsidRPr="00D36BD0">
              <w:rPr>
                <w:rFonts w:eastAsia="Times New Roman" w:cs="Times New Roman"/>
                <w:b/>
                <w:bCs/>
                <w:color w:val="000000"/>
                <w:sz w:val="22"/>
                <w:lang w:eastAsia="lt-LT"/>
              </w:rPr>
              <w:t xml:space="preserve"> straipsnis. 39 straipsnio pakeitimas</w:t>
            </w:r>
          </w:p>
          <w:p w14:paraId="688E5E79" w14:textId="361F8593" w:rsidR="004E2EF4" w:rsidRPr="00D36BD0" w:rsidRDefault="004E2EF4"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&lt;...&gt;</w:t>
            </w:r>
          </w:p>
          <w:p w14:paraId="62B12D11" w14:textId="65E43A5A" w:rsidR="004E2EF4" w:rsidRPr="00D36BD0" w:rsidRDefault="00000388"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9</w:t>
            </w:r>
            <w:r w:rsidR="004E2EF4" w:rsidRPr="00D36BD0">
              <w:rPr>
                <w:rFonts w:eastAsia="Times New Roman" w:cs="Times New Roman"/>
                <w:bCs/>
                <w:color w:val="000000"/>
                <w:sz w:val="22"/>
                <w:lang w:eastAsia="lt-LT"/>
              </w:rPr>
              <w:t>. Pakeisti 39 straipsnio 2 dalį ir ją išdėstyti taip:</w:t>
            </w:r>
          </w:p>
          <w:p w14:paraId="7CFA0C10" w14:textId="6A26CB4B" w:rsidR="00997763" w:rsidRPr="00D36BD0" w:rsidRDefault="00000388"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 xml:space="preserve">„2. Skirstomųjų tinklų operatorius, atlikdamas elektros energijos srautų skirstomuosiuose tinkluose dispečerinį valdymą ir atsižvelgdamas į skirstymo sistemos darbo saugumo reikalavimus, remdamasis skaidriais ir nediskriminaciniais kriterijais, pirmumo teise užtikrina elektros energijos priėmimą ir persiuntimą skirstomaisiais tinklais bei elektros energijos, įskaitant dėl neigiamo vartotojo paklausos pokyčio susidariusį elektros energijos kiekį, perskirstymą skirstomuosiuose tinkluose </w:t>
            </w:r>
            <w:proofErr w:type="spellStart"/>
            <w:r w:rsidRPr="00D36BD0">
              <w:rPr>
                <w:rFonts w:eastAsia="Times New Roman" w:cs="Times New Roman"/>
                <w:bCs/>
                <w:i/>
                <w:iCs/>
                <w:color w:val="000000"/>
                <w:sz w:val="22"/>
                <w:lang w:eastAsia="lt-LT"/>
              </w:rPr>
              <w:t>mutatis</w:t>
            </w:r>
            <w:proofErr w:type="spellEnd"/>
            <w:r w:rsidRPr="00D36BD0">
              <w:rPr>
                <w:rFonts w:eastAsia="Times New Roman" w:cs="Times New Roman"/>
                <w:bCs/>
                <w:i/>
                <w:iCs/>
                <w:color w:val="000000"/>
                <w:sz w:val="22"/>
                <w:lang w:eastAsia="lt-LT"/>
              </w:rPr>
              <w:t xml:space="preserve"> </w:t>
            </w:r>
            <w:proofErr w:type="spellStart"/>
            <w:r w:rsidRPr="00D36BD0">
              <w:rPr>
                <w:rFonts w:eastAsia="Times New Roman" w:cs="Times New Roman"/>
                <w:bCs/>
                <w:i/>
                <w:iCs/>
                <w:color w:val="000000"/>
                <w:sz w:val="22"/>
                <w:lang w:eastAsia="lt-LT"/>
              </w:rPr>
              <w:t>mutandis</w:t>
            </w:r>
            <w:proofErr w:type="spellEnd"/>
            <w:r w:rsidRPr="00D36BD0">
              <w:rPr>
                <w:rFonts w:eastAsia="Times New Roman" w:cs="Times New Roman"/>
                <w:bCs/>
                <w:color w:val="000000"/>
                <w:sz w:val="22"/>
                <w:lang w:eastAsia="lt-LT"/>
              </w:rPr>
              <w:t xml:space="preserve"> vadovaudamasis šio įstatymo 31 straipsnio 2–2</w:t>
            </w:r>
            <w:r w:rsidRPr="00D36BD0">
              <w:rPr>
                <w:rFonts w:eastAsia="Times New Roman" w:cs="Times New Roman"/>
                <w:bCs/>
                <w:color w:val="000000"/>
                <w:sz w:val="22"/>
                <w:vertAlign w:val="superscript"/>
                <w:lang w:eastAsia="lt-LT"/>
              </w:rPr>
              <w:t>6</w:t>
            </w:r>
            <w:r w:rsidRPr="00D36BD0">
              <w:rPr>
                <w:rFonts w:eastAsia="Times New Roman" w:cs="Times New Roman"/>
                <w:bCs/>
                <w:color w:val="000000"/>
                <w:sz w:val="22"/>
                <w:lang w:eastAsia="lt-LT"/>
              </w:rPr>
              <w:t xml:space="preserve"> dalyse nustatytais reikalavimais.“</w:t>
            </w:r>
          </w:p>
          <w:p w14:paraId="2357835A" w14:textId="316C875A" w:rsidR="004E2EF4" w:rsidRPr="00D36BD0" w:rsidRDefault="004E2EF4"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&lt;...&gt;</w:t>
            </w:r>
          </w:p>
          <w:p w14:paraId="0DC68A91" w14:textId="0CB7A9CE" w:rsidR="004E2EF4" w:rsidRPr="00D36BD0" w:rsidRDefault="004E2EF4" w:rsidP="00D36BD0">
            <w:pPr>
              <w:rPr>
                <w:rFonts w:eastAsia="Times New Roman" w:cs="Times New Roman"/>
                <w:color w:val="000000"/>
                <w:sz w:val="22"/>
                <w:lang w:eastAsia="lt-LT"/>
              </w:rPr>
            </w:pPr>
          </w:p>
        </w:tc>
        <w:tc>
          <w:tcPr>
            <w:tcW w:w="2409" w:type="dxa"/>
          </w:tcPr>
          <w:p w14:paraId="14BEA103" w14:textId="35A6764E" w:rsidR="00997763" w:rsidRPr="003E30EF" w:rsidRDefault="004E2EF4" w:rsidP="00997763">
            <w:pPr>
              <w:jc w:val="left"/>
              <w:rPr>
                <w:rFonts w:eastAsia="Times New Roman" w:cs="Times New Roman"/>
                <w:color w:val="000000"/>
                <w:sz w:val="22"/>
                <w:lang w:eastAsia="lt-LT"/>
              </w:rPr>
            </w:pPr>
            <w:r>
              <w:rPr>
                <w:rFonts w:eastAsia="Times New Roman" w:cs="Times New Roman"/>
                <w:color w:val="000000"/>
                <w:sz w:val="22"/>
                <w:lang w:eastAsia="lt-LT"/>
              </w:rPr>
              <w:lastRenderedPageBreak/>
              <w:t>Visiškas</w:t>
            </w:r>
          </w:p>
        </w:tc>
      </w:tr>
      <w:tr w:rsidR="00997763" w:rsidRPr="003E30EF" w14:paraId="328688A6" w14:textId="77777777" w:rsidTr="009B3BC0">
        <w:trPr>
          <w:trHeight w:val="315"/>
        </w:trPr>
        <w:tc>
          <w:tcPr>
            <w:tcW w:w="6448" w:type="dxa"/>
            <w:shd w:val="clear" w:color="auto" w:fill="auto"/>
            <w:noWrap/>
          </w:tcPr>
          <w:p w14:paraId="652EA2D4" w14:textId="77777777" w:rsidR="00424B5A" w:rsidRPr="00424B5A" w:rsidRDefault="00424B5A" w:rsidP="00424B5A">
            <w:pPr>
              <w:jc w:val="left"/>
              <w:rPr>
                <w:rFonts w:eastAsia="Times New Roman" w:cs="Times New Roman"/>
                <w:color w:val="000000"/>
                <w:sz w:val="22"/>
                <w:lang w:eastAsia="lt-LT"/>
              </w:rPr>
            </w:pPr>
            <w:r w:rsidRPr="00424B5A">
              <w:rPr>
                <w:rFonts w:eastAsia="Times New Roman" w:cs="Times New Roman"/>
                <w:color w:val="000000"/>
                <w:sz w:val="22"/>
                <w:lang w:eastAsia="lt-LT"/>
              </w:rPr>
              <w:t>3. Valstybė narė gali nuspręsti netaikyti prioritetinio skirstymo, kaip nurodyta 2 dalies a punkte, papildomiems elektros energijos gamybos objektams, kurių eksploatavimas prasidės praėjus bent šešiems mėnesiams po to sprendimo priėmimo, arba taikyti mažesnę pajėgumų ribą nei nustatyta 2 dalies a punkte, jei:</w:t>
            </w:r>
          </w:p>
          <w:p w14:paraId="492994F4" w14:textId="77777777" w:rsidR="00424B5A" w:rsidRPr="00424B5A" w:rsidRDefault="00424B5A" w:rsidP="00424B5A">
            <w:pPr>
              <w:jc w:val="left"/>
              <w:rPr>
                <w:rFonts w:eastAsia="Times New Roman" w:cs="Times New Roman"/>
                <w:color w:val="000000"/>
                <w:sz w:val="22"/>
                <w:lang w:eastAsia="lt-LT"/>
              </w:rPr>
            </w:pPr>
            <w:r w:rsidRPr="00424B5A">
              <w:rPr>
                <w:rFonts w:eastAsia="Times New Roman" w:cs="Times New Roman"/>
                <w:color w:val="000000"/>
                <w:sz w:val="22"/>
                <w:lang w:eastAsia="lt-LT"/>
              </w:rPr>
              <w:lastRenderedPageBreak/>
              <w:t>a) ji turi gerai veikiančias einamosios paros ir kitas didmenines ir balansavimo rinkas ir tos rinkos yra visiškai prieinamos visiems rinkos dalyviams pagal šį reglamentą;</w:t>
            </w:r>
          </w:p>
          <w:p w14:paraId="5B442ABB" w14:textId="77777777" w:rsidR="00424B5A" w:rsidRPr="00424B5A" w:rsidRDefault="00424B5A" w:rsidP="00424B5A">
            <w:pPr>
              <w:jc w:val="left"/>
              <w:rPr>
                <w:rFonts w:eastAsia="Times New Roman" w:cs="Times New Roman"/>
                <w:color w:val="000000"/>
                <w:sz w:val="22"/>
                <w:lang w:eastAsia="lt-LT"/>
              </w:rPr>
            </w:pPr>
            <w:r w:rsidRPr="00424B5A">
              <w:rPr>
                <w:rFonts w:eastAsia="Times New Roman" w:cs="Times New Roman"/>
                <w:color w:val="000000"/>
                <w:sz w:val="22"/>
                <w:lang w:eastAsia="lt-LT"/>
              </w:rPr>
              <w:t>b) perskirstymo taisyklės ir perkrovos valdymas yra skaidrūs visiems rinkos dalyviams;</w:t>
            </w:r>
          </w:p>
          <w:p w14:paraId="61283CD2" w14:textId="0B3F19A1" w:rsidR="00424B5A" w:rsidRPr="00424B5A" w:rsidRDefault="00424B5A" w:rsidP="00424B5A">
            <w:pPr>
              <w:jc w:val="left"/>
              <w:rPr>
                <w:rFonts w:eastAsia="Times New Roman" w:cs="Times New Roman"/>
                <w:color w:val="000000"/>
                <w:sz w:val="22"/>
                <w:lang w:eastAsia="lt-LT"/>
              </w:rPr>
            </w:pPr>
            <w:r w:rsidRPr="00424B5A">
              <w:rPr>
                <w:rFonts w:eastAsia="Times New Roman" w:cs="Times New Roman"/>
                <w:color w:val="000000"/>
                <w:sz w:val="22"/>
                <w:lang w:eastAsia="lt-LT"/>
              </w:rPr>
              <w:t>c) valstybės narės nacionalinis įnašas į Sąjungos privalomą bendrą atsinaujinančiųjų išteklių energijos dalies tikslą pagal Europos Parlamento ir Tarybos direktyvos (ES) 2018/2001 3 straipsnio 2 dalį ir Europos Parlamento ir Tarybos Reglamento (ES) 2018/1999</w:t>
            </w:r>
            <w:r w:rsidR="00E7731C">
              <w:rPr>
                <w:rFonts w:eastAsia="Times New Roman" w:cs="Times New Roman"/>
                <w:color w:val="000000"/>
                <w:sz w:val="22"/>
                <w:lang w:eastAsia="lt-LT"/>
              </w:rPr>
              <w:t xml:space="preserve"> </w:t>
            </w:r>
            <w:r w:rsidRPr="00424B5A">
              <w:rPr>
                <w:rFonts w:eastAsia="Times New Roman" w:cs="Times New Roman"/>
                <w:color w:val="000000"/>
                <w:sz w:val="22"/>
                <w:lang w:eastAsia="lt-LT"/>
              </w:rPr>
              <w:t>4 straipsnio 2 dalies a punktą yra bent lygiavertis atitinkamam pagal Reglamento (ES) 2018/1999 II priede nustatytą formulę apskaičiuotam rezultatui, o valstybės narės energijos iš atsinaujinančių išteklių dalis yra ne mažesnė nei jos atskaitos taškai pagal Reglamento (ES) 2018/1999 4 straipsnio 2 dalies a punktą; arba, alternatyviai, valstybės narės atsinaujinančiųjų išteklių energijos dalis sudaro bent 50 % bendro galutinio elektros energijos suvartojimo;</w:t>
            </w:r>
          </w:p>
          <w:p w14:paraId="5FB22BEA" w14:textId="77777777" w:rsidR="00424B5A" w:rsidRPr="00424B5A" w:rsidRDefault="00424B5A" w:rsidP="00424B5A">
            <w:pPr>
              <w:jc w:val="left"/>
              <w:rPr>
                <w:rFonts w:eastAsia="Times New Roman" w:cs="Times New Roman"/>
                <w:color w:val="000000"/>
                <w:sz w:val="22"/>
                <w:lang w:eastAsia="lt-LT"/>
              </w:rPr>
            </w:pPr>
            <w:r w:rsidRPr="00424B5A">
              <w:rPr>
                <w:rFonts w:eastAsia="Times New Roman" w:cs="Times New Roman"/>
                <w:color w:val="000000"/>
                <w:sz w:val="22"/>
                <w:lang w:eastAsia="lt-LT"/>
              </w:rPr>
              <w:t>d) valstybė narė pranešė Komisijai apie planuojamą nukrypti leidžiančią nuostatą, išsamiai nurodydama kaip įvykdytos pagal a, b ir c punktus nustatytos sąlygos, ir</w:t>
            </w:r>
          </w:p>
          <w:p w14:paraId="514B91DD" w14:textId="77777777" w:rsidR="00424B5A" w:rsidRPr="00424B5A" w:rsidRDefault="00424B5A" w:rsidP="00424B5A">
            <w:pPr>
              <w:jc w:val="left"/>
              <w:rPr>
                <w:rFonts w:eastAsia="Times New Roman" w:cs="Times New Roman"/>
                <w:color w:val="000000"/>
                <w:sz w:val="22"/>
                <w:lang w:eastAsia="lt-LT"/>
              </w:rPr>
            </w:pPr>
            <w:r w:rsidRPr="00424B5A">
              <w:rPr>
                <w:rFonts w:eastAsia="Times New Roman" w:cs="Times New Roman"/>
                <w:color w:val="000000"/>
                <w:sz w:val="22"/>
                <w:lang w:eastAsia="lt-LT"/>
              </w:rPr>
              <w:t>e) valstybė narė paskelbė planuojamą nukrypti leidžiančią nuostatą, įskaitant išsamų pagrindimą, prireikus tinkamai atsižvelgdama į neskelbtinos komercinės informacijos apsaugą.</w:t>
            </w:r>
          </w:p>
          <w:p w14:paraId="5B27ADAA" w14:textId="77777777" w:rsidR="00424B5A" w:rsidRPr="00424B5A" w:rsidRDefault="00424B5A" w:rsidP="00424B5A">
            <w:pPr>
              <w:jc w:val="left"/>
              <w:rPr>
                <w:rFonts w:eastAsia="Times New Roman" w:cs="Times New Roman"/>
                <w:color w:val="000000"/>
                <w:sz w:val="22"/>
                <w:lang w:eastAsia="lt-LT"/>
              </w:rPr>
            </w:pPr>
            <w:r w:rsidRPr="00424B5A">
              <w:rPr>
                <w:rFonts w:eastAsia="Times New Roman" w:cs="Times New Roman"/>
                <w:color w:val="000000"/>
                <w:sz w:val="22"/>
                <w:lang w:eastAsia="lt-LT"/>
              </w:rPr>
              <w:t>Taikant bet kokią nukrypti leidžiančią nuostatą turi būti vengiama pokyčių atgaline data elektros energijos gamybos įrenginiams, kuriems jau yra suteikta pirmenybė skirstant elektros energiją, nedarant poveikio bet kokiems valstybės narės ir įrenginio savanoriškai sudarytiems susitarimams.</w:t>
            </w:r>
          </w:p>
          <w:p w14:paraId="4FC59061" w14:textId="77777777" w:rsidR="00997763" w:rsidRDefault="00424B5A" w:rsidP="00424B5A">
            <w:pPr>
              <w:jc w:val="left"/>
              <w:rPr>
                <w:rFonts w:eastAsia="Times New Roman" w:cs="Times New Roman"/>
                <w:color w:val="000000"/>
                <w:sz w:val="22"/>
                <w:lang w:eastAsia="lt-LT"/>
              </w:rPr>
            </w:pPr>
            <w:r w:rsidRPr="00424B5A">
              <w:rPr>
                <w:rFonts w:eastAsia="Times New Roman" w:cs="Times New Roman"/>
                <w:color w:val="000000"/>
                <w:sz w:val="22"/>
                <w:lang w:eastAsia="lt-LT"/>
              </w:rPr>
              <w:t>Nedarant poveikio SESV 107, 108 ir 109 straipsniams, valstybės narės gali numatyti paskatas įrenginiams, kuriems taikomas prioritetinis skirstymas, kad jie savanoriškai atsisakytų prioritetinio skirstymo.</w:t>
            </w:r>
          </w:p>
          <w:p w14:paraId="41B10EC1" w14:textId="56BDF0A3" w:rsidR="00424B5A" w:rsidRPr="00544F46" w:rsidRDefault="00424B5A" w:rsidP="00424B5A">
            <w:pPr>
              <w:jc w:val="left"/>
              <w:rPr>
                <w:rFonts w:eastAsia="Times New Roman" w:cs="Times New Roman"/>
                <w:color w:val="000000"/>
                <w:sz w:val="22"/>
                <w:lang w:eastAsia="lt-LT"/>
              </w:rPr>
            </w:pPr>
          </w:p>
        </w:tc>
        <w:tc>
          <w:tcPr>
            <w:tcW w:w="6449" w:type="dxa"/>
          </w:tcPr>
          <w:p w14:paraId="4D576368" w14:textId="77777777" w:rsidR="00424B5A" w:rsidRPr="00D36BD0" w:rsidRDefault="00424B5A"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lastRenderedPageBreak/>
              <w:t>Šios Reglamento nuostatos nacionalinių įgyvendinimo priemonių nereikalauja.</w:t>
            </w:r>
          </w:p>
          <w:p w14:paraId="408FE8D7" w14:textId="77777777" w:rsidR="00997763" w:rsidRPr="00D36BD0" w:rsidRDefault="00997763" w:rsidP="00D36BD0">
            <w:pPr>
              <w:rPr>
                <w:rFonts w:eastAsia="Times New Roman" w:cs="Times New Roman"/>
                <w:color w:val="000000"/>
                <w:sz w:val="22"/>
                <w:lang w:eastAsia="lt-LT"/>
              </w:rPr>
            </w:pPr>
          </w:p>
        </w:tc>
        <w:tc>
          <w:tcPr>
            <w:tcW w:w="2409" w:type="dxa"/>
          </w:tcPr>
          <w:p w14:paraId="6BE45B11" w14:textId="77777777" w:rsidR="00997763" w:rsidRPr="003E30EF" w:rsidRDefault="00997763" w:rsidP="00997763">
            <w:pPr>
              <w:jc w:val="left"/>
              <w:rPr>
                <w:rFonts w:eastAsia="Times New Roman" w:cs="Times New Roman"/>
                <w:color w:val="000000"/>
                <w:sz w:val="22"/>
                <w:lang w:eastAsia="lt-LT"/>
              </w:rPr>
            </w:pPr>
          </w:p>
        </w:tc>
      </w:tr>
      <w:tr w:rsidR="008B2A35" w:rsidRPr="003E30EF" w14:paraId="4F1BE28D" w14:textId="77777777" w:rsidTr="009B3BC0">
        <w:trPr>
          <w:trHeight w:val="315"/>
        </w:trPr>
        <w:tc>
          <w:tcPr>
            <w:tcW w:w="6448" w:type="dxa"/>
            <w:shd w:val="clear" w:color="auto" w:fill="auto"/>
            <w:noWrap/>
          </w:tcPr>
          <w:p w14:paraId="4E0DD390" w14:textId="77777777" w:rsidR="008B2A35" w:rsidRPr="008B2A35" w:rsidRDefault="008B2A35" w:rsidP="008B2A35">
            <w:pPr>
              <w:jc w:val="left"/>
              <w:rPr>
                <w:rFonts w:eastAsia="Times New Roman" w:cs="Times New Roman"/>
                <w:color w:val="000000"/>
                <w:sz w:val="22"/>
                <w:lang w:eastAsia="lt-LT"/>
              </w:rPr>
            </w:pPr>
            <w:r w:rsidRPr="008B2A35">
              <w:rPr>
                <w:rFonts w:eastAsia="Times New Roman" w:cs="Times New Roman"/>
                <w:color w:val="000000"/>
                <w:sz w:val="22"/>
                <w:lang w:eastAsia="lt-LT"/>
              </w:rPr>
              <w:t xml:space="preserve">4. Nedarant poveikio SESV 107, 108 ir 109 straipsniams, valstybės narės gali numatyti prioritetinį skirstymą elektros energijai, pagamintai didelio naudingumo </w:t>
            </w:r>
            <w:proofErr w:type="spellStart"/>
            <w:r w:rsidRPr="008B2A35">
              <w:rPr>
                <w:rFonts w:eastAsia="Times New Roman" w:cs="Times New Roman"/>
                <w:color w:val="000000"/>
                <w:sz w:val="22"/>
                <w:lang w:eastAsia="lt-LT"/>
              </w:rPr>
              <w:t>kogeneracijos</w:t>
            </w:r>
            <w:proofErr w:type="spellEnd"/>
            <w:r w:rsidRPr="008B2A35">
              <w:rPr>
                <w:rFonts w:eastAsia="Times New Roman" w:cs="Times New Roman"/>
                <w:color w:val="000000"/>
                <w:sz w:val="22"/>
                <w:lang w:eastAsia="lt-LT"/>
              </w:rPr>
              <w:t xml:space="preserve"> objektuose, kurių įrengtoji elektrinė galia yra mažesnė nei 400 kW.</w:t>
            </w:r>
          </w:p>
          <w:p w14:paraId="037A1C6C" w14:textId="77777777" w:rsidR="008B2A35" w:rsidRPr="008B2A35" w:rsidRDefault="008B2A35" w:rsidP="008B2A35">
            <w:pPr>
              <w:jc w:val="left"/>
              <w:rPr>
                <w:rFonts w:eastAsia="Times New Roman" w:cs="Times New Roman"/>
                <w:color w:val="000000"/>
                <w:sz w:val="22"/>
                <w:lang w:eastAsia="lt-LT"/>
              </w:rPr>
            </w:pPr>
            <w:r w:rsidRPr="008B2A35">
              <w:rPr>
                <w:rFonts w:eastAsia="Times New Roman" w:cs="Times New Roman"/>
                <w:color w:val="000000"/>
                <w:sz w:val="22"/>
                <w:lang w:eastAsia="lt-LT"/>
              </w:rPr>
              <w:t xml:space="preserve">5. Elektros energijos gamybos objektų, perduotų eksploatuoti po 2026 m. sausio 1 d., atveju 2 dalies a punktas taikomas tik elektros energijos gamybos objektams, kurie naudoja atsinaujinančiuosius </w:t>
            </w:r>
            <w:r w:rsidRPr="008B2A35">
              <w:rPr>
                <w:rFonts w:eastAsia="Times New Roman" w:cs="Times New Roman"/>
                <w:color w:val="000000"/>
                <w:sz w:val="22"/>
                <w:lang w:eastAsia="lt-LT"/>
              </w:rPr>
              <w:lastRenderedPageBreak/>
              <w:t>energijos išteklius, ir kurių įrengtoji elektrinė galia yra mažesnė nei 200 kW.</w:t>
            </w:r>
          </w:p>
          <w:p w14:paraId="7EA11E4B" w14:textId="3A4E2424" w:rsidR="008B2A35" w:rsidRPr="008B2A35" w:rsidRDefault="008B2A35" w:rsidP="008B2A35">
            <w:pPr>
              <w:jc w:val="left"/>
              <w:rPr>
                <w:rFonts w:eastAsia="Times New Roman" w:cs="Times New Roman"/>
                <w:color w:val="000000"/>
                <w:sz w:val="22"/>
                <w:lang w:eastAsia="lt-LT"/>
              </w:rPr>
            </w:pPr>
            <w:r w:rsidRPr="008B2A35">
              <w:rPr>
                <w:rFonts w:eastAsia="Times New Roman" w:cs="Times New Roman"/>
                <w:color w:val="000000"/>
                <w:sz w:val="22"/>
                <w:lang w:eastAsia="lt-LT"/>
              </w:rPr>
              <w:t xml:space="preserve">6. Nedarant poveikio sutartims, sudarytoms anksčiau nei 2019 m. liepos 4 d., elektros energijos gamybos objektams, naudojantiems atsinaujinančiuosius energijos išteklius arba didelio naudingumo </w:t>
            </w:r>
            <w:proofErr w:type="spellStart"/>
            <w:r w:rsidRPr="008B2A35">
              <w:rPr>
                <w:rFonts w:eastAsia="Times New Roman" w:cs="Times New Roman"/>
                <w:color w:val="000000"/>
                <w:sz w:val="22"/>
                <w:lang w:eastAsia="lt-LT"/>
              </w:rPr>
              <w:t>kogeneraciją</w:t>
            </w:r>
            <w:proofErr w:type="spellEnd"/>
            <w:r w:rsidRPr="008B2A35">
              <w:rPr>
                <w:rFonts w:eastAsia="Times New Roman" w:cs="Times New Roman"/>
                <w:color w:val="000000"/>
                <w:sz w:val="22"/>
                <w:lang w:eastAsia="lt-LT"/>
              </w:rPr>
              <w:t>, kurie buvo perduoti eksploatuoti anksčiau nei 2019 m. liepos 4 d. ir kuriems po perdavimo eksploatuoti taikytas prioritetinis skirstymas pagal Direktyvos 2012/27/ES 15 straipsnio 5 dalį arba Europos Parlamento ir Tarybos direktyvos</w:t>
            </w:r>
            <w:r w:rsidR="00E6520F">
              <w:rPr>
                <w:rFonts w:eastAsia="Times New Roman" w:cs="Times New Roman"/>
                <w:color w:val="000000"/>
                <w:sz w:val="22"/>
                <w:lang w:eastAsia="lt-LT"/>
              </w:rPr>
              <w:t xml:space="preserve"> </w:t>
            </w:r>
            <w:r w:rsidRPr="008B2A35">
              <w:rPr>
                <w:rFonts w:eastAsia="Times New Roman" w:cs="Times New Roman"/>
                <w:color w:val="000000"/>
                <w:sz w:val="22"/>
                <w:lang w:eastAsia="lt-LT"/>
              </w:rPr>
              <w:t>2009/28/EB</w:t>
            </w:r>
            <w:r w:rsidR="00E6520F">
              <w:rPr>
                <w:rFonts w:eastAsia="Times New Roman" w:cs="Times New Roman"/>
                <w:color w:val="000000"/>
                <w:sz w:val="22"/>
                <w:lang w:eastAsia="lt-LT"/>
              </w:rPr>
              <w:t xml:space="preserve"> </w:t>
            </w:r>
            <w:r w:rsidRPr="008B2A35">
              <w:rPr>
                <w:rFonts w:eastAsia="Times New Roman" w:cs="Times New Roman"/>
                <w:color w:val="000000"/>
                <w:sz w:val="22"/>
                <w:lang w:eastAsia="lt-LT"/>
              </w:rPr>
              <w:t>16 straipsnio 2 dalį, ir toliau taikomas prioritetinis skirstymas. Prioritetinis skirstymas nebetaikomas tokiems elektros energijos gamybos objektams nuo tos dienos, kurią elektros energijos gamybos objekte padaroma didelių pakeitimų, kai būtina sudaryti naują prijungimo sutartį arba padidinamas elektros energijos gamybos pajėgumas.</w:t>
            </w:r>
          </w:p>
          <w:p w14:paraId="1326E7CC" w14:textId="77777777" w:rsidR="008B2A35" w:rsidRDefault="008B2A35" w:rsidP="008B2A35">
            <w:pPr>
              <w:jc w:val="left"/>
              <w:rPr>
                <w:rFonts w:eastAsia="Times New Roman" w:cs="Times New Roman"/>
                <w:color w:val="000000"/>
                <w:sz w:val="22"/>
                <w:lang w:eastAsia="lt-LT"/>
              </w:rPr>
            </w:pPr>
            <w:r w:rsidRPr="008B2A35">
              <w:rPr>
                <w:rFonts w:eastAsia="Times New Roman" w:cs="Times New Roman"/>
                <w:color w:val="000000"/>
                <w:sz w:val="22"/>
                <w:lang w:eastAsia="lt-LT"/>
              </w:rPr>
              <w:t>7. Prioritetinis skirstymas neturi kelti pavojaus saugiam elektros energijos sistemos eksploatavimui, juo nesinaudojama siekiant pagrįsti tarpzoninių pralaidumų ribojimą daugiau nei numatyta 16 straipsnyje ir jis grindžiamas skaidriais ir nediskriminaciniais kriterijais.</w:t>
            </w:r>
          </w:p>
          <w:p w14:paraId="7DE11267" w14:textId="61F51B58" w:rsidR="008B2A35" w:rsidRPr="00544F46" w:rsidRDefault="008B2A35" w:rsidP="008B2A35">
            <w:pPr>
              <w:jc w:val="left"/>
              <w:rPr>
                <w:rFonts w:eastAsia="Times New Roman" w:cs="Times New Roman"/>
                <w:color w:val="000000"/>
                <w:sz w:val="22"/>
                <w:lang w:eastAsia="lt-LT"/>
              </w:rPr>
            </w:pPr>
          </w:p>
        </w:tc>
        <w:tc>
          <w:tcPr>
            <w:tcW w:w="6449" w:type="dxa"/>
          </w:tcPr>
          <w:p w14:paraId="31DFA26C" w14:textId="77777777" w:rsidR="008B2A35" w:rsidRPr="00D36BD0" w:rsidRDefault="008B2A35"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lastRenderedPageBreak/>
              <w:t>Elektros energetikos įstatymo pakeitimo projektas</w:t>
            </w:r>
          </w:p>
          <w:p w14:paraId="6B66DFB3" w14:textId="605E59D5" w:rsidR="008B2A35" w:rsidRPr="00D36BD0" w:rsidRDefault="001745C4" w:rsidP="00D36BD0">
            <w:pPr>
              <w:rPr>
                <w:rFonts w:eastAsia="Times New Roman" w:cs="Times New Roman"/>
                <w:color w:val="000000"/>
                <w:sz w:val="22"/>
                <w:lang w:eastAsia="lt-LT"/>
              </w:rPr>
            </w:pPr>
            <w:r w:rsidRPr="00D36BD0">
              <w:rPr>
                <w:rFonts w:eastAsia="Times New Roman" w:cs="Times New Roman"/>
                <w:b/>
                <w:color w:val="000000"/>
                <w:sz w:val="22"/>
                <w:lang w:eastAsia="lt-LT"/>
              </w:rPr>
              <w:t>20</w:t>
            </w:r>
            <w:r w:rsidR="008B2A35" w:rsidRPr="00D36BD0">
              <w:rPr>
                <w:rFonts w:eastAsia="Times New Roman" w:cs="Times New Roman"/>
                <w:b/>
                <w:color w:val="000000"/>
                <w:sz w:val="22"/>
                <w:lang w:eastAsia="lt-LT"/>
              </w:rPr>
              <w:t xml:space="preserve"> straipsnis. 31 straipsnio pakeitimas</w:t>
            </w:r>
          </w:p>
          <w:p w14:paraId="64A0C764" w14:textId="77777777" w:rsidR="008B2A35" w:rsidRPr="00D36BD0" w:rsidRDefault="008B2A35"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18F36B67" w14:textId="77777777" w:rsidR="001745C4" w:rsidRPr="00D36BD0" w:rsidRDefault="001745C4" w:rsidP="00D36BD0">
            <w:pPr>
              <w:rPr>
                <w:rFonts w:eastAsia="Times New Roman" w:cs="Times New Roman"/>
                <w:color w:val="000000"/>
                <w:sz w:val="22"/>
                <w:lang w:eastAsia="lt-LT"/>
              </w:rPr>
            </w:pPr>
            <w:r w:rsidRPr="00D36BD0">
              <w:rPr>
                <w:rFonts w:eastAsia="Times New Roman" w:cs="Times New Roman"/>
                <w:b/>
                <w:color w:val="000000"/>
                <w:sz w:val="22"/>
                <w:lang w:eastAsia="lt-LT"/>
              </w:rPr>
              <w:t>20 straipsnis. 31 straipsnio pakeitimas</w:t>
            </w:r>
          </w:p>
          <w:p w14:paraId="4D6C026B" w14:textId="77777777" w:rsidR="001745C4" w:rsidRPr="00D36BD0" w:rsidRDefault="001745C4"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43A59EF5" w14:textId="77777777" w:rsidR="001745C4" w:rsidRPr="00D36BD0" w:rsidRDefault="001745C4" w:rsidP="00D36BD0">
            <w:pPr>
              <w:rPr>
                <w:rFonts w:eastAsia="Times New Roman" w:cs="Times New Roman"/>
                <w:sz w:val="22"/>
              </w:rPr>
            </w:pPr>
            <w:r w:rsidRPr="00D36BD0">
              <w:rPr>
                <w:rFonts w:eastAsia="Times New Roman" w:cs="Times New Roman"/>
                <w:sz w:val="22"/>
              </w:rPr>
              <w:t>22. Pakeisti 31 straipsnio 2 dalį ir ją išdėstyti taip:</w:t>
            </w:r>
          </w:p>
          <w:p w14:paraId="43CFFFE9" w14:textId="77777777" w:rsidR="001745C4" w:rsidRPr="00D36BD0" w:rsidRDefault="001745C4" w:rsidP="00D36BD0">
            <w:pPr>
              <w:rPr>
                <w:rFonts w:eastAsia="Times New Roman" w:cs="Times New Roman"/>
                <w:sz w:val="22"/>
              </w:rPr>
            </w:pPr>
            <w:r w:rsidRPr="00D36BD0">
              <w:rPr>
                <w:rFonts w:eastAsia="Times New Roman" w:cs="Times New Roman"/>
                <w:sz w:val="22"/>
              </w:rPr>
              <w:t xml:space="preserve">„2. Perdavimo sistemos operatorius, atlikdamas elektros energijos srautų perdavimo tinkluose dispečerinį valdymą ir atsižvelgdamas į </w:t>
            </w:r>
            <w:r w:rsidRPr="00D36BD0">
              <w:rPr>
                <w:rFonts w:eastAsia="Times New Roman" w:cs="Times New Roman"/>
                <w:sz w:val="22"/>
              </w:rPr>
              <w:lastRenderedPageBreak/>
              <w:t>perdavimo sistemos darbo saugumo ir jungiamųjų linijų pralaidumo paskirstymo reikalavimus, remdamasis turima faktine informacija apie gamintojų eksploatuojamus elektros energijos gamybos įrenginius ir nediskriminuodamas atskirų gamintojų, pirmumo teise toliau nustatyta prioriteto tvarka užtikrina elektros energijos priėmimą ir persiuntimą perdavimo tinklais iš:</w:t>
            </w:r>
          </w:p>
          <w:p w14:paraId="1D995E7F" w14:textId="77777777" w:rsidR="001745C4" w:rsidRPr="00D36BD0" w:rsidRDefault="001745C4" w:rsidP="00D36BD0">
            <w:pPr>
              <w:rPr>
                <w:rFonts w:eastAsia="Times New Roman" w:cs="Times New Roman"/>
                <w:sz w:val="22"/>
              </w:rPr>
            </w:pPr>
            <w:r w:rsidRPr="00D36BD0">
              <w:rPr>
                <w:rFonts w:eastAsia="Times New Roman" w:cs="Times New Roman"/>
                <w:sz w:val="22"/>
              </w:rPr>
              <w:t xml:space="preserve">1) gamintojų, elektros energiją gaminančių iš atsinaujinančių energijos išteklių didelio naudingumo </w:t>
            </w:r>
            <w:proofErr w:type="spellStart"/>
            <w:r w:rsidRPr="00D36BD0">
              <w:rPr>
                <w:rFonts w:eastAsia="Times New Roman" w:cs="Times New Roman"/>
                <w:sz w:val="22"/>
              </w:rPr>
              <w:t>kogeneracijos</w:t>
            </w:r>
            <w:proofErr w:type="spellEnd"/>
            <w:r w:rsidRPr="00D36BD0">
              <w:rPr>
                <w:rFonts w:eastAsia="Times New Roman" w:cs="Times New Roman"/>
                <w:sz w:val="22"/>
              </w:rPr>
              <w:t xml:space="preserve"> būdu, kuriems taikoma Atsinaujinančių išteklių energetikos įstatymo 3 straipsnio 2 dalies 1 punkte nurodyta skatinimo priemonė;</w:t>
            </w:r>
          </w:p>
          <w:p w14:paraId="1FCAE13D" w14:textId="77777777" w:rsidR="001745C4" w:rsidRPr="00D36BD0" w:rsidRDefault="001745C4" w:rsidP="00D36BD0">
            <w:pPr>
              <w:rPr>
                <w:rFonts w:eastAsia="Times New Roman" w:cs="Times New Roman"/>
                <w:sz w:val="22"/>
              </w:rPr>
            </w:pPr>
            <w:r w:rsidRPr="00D36BD0">
              <w:rPr>
                <w:rFonts w:eastAsia="Times New Roman" w:cs="Times New Roman"/>
                <w:sz w:val="22"/>
              </w:rPr>
              <w:t xml:space="preserve">2) gamintojų, elektros energiją gaminančių iš atsinaujinančių energijos išteklių didelio naudingumo </w:t>
            </w:r>
            <w:proofErr w:type="spellStart"/>
            <w:r w:rsidRPr="00D36BD0">
              <w:rPr>
                <w:rFonts w:eastAsia="Times New Roman" w:cs="Times New Roman"/>
                <w:sz w:val="22"/>
              </w:rPr>
              <w:t>kogeneracijos</w:t>
            </w:r>
            <w:proofErr w:type="spellEnd"/>
            <w:r w:rsidRPr="00D36BD0">
              <w:rPr>
                <w:rFonts w:eastAsia="Times New Roman" w:cs="Times New Roman"/>
                <w:sz w:val="22"/>
              </w:rPr>
              <w:t xml:space="preserve"> būdu;</w:t>
            </w:r>
          </w:p>
          <w:p w14:paraId="452FB65B" w14:textId="77777777" w:rsidR="001745C4" w:rsidRPr="00D36BD0" w:rsidRDefault="001745C4" w:rsidP="00D36BD0">
            <w:pPr>
              <w:rPr>
                <w:rFonts w:eastAsia="Times New Roman" w:cs="Times New Roman"/>
                <w:sz w:val="22"/>
              </w:rPr>
            </w:pPr>
            <w:r w:rsidRPr="00D36BD0">
              <w:rPr>
                <w:rFonts w:eastAsia="Times New Roman" w:cs="Times New Roman"/>
                <w:sz w:val="22"/>
              </w:rPr>
              <w:t xml:space="preserve">3) gamintojų, elektros energiją gaminančių iš atsinaujinančių energijos išteklių ne </w:t>
            </w:r>
            <w:proofErr w:type="spellStart"/>
            <w:r w:rsidRPr="00D36BD0">
              <w:rPr>
                <w:rFonts w:eastAsia="Times New Roman" w:cs="Times New Roman"/>
                <w:sz w:val="22"/>
              </w:rPr>
              <w:t>kogeneracijos</w:t>
            </w:r>
            <w:proofErr w:type="spellEnd"/>
            <w:r w:rsidRPr="00D36BD0">
              <w:rPr>
                <w:rFonts w:eastAsia="Times New Roman" w:cs="Times New Roman"/>
                <w:sz w:val="22"/>
              </w:rPr>
              <w:t xml:space="preserve"> ar ne didelio naudingumo </w:t>
            </w:r>
            <w:proofErr w:type="spellStart"/>
            <w:r w:rsidRPr="00D36BD0">
              <w:rPr>
                <w:rFonts w:eastAsia="Times New Roman" w:cs="Times New Roman"/>
                <w:sz w:val="22"/>
              </w:rPr>
              <w:t>kogeneracijos</w:t>
            </w:r>
            <w:proofErr w:type="spellEnd"/>
            <w:r w:rsidRPr="00D36BD0">
              <w:rPr>
                <w:rFonts w:eastAsia="Times New Roman" w:cs="Times New Roman"/>
                <w:sz w:val="22"/>
              </w:rPr>
              <w:t xml:space="preserve"> būdu, įgijusių teisę į Atsinaujinančių išteklių energetikos įstatymo 3 straipsnio 2 dalies 1 punkte nurodytą skatinimo priemonę, ir atsinaujinančių išteklių energijos bendrijų;</w:t>
            </w:r>
          </w:p>
          <w:p w14:paraId="527388B0" w14:textId="77777777" w:rsidR="001745C4" w:rsidRPr="00D36BD0" w:rsidRDefault="001745C4" w:rsidP="00D36BD0">
            <w:pPr>
              <w:rPr>
                <w:rFonts w:eastAsia="Times New Roman" w:cs="Times New Roman"/>
                <w:sz w:val="22"/>
              </w:rPr>
            </w:pPr>
            <w:r w:rsidRPr="00D36BD0">
              <w:rPr>
                <w:rFonts w:eastAsia="Times New Roman" w:cs="Times New Roman"/>
                <w:sz w:val="22"/>
              </w:rPr>
              <w:t xml:space="preserve">4) gamintojų, elektros energiją gaminančių iš atsinaujinančių energijos išteklių ne </w:t>
            </w:r>
            <w:proofErr w:type="spellStart"/>
            <w:r w:rsidRPr="00D36BD0">
              <w:rPr>
                <w:rFonts w:eastAsia="Times New Roman" w:cs="Times New Roman"/>
                <w:sz w:val="22"/>
              </w:rPr>
              <w:t>kogeneracijos</w:t>
            </w:r>
            <w:proofErr w:type="spellEnd"/>
            <w:r w:rsidRPr="00D36BD0">
              <w:rPr>
                <w:rFonts w:eastAsia="Times New Roman" w:cs="Times New Roman"/>
                <w:sz w:val="22"/>
              </w:rPr>
              <w:t xml:space="preserve"> ar ne didelio naudingumo </w:t>
            </w:r>
            <w:proofErr w:type="spellStart"/>
            <w:r w:rsidRPr="00D36BD0">
              <w:rPr>
                <w:rFonts w:eastAsia="Times New Roman" w:cs="Times New Roman"/>
                <w:sz w:val="22"/>
              </w:rPr>
              <w:t>kogeneracijos</w:t>
            </w:r>
            <w:proofErr w:type="spellEnd"/>
            <w:r w:rsidRPr="00D36BD0">
              <w:rPr>
                <w:rFonts w:eastAsia="Times New Roman" w:cs="Times New Roman"/>
                <w:sz w:val="22"/>
              </w:rPr>
              <w:t xml:space="preserve"> būdu;</w:t>
            </w:r>
          </w:p>
          <w:p w14:paraId="354FBAA7" w14:textId="77777777" w:rsidR="001745C4" w:rsidRPr="00D36BD0" w:rsidRDefault="001745C4" w:rsidP="00D36BD0">
            <w:pPr>
              <w:rPr>
                <w:rFonts w:eastAsia="Times New Roman" w:cs="Times New Roman"/>
                <w:sz w:val="22"/>
              </w:rPr>
            </w:pPr>
            <w:r w:rsidRPr="00D36BD0">
              <w:rPr>
                <w:rFonts w:eastAsia="Times New Roman" w:cs="Times New Roman"/>
                <w:sz w:val="22"/>
              </w:rPr>
              <w:t xml:space="preserve">5) gamintojų, elektros energiją gaminančių ne iš atsinaujinančių energijos išteklių didelio naudingumo </w:t>
            </w:r>
            <w:proofErr w:type="spellStart"/>
            <w:r w:rsidRPr="00D36BD0">
              <w:rPr>
                <w:rFonts w:eastAsia="Times New Roman" w:cs="Times New Roman"/>
                <w:sz w:val="22"/>
              </w:rPr>
              <w:t>kogeneracijos</w:t>
            </w:r>
            <w:proofErr w:type="spellEnd"/>
            <w:r w:rsidRPr="00D36BD0">
              <w:rPr>
                <w:rFonts w:eastAsia="Times New Roman" w:cs="Times New Roman"/>
                <w:sz w:val="22"/>
              </w:rPr>
              <w:t xml:space="preserve"> būdu;</w:t>
            </w:r>
          </w:p>
          <w:p w14:paraId="4EB87607" w14:textId="77777777" w:rsidR="001745C4" w:rsidRPr="00D36BD0" w:rsidRDefault="001745C4" w:rsidP="00D36BD0">
            <w:pPr>
              <w:rPr>
                <w:rFonts w:eastAsia="Times New Roman" w:cs="Times New Roman"/>
                <w:sz w:val="22"/>
              </w:rPr>
            </w:pPr>
            <w:r w:rsidRPr="00D36BD0">
              <w:rPr>
                <w:rFonts w:eastAsia="Times New Roman" w:cs="Times New Roman"/>
                <w:sz w:val="22"/>
              </w:rPr>
              <w:t>6) gamintojų, elektros energiją gaminančių vykdant šio įstatymo 18</w:t>
            </w:r>
            <w:r w:rsidRPr="00D36BD0">
              <w:rPr>
                <w:rFonts w:eastAsia="Times New Roman" w:cs="Times New Roman"/>
                <w:sz w:val="22"/>
                <w:vertAlign w:val="superscript"/>
              </w:rPr>
              <w:t>1</w:t>
            </w:r>
            <w:r w:rsidRPr="00D36BD0">
              <w:rPr>
                <w:rFonts w:eastAsia="Times New Roman" w:cs="Times New Roman"/>
                <w:sz w:val="22"/>
              </w:rPr>
              <w:t xml:space="preserve"> straipsnyje nustatyta tvarka ir sąlygomis Tarybos pripažintą parodomąjį projektą.“</w:t>
            </w:r>
          </w:p>
          <w:p w14:paraId="1594D0D3" w14:textId="77777777" w:rsidR="001745C4" w:rsidRPr="00D36BD0" w:rsidRDefault="001745C4" w:rsidP="00D36BD0">
            <w:pPr>
              <w:rPr>
                <w:rFonts w:eastAsia="Times New Roman" w:cs="Times New Roman"/>
                <w:sz w:val="22"/>
              </w:rPr>
            </w:pPr>
            <w:r w:rsidRPr="00D36BD0">
              <w:rPr>
                <w:rFonts w:eastAsia="Times New Roman" w:cs="Times New Roman"/>
                <w:sz w:val="22"/>
              </w:rPr>
              <w:t>23. Papildyti 31 straipsnį 2</w:t>
            </w:r>
            <w:r w:rsidRPr="00D36BD0">
              <w:rPr>
                <w:rFonts w:eastAsia="Times New Roman" w:cs="Times New Roman"/>
                <w:sz w:val="22"/>
                <w:vertAlign w:val="superscript"/>
              </w:rPr>
              <w:t>1</w:t>
            </w:r>
            <w:r w:rsidRPr="00D36BD0">
              <w:rPr>
                <w:rFonts w:eastAsia="Times New Roman" w:cs="Times New Roman"/>
                <w:sz w:val="22"/>
              </w:rPr>
              <w:t xml:space="preserve"> dalimi:</w:t>
            </w:r>
          </w:p>
          <w:p w14:paraId="091BDFCF" w14:textId="77777777" w:rsidR="001745C4" w:rsidRPr="00D36BD0" w:rsidRDefault="001745C4" w:rsidP="00D36BD0">
            <w:pPr>
              <w:rPr>
                <w:rFonts w:eastAsia="Times New Roman" w:cs="Times New Roman"/>
                <w:sz w:val="22"/>
              </w:rPr>
            </w:pPr>
            <w:r w:rsidRPr="00D36BD0">
              <w:rPr>
                <w:rFonts w:eastAsia="Times New Roman" w:cs="Times New Roman"/>
                <w:sz w:val="22"/>
              </w:rPr>
              <w:t>„2</w:t>
            </w:r>
            <w:r w:rsidRPr="00D36BD0">
              <w:rPr>
                <w:rFonts w:eastAsia="Times New Roman" w:cs="Times New Roman"/>
                <w:sz w:val="22"/>
                <w:vertAlign w:val="superscript"/>
              </w:rPr>
              <w:t>1</w:t>
            </w:r>
            <w:r w:rsidRPr="00D36BD0">
              <w:rPr>
                <w:rFonts w:eastAsia="Times New Roman" w:cs="Times New Roman"/>
                <w:sz w:val="22"/>
              </w:rPr>
              <w:t>. Užtikrinamas šio straipsnio 2 dalies 1–5 punktuose nurodytų gamintojų eksploatuojamose elektrinėse, kurių įrengtoji galia yra mažesnė kaip 400 kW, pagamintos elektros energijos priėmimas ir persiuntimas pirmumo teise.“</w:t>
            </w:r>
          </w:p>
          <w:p w14:paraId="66C5A319" w14:textId="77777777" w:rsidR="005775F8" w:rsidRPr="00D36BD0" w:rsidRDefault="005775F8" w:rsidP="00D36BD0">
            <w:pPr>
              <w:rPr>
                <w:rFonts w:eastAsia="Times New Roman" w:cs="Times New Roman"/>
                <w:sz w:val="22"/>
              </w:rPr>
            </w:pPr>
            <w:r w:rsidRPr="00D36BD0">
              <w:rPr>
                <w:rFonts w:eastAsia="Times New Roman" w:cs="Times New Roman"/>
                <w:sz w:val="22"/>
              </w:rPr>
              <w:t>24. Papildyti 31 straipsnį 2</w:t>
            </w:r>
            <w:r w:rsidRPr="00D36BD0">
              <w:rPr>
                <w:rFonts w:eastAsia="Times New Roman" w:cs="Times New Roman"/>
                <w:sz w:val="22"/>
                <w:vertAlign w:val="superscript"/>
              </w:rPr>
              <w:t>2</w:t>
            </w:r>
            <w:r w:rsidRPr="00D36BD0">
              <w:rPr>
                <w:rFonts w:eastAsia="Times New Roman" w:cs="Times New Roman"/>
                <w:sz w:val="22"/>
              </w:rPr>
              <w:t xml:space="preserve"> dalimi:</w:t>
            </w:r>
          </w:p>
          <w:p w14:paraId="470EDA56" w14:textId="77777777" w:rsidR="005775F8" w:rsidRPr="00D36BD0" w:rsidRDefault="005775F8" w:rsidP="00D36BD0">
            <w:pPr>
              <w:rPr>
                <w:rFonts w:eastAsia="Times New Roman" w:cs="Times New Roman"/>
                <w:sz w:val="22"/>
              </w:rPr>
            </w:pPr>
            <w:r w:rsidRPr="00D36BD0">
              <w:rPr>
                <w:rFonts w:eastAsia="Times New Roman" w:cs="Times New Roman"/>
                <w:sz w:val="22"/>
              </w:rPr>
              <w:t>„2</w:t>
            </w:r>
            <w:r w:rsidRPr="00D36BD0">
              <w:rPr>
                <w:rFonts w:eastAsia="Times New Roman" w:cs="Times New Roman"/>
                <w:sz w:val="22"/>
                <w:vertAlign w:val="superscript"/>
              </w:rPr>
              <w:t>2</w:t>
            </w:r>
            <w:r w:rsidRPr="00D36BD0">
              <w:rPr>
                <w:rFonts w:eastAsia="Times New Roman" w:cs="Times New Roman"/>
                <w:sz w:val="22"/>
              </w:rPr>
              <w:t>. Užtikrinamas šio straipsnio 2 dalies 3 ir 4 punktuose nurodytų gamintojų, kuriems leidimas gaminti elektros energiją išduotas po 2026 m. sausio 1 d., eksploatuojamose elektrinėse, kurių įrengtoji galia yra mažesnė kaip 200 kW, pagamintos elektros energijos priėmimas ir persiuntimas pirmumo teise.“</w:t>
            </w:r>
          </w:p>
          <w:p w14:paraId="1FDAF06F" w14:textId="77777777" w:rsidR="005775F8" w:rsidRPr="00D36BD0" w:rsidRDefault="005775F8" w:rsidP="00D36BD0">
            <w:pPr>
              <w:rPr>
                <w:rFonts w:eastAsia="Times New Roman" w:cs="Times New Roman"/>
                <w:sz w:val="22"/>
              </w:rPr>
            </w:pPr>
            <w:r w:rsidRPr="00D36BD0">
              <w:rPr>
                <w:rFonts w:eastAsia="Times New Roman" w:cs="Times New Roman"/>
                <w:sz w:val="22"/>
              </w:rPr>
              <w:t>25. Papildyti 31 straipsnį 2</w:t>
            </w:r>
            <w:r w:rsidRPr="00D36BD0">
              <w:rPr>
                <w:rFonts w:eastAsia="Times New Roman" w:cs="Times New Roman"/>
                <w:sz w:val="22"/>
                <w:vertAlign w:val="superscript"/>
              </w:rPr>
              <w:t>3</w:t>
            </w:r>
            <w:r w:rsidRPr="00D36BD0">
              <w:rPr>
                <w:rFonts w:eastAsia="Times New Roman" w:cs="Times New Roman"/>
                <w:sz w:val="22"/>
              </w:rPr>
              <w:t xml:space="preserve"> dalimi:</w:t>
            </w:r>
          </w:p>
          <w:p w14:paraId="2D4687F9" w14:textId="77777777" w:rsidR="005775F8" w:rsidRPr="00D36BD0" w:rsidRDefault="005775F8" w:rsidP="00D36BD0">
            <w:pPr>
              <w:rPr>
                <w:rFonts w:eastAsia="Times New Roman" w:cs="Times New Roman"/>
                <w:sz w:val="22"/>
              </w:rPr>
            </w:pPr>
            <w:r w:rsidRPr="00D36BD0">
              <w:rPr>
                <w:rFonts w:eastAsia="Times New Roman" w:cs="Times New Roman"/>
                <w:sz w:val="22"/>
              </w:rPr>
              <w:t>„2</w:t>
            </w:r>
            <w:r w:rsidRPr="00D36BD0">
              <w:rPr>
                <w:rFonts w:eastAsia="Times New Roman" w:cs="Times New Roman"/>
                <w:sz w:val="22"/>
                <w:vertAlign w:val="superscript"/>
              </w:rPr>
              <w:t>3</w:t>
            </w:r>
            <w:r w:rsidRPr="00D36BD0">
              <w:rPr>
                <w:rFonts w:eastAsia="Times New Roman" w:cs="Times New Roman"/>
                <w:sz w:val="22"/>
              </w:rPr>
              <w:t>. Šio straipsnio 2</w:t>
            </w:r>
            <w:r w:rsidRPr="00D36BD0">
              <w:rPr>
                <w:rFonts w:eastAsia="Times New Roman" w:cs="Times New Roman"/>
                <w:sz w:val="22"/>
                <w:vertAlign w:val="superscript"/>
              </w:rPr>
              <w:t>1</w:t>
            </w:r>
            <w:r w:rsidRPr="00D36BD0">
              <w:rPr>
                <w:rFonts w:eastAsia="Times New Roman" w:cs="Times New Roman"/>
                <w:sz w:val="22"/>
              </w:rPr>
              <w:t xml:space="preserve"> ir 2</w:t>
            </w:r>
            <w:r w:rsidRPr="00D36BD0">
              <w:rPr>
                <w:rFonts w:eastAsia="Times New Roman" w:cs="Times New Roman"/>
                <w:sz w:val="22"/>
                <w:vertAlign w:val="superscript"/>
              </w:rPr>
              <w:t>2</w:t>
            </w:r>
            <w:r w:rsidRPr="00D36BD0">
              <w:rPr>
                <w:rFonts w:eastAsia="Times New Roman" w:cs="Times New Roman"/>
                <w:sz w:val="22"/>
              </w:rPr>
              <w:t xml:space="preserve"> dalyse nustatyti ribojimai netaikomi šio straipsnio 2 dalies </w:t>
            </w:r>
            <w:r w:rsidRPr="00D36BD0">
              <w:rPr>
                <w:rFonts w:eastAsia="Times New Roman" w:cs="Times New Roman"/>
                <w:sz w:val="22"/>
              </w:rPr>
              <w:br/>
              <w:t xml:space="preserve">1–5 punktuose nurodytų gamintojų, kurių eksploatuojamose elektrinėse </w:t>
            </w:r>
            <w:r w:rsidRPr="00D36BD0">
              <w:rPr>
                <w:rFonts w:eastAsia="Times New Roman" w:cs="Times New Roman"/>
                <w:sz w:val="22"/>
              </w:rPr>
              <w:lastRenderedPageBreak/>
              <w:t>pagamintos elektros energijos priėmimas ir persiuntimas pirmumo teise yra užtikrintas pagal sutartis su perdavimo sistemos operatoriumi, sudarytas iki 2019 m. liepos 4 d. pagamintos elektros energijos priėmimui ir persiuntimui pirmumo teise. Tokių gamintojų eksploatuojamose elektrinėse pagamintos elektros energijos priėmimas ir persiuntimas pirmumo teise nebetaikomas nuo tos dienos, kurią elektrinėje padaroma didelių pakeitimų, dėl kurių būtina sudaryti naują prijungimo sutartį, vadovaujantis Reglamente (ES) 2016/631 nustatytais kriterijais ir reikalavimais, arba padidinamas elektros energijos gamybos pajėgumas.“</w:t>
            </w:r>
          </w:p>
          <w:p w14:paraId="4F2E71F9" w14:textId="11B29359" w:rsidR="008B2A35" w:rsidRPr="00D36BD0" w:rsidRDefault="00E6520F"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&lt;...&gt;</w:t>
            </w:r>
          </w:p>
          <w:p w14:paraId="0B0BA257" w14:textId="77777777" w:rsidR="005D7E24" w:rsidRPr="00D36BD0" w:rsidRDefault="005D7E24" w:rsidP="00D36BD0">
            <w:pPr>
              <w:rPr>
                <w:rFonts w:eastAsia="Times New Roman" w:cs="Times New Roman"/>
                <w:sz w:val="22"/>
              </w:rPr>
            </w:pPr>
            <w:r w:rsidRPr="00D36BD0">
              <w:rPr>
                <w:rFonts w:eastAsia="Times New Roman" w:cs="Times New Roman"/>
                <w:sz w:val="22"/>
              </w:rPr>
              <w:t>27. Papildyti 31 straipsnį 2</w:t>
            </w:r>
            <w:r w:rsidRPr="00D36BD0">
              <w:rPr>
                <w:rFonts w:eastAsia="Times New Roman" w:cs="Times New Roman"/>
                <w:sz w:val="22"/>
                <w:vertAlign w:val="superscript"/>
              </w:rPr>
              <w:t>5</w:t>
            </w:r>
            <w:r w:rsidRPr="00D36BD0">
              <w:rPr>
                <w:rFonts w:eastAsia="Times New Roman" w:cs="Times New Roman"/>
                <w:sz w:val="22"/>
              </w:rPr>
              <w:t xml:space="preserve"> dalimi:</w:t>
            </w:r>
          </w:p>
          <w:p w14:paraId="585F8F10" w14:textId="77777777" w:rsidR="005D7E24" w:rsidRPr="00D36BD0" w:rsidRDefault="005D7E24" w:rsidP="00D36BD0">
            <w:pPr>
              <w:rPr>
                <w:rFonts w:eastAsia="Times New Roman" w:cs="Times New Roman"/>
                <w:sz w:val="22"/>
              </w:rPr>
            </w:pPr>
            <w:r w:rsidRPr="00D36BD0">
              <w:rPr>
                <w:rFonts w:eastAsia="Times New Roman" w:cs="Times New Roman"/>
                <w:sz w:val="22"/>
              </w:rPr>
              <w:t>„2</w:t>
            </w:r>
            <w:r w:rsidRPr="00D36BD0">
              <w:rPr>
                <w:rFonts w:eastAsia="Times New Roman" w:cs="Times New Roman"/>
                <w:sz w:val="22"/>
                <w:vertAlign w:val="superscript"/>
              </w:rPr>
              <w:t>5</w:t>
            </w:r>
            <w:r w:rsidRPr="00D36BD0">
              <w:rPr>
                <w:rFonts w:eastAsia="Times New Roman" w:cs="Times New Roman"/>
                <w:sz w:val="22"/>
              </w:rPr>
              <w:t>. Kitais atvejais, nei nurodyta šio straipsnio 2–2</w:t>
            </w:r>
            <w:r w:rsidRPr="00D36BD0">
              <w:rPr>
                <w:rFonts w:eastAsia="Times New Roman" w:cs="Times New Roman"/>
                <w:sz w:val="22"/>
                <w:vertAlign w:val="superscript"/>
              </w:rPr>
              <w:t>4</w:t>
            </w:r>
            <w:r w:rsidRPr="00D36BD0">
              <w:rPr>
                <w:rFonts w:eastAsia="Times New Roman" w:cs="Times New Roman"/>
                <w:sz w:val="22"/>
              </w:rPr>
              <w:t xml:space="preserve"> dalyse, elektros energija, įskaitant dėl neigiamo vartotojo paklausos pokyčio susidariusį elektros energijos kiekį, perdavimo tinkluose skirstoma remiantis nediskriminavimo, skaidrumo ir rinkos principais.“</w:t>
            </w:r>
          </w:p>
          <w:p w14:paraId="3B56138C" w14:textId="77777777" w:rsidR="008B2A35" w:rsidRPr="00D36BD0" w:rsidRDefault="008B2A35"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7038B015" w14:textId="77777777" w:rsidR="008B2A35" w:rsidRPr="00D36BD0" w:rsidRDefault="008B2A35" w:rsidP="00D36BD0">
            <w:pPr>
              <w:rPr>
                <w:rFonts w:eastAsia="Times New Roman" w:cs="Times New Roman"/>
                <w:color w:val="000000"/>
                <w:sz w:val="22"/>
                <w:lang w:eastAsia="lt-LT"/>
              </w:rPr>
            </w:pPr>
          </w:p>
          <w:p w14:paraId="49C807BF" w14:textId="5C0E155C" w:rsidR="008B2A35" w:rsidRPr="00D36BD0" w:rsidRDefault="008B2A35" w:rsidP="00D36BD0">
            <w:pPr>
              <w:rPr>
                <w:rFonts w:eastAsia="Times New Roman" w:cs="Times New Roman"/>
                <w:color w:val="000000"/>
                <w:sz w:val="22"/>
                <w:lang w:eastAsia="lt-LT"/>
              </w:rPr>
            </w:pPr>
            <w:r w:rsidRPr="00D36BD0">
              <w:rPr>
                <w:rFonts w:eastAsia="Times New Roman" w:cs="Times New Roman"/>
                <w:b/>
                <w:bCs/>
                <w:color w:val="000000"/>
                <w:sz w:val="22"/>
                <w:lang w:eastAsia="lt-LT"/>
              </w:rPr>
              <w:t>2</w:t>
            </w:r>
            <w:r w:rsidR="005D7E24" w:rsidRPr="00D36BD0">
              <w:rPr>
                <w:rFonts w:eastAsia="Times New Roman" w:cs="Times New Roman"/>
                <w:b/>
                <w:bCs/>
                <w:color w:val="000000"/>
                <w:sz w:val="22"/>
                <w:lang w:eastAsia="lt-LT"/>
              </w:rPr>
              <w:t>4</w:t>
            </w:r>
            <w:r w:rsidRPr="00D36BD0">
              <w:rPr>
                <w:rFonts w:eastAsia="Times New Roman" w:cs="Times New Roman"/>
                <w:b/>
                <w:bCs/>
                <w:color w:val="000000"/>
                <w:sz w:val="22"/>
                <w:lang w:eastAsia="lt-LT"/>
              </w:rPr>
              <w:t xml:space="preserve"> straipsnis. 39 straipsnio pakeitimas</w:t>
            </w:r>
          </w:p>
          <w:p w14:paraId="19DDF671" w14:textId="77777777" w:rsidR="008B2A35" w:rsidRPr="00D36BD0" w:rsidRDefault="008B2A35"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&lt;...&gt;</w:t>
            </w:r>
          </w:p>
          <w:p w14:paraId="73440E89" w14:textId="2C78B179" w:rsidR="008B2A35" w:rsidRPr="00D36BD0" w:rsidRDefault="0029658B"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10</w:t>
            </w:r>
            <w:r w:rsidR="008B2A35" w:rsidRPr="00D36BD0">
              <w:rPr>
                <w:rFonts w:eastAsia="Times New Roman" w:cs="Times New Roman"/>
                <w:bCs/>
                <w:color w:val="000000"/>
                <w:sz w:val="22"/>
                <w:lang w:eastAsia="lt-LT"/>
              </w:rPr>
              <w:t>. Pakeisti 39 straipsnio 2 dalį ir ją išdėstyti taip:</w:t>
            </w:r>
          </w:p>
          <w:p w14:paraId="14EE9489" w14:textId="5CFC2EE9" w:rsidR="008B2A35" w:rsidRPr="00D36BD0" w:rsidRDefault="00000388"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 xml:space="preserve">„2. Skirstomųjų tinklų operatorius, atlikdamas elektros energijos srautų skirstomuosiuose tinkluose dispečerinį valdymą ir atsižvelgdamas į skirstymo sistemos darbo saugumo reikalavimus, remdamasis skaidriais ir nediskriminaciniais kriterijais, pirmumo teise užtikrina elektros energijos priėmimą ir persiuntimą skirstomaisiais tinklais bei elektros energijos, įskaitant dėl neigiamo vartotojo paklausos pokyčio susidariusį elektros energijos kiekį, perskirstymą skirstomuosiuose tinkluose </w:t>
            </w:r>
            <w:proofErr w:type="spellStart"/>
            <w:r w:rsidRPr="00D36BD0">
              <w:rPr>
                <w:rFonts w:eastAsia="Times New Roman" w:cs="Times New Roman"/>
                <w:bCs/>
                <w:i/>
                <w:iCs/>
                <w:color w:val="000000"/>
                <w:sz w:val="22"/>
                <w:lang w:eastAsia="lt-LT"/>
              </w:rPr>
              <w:t>mutatis</w:t>
            </w:r>
            <w:proofErr w:type="spellEnd"/>
            <w:r w:rsidRPr="00D36BD0">
              <w:rPr>
                <w:rFonts w:eastAsia="Times New Roman" w:cs="Times New Roman"/>
                <w:bCs/>
                <w:i/>
                <w:iCs/>
                <w:color w:val="000000"/>
                <w:sz w:val="22"/>
                <w:lang w:eastAsia="lt-LT"/>
              </w:rPr>
              <w:t xml:space="preserve"> </w:t>
            </w:r>
            <w:proofErr w:type="spellStart"/>
            <w:r w:rsidRPr="00D36BD0">
              <w:rPr>
                <w:rFonts w:eastAsia="Times New Roman" w:cs="Times New Roman"/>
                <w:bCs/>
                <w:i/>
                <w:iCs/>
                <w:color w:val="000000"/>
                <w:sz w:val="22"/>
                <w:lang w:eastAsia="lt-LT"/>
              </w:rPr>
              <w:t>mutandis</w:t>
            </w:r>
            <w:proofErr w:type="spellEnd"/>
            <w:r w:rsidRPr="00D36BD0">
              <w:rPr>
                <w:rFonts w:eastAsia="Times New Roman" w:cs="Times New Roman"/>
                <w:bCs/>
                <w:color w:val="000000"/>
                <w:sz w:val="22"/>
                <w:lang w:eastAsia="lt-LT"/>
              </w:rPr>
              <w:t xml:space="preserve"> vadovaudamasis šio įstatymo 31 straipsnio 2–2</w:t>
            </w:r>
            <w:r w:rsidRPr="00D36BD0">
              <w:rPr>
                <w:rFonts w:eastAsia="Times New Roman" w:cs="Times New Roman"/>
                <w:bCs/>
                <w:color w:val="000000"/>
                <w:sz w:val="22"/>
                <w:vertAlign w:val="superscript"/>
                <w:lang w:eastAsia="lt-LT"/>
              </w:rPr>
              <w:t>6</w:t>
            </w:r>
            <w:r w:rsidRPr="00D36BD0">
              <w:rPr>
                <w:rFonts w:eastAsia="Times New Roman" w:cs="Times New Roman"/>
                <w:bCs/>
                <w:color w:val="000000"/>
                <w:sz w:val="22"/>
                <w:lang w:eastAsia="lt-LT"/>
              </w:rPr>
              <w:t xml:space="preserve"> dalyse nustatytais reikalavimais.“</w:t>
            </w:r>
          </w:p>
          <w:p w14:paraId="1FC4FB80" w14:textId="77777777" w:rsidR="008B2A35" w:rsidRPr="00D36BD0" w:rsidRDefault="008B2A35"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&lt;...&gt;</w:t>
            </w:r>
          </w:p>
          <w:p w14:paraId="3E8BF37A" w14:textId="77777777" w:rsidR="008B2A35" w:rsidRPr="00D36BD0" w:rsidRDefault="008B2A35" w:rsidP="00D36BD0">
            <w:pPr>
              <w:rPr>
                <w:rFonts w:eastAsia="Times New Roman" w:cs="Times New Roman"/>
                <w:color w:val="000000"/>
                <w:sz w:val="22"/>
                <w:lang w:eastAsia="lt-LT"/>
              </w:rPr>
            </w:pPr>
          </w:p>
        </w:tc>
        <w:tc>
          <w:tcPr>
            <w:tcW w:w="2409" w:type="dxa"/>
          </w:tcPr>
          <w:p w14:paraId="1A08651E" w14:textId="22F8F495" w:rsidR="008B2A35" w:rsidRPr="003E30EF" w:rsidRDefault="008B2A35" w:rsidP="008B2A35">
            <w:pPr>
              <w:jc w:val="left"/>
              <w:rPr>
                <w:rFonts w:eastAsia="Times New Roman" w:cs="Times New Roman"/>
                <w:color w:val="000000"/>
                <w:sz w:val="22"/>
                <w:lang w:eastAsia="lt-LT"/>
              </w:rPr>
            </w:pPr>
            <w:r>
              <w:rPr>
                <w:rFonts w:eastAsia="Times New Roman" w:cs="Times New Roman"/>
                <w:color w:val="000000"/>
                <w:sz w:val="22"/>
                <w:lang w:eastAsia="lt-LT"/>
              </w:rPr>
              <w:lastRenderedPageBreak/>
              <w:t>Visiškas</w:t>
            </w:r>
          </w:p>
        </w:tc>
      </w:tr>
      <w:tr w:rsidR="008B2A35" w:rsidRPr="003E30EF" w14:paraId="19B0E57B" w14:textId="77777777" w:rsidTr="009B3BC0">
        <w:trPr>
          <w:trHeight w:val="315"/>
        </w:trPr>
        <w:tc>
          <w:tcPr>
            <w:tcW w:w="6448" w:type="dxa"/>
            <w:shd w:val="clear" w:color="auto" w:fill="auto"/>
            <w:noWrap/>
          </w:tcPr>
          <w:p w14:paraId="2458884A" w14:textId="77777777" w:rsidR="00831041" w:rsidRPr="00831041" w:rsidRDefault="00831041" w:rsidP="00831041">
            <w:pPr>
              <w:jc w:val="left"/>
              <w:rPr>
                <w:rFonts w:eastAsia="Times New Roman" w:cs="Times New Roman"/>
                <w:b/>
                <w:bCs/>
                <w:color w:val="000000"/>
                <w:sz w:val="22"/>
                <w:lang w:eastAsia="lt-LT"/>
              </w:rPr>
            </w:pPr>
            <w:r w:rsidRPr="00831041">
              <w:rPr>
                <w:rFonts w:eastAsia="Times New Roman" w:cs="Times New Roman"/>
                <w:b/>
                <w:bCs/>
                <w:color w:val="000000"/>
                <w:sz w:val="22"/>
                <w:lang w:eastAsia="lt-LT"/>
              </w:rPr>
              <w:lastRenderedPageBreak/>
              <w:t>13 straipsnis</w:t>
            </w:r>
          </w:p>
          <w:p w14:paraId="1133852F" w14:textId="77777777" w:rsidR="008B2A35" w:rsidRDefault="00831041" w:rsidP="00831041">
            <w:pPr>
              <w:jc w:val="left"/>
              <w:rPr>
                <w:rFonts w:eastAsia="Times New Roman" w:cs="Times New Roman"/>
                <w:b/>
                <w:bCs/>
                <w:color w:val="000000"/>
                <w:sz w:val="22"/>
                <w:lang w:eastAsia="lt-LT"/>
              </w:rPr>
            </w:pPr>
            <w:r w:rsidRPr="00831041">
              <w:rPr>
                <w:rFonts w:eastAsia="Times New Roman" w:cs="Times New Roman"/>
                <w:b/>
                <w:bCs/>
                <w:color w:val="000000"/>
                <w:sz w:val="22"/>
                <w:lang w:eastAsia="lt-LT"/>
              </w:rPr>
              <w:t>Perskirstymas</w:t>
            </w:r>
          </w:p>
          <w:p w14:paraId="4576CF59" w14:textId="77777777" w:rsidR="00831041" w:rsidRDefault="00831041" w:rsidP="00831041">
            <w:pPr>
              <w:jc w:val="left"/>
              <w:rPr>
                <w:rFonts w:eastAsia="Times New Roman" w:cs="Times New Roman"/>
                <w:color w:val="000000"/>
                <w:sz w:val="22"/>
                <w:lang w:eastAsia="lt-LT"/>
              </w:rPr>
            </w:pPr>
            <w:r w:rsidRPr="00831041">
              <w:rPr>
                <w:rFonts w:eastAsia="Times New Roman" w:cs="Times New Roman"/>
                <w:color w:val="000000"/>
                <w:sz w:val="22"/>
                <w:lang w:eastAsia="lt-LT"/>
              </w:rPr>
              <w:t xml:space="preserve">1. Elektros energijos perskirstymas ir reguliavimo apkrova perskirstymas grindžiamas objektyviais, skaidriais ir nediskriminaciniais kriterijais. Jis gali būti vykdomas naudojant bet kokias elektros energijos gamybos technologijas, elektros energijos </w:t>
            </w:r>
            <w:r w:rsidRPr="00831041">
              <w:rPr>
                <w:rFonts w:eastAsia="Times New Roman" w:cs="Times New Roman"/>
                <w:color w:val="000000"/>
                <w:sz w:val="22"/>
                <w:lang w:eastAsia="lt-LT"/>
              </w:rPr>
              <w:lastRenderedPageBreak/>
              <w:t>kaupimą ar reguliavimą apkrova, įskaitant esančius kitose valstybėse narėse, nebent tai būtų techniškai neįmanoma.</w:t>
            </w:r>
          </w:p>
          <w:p w14:paraId="62143014" w14:textId="6E0EB65C" w:rsidR="00831041" w:rsidRPr="00831041" w:rsidRDefault="00831041" w:rsidP="00831041">
            <w:pPr>
              <w:jc w:val="left"/>
              <w:rPr>
                <w:rFonts w:eastAsia="Times New Roman" w:cs="Times New Roman"/>
                <w:color w:val="000000"/>
                <w:sz w:val="22"/>
                <w:lang w:eastAsia="lt-LT"/>
              </w:rPr>
            </w:pPr>
          </w:p>
        </w:tc>
        <w:tc>
          <w:tcPr>
            <w:tcW w:w="6449" w:type="dxa"/>
          </w:tcPr>
          <w:p w14:paraId="4F0AE198" w14:textId="77777777" w:rsidR="00831041" w:rsidRPr="00D36BD0" w:rsidRDefault="00831041"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lastRenderedPageBreak/>
              <w:t>Elektros energetikos įstatymo pakeitimo projektas</w:t>
            </w:r>
          </w:p>
          <w:p w14:paraId="6F7D5823" w14:textId="69EF1404" w:rsidR="00831041" w:rsidRPr="00D36BD0" w:rsidRDefault="00C52B94" w:rsidP="00D36BD0">
            <w:pPr>
              <w:rPr>
                <w:rFonts w:eastAsia="Times New Roman" w:cs="Times New Roman"/>
                <w:color w:val="000000"/>
                <w:sz w:val="22"/>
                <w:lang w:eastAsia="lt-LT"/>
              </w:rPr>
            </w:pPr>
            <w:r w:rsidRPr="00D36BD0">
              <w:rPr>
                <w:rFonts w:eastAsia="Times New Roman" w:cs="Times New Roman"/>
                <w:b/>
                <w:color w:val="000000"/>
                <w:sz w:val="22"/>
                <w:lang w:eastAsia="lt-LT"/>
              </w:rPr>
              <w:t>20</w:t>
            </w:r>
            <w:r w:rsidR="00831041" w:rsidRPr="00D36BD0">
              <w:rPr>
                <w:rFonts w:eastAsia="Times New Roman" w:cs="Times New Roman"/>
                <w:b/>
                <w:color w:val="000000"/>
                <w:sz w:val="22"/>
                <w:lang w:eastAsia="lt-LT"/>
              </w:rPr>
              <w:t xml:space="preserve"> straipsnis. 31 straipsnio pakeitimas</w:t>
            </w:r>
          </w:p>
          <w:p w14:paraId="36AB2157" w14:textId="77777777" w:rsidR="00831041" w:rsidRPr="00D36BD0" w:rsidRDefault="00831041"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4559D7A8" w14:textId="77777777" w:rsidR="00B60AEE" w:rsidRPr="00D36BD0" w:rsidRDefault="00B60AEE" w:rsidP="00D36BD0">
            <w:pPr>
              <w:rPr>
                <w:rFonts w:eastAsia="Times New Roman" w:cs="Times New Roman"/>
                <w:sz w:val="22"/>
              </w:rPr>
            </w:pPr>
            <w:r w:rsidRPr="00D36BD0">
              <w:rPr>
                <w:rFonts w:eastAsia="Times New Roman" w:cs="Times New Roman"/>
                <w:sz w:val="22"/>
              </w:rPr>
              <w:t>28. Papildyti 31 straipsnį 2</w:t>
            </w:r>
            <w:r w:rsidRPr="00D36BD0">
              <w:rPr>
                <w:rFonts w:eastAsia="Times New Roman" w:cs="Times New Roman"/>
                <w:sz w:val="22"/>
                <w:vertAlign w:val="superscript"/>
              </w:rPr>
              <w:t>6</w:t>
            </w:r>
            <w:r w:rsidRPr="00D36BD0">
              <w:rPr>
                <w:rFonts w:eastAsia="Times New Roman" w:cs="Times New Roman"/>
                <w:sz w:val="22"/>
              </w:rPr>
              <w:t xml:space="preserve"> dalimi:</w:t>
            </w:r>
          </w:p>
          <w:p w14:paraId="22B31AAE" w14:textId="77777777" w:rsidR="00B60AEE" w:rsidRPr="00D36BD0" w:rsidRDefault="00B60AEE" w:rsidP="00D36BD0">
            <w:pPr>
              <w:rPr>
                <w:rFonts w:eastAsia="Times New Roman" w:cs="Times New Roman"/>
                <w:sz w:val="22"/>
              </w:rPr>
            </w:pPr>
            <w:r w:rsidRPr="00D36BD0">
              <w:rPr>
                <w:rFonts w:eastAsia="Times New Roman" w:cs="Times New Roman"/>
                <w:sz w:val="22"/>
              </w:rPr>
              <w:t>„2</w:t>
            </w:r>
            <w:r w:rsidRPr="00D36BD0">
              <w:rPr>
                <w:rFonts w:eastAsia="Times New Roman" w:cs="Times New Roman"/>
                <w:sz w:val="22"/>
                <w:vertAlign w:val="superscript"/>
              </w:rPr>
              <w:t>6</w:t>
            </w:r>
            <w:r w:rsidRPr="00D36BD0">
              <w:rPr>
                <w:rFonts w:eastAsia="Times New Roman" w:cs="Times New Roman"/>
                <w:sz w:val="22"/>
              </w:rPr>
              <w:t xml:space="preserve">. Elektros energijos, įskaitant dėl neigiamo vartotojo paklausos pokyčio susidariusį elektros energijos kiekį, perskirstymą perdavimo tinkluose atlieka perdavimo sistemos operatorius, vadovaudamasis </w:t>
            </w:r>
            <w:r w:rsidRPr="00D36BD0">
              <w:rPr>
                <w:rFonts w:eastAsia="Times New Roman" w:cs="Times New Roman"/>
                <w:sz w:val="22"/>
              </w:rPr>
              <w:lastRenderedPageBreak/>
              <w:t>Reglamento (ES) Nr. 2019/943 13 straipsnyje įtvirtintais principais ir nustatyta tvarka. Perdavimo sistemos operatoriaus parengtoje ir su Taryba suderintoje pasinaudojimo elektros tinklais tvarkoje nustatomi objektyvūs, skaidrūs ir nediskriminaciniai kriterijai dėl elektros energijos perskirstymo.“</w:t>
            </w:r>
          </w:p>
          <w:p w14:paraId="736C5B94" w14:textId="77777777" w:rsidR="00B60AEE" w:rsidRPr="00D36BD0" w:rsidRDefault="00B60AEE" w:rsidP="00D36BD0">
            <w:pPr>
              <w:rPr>
                <w:rFonts w:eastAsia="Times New Roman" w:cs="Times New Roman"/>
                <w:bCs/>
                <w:color w:val="000000"/>
                <w:sz w:val="22"/>
                <w:lang w:eastAsia="lt-LT"/>
              </w:rPr>
            </w:pPr>
          </w:p>
          <w:p w14:paraId="4E472A47" w14:textId="77777777" w:rsidR="00F6220F" w:rsidRPr="00D36BD0" w:rsidRDefault="00F6220F" w:rsidP="00D36BD0">
            <w:pPr>
              <w:rPr>
                <w:rFonts w:eastAsia="Times New Roman" w:cs="Times New Roman"/>
                <w:color w:val="000000"/>
                <w:sz w:val="22"/>
                <w:lang w:eastAsia="lt-LT"/>
              </w:rPr>
            </w:pPr>
            <w:r w:rsidRPr="00D36BD0">
              <w:rPr>
                <w:rFonts w:eastAsia="Times New Roman" w:cs="Times New Roman"/>
                <w:b/>
                <w:bCs/>
                <w:color w:val="000000"/>
                <w:sz w:val="22"/>
                <w:lang w:eastAsia="lt-LT"/>
              </w:rPr>
              <w:t>24 straipsnis. 39 straipsnio pakeitimas</w:t>
            </w:r>
          </w:p>
          <w:p w14:paraId="1B2DCEEC" w14:textId="77777777" w:rsidR="00F6220F" w:rsidRPr="00D36BD0" w:rsidRDefault="00F6220F"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&lt;...&gt;</w:t>
            </w:r>
          </w:p>
          <w:p w14:paraId="3B9A60CC" w14:textId="404EFBCB" w:rsidR="00831041" w:rsidRPr="00D36BD0" w:rsidRDefault="00F10D56"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10</w:t>
            </w:r>
            <w:r w:rsidR="00831041" w:rsidRPr="00D36BD0">
              <w:rPr>
                <w:rFonts w:eastAsia="Times New Roman" w:cs="Times New Roman"/>
                <w:bCs/>
                <w:color w:val="000000"/>
                <w:sz w:val="22"/>
                <w:lang w:eastAsia="lt-LT"/>
              </w:rPr>
              <w:t>. Pakeisti 39 straipsnio 2 dalį ir ją išdėstyti taip:</w:t>
            </w:r>
          </w:p>
          <w:p w14:paraId="2C803C38" w14:textId="3E61D349" w:rsidR="00831041" w:rsidRPr="00D36BD0" w:rsidRDefault="00000388"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 xml:space="preserve">„2. Skirstomųjų tinklų operatorius, atlikdamas elektros energijos srautų skirstomuosiuose tinkluose dispečerinį valdymą ir atsižvelgdamas į skirstymo sistemos darbo saugumo reikalavimus, remdamasis skaidriais ir nediskriminaciniais kriterijais, pirmumo teise užtikrina elektros energijos priėmimą ir persiuntimą skirstomaisiais tinklais bei elektros energijos, įskaitant dėl neigiamo vartotojo paklausos pokyčio susidariusį elektros energijos kiekį, perskirstymą skirstomuosiuose tinkluose </w:t>
            </w:r>
            <w:proofErr w:type="spellStart"/>
            <w:r w:rsidRPr="00D36BD0">
              <w:rPr>
                <w:rFonts w:eastAsia="Times New Roman" w:cs="Times New Roman"/>
                <w:bCs/>
                <w:i/>
                <w:iCs/>
                <w:color w:val="000000"/>
                <w:sz w:val="22"/>
                <w:lang w:eastAsia="lt-LT"/>
              </w:rPr>
              <w:t>mutatis</w:t>
            </w:r>
            <w:proofErr w:type="spellEnd"/>
            <w:r w:rsidRPr="00D36BD0">
              <w:rPr>
                <w:rFonts w:eastAsia="Times New Roman" w:cs="Times New Roman"/>
                <w:bCs/>
                <w:i/>
                <w:iCs/>
                <w:color w:val="000000"/>
                <w:sz w:val="22"/>
                <w:lang w:eastAsia="lt-LT"/>
              </w:rPr>
              <w:t xml:space="preserve"> </w:t>
            </w:r>
            <w:proofErr w:type="spellStart"/>
            <w:r w:rsidRPr="00D36BD0">
              <w:rPr>
                <w:rFonts w:eastAsia="Times New Roman" w:cs="Times New Roman"/>
                <w:bCs/>
                <w:i/>
                <w:iCs/>
                <w:color w:val="000000"/>
                <w:sz w:val="22"/>
                <w:lang w:eastAsia="lt-LT"/>
              </w:rPr>
              <w:t>mutandis</w:t>
            </w:r>
            <w:proofErr w:type="spellEnd"/>
            <w:r w:rsidRPr="00D36BD0">
              <w:rPr>
                <w:rFonts w:eastAsia="Times New Roman" w:cs="Times New Roman"/>
                <w:bCs/>
                <w:color w:val="000000"/>
                <w:sz w:val="22"/>
                <w:lang w:eastAsia="lt-LT"/>
              </w:rPr>
              <w:t xml:space="preserve"> vadovaudamasis šio įstatymo 31 straipsnio 2–2</w:t>
            </w:r>
            <w:r w:rsidRPr="00D36BD0">
              <w:rPr>
                <w:rFonts w:eastAsia="Times New Roman" w:cs="Times New Roman"/>
                <w:bCs/>
                <w:color w:val="000000"/>
                <w:sz w:val="22"/>
                <w:vertAlign w:val="superscript"/>
                <w:lang w:eastAsia="lt-LT"/>
              </w:rPr>
              <w:t>6</w:t>
            </w:r>
            <w:r w:rsidRPr="00D36BD0">
              <w:rPr>
                <w:rFonts w:eastAsia="Times New Roman" w:cs="Times New Roman"/>
                <w:bCs/>
                <w:color w:val="000000"/>
                <w:sz w:val="22"/>
                <w:lang w:eastAsia="lt-LT"/>
              </w:rPr>
              <w:t xml:space="preserve"> dalyse nustatytais reikalavimais.“</w:t>
            </w:r>
          </w:p>
          <w:p w14:paraId="4E92ED1C" w14:textId="77777777" w:rsidR="00831041" w:rsidRPr="00D36BD0" w:rsidRDefault="00831041"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&lt;...&gt;</w:t>
            </w:r>
          </w:p>
          <w:p w14:paraId="3B85638E" w14:textId="77BB9374" w:rsidR="00831041" w:rsidRPr="00D36BD0" w:rsidRDefault="00831041" w:rsidP="00D36BD0">
            <w:pPr>
              <w:rPr>
                <w:rFonts w:eastAsia="Times New Roman" w:cs="Times New Roman"/>
                <w:color w:val="000000"/>
                <w:sz w:val="22"/>
                <w:lang w:eastAsia="lt-LT"/>
              </w:rPr>
            </w:pPr>
          </w:p>
        </w:tc>
        <w:tc>
          <w:tcPr>
            <w:tcW w:w="2409" w:type="dxa"/>
          </w:tcPr>
          <w:p w14:paraId="074914D5" w14:textId="673461F2" w:rsidR="008B2A35" w:rsidRPr="003E30EF" w:rsidRDefault="00831041" w:rsidP="008B2A35">
            <w:pPr>
              <w:jc w:val="left"/>
              <w:rPr>
                <w:rFonts w:eastAsia="Times New Roman" w:cs="Times New Roman"/>
                <w:color w:val="000000"/>
                <w:sz w:val="22"/>
                <w:lang w:eastAsia="lt-LT"/>
              </w:rPr>
            </w:pPr>
            <w:r>
              <w:rPr>
                <w:rFonts w:eastAsia="Times New Roman" w:cs="Times New Roman"/>
                <w:color w:val="000000"/>
                <w:sz w:val="22"/>
                <w:lang w:eastAsia="lt-LT"/>
              </w:rPr>
              <w:lastRenderedPageBreak/>
              <w:t>Visiškas</w:t>
            </w:r>
          </w:p>
        </w:tc>
      </w:tr>
      <w:tr w:rsidR="00207F5F" w:rsidRPr="003E30EF" w14:paraId="69B151E9" w14:textId="77777777" w:rsidTr="00A464F1">
        <w:trPr>
          <w:trHeight w:val="315"/>
        </w:trPr>
        <w:tc>
          <w:tcPr>
            <w:tcW w:w="6448" w:type="dxa"/>
            <w:shd w:val="clear" w:color="auto" w:fill="auto"/>
            <w:noWrap/>
          </w:tcPr>
          <w:p w14:paraId="1041408E" w14:textId="77777777" w:rsidR="00AD4393" w:rsidRPr="00AD4393" w:rsidRDefault="00AD4393" w:rsidP="00AD4393">
            <w:pPr>
              <w:jc w:val="left"/>
              <w:rPr>
                <w:rFonts w:eastAsia="Times New Roman" w:cs="Times New Roman"/>
                <w:color w:val="000000"/>
                <w:sz w:val="22"/>
                <w:lang w:eastAsia="lt-LT"/>
              </w:rPr>
            </w:pPr>
            <w:r w:rsidRPr="00AD4393">
              <w:rPr>
                <w:rFonts w:eastAsia="Times New Roman" w:cs="Times New Roman"/>
                <w:color w:val="000000"/>
                <w:sz w:val="22"/>
                <w:lang w:eastAsia="lt-LT"/>
              </w:rPr>
              <w:t>2. Perskirstomi ištekliai rinkos mechanizmais atrenkami iš elektros energijos gamybos objektų, elektros energijos kaupimo arba reguliavimo apkrova reguliavimo objektų ir toks perskirstymas kompensuojamas finansiškai. Perskirstymui naudojamais balansavimo energijos pasiūlymais balansavimo energijos kaina nenustatoma.</w:t>
            </w:r>
          </w:p>
          <w:p w14:paraId="325639CA" w14:textId="77777777" w:rsidR="00AD4393" w:rsidRPr="00AD4393" w:rsidRDefault="00AD4393" w:rsidP="00AD4393">
            <w:pPr>
              <w:jc w:val="left"/>
              <w:rPr>
                <w:rFonts w:eastAsia="Times New Roman" w:cs="Times New Roman"/>
                <w:color w:val="000000"/>
                <w:sz w:val="22"/>
                <w:lang w:eastAsia="lt-LT"/>
              </w:rPr>
            </w:pPr>
            <w:r w:rsidRPr="00AD4393">
              <w:rPr>
                <w:rFonts w:eastAsia="Times New Roman" w:cs="Times New Roman"/>
                <w:color w:val="000000"/>
                <w:sz w:val="22"/>
                <w:lang w:eastAsia="lt-LT"/>
              </w:rPr>
              <w:t>3. Ne rinka grindžiamas elektros energijos gamybos perskirstymas, elektros energijos kaupimo ir reguliavimo apkrova perskirstymas gali būti naudojamas tik jeigu:</w:t>
            </w:r>
          </w:p>
          <w:p w14:paraId="30F3C8AF" w14:textId="77777777" w:rsidR="00AD4393" w:rsidRPr="00AD4393" w:rsidRDefault="00AD4393" w:rsidP="00AD4393">
            <w:pPr>
              <w:jc w:val="left"/>
              <w:rPr>
                <w:rFonts w:eastAsia="Times New Roman" w:cs="Times New Roman"/>
                <w:color w:val="000000"/>
                <w:sz w:val="22"/>
                <w:lang w:eastAsia="lt-LT"/>
              </w:rPr>
            </w:pPr>
            <w:r w:rsidRPr="00AD4393">
              <w:rPr>
                <w:rFonts w:eastAsia="Times New Roman" w:cs="Times New Roman"/>
                <w:color w:val="000000"/>
                <w:sz w:val="22"/>
                <w:lang w:eastAsia="lt-LT"/>
              </w:rPr>
              <w:t>a) nėra rinkos alternatyvų;</w:t>
            </w:r>
          </w:p>
          <w:p w14:paraId="1366B44C" w14:textId="77777777" w:rsidR="00AD4393" w:rsidRPr="00AD4393" w:rsidRDefault="00AD4393" w:rsidP="00AD4393">
            <w:pPr>
              <w:jc w:val="left"/>
              <w:rPr>
                <w:rFonts w:eastAsia="Times New Roman" w:cs="Times New Roman"/>
                <w:color w:val="000000"/>
                <w:sz w:val="22"/>
                <w:lang w:eastAsia="lt-LT"/>
              </w:rPr>
            </w:pPr>
            <w:r w:rsidRPr="00AD4393">
              <w:rPr>
                <w:rFonts w:eastAsia="Times New Roman" w:cs="Times New Roman"/>
                <w:color w:val="000000"/>
                <w:sz w:val="22"/>
                <w:lang w:eastAsia="lt-LT"/>
              </w:rPr>
              <w:t>b) visi rinkos ištekliai yra panaudoti arba</w:t>
            </w:r>
          </w:p>
          <w:p w14:paraId="661F8F77" w14:textId="77777777" w:rsidR="00AD4393" w:rsidRPr="00AD4393" w:rsidRDefault="00AD4393" w:rsidP="00AD4393">
            <w:pPr>
              <w:jc w:val="left"/>
              <w:rPr>
                <w:rFonts w:eastAsia="Times New Roman" w:cs="Times New Roman"/>
                <w:color w:val="000000"/>
                <w:sz w:val="22"/>
                <w:lang w:eastAsia="lt-LT"/>
              </w:rPr>
            </w:pPr>
            <w:r w:rsidRPr="00AD4393">
              <w:rPr>
                <w:rFonts w:eastAsia="Times New Roman" w:cs="Times New Roman"/>
                <w:color w:val="000000"/>
                <w:sz w:val="22"/>
                <w:lang w:eastAsia="lt-LT"/>
              </w:rPr>
              <w:t>c) turimas elektros energijos gamybos, energijos kaupimo arba reguliavimo apkrova objektų skaičius rajone yra per mažas užtikrinti veiksmingą konkurenciją rajone, kuriame yra tinkami paslaugos teikimo objektai, arba</w:t>
            </w:r>
          </w:p>
          <w:p w14:paraId="63CFA97C" w14:textId="77777777" w:rsidR="00AD4393" w:rsidRPr="00AD4393" w:rsidRDefault="00AD4393" w:rsidP="00AD4393">
            <w:pPr>
              <w:jc w:val="left"/>
              <w:rPr>
                <w:rFonts w:eastAsia="Times New Roman" w:cs="Times New Roman"/>
                <w:color w:val="000000"/>
                <w:sz w:val="22"/>
                <w:lang w:eastAsia="lt-LT"/>
              </w:rPr>
            </w:pPr>
            <w:r w:rsidRPr="00AD4393">
              <w:rPr>
                <w:rFonts w:eastAsia="Times New Roman" w:cs="Times New Roman"/>
                <w:color w:val="000000"/>
                <w:sz w:val="22"/>
                <w:lang w:eastAsia="lt-LT"/>
              </w:rPr>
              <w:t xml:space="preserve">d) dėl dabartinės padėties tinkle perkrova atsiranda tokiu įprastu ir numatomu būdu, kad rinka grindžiamas perskirstymas sąlygotų reguliarų strateginį pasiūlymų teikimą, dėl kurio padidėtų vidaus perkrovos lygis, o atitinkama valstybė narė yra arba priėmusi veiksmų </w:t>
            </w:r>
            <w:r w:rsidRPr="00AD4393">
              <w:rPr>
                <w:rFonts w:eastAsia="Times New Roman" w:cs="Times New Roman"/>
                <w:color w:val="000000"/>
                <w:sz w:val="22"/>
                <w:lang w:eastAsia="lt-LT"/>
              </w:rPr>
              <w:lastRenderedPageBreak/>
              <w:t>planą šiai perkrovai pašalinti, arba užtikrina, kad minimalus turimas tarpzoninei prekybai skirtas pralaidumas atitiktų 16 straipsnio 8 dalį.</w:t>
            </w:r>
          </w:p>
          <w:p w14:paraId="30A5F169" w14:textId="77777777" w:rsidR="00AD4393" w:rsidRPr="00AD4393" w:rsidRDefault="00AD4393" w:rsidP="00AD4393">
            <w:pPr>
              <w:jc w:val="left"/>
              <w:rPr>
                <w:rFonts w:eastAsia="Times New Roman" w:cs="Times New Roman"/>
                <w:color w:val="000000"/>
                <w:sz w:val="22"/>
                <w:lang w:eastAsia="lt-LT"/>
              </w:rPr>
            </w:pPr>
            <w:r w:rsidRPr="00AD4393">
              <w:rPr>
                <w:rFonts w:eastAsia="Times New Roman" w:cs="Times New Roman"/>
                <w:color w:val="000000"/>
                <w:sz w:val="22"/>
                <w:lang w:eastAsia="lt-LT"/>
              </w:rPr>
              <w:t>4. Perdavimo sistemos operatoriai ir skirstymo sistemos operatoriai bent kartą per metus kompetentingai reguliavimo institucijai teikia ataskaitas dėl:</w:t>
            </w:r>
          </w:p>
          <w:p w14:paraId="692B0A2E" w14:textId="77777777" w:rsidR="00AD4393" w:rsidRPr="00AD4393" w:rsidRDefault="00AD4393" w:rsidP="00AD4393">
            <w:pPr>
              <w:jc w:val="left"/>
              <w:rPr>
                <w:rFonts w:eastAsia="Times New Roman" w:cs="Times New Roman"/>
                <w:color w:val="000000"/>
                <w:sz w:val="22"/>
                <w:lang w:eastAsia="lt-LT"/>
              </w:rPr>
            </w:pPr>
            <w:r w:rsidRPr="00AD4393">
              <w:rPr>
                <w:rFonts w:eastAsia="Times New Roman" w:cs="Times New Roman"/>
                <w:color w:val="000000"/>
                <w:sz w:val="22"/>
                <w:lang w:eastAsia="lt-LT"/>
              </w:rPr>
              <w:t>a) rinka grindžiamų elektros energijos gamybos, kaupimo ir reguliavimo apkrova objektams skirtų perskirstymo mechanizmų išplėtojimo ir veiksmingumo lygio;</w:t>
            </w:r>
          </w:p>
          <w:p w14:paraId="33327A07" w14:textId="77777777" w:rsidR="00AD4393" w:rsidRPr="00AD4393" w:rsidRDefault="00AD4393" w:rsidP="00AD4393">
            <w:pPr>
              <w:jc w:val="left"/>
              <w:rPr>
                <w:rFonts w:eastAsia="Times New Roman" w:cs="Times New Roman"/>
                <w:color w:val="000000"/>
                <w:sz w:val="22"/>
                <w:lang w:eastAsia="lt-LT"/>
              </w:rPr>
            </w:pPr>
            <w:r w:rsidRPr="00AD4393">
              <w:rPr>
                <w:rFonts w:eastAsia="Times New Roman" w:cs="Times New Roman"/>
                <w:color w:val="000000"/>
                <w:sz w:val="22"/>
                <w:lang w:eastAsia="lt-LT"/>
              </w:rPr>
              <w:t>b) priežasčių, kiekių MWh ir išteklių, iš kurių gaminama elektros energija, rūšių, kuriems taikomas perskirstymas;</w:t>
            </w:r>
          </w:p>
          <w:p w14:paraId="328026ED" w14:textId="77777777" w:rsidR="00AD4393" w:rsidRPr="00AD4393" w:rsidRDefault="00AD4393" w:rsidP="00AD4393">
            <w:pPr>
              <w:jc w:val="left"/>
              <w:rPr>
                <w:rFonts w:eastAsia="Times New Roman" w:cs="Times New Roman"/>
                <w:color w:val="000000"/>
                <w:sz w:val="22"/>
                <w:lang w:eastAsia="lt-LT"/>
              </w:rPr>
            </w:pPr>
            <w:r w:rsidRPr="00AD4393">
              <w:rPr>
                <w:rFonts w:eastAsia="Times New Roman" w:cs="Times New Roman"/>
                <w:color w:val="000000"/>
                <w:sz w:val="22"/>
                <w:lang w:eastAsia="lt-LT"/>
              </w:rPr>
              <w:t xml:space="preserve">c) priemonių, kurių buvo imtasi siekiant sumažinti elektros energijos gamybos iš atsinaujinančiųjų išteklių įrenginių arba didelio naudingumo </w:t>
            </w:r>
            <w:proofErr w:type="spellStart"/>
            <w:r w:rsidRPr="00AD4393">
              <w:rPr>
                <w:rFonts w:eastAsia="Times New Roman" w:cs="Times New Roman"/>
                <w:color w:val="000000"/>
                <w:sz w:val="22"/>
                <w:lang w:eastAsia="lt-LT"/>
              </w:rPr>
              <w:t>kogeneracijos</w:t>
            </w:r>
            <w:proofErr w:type="spellEnd"/>
            <w:r w:rsidRPr="00AD4393">
              <w:rPr>
                <w:rFonts w:eastAsia="Times New Roman" w:cs="Times New Roman"/>
                <w:color w:val="000000"/>
                <w:sz w:val="22"/>
                <w:lang w:eastAsia="lt-LT"/>
              </w:rPr>
              <w:t xml:space="preserve"> įrenginių mažinamojo perskirstymo poreikį ateityje, įskaitant investicijas į tinklo infrastruktūros skaitmeninimą ir lankstumą didinančias paslaugas.</w:t>
            </w:r>
          </w:p>
          <w:p w14:paraId="79621767" w14:textId="77777777" w:rsidR="00AD4393" w:rsidRPr="00AD4393" w:rsidRDefault="00AD4393" w:rsidP="00AD4393">
            <w:pPr>
              <w:jc w:val="left"/>
              <w:rPr>
                <w:rFonts w:eastAsia="Times New Roman" w:cs="Times New Roman"/>
                <w:color w:val="000000"/>
                <w:sz w:val="22"/>
                <w:lang w:eastAsia="lt-LT"/>
              </w:rPr>
            </w:pPr>
            <w:r w:rsidRPr="00AD4393">
              <w:rPr>
                <w:rFonts w:eastAsia="Times New Roman" w:cs="Times New Roman"/>
                <w:color w:val="000000"/>
                <w:sz w:val="22"/>
                <w:lang w:eastAsia="lt-LT"/>
              </w:rPr>
              <w:t>Reguliavimo institucija pateikia ataskaitą ACER ir paskelbia pirmos pastraipos a, b ir c punktuose nurodytų duomenų santrauką ir, prireikus, rekomendacijas dėl patobulinimų.</w:t>
            </w:r>
          </w:p>
          <w:p w14:paraId="4328CB4B" w14:textId="77777777" w:rsidR="00AD4393" w:rsidRPr="00AD4393" w:rsidRDefault="00AD4393" w:rsidP="00AD4393">
            <w:pPr>
              <w:jc w:val="left"/>
              <w:rPr>
                <w:rFonts w:eastAsia="Times New Roman" w:cs="Times New Roman"/>
                <w:color w:val="000000"/>
                <w:sz w:val="22"/>
                <w:lang w:eastAsia="lt-LT"/>
              </w:rPr>
            </w:pPr>
            <w:r w:rsidRPr="00AD4393">
              <w:rPr>
                <w:rFonts w:eastAsia="Times New Roman" w:cs="Times New Roman"/>
                <w:color w:val="000000"/>
                <w:sz w:val="22"/>
                <w:lang w:eastAsia="lt-LT"/>
              </w:rPr>
              <w:t>5. Taikant tinklo patikimumo ir saugumo išlaikymo reikalavimus, grindžiamų skaidriais ir nediskriminaciniais kriterijais, kuriuos nustato reguliavimo institucijos, perdavimo sistemos operatoriai ir skirstymo sistemos operatoriai:</w:t>
            </w:r>
          </w:p>
          <w:p w14:paraId="0F0BE646" w14:textId="77777777" w:rsidR="00AD4393" w:rsidRPr="00AD4393" w:rsidRDefault="00AD4393" w:rsidP="00AD4393">
            <w:pPr>
              <w:jc w:val="left"/>
              <w:rPr>
                <w:rFonts w:eastAsia="Times New Roman" w:cs="Times New Roman"/>
                <w:color w:val="000000"/>
                <w:sz w:val="22"/>
                <w:lang w:eastAsia="lt-LT"/>
              </w:rPr>
            </w:pPr>
            <w:r w:rsidRPr="00AD4393">
              <w:rPr>
                <w:rFonts w:eastAsia="Times New Roman" w:cs="Times New Roman"/>
                <w:color w:val="000000"/>
                <w:sz w:val="22"/>
                <w:lang w:eastAsia="lt-LT"/>
              </w:rPr>
              <w:t xml:space="preserve">a) užtikrina perdavimo tinklų ir skirstymo tinklų gebėjimą perduoti iš atsinaujinančiųjų energijos išteklių arba didelio naudingumo </w:t>
            </w:r>
            <w:proofErr w:type="spellStart"/>
            <w:r w:rsidRPr="00AD4393">
              <w:rPr>
                <w:rFonts w:eastAsia="Times New Roman" w:cs="Times New Roman"/>
                <w:color w:val="000000"/>
                <w:sz w:val="22"/>
                <w:lang w:eastAsia="lt-LT"/>
              </w:rPr>
              <w:t>kogeneracijos</w:t>
            </w:r>
            <w:proofErr w:type="spellEnd"/>
            <w:r w:rsidRPr="00AD4393">
              <w:rPr>
                <w:rFonts w:eastAsia="Times New Roman" w:cs="Times New Roman"/>
                <w:color w:val="000000"/>
                <w:sz w:val="22"/>
                <w:lang w:eastAsia="lt-LT"/>
              </w:rPr>
              <w:t xml:space="preserve"> įrenginiuose pagamintą elektros energiją, kuo mažiau taikant perskirstymą, neatimant iš tinklo planuotojų galimybės atsižvelgti į ribotą perskirstymą, kai perdavimo sistemos operatorius arba skirstymo sistemos operatorius gali skaidriai įrodyti, kad toks būdas yra ekonomiškai efektyvus ir neviršijama 5 % įrenginių, naudojančių atsinaujinančiuosius energijos išteklius ir tiesiogiai prijungtų prie jų atitinkamo tinklo, per metus pagamintos elektros energijos kiekio, išskyrus atvejus, jei valstybė narė, kurioje elektros energijos gamybos objektų, naudojančių atsinaujinančiuosius energijos išteklius arba didelio naudingumo </w:t>
            </w:r>
            <w:proofErr w:type="spellStart"/>
            <w:r w:rsidRPr="00AD4393">
              <w:rPr>
                <w:rFonts w:eastAsia="Times New Roman" w:cs="Times New Roman"/>
                <w:color w:val="000000"/>
                <w:sz w:val="22"/>
                <w:lang w:eastAsia="lt-LT"/>
              </w:rPr>
              <w:t>kogeneraciją</w:t>
            </w:r>
            <w:proofErr w:type="spellEnd"/>
            <w:r w:rsidRPr="00AD4393">
              <w:rPr>
                <w:rFonts w:eastAsia="Times New Roman" w:cs="Times New Roman"/>
                <w:color w:val="000000"/>
                <w:sz w:val="22"/>
                <w:lang w:eastAsia="lt-LT"/>
              </w:rPr>
              <w:t>, pagaminamos elektros energijos dalis sudaro daugiau negu 50 % metinio bendro galutinio energijos suvartojimo, nustato kitaip;</w:t>
            </w:r>
          </w:p>
          <w:p w14:paraId="568DBFBB" w14:textId="77777777" w:rsidR="00AD4393" w:rsidRPr="00AD4393" w:rsidRDefault="00AD4393" w:rsidP="00AD4393">
            <w:pPr>
              <w:jc w:val="left"/>
              <w:rPr>
                <w:rFonts w:eastAsia="Times New Roman" w:cs="Times New Roman"/>
                <w:color w:val="000000"/>
                <w:sz w:val="22"/>
                <w:lang w:eastAsia="lt-LT"/>
              </w:rPr>
            </w:pPr>
            <w:r w:rsidRPr="00AD4393">
              <w:rPr>
                <w:rFonts w:eastAsia="Times New Roman" w:cs="Times New Roman"/>
                <w:color w:val="000000"/>
                <w:sz w:val="22"/>
                <w:lang w:eastAsia="lt-LT"/>
              </w:rPr>
              <w:t xml:space="preserve">b) imasi tinkamų operatyvinių tinklo valdymo ir su rinka susijusių priemonių, kad kuo labiau sumažintų elektros energijos, pagamintos iš </w:t>
            </w:r>
            <w:r w:rsidRPr="00AD4393">
              <w:rPr>
                <w:rFonts w:eastAsia="Times New Roman" w:cs="Times New Roman"/>
                <w:color w:val="000000"/>
                <w:sz w:val="22"/>
                <w:lang w:eastAsia="lt-LT"/>
              </w:rPr>
              <w:lastRenderedPageBreak/>
              <w:t xml:space="preserve">atsinaujinančiųjų energijos išteklių arba naudojant didelio naudingumo </w:t>
            </w:r>
            <w:proofErr w:type="spellStart"/>
            <w:r w:rsidRPr="00AD4393">
              <w:rPr>
                <w:rFonts w:eastAsia="Times New Roman" w:cs="Times New Roman"/>
                <w:color w:val="000000"/>
                <w:sz w:val="22"/>
                <w:lang w:eastAsia="lt-LT"/>
              </w:rPr>
              <w:t>kogeneraciją</w:t>
            </w:r>
            <w:proofErr w:type="spellEnd"/>
            <w:r w:rsidRPr="00AD4393">
              <w:rPr>
                <w:rFonts w:eastAsia="Times New Roman" w:cs="Times New Roman"/>
                <w:color w:val="000000"/>
                <w:sz w:val="22"/>
                <w:lang w:eastAsia="lt-LT"/>
              </w:rPr>
              <w:t>, mažinamąjį perskirstymą;</w:t>
            </w:r>
          </w:p>
          <w:p w14:paraId="17013A89" w14:textId="77777777" w:rsidR="00AD4393" w:rsidRPr="00AD4393" w:rsidRDefault="00AD4393" w:rsidP="00AD4393">
            <w:pPr>
              <w:jc w:val="left"/>
              <w:rPr>
                <w:rFonts w:eastAsia="Times New Roman" w:cs="Times New Roman"/>
                <w:color w:val="000000"/>
                <w:sz w:val="22"/>
                <w:lang w:eastAsia="lt-LT"/>
              </w:rPr>
            </w:pPr>
            <w:r w:rsidRPr="00AD4393">
              <w:rPr>
                <w:rFonts w:eastAsia="Times New Roman" w:cs="Times New Roman"/>
                <w:color w:val="000000"/>
                <w:sz w:val="22"/>
                <w:lang w:eastAsia="lt-LT"/>
              </w:rPr>
              <w:t>c) užtikrina, kad jų tinklai būtų pakankamai lankstūs, kad jie galėtų juos valdyti.</w:t>
            </w:r>
          </w:p>
          <w:p w14:paraId="252F45D4" w14:textId="77777777" w:rsidR="00AD4393" w:rsidRPr="00AD4393" w:rsidRDefault="00AD4393" w:rsidP="00AD4393">
            <w:pPr>
              <w:jc w:val="left"/>
              <w:rPr>
                <w:rFonts w:eastAsia="Times New Roman" w:cs="Times New Roman"/>
                <w:color w:val="000000"/>
                <w:sz w:val="22"/>
                <w:lang w:eastAsia="lt-LT"/>
              </w:rPr>
            </w:pPr>
            <w:r w:rsidRPr="00AD4393">
              <w:rPr>
                <w:rFonts w:eastAsia="Times New Roman" w:cs="Times New Roman"/>
                <w:color w:val="000000"/>
                <w:sz w:val="22"/>
                <w:lang w:eastAsia="lt-LT"/>
              </w:rPr>
              <w:t>6. Jei taikomas ne rinka grindžiamas mažinamasis perskirstymas, laikomasi šių principų:</w:t>
            </w:r>
          </w:p>
          <w:p w14:paraId="2196A85D" w14:textId="77777777" w:rsidR="00AD4393" w:rsidRPr="00AD4393" w:rsidRDefault="00AD4393" w:rsidP="00AD4393">
            <w:pPr>
              <w:jc w:val="left"/>
              <w:rPr>
                <w:rFonts w:eastAsia="Times New Roman" w:cs="Times New Roman"/>
                <w:color w:val="000000"/>
                <w:sz w:val="22"/>
                <w:lang w:eastAsia="lt-LT"/>
              </w:rPr>
            </w:pPr>
            <w:r w:rsidRPr="00AD4393">
              <w:rPr>
                <w:rFonts w:eastAsia="Times New Roman" w:cs="Times New Roman"/>
                <w:color w:val="000000"/>
                <w:sz w:val="22"/>
                <w:lang w:eastAsia="lt-LT"/>
              </w:rPr>
              <w:t>a) elektros energijos gamybos objektams, naudojantiems atsinaujinančiuosius energijos išteklius, mažinamasis perskirstymas taikomas tik jei nėra kitų alternatyvų arba jei pritaikius kitus sprendimus itin neproporcingai padidėtų sąnaudos arba kiltų didelė rizika tinklo saugumui;</w:t>
            </w:r>
          </w:p>
          <w:p w14:paraId="2BC5C32A" w14:textId="77777777" w:rsidR="00AD4393" w:rsidRPr="00AD4393" w:rsidRDefault="00AD4393" w:rsidP="00AD4393">
            <w:pPr>
              <w:jc w:val="left"/>
              <w:rPr>
                <w:rFonts w:eastAsia="Times New Roman" w:cs="Times New Roman"/>
                <w:color w:val="000000"/>
                <w:sz w:val="22"/>
                <w:lang w:eastAsia="lt-LT"/>
              </w:rPr>
            </w:pPr>
            <w:r w:rsidRPr="00AD4393">
              <w:rPr>
                <w:rFonts w:eastAsia="Times New Roman" w:cs="Times New Roman"/>
                <w:color w:val="000000"/>
                <w:sz w:val="22"/>
                <w:lang w:eastAsia="lt-LT"/>
              </w:rPr>
              <w:t xml:space="preserve">b) elektros energijai, pagamintai didelio naudingumo </w:t>
            </w:r>
            <w:proofErr w:type="spellStart"/>
            <w:r w:rsidRPr="00AD4393">
              <w:rPr>
                <w:rFonts w:eastAsia="Times New Roman" w:cs="Times New Roman"/>
                <w:color w:val="000000"/>
                <w:sz w:val="22"/>
                <w:lang w:eastAsia="lt-LT"/>
              </w:rPr>
              <w:t>kogeneracijos</w:t>
            </w:r>
            <w:proofErr w:type="spellEnd"/>
            <w:r w:rsidRPr="00AD4393">
              <w:rPr>
                <w:rFonts w:eastAsia="Times New Roman" w:cs="Times New Roman"/>
                <w:color w:val="000000"/>
                <w:sz w:val="22"/>
                <w:lang w:eastAsia="lt-LT"/>
              </w:rPr>
              <w:t xml:space="preserve"> proceso metu, mažinamasis perskirstymas taikomas tik jei nėra kitų alternatyvų, išskyrus elektros energijos gamybos objektų, naudojančių atsinaujinančiuosius energijos išteklius, gamybos mažinamąjį perskirstymą, arba jei pritaikius kitus sprendimus neproporcingai padidėtų sąnaudos arba kiltų didelė rizika tinklo saugumui;</w:t>
            </w:r>
          </w:p>
          <w:p w14:paraId="5CDCF1C1" w14:textId="77777777" w:rsidR="00AD4393" w:rsidRPr="00AD4393" w:rsidRDefault="00AD4393" w:rsidP="00AD4393">
            <w:pPr>
              <w:jc w:val="left"/>
              <w:rPr>
                <w:rFonts w:eastAsia="Times New Roman" w:cs="Times New Roman"/>
                <w:color w:val="000000"/>
                <w:sz w:val="22"/>
                <w:lang w:eastAsia="lt-LT"/>
              </w:rPr>
            </w:pPr>
            <w:r w:rsidRPr="00AD4393">
              <w:rPr>
                <w:rFonts w:eastAsia="Times New Roman" w:cs="Times New Roman"/>
                <w:color w:val="000000"/>
                <w:sz w:val="22"/>
                <w:lang w:eastAsia="lt-LT"/>
              </w:rPr>
              <w:t xml:space="preserve">c) elektros energijai, kuri pagaminama atsinaujinančiuosius energijos išteklius naudojančiuose įrenginiuose arba didelio naudingumo </w:t>
            </w:r>
            <w:proofErr w:type="spellStart"/>
            <w:r w:rsidRPr="00AD4393">
              <w:rPr>
                <w:rFonts w:eastAsia="Times New Roman" w:cs="Times New Roman"/>
                <w:color w:val="000000"/>
                <w:sz w:val="22"/>
                <w:lang w:eastAsia="lt-LT"/>
              </w:rPr>
              <w:t>kogeneracijos</w:t>
            </w:r>
            <w:proofErr w:type="spellEnd"/>
            <w:r w:rsidRPr="00AD4393">
              <w:rPr>
                <w:rFonts w:eastAsia="Times New Roman" w:cs="Times New Roman"/>
                <w:color w:val="000000"/>
                <w:sz w:val="22"/>
                <w:lang w:eastAsia="lt-LT"/>
              </w:rPr>
              <w:t xml:space="preserve"> įrenginiuose, ir kuri į perdavimo arba skirstymo tinklą netiekiama, mažinamasis perskirstymas netaikomas, nebent kitaip nebūtų galima išspręsti tinklo saugumo klausimų;</w:t>
            </w:r>
          </w:p>
          <w:p w14:paraId="23336E9A" w14:textId="77777777" w:rsidR="00AD4393" w:rsidRPr="00AD4393" w:rsidRDefault="00AD4393" w:rsidP="00AD4393">
            <w:pPr>
              <w:jc w:val="left"/>
              <w:rPr>
                <w:rFonts w:eastAsia="Times New Roman" w:cs="Times New Roman"/>
                <w:color w:val="000000"/>
                <w:sz w:val="22"/>
                <w:lang w:eastAsia="lt-LT"/>
              </w:rPr>
            </w:pPr>
            <w:r w:rsidRPr="00AD4393">
              <w:rPr>
                <w:rFonts w:eastAsia="Times New Roman" w:cs="Times New Roman"/>
                <w:color w:val="000000"/>
                <w:sz w:val="22"/>
                <w:lang w:eastAsia="lt-LT"/>
              </w:rPr>
              <w:t>d) mažinamasis perskirstymas pagal a, b ir c punktus tinkamai ir skaidriai pagrindžiamas. Pagrindimas įtraukiamas į ataskaitą, teikiamą pagal 3 dalį.</w:t>
            </w:r>
          </w:p>
          <w:p w14:paraId="0726DC98" w14:textId="77777777" w:rsidR="00AD4393" w:rsidRPr="00AD4393" w:rsidRDefault="00AD4393" w:rsidP="00AD4393">
            <w:pPr>
              <w:jc w:val="left"/>
              <w:rPr>
                <w:rFonts w:eastAsia="Times New Roman" w:cs="Times New Roman"/>
                <w:color w:val="000000"/>
                <w:sz w:val="22"/>
                <w:lang w:eastAsia="lt-LT"/>
              </w:rPr>
            </w:pPr>
            <w:r w:rsidRPr="00AD4393">
              <w:rPr>
                <w:rFonts w:eastAsia="Times New Roman" w:cs="Times New Roman"/>
                <w:color w:val="000000"/>
                <w:sz w:val="22"/>
                <w:lang w:eastAsia="lt-LT"/>
              </w:rPr>
              <w:t>7. Kai taikomas ne rinka grindžiamas perskirstymas, perskirstymo reikalaujantis sistemos operatorius elektros energijos gamybos, elektros energijos kaupimo arba reguliavimo apkrova objekto, kuriam taikomas perskirstymas, operatoriui moka finansinę kompensaciją, išskyrus gamintojų, sutikusių su prijungimo sutartimi, pagal kurią patikimas elektros energijos tiekimas negarantuojamas, atveju. Tokia finansinė kompensacija turi būti bent lygi didžiausiam iš šių elementų arba jų deriniui, jei, taikant tik didesnį iš elementų, kompensacija būtų nepagrįstai maža arba nepagrįstai didelė:</w:t>
            </w:r>
          </w:p>
          <w:p w14:paraId="78E9741A" w14:textId="77777777" w:rsidR="00AD4393" w:rsidRPr="00AD4393" w:rsidRDefault="00AD4393" w:rsidP="00AD4393">
            <w:pPr>
              <w:jc w:val="left"/>
              <w:rPr>
                <w:rFonts w:eastAsia="Times New Roman" w:cs="Times New Roman"/>
                <w:color w:val="000000"/>
                <w:sz w:val="22"/>
                <w:lang w:eastAsia="lt-LT"/>
              </w:rPr>
            </w:pPr>
            <w:r w:rsidRPr="00AD4393">
              <w:rPr>
                <w:rFonts w:eastAsia="Times New Roman" w:cs="Times New Roman"/>
                <w:color w:val="000000"/>
                <w:sz w:val="22"/>
                <w:lang w:eastAsia="lt-LT"/>
              </w:rPr>
              <w:t xml:space="preserve">a) dėl perskirstymo atsiradusios papildomos eksploatavimo išlaidos, kaip antai papildomos išlaidos kurui didinamojo perskirstymo atveju arba atsarginės šilumos tiekimas elektros energijos gamybos objektuose, naudojančiuose didelio naudingumo </w:t>
            </w:r>
            <w:proofErr w:type="spellStart"/>
            <w:r w:rsidRPr="00AD4393">
              <w:rPr>
                <w:rFonts w:eastAsia="Times New Roman" w:cs="Times New Roman"/>
                <w:color w:val="000000"/>
                <w:sz w:val="22"/>
                <w:lang w:eastAsia="lt-LT"/>
              </w:rPr>
              <w:t>kogeneraciją</w:t>
            </w:r>
            <w:proofErr w:type="spellEnd"/>
            <w:r w:rsidRPr="00AD4393">
              <w:rPr>
                <w:rFonts w:eastAsia="Times New Roman" w:cs="Times New Roman"/>
                <w:color w:val="000000"/>
                <w:sz w:val="22"/>
                <w:lang w:eastAsia="lt-LT"/>
              </w:rPr>
              <w:t>, mažinamojo perskirstymo atveju;</w:t>
            </w:r>
          </w:p>
          <w:p w14:paraId="0C24EAB6" w14:textId="77777777" w:rsidR="00207F5F" w:rsidRDefault="00AD4393" w:rsidP="00AD4393">
            <w:pPr>
              <w:jc w:val="left"/>
              <w:rPr>
                <w:rFonts w:eastAsia="Times New Roman" w:cs="Times New Roman"/>
                <w:color w:val="000000"/>
                <w:sz w:val="22"/>
                <w:lang w:eastAsia="lt-LT"/>
              </w:rPr>
            </w:pPr>
            <w:r w:rsidRPr="00AD4393">
              <w:rPr>
                <w:rFonts w:eastAsia="Times New Roman" w:cs="Times New Roman"/>
                <w:color w:val="000000"/>
                <w:sz w:val="22"/>
                <w:lang w:eastAsia="lt-LT"/>
              </w:rPr>
              <w:lastRenderedPageBreak/>
              <w:t>b) grynosios įplaukos už parduotą elektros energiją kitos paros rinkoje, kurios būtų gautos elektros energijos gamybos, elektros energijos kaupimo arba reguliavimo apkrova objektui neprašant atlikti perskirstymo; kai elektros energijos gamybos, elektros energijos kaupimo arba reguliavimo apkrova objektams skiriama finansinė parama pagal pagamintos arba suvartotos elektros energijos kiekį, finansinė parama, kuri būtų gauta nesant prašymo perskirstyti, laikoma grynųjų įplaukų dalimi.</w:t>
            </w:r>
          </w:p>
          <w:p w14:paraId="06E96DFC" w14:textId="45F2BC0C" w:rsidR="00AD4393" w:rsidRPr="00544F46" w:rsidRDefault="00AD4393" w:rsidP="00AD4393">
            <w:pPr>
              <w:jc w:val="left"/>
              <w:rPr>
                <w:rFonts w:eastAsia="Times New Roman" w:cs="Times New Roman"/>
                <w:color w:val="000000"/>
                <w:sz w:val="22"/>
                <w:lang w:eastAsia="lt-LT"/>
              </w:rPr>
            </w:pPr>
          </w:p>
        </w:tc>
        <w:tc>
          <w:tcPr>
            <w:tcW w:w="6449" w:type="dxa"/>
          </w:tcPr>
          <w:p w14:paraId="7803D441" w14:textId="77777777" w:rsidR="00AD4393" w:rsidRPr="00D36BD0" w:rsidRDefault="00AD4393"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lastRenderedPageBreak/>
              <w:t>Šios Reglamento nuostatos nacionalinių įgyvendinimo priemonių nereikalauja.</w:t>
            </w:r>
          </w:p>
          <w:p w14:paraId="442D0FCC" w14:textId="77777777" w:rsidR="00207F5F" w:rsidRPr="00D36BD0" w:rsidRDefault="00207F5F" w:rsidP="00D36BD0">
            <w:pPr>
              <w:rPr>
                <w:rFonts w:eastAsia="Times New Roman" w:cs="Times New Roman"/>
                <w:b/>
                <w:bCs/>
                <w:color w:val="000000"/>
                <w:sz w:val="22"/>
                <w:lang w:eastAsia="lt-LT"/>
              </w:rPr>
            </w:pPr>
          </w:p>
        </w:tc>
        <w:tc>
          <w:tcPr>
            <w:tcW w:w="2409" w:type="dxa"/>
          </w:tcPr>
          <w:p w14:paraId="0FC3E83E" w14:textId="77777777" w:rsidR="00207F5F" w:rsidRPr="003E30EF" w:rsidRDefault="00207F5F" w:rsidP="00A464F1">
            <w:pPr>
              <w:jc w:val="left"/>
              <w:rPr>
                <w:rFonts w:eastAsia="Times New Roman" w:cs="Times New Roman"/>
                <w:color w:val="000000"/>
                <w:sz w:val="22"/>
                <w:lang w:eastAsia="lt-LT"/>
              </w:rPr>
            </w:pPr>
          </w:p>
        </w:tc>
      </w:tr>
      <w:tr w:rsidR="00207F5F" w:rsidRPr="003E30EF" w14:paraId="1B1E385F" w14:textId="77777777" w:rsidTr="00A464F1">
        <w:trPr>
          <w:trHeight w:val="315"/>
        </w:trPr>
        <w:tc>
          <w:tcPr>
            <w:tcW w:w="6448" w:type="dxa"/>
            <w:shd w:val="clear" w:color="auto" w:fill="auto"/>
            <w:noWrap/>
          </w:tcPr>
          <w:p w14:paraId="03CC34ED" w14:textId="77777777" w:rsidR="00F40502" w:rsidRPr="00F40502" w:rsidRDefault="00F40502" w:rsidP="00F40502">
            <w:pPr>
              <w:jc w:val="left"/>
              <w:rPr>
                <w:rFonts w:eastAsia="Times New Roman" w:cs="Times New Roman"/>
                <w:b/>
                <w:bCs/>
                <w:color w:val="000000"/>
                <w:sz w:val="22"/>
                <w:lang w:eastAsia="lt-LT"/>
              </w:rPr>
            </w:pPr>
            <w:r w:rsidRPr="00F40502">
              <w:rPr>
                <w:rFonts w:eastAsia="Times New Roman" w:cs="Times New Roman"/>
                <w:b/>
                <w:bCs/>
                <w:color w:val="000000"/>
                <w:sz w:val="22"/>
                <w:lang w:eastAsia="lt-LT"/>
              </w:rPr>
              <w:lastRenderedPageBreak/>
              <w:t>14 straipsnis</w:t>
            </w:r>
          </w:p>
          <w:p w14:paraId="749E0C8F" w14:textId="77777777" w:rsidR="00207F5F" w:rsidRDefault="00F40502" w:rsidP="00F40502">
            <w:pPr>
              <w:jc w:val="left"/>
              <w:rPr>
                <w:rFonts w:eastAsia="Times New Roman" w:cs="Times New Roman"/>
                <w:b/>
                <w:bCs/>
                <w:color w:val="000000"/>
                <w:sz w:val="22"/>
                <w:lang w:eastAsia="lt-LT"/>
              </w:rPr>
            </w:pPr>
            <w:r w:rsidRPr="00F40502">
              <w:rPr>
                <w:rFonts w:eastAsia="Times New Roman" w:cs="Times New Roman"/>
                <w:b/>
                <w:bCs/>
                <w:color w:val="000000"/>
                <w:sz w:val="22"/>
                <w:lang w:eastAsia="lt-LT"/>
              </w:rPr>
              <w:t>Prekybos zonų peržiūra</w:t>
            </w:r>
          </w:p>
          <w:p w14:paraId="23C2E2EA" w14:textId="77777777" w:rsidR="009C77D6" w:rsidRPr="009C77D6" w:rsidRDefault="009C77D6" w:rsidP="009C77D6">
            <w:pPr>
              <w:jc w:val="left"/>
              <w:rPr>
                <w:rFonts w:eastAsia="Times New Roman" w:cs="Times New Roman"/>
                <w:color w:val="000000"/>
                <w:sz w:val="22"/>
                <w:lang w:eastAsia="lt-LT"/>
              </w:rPr>
            </w:pPr>
            <w:r w:rsidRPr="009C77D6">
              <w:rPr>
                <w:rFonts w:eastAsia="Times New Roman" w:cs="Times New Roman"/>
                <w:color w:val="000000"/>
                <w:sz w:val="22"/>
                <w:lang w:eastAsia="lt-LT"/>
              </w:rPr>
              <w:t>1. Valstybės narės imasi visų atitinkamų priemonių perkrovai pašalinti. Prekybos zonų ribos nustatomos atsižvelgiant į ilgalaikę struktūrinę perkrovą perdavimo tinkle. Prekybos zonose tokių struktūrinių perkrovų neturi būti, nebent jomis nedaromas poveikis kaimyninėms prekybos zonoms arba, laikinai taikant išimtį, jų poveikis kaimyninėms prekybos zonoms yra mažinamas taisomaisiais veiksmais ir dėl tų struktūrinių perkrovų nesumažėja tarpzoninės prekybos pajėgumas laikantis 16 straipsnio reikalavimų. Prekybos zonų konfigūracija Sąjungoje formuojama taip, kad būtų kuo didesnis ekonominis efektyvumas ir siekiant maksimaliai padidinti tarpzoninės prekybos galimybes laikantis 16 straipsnio, kartu užtikrinant tiekimo saugumą.</w:t>
            </w:r>
          </w:p>
          <w:p w14:paraId="0687EF92" w14:textId="77777777" w:rsidR="009C77D6" w:rsidRPr="009C77D6" w:rsidRDefault="009C77D6" w:rsidP="009C77D6">
            <w:pPr>
              <w:jc w:val="left"/>
              <w:rPr>
                <w:rFonts w:eastAsia="Times New Roman" w:cs="Times New Roman"/>
                <w:color w:val="000000"/>
                <w:sz w:val="22"/>
                <w:lang w:eastAsia="lt-LT"/>
              </w:rPr>
            </w:pPr>
            <w:r w:rsidRPr="009C77D6">
              <w:rPr>
                <w:rFonts w:eastAsia="Times New Roman" w:cs="Times New Roman"/>
                <w:color w:val="000000"/>
                <w:sz w:val="22"/>
                <w:lang w:eastAsia="lt-LT"/>
              </w:rPr>
              <w:t>2. Kas trejus metus ENTSO-E pateikia ataskaitą dėl struktūrinių perkrovų ir kitų didelių fizinių perkrovų tarp prekybos zonų ir jų viduje, įskaitant tokių perkrovų vietą ir dažnį pagal pralaidumo paskirstymo ir perkrovos valdymo gaires, priimtas remiantis Reglamento (EB) Nr. 714/2009 18 straipsnio 5 dalimi. Toje ataskaitoje pateikiamas vertinimas, ar tarpzoninės prekybos pajėgumas pasiekė linijinę trajektoriją pagal 15 straipsnį arba minimalų pajėgumą pagal šio reglamento 16 straipsnį.</w:t>
            </w:r>
          </w:p>
          <w:p w14:paraId="27FE6F3C" w14:textId="77777777" w:rsidR="009C77D6" w:rsidRPr="009C77D6" w:rsidRDefault="009C77D6" w:rsidP="009C77D6">
            <w:pPr>
              <w:jc w:val="left"/>
              <w:rPr>
                <w:rFonts w:eastAsia="Times New Roman" w:cs="Times New Roman"/>
                <w:color w:val="000000"/>
                <w:sz w:val="22"/>
                <w:lang w:eastAsia="lt-LT"/>
              </w:rPr>
            </w:pPr>
            <w:r w:rsidRPr="009C77D6">
              <w:rPr>
                <w:rFonts w:eastAsia="Times New Roman" w:cs="Times New Roman"/>
                <w:color w:val="000000"/>
                <w:sz w:val="22"/>
                <w:lang w:eastAsia="lt-LT"/>
              </w:rPr>
              <w:t xml:space="preserve">3. Siekiant užtikrinti optimalią prekybos zonų konfigūraciją, atliekama prekybos zonų peržiūra. Vykdant tokią peržiūrą nustatomos visos struktūrinės perkrovos ir koordinuotai atliekama prekybos zonų skirtingų konfigūracijų analizė, kurioje dalyvauja visi suinteresuotieji subjektai, kuriems daromas poveikis, iš visų atitinkamų valstybių narių, pagal pralaidumo paskirstymo ir perkrovos valdymo gaires, priimtas remiantis Reglamento (EB) Nr. 714/2009 18 straipsnio 5 dalimi. Dabartinės prekybos zonos turi būti vertinamos atsižvelgiant </w:t>
            </w:r>
            <w:r w:rsidRPr="009C77D6">
              <w:rPr>
                <w:rFonts w:eastAsia="Times New Roman" w:cs="Times New Roman"/>
                <w:color w:val="000000"/>
                <w:sz w:val="22"/>
                <w:lang w:eastAsia="lt-LT"/>
              </w:rPr>
              <w:lastRenderedPageBreak/>
              <w:t>į jų galimybes sukurti patikimą rinkos aplinką, įskaitant lanksčią gamybą ir krūvio pralaidumą, kurie yra būtini siekiant išvengti tinklo kliūčių, balansuoti elektros energijos paklausą ir pasiūlą bei užtikrinti ilgalaikį investicijų į tinklo infrastruktūrą saugumą.</w:t>
            </w:r>
          </w:p>
          <w:p w14:paraId="66FE174D" w14:textId="77777777" w:rsidR="009C77D6" w:rsidRPr="009C77D6" w:rsidRDefault="009C77D6" w:rsidP="009C77D6">
            <w:pPr>
              <w:jc w:val="left"/>
              <w:rPr>
                <w:rFonts w:eastAsia="Times New Roman" w:cs="Times New Roman"/>
                <w:color w:val="000000"/>
                <w:sz w:val="22"/>
                <w:lang w:eastAsia="lt-LT"/>
              </w:rPr>
            </w:pPr>
            <w:r w:rsidRPr="009C77D6">
              <w:rPr>
                <w:rFonts w:eastAsia="Times New Roman" w:cs="Times New Roman"/>
                <w:color w:val="000000"/>
                <w:sz w:val="22"/>
                <w:lang w:eastAsia="lt-LT"/>
              </w:rPr>
              <w:t>4. Šio reglamento šio straipsnio ir 15 straipsnio tikslais atitinkamos valstybės narės, perdavimo sistemos operatoriai ar reguliavimo institucijos yra tos valstybės narės, perdavimo sistemos operatoriai ar reguliavimo institucijos, kurios dalyvauja prekybos zonų konfigūracijos peržiūroje ir taip pat tos, kurios yra tame pačiame pralaidumo skaičiavimo regione pagal pralaidumo paskirstymo ir perkrovos valdymo gaires, priimtas remiantis Reglamento (EB) Nr. 714/2009 18 straipsnio 5 dalimi.</w:t>
            </w:r>
          </w:p>
          <w:p w14:paraId="3CD0E241" w14:textId="77777777" w:rsidR="009C77D6" w:rsidRPr="009C77D6" w:rsidRDefault="009C77D6" w:rsidP="009C77D6">
            <w:pPr>
              <w:jc w:val="left"/>
              <w:rPr>
                <w:rFonts w:eastAsia="Times New Roman" w:cs="Times New Roman"/>
                <w:color w:val="000000"/>
                <w:sz w:val="22"/>
                <w:lang w:eastAsia="lt-LT"/>
              </w:rPr>
            </w:pPr>
            <w:r w:rsidRPr="009C77D6">
              <w:rPr>
                <w:rFonts w:eastAsia="Times New Roman" w:cs="Times New Roman"/>
                <w:color w:val="000000"/>
                <w:sz w:val="22"/>
                <w:lang w:eastAsia="lt-LT"/>
              </w:rPr>
              <w:t>5. Ne vėliau kaip 2019 m. spalio 5 d. visi atitinkami perdavimo sistemos operatoriai pateikia pasiūlymą dėl metodikos ir prielaidų, kurie turi būti naudojami atliekant prekybos zonų peržiūrą ir svarstant alternatyvių prekybos zonų konfigūracijas, atitinkamoms reguliavimo institucijoms patvirtinti. Atitinkamos reguliavimo institucijos priima vieningą sprendimą dėl pasiūlymo per tris mėnesius nuo pasiūlymo pateikimo. Jei per tą laikotarpį reguliavimo institucijoms nepavyksta priimti vieningo sprendimo, ACER per papildomą trijų mėnesių laikotarpį priima sprendimą dėl metodikos ir prielaidų, taip pat dėl alternatyvių svarstomų prekybos zonų konfigūracijų. Metodika turi būti grindžiama struktūrinėmis perkrovomis, kurių nesitikima pašalinti per ateinančius trejus metus, deramai atsižvelgiant į konkrečią pažangą, susijusią su infrastruktūros plėtros projektais, kuriuos numatoma įgyvendinti per ateinančius trejus metus.</w:t>
            </w:r>
          </w:p>
          <w:p w14:paraId="3484A610" w14:textId="77777777" w:rsidR="009C77D6" w:rsidRPr="009C77D6" w:rsidRDefault="009C77D6" w:rsidP="009C77D6">
            <w:pPr>
              <w:jc w:val="left"/>
              <w:rPr>
                <w:rFonts w:eastAsia="Times New Roman" w:cs="Times New Roman"/>
                <w:color w:val="000000"/>
                <w:sz w:val="22"/>
                <w:lang w:eastAsia="lt-LT"/>
              </w:rPr>
            </w:pPr>
            <w:r w:rsidRPr="009C77D6">
              <w:rPr>
                <w:rFonts w:eastAsia="Times New Roman" w:cs="Times New Roman"/>
                <w:color w:val="000000"/>
                <w:sz w:val="22"/>
                <w:lang w:eastAsia="lt-LT"/>
              </w:rPr>
              <w:t>6. Remiantis pagal 5 dalį patvirtinta metodika ir prielaidomis, prekybos zonų peržiūros procese dalyvaujantys perdavimo sistemos operatoriai pateikia bendrą pasiūlymą atitinkamoms valstybėms narėms arba jų paskirtoms kompetentingoms institucijoms iš dalies pakeisti arba palikti galioti prekybos zonų konfigūraciją ne vėliau kaip 12 mėnesių po metodikos ir prielaidų patvirtinimo 5 dalyje nustatyta tvarka. Kitos valstybės narės, Energijos bendrijos susitariančiosios šalys ir kitos trečiosios valstybės, esančios toje pačioje sinchroninėje zonoje kaip ir bet kuri iš susijusių valstybių narių, gali pateikti pastabų.</w:t>
            </w:r>
          </w:p>
          <w:p w14:paraId="5FE39478" w14:textId="77777777" w:rsidR="009C77D6" w:rsidRPr="009C77D6" w:rsidRDefault="009C77D6" w:rsidP="009C77D6">
            <w:pPr>
              <w:jc w:val="left"/>
              <w:rPr>
                <w:rFonts w:eastAsia="Times New Roman" w:cs="Times New Roman"/>
                <w:color w:val="000000"/>
                <w:sz w:val="22"/>
                <w:lang w:eastAsia="lt-LT"/>
              </w:rPr>
            </w:pPr>
            <w:r w:rsidRPr="009C77D6">
              <w:rPr>
                <w:rFonts w:eastAsia="Times New Roman" w:cs="Times New Roman"/>
                <w:color w:val="000000"/>
                <w:sz w:val="22"/>
                <w:lang w:eastAsia="lt-LT"/>
              </w:rPr>
              <w:t xml:space="preserve">7. Jei struktūrinė perkrova buvo nustatyta ataskaitoje pagal šio straipsnio 2 dalį arba prekybos zonos peržiūroje pagal šį straipsnį, arba tokią perkrovą nustatė kompetentinga reguliavimo institucija </w:t>
            </w:r>
            <w:r w:rsidRPr="009C77D6">
              <w:rPr>
                <w:rFonts w:eastAsia="Times New Roman" w:cs="Times New Roman"/>
                <w:color w:val="000000"/>
                <w:sz w:val="22"/>
                <w:lang w:eastAsia="lt-LT"/>
              </w:rPr>
              <w:lastRenderedPageBreak/>
              <w:t>patvirtintoje ataskaitoje, vienas ar daugiau perdavimo sistemos operatorių savo kontroliuojamose zonose, valstybė narė, kurioje nustatyta struktūrinė perkrova, bendradarbiaudama su savo perdavimo sistemos operatoriais, per šešis mėnesius nusprendžia parengti nacionalinius arba daugiašalius veiksmų planus pagal 15 straipsnį, arba peržiūrėti ir pakeisti savo prekybos zonų konfigūraciją. Apie tuos sprendimus nedelsiant pranešama Komisijai ir ACER.</w:t>
            </w:r>
          </w:p>
          <w:p w14:paraId="38C3A592" w14:textId="77777777" w:rsidR="009C77D6" w:rsidRPr="009C77D6" w:rsidRDefault="009C77D6" w:rsidP="009C77D6">
            <w:pPr>
              <w:jc w:val="left"/>
              <w:rPr>
                <w:rFonts w:eastAsia="Times New Roman" w:cs="Times New Roman"/>
                <w:color w:val="000000"/>
                <w:sz w:val="22"/>
                <w:lang w:eastAsia="lt-LT"/>
              </w:rPr>
            </w:pPr>
            <w:r w:rsidRPr="009C77D6">
              <w:rPr>
                <w:rFonts w:eastAsia="Times New Roman" w:cs="Times New Roman"/>
                <w:color w:val="000000"/>
                <w:sz w:val="22"/>
                <w:lang w:eastAsia="lt-LT"/>
              </w:rPr>
              <w:t>8. Tų valstybių narių, kurios pasirinko pakeisti prekybos zonų konfigūraciją pagal 7 dalį, atveju, atitinkamos valstybės narės priima vieningą sprendimą per šešis mėnesius nuo 7 dalyje nurodyto pranešimo dienos. Kitos valstybės narės gali pateikti pastabas atitinkamoms valstybėms narėms, kurios į tas pastabas turėtų atsižvelgti priimdamos sprendimą. Sprendimas turi būti pagrįstas ir apie jį pranešama Komisijai ir ACER. Jei atitinkamoms valstybėms narėms nepavyksta priimti vieningo sprendimo per tą šešių mėnesių laikotarpį, jos nedelsdamos apie tai praneša Komisijai. Kaip kraštutinę priemonę Komisija, pasikonsultavusi su ACER, ne vėliau kaip per šešis mėnesius nuo tokio pranešimo gavimo dienos priima sprendimą iš dalies pakeisti arba palikti galioti prekybos zonų konfigūraciją tose valstybėse narėse ir tarp jų.</w:t>
            </w:r>
          </w:p>
          <w:p w14:paraId="44B3B40C" w14:textId="77777777" w:rsidR="009C77D6" w:rsidRPr="009C77D6" w:rsidRDefault="009C77D6" w:rsidP="009C77D6">
            <w:pPr>
              <w:jc w:val="left"/>
              <w:rPr>
                <w:rFonts w:eastAsia="Times New Roman" w:cs="Times New Roman"/>
                <w:color w:val="000000"/>
                <w:sz w:val="22"/>
                <w:lang w:eastAsia="lt-LT"/>
              </w:rPr>
            </w:pPr>
            <w:r w:rsidRPr="009C77D6">
              <w:rPr>
                <w:rFonts w:eastAsia="Times New Roman" w:cs="Times New Roman"/>
                <w:color w:val="000000"/>
                <w:sz w:val="22"/>
                <w:lang w:eastAsia="lt-LT"/>
              </w:rPr>
              <w:t>9. Valstybės narės ir Komisija, prieš priimdamos sprendimą pagal šį straipsnį, konsultuojasi su atitinkamais suinteresuotaisiais subjektais.</w:t>
            </w:r>
          </w:p>
          <w:p w14:paraId="3D0EFA50" w14:textId="77777777" w:rsidR="009C77D6" w:rsidRPr="009C77D6" w:rsidRDefault="009C77D6" w:rsidP="009C77D6">
            <w:pPr>
              <w:jc w:val="left"/>
              <w:rPr>
                <w:rFonts w:eastAsia="Times New Roman" w:cs="Times New Roman"/>
                <w:color w:val="000000"/>
                <w:sz w:val="22"/>
                <w:lang w:eastAsia="lt-LT"/>
              </w:rPr>
            </w:pPr>
            <w:r w:rsidRPr="009C77D6">
              <w:rPr>
                <w:rFonts w:eastAsia="Times New Roman" w:cs="Times New Roman"/>
                <w:color w:val="000000"/>
                <w:sz w:val="22"/>
                <w:lang w:eastAsia="lt-LT"/>
              </w:rPr>
              <w:t>10. Pagal šį straipsnį priimtuose sprendimuose nurodoma kiekvieno pakeitimo įgyvendinimo data. Ta įgyvendinimo data nustatoma siekiant suderinti poreikius veikti skubiai ir vadovautis praktiniais sumetimais, įskaitant išankstinę prekybą elektros energija. Sprendime gali būti nustatytos tinkamos pereinamojo laikotarpio priemonės.</w:t>
            </w:r>
          </w:p>
          <w:p w14:paraId="02FB92A5" w14:textId="77777777" w:rsidR="00F40502" w:rsidRDefault="009C77D6" w:rsidP="009C77D6">
            <w:pPr>
              <w:jc w:val="left"/>
              <w:rPr>
                <w:rFonts w:eastAsia="Times New Roman" w:cs="Times New Roman"/>
                <w:color w:val="000000"/>
                <w:sz w:val="22"/>
                <w:lang w:eastAsia="lt-LT"/>
              </w:rPr>
            </w:pPr>
            <w:r w:rsidRPr="009C77D6">
              <w:rPr>
                <w:rFonts w:eastAsia="Times New Roman" w:cs="Times New Roman"/>
                <w:color w:val="000000"/>
                <w:sz w:val="22"/>
                <w:lang w:eastAsia="lt-LT"/>
              </w:rPr>
              <w:t>11. Jei pagal pralaidumo paskirstymo ir perkrovos valdymo gaires, priimtas remiantis Reglamento (EB) Nr. 714/2009 18 straipsnio 5 dalimi, pradedamos papildomos prekybos zonų peržiūros, taikomas šis straipsnis.</w:t>
            </w:r>
          </w:p>
          <w:p w14:paraId="52A04B1C" w14:textId="6499FFEA" w:rsidR="009C77D6" w:rsidRPr="00544F46" w:rsidRDefault="009C77D6" w:rsidP="009C77D6">
            <w:pPr>
              <w:jc w:val="left"/>
              <w:rPr>
                <w:rFonts w:eastAsia="Times New Roman" w:cs="Times New Roman"/>
                <w:color w:val="000000"/>
                <w:sz w:val="22"/>
                <w:lang w:eastAsia="lt-LT"/>
              </w:rPr>
            </w:pPr>
          </w:p>
        </w:tc>
        <w:tc>
          <w:tcPr>
            <w:tcW w:w="6449" w:type="dxa"/>
          </w:tcPr>
          <w:p w14:paraId="28961277" w14:textId="77777777" w:rsidR="009C77D6" w:rsidRPr="00D36BD0" w:rsidRDefault="009C77D6"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lastRenderedPageBreak/>
              <w:t>Šis Reglamento straipsnis nacionalinių įgyvendinimo priemonių nereikalauja.</w:t>
            </w:r>
          </w:p>
          <w:p w14:paraId="6A6E477D" w14:textId="77777777" w:rsidR="00207F5F" w:rsidRPr="00D36BD0" w:rsidRDefault="00207F5F" w:rsidP="00D36BD0">
            <w:pPr>
              <w:rPr>
                <w:rFonts w:eastAsia="Times New Roman" w:cs="Times New Roman"/>
                <w:b/>
                <w:bCs/>
                <w:color w:val="000000"/>
                <w:sz w:val="22"/>
                <w:lang w:eastAsia="lt-LT"/>
              </w:rPr>
            </w:pPr>
          </w:p>
        </w:tc>
        <w:tc>
          <w:tcPr>
            <w:tcW w:w="2409" w:type="dxa"/>
          </w:tcPr>
          <w:p w14:paraId="23B969D8" w14:textId="77777777" w:rsidR="00207F5F" w:rsidRPr="003E30EF" w:rsidRDefault="00207F5F" w:rsidP="00A464F1">
            <w:pPr>
              <w:jc w:val="left"/>
              <w:rPr>
                <w:rFonts w:eastAsia="Times New Roman" w:cs="Times New Roman"/>
                <w:color w:val="000000"/>
                <w:sz w:val="22"/>
                <w:lang w:eastAsia="lt-LT"/>
              </w:rPr>
            </w:pPr>
          </w:p>
        </w:tc>
      </w:tr>
      <w:tr w:rsidR="000B68FE" w:rsidRPr="003E30EF" w14:paraId="714A8447" w14:textId="77777777" w:rsidTr="00A464F1">
        <w:trPr>
          <w:trHeight w:val="315"/>
        </w:trPr>
        <w:tc>
          <w:tcPr>
            <w:tcW w:w="6448" w:type="dxa"/>
            <w:shd w:val="clear" w:color="auto" w:fill="auto"/>
            <w:noWrap/>
          </w:tcPr>
          <w:p w14:paraId="265E9A48" w14:textId="77777777" w:rsidR="000B68FE" w:rsidRPr="000B68FE" w:rsidRDefault="000B68FE" w:rsidP="000B68FE">
            <w:pPr>
              <w:jc w:val="left"/>
              <w:rPr>
                <w:rFonts w:eastAsia="Times New Roman" w:cs="Times New Roman"/>
                <w:b/>
                <w:bCs/>
                <w:color w:val="000000"/>
                <w:sz w:val="22"/>
                <w:lang w:eastAsia="lt-LT"/>
              </w:rPr>
            </w:pPr>
            <w:r w:rsidRPr="000B68FE">
              <w:rPr>
                <w:rFonts w:eastAsia="Times New Roman" w:cs="Times New Roman"/>
                <w:b/>
                <w:bCs/>
                <w:color w:val="000000"/>
                <w:sz w:val="22"/>
                <w:lang w:eastAsia="lt-LT"/>
              </w:rPr>
              <w:lastRenderedPageBreak/>
              <w:t>15 straipsnis</w:t>
            </w:r>
          </w:p>
          <w:p w14:paraId="26A9BB15" w14:textId="77777777" w:rsidR="000B68FE" w:rsidRDefault="000B68FE" w:rsidP="000B68FE">
            <w:pPr>
              <w:jc w:val="left"/>
              <w:rPr>
                <w:rFonts w:eastAsia="Times New Roman" w:cs="Times New Roman"/>
                <w:b/>
                <w:bCs/>
                <w:color w:val="000000"/>
                <w:sz w:val="22"/>
                <w:lang w:eastAsia="lt-LT"/>
              </w:rPr>
            </w:pPr>
            <w:r w:rsidRPr="000B68FE">
              <w:rPr>
                <w:rFonts w:eastAsia="Times New Roman" w:cs="Times New Roman"/>
                <w:b/>
                <w:bCs/>
                <w:color w:val="000000"/>
                <w:sz w:val="22"/>
                <w:lang w:eastAsia="lt-LT"/>
              </w:rPr>
              <w:t>Veiksmų planai</w:t>
            </w:r>
          </w:p>
          <w:p w14:paraId="0A613C33" w14:textId="77777777" w:rsidR="000B68FE" w:rsidRPr="000B68FE" w:rsidRDefault="000B68FE" w:rsidP="000B68FE">
            <w:pPr>
              <w:jc w:val="left"/>
              <w:rPr>
                <w:rFonts w:eastAsia="Times New Roman" w:cs="Times New Roman"/>
                <w:color w:val="000000"/>
                <w:sz w:val="22"/>
                <w:lang w:eastAsia="lt-LT"/>
              </w:rPr>
            </w:pPr>
            <w:r w:rsidRPr="000B68FE">
              <w:rPr>
                <w:rFonts w:eastAsia="Times New Roman" w:cs="Times New Roman"/>
                <w:color w:val="000000"/>
                <w:sz w:val="22"/>
                <w:lang w:eastAsia="lt-LT"/>
              </w:rPr>
              <w:t xml:space="preserve">1. Priėmus sprendimą pagal 14 straipsnio 7 dalį, valstybė narė, kurioje nustatyta struktūrinė perkrova, bendradarbiaudama su savo reguliavimo institucija, parengia veiksmų planą. Tame veiksmų plane pateikiamas konkretus tvarkaraštis, per kurį turi būti priimtos priemonės, skirtos nustatytai struktūrinei perkrovai sumažinti, ne </w:t>
            </w:r>
            <w:r w:rsidRPr="000B68FE">
              <w:rPr>
                <w:rFonts w:eastAsia="Times New Roman" w:cs="Times New Roman"/>
                <w:color w:val="000000"/>
                <w:sz w:val="22"/>
                <w:lang w:eastAsia="lt-LT"/>
              </w:rPr>
              <w:lastRenderedPageBreak/>
              <w:t>vėliau kaip per ketverius metus nuo sprendimo pagal 14 straipsnio 7 dalį priėmimo dienos.</w:t>
            </w:r>
          </w:p>
          <w:p w14:paraId="4F4F1AA3" w14:textId="77777777" w:rsidR="000B68FE" w:rsidRPr="000B68FE" w:rsidRDefault="000B68FE" w:rsidP="000B68FE">
            <w:pPr>
              <w:jc w:val="left"/>
              <w:rPr>
                <w:rFonts w:eastAsia="Times New Roman" w:cs="Times New Roman"/>
                <w:color w:val="000000"/>
                <w:sz w:val="22"/>
                <w:lang w:eastAsia="lt-LT"/>
              </w:rPr>
            </w:pPr>
            <w:r w:rsidRPr="000B68FE">
              <w:rPr>
                <w:rFonts w:eastAsia="Times New Roman" w:cs="Times New Roman"/>
                <w:color w:val="000000"/>
                <w:sz w:val="22"/>
                <w:lang w:eastAsia="lt-LT"/>
              </w:rPr>
              <w:t>2. Nepriklausomai nuo pasiektos konkrečios pažangos įgyvendinant veiksmų planą, ir nedarant poveikio nukrypti leidžiančioms nuostatoms, kurias leista taikyti pagal 16 straipsnio 9 dalį arba nukrypimus pagal 16 straipsnio 3 dalį, valstybės narės užtikrina, kad tarpzoninės prekybos pajėgumai būtų didinami kasmet iki bus pasiektos 16 straipsnio 8 dalyje numatytas minimalus pralaidumas. Tas minimalus pralaidumas turi būti pasiektas ne vėliau kaip 2025 m. gruodžio 31 d.</w:t>
            </w:r>
          </w:p>
          <w:p w14:paraId="28BDBC34" w14:textId="77777777" w:rsidR="000B68FE" w:rsidRPr="000B68FE" w:rsidRDefault="000B68FE" w:rsidP="000B68FE">
            <w:pPr>
              <w:jc w:val="left"/>
              <w:rPr>
                <w:rFonts w:eastAsia="Times New Roman" w:cs="Times New Roman"/>
                <w:color w:val="000000"/>
                <w:sz w:val="22"/>
                <w:lang w:eastAsia="lt-LT"/>
              </w:rPr>
            </w:pPr>
            <w:r w:rsidRPr="000B68FE">
              <w:rPr>
                <w:rFonts w:eastAsia="Times New Roman" w:cs="Times New Roman"/>
                <w:color w:val="000000"/>
                <w:sz w:val="22"/>
                <w:lang w:eastAsia="lt-LT"/>
              </w:rPr>
              <w:t>Tas kasmetinis pajėgumų didinimas turi būti pasiekiamas linijine trajektorija. Tos trajektorijos pradžios taškas yra arba ties prekybos zonos ribomis ar kritiniame tinklo elemente paskirstytas pralaidumas prieš veiksmų plano priėmimą einančiais metais, arba trejų metų prieš veiksmų plano priėmimą pralaidumo vidurkis, pasirenkant didesnę vertę. Valstybės narės jų veiksmų planų įgyvendinimo metu užtikrina, kad pralaidumas, skirtas tarpzoninei prekybai pagal 16 straipsnio 8 dalį, būtų bent jau lygus linijinės trajektorijos vertėms, įskaitant taisomųjų veiksmų taikymą pralaidumo skaičiavimo regione.</w:t>
            </w:r>
          </w:p>
          <w:p w14:paraId="11E9DA54" w14:textId="77777777" w:rsidR="000B68FE" w:rsidRPr="000B68FE" w:rsidRDefault="000B68FE" w:rsidP="000B68FE">
            <w:pPr>
              <w:jc w:val="left"/>
              <w:rPr>
                <w:rFonts w:eastAsia="Times New Roman" w:cs="Times New Roman"/>
                <w:color w:val="000000"/>
                <w:sz w:val="22"/>
                <w:lang w:eastAsia="lt-LT"/>
              </w:rPr>
            </w:pPr>
            <w:r w:rsidRPr="000B68FE">
              <w:rPr>
                <w:rFonts w:eastAsia="Times New Roman" w:cs="Times New Roman"/>
                <w:color w:val="000000"/>
                <w:sz w:val="22"/>
                <w:lang w:eastAsia="lt-LT"/>
              </w:rPr>
              <w:t>3. Taisomųjų veiksmų, kurie būtini 2 dalyje nurodytai linijinei trajektorijai pasiekti arba suteikti tarpzoninį pralaidumą ties atitinkamomis ribomis ar kritiniame tinklo elemente, išlaidas padengia valstybė narė arba valstybės narės, įgyvendinančios veiksmų planą.</w:t>
            </w:r>
          </w:p>
          <w:p w14:paraId="53698E46" w14:textId="77777777" w:rsidR="000B68FE" w:rsidRPr="000B68FE" w:rsidRDefault="000B68FE" w:rsidP="000B68FE">
            <w:pPr>
              <w:jc w:val="left"/>
              <w:rPr>
                <w:rFonts w:eastAsia="Times New Roman" w:cs="Times New Roman"/>
                <w:color w:val="000000"/>
                <w:sz w:val="22"/>
                <w:lang w:eastAsia="lt-LT"/>
              </w:rPr>
            </w:pPr>
            <w:r w:rsidRPr="000B68FE">
              <w:rPr>
                <w:rFonts w:eastAsia="Times New Roman" w:cs="Times New Roman"/>
                <w:color w:val="000000"/>
                <w:sz w:val="22"/>
                <w:lang w:eastAsia="lt-LT"/>
              </w:rPr>
              <w:t>4. Kasmet veiksmų plano įgyvendinimo metu ir per šešis mėnesius po veiksmų plano galiojimo pabaigos atitinkami perdavimo sistemos operatoriai įvertina, ar per praėjusius 12 mėnesių turimi tarpvalstybiniai pajėgumai pasiekė linijinę trajektoriją, arba – nuo 2026 m. sausio 1 d. – ar buvo pasiektas 16 straipsnio 8 dalyje numatytas minimalus pralaidumas. Jie savo vertinimus pateikia ACER ir atitinkamoms reguliavimo institucijoms. Prieš rengiant ataskaitą, kiekvienas perdavimo sistemos operatorius pateikia savo indėlį, skirtą ataskaitai, įskaitant visus susijusius duomenis, savo reguliavimo institucijai tvirtinti.</w:t>
            </w:r>
          </w:p>
          <w:p w14:paraId="1383F165" w14:textId="77777777" w:rsidR="000B68FE" w:rsidRPr="000B68FE" w:rsidRDefault="000B68FE" w:rsidP="000B68FE">
            <w:pPr>
              <w:jc w:val="left"/>
              <w:rPr>
                <w:rFonts w:eastAsia="Times New Roman" w:cs="Times New Roman"/>
                <w:color w:val="000000"/>
                <w:sz w:val="22"/>
                <w:lang w:eastAsia="lt-LT"/>
              </w:rPr>
            </w:pPr>
            <w:r w:rsidRPr="000B68FE">
              <w:rPr>
                <w:rFonts w:eastAsia="Times New Roman" w:cs="Times New Roman"/>
                <w:color w:val="000000"/>
                <w:sz w:val="22"/>
                <w:lang w:eastAsia="lt-LT"/>
              </w:rPr>
              <w:t xml:space="preserve">5. Kalbant apie tas valstybes nares, kurių atveju 4 dalyje nurodytų vertinimų rezultatai rodo, kad perdavimo sistemos operatorius nesilaikė linijinės trajektorijos, atitinkamos valstybės narės per 6 mėnesius nuo 4 dalyje nurodyto vertinimo gavimo priima vieningą sprendimą dėl prekybos zonos konfigūracijos pakeitimo ar išlaikymo tose valstybėse narėse ir tarp jų. Priimdamos tokį sprendimą </w:t>
            </w:r>
            <w:r w:rsidRPr="000B68FE">
              <w:rPr>
                <w:rFonts w:eastAsia="Times New Roman" w:cs="Times New Roman"/>
                <w:color w:val="000000"/>
                <w:sz w:val="22"/>
                <w:lang w:eastAsia="lt-LT"/>
              </w:rPr>
              <w:lastRenderedPageBreak/>
              <w:t>atitinkamos valstybės narės atsižvelgia į kitų valstybių narių pateiktas pastabas. Atitinkamų valstybių narių sprendimas pagrindžiamas ir apie jį pranešama Komisijai ir ACER.</w:t>
            </w:r>
          </w:p>
          <w:p w14:paraId="47D05AA0" w14:textId="77777777" w:rsidR="000B68FE" w:rsidRPr="000B68FE" w:rsidRDefault="000B68FE" w:rsidP="000B68FE">
            <w:pPr>
              <w:jc w:val="left"/>
              <w:rPr>
                <w:rFonts w:eastAsia="Times New Roman" w:cs="Times New Roman"/>
                <w:color w:val="000000"/>
                <w:sz w:val="22"/>
                <w:lang w:eastAsia="lt-LT"/>
              </w:rPr>
            </w:pPr>
            <w:r w:rsidRPr="000B68FE">
              <w:rPr>
                <w:rFonts w:eastAsia="Times New Roman" w:cs="Times New Roman"/>
                <w:color w:val="000000"/>
                <w:sz w:val="22"/>
                <w:lang w:eastAsia="lt-LT"/>
              </w:rPr>
              <w:t>Jei atitinkamoms valstybėms narėms nepavyksta priimti vieningo sprendimo per nustatytą terminą, jos nedelsdamos apie tai praneša Komisijai. Komisija, kaip kraštutinę priemonę ir pasikonsultavusi su ACER bei atitinkamais suinteresuotaisiais subjektais, ne vėliau kaip per šešis mėnesius nuo tokio pranešimo gavimo priima sprendimą pakeisti arba išlaikyti prekybos zonų konfigūraciją tose valstybėse narėse ir tarp jų.</w:t>
            </w:r>
          </w:p>
          <w:p w14:paraId="1F31890A" w14:textId="77777777" w:rsidR="000B68FE" w:rsidRPr="000B68FE" w:rsidRDefault="000B68FE" w:rsidP="000B68FE">
            <w:pPr>
              <w:jc w:val="left"/>
              <w:rPr>
                <w:rFonts w:eastAsia="Times New Roman" w:cs="Times New Roman"/>
                <w:color w:val="000000"/>
                <w:sz w:val="22"/>
                <w:lang w:eastAsia="lt-LT"/>
              </w:rPr>
            </w:pPr>
            <w:r w:rsidRPr="000B68FE">
              <w:rPr>
                <w:rFonts w:eastAsia="Times New Roman" w:cs="Times New Roman"/>
                <w:color w:val="000000"/>
                <w:sz w:val="22"/>
                <w:lang w:eastAsia="lt-LT"/>
              </w:rPr>
              <w:t>6. Likus šešiems mėnesiams iki veiksmų plano galiojimo pabaigos, valstybė narė, kurioje nustatyta struktūrinė perkrova, nusprendžia, ar pašalinti likusią perkrovą keičiant savo prekybos zoną, ar pašalinti likusią vidinę perkrovą taikant taisomuosius veiksmus, su kuriais susijusias išlaidas ji turi padengti.</w:t>
            </w:r>
          </w:p>
          <w:p w14:paraId="4A63011A" w14:textId="77777777" w:rsidR="000B68FE" w:rsidRPr="000B68FE" w:rsidRDefault="000B68FE" w:rsidP="000B68FE">
            <w:pPr>
              <w:jc w:val="left"/>
              <w:rPr>
                <w:rFonts w:eastAsia="Times New Roman" w:cs="Times New Roman"/>
                <w:color w:val="000000"/>
                <w:sz w:val="22"/>
                <w:lang w:eastAsia="lt-LT"/>
              </w:rPr>
            </w:pPr>
            <w:r w:rsidRPr="000B68FE">
              <w:rPr>
                <w:rFonts w:eastAsia="Times New Roman" w:cs="Times New Roman"/>
                <w:color w:val="000000"/>
                <w:sz w:val="22"/>
                <w:lang w:eastAsia="lt-LT"/>
              </w:rPr>
              <w:t>7. Kai per šešis mėnesius nuo struktūrinės perkrovos nustatymo pagal 14 straipsnio 7 dalį neparengiamas veiksmų planas, atitinkami perdavimo sistemos operatoriai per 12 mėnesių nuo struktūrinės perkrovos nustatymo įvertina, ar turimas tarpzoninis pralaidumas pasiekė 16 straipsnio 8 dalyje numatytą minimalų pralaidumą per ankstesnių 12 mėnesių laikotarpį, ir pateikia vertinimo ataskaitą atitinkamoms reguliavimo institucijoms ir ACER.</w:t>
            </w:r>
          </w:p>
          <w:p w14:paraId="0BBBBB5A" w14:textId="77777777" w:rsidR="000B68FE" w:rsidRDefault="000B68FE" w:rsidP="000B68FE">
            <w:pPr>
              <w:jc w:val="left"/>
              <w:rPr>
                <w:rFonts w:eastAsia="Times New Roman" w:cs="Times New Roman"/>
                <w:color w:val="000000"/>
                <w:sz w:val="22"/>
                <w:lang w:eastAsia="lt-LT"/>
              </w:rPr>
            </w:pPr>
            <w:r w:rsidRPr="000B68FE">
              <w:rPr>
                <w:rFonts w:eastAsia="Times New Roman" w:cs="Times New Roman"/>
                <w:color w:val="000000"/>
                <w:sz w:val="22"/>
                <w:lang w:eastAsia="lt-LT"/>
              </w:rPr>
              <w:t>Prieš rengiant ataskaitą, kiekvienas perdavimo sistemos operatorius pateikia savo indėlį, skirtą ataskaitai, įskaitant visus susijusius duomenis, savo reguliavimo institucijai tvirtinti. Kai vertinimas parodo, kad perdavimo sistemos operatorius nepasiekė minimalaus pralaidumo, taikomas šio straipsnio 5 dalyje nustatytas sprendimų priėmimo procesas.</w:t>
            </w:r>
          </w:p>
          <w:p w14:paraId="71655120" w14:textId="21E29004" w:rsidR="000B68FE" w:rsidRPr="000B68FE" w:rsidRDefault="000B68FE" w:rsidP="000B68FE">
            <w:pPr>
              <w:jc w:val="left"/>
              <w:rPr>
                <w:rFonts w:eastAsia="Times New Roman" w:cs="Times New Roman"/>
                <w:color w:val="000000"/>
                <w:sz w:val="22"/>
                <w:lang w:eastAsia="lt-LT"/>
              </w:rPr>
            </w:pPr>
          </w:p>
        </w:tc>
        <w:tc>
          <w:tcPr>
            <w:tcW w:w="6449" w:type="dxa"/>
          </w:tcPr>
          <w:p w14:paraId="40980B26" w14:textId="77777777" w:rsidR="000B68FE" w:rsidRPr="00D36BD0" w:rsidRDefault="000B68FE"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lastRenderedPageBreak/>
              <w:t>Šis Reglamento straipsnis nacionalinių įgyvendinimo priemonių nereikalauja.</w:t>
            </w:r>
          </w:p>
          <w:p w14:paraId="56E636CE" w14:textId="77777777" w:rsidR="000B68FE" w:rsidRPr="00D36BD0" w:rsidRDefault="000B68FE" w:rsidP="00D36BD0">
            <w:pPr>
              <w:rPr>
                <w:rFonts w:eastAsia="Times New Roman" w:cs="Times New Roman"/>
                <w:color w:val="000000"/>
                <w:sz w:val="22"/>
                <w:lang w:eastAsia="lt-LT"/>
              </w:rPr>
            </w:pPr>
          </w:p>
        </w:tc>
        <w:tc>
          <w:tcPr>
            <w:tcW w:w="2409" w:type="dxa"/>
          </w:tcPr>
          <w:p w14:paraId="58D1522E" w14:textId="77777777" w:rsidR="000B68FE" w:rsidRPr="003E30EF" w:rsidRDefault="000B68FE" w:rsidP="000B68FE">
            <w:pPr>
              <w:jc w:val="left"/>
              <w:rPr>
                <w:rFonts w:eastAsia="Times New Roman" w:cs="Times New Roman"/>
                <w:color w:val="000000"/>
                <w:sz w:val="22"/>
                <w:lang w:eastAsia="lt-LT"/>
              </w:rPr>
            </w:pPr>
          </w:p>
        </w:tc>
      </w:tr>
      <w:tr w:rsidR="000B68FE" w:rsidRPr="003E30EF" w14:paraId="1FB4FAAC" w14:textId="77777777" w:rsidTr="00A464F1">
        <w:trPr>
          <w:trHeight w:val="315"/>
        </w:trPr>
        <w:tc>
          <w:tcPr>
            <w:tcW w:w="6448" w:type="dxa"/>
            <w:shd w:val="clear" w:color="auto" w:fill="auto"/>
            <w:noWrap/>
          </w:tcPr>
          <w:p w14:paraId="387F67C8" w14:textId="77777777" w:rsidR="000B68FE" w:rsidRDefault="000B68FE" w:rsidP="000B68FE">
            <w:pPr>
              <w:jc w:val="left"/>
              <w:rPr>
                <w:rFonts w:eastAsia="Times New Roman" w:cs="Times New Roman"/>
                <w:b/>
                <w:bCs/>
                <w:color w:val="000000"/>
                <w:sz w:val="22"/>
                <w:lang w:eastAsia="lt-LT"/>
              </w:rPr>
            </w:pPr>
            <w:r w:rsidRPr="000B68FE">
              <w:rPr>
                <w:rFonts w:eastAsia="Times New Roman" w:cs="Times New Roman"/>
                <w:b/>
                <w:bCs/>
                <w:color w:val="000000"/>
                <w:sz w:val="22"/>
                <w:lang w:eastAsia="lt-LT"/>
              </w:rPr>
              <w:lastRenderedPageBreak/>
              <w:t>16 straipsnis</w:t>
            </w:r>
            <w:r w:rsidRPr="000B68FE">
              <w:rPr>
                <w:rFonts w:eastAsia="Times New Roman" w:cs="Times New Roman"/>
                <w:b/>
                <w:bCs/>
                <w:color w:val="000000"/>
                <w:sz w:val="22"/>
                <w:lang w:eastAsia="lt-LT"/>
              </w:rPr>
              <w:br/>
              <w:t>Perkrovos paskirstymo ir perkrovos valdymo bendrieji principai</w:t>
            </w:r>
          </w:p>
          <w:p w14:paraId="12F96904" w14:textId="77777777" w:rsidR="000B68FE" w:rsidRPr="000B68FE" w:rsidRDefault="000B68FE" w:rsidP="000B68FE">
            <w:pPr>
              <w:jc w:val="left"/>
              <w:rPr>
                <w:rFonts w:eastAsia="Times New Roman" w:cs="Times New Roman"/>
                <w:color w:val="000000"/>
                <w:sz w:val="22"/>
                <w:lang w:eastAsia="lt-LT"/>
              </w:rPr>
            </w:pPr>
            <w:r w:rsidRPr="000B68FE">
              <w:rPr>
                <w:rFonts w:eastAsia="Times New Roman" w:cs="Times New Roman"/>
                <w:color w:val="000000"/>
                <w:sz w:val="22"/>
                <w:lang w:eastAsia="lt-LT"/>
              </w:rPr>
              <w:t xml:space="preserve">1. Tinklo perkrovos problemos turi būti sprendžiamos nediskriminaciniais rinka paremtais sprendimais, teikiančiais efektyvius ekonominius signalus susijusiems rinkos dalyviams ir perdavimo sistemos operatoriams. Tinklo perkrovos problemos sprendžiamos nuo sandorių nepriklausančiais metodais, t. y. tokiais metodais, kuriuos taikant nereikia rinktis tarp atskirų rinkos dalyvių sutarčių. Imdamasis operatyvinių priemonių, kuriomis siekia užtikrinti, kad jo perdavimo sistema išliktų normaliosios būsenos, </w:t>
            </w:r>
            <w:r w:rsidRPr="000B68FE">
              <w:rPr>
                <w:rFonts w:eastAsia="Times New Roman" w:cs="Times New Roman"/>
                <w:color w:val="000000"/>
                <w:sz w:val="22"/>
                <w:lang w:eastAsia="lt-LT"/>
              </w:rPr>
              <w:lastRenderedPageBreak/>
              <w:t>perdavimo sistemos operatorius atsižvelgia į tų priemonių poveikį kaimyniniams valdymo rajonams ir koordinuoja tokias priemones su kitais susijusiais perdavimo sistemos operatoriais, kaip numatyta Reglamente (ES) 2015/1222.</w:t>
            </w:r>
          </w:p>
          <w:p w14:paraId="053E69D7" w14:textId="77777777" w:rsidR="000B68FE" w:rsidRPr="000B68FE" w:rsidRDefault="000B68FE" w:rsidP="000B68FE">
            <w:pPr>
              <w:jc w:val="left"/>
              <w:rPr>
                <w:rFonts w:eastAsia="Times New Roman" w:cs="Times New Roman"/>
                <w:color w:val="000000"/>
                <w:sz w:val="22"/>
                <w:lang w:eastAsia="lt-LT"/>
              </w:rPr>
            </w:pPr>
            <w:r w:rsidRPr="000B68FE">
              <w:rPr>
                <w:rFonts w:eastAsia="Times New Roman" w:cs="Times New Roman"/>
                <w:color w:val="000000"/>
                <w:sz w:val="22"/>
                <w:lang w:eastAsia="lt-LT"/>
              </w:rPr>
              <w:t>2. Sandorių apribojimo tvarka yra taikoma avariniais atvejais, t. y. kai perdavimo sistemos operatorius turi veikti skubiai ir kai neįmanomas pakartotinis siuntimas arba prekių mainai. Bet kokia tokia tvarka taikoma nediskriminuojant. Išskyrus force majeure atvejus, rinkos dalyviams, kuriems buvo skirti pajėgumai, už bet kokį tokį apribojimą turi būti kompensuojama.</w:t>
            </w:r>
          </w:p>
          <w:p w14:paraId="466F171A" w14:textId="77777777" w:rsidR="000B68FE" w:rsidRPr="000B68FE" w:rsidRDefault="000B68FE" w:rsidP="000B68FE">
            <w:pPr>
              <w:jc w:val="left"/>
              <w:rPr>
                <w:rFonts w:eastAsia="Times New Roman" w:cs="Times New Roman"/>
                <w:color w:val="000000"/>
                <w:sz w:val="22"/>
                <w:lang w:eastAsia="lt-LT"/>
              </w:rPr>
            </w:pPr>
            <w:r w:rsidRPr="000B68FE">
              <w:rPr>
                <w:rFonts w:eastAsia="Times New Roman" w:cs="Times New Roman"/>
                <w:color w:val="000000"/>
                <w:sz w:val="22"/>
                <w:lang w:eastAsia="lt-LT"/>
              </w:rPr>
              <w:t>3. Regioniniai koordinavimo centrai vykdo koordinuoto pralaidumo skaičiavimo veiklą, laikantis šio straipsnio 4 ir 8 dalių, kaip numatyta 37 straipsnio 1 dalies a punkte ir 42 straipsnio 1 dalyje.</w:t>
            </w:r>
          </w:p>
          <w:p w14:paraId="2ED60A8D" w14:textId="77777777" w:rsidR="000B68FE" w:rsidRPr="000B68FE" w:rsidRDefault="000B68FE" w:rsidP="000B68FE">
            <w:pPr>
              <w:jc w:val="left"/>
              <w:rPr>
                <w:rFonts w:eastAsia="Times New Roman" w:cs="Times New Roman"/>
                <w:color w:val="000000"/>
                <w:sz w:val="22"/>
                <w:lang w:eastAsia="lt-LT"/>
              </w:rPr>
            </w:pPr>
            <w:r w:rsidRPr="000B68FE">
              <w:rPr>
                <w:rFonts w:eastAsia="Times New Roman" w:cs="Times New Roman"/>
                <w:color w:val="000000"/>
                <w:sz w:val="22"/>
                <w:lang w:eastAsia="lt-LT"/>
              </w:rPr>
              <w:t>Regioniniai koordinavimo centrai apskaičiuoja tarpzoninį pralaidumą naudodami perdavimo sistemos operatorių duomenis, kuriais laikomasi jų atitinkamų kontrolės sričių eksploatavimo saugumo ribų, įskaitant technines galimybes imtis taisomųjų veiksmų, kurios neapima apkrovos sumažinimo. Jei regioniniai koordinavimo centrai nusprendžia, kad tie turimi taisomieji veiksmai pralaidumo skaičiavimo regione arba tarp pralaidumo skaičiavimo regionų yra nepakankami linijinei trajektorijai pagal 15 straipsnio 2 dalį arba šio straipsnio 8 dalyje numatytam minimaliam pralaidumui pasiekti, kartu laikantis tinklo eksploatavimo saugumo ribų, jie gali kraštutiniu atveju nustatyti koordinuotus veiksmus, kuriais atitinkamai mažinamas tarpzoninis pralaidumas. Perdavimo sistemos operatoriai gali nukrypti nuo suderintų veiksmų koordinuoto pralaidumo skaičiavimo ir koordinuotos saugumo analizės srityje tik pagal 42 straipsnio 2 dalį.</w:t>
            </w:r>
          </w:p>
          <w:p w14:paraId="645F8F59" w14:textId="77777777" w:rsidR="000B68FE" w:rsidRPr="000B68FE" w:rsidRDefault="000B68FE" w:rsidP="000B68FE">
            <w:pPr>
              <w:jc w:val="left"/>
              <w:rPr>
                <w:rFonts w:eastAsia="Times New Roman" w:cs="Times New Roman"/>
                <w:color w:val="000000"/>
                <w:sz w:val="22"/>
                <w:lang w:eastAsia="lt-LT"/>
              </w:rPr>
            </w:pPr>
            <w:r w:rsidRPr="000B68FE">
              <w:rPr>
                <w:rFonts w:eastAsia="Times New Roman" w:cs="Times New Roman"/>
                <w:color w:val="000000"/>
                <w:sz w:val="22"/>
                <w:lang w:eastAsia="lt-LT"/>
              </w:rPr>
              <w:t xml:space="preserve">Per tris mėnesius nuo regioninių koordinavimo centrų veiklos pradžios pagal šio reglamento 35 straipsnio 2 dalį, o po to – kas tris mėnesius, regioniniai koordinavimo centrai praneša atitinkamoms reguliavimo institucijoms ir ACER apie pajėgumo sumažinimus ar nukrypimus nuo koordinuotų veiksmų pagal antrą pastraipą, ir įvertina incidentus bei, prireikus, teikia rekomendacijas, kaip išvengti tokių nukrypimų ateityje. Jei ACER padaro išvadą, kad neįvykdytos išankstinės sąlygos nukrypimui pagal šią dalį arba jos yra struktūrinio pobūdžio, ACER pateikia nuomonę atitinkamai reguliavimo institucijai ir Komisijai. Jei netenkinamos nukrypimui nuo koordinuotų veiksmų pagal šią dalį nustatytos išankstinės sąlygos, kompetentingos reguliavimo institucijos imasi tinkamų veiksmų </w:t>
            </w:r>
            <w:r w:rsidRPr="000B68FE">
              <w:rPr>
                <w:rFonts w:eastAsia="Times New Roman" w:cs="Times New Roman"/>
                <w:color w:val="000000"/>
                <w:sz w:val="22"/>
                <w:lang w:eastAsia="lt-LT"/>
              </w:rPr>
              <w:lastRenderedPageBreak/>
              <w:t>perdavimo sistemos operatorių arba regioninių koordinavimo centrų atžvilgiu pagal Direktyvos (ES) 2019/944 59 arba 62 straipsnį.</w:t>
            </w:r>
          </w:p>
          <w:p w14:paraId="410B3827" w14:textId="77777777" w:rsidR="000B68FE" w:rsidRPr="000B68FE" w:rsidRDefault="000B68FE" w:rsidP="000B68FE">
            <w:pPr>
              <w:jc w:val="left"/>
              <w:rPr>
                <w:rFonts w:eastAsia="Times New Roman" w:cs="Times New Roman"/>
                <w:color w:val="000000"/>
                <w:sz w:val="22"/>
                <w:lang w:eastAsia="lt-LT"/>
              </w:rPr>
            </w:pPr>
            <w:r w:rsidRPr="000B68FE">
              <w:rPr>
                <w:rFonts w:eastAsia="Times New Roman" w:cs="Times New Roman"/>
                <w:color w:val="000000"/>
                <w:sz w:val="22"/>
                <w:lang w:eastAsia="lt-LT"/>
              </w:rPr>
              <w:t>Struktūrinio pobūdžio nukrypimai nagrinėjami 14 straipsnio 7 dalyje nurodytame veiksmų plane arba atnaujinant esamą veiksmų planą.</w:t>
            </w:r>
          </w:p>
          <w:p w14:paraId="6675FC71" w14:textId="77777777" w:rsidR="000B68FE" w:rsidRPr="000B68FE" w:rsidRDefault="000B68FE" w:rsidP="000B68FE">
            <w:pPr>
              <w:jc w:val="left"/>
              <w:rPr>
                <w:rFonts w:eastAsia="Times New Roman" w:cs="Times New Roman"/>
                <w:color w:val="000000"/>
                <w:sz w:val="22"/>
                <w:lang w:eastAsia="lt-LT"/>
              </w:rPr>
            </w:pPr>
            <w:r w:rsidRPr="000B68FE">
              <w:rPr>
                <w:rFonts w:eastAsia="Times New Roman" w:cs="Times New Roman"/>
                <w:color w:val="000000"/>
                <w:sz w:val="22"/>
                <w:lang w:eastAsia="lt-LT"/>
              </w:rPr>
              <w:t>4. Rinkos dalyviams, atitinkantiems saugaus tinklų eksploatavimo saugos standartus, suteikiami didžiausio lygio tinklų sujungimo ir perdavimo tinklų pajėgumai, kuriems turi įtakos tarpvalstybiniai pajėgumai. Įgyvendinus perskirstymo ir kompensacinės prekybos išlaidų pasidalijimo metodiką ir siekiant kuo labiau padidinti turimus pajėgumus, kad būtų pasiektas 8 dalyje numatytas minimalus pajėgumas, naudojama kompensacinė prekyba ir perskirstymas, įskaitant tarpsisteminį perskirstymą, taikant koordinuojamą ir nediskriminuojantį procesą tarpvalstybiniams taisomiesiems veiksmams, kad būtų sudarytos sąlygos tam tikslui pasiekti.</w:t>
            </w:r>
          </w:p>
          <w:p w14:paraId="576277CE" w14:textId="77777777" w:rsidR="000B68FE" w:rsidRPr="000B68FE" w:rsidRDefault="000B68FE" w:rsidP="000B68FE">
            <w:pPr>
              <w:jc w:val="left"/>
              <w:rPr>
                <w:rFonts w:eastAsia="Times New Roman" w:cs="Times New Roman"/>
                <w:color w:val="000000"/>
                <w:sz w:val="22"/>
                <w:lang w:eastAsia="lt-LT"/>
              </w:rPr>
            </w:pPr>
            <w:r w:rsidRPr="000B68FE">
              <w:rPr>
                <w:rFonts w:eastAsia="Times New Roman" w:cs="Times New Roman"/>
                <w:color w:val="000000"/>
                <w:sz w:val="22"/>
                <w:lang w:eastAsia="lt-LT"/>
              </w:rPr>
              <w:t>5. Pralaidumas paskirstomas tik per atsietuosius pralaidumo aukcionus arba susietuosius aukcionus, kuriuose prekiaujama ir pralaidumu, ir elektros energija. Toje pačioje jungiamojoje linijoje gali būti taikomi abu metodai. Einamosios paros prekyba vykdoma nuolat ir gali būti papildoma aukcionais.</w:t>
            </w:r>
          </w:p>
          <w:p w14:paraId="779B043B" w14:textId="77777777" w:rsidR="000B68FE" w:rsidRPr="000B68FE" w:rsidRDefault="000B68FE" w:rsidP="000B68FE">
            <w:pPr>
              <w:jc w:val="left"/>
              <w:rPr>
                <w:rFonts w:eastAsia="Times New Roman" w:cs="Times New Roman"/>
                <w:color w:val="000000"/>
                <w:sz w:val="22"/>
                <w:lang w:eastAsia="lt-LT"/>
              </w:rPr>
            </w:pPr>
            <w:r w:rsidRPr="000B68FE">
              <w:rPr>
                <w:rFonts w:eastAsia="Times New Roman" w:cs="Times New Roman"/>
                <w:color w:val="000000"/>
                <w:sz w:val="22"/>
                <w:lang w:eastAsia="lt-LT"/>
              </w:rPr>
              <w:t>6. Perkrovos atveju, nustatyto laikotarpio susietuosiuose ir atsietuosiuose aukcionuose dėl tinklo pralaidumo laimi galiojantys didžiausios vertės tinklo pralaidumo pasiūlymai, kuriais siūloma didžiausia vertė už (nepakankamą) perdavimo pralaidumą. Išskyrus naujų jungiamųjų linijų, kurioms taikoma išimtis pagal Reglamento (EB) Nr. 1228/2003 7 straipsnį, Reglamento (EB) Nr. 714/2009 17 straipsnį arba šio reglamento 63 straipsnį, atveju, pralaidumo paskirstymo metoduose draudžiama nustatyti rezervinių kainų.</w:t>
            </w:r>
          </w:p>
          <w:p w14:paraId="10FE48F1" w14:textId="77777777" w:rsidR="000B68FE" w:rsidRPr="000B68FE" w:rsidRDefault="000B68FE" w:rsidP="000B68FE">
            <w:pPr>
              <w:jc w:val="left"/>
              <w:rPr>
                <w:rFonts w:eastAsia="Times New Roman" w:cs="Times New Roman"/>
                <w:color w:val="000000"/>
                <w:sz w:val="22"/>
                <w:lang w:eastAsia="lt-LT"/>
              </w:rPr>
            </w:pPr>
            <w:r w:rsidRPr="000B68FE">
              <w:rPr>
                <w:rFonts w:eastAsia="Times New Roman" w:cs="Times New Roman"/>
                <w:color w:val="000000"/>
                <w:sz w:val="22"/>
                <w:lang w:eastAsia="lt-LT"/>
              </w:rPr>
              <w:t>7. Pralaidumą galima laisvai parduoti antriniu pagrindu, su sąlyga, kad apie tai perdavimo sistemos operatoriui pranešama pakankamai iš anksto. Jei perdavimo sistemos operatorius neleidžia antrinės prekybos (sandorio), apie tai jis aiškiai ir skaidriai praneša ir paaiškina visiems rinkos dalyviams ir informuoja reguliavimo instituciją.</w:t>
            </w:r>
          </w:p>
          <w:p w14:paraId="0641029F" w14:textId="77777777" w:rsidR="000B68FE" w:rsidRPr="000B68FE" w:rsidRDefault="000B68FE" w:rsidP="000B68FE">
            <w:pPr>
              <w:jc w:val="left"/>
              <w:rPr>
                <w:rFonts w:eastAsia="Times New Roman" w:cs="Times New Roman"/>
                <w:color w:val="000000"/>
                <w:sz w:val="22"/>
                <w:lang w:eastAsia="lt-LT"/>
              </w:rPr>
            </w:pPr>
            <w:r w:rsidRPr="000B68FE">
              <w:rPr>
                <w:rFonts w:eastAsia="Times New Roman" w:cs="Times New Roman"/>
                <w:color w:val="000000"/>
                <w:sz w:val="22"/>
                <w:lang w:eastAsia="lt-LT"/>
              </w:rPr>
              <w:t xml:space="preserve">8. Perdavimo sistemos operatoriai, siekdami išspręsti perkrovos problemą savo prekybos zonoje arba valdyti srautus, atsirandančius dėl sandorių vidaus prekybos zonose, neriboja rinkos dalyviams teikiamo jungiamosios linijos pralaidumo. Nedarant poveikio nukrypti leidžiančioms nuostatoms pagal šio straipsnio 3 ir 9 dalis ir nedarant poveikio 15 straipsnio 2 dalies taikymui, laikoma, kad šios dalies </w:t>
            </w:r>
            <w:r w:rsidRPr="000B68FE">
              <w:rPr>
                <w:rFonts w:eastAsia="Times New Roman" w:cs="Times New Roman"/>
                <w:color w:val="000000"/>
                <w:sz w:val="22"/>
                <w:lang w:eastAsia="lt-LT"/>
              </w:rPr>
              <w:lastRenderedPageBreak/>
              <w:t>laikomasi, jei pasiekiami šie minimalūs turimo pralaidumo, skirto tarpzoninei prekybai, lygiai:</w:t>
            </w:r>
          </w:p>
          <w:p w14:paraId="070E42AA" w14:textId="77777777" w:rsidR="000B68FE" w:rsidRPr="000B68FE" w:rsidRDefault="000B68FE" w:rsidP="000B68FE">
            <w:pPr>
              <w:jc w:val="left"/>
              <w:rPr>
                <w:rFonts w:eastAsia="Times New Roman" w:cs="Times New Roman"/>
                <w:color w:val="000000"/>
                <w:sz w:val="22"/>
                <w:lang w:eastAsia="lt-LT"/>
              </w:rPr>
            </w:pPr>
            <w:r w:rsidRPr="000B68FE">
              <w:rPr>
                <w:rFonts w:eastAsia="Times New Roman" w:cs="Times New Roman"/>
                <w:color w:val="000000"/>
                <w:sz w:val="22"/>
                <w:lang w:eastAsia="lt-LT"/>
              </w:rPr>
              <w:t>a) ribų, kai naudojamas koordinuoto grynojo pralaidumo metodas, atveju minimalus pajėgumas turi būti 70 % perdavimo pralaidumo neperžengiant tinklo eksploatavimo saugumo ribų, atskaičius nenumatytus atvejus, kaip nustatyta pagal pralaidumo paskirstymo ir perkrovos valdymo gaires, priimtas remiantis Reglamento (EB) Nr. 714/2009 18 straipsnio 5 dalimi;</w:t>
            </w:r>
          </w:p>
          <w:p w14:paraId="49203060" w14:textId="77777777" w:rsidR="000B68FE" w:rsidRPr="000B68FE" w:rsidRDefault="000B68FE" w:rsidP="000B68FE">
            <w:pPr>
              <w:jc w:val="left"/>
              <w:rPr>
                <w:rFonts w:eastAsia="Times New Roman" w:cs="Times New Roman"/>
                <w:color w:val="000000"/>
                <w:sz w:val="22"/>
                <w:lang w:eastAsia="lt-LT"/>
              </w:rPr>
            </w:pPr>
            <w:r w:rsidRPr="000B68FE">
              <w:rPr>
                <w:rFonts w:eastAsia="Times New Roman" w:cs="Times New Roman"/>
                <w:color w:val="000000"/>
                <w:sz w:val="22"/>
                <w:lang w:eastAsia="lt-LT"/>
              </w:rPr>
              <w:t>b) ribų, kai naudojamas srautinis metodas, atveju minimalus pralaidumas turi būti pralaidumo skaičiavimo proceso metu nustatyta riba, taikytina tarpzoniniais mainais sukeltiems srautams. Riba sudaro 70 % pajėgumo, neperžengiant kritinių vidaus ir tarpzoninio tinklo elementų eksploatavimo saugumo ribų, atsižvelgiant į nenumatytus atvejus, kaip nustatyta pagal pralaidumo paskirstymo ir perkrovos valdymo gaires, priimtas remiantis Reglamento (EB) Nr. 714/2009 18 straipsnio 5 dalimi.</w:t>
            </w:r>
          </w:p>
          <w:p w14:paraId="72ECAAB0" w14:textId="77777777" w:rsidR="000B68FE" w:rsidRPr="000B68FE" w:rsidRDefault="000B68FE" w:rsidP="000B68FE">
            <w:pPr>
              <w:jc w:val="left"/>
              <w:rPr>
                <w:rFonts w:eastAsia="Times New Roman" w:cs="Times New Roman"/>
                <w:color w:val="000000"/>
                <w:sz w:val="22"/>
                <w:lang w:eastAsia="lt-LT"/>
              </w:rPr>
            </w:pPr>
            <w:r w:rsidRPr="000B68FE">
              <w:rPr>
                <w:rFonts w:eastAsia="Times New Roman" w:cs="Times New Roman"/>
                <w:color w:val="000000"/>
                <w:sz w:val="22"/>
                <w:lang w:eastAsia="lt-LT"/>
              </w:rPr>
              <w:t>Bendras 30 % atitinkantis kiekis gali būti naudojamas patikimumo riboms, žiediniams srautams ir vidaus srautams kiekviename kritiniame tinklo elemente.</w:t>
            </w:r>
          </w:p>
          <w:p w14:paraId="7C5D1DA4" w14:textId="77777777" w:rsidR="000B68FE" w:rsidRPr="000B68FE" w:rsidRDefault="000B68FE" w:rsidP="000B68FE">
            <w:pPr>
              <w:jc w:val="left"/>
              <w:rPr>
                <w:rFonts w:eastAsia="Times New Roman" w:cs="Times New Roman"/>
                <w:color w:val="000000"/>
                <w:sz w:val="22"/>
                <w:lang w:eastAsia="lt-LT"/>
              </w:rPr>
            </w:pPr>
            <w:r w:rsidRPr="000B68FE">
              <w:rPr>
                <w:rFonts w:eastAsia="Times New Roman" w:cs="Times New Roman"/>
                <w:color w:val="000000"/>
                <w:sz w:val="22"/>
                <w:lang w:eastAsia="lt-LT"/>
              </w:rPr>
              <w:t>9. Pralaidumo skaičiavimo regione esančių perdavimo sistemos operatorių prašymu atitinkamos reguliavimo institucijos gali leisti taikyti nuo 8 dalies nukrypti leidžiančią nuostatą dėl numatomų priežasčių, jei tai būtina siekiant išlaikyti eksploatavimo saugumą. Tokia nukrypti leidžianti nuostata negali būti susijusi su pralaidumo, jau paskirstyto pagal 2 dalį, ribojimu, ji turi būti suteikiama ne ilgiau nei vieneriems metams, arba ne ilgiau kaip dvejiems metams su sąlyga, kad po pirmųjų metų nukrypti leidžiančios nuostatos apimtis reikšmingai sumažės. Tokios nukrypti leidžiančios nuostatos apimtis turi būti griežtai ribojama tuo, kas būtina, ir ji turi būti taikoma nediskriminuojant vidinių ir tarpzoninių mainų.</w:t>
            </w:r>
          </w:p>
          <w:p w14:paraId="1B471896" w14:textId="77777777" w:rsidR="000B68FE" w:rsidRPr="000B68FE" w:rsidRDefault="000B68FE" w:rsidP="000B68FE">
            <w:pPr>
              <w:jc w:val="left"/>
              <w:rPr>
                <w:rFonts w:eastAsia="Times New Roman" w:cs="Times New Roman"/>
                <w:color w:val="000000"/>
                <w:sz w:val="22"/>
                <w:lang w:eastAsia="lt-LT"/>
              </w:rPr>
            </w:pPr>
            <w:r w:rsidRPr="000B68FE">
              <w:rPr>
                <w:rFonts w:eastAsia="Times New Roman" w:cs="Times New Roman"/>
                <w:color w:val="000000"/>
                <w:sz w:val="22"/>
                <w:lang w:eastAsia="lt-LT"/>
              </w:rPr>
              <w:t>Prieš leisdama taikyti tokią nukrypti leidžiančią nuostatą, atitinkama reguliavimo institucija konsultuojasi su kitų valstybių narių, sudarančių dalį atitinkamo pralaidumo skaičiavimo regiono, reguliavimo institucijomis. Jei reguliavimo institucija nesutinka su siūloma nukrypti leidžiančia nuostata, dėl nukrypti leidžiančios nuostatos taikymo pagal Reglamento (ES) 2019/942 6 straipsnio 10 dalies a punktą sprendžia ACER. Nukrypti leidžiančios nuostatos pagrindimas ir priežastys skelbiami viešai.</w:t>
            </w:r>
          </w:p>
          <w:p w14:paraId="1186FDA6" w14:textId="77777777" w:rsidR="000B68FE" w:rsidRPr="000B68FE" w:rsidRDefault="000B68FE" w:rsidP="000B68FE">
            <w:pPr>
              <w:jc w:val="left"/>
              <w:rPr>
                <w:rFonts w:eastAsia="Times New Roman" w:cs="Times New Roman"/>
                <w:color w:val="000000"/>
                <w:sz w:val="22"/>
                <w:lang w:eastAsia="lt-LT"/>
              </w:rPr>
            </w:pPr>
            <w:r w:rsidRPr="000B68FE">
              <w:rPr>
                <w:rFonts w:eastAsia="Times New Roman" w:cs="Times New Roman"/>
                <w:color w:val="000000"/>
                <w:sz w:val="22"/>
                <w:lang w:eastAsia="lt-LT"/>
              </w:rPr>
              <w:lastRenderedPageBreak/>
              <w:t>Jeigu leidžiama taikyti nukrypti leidžiančią nuostatą, atitinkami perdavimo sistemos operatoriai parengia ir paskelbia problemos, kurią siekiama spręsti taikant tą nuostatą, sprendimo ilguoju laikotarpiu metodiką ir projektus. Nukrypti leidžianti nuostata nustoja galioti pasibaigus nukrypti leidžiančios nuostatos galiojimo terminui arba įgyvendinus sprendimą, priklausomai nuo to, kas įvyksta anksčiau.</w:t>
            </w:r>
          </w:p>
          <w:p w14:paraId="02BD83E7" w14:textId="77777777" w:rsidR="000B68FE" w:rsidRPr="000B68FE" w:rsidRDefault="000B68FE" w:rsidP="000B68FE">
            <w:pPr>
              <w:jc w:val="left"/>
              <w:rPr>
                <w:rFonts w:eastAsia="Times New Roman" w:cs="Times New Roman"/>
                <w:color w:val="000000"/>
                <w:sz w:val="22"/>
                <w:lang w:eastAsia="lt-LT"/>
              </w:rPr>
            </w:pPr>
            <w:r w:rsidRPr="000B68FE">
              <w:rPr>
                <w:rFonts w:eastAsia="Times New Roman" w:cs="Times New Roman"/>
                <w:color w:val="000000"/>
                <w:sz w:val="22"/>
                <w:lang w:eastAsia="lt-LT"/>
              </w:rPr>
              <w:t>10. Likus pakankamai laiko iki atitinkamo eksploatavimo laikotarpio, rinkos dalyviai praneša atitinkamiems perdavimo sistemos operatoriams, ar jie ketina naudotis paskirstytais pajėgumais. Visi paskirstyti pajėgumai, kuriais nebus naudojamasi, viešu, skaidriu ir nediskriminaciniu būdu vėl paskiriami rinkai.</w:t>
            </w:r>
          </w:p>
          <w:p w14:paraId="3B79EA0B" w14:textId="77777777" w:rsidR="000B68FE" w:rsidRPr="000B68FE" w:rsidRDefault="000B68FE" w:rsidP="000B68FE">
            <w:pPr>
              <w:jc w:val="left"/>
              <w:rPr>
                <w:rFonts w:eastAsia="Times New Roman" w:cs="Times New Roman"/>
                <w:color w:val="000000"/>
                <w:sz w:val="22"/>
                <w:lang w:eastAsia="lt-LT"/>
              </w:rPr>
            </w:pPr>
            <w:r w:rsidRPr="000B68FE">
              <w:rPr>
                <w:rFonts w:eastAsia="Times New Roman" w:cs="Times New Roman"/>
                <w:color w:val="000000"/>
                <w:sz w:val="22"/>
                <w:lang w:eastAsia="lt-LT"/>
              </w:rPr>
              <w:t>11. Kiek tai techniškai įmanoma, perdavimo sistemos operatoriai, nukreipia bet kurio energijos srauto pajėgumų galią priešinga kryptimi per perkrautą jungiamąją liniją, kad ta linija būtų išnaudota didžiausiu jos pajėgumu. Visiškai atsižvelgiant į tinklo saugumą, negali būti atsisakoma perkrovą sumažinančių sandorių.</w:t>
            </w:r>
          </w:p>
          <w:p w14:paraId="4F147985" w14:textId="77777777" w:rsidR="000B68FE" w:rsidRPr="000B68FE" w:rsidRDefault="000B68FE" w:rsidP="000B68FE">
            <w:pPr>
              <w:jc w:val="left"/>
              <w:rPr>
                <w:rFonts w:eastAsia="Times New Roman" w:cs="Times New Roman"/>
                <w:color w:val="000000"/>
                <w:sz w:val="22"/>
                <w:lang w:eastAsia="lt-LT"/>
              </w:rPr>
            </w:pPr>
            <w:r w:rsidRPr="000B68FE">
              <w:rPr>
                <w:rFonts w:eastAsia="Times New Roman" w:cs="Times New Roman"/>
                <w:color w:val="000000"/>
                <w:sz w:val="22"/>
                <w:lang w:eastAsia="lt-LT"/>
              </w:rPr>
              <w:t>12. Su pralaidumo paskirstymu susijusių įpareigojimų nevykdymo finansinės pasekmės priskiriamos už tokį nevykdymą atsakingiems perdavimo sistemos operatoriams arba PEERO. Jei rinkos dalyviai nepasinaudoja pralaidumu, kurį įsipareigojo panaudoti, arba, kai pralaidumas parduodamas atsietajame aukcione, neprekiauja antriniu pagrindu arba negrąžina pralaidumo per numatytą laikotarpį, tie rinkos dalyviai netenka teisių į tokį pralaidumą ir sumoka išlaidas atspindintį mokestį. Bet kokie išlaidas atspindintys mokesčiai dėl pralaidumo nepanaudojimo turi būti pagrįsti ir proporcingi. Jeigu perdavimo sistemos operatorius nevykdo įsipareigojimo suteikti tikslius perdavimo pajėgumus, jis privalo rinkos dalyviui išmokėti kompensaciją už pralaidumo teisių praradimą. Tuo tikslu į jokius dėl tokių aplinkybių patirtus nuostolius neatsižvelgiama. Dėl įsipareigojimų nevykdymo atsirandančios finansinės atsakomybės nustatymo pagrindinės koncepcijos ir metodai nustatomi iš anksto ir juos peržiūri atitinkama reguliavimo institucija.</w:t>
            </w:r>
          </w:p>
          <w:p w14:paraId="5F86C5C5" w14:textId="77777777" w:rsidR="000B68FE" w:rsidRPr="000B68FE" w:rsidRDefault="000B68FE" w:rsidP="000B68FE">
            <w:pPr>
              <w:jc w:val="left"/>
              <w:rPr>
                <w:rFonts w:eastAsia="Times New Roman" w:cs="Times New Roman"/>
                <w:color w:val="000000"/>
                <w:sz w:val="22"/>
                <w:lang w:eastAsia="lt-LT"/>
              </w:rPr>
            </w:pPr>
            <w:r w:rsidRPr="000B68FE">
              <w:rPr>
                <w:rFonts w:eastAsia="Times New Roman" w:cs="Times New Roman"/>
                <w:color w:val="000000"/>
                <w:sz w:val="22"/>
                <w:lang w:eastAsia="lt-LT"/>
              </w:rPr>
              <w:t xml:space="preserve">13. Paskirstydamos su taisomaisiais veiksmais susijusias išlaidas perdavimo sistemos operatoriams, reguliavimo institucijos analizuoja, kokiu mastu srautai, atsirandantys dėl sandorių prekybos zonos viduje, prisideda prie nustatytos perkrovos tarp dviejų prekybos zonų, ir paskirsto išlaidas perdavimo sistemos operatoriams, sukėlusiems tokius srautus prekybos zonose, atsižvelgiant į tai, kiek jie prisidėjo prie perkrovos, išskyrus sąnaudas, kurias lemia srautai, atsirandantys </w:t>
            </w:r>
            <w:r w:rsidRPr="000B68FE">
              <w:rPr>
                <w:rFonts w:eastAsia="Times New Roman" w:cs="Times New Roman"/>
                <w:color w:val="000000"/>
                <w:sz w:val="22"/>
                <w:lang w:eastAsia="lt-LT"/>
              </w:rPr>
              <w:lastRenderedPageBreak/>
              <w:t>dėl sandorių prekybos zonos viduje, kurios nesiekia lygio, kurio būtų galima tikėtis be struktūrinės perkrovos prekybos zonoje.</w:t>
            </w:r>
          </w:p>
          <w:p w14:paraId="716064C7" w14:textId="77777777" w:rsidR="000B68FE" w:rsidRDefault="000B68FE" w:rsidP="000B68FE">
            <w:pPr>
              <w:jc w:val="left"/>
              <w:rPr>
                <w:rFonts w:eastAsia="Times New Roman" w:cs="Times New Roman"/>
                <w:color w:val="000000"/>
                <w:sz w:val="22"/>
                <w:lang w:eastAsia="lt-LT"/>
              </w:rPr>
            </w:pPr>
            <w:r w:rsidRPr="000B68FE">
              <w:rPr>
                <w:rFonts w:eastAsia="Times New Roman" w:cs="Times New Roman"/>
                <w:color w:val="000000"/>
                <w:sz w:val="22"/>
                <w:lang w:eastAsia="lt-LT"/>
              </w:rPr>
              <w:t>Tą lygį kiekvienos atskiros prekybos zonos sienai bendrai analizuoja ir apibrėžia visi pralaidumo skaičiavimo regiono perdavimo sistemos operatoriai, o jį patvirtina visos pralaidumo skaičiavimo regione esančios reguliavimo institucijos.</w:t>
            </w:r>
          </w:p>
          <w:p w14:paraId="52C18244" w14:textId="65C27DC9" w:rsidR="000B68FE" w:rsidRPr="000B68FE" w:rsidRDefault="000B68FE" w:rsidP="000B68FE">
            <w:pPr>
              <w:jc w:val="left"/>
              <w:rPr>
                <w:rFonts w:eastAsia="Times New Roman" w:cs="Times New Roman"/>
                <w:color w:val="000000"/>
                <w:sz w:val="22"/>
                <w:lang w:eastAsia="lt-LT"/>
              </w:rPr>
            </w:pPr>
          </w:p>
        </w:tc>
        <w:tc>
          <w:tcPr>
            <w:tcW w:w="6449" w:type="dxa"/>
          </w:tcPr>
          <w:p w14:paraId="1B80CCAD" w14:textId="77777777" w:rsidR="000B68FE" w:rsidRPr="00D36BD0" w:rsidRDefault="000B68FE"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lastRenderedPageBreak/>
              <w:t>Šis Reglamento straipsnis nacionalinių įgyvendinimo priemonių nereikalauja.</w:t>
            </w:r>
          </w:p>
          <w:p w14:paraId="64AF48E3" w14:textId="77777777" w:rsidR="000B68FE" w:rsidRPr="00D36BD0" w:rsidRDefault="000B68FE" w:rsidP="00D36BD0">
            <w:pPr>
              <w:rPr>
                <w:rFonts w:eastAsia="Times New Roman" w:cs="Times New Roman"/>
                <w:color w:val="000000"/>
                <w:sz w:val="22"/>
                <w:lang w:eastAsia="lt-LT"/>
              </w:rPr>
            </w:pPr>
          </w:p>
        </w:tc>
        <w:tc>
          <w:tcPr>
            <w:tcW w:w="2409" w:type="dxa"/>
          </w:tcPr>
          <w:p w14:paraId="338C12AB" w14:textId="77777777" w:rsidR="000B68FE" w:rsidRPr="003E30EF" w:rsidRDefault="000B68FE" w:rsidP="000B68FE">
            <w:pPr>
              <w:jc w:val="left"/>
              <w:rPr>
                <w:rFonts w:eastAsia="Times New Roman" w:cs="Times New Roman"/>
                <w:color w:val="000000"/>
                <w:sz w:val="22"/>
                <w:lang w:eastAsia="lt-LT"/>
              </w:rPr>
            </w:pPr>
          </w:p>
        </w:tc>
      </w:tr>
      <w:tr w:rsidR="000B68FE" w:rsidRPr="003E30EF" w14:paraId="2B8F12A7" w14:textId="77777777" w:rsidTr="00A464F1">
        <w:trPr>
          <w:trHeight w:val="315"/>
        </w:trPr>
        <w:tc>
          <w:tcPr>
            <w:tcW w:w="6448" w:type="dxa"/>
            <w:shd w:val="clear" w:color="auto" w:fill="auto"/>
            <w:noWrap/>
          </w:tcPr>
          <w:p w14:paraId="1F00373E" w14:textId="77777777" w:rsidR="000B68FE" w:rsidRPr="000B68FE" w:rsidRDefault="000B68FE" w:rsidP="000B68FE">
            <w:pPr>
              <w:jc w:val="left"/>
              <w:rPr>
                <w:rFonts w:eastAsia="Times New Roman" w:cs="Times New Roman"/>
                <w:b/>
                <w:bCs/>
                <w:color w:val="000000"/>
                <w:sz w:val="22"/>
                <w:lang w:eastAsia="lt-LT"/>
              </w:rPr>
            </w:pPr>
            <w:r w:rsidRPr="000B68FE">
              <w:rPr>
                <w:rFonts w:eastAsia="Times New Roman" w:cs="Times New Roman"/>
                <w:b/>
                <w:bCs/>
                <w:color w:val="000000"/>
                <w:sz w:val="22"/>
                <w:lang w:eastAsia="lt-LT"/>
              </w:rPr>
              <w:lastRenderedPageBreak/>
              <w:t>17 straipsnis</w:t>
            </w:r>
          </w:p>
          <w:p w14:paraId="3C6B1967" w14:textId="77777777" w:rsidR="000B68FE" w:rsidRDefault="000B68FE" w:rsidP="000B68FE">
            <w:pPr>
              <w:jc w:val="left"/>
              <w:rPr>
                <w:rFonts w:eastAsia="Times New Roman" w:cs="Times New Roman"/>
                <w:b/>
                <w:bCs/>
                <w:color w:val="000000"/>
                <w:sz w:val="22"/>
                <w:lang w:eastAsia="lt-LT"/>
              </w:rPr>
            </w:pPr>
            <w:r w:rsidRPr="000B68FE">
              <w:rPr>
                <w:rFonts w:eastAsia="Times New Roman" w:cs="Times New Roman"/>
                <w:b/>
                <w:bCs/>
                <w:color w:val="000000"/>
                <w:sz w:val="22"/>
                <w:lang w:eastAsia="lt-LT"/>
              </w:rPr>
              <w:t>Tarpzoninio pralaidumo paskirstymas įvairiais laikotarpiais</w:t>
            </w:r>
          </w:p>
          <w:p w14:paraId="6BB1216D" w14:textId="77777777" w:rsidR="000B68FE" w:rsidRPr="000B68FE" w:rsidRDefault="000B68FE" w:rsidP="000B68FE">
            <w:pPr>
              <w:jc w:val="left"/>
              <w:rPr>
                <w:rFonts w:eastAsia="Times New Roman" w:cs="Times New Roman"/>
                <w:color w:val="000000"/>
                <w:sz w:val="22"/>
                <w:lang w:eastAsia="lt-LT"/>
              </w:rPr>
            </w:pPr>
            <w:r w:rsidRPr="000B68FE">
              <w:rPr>
                <w:rFonts w:eastAsia="Times New Roman" w:cs="Times New Roman"/>
                <w:color w:val="000000"/>
                <w:sz w:val="22"/>
                <w:lang w:eastAsia="lt-LT"/>
              </w:rPr>
              <w:t>1. Perdavimo sistemos operatoriai perskaičiuoja turimą tarpzoninį pralaidumą bent po kitos paros prekybos pabaigos ir po tarpzoninės einamosios paros prekybos pabaigos. Perdavimo sistemos operatoriai per kitą tarpzoninio pralaidumo paskirstymo procesą paskirsto turimą tarpzoninį pralaidumą, visą likusį tarpzoninį pralaidumą, kuris nebuvo paskirstytas anksčiau, ir visą anksčiau paskirstytą, bet fizinių perdavimo teisių turėtojų atsisakytą tarpzoninį pralaidumą.</w:t>
            </w:r>
          </w:p>
          <w:p w14:paraId="055C3608" w14:textId="77777777" w:rsidR="000B68FE" w:rsidRPr="000B68FE" w:rsidRDefault="000B68FE" w:rsidP="000B68FE">
            <w:pPr>
              <w:jc w:val="left"/>
              <w:rPr>
                <w:rFonts w:eastAsia="Times New Roman" w:cs="Times New Roman"/>
                <w:color w:val="000000"/>
                <w:sz w:val="22"/>
                <w:lang w:eastAsia="lt-LT"/>
              </w:rPr>
            </w:pPr>
            <w:r w:rsidRPr="000B68FE">
              <w:rPr>
                <w:rFonts w:eastAsia="Times New Roman" w:cs="Times New Roman"/>
                <w:color w:val="000000"/>
                <w:sz w:val="22"/>
                <w:lang w:eastAsia="lt-LT"/>
              </w:rPr>
              <w:t>2. Perdavimo sistemos operatoriai pasiūlo tinkamą tarpzoninio pralaidumo paskirstymo įvairias laikotarpiais, įskaitant kitos paros ir einamosios paros laikotarpius ir balansavimą, struktūrą. Tokią paskirstymo struktūrą tikrina atitinkamos reguliavimo institucijos. Rengdami pasiūlymus, perdavimo sistemos operatoriai atsižvelgia į:</w:t>
            </w:r>
          </w:p>
          <w:p w14:paraId="3D9185E2" w14:textId="77777777" w:rsidR="000B68FE" w:rsidRPr="000B68FE" w:rsidRDefault="000B68FE" w:rsidP="000B68FE">
            <w:pPr>
              <w:jc w:val="left"/>
              <w:rPr>
                <w:rFonts w:eastAsia="Times New Roman" w:cs="Times New Roman"/>
                <w:color w:val="000000"/>
                <w:sz w:val="22"/>
                <w:lang w:eastAsia="lt-LT"/>
              </w:rPr>
            </w:pPr>
            <w:r w:rsidRPr="000B68FE">
              <w:rPr>
                <w:rFonts w:eastAsia="Times New Roman" w:cs="Times New Roman"/>
                <w:color w:val="000000"/>
                <w:sz w:val="22"/>
                <w:lang w:eastAsia="lt-LT"/>
              </w:rPr>
              <w:t>a) rinkų charakteristikas;</w:t>
            </w:r>
          </w:p>
          <w:p w14:paraId="12C9F2B1" w14:textId="77777777" w:rsidR="000B68FE" w:rsidRPr="000B68FE" w:rsidRDefault="000B68FE" w:rsidP="000B68FE">
            <w:pPr>
              <w:jc w:val="left"/>
              <w:rPr>
                <w:rFonts w:eastAsia="Times New Roman" w:cs="Times New Roman"/>
                <w:color w:val="000000"/>
                <w:sz w:val="22"/>
                <w:lang w:eastAsia="lt-LT"/>
              </w:rPr>
            </w:pPr>
            <w:r w:rsidRPr="000B68FE">
              <w:rPr>
                <w:rFonts w:eastAsia="Times New Roman" w:cs="Times New Roman"/>
                <w:color w:val="000000"/>
                <w:sz w:val="22"/>
                <w:lang w:eastAsia="lt-LT"/>
              </w:rPr>
              <w:t>b) elektros energijos sistemos eksploatavimo sąlygas, pavyzdžiui, užtikrintų tvarkaraščių sujungimo poveikį;</w:t>
            </w:r>
          </w:p>
          <w:p w14:paraId="68701DA1" w14:textId="77777777" w:rsidR="000B68FE" w:rsidRPr="000B68FE" w:rsidRDefault="000B68FE" w:rsidP="000B68FE">
            <w:pPr>
              <w:jc w:val="left"/>
              <w:rPr>
                <w:rFonts w:eastAsia="Times New Roman" w:cs="Times New Roman"/>
                <w:color w:val="000000"/>
                <w:sz w:val="22"/>
                <w:lang w:eastAsia="lt-LT"/>
              </w:rPr>
            </w:pPr>
            <w:r w:rsidRPr="000B68FE">
              <w:rPr>
                <w:rFonts w:eastAsia="Times New Roman" w:cs="Times New Roman"/>
                <w:color w:val="000000"/>
                <w:sz w:val="22"/>
                <w:lang w:eastAsia="lt-LT"/>
              </w:rPr>
              <w:t>c) procentinių dalių, taikomų skirtingiems laikotarpiams ir laikotarpiams, nustatytiems galiojantiems skirtingiems tarpzoninio pralaidumo paskirstymo mechanizmams, suderinimo lygį.</w:t>
            </w:r>
          </w:p>
          <w:p w14:paraId="302DA592" w14:textId="77777777" w:rsidR="000B68FE" w:rsidRPr="000B68FE" w:rsidRDefault="000B68FE" w:rsidP="000B68FE">
            <w:pPr>
              <w:jc w:val="left"/>
              <w:rPr>
                <w:rFonts w:eastAsia="Times New Roman" w:cs="Times New Roman"/>
                <w:color w:val="000000"/>
                <w:sz w:val="22"/>
                <w:lang w:eastAsia="lt-LT"/>
              </w:rPr>
            </w:pPr>
            <w:r w:rsidRPr="000B68FE">
              <w:rPr>
                <w:rFonts w:eastAsia="Times New Roman" w:cs="Times New Roman"/>
                <w:color w:val="000000"/>
                <w:sz w:val="22"/>
                <w:lang w:eastAsia="lt-LT"/>
              </w:rPr>
              <w:t>3. Jei po tarpzoninės einamosios paros prekybos pabaigos turima tarpzoninio pralaidumo, perdavimo sistemos operatoriai tarpzoninį pralaidumą naudoja balansavimo energijos mainams arba disbalanso pasiskirstymo nustatymo procesui valdyti.</w:t>
            </w:r>
          </w:p>
          <w:p w14:paraId="6235A415" w14:textId="77777777" w:rsidR="000B68FE" w:rsidRPr="000B68FE" w:rsidRDefault="000B68FE" w:rsidP="000B68FE">
            <w:pPr>
              <w:jc w:val="left"/>
              <w:rPr>
                <w:rFonts w:eastAsia="Times New Roman" w:cs="Times New Roman"/>
                <w:color w:val="000000"/>
                <w:sz w:val="22"/>
                <w:lang w:eastAsia="lt-LT"/>
              </w:rPr>
            </w:pPr>
            <w:r w:rsidRPr="000B68FE">
              <w:rPr>
                <w:rFonts w:eastAsia="Times New Roman" w:cs="Times New Roman"/>
                <w:color w:val="000000"/>
                <w:sz w:val="22"/>
                <w:lang w:eastAsia="lt-LT"/>
              </w:rPr>
              <w:t>4. Jeigu tarpzoninis pralaidumas paskirstomas balansavimo pajėgumų mainams arba dalijimuisi rezervais pagal šio reglamento 6 straipsnio 8 dalį, perdavimo sistemos operatoriai taiko metodikas, parengtas pagal Reglamento (EB) Nr. 714/2009 6 straipsnio 11 dalį priimtas gaires dėl elektros energijos balansavimo.</w:t>
            </w:r>
          </w:p>
          <w:p w14:paraId="671BDF05" w14:textId="77777777" w:rsidR="000B68FE" w:rsidRDefault="000B68FE" w:rsidP="000B68FE">
            <w:pPr>
              <w:jc w:val="left"/>
              <w:rPr>
                <w:rFonts w:eastAsia="Times New Roman" w:cs="Times New Roman"/>
                <w:color w:val="000000"/>
                <w:sz w:val="22"/>
                <w:lang w:eastAsia="lt-LT"/>
              </w:rPr>
            </w:pPr>
            <w:r w:rsidRPr="000B68FE">
              <w:rPr>
                <w:rFonts w:eastAsia="Times New Roman" w:cs="Times New Roman"/>
                <w:color w:val="000000"/>
                <w:sz w:val="22"/>
                <w:lang w:eastAsia="lt-LT"/>
              </w:rPr>
              <w:lastRenderedPageBreak/>
              <w:t>5. Perdavimo sistemos operatoriai nedidina pagal Reglamentą (ES) 2015/1222 apskaičiuotos patikimumo ribos balansavimo pajėgumų mainų ar dalijimosi rezervais pagrindu.</w:t>
            </w:r>
          </w:p>
          <w:p w14:paraId="7D015612" w14:textId="4F3CB5EB" w:rsidR="000B68FE" w:rsidRPr="000B68FE" w:rsidRDefault="000B68FE" w:rsidP="000B68FE">
            <w:pPr>
              <w:jc w:val="left"/>
              <w:rPr>
                <w:rFonts w:eastAsia="Times New Roman" w:cs="Times New Roman"/>
                <w:color w:val="000000"/>
                <w:sz w:val="22"/>
                <w:lang w:eastAsia="lt-LT"/>
              </w:rPr>
            </w:pPr>
          </w:p>
        </w:tc>
        <w:tc>
          <w:tcPr>
            <w:tcW w:w="6449" w:type="dxa"/>
          </w:tcPr>
          <w:p w14:paraId="49DEB71C" w14:textId="77777777" w:rsidR="000B68FE" w:rsidRPr="00D36BD0" w:rsidRDefault="000B68FE"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lastRenderedPageBreak/>
              <w:t>Šis Reglamento straipsnis nacionalinių įgyvendinimo priemonių nereikalauja.</w:t>
            </w:r>
          </w:p>
          <w:p w14:paraId="374FFC95" w14:textId="77777777" w:rsidR="000B68FE" w:rsidRPr="00D36BD0" w:rsidRDefault="000B68FE" w:rsidP="00D36BD0">
            <w:pPr>
              <w:rPr>
                <w:rFonts w:eastAsia="Times New Roman" w:cs="Times New Roman"/>
                <w:color w:val="000000"/>
                <w:sz w:val="22"/>
                <w:lang w:eastAsia="lt-LT"/>
              </w:rPr>
            </w:pPr>
          </w:p>
        </w:tc>
        <w:tc>
          <w:tcPr>
            <w:tcW w:w="2409" w:type="dxa"/>
          </w:tcPr>
          <w:p w14:paraId="1299A657" w14:textId="77777777" w:rsidR="000B68FE" w:rsidRPr="003E30EF" w:rsidRDefault="000B68FE" w:rsidP="000B68FE">
            <w:pPr>
              <w:jc w:val="left"/>
              <w:rPr>
                <w:rFonts w:eastAsia="Times New Roman" w:cs="Times New Roman"/>
                <w:color w:val="000000"/>
                <w:sz w:val="22"/>
                <w:lang w:eastAsia="lt-LT"/>
              </w:rPr>
            </w:pPr>
          </w:p>
        </w:tc>
      </w:tr>
      <w:tr w:rsidR="000B68FE" w:rsidRPr="003E30EF" w14:paraId="4026C61C" w14:textId="77777777" w:rsidTr="00A464F1">
        <w:trPr>
          <w:trHeight w:val="315"/>
        </w:trPr>
        <w:tc>
          <w:tcPr>
            <w:tcW w:w="6448" w:type="dxa"/>
            <w:shd w:val="clear" w:color="auto" w:fill="auto"/>
            <w:noWrap/>
          </w:tcPr>
          <w:p w14:paraId="79B3B626" w14:textId="77777777" w:rsidR="00626555" w:rsidRPr="00626555" w:rsidRDefault="00626555" w:rsidP="00626555">
            <w:pPr>
              <w:jc w:val="left"/>
              <w:rPr>
                <w:rFonts w:eastAsia="Times New Roman" w:cs="Times New Roman"/>
                <w:b/>
                <w:bCs/>
                <w:color w:val="000000"/>
                <w:sz w:val="22"/>
                <w:lang w:eastAsia="lt-LT"/>
              </w:rPr>
            </w:pPr>
            <w:r w:rsidRPr="00626555">
              <w:rPr>
                <w:rFonts w:eastAsia="Times New Roman" w:cs="Times New Roman"/>
                <w:b/>
                <w:bCs/>
                <w:color w:val="000000"/>
                <w:sz w:val="22"/>
                <w:lang w:eastAsia="lt-LT"/>
              </w:rPr>
              <w:t>18 straipsnis</w:t>
            </w:r>
          </w:p>
          <w:p w14:paraId="6003A143" w14:textId="77777777" w:rsidR="000B68FE" w:rsidRDefault="00626555" w:rsidP="00626555">
            <w:pPr>
              <w:jc w:val="left"/>
              <w:rPr>
                <w:rFonts w:eastAsia="Times New Roman" w:cs="Times New Roman"/>
                <w:b/>
                <w:bCs/>
                <w:color w:val="000000"/>
                <w:sz w:val="22"/>
                <w:lang w:eastAsia="lt-LT"/>
              </w:rPr>
            </w:pPr>
            <w:r w:rsidRPr="00626555">
              <w:rPr>
                <w:rFonts w:eastAsia="Times New Roman" w:cs="Times New Roman"/>
                <w:b/>
                <w:bCs/>
                <w:color w:val="000000"/>
                <w:sz w:val="22"/>
                <w:lang w:eastAsia="lt-LT"/>
              </w:rPr>
              <w:t>Prieigos prie tinklų, naudojimosi tinklais ir tinklo stiprinimo mokesčiai</w:t>
            </w:r>
          </w:p>
          <w:p w14:paraId="71D0DAF7" w14:textId="77777777" w:rsidR="00626555" w:rsidRPr="00626555" w:rsidRDefault="00626555" w:rsidP="00626555">
            <w:pPr>
              <w:jc w:val="left"/>
              <w:rPr>
                <w:rFonts w:eastAsia="Times New Roman" w:cs="Times New Roman"/>
                <w:color w:val="000000"/>
                <w:sz w:val="22"/>
                <w:lang w:eastAsia="lt-LT"/>
              </w:rPr>
            </w:pPr>
            <w:r w:rsidRPr="00626555">
              <w:rPr>
                <w:rFonts w:eastAsia="Times New Roman" w:cs="Times New Roman"/>
                <w:color w:val="000000"/>
                <w:sz w:val="22"/>
                <w:lang w:eastAsia="lt-LT"/>
              </w:rPr>
              <w:t>1. Tinklo operatorių taikomi prieigos prie tinklų mokesčiai, įskaitant prijungimo prie tinklų mokesčius, mokesčius už naudojimąsi tinklais ir, kai taikoma, mokesčius už susijusį tinklo stiprinimą, turi būti atspindintys sąnaudas, skaidrūs, jais turi būti atsižvelgiama į tinklo saugumo ir lankstumo poreikį ir jie turi atitikti faktines patirtas išlaidas, kiek jos atitinka veiksmingo ir struktūriškai palyginamo tinklo operatoriaus išlaidas, ir taikomi nediskriminuojant. Tie mokesčiai neapima nesusijusių sąnaudų, kuriomis remiami nesusiję politikos sričių tikslai.</w:t>
            </w:r>
          </w:p>
          <w:p w14:paraId="746D1FC0" w14:textId="77777777" w:rsidR="00626555" w:rsidRPr="00626555" w:rsidRDefault="00626555" w:rsidP="00626555">
            <w:pPr>
              <w:jc w:val="left"/>
              <w:rPr>
                <w:rFonts w:eastAsia="Times New Roman" w:cs="Times New Roman"/>
                <w:color w:val="000000"/>
                <w:sz w:val="22"/>
                <w:lang w:eastAsia="lt-LT"/>
              </w:rPr>
            </w:pPr>
            <w:r w:rsidRPr="00626555">
              <w:rPr>
                <w:rFonts w:eastAsia="Times New Roman" w:cs="Times New Roman"/>
                <w:color w:val="000000"/>
                <w:sz w:val="22"/>
                <w:lang w:eastAsia="lt-LT"/>
              </w:rPr>
              <w:t>Nedarant poveikio Direktyvos 2012/27/ES 15 straipsnio 1 ir 6 dalims ir jos XI priede išdėstytiems kriterijams, metodas, naudojamas tinklo mokesčiams nustatyti, nešališkai remia visos sistemos efektyvumą ilguoju laikotarpiu, taikant kainų signalus vartotojams ir gamintojams, ir visų pirma taikomas taip, kad nebūtų teigiamai ar neigiamai diskriminuojama elektros energijos gamyba prie skirstymo lygmens ir prie perdavimo lygmens prijungtais įrenginiais. Tinklo mokesčiais neturi būti teigiamai arba neigiamai diskriminuojamas energijos kaupimas ar telkimas ir neturėtų būti stabdoma pačių vykdoma energijos gamyba, pačių vykdomas energijos vartojimas ar dalyvavimas reguliavimo apkrova rinkoje. Nedarant poveikio šio straipsnio 3 dalies taikymui, tie mokesčiai neturi būti siejami su atstumu.</w:t>
            </w:r>
          </w:p>
          <w:p w14:paraId="78EBD39E" w14:textId="77777777" w:rsidR="00626555" w:rsidRDefault="00626555" w:rsidP="00626555">
            <w:pPr>
              <w:jc w:val="left"/>
              <w:rPr>
                <w:rFonts w:eastAsia="Times New Roman" w:cs="Times New Roman"/>
                <w:color w:val="000000"/>
                <w:sz w:val="22"/>
                <w:lang w:eastAsia="lt-LT"/>
              </w:rPr>
            </w:pPr>
            <w:r w:rsidRPr="00626555">
              <w:rPr>
                <w:rFonts w:eastAsia="Times New Roman" w:cs="Times New Roman"/>
                <w:color w:val="000000"/>
                <w:sz w:val="22"/>
                <w:lang w:eastAsia="lt-LT"/>
              </w:rPr>
              <w:t>2. Tarifų nustatymo metodikomis atspindimos perdavimo sistemos ir skirstymo tinklų operatorių fiksuotos išlaidos ir suteikiamos tinkamos paskatos perdavimo sistemos ir skirstymo tinklų operatoriams trumpuoju ir ilguoju laikotarpiu, siekiant didinti efektyvumą, įskaitant energijos vartojimo efektyvumą, skatinti rinkos integraciją ir energijos tiekimo saugumą, remti veiksmingas investicijas, susijusią mokslinių tyrimų veiklą ir palengvinti naudingas inovacijas vadovaujantis vartotojų interesais skaitmeninimo, lankstumo paslaugų ir tinklų sujungimo srityse.</w:t>
            </w:r>
          </w:p>
          <w:p w14:paraId="2ACB493E" w14:textId="1B7F2CF1" w:rsidR="00626555" w:rsidRPr="00626555" w:rsidRDefault="00626555" w:rsidP="00626555">
            <w:pPr>
              <w:jc w:val="left"/>
              <w:rPr>
                <w:rFonts w:eastAsia="Times New Roman" w:cs="Times New Roman"/>
                <w:color w:val="000000"/>
                <w:sz w:val="22"/>
                <w:lang w:eastAsia="lt-LT"/>
              </w:rPr>
            </w:pPr>
          </w:p>
        </w:tc>
        <w:tc>
          <w:tcPr>
            <w:tcW w:w="6449" w:type="dxa"/>
          </w:tcPr>
          <w:p w14:paraId="05BB88A9" w14:textId="77777777" w:rsidR="00626555" w:rsidRPr="00D36BD0" w:rsidRDefault="00626555"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Elektros energetikos įstatymo pakeitimo projektas</w:t>
            </w:r>
          </w:p>
          <w:p w14:paraId="06767A43" w14:textId="7BBEB753" w:rsidR="00626555" w:rsidRPr="00D36BD0" w:rsidRDefault="00251A5E"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46</w:t>
            </w:r>
            <w:r w:rsidR="00626555" w:rsidRPr="00D36BD0">
              <w:rPr>
                <w:rFonts w:eastAsia="Times New Roman" w:cs="Times New Roman"/>
                <w:b/>
                <w:bCs/>
                <w:color w:val="000000"/>
                <w:sz w:val="22"/>
                <w:lang w:eastAsia="lt-LT"/>
              </w:rPr>
              <w:t xml:space="preserve"> straipsnis. 67 straipsnio pakeitimas</w:t>
            </w:r>
          </w:p>
          <w:p w14:paraId="0A3D1F08" w14:textId="77777777" w:rsidR="00626555" w:rsidRPr="00D36BD0" w:rsidRDefault="00626555"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08678D59" w14:textId="77777777" w:rsidR="0079153D" w:rsidRPr="00D36BD0" w:rsidRDefault="0079153D" w:rsidP="00D36BD0">
            <w:pPr>
              <w:rPr>
                <w:rFonts w:eastAsia="Times New Roman" w:cs="Times New Roman"/>
                <w:sz w:val="22"/>
              </w:rPr>
            </w:pPr>
            <w:r w:rsidRPr="00D36BD0">
              <w:rPr>
                <w:rFonts w:eastAsia="Times New Roman" w:cs="Times New Roman"/>
                <w:sz w:val="22"/>
              </w:rPr>
              <w:t>7. Pakeisti 67 straipsnio 5 dalį ir ją išdėstyti taip:</w:t>
            </w:r>
          </w:p>
          <w:p w14:paraId="07A64BA7" w14:textId="77777777" w:rsidR="0079153D" w:rsidRPr="00D36BD0" w:rsidRDefault="0079153D" w:rsidP="00D36BD0">
            <w:pPr>
              <w:rPr>
                <w:rFonts w:eastAsia="Times New Roman" w:cs="Times New Roman"/>
                <w:sz w:val="22"/>
              </w:rPr>
            </w:pPr>
            <w:r w:rsidRPr="00D36BD0">
              <w:rPr>
                <w:rFonts w:eastAsia="Times New Roman" w:cs="Times New Roman"/>
                <w:sz w:val="22"/>
              </w:rPr>
              <w:t>„5. Taryba, tvirtindama tinklų naudotojų įrenginių prijungimo prie elektros tinklų įkainių apskaičiavimo metodiką, nustatydama įkainius ir juos diferencijuodama, taip pat derindama tinklų operatorių parengtą šių operatorių išduodamų prijungimo sąlygų, išankstinių prijungimo sąlygų, prijungimo paslaugos sutarčių, kai jose nurodomos prijungimo sąlygos, parengimo, energijos persiuntimo ir (ar) tiekimo nutraukimo, apribojimo, atnaujinimo ir elektros apskaitos prietaiso rodmenų nuskaitymo paslaugų įkainių apskaičiavimo metodiką bei šių paslaugų įkainius, vadovaujasi šiais bendraisiais kriterijais:</w:t>
            </w:r>
          </w:p>
          <w:p w14:paraId="11B1019D" w14:textId="77777777" w:rsidR="0079153D" w:rsidRPr="00D36BD0" w:rsidRDefault="0079153D" w:rsidP="00D36BD0">
            <w:pPr>
              <w:rPr>
                <w:rFonts w:eastAsia="Times New Roman" w:cs="Times New Roman"/>
                <w:sz w:val="22"/>
              </w:rPr>
            </w:pPr>
            <w:r w:rsidRPr="00D36BD0">
              <w:rPr>
                <w:rFonts w:eastAsia="Times New Roman" w:cs="Times New Roman"/>
                <w:sz w:val="22"/>
              </w:rPr>
              <w:t>1) tinklų naudotojų, jų eksploatuojamų elektros įrenginių ir (ar) naudojamų technologijų nediskriminavimo;</w:t>
            </w:r>
          </w:p>
          <w:p w14:paraId="4E97A380" w14:textId="77777777" w:rsidR="0079153D" w:rsidRPr="00D36BD0" w:rsidRDefault="0079153D" w:rsidP="00D36BD0">
            <w:pPr>
              <w:rPr>
                <w:rFonts w:eastAsia="Times New Roman" w:cs="Times New Roman"/>
                <w:sz w:val="22"/>
              </w:rPr>
            </w:pPr>
            <w:r w:rsidRPr="00D36BD0">
              <w:rPr>
                <w:rFonts w:eastAsia="Times New Roman" w:cs="Times New Roman"/>
                <w:sz w:val="22"/>
              </w:rPr>
              <w:t>2) protingumo, teisingumo, sąžiningumo, objektyvumo, skaidrumo ir sąnaudų pagrįstumo;</w:t>
            </w:r>
          </w:p>
          <w:p w14:paraId="2A683992" w14:textId="77777777" w:rsidR="0079153D" w:rsidRPr="00D36BD0" w:rsidRDefault="0079153D" w:rsidP="00D36BD0">
            <w:pPr>
              <w:rPr>
                <w:rFonts w:eastAsia="Times New Roman" w:cs="Times New Roman"/>
                <w:sz w:val="22"/>
              </w:rPr>
            </w:pPr>
            <w:r w:rsidRPr="00D36BD0">
              <w:rPr>
                <w:rFonts w:eastAsia="Times New Roman" w:cs="Times New Roman"/>
                <w:sz w:val="22"/>
              </w:rPr>
              <w:t>3) elektros energijos vartojimo efektyvumo;</w:t>
            </w:r>
          </w:p>
          <w:p w14:paraId="7B75683B" w14:textId="77777777" w:rsidR="0079153D" w:rsidRPr="00D36BD0" w:rsidRDefault="0079153D" w:rsidP="00D36BD0">
            <w:pPr>
              <w:rPr>
                <w:rFonts w:eastAsia="Times New Roman" w:cs="Times New Roman"/>
                <w:sz w:val="22"/>
              </w:rPr>
            </w:pPr>
            <w:r w:rsidRPr="00D36BD0">
              <w:rPr>
                <w:rFonts w:eastAsia="Times New Roman" w:cs="Times New Roman"/>
                <w:sz w:val="22"/>
              </w:rPr>
              <w:t>4) elektros energetikos sistemos efektyvumo ilguoju laikotarpiu;</w:t>
            </w:r>
          </w:p>
          <w:p w14:paraId="622CA999" w14:textId="77777777" w:rsidR="0079153D" w:rsidRPr="00D36BD0" w:rsidRDefault="0079153D" w:rsidP="00D36BD0">
            <w:pPr>
              <w:rPr>
                <w:rFonts w:eastAsia="Times New Roman" w:cs="Times New Roman"/>
                <w:sz w:val="22"/>
                <w:lang w:val="en-GB"/>
              </w:rPr>
            </w:pPr>
            <w:r w:rsidRPr="00D36BD0">
              <w:rPr>
                <w:rFonts w:eastAsia="Times New Roman" w:cs="Times New Roman"/>
                <w:sz w:val="22"/>
              </w:rPr>
              <w:t>5) tinklų naudotojų ūkinės veiklos aplinkybių įvertinimo;</w:t>
            </w:r>
          </w:p>
          <w:p w14:paraId="667350AF" w14:textId="77777777" w:rsidR="0079153D" w:rsidRPr="00D36BD0" w:rsidRDefault="0079153D" w:rsidP="00D36BD0">
            <w:pPr>
              <w:rPr>
                <w:rFonts w:eastAsia="Times New Roman" w:cs="Times New Roman"/>
                <w:sz w:val="22"/>
                <w:lang w:val="en-GB"/>
              </w:rPr>
            </w:pPr>
            <w:r w:rsidRPr="00D36BD0">
              <w:rPr>
                <w:rFonts w:eastAsia="Times New Roman" w:cs="Times New Roman"/>
                <w:sz w:val="22"/>
              </w:rPr>
              <w:t>6) tinklų naudotojų įrenginių prijungimo poreikio įvertinimo;</w:t>
            </w:r>
          </w:p>
          <w:p w14:paraId="70EB3E4F" w14:textId="77777777" w:rsidR="0079153D" w:rsidRPr="00D36BD0" w:rsidRDefault="0079153D" w:rsidP="00D36BD0">
            <w:pPr>
              <w:rPr>
                <w:rFonts w:eastAsia="Times New Roman" w:cs="Times New Roman"/>
                <w:sz w:val="22"/>
                <w:lang w:val="en-GB"/>
              </w:rPr>
            </w:pPr>
            <w:r w:rsidRPr="00D36BD0">
              <w:rPr>
                <w:rFonts w:eastAsia="Times New Roman" w:cs="Times New Roman"/>
                <w:sz w:val="22"/>
              </w:rPr>
              <w:t>7) atokių ir menkai apgyvendintų regionų elektrifikavimo;</w:t>
            </w:r>
          </w:p>
          <w:p w14:paraId="0BC25CC1" w14:textId="77777777" w:rsidR="0079153D" w:rsidRPr="00D36BD0" w:rsidRDefault="0079153D" w:rsidP="00D36BD0">
            <w:pPr>
              <w:rPr>
                <w:rFonts w:eastAsia="Times New Roman" w:cs="Times New Roman"/>
                <w:sz w:val="22"/>
                <w:lang w:val="en-GB"/>
              </w:rPr>
            </w:pPr>
            <w:r w:rsidRPr="00D36BD0">
              <w:rPr>
                <w:rFonts w:eastAsia="Times New Roman" w:cs="Times New Roman"/>
                <w:sz w:val="22"/>
              </w:rPr>
              <w:t>8) elektros tinklų plėtros sąnaudų įvertinimo, finansinio ir ekonominio atsipirkimo;</w:t>
            </w:r>
          </w:p>
          <w:p w14:paraId="3A6D1BED" w14:textId="77777777" w:rsidR="0079153D" w:rsidRPr="00D36BD0" w:rsidRDefault="0079153D" w:rsidP="00D36BD0">
            <w:pPr>
              <w:rPr>
                <w:rFonts w:eastAsia="Times New Roman" w:cs="Times New Roman"/>
                <w:sz w:val="22"/>
              </w:rPr>
            </w:pPr>
            <w:r w:rsidRPr="00D36BD0">
              <w:rPr>
                <w:rFonts w:eastAsia="Times New Roman" w:cs="Times New Roman"/>
                <w:sz w:val="22"/>
              </w:rPr>
              <w:t>9) elektros tinklų saugumo ir lankstumo poreikio įvertinimo;</w:t>
            </w:r>
          </w:p>
          <w:p w14:paraId="06D51557" w14:textId="77777777" w:rsidR="0079153D" w:rsidRPr="00D36BD0" w:rsidRDefault="0079153D" w:rsidP="00D36BD0">
            <w:pPr>
              <w:rPr>
                <w:rFonts w:eastAsia="Times New Roman" w:cs="Times New Roman"/>
                <w:sz w:val="22"/>
                <w:lang w:val="en-GB"/>
              </w:rPr>
            </w:pPr>
            <w:r w:rsidRPr="00D36BD0">
              <w:rPr>
                <w:rFonts w:eastAsia="Times New Roman" w:cs="Times New Roman"/>
                <w:sz w:val="22"/>
              </w:rPr>
              <w:t>10) išmaniųjų energijos tinklų ir išmaniųjų energijos apskaitos sistemų plėtros;</w:t>
            </w:r>
          </w:p>
          <w:p w14:paraId="37A04D99" w14:textId="77777777" w:rsidR="0079153D" w:rsidRPr="00D36BD0" w:rsidRDefault="0079153D" w:rsidP="00D36BD0">
            <w:pPr>
              <w:rPr>
                <w:rFonts w:eastAsia="Times New Roman" w:cs="Times New Roman"/>
                <w:sz w:val="22"/>
                <w:lang w:val="en-GB"/>
              </w:rPr>
            </w:pPr>
            <w:r w:rsidRPr="00D36BD0">
              <w:rPr>
                <w:rFonts w:eastAsia="Times New Roman" w:cs="Times New Roman"/>
                <w:sz w:val="22"/>
              </w:rPr>
              <w:t>11) galimybės panaudoti elektros energetikos įmonių objektus kitų tinklų naudotojų įrenginiams prijungti įvertinimo;</w:t>
            </w:r>
          </w:p>
          <w:p w14:paraId="1BCDB9C1" w14:textId="77777777" w:rsidR="0079153D" w:rsidRPr="00D36BD0" w:rsidRDefault="0079153D" w:rsidP="00D36BD0">
            <w:pPr>
              <w:rPr>
                <w:rFonts w:eastAsia="Times New Roman" w:cs="Times New Roman"/>
                <w:sz w:val="22"/>
                <w:lang w:val="en-GB"/>
              </w:rPr>
            </w:pPr>
            <w:r w:rsidRPr="00D36BD0">
              <w:rPr>
                <w:rFonts w:eastAsia="Times New Roman" w:cs="Times New Roman"/>
                <w:sz w:val="22"/>
              </w:rPr>
              <w:t>12) teisės aktų nustatytų lengvatų ir (ar) skatinimo priemonių, taikomų elektros įrenginių prijungimui, įvertinimo.“</w:t>
            </w:r>
          </w:p>
          <w:p w14:paraId="61A6C0C3" w14:textId="77777777" w:rsidR="000B68FE" w:rsidRPr="00D36BD0" w:rsidRDefault="00626555"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53C58851" w14:textId="23C55360" w:rsidR="00F87E76" w:rsidRPr="00D36BD0" w:rsidRDefault="00F87E76" w:rsidP="00D36BD0">
            <w:pPr>
              <w:rPr>
                <w:rFonts w:eastAsia="Times New Roman" w:cs="Times New Roman"/>
                <w:color w:val="000000"/>
                <w:sz w:val="22"/>
                <w:lang w:eastAsia="lt-LT"/>
              </w:rPr>
            </w:pPr>
            <w:bookmarkStart w:id="6" w:name="part_b6098b2292104ce885c2d5ec724660d8"/>
            <w:bookmarkStart w:id="7" w:name="part_444109b85a9b4c39a6ca083ea548ad12"/>
            <w:bookmarkStart w:id="8" w:name="part_2a86d08580a843b185b3cf0e54258d49"/>
            <w:bookmarkStart w:id="9" w:name="part_c1fc1ee1b5a3453587c18bd8ed2416a1"/>
            <w:bookmarkStart w:id="10" w:name="part_ab8a09dee77a4a50ad782c88c9239364"/>
            <w:bookmarkStart w:id="11" w:name="part_577d833128e14767af72eee62acc870c"/>
            <w:bookmarkStart w:id="12" w:name="part_b3001b14d64b42abade0a6015fed99a4"/>
            <w:bookmarkStart w:id="13" w:name="part_fb37b5411c0b43baa60d39e035232bd4"/>
            <w:bookmarkStart w:id="14" w:name="part_368b05e919424aa8a49571bcafef1343"/>
            <w:bookmarkEnd w:id="6"/>
            <w:bookmarkEnd w:id="7"/>
            <w:bookmarkEnd w:id="8"/>
            <w:bookmarkEnd w:id="9"/>
            <w:bookmarkEnd w:id="10"/>
            <w:bookmarkEnd w:id="11"/>
            <w:bookmarkEnd w:id="12"/>
            <w:bookmarkEnd w:id="13"/>
            <w:bookmarkEnd w:id="14"/>
          </w:p>
        </w:tc>
        <w:tc>
          <w:tcPr>
            <w:tcW w:w="2409" w:type="dxa"/>
          </w:tcPr>
          <w:p w14:paraId="5C0B7F7D" w14:textId="06F28F76" w:rsidR="000B68FE" w:rsidRPr="003E30EF" w:rsidRDefault="00626555" w:rsidP="000B68FE">
            <w:pPr>
              <w:jc w:val="left"/>
              <w:rPr>
                <w:rFonts w:eastAsia="Times New Roman" w:cs="Times New Roman"/>
                <w:color w:val="000000"/>
                <w:sz w:val="22"/>
                <w:lang w:eastAsia="lt-LT"/>
              </w:rPr>
            </w:pPr>
            <w:r>
              <w:rPr>
                <w:rFonts w:eastAsia="Times New Roman" w:cs="Times New Roman"/>
                <w:color w:val="000000"/>
                <w:sz w:val="22"/>
                <w:lang w:eastAsia="lt-LT"/>
              </w:rPr>
              <w:t>Visiškas</w:t>
            </w:r>
          </w:p>
        </w:tc>
      </w:tr>
      <w:tr w:rsidR="000B68FE" w:rsidRPr="003E30EF" w14:paraId="064E1E37" w14:textId="77777777" w:rsidTr="00A464F1">
        <w:trPr>
          <w:trHeight w:val="315"/>
        </w:trPr>
        <w:tc>
          <w:tcPr>
            <w:tcW w:w="6448" w:type="dxa"/>
            <w:shd w:val="clear" w:color="auto" w:fill="auto"/>
            <w:noWrap/>
          </w:tcPr>
          <w:p w14:paraId="7D031CFD" w14:textId="77777777" w:rsidR="000B68FE" w:rsidRDefault="00D35CAC" w:rsidP="000B68FE">
            <w:pPr>
              <w:jc w:val="left"/>
              <w:rPr>
                <w:rFonts w:eastAsia="Times New Roman" w:cs="Times New Roman"/>
                <w:color w:val="000000"/>
                <w:sz w:val="22"/>
                <w:lang w:eastAsia="lt-LT"/>
              </w:rPr>
            </w:pPr>
            <w:r w:rsidRPr="00D35CAC">
              <w:rPr>
                <w:rFonts w:eastAsia="Times New Roman" w:cs="Times New Roman"/>
                <w:color w:val="000000"/>
                <w:sz w:val="22"/>
                <w:lang w:eastAsia="lt-LT"/>
              </w:rPr>
              <w:lastRenderedPageBreak/>
              <w:t>3. Atitinkamais atvejais gamintojams ir (arba) galutiniams vartotojams taikomų tarifų lygis teikia kainų skirtingose vietovėse signalus Sąjungos lygmeniu, o jį nustatant yra atsižvelgiama į dėl to kylančių tinklo nuostolių bei perkrovos dydį ir investicijų į infrastruktūrą dydį.</w:t>
            </w:r>
          </w:p>
          <w:p w14:paraId="2A8B0900" w14:textId="6432696B" w:rsidR="00D036A6" w:rsidRPr="00544F46" w:rsidRDefault="00D036A6" w:rsidP="000B68FE">
            <w:pPr>
              <w:jc w:val="left"/>
              <w:rPr>
                <w:rFonts w:eastAsia="Times New Roman" w:cs="Times New Roman"/>
                <w:color w:val="000000"/>
                <w:sz w:val="22"/>
                <w:lang w:eastAsia="lt-LT"/>
              </w:rPr>
            </w:pPr>
          </w:p>
        </w:tc>
        <w:tc>
          <w:tcPr>
            <w:tcW w:w="6449" w:type="dxa"/>
          </w:tcPr>
          <w:p w14:paraId="750613B2" w14:textId="1624F0AF" w:rsidR="00D35CAC" w:rsidRPr="00D36BD0" w:rsidRDefault="00D35CAC"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Ši Reglamento nuostata nacionalinių įgyvendinimo priemonių nereikalauja.</w:t>
            </w:r>
          </w:p>
          <w:p w14:paraId="32E4FCE6" w14:textId="77777777" w:rsidR="000B68FE" w:rsidRPr="00D36BD0" w:rsidRDefault="000B68FE" w:rsidP="00D36BD0">
            <w:pPr>
              <w:rPr>
                <w:rFonts w:eastAsia="Times New Roman" w:cs="Times New Roman"/>
                <w:color w:val="000000"/>
                <w:sz w:val="22"/>
                <w:lang w:eastAsia="lt-LT"/>
              </w:rPr>
            </w:pPr>
          </w:p>
        </w:tc>
        <w:tc>
          <w:tcPr>
            <w:tcW w:w="2409" w:type="dxa"/>
          </w:tcPr>
          <w:p w14:paraId="15C6CA5D" w14:textId="77777777" w:rsidR="000B68FE" w:rsidRPr="003E30EF" w:rsidRDefault="000B68FE" w:rsidP="000B68FE">
            <w:pPr>
              <w:jc w:val="left"/>
              <w:rPr>
                <w:rFonts w:eastAsia="Times New Roman" w:cs="Times New Roman"/>
                <w:color w:val="000000"/>
                <w:sz w:val="22"/>
                <w:lang w:eastAsia="lt-LT"/>
              </w:rPr>
            </w:pPr>
          </w:p>
        </w:tc>
      </w:tr>
      <w:tr w:rsidR="000B68FE" w:rsidRPr="003E30EF" w14:paraId="5B427503" w14:textId="77777777" w:rsidTr="00A464F1">
        <w:trPr>
          <w:trHeight w:val="315"/>
        </w:trPr>
        <w:tc>
          <w:tcPr>
            <w:tcW w:w="6448" w:type="dxa"/>
            <w:shd w:val="clear" w:color="auto" w:fill="auto"/>
            <w:noWrap/>
          </w:tcPr>
          <w:p w14:paraId="2555FE79" w14:textId="77777777" w:rsidR="00D036A6" w:rsidRPr="00D036A6" w:rsidRDefault="00D036A6" w:rsidP="00D036A6">
            <w:pPr>
              <w:jc w:val="left"/>
              <w:rPr>
                <w:rFonts w:eastAsia="Times New Roman" w:cs="Times New Roman"/>
                <w:color w:val="000000"/>
                <w:sz w:val="22"/>
                <w:lang w:eastAsia="lt-LT"/>
              </w:rPr>
            </w:pPr>
            <w:r w:rsidRPr="00D036A6">
              <w:rPr>
                <w:rFonts w:eastAsia="Times New Roman" w:cs="Times New Roman"/>
                <w:color w:val="000000"/>
                <w:sz w:val="22"/>
                <w:lang w:eastAsia="lt-LT"/>
              </w:rPr>
              <w:t>4. Nustatant prieigos prie tinklo mokesčius atsižvelgiama į:</w:t>
            </w:r>
          </w:p>
          <w:p w14:paraId="6F102240" w14:textId="77777777" w:rsidR="00D036A6" w:rsidRPr="00D036A6" w:rsidRDefault="00D036A6" w:rsidP="00D036A6">
            <w:pPr>
              <w:jc w:val="left"/>
              <w:rPr>
                <w:rFonts w:eastAsia="Times New Roman" w:cs="Times New Roman"/>
                <w:color w:val="000000"/>
                <w:sz w:val="22"/>
                <w:lang w:eastAsia="lt-LT"/>
              </w:rPr>
            </w:pPr>
            <w:r w:rsidRPr="00D036A6">
              <w:rPr>
                <w:rFonts w:eastAsia="Times New Roman" w:cs="Times New Roman"/>
                <w:color w:val="000000"/>
                <w:sz w:val="22"/>
                <w:lang w:eastAsia="lt-LT"/>
              </w:rPr>
              <w:t>a) įmokas ir pajamas, gaunamas iš perdavimo sistemos operatorių tarpusavio kompensavimo mechanizmo;</w:t>
            </w:r>
          </w:p>
          <w:p w14:paraId="7DE9E1F1" w14:textId="58FED73A" w:rsidR="000B68FE" w:rsidRPr="00544F46" w:rsidRDefault="00D036A6" w:rsidP="00D036A6">
            <w:pPr>
              <w:jc w:val="left"/>
              <w:rPr>
                <w:rFonts w:eastAsia="Times New Roman" w:cs="Times New Roman"/>
                <w:color w:val="000000"/>
                <w:sz w:val="22"/>
                <w:lang w:eastAsia="lt-LT"/>
              </w:rPr>
            </w:pPr>
            <w:r w:rsidRPr="00D036A6">
              <w:rPr>
                <w:rFonts w:eastAsia="Times New Roman" w:cs="Times New Roman"/>
                <w:color w:val="000000"/>
                <w:sz w:val="22"/>
                <w:lang w:eastAsia="lt-LT"/>
              </w:rPr>
              <w:t>b) faktines sumokėtas ir gautas įmokas, taip pat ir numatomas būsimų laikotarpių įmokas, apytiksliai apskaičiuotas pagal ankstesnius laikotarpius.</w:t>
            </w:r>
          </w:p>
        </w:tc>
        <w:tc>
          <w:tcPr>
            <w:tcW w:w="6449" w:type="dxa"/>
          </w:tcPr>
          <w:p w14:paraId="0CD9043A" w14:textId="77777777" w:rsidR="00D036A6" w:rsidRPr="00D36BD0" w:rsidRDefault="00D036A6"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Elektros energetikos įstatymo pakeitimo projektas</w:t>
            </w:r>
          </w:p>
          <w:p w14:paraId="7C83D3D3" w14:textId="39E8B53A" w:rsidR="00D036A6" w:rsidRPr="00D36BD0" w:rsidRDefault="000021C3"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46</w:t>
            </w:r>
            <w:r w:rsidR="00D036A6" w:rsidRPr="00D36BD0">
              <w:rPr>
                <w:rFonts w:eastAsia="Times New Roman" w:cs="Times New Roman"/>
                <w:b/>
                <w:bCs/>
                <w:color w:val="000000"/>
                <w:sz w:val="22"/>
                <w:lang w:eastAsia="lt-LT"/>
              </w:rPr>
              <w:t xml:space="preserve"> straipsnis. 67 straipsnio pakeitimas</w:t>
            </w:r>
          </w:p>
          <w:p w14:paraId="6862382E" w14:textId="77777777" w:rsidR="00D036A6" w:rsidRPr="00D36BD0" w:rsidRDefault="00D036A6"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02AD0232" w14:textId="77777777" w:rsidR="002254CF" w:rsidRPr="00D36BD0" w:rsidRDefault="002254CF" w:rsidP="00D36BD0">
            <w:pPr>
              <w:rPr>
                <w:rFonts w:eastAsia="Times New Roman" w:cs="Times New Roman"/>
                <w:sz w:val="22"/>
              </w:rPr>
            </w:pPr>
            <w:r w:rsidRPr="00D36BD0">
              <w:rPr>
                <w:rFonts w:eastAsia="Times New Roman" w:cs="Times New Roman"/>
                <w:sz w:val="22"/>
              </w:rPr>
              <w:t>12. Pakeisti 67 straipsnio 12 dalį ir ją išdėstyti taip:</w:t>
            </w:r>
          </w:p>
          <w:p w14:paraId="4239F24F" w14:textId="77777777" w:rsidR="002254CF" w:rsidRPr="00D36BD0" w:rsidRDefault="002254CF" w:rsidP="00D36BD0">
            <w:pPr>
              <w:rPr>
                <w:rFonts w:eastAsia="Times New Roman" w:cs="Times New Roman"/>
                <w:sz w:val="22"/>
              </w:rPr>
            </w:pPr>
            <w:r w:rsidRPr="00D36BD0">
              <w:rPr>
                <w:rFonts w:eastAsia="Times New Roman" w:cs="Times New Roman"/>
                <w:sz w:val="22"/>
              </w:rPr>
              <w:t>„12. Taryba, vadovaudamasi jos patvirtinta metodika, nustato naudojimosi jungiamosiomis linijomis paslaugų kainą, kuri nustatoma ir pradedama taikyti atsižvelgus į motyvuotą Energetikos ministerijos pranešimą. Nustatant naudojimosi jungiamosiomis linijomis paslaugų kainą nėra vertinamos sąnaudos, kompensuojamos vadovaujantis Reglamento (ES) Nr. 838/2010 nuostatomis. Naudojimosi jungiamosiomis linijomis paslaugų kainos įsigalioja praėjus 2 mėnesiams nuo jų paskelbimo. Tinklų naudotojai ir (ar) rinkos dalyviai, atsižvelgdami į tai, kas sukelia papildomas sąnaudas, už naudojimosi jungiamosiomis linijomis paslaugas atskirai moka tik tuo atveju, kai šių paslaugų sąnaudos teisės aktuose nustatyta tvarka nėra įtrauktos į elektros energijos perdavimo paslaugos kainą ar į Tarybos nustatomą įėjimo į Lietuvos Respublikos elektros energijos rinką įmoką.“</w:t>
            </w:r>
          </w:p>
          <w:p w14:paraId="7FF791C0" w14:textId="22E4EE92" w:rsidR="00D036A6" w:rsidRPr="00D36BD0" w:rsidRDefault="00D036A6"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108DE313" w14:textId="7B978C8A" w:rsidR="00D036A6" w:rsidRPr="00D36BD0" w:rsidRDefault="00D036A6" w:rsidP="00D36BD0">
            <w:pPr>
              <w:rPr>
                <w:rFonts w:eastAsia="Times New Roman" w:cs="Times New Roman"/>
                <w:color w:val="000000"/>
                <w:sz w:val="22"/>
                <w:lang w:eastAsia="lt-LT"/>
              </w:rPr>
            </w:pPr>
          </w:p>
        </w:tc>
        <w:tc>
          <w:tcPr>
            <w:tcW w:w="2409" w:type="dxa"/>
          </w:tcPr>
          <w:p w14:paraId="2E4D0195" w14:textId="3594598B" w:rsidR="000B68FE" w:rsidRPr="003E30EF" w:rsidRDefault="00D036A6" w:rsidP="000B68FE">
            <w:pPr>
              <w:jc w:val="left"/>
              <w:rPr>
                <w:rFonts w:eastAsia="Times New Roman" w:cs="Times New Roman"/>
                <w:color w:val="000000"/>
                <w:sz w:val="22"/>
                <w:lang w:eastAsia="lt-LT"/>
              </w:rPr>
            </w:pPr>
            <w:r>
              <w:rPr>
                <w:rFonts w:eastAsia="Times New Roman" w:cs="Times New Roman"/>
                <w:color w:val="000000"/>
                <w:sz w:val="22"/>
                <w:lang w:eastAsia="lt-LT"/>
              </w:rPr>
              <w:t>Visiškas</w:t>
            </w:r>
          </w:p>
        </w:tc>
      </w:tr>
      <w:tr w:rsidR="00D036A6" w:rsidRPr="003E30EF" w14:paraId="6C7B0C20" w14:textId="77777777" w:rsidTr="00A464F1">
        <w:trPr>
          <w:trHeight w:val="315"/>
        </w:trPr>
        <w:tc>
          <w:tcPr>
            <w:tcW w:w="6448" w:type="dxa"/>
            <w:shd w:val="clear" w:color="auto" w:fill="auto"/>
            <w:noWrap/>
          </w:tcPr>
          <w:p w14:paraId="6B54E0C8" w14:textId="77777777" w:rsidR="00D036A6" w:rsidRPr="00D036A6" w:rsidRDefault="00D036A6" w:rsidP="00D036A6">
            <w:pPr>
              <w:jc w:val="left"/>
              <w:rPr>
                <w:rFonts w:eastAsia="Times New Roman" w:cs="Times New Roman"/>
                <w:color w:val="000000"/>
                <w:sz w:val="22"/>
                <w:lang w:eastAsia="lt-LT"/>
              </w:rPr>
            </w:pPr>
            <w:r w:rsidRPr="00D036A6">
              <w:rPr>
                <w:rFonts w:eastAsia="Times New Roman" w:cs="Times New Roman"/>
                <w:color w:val="000000"/>
                <w:sz w:val="22"/>
                <w:lang w:eastAsia="lt-LT"/>
              </w:rPr>
              <w:t>5. Prieigos prie tinklo mokesčių nustatymas pagal šį straipsnį nedaro poveikio mokesčiams, taikomiems dėl 16 straipsnyje nurodyto perkrovos valdymo.</w:t>
            </w:r>
          </w:p>
          <w:p w14:paraId="3E78800F" w14:textId="76AF8750" w:rsidR="00D036A6" w:rsidRDefault="00D036A6" w:rsidP="00D036A6">
            <w:pPr>
              <w:jc w:val="left"/>
              <w:rPr>
                <w:rFonts w:eastAsia="Times New Roman" w:cs="Times New Roman"/>
                <w:color w:val="000000"/>
                <w:sz w:val="22"/>
                <w:lang w:eastAsia="lt-LT"/>
              </w:rPr>
            </w:pPr>
            <w:r w:rsidRPr="00D036A6">
              <w:rPr>
                <w:rFonts w:eastAsia="Times New Roman" w:cs="Times New Roman"/>
                <w:color w:val="000000"/>
                <w:sz w:val="22"/>
                <w:lang w:eastAsia="lt-LT"/>
              </w:rPr>
              <w:t>6. Atskiriems</w:t>
            </w:r>
            <w:r w:rsidR="009B160D">
              <w:rPr>
                <w:rFonts w:eastAsia="Times New Roman" w:cs="Times New Roman"/>
                <w:color w:val="000000"/>
                <w:sz w:val="22"/>
                <w:lang w:eastAsia="lt-LT"/>
              </w:rPr>
              <w:t xml:space="preserve"> </w:t>
            </w:r>
            <w:r w:rsidRPr="00D036A6">
              <w:rPr>
                <w:rFonts w:eastAsia="Times New Roman" w:cs="Times New Roman"/>
                <w:color w:val="000000"/>
                <w:sz w:val="22"/>
                <w:lang w:eastAsia="lt-LT"/>
              </w:rPr>
              <w:t>tarpzoninės prekybos elektros energija sandoriams nėra taikomas joks specialus tinklo mokestis.</w:t>
            </w:r>
          </w:p>
          <w:p w14:paraId="1F8FE3A9" w14:textId="398500B2" w:rsidR="00D036A6" w:rsidRPr="00544F46" w:rsidRDefault="00D036A6" w:rsidP="00D036A6">
            <w:pPr>
              <w:jc w:val="left"/>
              <w:rPr>
                <w:rFonts w:eastAsia="Times New Roman" w:cs="Times New Roman"/>
                <w:color w:val="000000"/>
                <w:sz w:val="22"/>
                <w:lang w:eastAsia="lt-LT"/>
              </w:rPr>
            </w:pPr>
          </w:p>
        </w:tc>
        <w:tc>
          <w:tcPr>
            <w:tcW w:w="6449" w:type="dxa"/>
          </w:tcPr>
          <w:p w14:paraId="4C170238" w14:textId="11567C7A" w:rsidR="00D036A6" w:rsidRPr="00D36BD0" w:rsidRDefault="00D036A6"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Šios Reglamento nuostatos nacionalinių įgyvendinimo priemonių nereikalauja.</w:t>
            </w:r>
          </w:p>
          <w:p w14:paraId="6E1D8FA0" w14:textId="77777777" w:rsidR="00D036A6" w:rsidRPr="00D36BD0" w:rsidRDefault="00D036A6" w:rsidP="00D36BD0">
            <w:pPr>
              <w:rPr>
                <w:rFonts w:eastAsia="Times New Roman" w:cs="Times New Roman"/>
                <w:color w:val="000000"/>
                <w:sz w:val="22"/>
                <w:lang w:eastAsia="lt-LT"/>
              </w:rPr>
            </w:pPr>
          </w:p>
        </w:tc>
        <w:tc>
          <w:tcPr>
            <w:tcW w:w="2409" w:type="dxa"/>
          </w:tcPr>
          <w:p w14:paraId="7F1BE708" w14:textId="77777777" w:rsidR="00D036A6" w:rsidRPr="003E30EF" w:rsidRDefault="00D036A6" w:rsidP="00D036A6">
            <w:pPr>
              <w:jc w:val="left"/>
              <w:rPr>
                <w:rFonts w:eastAsia="Times New Roman" w:cs="Times New Roman"/>
                <w:color w:val="000000"/>
                <w:sz w:val="22"/>
                <w:lang w:eastAsia="lt-LT"/>
              </w:rPr>
            </w:pPr>
          </w:p>
        </w:tc>
      </w:tr>
      <w:tr w:rsidR="00D036A6" w:rsidRPr="003E30EF" w14:paraId="5908E368" w14:textId="77777777" w:rsidTr="009B3BC0">
        <w:trPr>
          <w:trHeight w:val="315"/>
        </w:trPr>
        <w:tc>
          <w:tcPr>
            <w:tcW w:w="6448" w:type="dxa"/>
            <w:shd w:val="clear" w:color="auto" w:fill="auto"/>
            <w:noWrap/>
          </w:tcPr>
          <w:p w14:paraId="7B2E6893" w14:textId="77777777" w:rsidR="009B160D" w:rsidRPr="009B160D" w:rsidRDefault="009B160D" w:rsidP="009B160D">
            <w:pPr>
              <w:jc w:val="left"/>
              <w:rPr>
                <w:rFonts w:eastAsia="Times New Roman" w:cs="Times New Roman"/>
                <w:color w:val="000000"/>
                <w:sz w:val="22"/>
                <w:lang w:eastAsia="lt-LT"/>
              </w:rPr>
            </w:pPr>
            <w:r w:rsidRPr="009B160D">
              <w:rPr>
                <w:rFonts w:eastAsia="Times New Roman" w:cs="Times New Roman"/>
                <w:color w:val="000000"/>
                <w:sz w:val="22"/>
                <w:lang w:eastAsia="lt-LT"/>
              </w:rPr>
              <w:t xml:space="preserve">7. Skirstymo tarifai turi atspindėti išlaidas, atsižvelgiant į sistemos naudotojų, įskaitant aktyviuosius vartotojus, skirstymo tinklo naudojimą. Skirstymo tarifai gali apimti tinklo sujungimo pajėgumų elementus ir gali būti diferencijuojami remiantis sistemos naudotojų energijos vartojimo ir gamybos profiliais. Jei valstybėse narėse įdiegtos pažangiosios matavimo sistemos, reguliavimo institucijos, nustatydamos arba tvirtindamos perdavimo tarifus ir skirstymo tarifus arba savo metodikas pagal Direktyvos (ES) 2019/944 59 straipsnį, apsvarsto į pagal laiką diferencijuotus tinklo tarifus, ir, atitinkamais </w:t>
            </w:r>
            <w:r w:rsidRPr="009B160D">
              <w:rPr>
                <w:rFonts w:eastAsia="Times New Roman" w:cs="Times New Roman"/>
                <w:color w:val="000000"/>
                <w:sz w:val="22"/>
                <w:lang w:eastAsia="lt-LT"/>
              </w:rPr>
              <w:lastRenderedPageBreak/>
              <w:t>atvejais skirtingi tinklo tarifai gali būti nustatyti, kad skaidriai, ekonomiškai efektyviai ir galutiniam vartotojui nuspėjamu būdu būtų atspindėtas naudojimasis tinklu.</w:t>
            </w:r>
          </w:p>
          <w:p w14:paraId="6AFBF188" w14:textId="77777777" w:rsidR="00D036A6" w:rsidRDefault="009B160D" w:rsidP="009B160D">
            <w:pPr>
              <w:jc w:val="left"/>
              <w:rPr>
                <w:rFonts w:eastAsia="Times New Roman" w:cs="Times New Roman"/>
                <w:color w:val="000000"/>
                <w:sz w:val="22"/>
                <w:lang w:eastAsia="lt-LT"/>
              </w:rPr>
            </w:pPr>
            <w:r w:rsidRPr="009B160D">
              <w:rPr>
                <w:rFonts w:eastAsia="Times New Roman" w:cs="Times New Roman"/>
                <w:color w:val="000000"/>
                <w:sz w:val="22"/>
                <w:lang w:eastAsia="lt-LT"/>
              </w:rPr>
              <w:t>8. Skirstymo tarifų nustatymo metodikomis skirstymo tinklų operatoriai skatinami užtikrinti ekonomiškai efektyviausią savo tinklų eksploatavimą ir plėtrą, be kita ko, perkant paslaugas. Tuo tikslu reguliavimo institucijos pripažįsta atitinkamas sąnaudas tinkamomis ir įtraukia tas sąnaudas į skirstymo tarifus bei gali nustatyti siektinus rezultatus, kad skatintų skirstymo tinklų operatorius didinti efektyvumą savo tinkluose, be kita ko, didinant energijos vartojimo efektyvumą, lankstumą ir diegiant pažangiuosius tinklus ir pažangiąsias matavimo sistemas.</w:t>
            </w:r>
          </w:p>
          <w:p w14:paraId="1FFC5D6A" w14:textId="2EA42A6A" w:rsidR="009B160D" w:rsidRPr="00544F46" w:rsidRDefault="009B160D" w:rsidP="009B160D">
            <w:pPr>
              <w:jc w:val="left"/>
              <w:rPr>
                <w:rFonts w:eastAsia="Times New Roman" w:cs="Times New Roman"/>
                <w:color w:val="000000"/>
                <w:sz w:val="22"/>
                <w:lang w:eastAsia="lt-LT"/>
              </w:rPr>
            </w:pPr>
          </w:p>
        </w:tc>
        <w:tc>
          <w:tcPr>
            <w:tcW w:w="6449" w:type="dxa"/>
          </w:tcPr>
          <w:p w14:paraId="38D4DFE9" w14:textId="77777777" w:rsidR="009B160D" w:rsidRPr="00D36BD0" w:rsidRDefault="009B160D"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lastRenderedPageBreak/>
              <w:t>Elektros energetikos įstatymo pakeitimo projektas</w:t>
            </w:r>
          </w:p>
          <w:p w14:paraId="50BB2899" w14:textId="0F62D39A" w:rsidR="009B160D" w:rsidRPr="00D36BD0" w:rsidRDefault="00906E3E" w:rsidP="00D36BD0">
            <w:pPr>
              <w:rPr>
                <w:rFonts w:eastAsia="Times New Roman" w:cs="Times New Roman"/>
                <w:b/>
                <w:color w:val="000000"/>
                <w:sz w:val="22"/>
                <w:lang w:eastAsia="lt-LT"/>
              </w:rPr>
            </w:pPr>
            <w:r w:rsidRPr="00D36BD0">
              <w:rPr>
                <w:rFonts w:eastAsia="Times New Roman" w:cs="Times New Roman"/>
                <w:b/>
                <w:color w:val="000000"/>
                <w:sz w:val="22"/>
                <w:lang w:eastAsia="lt-LT"/>
              </w:rPr>
              <w:t>48</w:t>
            </w:r>
            <w:r w:rsidR="009B160D" w:rsidRPr="00D36BD0">
              <w:rPr>
                <w:rFonts w:eastAsia="Times New Roman" w:cs="Times New Roman"/>
                <w:b/>
                <w:color w:val="000000"/>
                <w:sz w:val="22"/>
                <w:lang w:eastAsia="lt-LT"/>
              </w:rPr>
              <w:t xml:space="preserve"> straipsnis. 69 straipsnio pakeitimas</w:t>
            </w:r>
          </w:p>
          <w:p w14:paraId="481606D7" w14:textId="09AA4E7D" w:rsidR="00FA1FF7" w:rsidRPr="00D36BD0" w:rsidRDefault="00FA1FF7" w:rsidP="00D36BD0">
            <w:pPr>
              <w:rPr>
                <w:rFonts w:eastAsia="Times New Roman" w:cs="Times New Roman"/>
                <w:sz w:val="22"/>
              </w:rPr>
            </w:pPr>
            <w:r w:rsidRPr="00D36BD0">
              <w:rPr>
                <w:rFonts w:eastAsia="Times New Roman" w:cs="Times New Roman"/>
                <w:sz w:val="22"/>
              </w:rPr>
              <w:t>&lt;...&gt;</w:t>
            </w:r>
          </w:p>
          <w:p w14:paraId="7DB537F0" w14:textId="46C9D5A5" w:rsidR="00FA1FF7" w:rsidRPr="00D36BD0" w:rsidRDefault="00FA1FF7" w:rsidP="00D36BD0">
            <w:pPr>
              <w:rPr>
                <w:rFonts w:eastAsia="Times New Roman" w:cs="Times New Roman"/>
                <w:sz w:val="22"/>
              </w:rPr>
            </w:pPr>
            <w:r w:rsidRPr="00D36BD0">
              <w:rPr>
                <w:rFonts w:eastAsia="Times New Roman" w:cs="Times New Roman"/>
                <w:sz w:val="22"/>
              </w:rPr>
              <w:t>3. Pakeisti 69 straipsnio 4 dalį ir ją išdėstyti taip:</w:t>
            </w:r>
          </w:p>
          <w:p w14:paraId="2C2FE235" w14:textId="77777777" w:rsidR="00FA1FF7" w:rsidRPr="00D36BD0" w:rsidRDefault="00FA1FF7" w:rsidP="00D36BD0">
            <w:pPr>
              <w:rPr>
                <w:rFonts w:eastAsia="Times New Roman" w:cs="Times New Roman"/>
                <w:sz w:val="22"/>
              </w:rPr>
            </w:pPr>
            <w:r w:rsidRPr="00D36BD0">
              <w:rPr>
                <w:rFonts w:eastAsia="Times New Roman" w:cs="Times New Roman"/>
                <w:sz w:val="22"/>
              </w:rPr>
              <w:t xml:space="preserve">„4. Nustatydama viršutines perdavimo, skirstymo ir visuomeninio tiekimo paslaugų kainas ir vertindama paslaugų teikėjų pateiktas kainas ir tarifus, Taryba užtikrina, kad perdavimo sistemos ir skirstomųjų tinklų operatoriams būtų suteiktos tinkamos paskatos diegti energetikos inovacijas, trumpalaikiu ir ilgalaikiu laikotarpiu didinti, sudarant </w:t>
            </w:r>
            <w:r w:rsidRPr="00D36BD0">
              <w:rPr>
                <w:rFonts w:eastAsia="Times New Roman" w:cs="Times New Roman"/>
                <w:sz w:val="22"/>
              </w:rPr>
              <w:lastRenderedPageBreak/>
              <w:t>sąlygas diegti išmaniuosius elektros tinklus ir užtikrinti sistemos saugumą, elektros energijos vartojimo efektyvumą, taip pat plėtoti elektros energijos paklausos valdymo priemonių, įskaitant paklausos telkimą, papildomų ir lankstumo paslaugų panaudojimą, skatinti elektros energijos rinkos integraciją ir tiekimo saugumą bei remti susijusius mokslinius tyrimus. Siekdama elektros energijos vartojimo efektyvumo didinimo, nustatydama viršutines perdavimo ir skirstymo paslaugų kainas ir vertindama paslaugų teikėjų pateiktas kainas ir tarifus, Taryba įvertina perdavimo sistemos ir skirstomųjų tinklų operatorių veiklos sąnaudų sumažėjimą dėl paklausos mažinimo ir paklausos valdymo priemonių diegimo perdavimo ir skirstomuosiuose tinkluose, įskaitant paklausos telkimo plėtrą, ir dėl gamybos pajėgumų plėtros, įskaitant sutaupymą dėl elektros energijos perdavimo ar skirstymo paslaugų teikimo ar investicijų į tinklus sąnaudų sumažėjimo bei optimalaus tinklo eksploatavimo.“</w:t>
            </w:r>
          </w:p>
          <w:p w14:paraId="7D07D79C" w14:textId="4FBBE481" w:rsidR="00586800" w:rsidRPr="00D36BD0" w:rsidRDefault="00586800"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&lt;...&gt;</w:t>
            </w:r>
          </w:p>
          <w:p w14:paraId="763A143C" w14:textId="77777777" w:rsidR="00251411" w:rsidRPr="00D36BD0" w:rsidRDefault="00251411" w:rsidP="00D36BD0">
            <w:pPr>
              <w:rPr>
                <w:rFonts w:eastAsia="Times New Roman" w:cs="Times New Roman"/>
                <w:bCs/>
                <w:color w:val="000000"/>
                <w:sz w:val="22"/>
                <w:lang w:eastAsia="lt-LT"/>
              </w:rPr>
            </w:pPr>
          </w:p>
          <w:p w14:paraId="49B84F5E" w14:textId="77777777" w:rsidR="00251411" w:rsidRPr="00D36BD0" w:rsidRDefault="00251411" w:rsidP="00D36BD0">
            <w:pPr>
              <w:rPr>
                <w:rFonts w:eastAsia="Times New Roman" w:cs="Times New Roman"/>
                <w:color w:val="000000"/>
                <w:sz w:val="22"/>
                <w:lang w:eastAsia="lt-LT"/>
              </w:rPr>
            </w:pPr>
            <w:r w:rsidRPr="00D36BD0">
              <w:rPr>
                <w:rFonts w:eastAsia="Times New Roman" w:cs="Times New Roman"/>
                <w:color w:val="000000"/>
                <w:sz w:val="22"/>
                <w:lang w:eastAsia="lt-LT"/>
              </w:rPr>
              <w:t>Elektros energetikos įstatymas</w:t>
            </w:r>
          </w:p>
          <w:p w14:paraId="3EC993B4" w14:textId="77777777" w:rsidR="00251411" w:rsidRPr="00D36BD0" w:rsidRDefault="00251411" w:rsidP="00D36BD0">
            <w:pPr>
              <w:rPr>
                <w:rFonts w:cs="Times New Roman"/>
                <w:b/>
                <w:bCs/>
                <w:color w:val="000000"/>
                <w:sz w:val="22"/>
              </w:rPr>
            </w:pPr>
            <w:r w:rsidRPr="00D36BD0">
              <w:rPr>
                <w:rFonts w:cs="Times New Roman"/>
                <w:b/>
                <w:bCs/>
                <w:color w:val="000000"/>
                <w:sz w:val="22"/>
              </w:rPr>
              <w:t>69 straipsnis. Perdavimo, skirstymo ir visuomeninio tiekimo paslaugų kainų reguliavimas</w:t>
            </w:r>
          </w:p>
          <w:p w14:paraId="56342FF7" w14:textId="77777777" w:rsidR="00251411" w:rsidRPr="00D36BD0" w:rsidRDefault="00251411" w:rsidP="00D36BD0">
            <w:pPr>
              <w:rPr>
                <w:rFonts w:cs="Times New Roman"/>
                <w:color w:val="000000"/>
                <w:sz w:val="22"/>
              </w:rPr>
            </w:pPr>
            <w:r w:rsidRPr="00D36BD0">
              <w:rPr>
                <w:rFonts w:cs="Times New Roman"/>
                <w:color w:val="000000"/>
                <w:sz w:val="22"/>
              </w:rPr>
              <w:t>&lt;...&gt;</w:t>
            </w:r>
          </w:p>
          <w:p w14:paraId="2B20ECD3" w14:textId="77777777" w:rsidR="00251411" w:rsidRPr="00D36BD0" w:rsidRDefault="00251411" w:rsidP="00D36BD0">
            <w:pPr>
              <w:rPr>
                <w:rFonts w:eastAsia="Times New Roman" w:cs="Times New Roman"/>
                <w:color w:val="000000"/>
                <w:sz w:val="22"/>
                <w:lang w:eastAsia="lt-LT"/>
              </w:rPr>
            </w:pPr>
            <w:r w:rsidRPr="00D36BD0">
              <w:rPr>
                <w:rFonts w:eastAsia="Times New Roman" w:cs="Times New Roman"/>
                <w:color w:val="000000"/>
                <w:sz w:val="22"/>
                <w:lang w:eastAsia="lt-LT"/>
              </w:rPr>
              <w:t>3. Viršutinės perdavimo, skirstymo ir visuomeninio tiekimo paslaugų kainų ribos ir viešuosius interesus atitinkančių paslaugų kainos gali būti koreguojamos ne dažniau kaip du kartus per metus, kai yra esminių vieno ar kelių veiksnių, kuriais remiantis buvo nustatytos viršutinės kainų ribos ar viešuosius interesus atitinkančių paslaugų kainos, pokyčių, įskaitant esminį paslaugų apimties, infliacijos, mokesčių, kitų objektyvių (nuo rinkos dalyvio nepriklausančių) veiksnių pokytį.</w:t>
            </w:r>
          </w:p>
          <w:p w14:paraId="292A292E" w14:textId="77777777" w:rsidR="00251411" w:rsidRPr="00D36BD0" w:rsidRDefault="00251411"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517A8AF9" w14:textId="77777777" w:rsidR="00251411" w:rsidRPr="00D36BD0" w:rsidRDefault="00251411" w:rsidP="00D36BD0">
            <w:pPr>
              <w:rPr>
                <w:rFonts w:eastAsia="Times New Roman" w:cs="Times New Roman"/>
                <w:color w:val="000000"/>
                <w:sz w:val="22"/>
                <w:lang w:eastAsia="lt-LT"/>
              </w:rPr>
            </w:pPr>
            <w:r w:rsidRPr="00D36BD0">
              <w:rPr>
                <w:rFonts w:eastAsia="Times New Roman" w:cs="Times New Roman"/>
                <w:color w:val="000000"/>
                <w:sz w:val="22"/>
                <w:lang w:eastAsia="lt-LT"/>
              </w:rPr>
              <w:t>5. Elektros energijos perdavimo, skirstymo ir visuomeninio tiekimo paslaugų kainų reguliavimas neturi riboti paslaugų, susijusių su elektros energijos paklausos valdymu, įskaitant paklausos telkimą, elektros energijos pajėgumų plėtra, plėtojimo, įskaitant:</w:t>
            </w:r>
          </w:p>
          <w:p w14:paraId="65325450" w14:textId="77777777" w:rsidR="00251411" w:rsidRPr="00D36BD0" w:rsidRDefault="00251411" w:rsidP="00D36BD0">
            <w:pPr>
              <w:rPr>
                <w:rFonts w:eastAsia="Times New Roman" w:cs="Times New Roman"/>
                <w:color w:val="000000"/>
                <w:sz w:val="22"/>
                <w:lang w:eastAsia="lt-LT"/>
              </w:rPr>
            </w:pPr>
            <w:bookmarkStart w:id="15" w:name="part_a0360cbb88fe4b84b6f4d27311967642"/>
            <w:bookmarkEnd w:id="15"/>
            <w:r w:rsidRPr="00D36BD0">
              <w:rPr>
                <w:rFonts w:eastAsia="Times New Roman" w:cs="Times New Roman"/>
                <w:color w:val="000000"/>
                <w:sz w:val="22"/>
                <w:lang w:eastAsia="lt-LT"/>
              </w:rPr>
              <w:t xml:space="preserve">1) vartotojų elektros energijos vartojimo perkėlimą iš piko meto, atsižvelgiant į elektros energijos gamybą iš atsinaujinančių energijos išteklių, </w:t>
            </w:r>
            <w:proofErr w:type="spellStart"/>
            <w:r w:rsidRPr="00D36BD0">
              <w:rPr>
                <w:rFonts w:eastAsia="Times New Roman" w:cs="Times New Roman"/>
                <w:color w:val="000000"/>
                <w:sz w:val="22"/>
                <w:lang w:eastAsia="lt-LT"/>
              </w:rPr>
              <w:t>kogeneracijos</w:t>
            </w:r>
            <w:proofErr w:type="spellEnd"/>
            <w:r w:rsidRPr="00D36BD0">
              <w:rPr>
                <w:rFonts w:eastAsia="Times New Roman" w:cs="Times New Roman"/>
                <w:color w:val="000000"/>
                <w:sz w:val="22"/>
                <w:lang w:eastAsia="lt-LT"/>
              </w:rPr>
              <w:t xml:space="preserve"> būdu pagamintą elektros energiją ir gamybos pajėgumų plėtrą;</w:t>
            </w:r>
          </w:p>
          <w:p w14:paraId="56D96371" w14:textId="77777777" w:rsidR="00251411" w:rsidRPr="00D36BD0" w:rsidRDefault="00251411" w:rsidP="00D36BD0">
            <w:pPr>
              <w:rPr>
                <w:rFonts w:eastAsia="Times New Roman" w:cs="Times New Roman"/>
                <w:color w:val="000000"/>
                <w:sz w:val="22"/>
                <w:lang w:eastAsia="lt-LT"/>
              </w:rPr>
            </w:pPr>
            <w:bookmarkStart w:id="16" w:name="part_ca4c3ae2f6d34763a90b5b206e86658e"/>
            <w:bookmarkEnd w:id="16"/>
            <w:r w:rsidRPr="00D36BD0">
              <w:rPr>
                <w:rFonts w:eastAsia="Times New Roman" w:cs="Times New Roman"/>
                <w:color w:val="000000"/>
                <w:sz w:val="22"/>
                <w:lang w:eastAsia="lt-LT"/>
              </w:rPr>
              <w:t>2) elektros energijos sutaupymą dėl elektros energijos paklausos valdymo priemonių, įskaitant paklausos telkimą;</w:t>
            </w:r>
          </w:p>
          <w:p w14:paraId="6CC8D2D8" w14:textId="77777777" w:rsidR="00251411" w:rsidRPr="00D36BD0" w:rsidRDefault="00251411" w:rsidP="00D36BD0">
            <w:pPr>
              <w:rPr>
                <w:rFonts w:eastAsia="Times New Roman" w:cs="Times New Roman"/>
                <w:color w:val="000000"/>
                <w:sz w:val="22"/>
                <w:lang w:eastAsia="lt-LT"/>
              </w:rPr>
            </w:pPr>
            <w:bookmarkStart w:id="17" w:name="part_572f177cdceb444c9fa98cb85725e08d"/>
            <w:bookmarkEnd w:id="17"/>
            <w:r w:rsidRPr="00D36BD0">
              <w:rPr>
                <w:rFonts w:eastAsia="Times New Roman" w:cs="Times New Roman"/>
                <w:color w:val="000000"/>
                <w:sz w:val="22"/>
                <w:lang w:eastAsia="lt-LT"/>
              </w:rPr>
              <w:lastRenderedPageBreak/>
              <w:t>3) elektros energijos paklausos sumažinimą, pasitelkiant energijos taupymo paslaugų teikėjus;</w:t>
            </w:r>
          </w:p>
          <w:p w14:paraId="6F4D9EC7" w14:textId="77777777" w:rsidR="00251411" w:rsidRPr="00D36BD0" w:rsidRDefault="00251411" w:rsidP="00D36BD0">
            <w:pPr>
              <w:rPr>
                <w:rFonts w:eastAsia="Times New Roman" w:cs="Times New Roman"/>
                <w:color w:val="000000"/>
                <w:sz w:val="22"/>
                <w:lang w:val="en-GB" w:eastAsia="lt-LT"/>
              </w:rPr>
            </w:pPr>
            <w:bookmarkStart w:id="18" w:name="part_ae46f718fe554fca8ec94e9fb504d3f9"/>
            <w:bookmarkEnd w:id="18"/>
            <w:r w:rsidRPr="00D36BD0">
              <w:rPr>
                <w:rFonts w:eastAsia="Times New Roman" w:cs="Times New Roman"/>
                <w:color w:val="000000"/>
                <w:sz w:val="22"/>
                <w:lang w:eastAsia="lt-LT"/>
              </w:rPr>
              <w:t>4) elektrinių prijungimą prie atitinkamos įtampos tinklų;</w:t>
            </w:r>
          </w:p>
          <w:p w14:paraId="0FD1314E" w14:textId="77777777" w:rsidR="00251411" w:rsidRPr="00D36BD0" w:rsidRDefault="00251411" w:rsidP="00D36BD0">
            <w:pPr>
              <w:rPr>
                <w:rFonts w:eastAsia="Times New Roman" w:cs="Times New Roman"/>
                <w:color w:val="000000"/>
                <w:sz w:val="22"/>
                <w:lang w:val="en-GB" w:eastAsia="lt-LT"/>
              </w:rPr>
            </w:pPr>
            <w:bookmarkStart w:id="19" w:name="part_a2bbeed20d264159b14948e7a25a8504"/>
            <w:bookmarkEnd w:id="19"/>
            <w:r w:rsidRPr="00D36BD0">
              <w:rPr>
                <w:rFonts w:eastAsia="Times New Roman" w:cs="Times New Roman"/>
                <w:color w:val="000000"/>
                <w:sz w:val="22"/>
                <w:lang w:eastAsia="lt-LT"/>
              </w:rPr>
              <w:t>5) arčiau vartojimo vietų esančių elektrinių prijungimą;</w:t>
            </w:r>
          </w:p>
          <w:p w14:paraId="675D3E4C" w14:textId="77777777" w:rsidR="00251411" w:rsidRPr="00D36BD0" w:rsidRDefault="00251411" w:rsidP="00D36BD0">
            <w:pPr>
              <w:rPr>
                <w:rFonts w:eastAsia="Times New Roman" w:cs="Times New Roman"/>
                <w:color w:val="000000"/>
                <w:sz w:val="22"/>
                <w:lang w:val="en-GB" w:eastAsia="lt-LT"/>
              </w:rPr>
            </w:pPr>
            <w:bookmarkStart w:id="20" w:name="part_54e173e8a19f4f528e3b5dc0a65cfa98"/>
            <w:bookmarkEnd w:id="20"/>
            <w:r w:rsidRPr="00D36BD0">
              <w:rPr>
                <w:rFonts w:eastAsia="Times New Roman" w:cs="Times New Roman"/>
                <w:color w:val="000000"/>
                <w:sz w:val="22"/>
                <w:lang w:eastAsia="lt-LT"/>
              </w:rPr>
              <w:t>6) elektros energijos kaupimą.</w:t>
            </w:r>
          </w:p>
          <w:p w14:paraId="7F2BD5F4" w14:textId="77777777" w:rsidR="00251411" w:rsidRPr="00D36BD0" w:rsidRDefault="00251411"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2F986401" w14:textId="31802A44" w:rsidR="009B160D" w:rsidRPr="00D36BD0" w:rsidRDefault="009B160D" w:rsidP="00D36BD0">
            <w:pPr>
              <w:rPr>
                <w:rFonts w:eastAsia="Times New Roman" w:cs="Times New Roman"/>
                <w:color w:val="000000"/>
                <w:sz w:val="22"/>
                <w:lang w:eastAsia="lt-LT"/>
              </w:rPr>
            </w:pPr>
          </w:p>
        </w:tc>
        <w:tc>
          <w:tcPr>
            <w:tcW w:w="2409" w:type="dxa"/>
          </w:tcPr>
          <w:p w14:paraId="0441528F" w14:textId="67A33A23" w:rsidR="00D036A6" w:rsidRPr="003E30EF" w:rsidRDefault="009B160D" w:rsidP="00D036A6">
            <w:pPr>
              <w:jc w:val="left"/>
              <w:rPr>
                <w:rFonts w:eastAsia="Times New Roman" w:cs="Times New Roman"/>
                <w:color w:val="000000"/>
                <w:sz w:val="22"/>
                <w:lang w:eastAsia="lt-LT"/>
              </w:rPr>
            </w:pPr>
            <w:r>
              <w:rPr>
                <w:rFonts w:eastAsia="Times New Roman" w:cs="Times New Roman"/>
                <w:color w:val="000000"/>
                <w:sz w:val="22"/>
                <w:lang w:eastAsia="lt-LT"/>
              </w:rPr>
              <w:lastRenderedPageBreak/>
              <w:t>Visiškas</w:t>
            </w:r>
          </w:p>
        </w:tc>
      </w:tr>
      <w:tr w:rsidR="00325F56" w:rsidRPr="003E30EF" w14:paraId="6F14269C" w14:textId="77777777" w:rsidTr="00A464F1">
        <w:trPr>
          <w:trHeight w:val="315"/>
        </w:trPr>
        <w:tc>
          <w:tcPr>
            <w:tcW w:w="6448" w:type="dxa"/>
            <w:shd w:val="clear" w:color="auto" w:fill="auto"/>
            <w:noWrap/>
          </w:tcPr>
          <w:p w14:paraId="44805663" w14:textId="77777777" w:rsidR="00325F56" w:rsidRPr="00325F56" w:rsidRDefault="00325F56" w:rsidP="00325F56">
            <w:pPr>
              <w:jc w:val="left"/>
              <w:rPr>
                <w:rFonts w:eastAsia="Times New Roman" w:cs="Times New Roman"/>
                <w:color w:val="000000"/>
                <w:sz w:val="22"/>
                <w:lang w:eastAsia="lt-LT"/>
              </w:rPr>
            </w:pPr>
            <w:r w:rsidRPr="00325F56">
              <w:rPr>
                <w:rFonts w:eastAsia="Times New Roman" w:cs="Times New Roman"/>
                <w:color w:val="000000"/>
                <w:sz w:val="22"/>
                <w:lang w:eastAsia="lt-LT"/>
              </w:rPr>
              <w:lastRenderedPageBreak/>
              <w:t>9. Tam, kad ne vėliau kaip 2019 m. spalio 5 d. būtų sumažinta rinkos susiskaidymo rizika, ACER pateikia geriausios praktikos ataskaitą dėl perdavimo ir skirstymo tarifų nustatymo metodikų, kartu atsižvelgdama į nacionalinius ypatumus. Toje geriausios praktikos ataskaitoje aptariami bent šie dalykai:</w:t>
            </w:r>
          </w:p>
          <w:p w14:paraId="0A7EEF02" w14:textId="77777777" w:rsidR="00325F56" w:rsidRPr="00325F56" w:rsidRDefault="00325F56" w:rsidP="00325F56">
            <w:pPr>
              <w:jc w:val="left"/>
              <w:rPr>
                <w:rFonts w:eastAsia="Times New Roman" w:cs="Times New Roman"/>
                <w:color w:val="000000"/>
                <w:sz w:val="22"/>
                <w:lang w:eastAsia="lt-LT"/>
              </w:rPr>
            </w:pPr>
            <w:r w:rsidRPr="00325F56">
              <w:rPr>
                <w:rFonts w:eastAsia="Times New Roman" w:cs="Times New Roman"/>
                <w:color w:val="000000"/>
                <w:sz w:val="22"/>
                <w:lang w:eastAsia="lt-LT"/>
              </w:rPr>
              <w:t>a) gamintojams ir galutiniams vartotojams taikomų tarifų santykis;</w:t>
            </w:r>
          </w:p>
          <w:p w14:paraId="42A3C770" w14:textId="77777777" w:rsidR="00325F56" w:rsidRPr="00325F56" w:rsidRDefault="00325F56" w:rsidP="00325F56">
            <w:pPr>
              <w:jc w:val="left"/>
              <w:rPr>
                <w:rFonts w:eastAsia="Times New Roman" w:cs="Times New Roman"/>
                <w:color w:val="000000"/>
                <w:sz w:val="22"/>
                <w:lang w:eastAsia="lt-LT"/>
              </w:rPr>
            </w:pPr>
            <w:r w:rsidRPr="00325F56">
              <w:rPr>
                <w:rFonts w:eastAsia="Times New Roman" w:cs="Times New Roman"/>
                <w:color w:val="000000"/>
                <w:sz w:val="22"/>
                <w:lang w:eastAsia="lt-LT"/>
              </w:rPr>
              <w:t>b) per tarifus susigrąžinamos sąnaudos;</w:t>
            </w:r>
          </w:p>
          <w:p w14:paraId="2026F7DE" w14:textId="77777777" w:rsidR="00325F56" w:rsidRPr="00325F56" w:rsidRDefault="00325F56" w:rsidP="00325F56">
            <w:pPr>
              <w:jc w:val="left"/>
              <w:rPr>
                <w:rFonts w:eastAsia="Times New Roman" w:cs="Times New Roman"/>
                <w:color w:val="000000"/>
                <w:sz w:val="22"/>
                <w:lang w:eastAsia="lt-LT"/>
              </w:rPr>
            </w:pPr>
            <w:r w:rsidRPr="00325F56">
              <w:rPr>
                <w:rFonts w:eastAsia="Times New Roman" w:cs="Times New Roman"/>
                <w:color w:val="000000"/>
                <w:sz w:val="22"/>
                <w:lang w:eastAsia="lt-LT"/>
              </w:rPr>
              <w:t>c) pagal laiką diferencijuoti tinklo tarifai;</w:t>
            </w:r>
          </w:p>
          <w:p w14:paraId="11FFD3DF" w14:textId="77777777" w:rsidR="00325F56" w:rsidRPr="00325F56" w:rsidRDefault="00325F56" w:rsidP="00325F56">
            <w:pPr>
              <w:jc w:val="left"/>
              <w:rPr>
                <w:rFonts w:eastAsia="Times New Roman" w:cs="Times New Roman"/>
                <w:color w:val="000000"/>
                <w:sz w:val="22"/>
                <w:lang w:eastAsia="lt-LT"/>
              </w:rPr>
            </w:pPr>
            <w:r w:rsidRPr="00325F56">
              <w:rPr>
                <w:rFonts w:eastAsia="Times New Roman" w:cs="Times New Roman"/>
                <w:color w:val="000000"/>
                <w:sz w:val="22"/>
                <w:lang w:eastAsia="lt-LT"/>
              </w:rPr>
              <w:t>d) lokaciniai signalai;</w:t>
            </w:r>
          </w:p>
          <w:p w14:paraId="1E6FCBC9" w14:textId="77777777" w:rsidR="00325F56" w:rsidRPr="00325F56" w:rsidRDefault="00325F56" w:rsidP="00325F56">
            <w:pPr>
              <w:jc w:val="left"/>
              <w:rPr>
                <w:rFonts w:eastAsia="Times New Roman" w:cs="Times New Roman"/>
                <w:color w:val="000000"/>
                <w:sz w:val="22"/>
                <w:lang w:eastAsia="lt-LT"/>
              </w:rPr>
            </w:pPr>
            <w:r w:rsidRPr="00325F56">
              <w:rPr>
                <w:rFonts w:eastAsia="Times New Roman" w:cs="Times New Roman"/>
                <w:color w:val="000000"/>
                <w:sz w:val="22"/>
                <w:lang w:eastAsia="lt-LT"/>
              </w:rPr>
              <w:t>e) perdavimo ir skirstymo tarifų santykis;</w:t>
            </w:r>
          </w:p>
          <w:p w14:paraId="41E99338" w14:textId="77777777" w:rsidR="00325F56" w:rsidRPr="00325F56" w:rsidRDefault="00325F56" w:rsidP="00325F56">
            <w:pPr>
              <w:jc w:val="left"/>
              <w:rPr>
                <w:rFonts w:eastAsia="Times New Roman" w:cs="Times New Roman"/>
                <w:color w:val="000000"/>
                <w:sz w:val="22"/>
                <w:lang w:eastAsia="lt-LT"/>
              </w:rPr>
            </w:pPr>
            <w:r w:rsidRPr="00325F56">
              <w:rPr>
                <w:rFonts w:eastAsia="Times New Roman" w:cs="Times New Roman"/>
                <w:color w:val="000000"/>
                <w:sz w:val="22"/>
                <w:lang w:eastAsia="lt-LT"/>
              </w:rPr>
              <w:t>f) tarifų nustatymo ir struktūros skaidrumo užtikrinimo būdai;</w:t>
            </w:r>
          </w:p>
          <w:p w14:paraId="38C1A3D6" w14:textId="77777777" w:rsidR="00325F56" w:rsidRPr="00325F56" w:rsidRDefault="00325F56" w:rsidP="00325F56">
            <w:pPr>
              <w:jc w:val="left"/>
              <w:rPr>
                <w:rFonts w:eastAsia="Times New Roman" w:cs="Times New Roman"/>
                <w:color w:val="000000"/>
                <w:sz w:val="22"/>
                <w:lang w:eastAsia="lt-LT"/>
              </w:rPr>
            </w:pPr>
            <w:r w:rsidRPr="00325F56">
              <w:rPr>
                <w:rFonts w:eastAsia="Times New Roman" w:cs="Times New Roman"/>
                <w:color w:val="000000"/>
                <w:sz w:val="22"/>
                <w:lang w:eastAsia="lt-LT"/>
              </w:rPr>
              <w:t>g) tinklo naudotojų grupės, kurioms taikomi tarifai, įskaitant tų grupių charakteristikas, vartojimo formas ir bet kokias tarifų išimtis, jei taikytina;</w:t>
            </w:r>
          </w:p>
          <w:p w14:paraId="77B71012" w14:textId="77777777" w:rsidR="00325F56" w:rsidRPr="00325F56" w:rsidRDefault="00325F56" w:rsidP="00325F56">
            <w:pPr>
              <w:jc w:val="left"/>
              <w:rPr>
                <w:rFonts w:eastAsia="Times New Roman" w:cs="Times New Roman"/>
                <w:color w:val="000000"/>
                <w:sz w:val="22"/>
                <w:lang w:eastAsia="lt-LT"/>
              </w:rPr>
            </w:pPr>
            <w:r w:rsidRPr="00325F56">
              <w:rPr>
                <w:rFonts w:eastAsia="Times New Roman" w:cs="Times New Roman"/>
                <w:color w:val="000000"/>
                <w:sz w:val="22"/>
                <w:lang w:eastAsia="lt-LT"/>
              </w:rPr>
              <w:t>h) nuostolius aukštos, vidutinės ir žemos įtampos tinkluose.</w:t>
            </w:r>
          </w:p>
          <w:p w14:paraId="44F07FBF" w14:textId="77777777" w:rsidR="00325F56" w:rsidRPr="00325F56" w:rsidRDefault="00325F56" w:rsidP="00325F56">
            <w:pPr>
              <w:jc w:val="left"/>
              <w:rPr>
                <w:rFonts w:eastAsia="Times New Roman" w:cs="Times New Roman"/>
                <w:color w:val="000000"/>
                <w:sz w:val="22"/>
                <w:lang w:eastAsia="lt-LT"/>
              </w:rPr>
            </w:pPr>
            <w:r w:rsidRPr="00325F56">
              <w:rPr>
                <w:rFonts w:eastAsia="Times New Roman" w:cs="Times New Roman"/>
                <w:color w:val="000000"/>
                <w:sz w:val="22"/>
                <w:lang w:eastAsia="lt-LT"/>
              </w:rPr>
              <w:t>ACER atnaujina savo geriausios praktikos ataskaitą bent kartą kas dvejus metus.</w:t>
            </w:r>
          </w:p>
          <w:p w14:paraId="29F81B18" w14:textId="77777777" w:rsidR="00325F56" w:rsidRDefault="00325F56" w:rsidP="00325F56">
            <w:pPr>
              <w:jc w:val="left"/>
              <w:rPr>
                <w:rFonts w:eastAsia="Times New Roman" w:cs="Times New Roman"/>
                <w:color w:val="000000"/>
                <w:sz w:val="22"/>
                <w:lang w:eastAsia="lt-LT"/>
              </w:rPr>
            </w:pPr>
            <w:r w:rsidRPr="00325F56">
              <w:rPr>
                <w:rFonts w:eastAsia="Times New Roman" w:cs="Times New Roman"/>
                <w:color w:val="000000"/>
                <w:sz w:val="22"/>
                <w:lang w:eastAsia="lt-LT"/>
              </w:rPr>
              <w:t>10. Reguliavimo institucijos, pagal Direktyvos (ES) 2019/944 59 straipsnį nustatydamos arba tvirtindamos perdavimo tarifus ir skirstymo tarifus arba jų metodikas, tinkamai atsižvelgia į geriausios praktikos ataskaitą.</w:t>
            </w:r>
          </w:p>
          <w:p w14:paraId="48C667DB" w14:textId="0DF5CE4D" w:rsidR="00325F56" w:rsidRPr="00325F56" w:rsidRDefault="00325F56" w:rsidP="00325F56">
            <w:pPr>
              <w:jc w:val="left"/>
              <w:rPr>
                <w:rFonts w:eastAsia="Times New Roman" w:cs="Times New Roman"/>
                <w:color w:val="000000"/>
                <w:sz w:val="22"/>
                <w:lang w:eastAsia="lt-LT"/>
              </w:rPr>
            </w:pPr>
          </w:p>
        </w:tc>
        <w:tc>
          <w:tcPr>
            <w:tcW w:w="6449" w:type="dxa"/>
          </w:tcPr>
          <w:p w14:paraId="48909452" w14:textId="77777777" w:rsidR="00325F56" w:rsidRPr="00D36BD0" w:rsidRDefault="00325F56"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Šios Reglamento nuostatos nacionalinių įgyvendinimo priemonių nereikalauja.</w:t>
            </w:r>
          </w:p>
          <w:p w14:paraId="7E8B1D96" w14:textId="77777777" w:rsidR="00325F56" w:rsidRPr="00D36BD0" w:rsidRDefault="00325F56" w:rsidP="00D36BD0">
            <w:pPr>
              <w:rPr>
                <w:rFonts w:eastAsia="Times New Roman" w:cs="Times New Roman"/>
                <w:color w:val="000000"/>
                <w:sz w:val="22"/>
                <w:lang w:eastAsia="lt-LT"/>
              </w:rPr>
            </w:pPr>
          </w:p>
        </w:tc>
        <w:tc>
          <w:tcPr>
            <w:tcW w:w="2409" w:type="dxa"/>
          </w:tcPr>
          <w:p w14:paraId="39FB0C50" w14:textId="77777777" w:rsidR="00325F56" w:rsidRPr="003E30EF" w:rsidRDefault="00325F56" w:rsidP="00325F56">
            <w:pPr>
              <w:jc w:val="left"/>
              <w:rPr>
                <w:rFonts w:eastAsia="Times New Roman" w:cs="Times New Roman"/>
                <w:color w:val="000000"/>
                <w:sz w:val="22"/>
                <w:lang w:eastAsia="lt-LT"/>
              </w:rPr>
            </w:pPr>
          </w:p>
        </w:tc>
      </w:tr>
      <w:tr w:rsidR="00D269DB" w:rsidRPr="003E30EF" w14:paraId="0632896E" w14:textId="77777777" w:rsidTr="00A464F1">
        <w:trPr>
          <w:trHeight w:val="315"/>
        </w:trPr>
        <w:tc>
          <w:tcPr>
            <w:tcW w:w="6448" w:type="dxa"/>
            <w:shd w:val="clear" w:color="auto" w:fill="auto"/>
            <w:noWrap/>
          </w:tcPr>
          <w:p w14:paraId="0CC24A70" w14:textId="77777777" w:rsidR="00D269DB" w:rsidRPr="00D269DB" w:rsidRDefault="00D269DB" w:rsidP="00D269DB">
            <w:pPr>
              <w:jc w:val="left"/>
              <w:rPr>
                <w:rFonts w:eastAsia="Times New Roman" w:cs="Times New Roman"/>
                <w:b/>
                <w:bCs/>
                <w:color w:val="000000"/>
                <w:sz w:val="22"/>
                <w:lang w:eastAsia="lt-LT"/>
              </w:rPr>
            </w:pPr>
            <w:r w:rsidRPr="00D269DB">
              <w:rPr>
                <w:rFonts w:eastAsia="Times New Roman" w:cs="Times New Roman"/>
                <w:b/>
                <w:bCs/>
                <w:color w:val="000000"/>
                <w:sz w:val="22"/>
                <w:lang w:eastAsia="lt-LT"/>
              </w:rPr>
              <w:t>19 straipsnis</w:t>
            </w:r>
          </w:p>
          <w:p w14:paraId="6083CC83" w14:textId="77777777" w:rsidR="00D269DB" w:rsidRDefault="00D269DB" w:rsidP="00D269DB">
            <w:pPr>
              <w:jc w:val="left"/>
              <w:rPr>
                <w:rFonts w:eastAsia="Times New Roman" w:cs="Times New Roman"/>
                <w:b/>
                <w:bCs/>
                <w:color w:val="000000"/>
                <w:sz w:val="22"/>
                <w:lang w:eastAsia="lt-LT"/>
              </w:rPr>
            </w:pPr>
            <w:r w:rsidRPr="00D269DB">
              <w:rPr>
                <w:rFonts w:eastAsia="Times New Roman" w:cs="Times New Roman"/>
                <w:b/>
                <w:bCs/>
                <w:color w:val="000000"/>
                <w:sz w:val="22"/>
                <w:lang w:eastAsia="lt-LT"/>
              </w:rPr>
              <w:t>Perkrovos pajamos</w:t>
            </w:r>
          </w:p>
          <w:p w14:paraId="43876E76" w14:textId="77777777" w:rsidR="00D269DB" w:rsidRPr="00D269DB" w:rsidRDefault="00D269DB" w:rsidP="00D269DB">
            <w:pPr>
              <w:jc w:val="left"/>
              <w:rPr>
                <w:rFonts w:eastAsia="Times New Roman" w:cs="Times New Roman"/>
                <w:color w:val="000000"/>
                <w:sz w:val="22"/>
                <w:lang w:eastAsia="lt-LT"/>
              </w:rPr>
            </w:pPr>
            <w:r w:rsidRPr="00D269DB">
              <w:rPr>
                <w:rFonts w:eastAsia="Times New Roman" w:cs="Times New Roman"/>
                <w:color w:val="000000"/>
                <w:sz w:val="22"/>
                <w:lang w:eastAsia="lt-LT"/>
              </w:rPr>
              <w:t xml:space="preserve">1. Pajamos taikant perkrovos valdymo procedūras tam tikru iš anksto nustatytu laikotarpiu gali būti gaunamos tik tokiu atveju, jei tuo laikotarpiu susidaro perkrova, išskyrus naujų jungiamųjų linijų, kurioms taikoma išimtis pagal šio reglamento 63 straipsnį, Reglamento (EB) Nr. 714/2009 17 straipsnį arba Reglamento (EB) Nr. 1228/2003 7 straipsnį, atveju. Tų pajamų paskirstymo procedūrą peržiūri reguliavimo institucijos ir ji neturi nei iškraipyti paskirstymo </w:t>
            </w:r>
            <w:r w:rsidRPr="00D269DB">
              <w:rPr>
                <w:rFonts w:eastAsia="Times New Roman" w:cs="Times New Roman"/>
                <w:color w:val="000000"/>
                <w:sz w:val="22"/>
                <w:lang w:eastAsia="lt-LT"/>
              </w:rPr>
              <w:lastRenderedPageBreak/>
              <w:t>proceso kurios nors pralaidumo arba energijos prašančios šalies naudai, nei trukdyti mažinti perkrovą.</w:t>
            </w:r>
          </w:p>
          <w:p w14:paraId="731A2ECC" w14:textId="4187E449" w:rsidR="00D269DB" w:rsidRPr="00544F46" w:rsidRDefault="00D269DB" w:rsidP="00D269DB">
            <w:pPr>
              <w:jc w:val="left"/>
              <w:rPr>
                <w:rFonts w:eastAsia="Times New Roman" w:cs="Times New Roman"/>
                <w:color w:val="000000"/>
                <w:sz w:val="22"/>
                <w:lang w:eastAsia="lt-LT"/>
              </w:rPr>
            </w:pPr>
          </w:p>
        </w:tc>
        <w:tc>
          <w:tcPr>
            <w:tcW w:w="6449" w:type="dxa"/>
          </w:tcPr>
          <w:p w14:paraId="77C0F1A7" w14:textId="6F3D82B5" w:rsidR="00D269DB" w:rsidRPr="00D36BD0" w:rsidRDefault="005108CA"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lastRenderedPageBreak/>
              <w:t>Elektros energetikos įstatymo pakeitimo projektas</w:t>
            </w:r>
          </w:p>
          <w:p w14:paraId="56EA1163" w14:textId="5256BE4D" w:rsidR="00D269DB" w:rsidRPr="00D36BD0" w:rsidRDefault="00F6220F" w:rsidP="00D36BD0">
            <w:pPr>
              <w:rPr>
                <w:rFonts w:eastAsia="Times New Roman" w:cs="Times New Roman"/>
                <w:color w:val="000000"/>
                <w:sz w:val="22"/>
                <w:lang w:eastAsia="lt-LT"/>
              </w:rPr>
            </w:pPr>
            <w:r w:rsidRPr="00D36BD0">
              <w:rPr>
                <w:rFonts w:eastAsia="Times New Roman" w:cs="Times New Roman"/>
                <w:b/>
                <w:color w:val="000000"/>
                <w:sz w:val="22"/>
                <w:lang w:eastAsia="lt-LT"/>
              </w:rPr>
              <w:t>20</w:t>
            </w:r>
            <w:r w:rsidR="005108CA" w:rsidRPr="00D36BD0">
              <w:rPr>
                <w:rFonts w:eastAsia="Times New Roman" w:cs="Times New Roman"/>
                <w:b/>
                <w:color w:val="000000"/>
                <w:sz w:val="22"/>
                <w:lang w:eastAsia="lt-LT"/>
              </w:rPr>
              <w:t xml:space="preserve"> straipsnis. 31 straipsnio pakeitimas</w:t>
            </w:r>
          </w:p>
          <w:p w14:paraId="0A9D3D5A" w14:textId="77777777" w:rsidR="005108CA" w:rsidRPr="00D36BD0" w:rsidRDefault="005108CA"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6298B610" w14:textId="77777777" w:rsidR="00B60648" w:rsidRPr="00D36BD0" w:rsidRDefault="00B60648" w:rsidP="00D36BD0">
            <w:pPr>
              <w:rPr>
                <w:rFonts w:eastAsia="Times New Roman" w:cs="Times New Roman"/>
                <w:sz w:val="22"/>
              </w:rPr>
            </w:pPr>
            <w:r w:rsidRPr="00D36BD0">
              <w:rPr>
                <w:rFonts w:eastAsia="Times New Roman" w:cs="Times New Roman"/>
                <w:sz w:val="22"/>
              </w:rPr>
              <w:t>11. Pakeisti 31 straipsnio 1 dalies 18 punktą ir jį išdėstyti taip:</w:t>
            </w:r>
          </w:p>
          <w:p w14:paraId="178D7DA6" w14:textId="77777777" w:rsidR="00B60648" w:rsidRPr="00D36BD0" w:rsidRDefault="00B60648" w:rsidP="00D36BD0">
            <w:pPr>
              <w:rPr>
                <w:rFonts w:eastAsia="Times New Roman" w:cs="Times New Roman"/>
                <w:sz w:val="22"/>
              </w:rPr>
            </w:pPr>
            <w:r w:rsidRPr="00D36BD0">
              <w:rPr>
                <w:rFonts w:eastAsia="Times New Roman" w:cs="Times New Roman"/>
                <w:sz w:val="22"/>
              </w:rPr>
              <w:t>„18) užtikrinti jungiamųjų linijų su valstybėmis narėmis pralaidumo paskirstymą ir perkrovos valdymą, perkrovos pajamų paskirstymą ir dalyvavimą perdavimo sistemos operatorių tarpusavio kompensavimo mechanizme laikydamasis Reglamento (ES) 2019/943, kitų Europos Sąjungos reglamentų ir jų pagrindu Tarybos patvirtintų nuostatų, sąlygų ir (ar) metodikų reikalavimų;“.</w:t>
            </w:r>
          </w:p>
          <w:p w14:paraId="72778BFE" w14:textId="77777777" w:rsidR="005108CA" w:rsidRPr="00D36BD0" w:rsidRDefault="005108CA" w:rsidP="00D36BD0">
            <w:pPr>
              <w:rPr>
                <w:rFonts w:eastAsia="Times New Roman" w:cs="Times New Roman"/>
                <w:color w:val="000000"/>
                <w:sz w:val="22"/>
                <w:lang w:eastAsia="lt-LT"/>
              </w:rPr>
            </w:pPr>
            <w:r w:rsidRPr="00D36BD0">
              <w:rPr>
                <w:rFonts w:eastAsia="Times New Roman" w:cs="Times New Roman"/>
                <w:color w:val="000000"/>
                <w:sz w:val="22"/>
                <w:lang w:eastAsia="lt-LT"/>
              </w:rPr>
              <w:lastRenderedPageBreak/>
              <w:t>&lt;...&gt;</w:t>
            </w:r>
          </w:p>
          <w:p w14:paraId="4E823953" w14:textId="2F15CD73" w:rsidR="005108CA" w:rsidRPr="00D36BD0" w:rsidRDefault="005108CA" w:rsidP="00D36BD0">
            <w:pPr>
              <w:rPr>
                <w:rFonts w:eastAsia="Times New Roman" w:cs="Times New Roman"/>
                <w:color w:val="000000"/>
                <w:sz w:val="22"/>
                <w:lang w:eastAsia="lt-LT"/>
              </w:rPr>
            </w:pPr>
          </w:p>
        </w:tc>
        <w:tc>
          <w:tcPr>
            <w:tcW w:w="2409" w:type="dxa"/>
          </w:tcPr>
          <w:p w14:paraId="74DE10AC" w14:textId="37D0D9F5" w:rsidR="00D269DB" w:rsidRPr="003E30EF" w:rsidRDefault="005108CA" w:rsidP="00D269DB">
            <w:pPr>
              <w:jc w:val="left"/>
              <w:rPr>
                <w:rFonts w:eastAsia="Times New Roman" w:cs="Times New Roman"/>
                <w:color w:val="000000"/>
                <w:sz w:val="22"/>
                <w:lang w:eastAsia="lt-LT"/>
              </w:rPr>
            </w:pPr>
            <w:r>
              <w:rPr>
                <w:rFonts w:eastAsia="Times New Roman" w:cs="Times New Roman"/>
                <w:color w:val="000000"/>
                <w:sz w:val="22"/>
                <w:lang w:eastAsia="lt-LT"/>
              </w:rPr>
              <w:lastRenderedPageBreak/>
              <w:t>Visiškas</w:t>
            </w:r>
          </w:p>
        </w:tc>
      </w:tr>
      <w:tr w:rsidR="005108CA" w:rsidRPr="003E30EF" w14:paraId="50FC2B80" w14:textId="77777777" w:rsidTr="00A464F1">
        <w:trPr>
          <w:trHeight w:val="315"/>
        </w:trPr>
        <w:tc>
          <w:tcPr>
            <w:tcW w:w="6448" w:type="dxa"/>
            <w:shd w:val="clear" w:color="auto" w:fill="auto"/>
            <w:noWrap/>
          </w:tcPr>
          <w:p w14:paraId="17A859FC" w14:textId="77777777" w:rsidR="005108CA" w:rsidRPr="005108CA" w:rsidRDefault="005108CA" w:rsidP="005108CA">
            <w:pPr>
              <w:jc w:val="left"/>
              <w:rPr>
                <w:rFonts w:eastAsia="Times New Roman" w:cs="Times New Roman"/>
                <w:color w:val="000000"/>
                <w:sz w:val="22"/>
                <w:lang w:eastAsia="lt-LT"/>
              </w:rPr>
            </w:pPr>
            <w:r w:rsidRPr="005108CA">
              <w:rPr>
                <w:rFonts w:eastAsia="Times New Roman" w:cs="Times New Roman"/>
                <w:color w:val="000000"/>
                <w:sz w:val="22"/>
                <w:lang w:eastAsia="lt-LT"/>
              </w:rPr>
              <w:t>2. Skirstant visas pajamas iš tarpzoninio pralaidumo, paskirstymo pirmenybė teikiama šiems tikslams:</w:t>
            </w:r>
          </w:p>
          <w:p w14:paraId="3090D670" w14:textId="77777777" w:rsidR="005108CA" w:rsidRPr="005108CA" w:rsidRDefault="005108CA" w:rsidP="005108CA">
            <w:pPr>
              <w:jc w:val="left"/>
              <w:rPr>
                <w:rFonts w:eastAsia="Times New Roman" w:cs="Times New Roman"/>
                <w:color w:val="000000"/>
                <w:sz w:val="22"/>
                <w:lang w:eastAsia="lt-LT"/>
              </w:rPr>
            </w:pPr>
            <w:r w:rsidRPr="005108CA">
              <w:rPr>
                <w:rFonts w:eastAsia="Times New Roman" w:cs="Times New Roman"/>
                <w:color w:val="000000"/>
                <w:sz w:val="22"/>
                <w:lang w:eastAsia="lt-LT"/>
              </w:rPr>
              <w:t>a) užtikrinti, kad paskirstytais pajėgumais iš tikrųjų būtų galima pasinaudoti, įskaitant kompensaciją už pralaidumo garantijos nesilaikymą, arba</w:t>
            </w:r>
          </w:p>
          <w:p w14:paraId="3F7F61E0" w14:textId="77777777" w:rsidR="005108CA" w:rsidRPr="005108CA" w:rsidRDefault="005108CA" w:rsidP="005108CA">
            <w:pPr>
              <w:jc w:val="left"/>
              <w:rPr>
                <w:rFonts w:eastAsia="Times New Roman" w:cs="Times New Roman"/>
                <w:color w:val="000000"/>
                <w:sz w:val="22"/>
                <w:lang w:eastAsia="lt-LT"/>
              </w:rPr>
            </w:pPr>
            <w:r w:rsidRPr="005108CA">
              <w:rPr>
                <w:rFonts w:eastAsia="Times New Roman" w:cs="Times New Roman"/>
                <w:color w:val="000000"/>
                <w:sz w:val="22"/>
                <w:lang w:eastAsia="lt-LT"/>
              </w:rPr>
              <w:t>b) išlaikyti arba didinti tarpzoninius pajėgumus optimizuojant esamų jungiamųjų linijų naudojimą suderintais taisomaisiais veiksmais, jei taikytina, arba padengti investicijų į tinklą sąnaudas, kurios yra svarbios siekiant sumažinti jungiamųjų linijų perkrovą.</w:t>
            </w:r>
          </w:p>
          <w:p w14:paraId="14DAAA64" w14:textId="77777777" w:rsidR="005108CA" w:rsidRPr="005108CA" w:rsidRDefault="005108CA" w:rsidP="005108CA">
            <w:pPr>
              <w:jc w:val="left"/>
              <w:rPr>
                <w:rFonts w:eastAsia="Times New Roman" w:cs="Times New Roman"/>
                <w:color w:val="000000"/>
                <w:sz w:val="22"/>
                <w:lang w:eastAsia="lt-LT"/>
              </w:rPr>
            </w:pPr>
            <w:r w:rsidRPr="005108CA">
              <w:rPr>
                <w:rFonts w:eastAsia="Times New Roman" w:cs="Times New Roman"/>
                <w:color w:val="000000"/>
                <w:sz w:val="22"/>
                <w:lang w:eastAsia="lt-LT"/>
              </w:rPr>
              <w:t>3. Jeigu tinkamai įvykdomi 2 dalyje nustatyti prioritetiniai tikslai, pajamos gali būti naudojamos kaip įplaukos, į kurias turi atsižvelgti reguliavimo institucijos, tvirtindamos tinklo tarifų apskaičiavimo ir (arba) tinklo tarifų nustatymo metodiką. Likusi pajamų dalis pervedama į atskirą vidaus sąskaitos eilutę ir ten laikoma tol, kol ją galima išleisti 2 dalyje nustatytiems tikslams.</w:t>
            </w:r>
          </w:p>
          <w:p w14:paraId="23C773E7" w14:textId="77777777" w:rsidR="005108CA" w:rsidRPr="005108CA" w:rsidRDefault="005108CA" w:rsidP="005108CA">
            <w:pPr>
              <w:jc w:val="left"/>
              <w:rPr>
                <w:rFonts w:eastAsia="Times New Roman" w:cs="Times New Roman"/>
                <w:color w:val="000000"/>
                <w:sz w:val="22"/>
                <w:lang w:eastAsia="lt-LT"/>
              </w:rPr>
            </w:pPr>
            <w:r w:rsidRPr="005108CA">
              <w:rPr>
                <w:rFonts w:eastAsia="Times New Roman" w:cs="Times New Roman"/>
                <w:color w:val="000000"/>
                <w:sz w:val="22"/>
                <w:lang w:eastAsia="lt-LT"/>
              </w:rPr>
              <w:t>4. Pajamos pagal 2 dalies a arba b punktą naudojamos taikant metodiką, kurią pasiūlė perdavimo sistemos operatoriai, pasikonsultavę su reguliavimo institucijomis ir atitinkamais suinteresuotaisiais subjektais ir kurią patvirtino ACER. Perdavimo sistemos operatoriai pateikia siūlomą metodiką ACER ne vėliau kaip 2020 m. liepos 5 d., o ACER priima sprendimą dėl siūlomos metodikos per šešis mėnesius po jos gavimo.</w:t>
            </w:r>
          </w:p>
          <w:p w14:paraId="35B639E3" w14:textId="77777777" w:rsidR="005108CA" w:rsidRPr="005108CA" w:rsidRDefault="005108CA" w:rsidP="005108CA">
            <w:pPr>
              <w:jc w:val="left"/>
              <w:rPr>
                <w:rFonts w:eastAsia="Times New Roman" w:cs="Times New Roman"/>
                <w:color w:val="000000"/>
                <w:sz w:val="22"/>
                <w:lang w:eastAsia="lt-LT"/>
              </w:rPr>
            </w:pPr>
            <w:r w:rsidRPr="005108CA">
              <w:rPr>
                <w:rFonts w:eastAsia="Times New Roman" w:cs="Times New Roman"/>
                <w:color w:val="000000"/>
                <w:sz w:val="22"/>
                <w:lang w:eastAsia="lt-LT"/>
              </w:rPr>
              <w:t>ACER gali prašyti perdavimo sistemos operatorių iš dalies pakeisti arba atnaujinti pirmoje pastraipoje nurodytą metodiką. ACER iš dalies pakeistą ar atnaujintą metodiką patvirtina ne vėliau kaip praėjus šešiems mėnesiams nuo jos pateikimo.</w:t>
            </w:r>
          </w:p>
          <w:p w14:paraId="2AD7928E" w14:textId="77777777" w:rsidR="005108CA" w:rsidRPr="005108CA" w:rsidRDefault="005108CA" w:rsidP="005108CA">
            <w:pPr>
              <w:jc w:val="left"/>
              <w:rPr>
                <w:rFonts w:eastAsia="Times New Roman" w:cs="Times New Roman"/>
                <w:color w:val="000000"/>
                <w:sz w:val="22"/>
                <w:lang w:eastAsia="lt-LT"/>
              </w:rPr>
            </w:pPr>
            <w:r w:rsidRPr="005108CA">
              <w:rPr>
                <w:rFonts w:eastAsia="Times New Roman" w:cs="Times New Roman"/>
                <w:color w:val="000000"/>
                <w:sz w:val="22"/>
                <w:lang w:eastAsia="lt-LT"/>
              </w:rPr>
              <w:t>Metodikoje nustatomos bent sąlygos, kuriomis pajamos gali būti naudojamos 2 dalyje nurodytais tikslais, sąlygos, kuriomis tos pajamos gali būti laikomos atskiroje vidaus sąskaitos eilutėje, kad būtų galima panaudoti tiems tikslams ateityje ir kiek ilgai tos pajamos gali būti laikomos tokioje atskiroje sąskaitos eilutėje.</w:t>
            </w:r>
          </w:p>
          <w:p w14:paraId="2B1E2A4D" w14:textId="77777777" w:rsidR="005108CA" w:rsidRPr="005108CA" w:rsidRDefault="005108CA" w:rsidP="005108CA">
            <w:pPr>
              <w:jc w:val="left"/>
              <w:rPr>
                <w:rFonts w:eastAsia="Times New Roman" w:cs="Times New Roman"/>
                <w:color w:val="000000"/>
                <w:sz w:val="22"/>
                <w:lang w:eastAsia="lt-LT"/>
              </w:rPr>
            </w:pPr>
            <w:r w:rsidRPr="005108CA">
              <w:rPr>
                <w:rFonts w:eastAsia="Times New Roman" w:cs="Times New Roman"/>
                <w:color w:val="000000"/>
                <w:sz w:val="22"/>
                <w:lang w:eastAsia="lt-LT"/>
              </w:rPr>
              <w:t>5. Perdavimo sistemos operatoriai iš anksto aiškiai nustato, kaip bus naudojamos visos perkrovos pajamos, ir teikia faktinio tų pajamų naudojimo ataskaitas. Kasmet ne vėliau kaip kovo 1 d. reguliavimo institucijos praneša ACER ir skelbia ataskaitą, kurioje nurodo:</w:t>
            </w:r>
          </w:p>
          <w:p w14:paraId="3F49A836" w14:textId="77777777" w:rsidR="005108CA" w:rsidRPr="005108CA" w:rsidRDefault="005108CA" w:rsidP="005108CA">
            <w:pPr>
              <w:jc w:val="left"/>
              <w:rPr>
                <w:rFonts w:eastAsia="Times New Roman" w:cs="Times New Roman"/>
                <w:color w:val="000000"/>
                <w:sz w:val="22"/>
                <w:lang w:eastAsia="lt-LT"/>
              </w:rPr>
            </w:pPr>
            <w:r w:rsidRPr="005108CA">
              <w:rPr>
                <w:rFonts w:eastAsia="Times New Roman" w:cs="Times New Roman"/>
                <w:color w:val="000000"/>
                <w:sz w:val="22"/>
                <w:lang w:eastAsia="lt-LT"/>
              </w:rPr>
              <w:lastRenderedPageBreak/>
              <w:t>a) per 12 mėnesių iki ankstesnių kalendorinių metų gruodžio 31 d. gautas įplaukas;</w:t>
            </w:r>
          </w:p>
          <w:p w14:paraId="07C6EA1A" w14:textId="77777777" w:rsidR="005108CA" w:rsidRPr="005108CA" w:rsidRDefault="005108CA" w:rsidP="005108CA">
            <w:pPr>
              <w:jc w:val="left"/>
              <w:rPr>
                <w:rFonts w:eastAsia="Times New Roman" w:cs="Times New Roman"/>
                <w:color w:val="000000"/>
                <w:sz w:val="22"/>
                <w:lang w:eastAsia="lt-LT"/>
              </w:rPr>
            </w:pPr>
            <w:r w:rsidRPr="005108CA">
              <w:rPr>
                <w:rFonts w:eastAsia="Times New Roman" w:cs="Times New Roman"/>
                <w:color w:val="000000"/>
                <w:sz w:val="22"/>
                <w:lang w:eastAsia="lt-LT"/>
              </w:rPr>
              <w:t>b) kaip tos įplaukos panaudotos pagal 2 dalį, įskaitant konkrečius projektus ir į atskirą sąskaitos eilutę pervestų pajamų sumą;</w:t>
            </w:r>
          </w:p>
          <w:p w14:paraId="750F89AF" w14:textId="77777777" w:rsidR="005108CA" w:rsidRPr="005108CA" w:rsidRDefault="005108CA" w:rsidP="005108CA">
            <w:pPr>
              <w:jc w:val="left"/>
              <w:rPr>
                <w:rFonts w:eastAsia="Times New Roman" w:cs="Times New Roman"/>
                <w:color w:val="000000"/>
                <w:sz w:val="22"/>
                <w:lang w:eastAsia="lt-LT"/>
              </w:rPr>
            </w:pPr>
            <w:r w:rsidRPr="005108CA">
              <w:rPr>
                <w:rFonts w:eastAsia="Times New Roman" w:cs="Times New Roman"/>
                <w:color w:val="000000"/>
                <w:sz w:val="22"/>
                <w:lang w:eastAsia="lt-LT"/>
              </w:rPr>
              <w:t>c) sumą, kuri buvo panaudota skaičiuojant tinklo tarifus, ir</w:t>
            </w:r>
          </w:p>
          <w:p w14:paraId="7021FF26" w14:textId="77777777" w:rsidR="005108CA" w:rsidRPr="005108CA" w:rsidRDefault="005108CA" w:rsidP="005108CA">
            <w:pPr>
              <w:jc w:val="left"/>
              <w:rPr>
                <w:rFonts w:eastAsia="Times New Roman" w:cs="Times New Roman"/>
                <w:color w:val="000000"/>
                <w:sz w:val="22"/>
                <w:lang w:eastAsia="lt-LT"/>
              </w:rPr>
            </w:pPr>
            <w:r w:rsidRPr="005108CA">
              <w:rPr>
                <w:rFonts w:eastAsia="Times New Roman" w:cs="Times New Roman"/>
                <w:color w:val="000000"/>
                <w:sz w:val="22"/>
                <w:lang w:eastAsia="lt-LT"/>
              </w:rPr>
              <w:t>d) patikrinimą, kad c punkte nurodyta suma panaudota laikantis šio reglamento ir pagal 3 ir 4 dalis parengtos metodikos.</w:t>
            </w:r>
          </w:p>
          <w:p w14:paraId="461AF5CA" w14:textId="77777777" w:rsidR="005108CA" w:rsidRPr="005108CA" w:rsidRDefault="005108CA" w:rsidP="005108CA">
            <w:pPr>
              <w:jc w:val="left"/>
              <w:rPr>
                <w:rFonts w:eastAsia="Times New Roman" w:cs="Times New Roman"/>
                <w:color w:val="000000"/>
                <w:sz w:val="22"/>
                <w:lang w:eastAsia="lt-LT"/>
              </w:rPr>
            </w:pPr>
            <w:r w:rsidRPr="005108CA">
              <w:rPr>
                <w:rFonts w:eastAsia="Times New Roman" w:cs="Times New Roman"/>
                <w:color w:val="000000"/>
                <w:sz w:val="22"/>
                <w:lang w:eastAsia="lt-LT"/>
              </w:rPr>
              <w:t>Kai kurios su perkrova susijusios įplaukos naudojamos apskaičiuojant tinklo tarifus, prireikus ataskaitoje išdėstoma, kaip perdavimo sistemos operatoriai įvykdė 2 dalyje nustatytus prioritetinius tikslus.</w:t>
            </w:r>
          </w:p>
          <w:p w14:paraId="3817F29A" w14:textId="273C0F12" w:rsidR="005108CA" w:rsidRPr="005108CA" w:rsidRDefault="005108CA" w:rsidP="005108CA">
            <w:pPr>
              <w:jc w:val="left"/>
              <w:rPr>
                <w:rFonts w:eastAsia="Times New Roman" w:cs="Times New Roman"/>
                <w:color w:val="000000"/>
                <w:sz w:val="22"/>
                <w:lang w:eastAsia="lt-LT"/>
              </w:rPr>
            </w:pPr>
          </w:p>
        </w:tc>
        <w:tc>
          <w:tcPr>
            <w:tcW w:w="6449" w:type="dxa"/>
          </w:tcPr>
          <w:p w14:paraId="1D0A9BD7" w14:textId="2CD8B02D" w:rsidR="005108CA" w:rsidRPr="00D36BD0" w:rsidRDefault="005108CA"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lastRenderedPageBreak/>
              <w:t>Šios Reglamento nuostatos nacionalinių įgyvendinimo priemonių nereikalauja.</w:t>
            </w:r>
          </w:p>
          <w:p w14:paraId="09C2D47E" w14:textId="77777777" w:rsidR="005108CA" w:rsidRPr="00D36BD0" w:rsidRDefault="005108CA" w:rsidP="00D36BD0">
            <w:pPr>
              <w:rPr>
                <w:rFonts w:eastAsia="Times New Roman" w:cs="Times New Roman"/>
                <w:b/>
                <w:bCs/>
                <w:color w:val="000000"/>
                <w:sz w:val="22"/>
                <w:lang w:eastAsia="lt-LT"/>
              </w:rPr>
            </w:pPr>
          </w:p>
        </w:tc>
        <w:tc>
          <w:tcPr>
            <w:tcW w:w="2409" w:type="dxa"/>
          </w:tcPr>
          <w:p w14:paraId="125E9163" w14:textId="77777777" w:rsidR="005108CA" w:rsidRPr="003E30EF" w:rsidRDefault="005108CA" w:rsidP="005108CA">
            <w:pPr>
              <w:jc w:val="left"/>
              <w:rPr>
                <w:rFonts w:eastAsia="Times New Roman" w:cs="Times New Roman"/>
                <w:color w:val="000000"/>
                <w:sz w:val="22"/>
                <w:lang w:eastAsia="lt-LT"/>
              </w:rPr>
            </w:pPr>
          </w:p>
        </w:tc>
      </w:tr>
      <w:tr w:rsidR="002A68C0" w:rsidRPr="003E30EF" w14:paraId="24F85080" w14:textId="77777777" w:rsidTr="00A464F1">
        <w:trPr>
          <w:trHeight w:val="315"/>
        </w:trPr>
        <w:tc>
          <w:tcPr>
            <w:tcW w:w="6448" w:type="dxa"/>
            <w:shd w:val="clear" w:color="auto" w:fill="auto"/>
            <w:noWrap/>
          </w:tcPr>
          <w:p w14:paraId="110A76F7" w14:textId="77777777" w:rsidR="002A68C0" w:rsidRPr="006D6FDF" w:rsidRDefault="002A68C0" w:rsidP="002A68C0">
            <w:pPr>
              <w:jc w:val="left"/>
              <w:rPr>
                <w:rFonts w:eastAsia="Times New Roman" w:cs="Times New Roman"/>
                <w:b/>
                <w:bCs/>
                <w:color w:val="000000"/>
                <w:sz w:val="22"/>
                <w:lang w:eastAsia="lt-LT"/>
              </w:rPr>
            </w:pPr>
            <w:r w:rsidRPr="006D6FDF">
              <w:rPr>
                <w:rFonts w:eastAsia="Times New Roman" w:cs="Times New Roman"/>
                <w:b/>
                <w:bCs/>
                <w:color w:val="000000"/>
                <w:sz w:val="22"/>
                <w:lang w:eastAsia="lt-LT"/>
              </w:rPr>
              <w:t>20 straipsnis</w:t>
            </w:r>
          </w:p>
          <w:p w14:paraId="65592FAE" w14:textId="77777777" w:rsidR="002A68C0" w:rsidRPr="006D6FDF" w:rsidRDefault="002A68C0" w:rsidP="002A68C0">
            <w:pPr>
              <w:jc w:val="left"/>
              <w:rPr>
                <w:rFonts w:eastAsia="Times New Roman" w:cs="Times New Roman"/>
                <w:b/>
                <w:bCs/>
                <w:color w:val="000000"/>
                <w:sz w:val="22"/>
                <w:lang w:eastAsia="lt-LT"/>
              </w:rPr>
            </w:pPr>
            <w:r w:rsidRPr="006D6FDF">
              <w:rPr>
                <w:rFonts w:eastAsia="Times New Roman" w:cs="Times New Roman"/>
                <w:b/>
                <w:bCs/>
                <w:color w:val="000000"/>
                <w:sz w:val="22"/>
                <w:lang w:eastAsia="lt-LT"/>
              </w:rPr>
              <w:t>Išteklių elektros energijos vidaus rinkoje adekvatumas</w:t>
            </w:r>
          </w:p>
          <w:p w14:paraId="67426EB1" w14:textId="77777777" w:rsidR="002A68C0" w:rsidRPr="006D6FDF" w:rsidRDefault="002A68C0" w:rsidP="002A68C0">
            <w:pPr>
              <w:jc w:val="left"/>
              <w:rPr>
                <w:rFonts w:eastAsia="Times New Roman" w:cs="Times New Roman"/>
                <w:color w:val="000000"/>
                <w:sz w:val="22"/>
                <w:lang w:eastAsia="lt-LT"/>
              </w:rPr>
            </w:pPr>
            <w:r w:rsidRPr="006D6FDF">
              <w:rPr>
                <w:rFonts w:eastAsia="Times New Roman" w:cs="Times New Roman"/>
                <w:color w:val="000000"/>
                <w:sz w:val="22"/>
                <w:lang w:eastAsia="lt-LT"/>
              </w:rPr>
              <w:t>1. Valstybės narės stebi išteklių savo teritorijoje adekvatumą remdamosi Europos išteklių adekvatumo vertinimu, nurodytu 23 straipsnyje. Siekdamos papildyti Europos išteklių adekvatumo vertinimą, valstybės narės taip pat gali papildomai atlikti nacionalinius išteklių adekvatumo vertinimus pagal 24 straipsnį.</w:t>
            </w:r>
          </w:p>
          <w:p w14:paraId="7A9D5DA1" w14:textId="77777777" w:rsidR="002A68C0" w:rsidRPr="006D6FDF" w:rsidRDefault="002A68C0" w:rsidP="002A68C0">
            <w:pPr>
              <w:jc w:val="left"/>
              <w:rPr>
                <w:rFonts w:eastAsia="Times New Roman" w:cs="Times New Roman"/>
                <w:color w:val="000000"/>
                <w:sz w:val="22"/>
                <w:lang w:eastAsia="lt-LT"/>
              </w:rPr>
            </w:pPr>
            <w:r w:rsidRPr="006D6FDF">
              <w:rPr>
                <w:rFonts w:eastAsia="Times New Roman" w:cs="Times New Roman"/>
                <w:color w:val="000000"/>
                <w:sz w:val="22"/>
                <w:lang w:eastAsia="lt-LT"/>
              </w:rPr>
              <w:t>2. Jei Europos išteklių adekvatumo vertinime, nurodytame 23 straipsnyje, arba nacionaliniame išteklių adekvatumo vertinime, nurodytame 24 straipsnyje, nurodyta išteklių adekvatumo problema, valstybė narė nustato, kokie reglamentavimo iškraipymai arba koks rinkos nepakankamumas sukėlė problemą arba prisidėjo prie jos atsiradimo.</w:t>
            </w:r>
          </w:p>
          <w:p w14:paraId="021DE7D2" w14:textId="77777777" w:rsidR="002A68C0" w:rsidRPr="006D6FDF" w:rsidRDefault="002A68C0" w:rsidP="002A68C0">
            <w:pPr>
              <w:jc w:val="left"/>
              <w:rPr>
                <w:rFonts w:eastAsia="Times New Roman" w:cs="Times New Roman"/>
                <w:color w:val="000000"/>
                <w:sz w:val="22"/>
                <w:lang w:eastAsia="lt-LT"/>
              </w:rPr>
            </w:pPr>
            <w:r w:rsidRPr="006D6FDF">
              <w:rPr>
                <w:rFonts w:eastAsia="Times New Roman" w:cs="Times New Roman"/>
                <w:color w:val="000000"/>
                <w:sz w:val="22"/>
                <w:lang w:eastAsia="lt-LT"/>
              </w:rPr>
              <w:t>3. Valstybės narės, turinčios išteklių adekvatumo problemų, parengia ir paskelbia įgyvendinimo planą ir jame pateikia priemonių, kuriomis siekiama pašalinti nustatytus reglamentavimo iškraipymus arba rinkos nepakankamumą, kaip valstybės pagalbos proceso dalį, priėmimo tvarkaraštį. Spręsdamos išteklių adekvatumo problemas, valstybės narės visų pirma vadovaujasi 3 straipsnyje nustatytais principais ir apsvarsto šiuos dalykus:</w:t>
            </w:r>
          </w:p>
          <w:p w14:paraId="5053205B" w14:textId="77777777" w:rsidR="002A68C0" w:rsidRPr="006D6FDF" w:rsidRDefault="002A68C0" w:rsidP="002A68C0">
            <w:pPr>
              <w:jc w:val="left"/>
              <w:rPr>
                <w:rFonts w:eastAsia="Times New Roman" w:cs="Times New Roman"/>
                <w:color w:val="000000"/>
                <w:sz w:val="22"/>
                <w:lang w:eastAsia="lt-LT"/>
              </w:rPr>
            </w:pPr>
            <w:r w:rsidRPr="006D6FDF">
              <w:rPr>
                <w:rFonts w:eastAsia="Times New Roman" w:cs="Times New Roman"/>
                <w:color w:val="000000"/>
                <w:sz w:val="22"/>
                <w:lang w:eastAsia="lt-LT"/>
              </w:rPr>
              <w:t>a) kaip pašalinti reglamentavimo iškraipymus;</w:t>
            </w:r>
          </w:p>
          <w:p w14:paraId="200D1E53" w14:textId="77777777" w:rsidR="002A68C0" w:rsidRPr="006D6FDF" w:rsidRDefault="002A68C0" w:rsidP="002A68C0">
            <w:pPr>
              <w:jc w:val="left"/>
              <w:rPr>
                <w:rFonts w:eastAsia="Times New Roman" w:cs="Times New Roman"/>
                <w:color w:val="000000"/>
                <w:sz w:val="22"/>
                <w:lang w:eastAsia="lt-LT"/>
              </w:rPr>
            </w:pPr>
            <w:r w:rsidRPr="006D6FDF">
              <w:rPr>
                <w:rFonts w:eastAsia="Times New Roman" w:cs="Times New Roman"/>
                <w:color w:val="000000"/>
                <w:sz w:val="22"/>
                <w:lang w:eastAsia="lt-LT"/>
              </w:rPr>
              <w:t>b) kaip panaikinti viršutines kainų ribas pagal 10 straipsnį;</w:t>
            </w:r>
          </w:p>
          <w:p w14:paraId="325129C6" w14:textId="77777777" w:rsidR="002A68C0" w:rsidRPr="006D6FDF" w:rsidRDefault="002A68C0" w:rsidP="002A68C0">
            <w:pPr>
              <w:jc w:val="left"/>
              <w:rPr>
                <w:rFonts w:eastAsia="Times New Roman" w:cs="Times New Roman"/>
                <w:color w:val="000000"/>
                <w:sz w:val="22"/>
                <w:lang w:eastAsia="lt-LT"/>
              </w:rPr>
            </w:pPr>
            <w:r w:rsidRPr="006D6FDF">
              <w:rPr>
                <w:rFonts w:eastAsia="Times New Roman" w:cs="Times New Roman"/>
                <w:color w:val="000000"/>
                <w:sz w:val="22"/>
                <w:lang w:eastAsia="lt-LT"/>
              </w:rPr>
              <w:t>c) kaip nustatyti balansavimo energijos stygiaus kainodaros funkciją, kaip nurodyta Reglamento (ES) 2017/2195 44 straipsnio 3 dalyje;</w:t>
            </w:r>
          </w:p>
          <w:p w14:paraId="6EBC5FAD" w14:textId="77777777" w:rsidR="002A68C0" w:rsidRPr="006D6FDF" w:rsidRDefault="002A68C0" w:rsidP="002A68C0">
            <w:pPr>
              <w:jc w:val="left"/>
              <w:rPr>
                <w:rFonts w:eastAsia="Times New Roman" w:cs="Times New Roman"/>
                <w:color w:val="000000"/>
                <w:sz w:val="22"/>
                <w:lang w:eastAsia="lt-LT"/>
              </w:rPr>
            </w:pPr>
            <w:r w:rsidRPr="006D6FDF">
              <w:rPr>
                <w:rFonts w:eastAsia="Times New Roman" w:cs="Times New Roman"/>
                <w:color w:val="000000"/>
                <w:sz w:val="22"/>
                <w:lang w:eastAsia="lt-LT"/>
              </w:rPr>
              <w:t>d) kaip padidinti tinklų sujungimą ir vidaus tinklo pajėgumą siekiant bent jų jungiamųjų linijų pralaidumo tikslinių rodiklių, kaip nurodyta Reglamento (ES) 2018/1999 4 straipsnio 1 dalies d punkte;</w:t>
            </w:r>
          </w:p>
          <w:p w14:paraId="4BAF6C61" w14:textId="77777777" w:rsidR="002A68C0" w:rsidRPr="006D6FDF" w:rsidRDefault="002A68C0" w:rsidP="002A68C0">
            <w:pPr>
              <w:jc w:val="left"/>
              <w:rPr>
                <w:rFonts w:eastAsia="Times New Roman" w:cs="Times New Roman"/>
                <w:color w:val="000000"/>
                <w:sz w:val="22"/>
                <w:lang w:eastAsia="lt-LT"/>
              </w:rPr>
            </w:pPr>
            <w:r w:rsidRPr="006D6FDF">
              <w:rPr>
                <w:rFonts w:eastAsia="Times New Roman" w:cs="Times New Roman"/>
                <w:color w:val="000000"/>
                <w:sz w:val="22"/>
                <w:lang w:eastAsia="lt-LT"/>
              </w:rPr>
              <w:lastRenderedPageBreak/>
              <w:t>e) kaip sudaryti sąlygas savarankiškai energijos gamybai, elektros energijos kaupimui, paklausos valdymo priemonėms ir elektros energijos vartojimo efektyvumo didinimui patvirtinant priemones, kuriomis siekiama panaikinti visus nustatytus reglamentavimo iškraipymus;</w:t>
            </w:r>
          </w:p>
          <w:p w14:paraId="23DD9AE2" w14:textId="77777777" w:rsidR="002A68C0" w:rsidRPr="006D6FDF" w:rsidRDefault="002A68C0" w:rsidP="002A68C0">
            <w:pPr>
              <w:jc w:val="left"/>
              <w:rPr>
                <w:rFonts w:eastAsia="Times New Roman" w:cs="Times New Roman"/>
                <w:color w:val="000000"/>
                <w:sz w:val="22"/>
                <w:lang w:eastAsia="lt-LT"/>
              </w:rPr>
            </w:pPr>
            <w:r w:rsidRPr="006D6FDF">
              <w:rPr>
                <w:rFonts w:eastAsia="Times New Roman" w:cs="Times New Roman"/>
                <w:color w:val="000000"/>
                <w:sz w:val="22"/>
                <w:lang w:eastAsia="lt-LT"/>
              </w:rPr>
              <w:t>f) kaip užtikrinti ekonomiškai efektyvų ir rinka paremtą balansavimo ir papildomų paslaugų pirkimą;</w:t>
            </w:r>
          </w:p>
          <w:p w14:paraId="078B9B2F" w14:textId="77777777" w:rsidR="002A68C0" w:rsidRPr="006D6FDF" w:rsidRDefault="002A68C0" w:rsidP="002A68C0">
            <w:pPr>
              <w:jc w:val="left"/>
              <w:rPr>
                <w:rFonts w:eastAsia="Times New Roman" w:cs="Times New Roman"/>
                <w:color w:val="000000"/>
                <w:sz w:val="22"/>
                <w:lang w:eastAsia="lt-LT"/>
              </w:rPr>
            </w:pPr>
            <w:r w:rsidRPr="006D6FDF">
              <w:rPr>
                <w:rFonts w:eastAsia="Times New Roman" w:cs="Times New Roman"/>
                <w:color w:val="000000"/>
                <w:sz w:val="22"/>
                <w:lang w:eastAsia="lt-LT"/>
              </w:rPr>
              <w:t>g) kaip panaikinti reguliuojamas kainas, kai to reikalaujama pagal Direktyvos (ES) 2019/944 5 straipsnį.</w:t>
            </w:r>
          </w:p>
          <w:p w14:paraId="11CD0DB4" w14:textId="77777777" w:rsidR="002A68C0" w:rsidRPr="006D6FDF" w:rsidRDefault="002A68C0" w:rsidP="002A68C0">
            <w:pPr>
              <w:jc w:val="left"/>
              <w:rPr>
                <w:rFonts w:eastAsia="Times New Roman" w:cs="Times New Roman"/>
                <w:color w:val="000000"/>
                <w:sz w:val="22"/>
                <w:lang w:eastAsia="lt-LT"/>
              </w:rPr>
            </w:pPr>
            <w:r w:rsidRPr="006D6FDF">
              <w:rPr>
                <w:rFonts w:eastAsia="Times New Roman" w:cs="Times New Roman"/>
                <w:color w:val="000000"/>
                <w:sz w:val="22"/>
                <w:lang w:eastAsia="lt-LT"/>
              </w:rPr>
              <w:t>4. Atitinkamos valstybės narės įgyvendinimo planus pateikia Komisijai peržiūrėti.</w:t>
            </w:r>
          </w:p>
          <w:p w14:paraId="02936BA4" w14:textId="77777777" w:rsidR="002A68C0" w:rsidRPr="006D6FDF" w:rsidRDefault="002A68C0" w:rsidP="002A68C0">
            <w:pPr>
              <w:jc w:val="left"/>
              <w:rPr>
                <w:rFonts w:eastAsia="Times New Roman" w:cs="Times New Roman"/>
                <w:color w:val="000000"/>
                <w:sz w:val="22"/>
                <w:lang w:eastAsia="lt-LT"/>
              </w:rPr>
            </w:pPr>
            <w:r w:rsidRPr="006D6FDF">
              <w:rPr>
                <w:rFonts w:eastAsia="Times New Roman" w:cs="Times New Roman"/>
                <w:color w:val="000000"/>
                <w:sz w:val="22"/>
                <w:lang w:eastAsia="lt-LT"/>
              </w:rPr>
              <w:t>5. Per keturis mėnesius nuo įgyvendinimo plano gavimo Komisija pateikia nuomonę dėl to, ar priemonės yra pakankamos, kad būtų pašalinti reglamentavimo iškraipymai arba rinkos nepakankamumas, kurie buvo nustatyti pagal 2 dalį, ir gali reikalauti, kad valstybės narės atitinkamai iš dalies pakeistų savo įgyvendinimo planus.</w:t>
            </w:r>
          </w:p>
          <w:p w14:paraId="6C951D5C" w14:textId="77777777" w:rsidR="002A68C0" w:rsidRPr="006D6FDF" w:rsidRDefault="002A68C0" w:rsidP="002A68C0">
            <w:pPr>
              <w:jc w:val="left"/>
              <w:rPr>
                <w:rFonts w:eastAsia="Times New Roman" w:cs="Times New Roman"/>
                <w:color w:val="000000"/>
                <w:sz w:val="22"/>
                <w:lang w:eastAsia="lt-LT"/>
              </w:rPr>
            </w:pPr>
            <w:r w:rsidRPr="006D6FDF">
              <w:rPr>
                <w:rFonts w:eastAsia="Times New Roman" w:cs="Times New Roman"/>
                <w:color w:val="000000"/>
                <w:sz w:val="22"/>
                <w:lang w:eastAsia="lt-LT"/>
              </w:rPr>
              <w:t>6. Atitinkamos valstybės narės stebi savo įgyvendinimo planų taikymą ir stebėsenos rezultatus skelbia metinėje ataskaitoje bei teikia tą ataskaitą Komisijai.</w:t>
            </w:r>
          </w:p>
          <w:p w14:paraId="2F9447C3" w14:textId="77777777" w:rsidR="002A68C0" w:rsidRPr="006D6FDF" w:rsidRDefault="002A68C0" w:rsidP="002A68C0">
            <w:pPr>
              <w:jc w:val="left"/>
              <w:rPr>
                <w:rFonts w:eastAsia="Times New Roman" w:cs="Times New Roman"/>
                <w:color w:val="000000"/>
                <w:sz w:val="22"/>
                <w:lang w:eastAsia="lt-LT"/>
              </w:rPr>
            </w:pPr>
            <w:r w:rsidRPr="006D6FDF">
              <w:rPr>
                <w:rFonts w:eastAsia="Times New Roman" w:cs="Times New Roman"/>
                <w:color w:val="000000"/>
                <w:sz w:val="22"/>
                <w:lang w:eastAsia="lt-LT"/>
              </w:rPr>
              <w:t>7. Komisija pateikia nuomonę dėl to, ar įgyvendinimo planai buvo pakankamai įgyvendinti ir ar išspręsta išteklių adekvatumo problema.</w:t>
            </w:r>
          </w:p>
          <w:p w14:paraId="07B0A0A0" w14:textId="77777777" w:rsidR="002A68C0" w:rsidRDefault="002A68C0" w:rsidP="002A68C0">
            <w:pPr>
              <w:jc w:val="left"/>
              <w:rPr>
                <w:rFonts w:eastAsia="Times New Roman" w:cs="Times New Roman"/>
                <w:color w:val="000000"/>
                <w:sz w:val="22"/>
                <w:lang w:eastAsia="lt-LT"/>
              </w:rPr>
            </w:pPr>
            <w:r w:rsidRPr="006D6FDF">
              <w:rPr>
                <w:rFonts w:eastAsia="Times New Roman" w:cs="Times New Roman"/>
                <w:color w:val="000000"/>
                <w:sz w:val="22"/>
                <w:lang w:eastAsia="lt-LT"/>
              </w:rPr>
              <w:t>8. Valstybės narės toliau laikosi įgyvendinimo plano po to, kai buvo išspręsta išteklių adekvatumo problema.</w:t>
            </w:r>
          </w:p>
          <w:p w14:paraId="050A97E7" w14:textId="25D8C2A9" w:rsidR="002A68C0" w:rsidRPr="006D6FDF" w:rsidRDefault="002A68C0" w:rsidP="002A68C0">
            <w:pPr>
              <w:jc w:val="left"/>
              <w:rPr>
                <w:rFonts w:eastAsia="Times New Roman" w:cs="Times New Roman"/>
                <w:color w:val="000000"/>
                <w:sz w:val="22"/>
                <w:lang w:eastAsia="lt-LT"/>
              </w:rPr>
            </w:pPr>
          </w:p>
        </w:tc>
        <w:tc>
          <w:tcPr>
            <w:tcW w:w="6449" w:type="dxa"/>
          </w:tcPr>
          <w:p w14:paraId="6A8CD1C9" w14:textId="45F228D0" w:rsidR="002A68C0" w:rsidRPr="00D36BD0" w:rsidRDefault="002A68C0"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lastRenderedPageBreak/>
              <w:t>Šis Reglamento straipsnis</w:t>
            </w:r>
            <w:r w:rsidR="00437A4E" w:rsidRPr="00D36BD0">
              <w:rPr>
                <w:rFonts w:eastAsia="Times New Roman" w:cs="Times New Roman"/>
                <w:b/>
                <w:bCs/>
                <w:color w:val="000000"/>
                <w:sz w:val="22"/>
                <w:lang w:eastAsia="lt-LT"/>
              </w:rPr>
              <w:t>, išskyrus šios reglamento straipsnio 3 dalį,</w:t>
            </w:r>
            <w:r w:rsidRPr="00D36BD0">
              <w:rPr>
                <w:rFonts w:eastAsia="Times New Roman" w:cs="Times New Roman"/>
                <w:b/>
                <w:bCs/>
                <w:color w:val="000000"/>
                <w:sz w:val="22"/>
                <w:lang w:eastAsia="lt-LT"/>
              </w:rPr>
              <w:t xml:space="preserve"> nacionalinių įgyvendinimo priemonių nereikalauja.</w:t>
            </w:r>
          </w:p>
          <w:p w14:paraId="4850AD32" w14:textId="2EFB071B" w:rsidR="001C4EA4" w:rsidRPr="00D36BD0" w:rsidRDefault="001C4EA4" w:rsidP="00D36BD0">
            <w:pPr>
              <w:rPr>
                <w:rFonts w:eastAsia="Times New Roman" w:cs="Times New Roman"/>
                <w:sz w:val="22"/>
              </w:rPr>
            </w:pPr>
          </w:p>
          <w:p w14:paraId="6566EF52" w14:textId="77777777" w:rsidR="0005704C" w:rsidRPr="00D36BD0" w:rsidRDefault="0005704C"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Elektros energetikos įstatymo pakeitimo projektas</w:t>
            </w:r>
          </w:p>
          <w:p w14:paraId="418F9014" w14:textId="77777777" w:rsidR="00F352E3" w:rsidRPr="00D36BD0" w:rsidRDefault="00F352E3" w:rsidP="00D36BD0">
            <w:pPr>
              <w:rPr>
                <w:rFonts w:eastAsia="Times New Roman" w:cs="Times New Roman"/>
                <w:b/>
                <w:bCs/>
                <w:sz w:val="22"/>
              </w:rPr>
            </w:pPr>
            <w:r w:rsidRPr="00D36BD0">
              <w:rPr>
                <w:rFonts w:eastAsia="Times New Roman" w:cs="Times New Roman"/>
                <w:b/>
                <w:bCs/>
                <w:sz w:val="22"/>
              </w:rPr>
              <w:t>5 straipsnis. 7 straipsnio pakeitimas</w:t>
            </w:r>
          </w:p>
          <w:p w14:paraId="0D423FA0" w14:textId="71E8D593" w:rsidR="00F352E3" w:rsidRPr="00D36BD0" w:rsidRDefault="00F352E3" w:rsidP="00D36BD0">
            <w:pPr>
              <w:rPr>
                <w:rFonts w:eastAsia="Times New Roman" w:cs="Times New Roman"/>
                <w:sz w:val="22"/>
              </w:rPr>
            </w:pPr>
            <w:r w:rsidRPr="00D36BD0">
              <w:rPr>
                <w:rFonts w:eastAsia="Times New Roman" w:cs="Times New Roman"/>
                <w:sz w:val="22"/>
              </w:rPr>
              <w:t>&lt;...&gt;</w:t>
            </w:r>
          </w:p>
          <w:p w14:paraId="6ED775FA" w14:textId="57252D88" w:rsidR="001C4EA4" w:rsidRPr="00D36BD0" w:rsidRDefault="001C4EA4" w:rsidP="00D36BD0">
            <w:pPr>
              <w:rPr>
                <w:rFonts w:eastAsia="Times New Roman" w:cs="Times New Roman"/>
                <w:sz w:val="22"/>
              </w:rPr>
            </w:pPr>
            <w:r w:rsidRPr="00D36BD0">
              <w:rPr>
                <w:rFonts w:eastAsia="Times New Roman" w:cs="Times New Roman"/>
                <w:sz w:val="22"/>
              </w:rPr>
              <w:t>3. Papildyti 7 straipsnį nauju 19 punktu:</w:t>
            </w:r>
          </w:p>
          <w:p w14:paraId="5AD5E058" w14:textId="77777777" w:rsidR="001C4EA4" w:rsidRPr="00D36BD0" w:rsidRDefault="001C4EA4" w:rsidP="00D36BD0">
            <w:pPr>
              <w:rPr>
                <w:rFonts w:eastAsia="Times New Roman" w:cs="Times New Roman"/>
                <w:sz w:val="22"/>
              </w:rPr>
            </w:pPr>
            <w:r w:rsidRPr="00D36BD0">
              <w:rPr>
                <w:rFonts w:eastAsia="Times New Roman" w:cs="Times New Roman"/>
                <w:sz w:val="22"/>
              </w:rPr>
              <w:t>„19) vadovaudamasi Reglamento (ES) 2019/943 20 straipsnio nuostatomis, parengia ir tvirtina Lietuvos elektros rinkos plėtros ir įgyvendinimo planą;“.</w:t>
            </w:r>
          </w:p>
          <w:p w14:paraId="02721DC9" w14:textId="77777777" w:rsidR="002A68C0" w:rsidRPr="00D36BD0" w:rsidRDefault="002A68C0" w:rsidP="00D36BD0">
            <w:pPr>
              <w:rPr>
                <w:rFonts w:eastAsia="Times New Roman" w:cs="Times New Roman"/>
                <w:color w:val="000000"/>
                <w:sz w:val="22"/>
                <w:lang w:eastAsia="lt-LT"/>
              </w:rPr>
            </w:pPr>
          </w:p>
        </w:tc>
        <w:tc>
          <w:tcPr>
            <w:tcW w:w="2409" w:type="dxa"/>
          </w:tcPr>
          <w:p w14:paraId="6EED6994" w14:textId="77777777" w:rsidR="002A68C0" w:rsidRPr="003E30EF" w:rsidRDefault="002A68C0" w:rsidP="002A68C0">
            <w:pPr>
              <w:jc w:val="left"/>
              <w:rPr>
                <w:rFonts w:eastAsia="Times New Roman" w:cs="Times New Roman"/>
                <w:color w:val="000000"/>
                <w:sz w:val="22"/>
                <w:lang w:eastAsia="lt-LT"/>
              </w:rPr>
            </w:pPr>
          </w:p>
        </w:tc>
      </w:tr>
      <w:tr w:rsidR="002A68C0" w:rsidRPr="003E30EF" w14:paraId="70868E70" w14:textId="77777777" w:rsidTr="00A464F1">
        <w:trPr>
          <w:trHeight w:val="315"/>
        </w:trPr>
        <w:tc>
          <w:tcPr>
            <w:tcW w:w="6448" w:type="dxa"/>
            <w:shd w:val="clear" w:color="auto" w:fill="auto"/>
            <w:noWrap/>
          </w:tcPr>
          <w:p w14:paraId="61E4B46F" w14:textId="77777777" w:rsidR="002A68C0" w:rsidRPr="002A68C0" w:rsidRDefault="002A68C0" w:rsidP="002A68C0">
            <w:pPr>
              <w:jc w:val="left"/>
              <w:rPr>
                <w:rFonts w:eastAsia="Times New Roman" w:cs="Times New Roman"/>
                <w:b/>
                <w:bCs/>
                <w:color w:val="000000"/>
                <w:sz w:val="22"/>
                <w:lang w:eastAsia="lt-LT"/>
              </w:rPr>
            </w:pPr>
            <w:r w:rsidRPr="002A68C0">
              <w:rPr>
                <w:rFonts w:eastAsia="Times New Roman" w:cs="Times New Roman"/>
                <w:b/>
                <w:bCs/>
                <w:color w:val="000000"/>
                <w:sz w:val="22"/>
                <w:lang w:eastAsia="lt-LT"/>
              </w:rPr>
              <w:t>21 straipsnis</w:t>
            </w:r>
          </w:p>
          <w:p w14:paraId="6C87B92C" w14:textId="77777777" w:rsidR="002A68C0" w:rsidRDefault="002A68C0" w:rsidP="002A68C0">
            <w:pPr>
              <w:jc w:val="left"/>
              <w:rPr>
                <w:rFonts w:eastAsia="Times New Roman" w:cs="Times New Roman"/>
                <w:b/>
                <w:bCs/>
                <w:color w:val="000000"/>
                <w:sz w:val="22"/>
                <w:lang w:eastAsia="lt-LT"/>
              </w:rPr>
            </w:pPr>
            <w:r w:rsidRPr="002A68C0">
              <w:rPr>
                <w:rFonts w:eastAsia="Times New Roman" w:cs="Times New Roman"/>
                <w:b/>
                <w:bCs/>
                <w:color w:val="000000"/>
                <w:sz w:val="22"/>
                <w:lang w:eastAsia="lt-LT"/>
              </w:rPr>
              <w:t>Pajėgumų mechanizmų bendrieji principai</w:t>
            </w:r>
          </w:p>
          <w:p w14:paraId="65212474" w14:textId="77777777" w:rsidR="002A68C0" w:rsidRPr="002A68C0" w:rsidRDefault="002A68C0" w:rsidP="002A68C0">
            <w:pPr>
              <w:jc w:val="left"/>
              <w:rPr>
                <w:rFonts w:eastAsia="Times New Roman" w:cs="Times New Roman"/>
                <w:color w:val="000000"/>
                <w:sz w:val="22"/>
                <w:lang w:eastAsia="lt-LT"/>
              </w:rPr>
            </w:pPr>
            <w:r w:rsidRPr="002A68C0">
              <w:rPr>
                <w:rFonts w:eastAsia="Times New Roman" w:cs="Times New Roman"/>
                <w:color w:val="000000"/>
                <w:sz w:val="22"/>
                <w:lang w:eastAsia="lt-LT"/>
              </w:rPr>
              <w:t>1. Siekdamos išspręsti likusius susirūpinimą dėl adekvatumo keliančius klausimus, valstybės narės kraštutiniu atveju gali taikyti pajėgumų mechanizmus, kartu įgyvendindamos šio reglamento 20 straipsnio 3 dalyje nurodytas priemones laikydamosi SESV 107, 108 ir 109 straipsnių.</w:t>
            </w:r>
          </w:p>
          <w:p w14:paraId="43805560" w14:textId="77777777" w:rsidR="002A68C0" w:rsidRPr="002A68C0" w:rsidRDefault="002A68C0" w:rsidP="002A68C0">
            <w:pPr>
              <w:jc w:val="left"/>
              <w:rPr>
                <w:rFonts w:eastAsia="Times New Roman" w:cs="Times New Roman"/>
                <w:color w:val="000000"/>
                <w:sz w:val="22"/>
                <w:lang w:eastAsia="lt-LT"/>
              </w:rPr>
            </w:pPr>
            <w:r w:rsidRPr="002A68C0">
              <w:rPr>
                <w:rFonts w:eastAsia="Times New Roman" w:cs="Times New Roman"/>
                <w:color w:val="000000"/>
                <w:sz w:val="22"/>
                <w:lang w:eastAsia="lt-LT"/>
              </w:rPr>
              <w:t>2. Prieš pradėdamos taikyti pajėgumų mechanizmus, valstybės narės atlieka išsamų tokių mechanizmų galimo poveikio kaimyninėms valstybėms narėms tyrimą, pasikonsultavusios bent su kaimyninėmis valstybėmis narėmis, su kuriomis jos turi tiesioginių tinklo jungčių, ir su tų valstybių narių suinteresuotaisiais subjektais.</w:t>
            </w:r>
          </w:p>
          <w:p w14:paraId="2D58188C" w14:textId="77777777" w:rsidR="002A68C0" w:rsidRPr="002A68C0" w:rsidRDefault="002A68C0" w:rsidP="002A68C0">
            <w:pPr>
              <w:jc w:val="left"/>
              <w:rPr>
                <w:rFonts w:eastAsia="Times New Roman" w:cs="Times New Roman"/>
                <w:color w:val="000000"/>
                <w:sz w:val="22"/>
                <w:lang w:eastAsia="lt-LT"/>
              </w:rPr>
            </w:pPr>
            <w:r w:rsidRPr="002A68C0">
              <w:rPr>
                <w:rFonts w:eastAsia="Times New Roman" w:cs="Times New Roman"/>
                <w:color w:val="000000"/>
                <w:sz w:val="22"/>
                <w:lang w:eastAsia="lt-LT"/>
              </w:rPr>
              <w:t xml:space="preserve">3. Valstybės narės vertina, ar pajėgumų mechanizmas strateginio rezervo forma gali išspręsti išteklių adekvatumo problemas. Jeigu taip </w:t>
            </w:r>
            <w:r w:rsidRPr="002A68C0">
              <w:rPr>
                <w:rFonts w:eastAsia="Times New Roman" w:cs="Times New Roman"/>
                <w:color w:val="000000"/>
                <w:sz w:val="22"/>
                <w:lang w:eastAsia="lt-LT"/>
              </w:rPr>
              <w:lastRenderedPageBreak/>
              <w:t>nėra, valstybės narės gali taikyti kitokios rūšies pajėgumų mechanizmą.</w:t>
            </w:r>
          </w:p>
          <w:p w14:paraId="27B27014" w14:textId="77777777" w:rsidR="002A68C0" w:rsidRPr="002A68C0" w:rsidRDefault="002A68C0" w:rsidP="002A68C0">
            <w:pPr>
              <w:jc w:val="left"/>
              <w:rPr>
                <w:rFonts w:eastAsia="Times New Roman" w:cs="Times New Roman"/>
                <w:color w:val="000000"/>
                <w:sz w:val="22"/>
                <w:lang w:eastAsia="lt-LT"/>
              </w:rPr>
            </w:pPr>
            <w:r w:rsidRPr="002A68C0">
              <w:rPr>
                <w:rFonts w:eastAsia="Times New Roman" w:cs="Times New Roman"/>
                <w:color w:val="000000"/>
                <w:sz w:val="22"/>
                <w:lang w:eastAsia="lt-LT"/>
              </w:rPr>
              <w:t>4. Jei tiek Europos išteklių adekvatumo vertinime, tiek ir nacionaliniame išteklių adekvatumo vertinime išteklių adekvatumo problemų nenustatyta, arba jei nesant nacionalinio adekvatumo vertinimo Europos išteklių adekvatumo vertinime išteklių adekvatumo problemų nenustatyta, valstybės narės pajėgumų mechanizmų netaiko.</w:t>
            </w:r>
          </w:p>
          <w:p w14:paraId="0382721B" w14:textId="77777777" w:rsidR="002A68C0" w:rsidRPr="002A68C0" w:rsidRDefault="002A68C0" w:rsidP="002A68C0">
            <w:pPr>
              <w:jc w:val="left"/>
              <w:rPr>
                <w:rFonts w:eastAsia="Times New Roman" w:cs="Times New Roman"/>
                <w:color w:val="000000"/>
                <w:sz w:val="22"/>
                <w:lang w:eastAsia="lt-LT"/>
              </w:rPr>
            </w:pPr>
            <w:r w:rsidRPr="002A68C0">
              <w:rPr>
                <w:rFonts w:eastAsia="Times New Roman" w:cs="Times New Roman"/>
                <w:color w:val="000000"/>
                <w:sz w:val="22"/>
                <w:lang w:eastAsia="lt-LT"/>
              </w:rPr>
              <w:t>5. Valstybės narės pajėgumų mechanizmų netaiko tol, kol Komisija nepateikė nuomonės dėl 20 straipsnio 3 dalyje nurodyto įgyvendinimo plano, kaip nurodyta 20 straipsnio 5 dalyje.</w:t>
            </w:r>
          </w:p>
          <w:p w14:paraId="3E602A2F" w14:textId="77777777" w:rsidR="002A68C0" w:rsidRPr="002A68C0" w:rsidRDefault="002A68C0" w:rsidP="002A68C0">
            <w:pPr>
              <w:jc w:val="left"/>
              <w:rPr>
                <w:rFonts w:eastAsia="Times New Roman" w:cs="Times New Roman"/>
                <w:color w:val="000000"/>
                <w:sz w:val="22"/>
                <w:lang w:eastAsia="lt-LT"/>
              </w:rPr>
            </w:pPr>
            <w:r w:rsidRPr="002A68C0">
              <w:rPr>
                <w:rFonts w:eastAsia="Times New Roman" w:cs="Times New Roman"/>
                <w:color w:val="000000"/>
                <w:sz w:val="22"/>
                <w:lang w:eastAsia="lt-LT"/>
              </w:rPr>
              <w:t>6. Jei valstybė narė taiko pajėgumų mechanizmą, ji peržiūri tą pajėgumų mechanizmą ir užtikrina, kad pagal tą mechanizmą nebūtų sudaromos jokios naujos sutartys, jei tiek Europos išteklių adekvatumo vertinime, tiek nacionaliniame išteklių adekvatumo vertinime išteklių adekvatumo problemų nenustatyta, arba jei, nesant nacionalinio išteklių adekvatumo vertinimo, Europos išteklių adekvatumo vertinime išteklių adekvatumo problemų nenustatyta, arba jei Komisija nepateikė nuomonės dėl 20 straipsnio 3 dalyje nurodyto įgyvendinimo plano, kaip nurodyta 20 straipsnio 5 dalyje.</w:t>
            </w:r>
          </w:p>
          <w:p w14:paraId="0A3F25A5" w14:textId="77777777" w:rsidR="002A68C0" w:rsidRPr="002A68C0" w:rsidRDefault="002A68C0" w:rsidP="002A68C0">
            <w:pPr>
              <w:jc w:val="left"/>
              <w:rPr>
                <w:rFonts w:eastAsia="Times New Roman" w:cs="Times New Roman"/>
                <w:color w:val="000000"/>
                <w:sz w:val="22"/>
                <w:lang w:eastAsia="lt-LT"/>
              </w:rPr>
            </w:pPr>
            <w:r w:rsidRPr="002A68C0">
              <w:rPr>
                <w:rFonts w:eastAsia="Times New Roman" w:cs="Times New Roman"/>
                <w:color w:val="000000"/>
                <w:sz w:val="22"/>
                <w:lang w:eastAsia="lt-LT"/>
              </w:rPr>
              <w:t>7. Rengdamos pajėgumų mechanizmus, valstybės narės įtraukia nuostatą, pagal kurią numatomas veiksmingas laipsniškas pajėgumų mechanizmo panaikinimas tuo atveju, jei per trejus iš eilės einančius metus nesudaromos jokios naujos sutartys pagal 6 dalį.</w:t>
            </w:r>
          </w:p>
          <w:p w14:paraId="04F7CC86" w14:textId="77777777" w:rsidR="002A68C0" w:rsidRDefault="002A68C0" w:rsidP="002A68C0">
            <w:pPr>
              <w:jc w:val="left"/>
              <w:rPr>
                <w:rFonts w:eastAsia="Times New Roman" w:cs="Times New Roman"/>
                <w:color w:val="000000"/>
                <w:sz w:val="22"/>
                <w:lang w:eastAsia="lt-LT"/>
              </w:rPr>
            </w:pPr>
            <w:r w:rsidRPr="002A68C0">
              <w:rPr>
                <w:rFonts w:eastAsia="Times New Roman" w:cs="Times New Roman"/>
                <w:color w:val="000000"/>
                <w:sz w:val="22"/>
                <w:lang w:eastAsia="lt-LT"/>
              </w:rPr>
              <w:t>8. Pajėgumų mechanizmai yra laikino pobūdžio. Juos tvirtina Komisija ne ilgesniam nei 10 metų laikotarpiui. Jų laipsniškai atsisakoma arba pajėgumo kiekis, dėl kurio įsipareigojama mechanizme, mažinamas remiantis įgyvendinimo planais, nurodytais 20 straipsnyje. Valstybės narės toliau taiko įgyvendinimo planą po to, kai įdiegiamas pajėgumų mechanizmas.</w:t>
            </w:r>
          </w:p>
          <w:p w14:paraId="6535011C" w14:textId="2F23A182" w:rsidR="002A68C0" w:rsidRPr="002A68C0" w:rsidRDefault="002A68C0" w:rsidP="002A68C0">
            <w:pPr>
              <w:jc w:val="left"/>
              <w:rPr>
                <w:rFonts w:eastAsia="Times New Roman" w:cs="Times New Roman"/>
                <w:color w:val="000000"/>
                <w:sz w:val="22"/>
                <w:lang w:eastAsia="lt-LT"/>
              </w:rPr>
            </w:pPr>
          </w:p>
        </w:tc>
        <w:tc>
          <w:tcPr>
            <w:tcW w:w="6449" w:type="dxa"/>
          </w:tcPr>
          <w:p w14:paraId="2C930732" w14:textId="77777777" w:rsidR="002A68C0" w:rsidRPr="00D36BD0" w:rsidRDefault="002A68C0" w:rsidP="00D36BD0">
            <w:pPr>
              <w:rPr>
                <w:rFonts w:eastAsia="Times New Roman" w:cs="Times New Roman"/>
                <w:color w:val="000000"/>
                <w:sz w:val="22"/>
                <w:lang w:eastAsia="lt-LT"/>
              </w:rPr>
            </w:pPr>
            <w:r w:rsidRPr="00D36BD0">
              <w:rPr>
                <w:rFonts w:eastAsia="Times New Roman" w:cs="Times New Roman"/>
                <w:color w:val="000000"/>
                <w:sz w:val="22"/>
                <w:lang w:eastAsia="lt-LT"/>
              </w:rPr>
              <w:lastRenderedPageBreak/>
              <w:t>Elektros energetikos įstatymas</w:t>
            </w:r>
          </w:p>
          <w:p w14:paraId="41D59E6D" w14:textId="77777777" w:rsidR="002A68C0" w:rsidRPr="00D36BD0" w:rsidRDefault="002A68C0"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2 straipsnis. Pagrindinės šio įstatymo sąvokos</w:t>
            </w:r>
          </w:p>
          <w:p w14:paraId="27857105" w14:textId="77777777" w:rsidR="002A68C0" w:rsidRPr="00D36BD0" w:rsidRDefault="002A68C0"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4E0DD791" w14:textId="17666F43" w:rsidR="002A68C0" w:rsidRPr="00D36BD0" w:rsidRDefault="002A68C0" w:rsidP="00D36BD0">
            <w:pPr>
              <w:rPr>
                <w:rFonts w:eastAsia="Times New Roman" w:cs="Times New Roman"/>
                <w:color w:val="000000"/>
                <w:sz w:val="22"/>
                <w:lang w:eastAsia="lt-LT"/>
              </w:rPr>
            </w:pPr>
            <w:r w:rsidRPr="00D36BD0">
              <w:rPr>
                <w:rFonts w:eastAsia="Times New Roman" w:cs="Times New Roman"/>
                <w:color w:val="000000"/>
                <w:sz w:val="22"/>
                <w:lang w:eastAsia="lt-LT"/>
              </w:rPr>
              <w:t>30</w:t>
            </w:r>
            <w:r w:rsidRPr="00D36BD0">
              <w:rPr>
                <w:rFonts w:eastAsia="Times New Roman" w:cs="Times New Roman"/>
                <w:color w:val="000000"/>
                <w:sz w:val="22"/>
                <w:vertAlign w:val="superscript"/>
                <w:lang w:eastAsia="lt-LT"/>
              </w:rPr>
              <w:t>5</w:t>
            </w:r>
            <w:r w:rsidRPr="00D36BD0">
              <w:rPr>
                <w:rFonts w:eastAsia="Times New Roman" w:cs="Times New Roman"/>
                <w:color w:val="000000"/>
                <w:sz w:val="22"/>
                <w:lang w:eastAsia="lt-LT"/>
              </w:rPr>
              <w:t>. </w:t>
            </w:r>
            <w:r w:rsidRPr="00D36BD0">
              <w:rPr>
                <w:rFonts w:eastAsia="Times New Roman" w:cs="Times New Roman"/>
                <w:b/>
                <w:bCs/>
                <w:color w:val="000000"/>
                <w:sz w:val="22"/>
                <w:lang w:eastAsia="lt-LT"/>
              </w:rPr>
              <w:t>Pajėgumų užtikrinimo mechanizmas</w:t>
            </w:r>
            <w:r w:rsidRPr="00D36BD0">
              <w:rPr>
                <w:rFonts w:eastAsia="Times New Roman" w:cs="Times New Roman"/>
                <w:color w:val="000000"/>
                <w:sz w:val="22"/>
                <w:lang w:eastAsia="lt-LT"/>
              </w:rPr>
              <w:t> – laikina priemonė, kuria užtikrinama, kad atlyginant už pajėgumus užtikrinančių įrenginių parengtį bus pasiekiamas reikiamas elektros energijos tiekimo saugumo lygis, išskyrus su papildomomis paslaugomis ar perkrovos valdymu susijusias priemones, apibrėžiamas Reglamente (ES) Nr. 2019/943.</w:t>
            </w:r>
          </w:p>
          <w:p w14:paraId="02526BDA" w14:textId="181A3461" w:rsidR="002A68C0" w:rsidRPr="00D36BD0" w:rsidRDefault="002A68C0"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4058377E" w14:textId="142688B1" w:rsidR="002A68C0" w:rsidRPr="00D36BD0" w:rsidRDefault="002A68C0" w:rsidP="00D36BD0">
            <w:pPr>
              <w:rPr>
                <w:rFonts w:eastAsia="Times New Roman" w:cs="Times New Roman"/>
                <w:color w:val="000000"/>
                <w:sz w:val="22"/>
                <w:lang w:eastAsia="lt-LT"/>
              </w:rPr>
            </w:pPr>
          </w:p>
          <w:p w14:paraId="2556AEF7" w14:textId="58DF1E4A" w:rsidR="00C509FB" w:rsidRPr="00D36BD0" w:rsidRDefault="00C509FB"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Elektros energetikos įstatymo pakeitimo projektas</w:t>
            </w:r>
          </w:p>
          <w:p w14:paraId="5CC74F1B" w14:textId="5BB6163E" w:rsidR="00C509FB" w:rsidRPr="00D36BD0" w:rsidRDefault="00C509FB" w:rsidP="00D36BD0">
            <w:pPr>
              <w:rPr>
                <w:rFonts w:eastAsia="Times New Roman" w:cs="Times New Roman"/>
                <w:bCs/>
                <w:sz w:val="22"/>
              </w:rPr>
            </w:pPr>
            <w:r w:rsidRPr="00D36BD0">
              <w:rPr>
                <w:rFonts w:eastAsia="Times New Roman" w:cs="Times New Roman"/>
                <w:b/>
                <w:sz w:val="22"/>
              </w:rPr>
              <w:t>5</w:t>
            </w:r>
            <w:r w:rsidR="00FA6EE3" w:rsidRPr="00D36BD0">
              <w:rPr>
                <w:rFonts w:eastAsia="Times New Roman" w:cs="Times New Roman"/>
                <w:b/>
                <w:sz w:val="22"/>
              </w:rPr>
              <w:t>0</w:t>
            </w:r>
            <w:r w:rsidRPr="00D36BD0">
              <w:rPr>
                <w:rFonts w:eastAsia="Times New Roman" w:cs="Times New Roman"/>
                <w:b/>
                <w:sz w:val="22"/>
              </w:rPr>
              <w:t xml:space="preserve"> straipsnis. 70</w:t>
            </w:r>
            <w:r w:rsidRPr="00D36BD0">
              <w:rPr>
                <w:rFonts w:eastAsia="Times New Roman" w:cs="Times New Roman"/>
                <w:b/>
                <w:sz w:val="22"/>
                <w:vertAlign w:val="superscript"/>
              </w:rPr>
              <w:t>1</w:t>
            </w:r>
            <w:r w:rsidRPr="00D36BD0">
              <w:rPr>
                <w:rFonts w:eastAsia="Times New Roman" w:cs="Times New Roman"/>
                <w:b/>
                <w:sz w:val="22"/>
              </w:rPr>
              <w:t xml:space="preserve"> straipsnio pakeitimas</w:t>
            </w:r>
          </w:p>
          <w:p w14:paraId="6532B3D8" w14:textId="77777777" w:rsidR="00C509FB" w:rsidRPr="00D36BD0" w:rsidRDefault="00C509FB" w:rsidP="00D36BD0">
            <w:pPr>
              <w:rPr>
                <w:rFonts w:eastAsia="Times New Roman" w:cs="Times New Roman"/>
                <w:bCs/>
                <w:sz w:val="22"/>
              </w:rPr>
            </w:pPr>
            <w:r w:rsidRPr="00D36BD0">
              <w:rPr>
                <w:rFonts w:eastAsia="Times New Roman" w:cs="Times New Roman"/>
                <w:bCs/>
                <w:sz w:val="22"/>
              </w:rPr>
              <w:t>1. Pakeisti 70</w:t>
            </w:r>
            <w:r w:rsidRPr="00D36BD0">
              <w:rPr>
                <w:rFonts w:eastAsia="Times New Roman" w:cs="Times New Roman"/>
                <w:bCs/>
                <w:sz w:val="22"/>
                <w:vertAlign w:val="superscript"/>
              </w:rPr>
              <w:t>1</w:t>
            </w:r>
            <w:r w:rsidRPr="00D36BD0">
              <w:rPr>
                <w:rFonts w:eastAsia="Times New Roman" w:cs="Times New Roman"/>
                <w:bCs/>
                <w:sz w:val="22"/>
              </w:rPr>
              <w:t xml:space="preserve"> straipsnio 1 dalį ir ją išdėstyti taip:</w:t>
            </w:r>
          </w:p>
          <w:p w14:paraId="652A5B07" w14:textId="3EEFE4BA" w:rsidR="00C509FB" w:rsidRPr="00D36BD0" w:rsidRDefault="00C509FB" w:rsidP="00D36BD0">
            <w:pPr>
              <w:rPr>
                <w:rFonts w:eastAsia="Times New Roman" w:cs="Times New Roman"/>
                <w:bCs/>
                <w:sz w:val="22"/>
              </w:rPr>
            </w:pPr>
            <w:r w:rsidRPr="00D36BD0">
              <w:rPr>
                <w:rFonts w:eastAsia="Times New Roman" w:cs="Times New Roman"/>
                <w:bCs/>
                <w:sz w:val="22"/>
              </w:rPr>
              <w:t xml:space="preserve">„1. Pajėgumų užtikrinimo mechanizmu siekiama užtikrinti elektros energetikos sistemos adekvatumą. Pajėgumų užtikrinimo mechanizmas </w:t>
            </w:r>
            <w:r w:rsidRPr="00D36BD0">
              <w:rPr>
                <w:rFonts w:eastAsia="Times New Roman" w:cs="Times New Roman"/>
                <w:bCs/>
                <w:sz w:val="22"/>
              </w:rPr>
              <w:lastRenderedPageBreak/>
              <w:t>yra įgyvendinamas šio įstatymo, Reglamento (ES) 2019/943 ir jų įgyvendinamųjų teisės aktų nustatyta tvarka organizuojant pajėgumų aukcionus.“</w:t>
            </w:r>
          </w:p>
          <w:p w14:paraId="5A541651" w14:textId="643308A9" w:rsidR="002A68C0" w:rsidRPr="00D36BD0" w:rsidRDefault="002A68C0" w:rsidP="00D36BD0">
            <w:pPr>
              <w:rPr>
                <w:rFonts w:eastAsia="Times New Roman" w:cs="Times New Roman"/>
                <w:color w:val="000000"/>
                <w:sz w:val="22"/>
                <w:lang w:eastAsia="lt-LT"/>
              </w:rPr>
            </w:pPr>
            <w:bookmarkStart w:id="21" w:name="part_2f150e64f3374e8d9252a11a935f1a9d"/>
            <w:bookmarkEnd w:id="21"/>
            <w:r w:rsidRPr="00D36BD0">
              <w:rPr>
                <w:rFonts w:eastAsia="Times New Roman" w:cs="Times New Roman"/>
                <w:color w:val="000000"/>
                <w:sz w:val="22"/>
                <w:lang w:eastAsia="lt-LT"/>
              </w:rPr>
              <w:t>&lt;...&gt;</w:t>
            </w:r>
          </w:p>
          <w:p w14:paraId="14E038C1" w14:textId="78EDF32A" w:rsidR="002A68C0" w:rsidRPr="00D36BD0" w:rsidRDefault="002A68C0" w:rsidP="00D36BD0">
            <w:pPr>
              <w:rPr>
                <w:rFonts w:eastAsia="Times New Roman" w:cs="Times New Roman"/>
                <w:color w:val="000000"/>
                <w:sz w:val="22"/>
                <w:lang w:eastAsia="lt-LT"/>
              </w:rPr>
            </w:pPr>
          </w:p>
          <w:p w14:paraId="5B969528" w14:textId="1244D306" w:rsidR="002A68C0" w:rsidRPr="00D36BD0" w:rsidRDefault="002A68C0"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Lietuvos Respublikos elektros energetikos įstatymo Nr. VIII-1881 2, 6, 7, 9, 18, 31 ir 78 straipsnių pakeitimo ir Įstatymo papildymo dešimtuoju(1) skirsniu įstatymas Nr. XIII-3020</w:t>
            </w:r>
          </w:p>
          <w:p w14:paraId="11C3447C" w14:textId="77777777" w:rsidR="002A68C0" w:rsidRPr="00D36BD0" w:rsidRDefault="002A68C0"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10 straipsnis. Įstatymo įsigaliojimas, taikymas ir įgyvendinimas</w:t>
            </w:r>
          </w:p>
          <w:p w14:paraId="0B270511" w14:textId="2C2526E0" w:rsidR="002A68C0" w:rsidRPr="00D36BD0" w:rsidRDefault="002A68C0" w:rsidP="00D36BD0">
            <w:pPr>
              <w:rPr>
                <w:rFonts w:eastAsia="Times New Roman" w:cs="Times New Roman"/>
                <w:color w:val="000000"/>
                <w:sz w:val="22"/>
                <w:lang w:eastAsia="lt-LT"/>
              </w:rPr>
            </w:pPr>
            <w:bookmarkStart w:id="22" w:name="part_96ac7df974364bce8de8fa039beda66d"/>
            <w:bookmarkEnd w:id="22"/>
            <w:r w:rsidRPr="00D36BD0">
              <w:rPr>
                <w:rFonts w:eastAsia="Times New Roman" w:cs="Times New Roman"/>
                <w:color w:val="000000"/>
                <w:sz w:val="22"/>
                <w:lang w:eastAsia="lt-LT"/>
              </w:rPr>
              <w:t>&lt;...&gt;</w:t>
            </w:r>
          </w:p>
          <w:p w14:paraId="72FA239B" w14:textId="77777777" w:rsidR="002A68C0" w:rsidRPr="00D36BD0" w:rsidRDefault="002A68C0" w:rsidP="00D36BD0">
            <w:pPr>
              <w:rPr>
                <w:rFonts w:eastAsia="Times New Roman" w:cs="Times New Roman"/>
                <w:color w:val="000000"/>
                <w:sz w:val="22"/>
                <w:lang w:eastAsia="lt-LT"/>
              </w:rPr>
            </w:pPr>
            <w:bookmarkStart w:id="23" w:name="part_c302620401d840b7ae9108c670a904dd"/>
            <w:bookmarkEnd w:id="23"/>
            <w:r w:rsidRPr="00D36BD0">
              <w:rPr>
                <w:rFonts w:eastAsia="Times New Roman" w:cs="Times New Roman"/>
                <w:color w:val="000000"/>
                <w:sz w:val="22"/>
                <w:lang w:eastAsia="lt-LT"/>
              </w:rPr>
              <w:t>2. Šio įstatymo nuostatos ir įgyvendinamieji teisės aktai taikomi gavus Europos Komisijos pritarimą pagal Sutarties dėl Europos Sąjungos veikimo 108 straipsnio 3 dalies nuostatas, tačiau ne anksčiau kaip 2020 m. liepos 1 d.</w:t>
            </w:r>
          </w:p>
          <w:p w14:paraId="0134E7A0" w14:textId="285136AB" w:rsidR="002A68C0" w:rsidRPr="00D36BD0" w:rsidRDefault="002A68C0" w:rsidP="00D36BD0">
            <w:pPr>
              <w:rPr>
                <w:rFonts w:eastAsia="Times New Roman" w:cs="Times New Roman"/>
                <w:color w:val="000000"/>
                <w:sz w:val="22"/>
                <w:lang w:eastAsia="lt-LT"/>
              </w:rPr>
            </w:pPr>
            <w:bookmarkStart w:id="24" w:name="part_0edb2d87d0974969bc76bcd29faaf80b"/>
            <w:bookmarkEnd w:id="24"/>
            <w:r w:rsidRPr="00D36BD0">
              <w:rPr>
                <w:rFonts w:eastAsia="Times New Roman" w:cs="Times New Roman"/>
                <w:color w:val="000000"/>
                <w:sz w:val="22"/>
                <w:lang w:eastAsia="lt-LT"/>
              </w:rPr>
              <w:t>3. Šio įstatymo nuostatos ir įgyvendinamieji teisės aktai taikomi praėjus 2 mėnesiams po Europos Komisijos pritarimo, kai Europos Komisijos pritarimas pagal Sutarties dėl Europos Sąjungos veikimo 108 straipsnio 3 dalies nuostatas gaunamas po 2020 m. liepos 1 d.</w:t>
            </w:r>
          </w:p>
          <w:p w14:paraId="7A49DA5A" w14:textId="2BACE089" w:rsidR="002A68C0" w:rsidRPr="00D36BD0" w:rsidRDefault="002A68C0" w:rsidP="00D36BD0">
            <w:pPr>
              <w:rPr>
                <w:rFonts w:eastAsia="Times New Roman" w:cs="Times New Roman"/>
                <w:b/>
                <w:bCs/>
                <w:color w:val="000000"/>
                <w:sz w:val="22"/>
                <w:lang w:eastAsia="lt-LT"/>
              </w:rPr>
            </w:pPr>
            <w:r w:rsidRPr="00D36BD0">
              <w:rPr>
                <w:rFonts w:eastAsia="Times New Roman" w:cs="Times New Roman"/>
                <w:color w:val="000000"/>
                <w:sz w:val="22"/>
                <w:lang w:eastAsia="lt-LT"/>
              </w:rPr>
              <w:t>&lt;...&gt;</w:t>
            </w:r>
          </w:p>
          <w:p w14:paraId="3D787B5E" w14:textId="0413AFF8" w:rsidR="002A68C0" w:rsidRPr="00D36BD0" w:rsidRDefault="002A68C0" w:rsidP="00D36BD0">
            <w:pPr>
              <w:rPr>
                <w:rFonts w:eastAsia="Times New Roman" w:cs="Times New Roman"/>
                <w:color w:val="000000"/>
                <w:sz w:val="22"/>
                <w:lang w:eastAsia="lt-LT"/>
              </w:rPr>
            </w:pPr>
          </w:p>
        </w:tc>
        <w:tc>
          <w:tcPr>
            <w:tcW w:w="2409" w:type="dxa"/>
          </w:tcPr>
          <w:p w14:paraId="5221AA13" w14:textId="092639D5" w:rsidR="002A68C0" w:rsidRPr="003E30EF" w:rsidRDefault="002A68C0" w:rsidP="002A68C0">
            <w:pPr>
              <w:jc w:val="left"/>
              <w:rPr>
                <w:rFonts w:eastAsia="Times New Roman" w:cs="Times New Roman"/>
                <w:color w:val="000000"/>
                <w:sz w:val="22"/>
                <w:lang w:eastAsia="lt-LT"/>
              </w:rPr>
            </w:pPr>
            <w:r>
              <w:rPr>
                <w:rFonts w:eastAsia="Times New Roman" w:cs="Times New Roman"/>
                <w:color w:val="000000"/>
                <w:sz w:val="22"/>
                <w:lang w:eastAsia="lt-LT"/>
              </w:rPr>
              <w:lastRenderedPageBreak/>
              <w:t>Dalinis</w:t>
            </w:r>
          </w:p>
        </w:tc>
      </w:tr>
      <w:tr w:rsidR="002A68C0" w:rsidRPr="003E30EF" w14:paraId="2D9BE925" w14:textId="77777777" w:rsidTr="00A464F1">
        <w:trPr>
          <w:trHeight w:val="315"/>
        </w:trPr>
        <w:tc>
          <w:tcPr>
            <w:tcW w:w="6448" w:type="dxa"/>
            <w:shd w:val="clear" w:color="auto" w:fill="auto"/>
            <w:noWrap/>
          </w:tcPr>
          <w:p w14:paraId="326071A0" w14:textId="77777777" w:rsidR="00855E8E" w:rsidRPr="00855E8E" w:rsidRDefault="00855E8E" w:rsidP="00855E8E">
            <w:pPr>
              <w:jc w:val="left"/>
              <w:rPr>
                <w:rFonts w:eastAsia="Times New Roman" w:cs="Times New Roman"/>
                <w:b/>
                <w:bCs/>
                <w:color w:val="000000"/>
                <w:sz w:val="22"/>
                <w:lang w:eastAsia="lt-LT"/>
              </w:rPr>
            </w:pPr>
            <w:r w:rsidRPr="00855E8E">
              <w:rPr>
                <w:rFonts w:eastAsia="Times New Roman" w:cs="Times New Roman"/>
                <w:b/>
                <w:bCs/>
                <w:color w:val="000000"/>
                <w:sz w:val="22"/>
                <w:lang w:eastAsia="lt-LT"/>
              </w:rPr>
              <w:t>22 straipsnis</w:t>
            </w:r>
          </w:p>
          <w:p w14:paraId="74A56B13" w14:textId="77777777" w:rsidR="002A68C0" w:rsidRDefault="00855E8E" w:rsidP="00855E8E">
            <w:pPr>
              <w:jc w:val="left"/>
              <w:rPr>
                <w:rFonts w:eastAsia="Times New Roman" w:cs="Times New Roman"/>
                <w:b/>
                <w:bCs/>
                <w:color w:val="000000"/>
                <w:sz w:val="22"/>
                <w:lang w:eastAsia="lt-LT"/>
              </w:rPr>
            </w:pPr>
            <w:r w:rsidRPr="00855E8E">
              <w:rPr>
                <w:rFonts w:eastAsia="Times New Roman" w:cs="Times New Roman"/>
                <w:b/>
                <w:bCs/>
                <w:color w:val="000000"/>
                <w:sz w:val="22"/>
                <w:lang w:eastAsia="lt-LT"/>
              </w:rPr>
              <w:t>Pajėgumų mechanizmų rengimo principai</w:t>
            </w:r>
          </w:p>
          <w:p w14:paraId="0DD7265F" w14:textId="0B168FDB" w:rsidR="00855E8E" w:rsidRPr="00855E8E" w:rsidRDefault="00855E8E" w:rsidP="00855E8E">
            <w:pPr>
              <w:jc w:val="left"/>
              <w:rPr>
                <w:rFonts w:eastAsia="Times New Roman" w:cs="Times New Roman"/>
                <w:color w:val="000000"/>
                <w:sz w:val="22"/>
                <w:lang w:eastAsia="lt-LT"/>
              </w:rPr>
            </w:pPr>
            <w:r w:rsidRPr="00855E8E">
              <w:rPr>
                <w:rFonts w:eastAsia="Times New Roman" w:cs="Times New Roman"/>
                <w:color w:val="000000"/>
                <w:sz w:val="22"/>
                <w:lang w:eastAsia="lt-LT"/>
              </w:rPr>
              <w:t>1.</w:t>
            </w:r>
            <w:r>
              <w:rPr>
                <w:rFonts w:eastAsia="Times New Roman" w:cs="Times New Roman"/>
                <w:color w:val="000000"/>
                <w:sz w:val="22"/>
                <w:lang w:eastAsia="lt-LT"/>
              </w:rPr>
              <w:t xml:space="preserve"> </w:t>
            </w:r>
            <w:r w:rsidRPr="00855E8E">
              <w:rPr>
                <w:rFonts w:eastAsia="Times New Roman" w:cs="Times New Roman"/>
                <w:color w:val="000000"/>
                <w:sz w:val="22"/>
                <w:lang w:eastAsia="lt-LT"/>
              </w:rPr>
              <w:t>Visų pajėgumų mechanizmų atveju:</w:t>
            </w:r>
          </w:p>
          <w:p w14:paraId="11E7C08A" w14:textId="77777777" w:rsidR="00855E8E" w:rsidRPr="00855E8E" w:rsidRDefault="00855E8E" w:rsidP="00855E8E">
            <w:pPr>
              <w:jc w:val="left"/>
              <w:rPr>
                <w:rFonts w:eastAsia="Times New Roman" w:cs="Times New Roman"/>
                <w:color w:val="000000"/>
                <w:sz w:val="22"/>
                <w:lang w:eastAsia="lt-LT"/>
              </w:rPr>
            </w:pPr>
            <w:r w:rsidRPr="00855E8E">
              <w:rPr>
                <w:rFonts w:eastAsia="Times New Roman" w:cs="Times New Roman"/>
                <w:color w:val="000000"/>
                <w:sz w:val="22"/>
                <w:lang w:eastAsia="lt-LT"/>
              </w:rPr>
              <w:t>a) jie yra laikini;</w:t>
            </w:r>
          </w:p>
          <w:p w14:paraId="02D22030" w14:textId="77777777" w:rsidR="00855E8E" w:rsidRPr="00855E8E" w:rsidRDefault="00855E8E" w:rsidP="00855E8E">
            <w:pPr>
              <w:jc w:val="left"/>
              <w:rPr>
                <w:rFonts w:eastAsia="Times New Roman" w:cs="Times New Roman"/>
                <w:color w:val="000000"/>
                <w:sz w:val="22"/>
                <w:lang w:eastAsia="lt-LT"/>
              </w:rPr>
            </w:pPr>
            <w:r w:rsidRPr="00855E8E">
              <w:rPr>
                <w:rFonts w:eastAsia="Times New Roman" w:cs="Times New Roman"/>
                <w:color w:val="000000"/>
                <w:sz w:val="22"/>
                <w:lang w:eastAsia="lt-LT"/>
              </w:rPr>
              <w:t>b) nesukuriama nepagrįsto rinkos iškraipymo ir neribojama tarpzoninė prekyba;</w:t>
            </w:r>
          </w:p>
          <w:p w14:paraId="522991CD" w14:textId="77777777" w:rsidR="00855E8E" w:rsidRPr="00855E8E" w:rsidRDefault="00855E8E" w:rsidP="00855E8E">
            <w:pPr>
              <w:jc w:val="left"/>
              <w:rPr>
                <w:rFonts w:eastAsia="Times New Roman" w:cs="Times New Roman"/>
                <w:color w:val="000000"/>
                <w:sz w:val="22"/>
                <w:lang w:eastAsia="lt-LT"/>
              </w:rPr>
            </w:pPr>
            <w:r w:rsidRPr="00855E8E">
              <w:rPr>
                <w:rFonts w:eastAsia="Times New Roman" w:cs="Times New Roman"/>
                <w:color w:val="000000"/>
                <w:sz w:val="22"/>
                <w:lang w:eastAsia="lt-LT"/>
              </w:rPr>
              <w:t>c) neviršijama to, kas būtinai reikalinga siekiant išspręsti adekvatumo problemą, nurodytą 20 straipsnyje;</w:t>
            </w:r>
          </w:p>
          <w:p w14:paraId="1FCB4071" w14:textId="77777777" w:rsidR="00855E8E" w:rsidRPr="00855E8E" w:rsidRDefault="00855E8E" w:rsidP="00855E8E">
            <w:pPr>
              <w:jc w:val="left"/>
              <w:rPr>
                <w:rFonts w:eastAsia="Times New Roman" w:cs="Times New Roman"/>
                <w:color w:val="000000"/>
                <w:sz w:val="22"/>
                <w:lang w:eastAsia="lt-LT"/>
              </w:rPr>
            </w:pPr>
            <w:r w:rsidRPr="00855E8E">
              <w:rPr>
                <w:rFonts w:eastAsia="Times New Roman" w:cs="Times New Roman"/>
                <w:color w:val="000000"/>
                <w:sz w:val="22"/>
                <w:lang w:eastAsia="lt-LT"/>
              </w:rPr>
              <w:lastRenderedPageBreak/>
              <w:t>d) pajėgumų teikėjai atrenkami pagal skaidrų, nediskriminuojantį ir konkurencingą procesą;</w:t>
            </w:r>
          </w:p>
          <w:p w14:paraId="5373E6CC" w14:textId="77777777" w:rsidR="00855E8E" w:rsidRPr="00855E8E" w:rsidRDefault="00855E8E" w:rsidP="00855E8E">
            <w:pPr>
              <w:jc w:val="left"/>
              <w:rPr>
                <w:rFonts w:eastAsia="Times New Roman" w:cs="Times New Roman"/>
                <w:color w:val="000000"/>
                <w:sz w:val="22"/>
                <w:lang w:eastAsia="lt-LT"/>
              </w:rPr>
            </w:pPr>
            <w:r w:rsidRPr="00855E8E">
              <w:rPr>
                <w:rFonts w:eastAsia="Times New Roman" w:cs="Times New Roman"/>
                <w:color w:val="000000"/>
                <w:sz w:val="22"/>
                <w:lang w:eastAsia="lt-LT"/>
              </w:rPr>
              <w:t>e) teikiamos paskatos pajėgumų teikėjams būti pasirengusiems, kai numatoma, kad sistema veiks nepalankiausiomis sąlygomis;</w:t>
            </w:r>
          </w:p>
          <w:p w14:paraId="2069FF58" w14:textId="77777777" w:rsidR="00855E8E" w:rsidRPr="00855E8E" w:rsidRDefault="00855E8E" w:rsidP="00855E8E">
            <w:pPr>
              <w:jc w:val="left"/>
              <w:rPr>
                <w:rFonts w:eastAsia="Times New Roman" w:cs="Times New Roman"/>
                <w:color w:val="000000"/>
                <w:sz w:val="22"/>
                <w:lang w:eastAsia="lt-LT"/>
              </w:rPr>
            </w:pPr>
            <w:r w:rsidRPr="00855E8E">
              <w:rPr>
                <w:rFonts w:eastAsia="Times New Roman" w:cs="Times New Roman"/>
                <w:color w:val="000000"/>
                <w:sz w:val="22"/>
                <w:lang w:eastAsia="lt-LT"/>
              </w:rPr>
              <w:t>f) užtikrinama, kad atlygis būtų nustatomas taikant konkurencingą procesą;</w:t>
            </w:r>
          </w:p>
          <w:p w14:paraId="1D75A7A4" w14:textId="77777777" w:rsidR="00855E8E" w:rsidRPr="00855E8E" w:rsidRDefault="00855E8E" w:rsidP="00855E8E">
            <w:pPr>
              <w:jc w:val="left"/>
              <w:rPr>
                <w:rFonts w:eastAsia="Times New Roman" w:cs="Times New Roman"/>
                <w:color w:val="000000"/>
                <w:sz w:val="22"/>
                <w:lang w:eastAsia="lt-LT"/>
              </w:rPr>
            </w:pPr>
            <w:r w:rsidRPr="00855E8E">
              <w:rPr>
                <w:rFonts w:eastAsia="Times New Roman" w:cs="Times New Roman"/>
                <w:color w:val="000000"/>
                <w:sz w:val="22"/>
                <w:lang w:eastAsia="lt-LT"/>
              </w:rPr>
              <w:t>g) iš anksto prieš atrankos procesą nustatomos techninės pajėgumų teikėjų dalyvavimo charakteristikos;</w:t>
            </w:r>
          </w:p>
          <w:p w14:paraId="45ACFBCB" w14:textId="77777777" w:rsidR="00855E8E" w:rsidRPr="00855E8E" w:rsidRDefault="00855E8E" w:rsidP="00855E8E">
            <w:pPr>
              <w:jc w:val="left"/>
              <w:rPr>
                <w:rFonts w:eastAsia="Times New Roman" w:cs="Times New Roman"/>
                <w:color w:val="000000"/>
                <w:sz w:val="22"/>
                <w:lang w:eastAsia="lt-LT"/>
              </w:rPr>
            </w:pPr>
            <w:r w:rsidRPr="00855E8E">
              <w:rPr>
                <w:rFonts w:eastAsia="Times New Roman" w:cs="Times New Roman"/>
                <w:color w:val="000000"/>
                <w:sz w:val="22"/>
                <w:lang w:eastAsia="lt-LT"/>
              </w:rPr>
              <w:t>h) sudaromos galimybės dalyvauti visiems ištekliams, kurie gali užtikrinti reikiamas technines veikimo charakteristikas, įskaitant elektros energijos kaupimą ir paklausos valdymą;</w:t>
            </w:r>
          </w:p>
          <w:p w14:paraId="184483F3" w14:textId="77777777" w:rsidR="00855E8E" w:rsidRPr="00855E8E" w:rsidRDefault="00855E8E" w:rsidP="00855E8E">
            <w:pPr>
              <w:jc w:val="left"/>
              <w:rPr>
                <w:rFonts w:eastAsia="Times New Roman" w:cs="Times New Roman"/>
                <w:color w:val="000000"/>
                <w:sz w:val="22"/>
                <w:lang w:eastAsia="lt-LT"/>
              </w:rPr>
            </w:pPr>
            <w:r w:rsidRPr="00855E8E">
              <w:rPr>
                <w:rFonts w:eastAsia="Times New Roman" w:cs="Times New Roman"/>
                <w:color w:val="000000"/>
                <w:sz w:val="22"/>
                <w:lang w:eastAsia="lt-LT"/>
              </w:rPr>
              <w:t>i) taikomos atitinkamos sankcijos pajėgumų teikėjams, kurie yra nepasirengę, kai sistema veikia nepalankiausiomis sąlygomis.</w:t>
            </w:r>
          </w:p>
          <w:p w14:paraId="75136255" w14:textId="181367A9" w:rsidR="00855E8E" w:rsidRPr="00855E8E" w:rsidRDefault="00855E8E" w:rsidP="00855E8E">
            <w:pPr>
              <w:jc w:val="left"/>
              <w:rPr>
                <w:rFonts w:eastAsia="Times New Roman" w:cs="Times New Roman"/>
                <w:color w:val="000000"/>
                <w:sz w:val="22"/>
                <w:lang w:eastAsia="lt-LT"/>
              </w:rPr>
            </w:pPr>
          </w:p>
        </w:tc>
        <w:tc>
          <w:tcPr>
            <w:tcW w:w="6449" w:type="dxa"/>
          </w:tcPr>
          <w:p w14:paraId="374FD839" w14:textId="77777777" w:rsidR="00803A20" w:rsidRPr="00D36BD0" w:rsidRDefault="00803A20"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lastRenderedPageBreak/>
              <w:t>Elektros energetikos įstatymo pakeitimo projektas</w:t>
            </w:r>
          </w:p>
          <w:p w14:paraId="0D26C1BA" w14:textId="3F57DC20" w:rsidR="00803A20" w:rsidRPr="00D36BD0" w:rsidRDefault="00803A20" w:rsidP="00D36BD0">
            <w:pPr>
              <w:rPr>
                <w:rFonts w:eastAsia="Times New Roman" w:cs="Times New Roman"/>
                <w:bCs/>
                <w:color w:val="000000"/>
                <w:sz w:val="22"/>
                <w:lang w:eastAsia="lt-LT"/>
              </w:rPr>
            </w:pPr>
            <w:r w:rsidRPr="00D36BD0">
              <w:rPr>
                <w:rFonts w:eastAsia="Times New Roman" w:cs="Times New Roman"/>
                <w:b/>
                <w:color w:val="000000"/>
                <w:sz w:val="22"/>
                <w:lang w:eastAsia="lt-LT"/>
              </w:rPr>
              <w:t>5</w:t>
            </w:r>
            <w:r w:rsidR="00FA6EE3" w:rsidRPr="00D36BD0">
              <w:rPr>
                <w:rFonts w:eastAsia="Times New Roman" w:cs="Times New Roman"/>
                <w:b/>
                <w:color w:val="000000"/>
                <w:sz w:val="22"/>
                <w:lang w:eastAsia="lt-LT"/>
              </w:rPr>
              <w:t>0</w:t>
            </w:r>
            <w:r w:rsidRPr="00D36BD0">
              <w:rPr>
                <w:rFonts w:eastAsia="Times New Roman" w:cs="Times New Roman"/>
                <w:b/>
                <w:color w:val="000000"/>
                <w:sz w:val="22"/>
                <w:lang w:eastAsia="lt-LT"/>
              </w:rPr>
              <w:t xml:space="preserve"> straipsnis. 70</w:t>
            </w:r>
            <w:r w:rsidRPr="00D36BD0">
              <w:rPr>
                <w:rFonts w:eastAsia="Times New Roman" w:cs="Times New Roman"/>
                <w:b/>
                <w:color w:val="000000"/>
                <w:sz w:val="22"/>
                <w:vertAlign w:val="superscript"/>
                <w:lang w:eastAsia="lt-LT"/>
              </w:rPr>
              <w:t>1</w:t>
            </w:r>
            <w:r w:rsidRPr="00D36BD0">
              <w:rPr>
                <w:rFonts w:eastAsia="Times New Roman" w:cs="Times New Roman"/>
                <w:b/>
                <w:color w:val="000000"/>
                <w:sz w:val="22"/>
                <w:lang w:eastAsia="lt-LT"/>
              </w:rPr>
              <w:t xml:space="preserve"> straipsnio pakeitimas</w:t>
            </w:r>
          </w:p>
          <w:p w14:paraId="22E2A6D5" w14:textId="77777777" w:rsidR="00803A20" w:rsidRPr="00D36BD0" w:rsidRDefault="00803A20"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1. Pakeisti 70</w:t>
            </w:r>
            <w:r w:rsidRPr="00D36BD0">
              <w:rPr>
                <w:rFonts w:eastAsia="Times New Roman" w:cs="Times New Roman"/>
                <w:bCs/>
                <w:color w:val="000000"/>
                <w:sz w:val="22"/>
                <w:vertAlign w:val="superscript"/>
                <w:lang w:eastAsia="lt-LT"/>
              </w:rPr>
              <w:t>1</w:t>
            </w:r>
            <w:r w:rsidRPr="00D36BD0">
              <w:rPr>
                <w:rFonts w:eastAsia="Times New Roman" w:cs="Times New Roman"/>
                <w:bCs/>
                <w:color w:val="000000"/>
                <w:sz w:val="22"/>
                <w:lang w:eastAsia="lt-LT"/>
              </w:rPr>
              <w:t xml:space="preserve"> straipsnio 1 dalį ir ją išdėstyti taip:</w:t>
            </w:r>
          </w:p>
          <w:p w14:paraId="6C26FDF0" w14:textId="77777777" w:rsidR="00803A20" w:rsidRPr="00D36BD0" w:rsidRDefault="00803A20"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„1. Pajėgumų užtikrinimo mechanizmu siekiama užtikrinti elektros energetikos sistemos adekvatumą. Pajėgumų užtikrinimo mechanizmas yra įgyvendinamas šio įstatymo, Reglamento (ES) 2019/943 ir jų įgyvendinamųjų teisės aktų nustatyta tvarka organizuojant pajėgumų aukcionus.“</w:t>
            </w:r>
          </w:p>
          <w:p w14:paraId="080EB559" w14:textId="0534A54C" w:rsidR="00803A20" w:rsidRPr="00D36BD0" w:rsidRDefault="00803A20"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1995EB97" w14:textId="77777777" w:rsidR="00803A20" w:rsidRPr="00D36BD0" w:rsidRDefault="00803A20" w:rsidP="00D36BD0">
            <w:pPr>
              <w:rPr>
                <w:rFonts w:eastAsia="Times New Roman" w:cs="Times New Roman"/>
                <w:color w:val="000000"/>
                <w:sz w:val="22"/>
                <w:lang w:eastAsia="lt-LT"/>
              </w:rPr>
            </w:pPr>
          </w:p>
          <w:p w14:paraId="47A1F9D5" w14:textId="3BD57C4F" w:rsidR="00855E8E" w:rsidRPr="00D36BD0" w:rsidRDefault="00855E8E" w:rsidP="00D36BD0">
            <w:pPr>
              <w:rPr>
                <w:rFonts w:eastAsia="Times New Roman" w:cs="Times New Roman"/>
                <w:color w:val="000000"/>
                <w:sz w:val="22"/>
                <w:lang w:eastAsia="lt-LT"/>
              </w:rPr>
            </w:pPr>
            <w:r w:rsidRPr="00D36BD0">
              <w:rPr>
                <w:rFonts w:eastAsia="Times New Roman" w:cs="Times New Roman"/>
                <w:color w:val="000000"/>
                <w:sz w:val="22"/>
                <w:lang w:eastAsia="lt-LT"/>
              </w:rPr>
              <w:t>Elektros energetikos įstatymas</w:t>
            </w:r>
          </w:p>
          <w:p w14:paraId="31A74067" w14:textId="77777777" w:rsidR="00855E8E" w:rsidRPr="00D36BD0" w:rsidRDefault="00855E8E" w:rsidP="00D36BD0">
            <w:pPr>
              <w:rPr>
                <w:rFonts w:eastAsia="Times New Roman" w:cs="Times New Roman"/>
                <w:color w:val="000000"/>
                <w:sz w:val="22"/>
                <w:lang w:eastAsia="lt-LT"/>
              </w:rPr>
            </w:pPr>
            <w:r w:rsidRPr="00D36BD0">
              <w:rPr>
                <w:rFonts w:eastAsia="Times New Roman" w:cs="Times New Roman"/>
                <w:b/>
                <w:bCs/>
                <w:color w:val="000000"/>
                <w:sz w:val="22"/>
                <w:lang w:eastAsia="lt-LT"/>
              </w:rPr>
              <w:t>70</w:t>
            </w:r>
            <w:r w:rsidRPr="00D36BD0">
              <w:rPr>
                <w:rFonts w:eastAsia="Times New Roman" w:cs="Times New Roman"/>
                <w:b/>
                <w:bCs/>
                <w:color w:val="000000"/>
                <w:sz w:val="22"/>
                <w:vertAlign w:val="superscript"/>
                <w:lang w:eastAsia="lt-LT"/>
              </w:rPr>
              <w:t>1</w:t>
            </w:r>
            <w:r w:rsidRPr="00D36BD0">
              <w:rPr>
                <w:rFonts w:eastAsia="Times New Roman" w:cs="Times New Roman"/>
                <w:b/>
                <w:bCs/>
                <w:color w:val="000000"/>
                <w:sz w:val="22"/>
                <w:lang w:eastAsia="lt-LT"/>
              </w:rPr>
              <w:t xml:space="preserve"> straipsnis. Pajėgumų užtikrinimo mechanizmo įgyvendinimo pagrindai ir sąlygos</w:t>
            </w:r>
          </w:p>
          <w:p w14:paraId="59C4D9C3" w14:textId="1A1E86FC" w:rsidR="00855E8E" w:rsidRPr="00D36BD0" w:rsidRDefault="00803A20"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6FE2E744" w14:textId="77777777" w:rsidR="00855E8E" w:rsidRPr="00D36BD0" w:rsidRDefault="00855E8E" w:rsidP="00D36BD0">
            <w:pPr>
              <w:rPr>
                <w:rFonts w:eastAsia="Times New Roman" w:cs="Times New Roman"/>
                <w:color w:val="000000"/>
                <w:sz w:val="22"/>
                <w:lang w:eastAsia="lt-LT"/>
              </w:rPr>
            </w:pPr>
            <w:bookmarkStart w:id="25" w:name="part_3b82a7fb67aa469691a58c825515d886"/>
            <w:bookmarkEnd w:id="25"/>
            <w:r w:rsidRPr="00D36BD0">
              <w:rPr>
                <w:rFonts w:eastAsia="Times New Roman" w:cs="Times New Roman"/>
                <w:color w:val="000000"/>
                <w:sz w:val="22"/>
                <w:lang w:eastAsia="lt-LT"/>
              </w:rPr>
              <w:t>2. Pajėgumų aukcionai vykdomi technologinio neutralumo principu ir sudaro sąlygas konkurencija tarp rinkos dalyvių elektros energetikos sektoriuje grindžiamos elektros energetikos sistemos plėtrai.</w:t>
            </w:r>
          </w:p>
          <w:p w14:paraId="6ECF008E" w14:textId="77777777" w:rsidR="00855E8E" w:rsidRPr="00D36BD0" w:rsidRDefault="00855E8E" w:rsidP="00D36BD0">
            <w:pPr>
              <w:rPr>
                <w:rFonts w:eastAsia="Times New Roman" w:cs="Times New Roman"/>
                <w:color w:val="000000"/>
                <w:sz w:val="22"/>
                <w:lang w:eastAsia="lt-LT"/>
              </w:rPr>
            </w:pPr>
            <w:bookmarkStart w:id="26" w:name="part_4ca02681d5e04c88afe272e4d12d6c8f"/>
            <w:bookmarkEnd w:id="26"/>
            <w:r w:rsidRPr="00D36BD0">
              <w:rPr>
                <w:rFonts w:eastAsia="Times New Roman" w:cs="Times New Roman"/>
                <w:color w:val="000000"/>
                <w:sz w:val="22"/>
                <w:lang w:eastAsia="lt-LT"/>
              </w:rPr>
              <w:t>3. Pajėgumų užtikrinimo mechanizmo įgyvendinimo sąlygos ir pajėgumų užtikrinimo prievolės vykdymo trukmė, atsižvelgiant į investicijų į pajėgumus užtikrinančius įrenginius dydį, nustatomos Pajėgumų užtikrinimo mechanizmo įgyvendinimo tvarkos apraše, kurį Energetikos ministerijos teikimu tvirtina Vyriausybė. Pajėgumų užtikrinimo mechanizmo aukcionų organizavimo tvarka, techniniai reikalavimai esamiems ir planuojamiems pajėgumus užtikrinantiems įrenginiams, taip pat pajėgumų aukciono rezultatų tvirtinimo ir skelbimo tvarka nustatomi Pajėgumų aukcionų nuostatuose, kuriuos tvirtina Taryba.</w:t>
            </w:r>
          </w:p>
          <w:p w14:paraId="1655344F" w14:textId="77777777" w:rsidR="00855E8E" w:rsidRPr="00D36BD0" w:rsidRDefault="00855E8E" w:rsidP="00D36BD0">
            <w:pPr>
              <w:rPr>
                <w:rFonts w:eastAsia="Times New Roman" w:cs="Times New Roman"/>
                <w:color w:val="000000"/>
                <w:sz w:val="22"/>
                <w:lang w:eastAsia="lt-LT"/>
              </w:rPr>
            </w:pPr>
            <w:bookmarkStart w:id="27" w:name="part_e4ce06bf50ba47e7b075a970f23644d5"/>
            <w:bookmarkEnd w:id="27"/>
            <w:r w:rsidRPr="00D36BD0">
              <w:rPr>
                <w:rFonts w:eastAsia="Times New Roman" w:cs="Times New Roman"/>
                <w:color w:val="000000"/>
                <w:sz w:val="22"/>
                <w:lang w:eastAsia="lt-LT"/>
              </w:rPr>
              <w:t>4. Perdavimo sistemos operatorius rengia ir teikia derinti Tarybai pajėgumų aukcionų organizavimo tvarkaraštį (toliau – tvarkaraštis), kuriame nurodomos kvalifikacinės atrankos, pajėgumų aukcionų vykdymo ir pajėgumų pateikimo laikotarpio pradžios datos. Tvarkaraštį Taryba suderina arba motyvuotai atsisako derinti ne vėliau kaip per 10 darbo dienų nuo tvarkaraščio gavimo. Pasibaigus šiam terminui ir Tarybai nepriėmus sprendimo dėl tvarkaraščio suderinimo arba motyvuoto atsisakymo jį derinti, laikoma, kad tvarkaraštis yra suderintas.</w:t>
            </w:r>
          </w:p>
          <w:p w14:paraId="5DC483C1" w14:textId="77777777" w:rsidR="00855E8E" w:rsidRPr="00D36BD0" w:rsidRDefault="00855E8E" w:rsidP="00D36BD0">
            <w:pPr>
              <w:rPr>
                <w:rFonts w:eastAsia="Times New Roman" w:cs="Times New Roman"/>
                <w:color w:val="000000"/>
                <w:sz w:val="22"/>
                <w:lang w:eastAsia="lt-LT"/>
              </w:rPr>
            </w:pPr>
            <w:bookmarkStart w:id="28" w:name="part_382e6df5281f4c7a895c9bf53bead778"/>
            <w:bookmarkEnd w:id="28"/>
            <w:r w:rsidRPr="00D36BD0">
              <w:rPr>
                <w:rFonts w:eastAsia="Times New Roman" w:cs="Times New Roman"/>
                <w:color w:val="000000"/>
                <w:sz w:val="22"/>
                <w:lang w:eastAsia="lt-LT"/>
              </w:rPr>
              <w:t>5. Perdavimo sistemos operatoriaus organizuojamų pajėgumų aukcionų stebėseną vykdo Taryba, kuri turi teisę gauti visą reikalingą informaciją iš perdavimo sistemos operatoriaus, pajėgumų aukcionų dalyvių ir kitų asmenų, kai tokia informacija, Tarybos vertinimu, gali būti reikšminga stebėsenai vykdyti ir (ar) ginčams nagrinėti šio įstatymo 78 straipsnyje nustatyta tvarka.</w:t>
            </w:r>
          </w:p>
          <w:p w14:paraId="56FF60C6" w14:textId="31E20F9E" w:rsidR="00855E8E" w:rsidRPr="00D36BD0" w:rsidRDefault="00855E8E" w:rsidP="00D36BD0">
            <w:pPr>
              <w:rPr>
                <w:rFonts w:eastAsia="Times New Roman" w:cs="Times New Roman"/>
                <w:color w:val="000000"/>
                <w:sz w:val="22"/>
                <w:lang w:eastAsia="lt-LT"/>
              </w:rPr>
            </w:pPr>
            <w:bookmarkStart w:id="29" w:name="part_fa15562259a74f7f89de551b2771896a"/>
            <w:bookmarkEnd w:id="29"/>
            <w:r w:rsidRPr="00D36BD0">
              <w:rPr>
                <w:rFonts w:eastAsia="Times New Roman" w:cs="Times New Roman"/>
                <w:color w:val="000000"/>
                <w:sz w:val="22"/>
                <w:lang w:eastAsia="lt-LT"/>
              </w:rPr>
              <w:t xml:space="preserve">6. Perdavimo sistemos operatoriaus pagrįstos sąnaudos, patiriamos rengiantis pajėgumų užtikrinimo mechanizmo įgyvendinimui ir įgyvendinant pajėgumų užtikrinimo mechanizmą, iki pirmojo pajėgumų pateikimo laikotarpio pradžios įtraukiamos į elektros energijos perdavimo paslaugų kainą. Perdavimo sistemos operatoriaus pagrįstos sąnaudos, patiriamos nuo pajėgumų pateikimo laikotarpio </w:t>
            </w:r>
            <w:r w:rsidRPr="00D36BD0">
              <w:rPr>
                <w:rFonts w:eastAsia="Times New Roman" w:cs="Times New Roman"/>
                <w:color w:val="000000"/>
                <w:sz w:val="22"/>
                <w:lang w:eastAsia="lt-LT"/>
              </w:rPr>
              <w:lastRenderedPageBreak/>
              <w:t>pradžios, įgyvendinant pajėgumų užtikrinimo mechanizmą, ir lėšos, skirtos mokėjimams už pajėgumų užtikrinimo prievolės vykdymą atlikti, surenkamos iš tinklų naudotojų taikant atskirą elektros energijos pajėgumų užtikrinimo mechanizmo dedamąją prie perdavimo paslaugos kainos, kurią nustato Taryba. Tinklų naudotojams elektros energijos pajėgumų užtikrinimo mechanizmo dedamąją prie perdavimo paslaugos kainos diferencijuoja perdavimo sistemos operatorius, atsižvelgdamas į tinklų naudotojų elektros energijos vartojimą piko metu.</w:t>
            </w:r>
          </w:p>
          <w:p w14:paraId="487DE050" w14:textId="5F1752C2" w:rsidR="00803A20" w:rsidRPr="00D36BD0" w:rsidRDefault="00803A20"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1CCED005" w14:textId="3D6B59A6" w:rsidR="00803A20" w:rsidRPr="00D36BD0" w:rsidRDefault="00803A20" w:rsidP="00D36BD0">
            <w:pPr>
              <w:rPr>
                <w:rFonts w:eastAsia="Times New Roman" w:cs="Times New Roman"/>
                <w:color w:val="000000"/>
                <w:sz w:val="22"/>
                <w:lang w:eastAsia="lt-LT"/>
              </w:rPr>
            </w:pPr>
          </w:p>
          <w:p w14:paraId="707B05F7" w14:textId="77777777" w:rsidR="00803A20" w:rsidRPr="00D36BD0" w:rsidRDefault="00803A20"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Elektros energetikos įstatymo pakeitimo projektas</w:t>
            </w:r>
          </w:p>
          <w:p w14:paraId="3AA0DA67" w14:textId="15AD5BB8" w:rsidR="00803A20" w:rsidRPr="00D36BD0" w:rsidRDefault="00803A20" w:rsidP="00D36BD0">
            <w:pPr>
              <w:rPr>
                <w:rFonts w:eastAsia="Times New Roman" w:cs="Times New Roman"/>
                <w:bCs/>
                <w:color w:val="000000"/>
                <w:sz w:val="22"/>
                <w:lang w:eastAsia="lt-LT"/>
              </w:rPr>
            </w:pPr>
            <w:r w:rsidRPr="00D36BD0">
              <w:rPr>
                <w:rFonts w:eastAsia="Times New Roman" w:cs="Times New Roman"/>
                <w:b/>
                <w:color w:val="000000"/>
                <w:sz w:val="22"/>
                <w:lang w:eastAsia="lt-LT"/>
              </w:rPr>
              <w:t>5</w:t>
            </w:r>
            <w:r w:rsidR="00FA6EE3" w:rsidRPr="00D36BD0">
              <w:rPr>
                <w:rFonts w:eastAsia="Times New Roman" w:cs="Times New Roman"/>
                <w:b/>
                <w:color w:val="000000"/>
                <w:sz w:val="22"/>
                <w:lang w:eastAsia="lt-LT"/>
              </w:rPr>
              <w:t>0</w:t>
            </w:r>
            <w:r w:rsidRPr="00D36BD0">
              <w:rPr>
                <w:rFonts w:eastAsia="Times New Roman" w:cs="Times New Roman"/>
                <w:b/>
                <w:color w:val="000000"/>
                <w:sz w:val="22"/>
                <w:lang w:eastAsia="lt-LT"/>
              </w:rPr>
              <w:t xml:space="preserve"> straipsnis. 70</w:t>
            </w:r>
            <w:r w:rsidRPr="00D36BD0">
              <w:rPr>
                <w:rFonts w:eastAsia="Times New Roman" w:cs="Times New Roman"/>
                <w:b/>
                <w:color w:val="000000"/>
                <w:sz w:val="22"/>
                <w:vertAlign w:val="superscript"/>
                <w:lang w:eastAsia="lt-LT"/>
              </w:rPr>
              <w:t>1</w:t>
            </w:r>
            <w:r w:rsidRPr="00D36BD0">
              <w:rPr>
                <w:rFonts w:eastAsia="Times New Roman" w:cs="Times New Roman"/>
                <w:b/>
                <w:color w:val="000000"/>
                <w:sz w:val="22"/>
                <w:lang w:eastAsia="lt-LT"/>
              </w:rPr>
              <w:t xml:space="preserve"> straipsnio pakeitimas</w:t>
            </w:r>
          </w:p>
          <w:p w14:paraId="6C825FF7" w14:textId="2CE08C19" w:rsidR="00803A20" w:rsidRPr="00D36BD0" w:rsidRDefault="00803A20"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30D03422" w14:textId="77777777" w:rsidR="00803A20" w:rsidRPr="00D36BD0" w:rsidRDefault="00803A20" w:rsidP="00D36BD0">
            <w:pPr>
              <w:rPr>
                <w:rFonts w:eastAsia="Times New Roman" w:cs="Times New Roman"/>
                <w:bCs/>
                <w:sz w:val="22"/>
              </w:rPr>
            </w:pPr>
            <w:r w:rsidRPr="00D36BD0">
              <w:rPr>
                <w:rFonts w:eastAsia="Times New Roman" w:cs="Times New Roman"/>
                <w:bCs/>
                <w:sz w:val="22"/>
              </w:rPr>
              <w:t>2. Pakeisti 70</w:t>
            </w:r>
            <w:r w:rsidRPr="00D36BD0">
              <w:rPr>
                <w:rFonts w:eastAsia="Times New Roman" w:cs="Times New Roman"/>
                <w:bCs/>
                <w:sz w:val="22"/>
                <w:vertAlign w:val="superscript"/>
              </w:rPr>
              <w:t>1</w:t>
            </w:r>
            <w:r w:rsidRPr="00D36BD0">
              <w:rPr>
                <w:rFonts w:eastAsia="Times New Roman" w:cs="Times New Roman"/>
                <w:bCs/>
                <w:sz w:val="22"/>
              </w:rPr>
              <w:t xml:space="preserve"> straipsnio 7 dalį ir ją išdėstyti taip:</w:t>
            </w:r>
          </w:p>
          <w:p w14:paraId="3C924D78" w14:textId="5CF672AE" w:rsidR="00803A20" w:rsidRPr="00D36BD0" w:rsidRDefault="00803A20" w:rsidP="00D36BD0">
            <w:pPr>
              <w:rPr>
                <w:rFonts w:eastAsia="Times New Roman" w:cs="Times New Roman"/>
                <w:bCs/>
                <w:color w:val="000000"/>
                <w:sz w:val="22"/>
                <w:lang w:eastAsia="lt-LT"/>
              </w:rPr>
            </w:pPr>
            <w:r w:rsidRPr="00D36BD0">
              <w:rPr>
                <w:rFonts w:eastAsia="Times New Roman" w:cs="Times New Roman"/>
                <w:bCs/>
                <w:sz w:val="22"/>
              </w:rPr>
              <w:t xml:space="preserve">„7. Asmenys gali dalyvauti valstybių narių, kurių elektros energetikos sistemos jungiamąja linija (ar linijomis) yra sujungtos su Lietuvos Respublikos elektros energetikos sistema, pajėgumų užtikrinimo mechanizmuose, </w:t>
            </w:r>
            <w:r w:rsidRPr="00D36BD0">
              <w:rPr>
                <w:rFonts w:eastAsia="Times New Roman" w:cs="Times New Roman"/>
                <w:bCs/>
                <w:strike/>
                <w:sz w:val="22"/>
              </w:rPr>
              <w:t>ir</w:t>
            </w:r>
            <w:r w:rsidRPr="00D36BD0">
              <w:rPr>
                <w:rFonts w:eastAsia="Times New Roman" w:cs="Times New Roman"/>
                <w:bCs/>
                <w:sz w:val="22"/>
              </w:rPr>
              <w:t xml:space="preserve"> vykdyti didmeninę prekybą elektros energija, teikti papildomas paslaugas ir (ar) vykdyti veiklą kituose elektros energijos rinkos segmentuose. Asmenys, dalyvaujantys valstybių narių, kurių elektros energetikos sistemos jungiamąja linija (ar linijomis) yra sujungtos su Lietuvos Respublikos elektros energetikos sistema ir su kurios perdavimo sistemos operatoriumi yra sudarytas šio įstatymo 70</w:t>
            </w:r>
            <w:r w:rsidRPr="00D36BD0">
              <w:rPr>
                <w:rFonts w:eastAsia="Times New Roman" w:cs="Times New Roman"/>
                <w:bCs/>
                <w:sz w:val="22"/>
                <w:vertAlign w:val="superscript"/>
              </w:rPr>
              <w:t>8</w:t>
            </w:r>
            <w:r w:rsidRPr="00D36BD0">
              <w:rPr>
                <w:rFonts w:eastAsia="Times New Roman" w:cs="Times New Roman"/>
                <w:bCs/>
                <w:sz w:val="22"/>
              </w:rPr>
              <w:t> straipsnyje nurodytas susitarimas, pajėgumų užtikrinimo mechanizmuose, apie tai informuoja Lietuvos Respublikos perdavimo sistemos operatorių ir privalo su Lietuvos Respublikos perdavimo sistemos operatoriumi sudaryti susitarimą dėl dalyvavimo kitų valstybių narių, kurių elektros energetikos sistemos jungiamąja linija (ar linijomis) yra sujungtos su Lietuvos Respublikos elektros energetikos sistema, pajėgumų užtikrinimo mechanizmuose.“</w:t>
            </w:r>
          </w:p>
          <w:p w14:paraId="0B4D8507" w14:textId="37F521E1" w:rsidR="00803A20" w:rsidRPr="00D36BD0" w:rsidRDefault="00803A20" w:rsidP="00D36BD0">
            <w:pPr>
              <w:rPr>
                <w:rFonts w:eastAsia="Times New Roman" w:cs="Times New Roman"/>
                <w:color w:val="000000"/>
                <w:sz w:val="22"/>
                <w:lang w:eastAsia="lt-LT"/>
              </w:rPr>
            </w:pPr>
          </w:p>
          <w:p w14:paraId="2A36E505" w14:textId="77777777" w:rsidR="00315D7D" w:rsidRPr="00D36BD0" w:rsidRDefault="00315D7D" w:rsidP="00D36BD0">
            <w:pPr>
              <w:rPr>
                <w:rFonts w:eastAsia="Times New Roman" w:cs="Times New Roman"/>
                <w:color w:val="000000"/>
                <w:sz w:val="22"/>
                <w:lang w:eastAsia="lt-LT"/>
              </w:rPr>
            </w:pPr>
            <w:r w:rsidRPr="00D36BD0">
              <w:rPr>
                <w:rFonts w:eastAsia="Times New Roman" w:cs="Times New Roman"/>
                <w:color w:val="000000"/>
                <w:sz w:val="22"/>
                <w:lang w:eastAsia="lt-LT"/>
              </w:rPr>
              <w:t>Elektros energetikos įstatymas</w:t>
            </w:r>
          </w:p>
          <w:p w14:paraId="16FCAB0A" w14:textId="77777777" w:rsidR="00315D7D" w:rsidRPr="00D36BD0" w:rsidRDefault="00315D7D" w:rsidP="00D36BD0">
            <w:pPr>
              <w:rPr>
                <w:rFonts w:eastAsia="Times New Roman" w:cs="Times New Roman"/>
                <w:color w:val="000000"/>
                <w:sz w:val="22"/>
                <w:lang w:eastAsia="lt-LT"/>
              </w:rPr>
            </w:pPr>
            <w:r w:rsidRPr="00D36BD0">
              <w:rPr>
                <w:rFonts w:eastAsia="Times New Roman" w:cs="Times New Roman"/>
                <w:b/>
                <w:bCs/>
                <w:color w:val="000000"/>
                <w:sz w:val="22"/>
                <w:lang w:eastAsia="lt-LT"/>
              </w:rPr>
              <w:t>70</w:t>
            </w:r>
            <w:r w:rsidRPr="00D36BD0">
              <w:rPr>
                <w:rFonts w:eastAsia="Times New Roman" w:cs="Times New Roman"/>
                <w:b/>
                <w:bCs/>
                <w:color w:val="000000"/>
                <w:sz w:val="22"/>
                <w:vertAlign w:val="superscript"/>
                <w:lang w:eastAsia="lt-LT"/>
              </w:rPr>
              <w:t>1</w:t>
            </w:r>
            <w:r w:rsidRPr="00D36BD0">
              <w:rPr>
                <w:rFonts w:eastAsia="Times New Roman" w:cs="Times New Roman"/>
                <w:b/>
                <w:bCs/>
                <w:color w:val="000000"/>
                <w:sz w:val="22"/>
                <w:lang w:eastAsia="lt-LT"/>
              </w:rPr>
              <w:t xml:space="preserve"> straipsnis. Pajėgumų užtikrinimo mechanizmo įgyvendinimo pagrindai ir sąlygos</w:t>
            </w:r>
          </w:p>
          <w:p w14:paraId="52218164" w14:textId="373324EC" w:rsidR="00803A20" w:rsidRPr="00D36BD0" w:rsidRDefault="00315D7D"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4207C4E0" w14:textId="77777777" w:rsidR="00855E8E" w:rsidRPr="00D36BD0" w:rsidRDefault="00855E8E" w:rsidP="00D36BD0">
            <w:pPr>
              <w:rPr>
                <w:rFonts w:eastAsia="Times New Roman" w:cs="Times New Roman"/>
                <w:color w:val="000000"/>
                <w:sz w:val="22"/>
                <w:lang w:eastAsia="lt-LT"/>
              </w:rPr>
            </w:pPr>
            <w:r w:rsidRPr="00D36BD0">
              <w:rPr>
                <w:rFonts w:eastAsia="Times New Roman" w:cs="Times New Roman"/>
                <w:color w:val="000000"/>
                <w:sz w:val="22"/>
                <w:lang w:eastAsia="lt-LT"/>
              </w:rPr>
              <w:t xml:space="preserve">8. Pajėgumų vykdytojų dalyvavimas kitų valstybių narių pajėgumų užtikrinimo mechanizmuose neatleidžia pajėgumų vykdytojų nuo </w:t>
            </w:r>
            <w:r w:rsidRPr="00D36BD0">
              <w:rPr>
                <w:rFonts w:eastAsia="Times New Roman" w:cs="Times New Roman"/>
                <w:color w:val="000000"/>
                <w:sz w:val="22"/>
                <w:lang w:eastAsia="lt-LT"/>
              </w:rPr>
              <w:lastRenderedPageBreak/>
              <w:t>Lietuvos Respublikos elektros energetikos sistemos pajėgumų užtikrinimo prievolių vykdymo.</w:t>
            </w:r>
          </w:p>
          <w:p w14:paraId="7E9C6E9F" w14:textId="64EFB9CD" w:rsidR="002A68C0" w:rsidRPr="00D36BD0" w:rsidRDefault="002A68C0" w:rsidP="00D36BD0">
            <w:pPr>
              <w:rPr>
                <w:rFonts w:eastAsia="Times New Roman" w:cs="Times New Roman"/>
                <w:color w:val="000000"/>
                <w:sz w:val="22"/>
                <w:lang w:eastAsia="lt-LT"/>
              </w:rPr>
            </w:pPr>
          </w:p>
          <w:p w14:paraId="5BB7DC11" w14:textId="1E26AE67" w:rsidR="00315D7D" w:rsidRPr="00D36BD0" w:rsidRDefault="00315D7D" w:rsidP="00D36BD0">
            <w:pPr>
              <w:rPr>
                <w:rFonts w:eastAsia="Times New Roman" w:cs="Times New Roman"/>
                <w:color w:val="000000"/>
                <w:sz w:val="22"/>
                <w:lang w:eastAsia="lt-LT"/>
              </w:rPr>
            </w:pPr>
            <w:r w:rsidRPr="00D36BD0">
              <w:rPr>
                <w:rFonts w:eastAsia="Times New Roman" w:cs="Times New Roman"/>
                <w:color w:val="000000"/>
                <w:sz w:val="22"/>
                <w:lang w:eastAsia="lt-LT"/>
              </w:rPr>
              <w:t>Elektros energetikos įstatymas</w:t>
            </w:r>
          </w:p>
          <w:p w14:paraId="5197C768" w14:textId="77777777" w:rsidR="00855E8E" w:rsidRPr="00D36BD0" w:rsidRDefault="00855E8E" w:rsidP="00D36BD0">
            <w:pPr>
              <w:rPr>
                <w:rFonts w:eastAsia="Times New Roman" w:cs="Times New Roman"/>
                <w:color w:val="000000"/>
                <w:sz w:val="22"/>
                <w:lang w:val="en-GB" w:eastAsia="lt-LT"/>
              </w:rPr>
            </w:pPr>
            <w:r w:rsidRPr="00D36BD0">
              <w:rPr>
                <w:rFonts w:eastAsia="Times New Roman" w:cs="Times New Roman"/>
                <w:b/>
                <w:bCs/>
                <w:color w:val="000000"/>
                <w:sz w:val="22"/>
                <w:lang w:eastAsia="lt-LT"/>
              </w:rPr>
              <w:t>70</w:t>
            </w:r>
            <w:r w:rsidRPr="00D36BD0">
              <w:rPr>
                <w:rFonts w:eastAsia="Times New Roman" w:cs="Times New Roman"/>
                <w:b/>
                <w:bCs/>
                <w:color w:val="000000"/>
                <w:sz w:val="22"/>
                <w:vertAlign w:val="superscript"/>
                <w:lang w:eastAsia="lt-LT"/>
              </w:rPr>
              <w:t>3</w:t>
            </w:r>
            <w:r w:rsidRPr="00D36BD0">
              <w:rPr>
                <w:rFonts w:eastAsia="Times New Roman" w:cs="Times New Roman"/>
                <w:b/>
                <w:bCs/>
                <w:color w:val="000000"/>
                <w:sz w:val="22"/>
                <w:lang w:eastAsia="lt-LT"/>
              </w:rPr>
              <w:t> straipsnis. Kvalifikacinė atranka</w:t>
            </w:r>
          </w:p>
          <w:p w14:paraId="46C9BC58" w14:textId="77777777" w:rsidR="00855E8E" w:rsidRPr="00D36BD0" w:rsidRDefault="00855E8E" w:rsidP="00D36BD0">
            <w:pPr>
              <w:rPr>
                <w:rFonts w:eastAsia="Times New Roman" w:cs="Times New Roman"/>
                <w:color w:val="000000"/>
                <w:sz w:val="22"/>
                <w:lang w:eastAsia="lt-LT"/>
              </w:rPr>
            </w:pPr>
            <w:bookmarkStart w:id="30" w:name="part_ee26518398a54af2ac9ee604d117c22d"/>
            <w:bookmarkEnd w:id="30"/>
            <w:r w:rsidRPr="00D36BD0">
              <w:rPr>
                <w:rFonts w:eastAsia="Times New Roman" w:cs="Times New Roman"/>
                <w:color w:val="000000"/>
                <w:sz w:val="22"/>
                <w:lang w:eastAsia="lt-LT"/>
              </w:rPr>
              <w:t>1. Kvalifikacinę atranką vykdo perdavimo sistemos operatorius. Kvalifikacinėje atrankoje yra vertinama asmenų, kurie nuosavybės teise ar kitais teisėtais pagrindais valdo ir (ar) sutelkia esamus ar planuojamus pajėgumus užtikrinančius įrenginius, atitiktis šio straipsnio 6 dalyje nustatytiems reikalavimams ir šių asmenų nuosavybės teise ar kitais teisėtais pagrindais valdomų ir (ar) sutelktų esamų ar planuojamų pajėgumus užtikrinančių įrenginių atitiktis Pajėgumų aukcionų nuostatuose nurodytiems techniniams reikalavimams bei nustatomi pajėgumus užtikrinančių įrenginių ribiniai pajėgumai.</w:t>
            </w:r>
          </w:p>
          <w:p w14:paraId="444B5476" w14:textId="77777777" w:rsidR="00855E8E" w:rsidRPr="00D36BD0" w:rsidRDefault="00855E8E" w:rsidP="00D36BD0">
            <w:pPr>
              <w:rPr>
                <w:rFonts w:eastAsia="Times New Roman" w:cs="Times New Roman"/>
                <w:color w:val="000000"/>
                <w:sz w:val="22"/>
                <w:lang w:eastAsia="lt-LT"/>
              </w:rPr>
            </w:pPr>
            <w:bookmarkStart w:id="31" w:name="part_56003d9819dd43eaac9bdab559cb2036"/>
            <w:bookmarkEnd w:id="31"/>
            <w:r w:rsidRPr="00D36BD0">
              <w:rPr>
                <w:rFonts w:eastAsia="Times New Roman" w:cs="Times New Roman"/>
                <w:color w:val="000000"/>
                <w:sz w:val="22"/>
                <w:lang w:eastAsia="lt-LT"/>
              </w:rPr>
              <w:t>2. Pareigą kvalifikacinės atrankos metu teikti informaciją ir (ar) dokumentus apie esamų pajėgumus užtikrinančių įrenginių atitiktį Pajėgumų aukcionų nuostatuose nurodytiems techniniams reikalavimams turi asmenys, valdantys esamus elektros energijos gamybos pajėgumus užtikrinančius įrenginius Lietuvos Respublikoje, kurių įrengtoji galia yra ne mažesnė kaip 1 MW. Teikdami nurodytą informaciją ir (ar) dokumentus, asmenys, pageidaujantys dalyvauti pajėgumų aukcione, perdavimo sistemos operatoriui išreiškia savo ketinimą dalyvauti atitinkamame pajėgumų aukcione.</w:t>
            </w:r>
          </w:p>
          <w:p w14:paraId="467B52AB" w14:textId="20A1FABA" w:rsidR="00315D7D" w:rsidRPr="00D36BD0" w:rsidRDefault="00315D7D" w:rsidP="00D36BD0">
            <w:pPr>
              <w:rPr>
                <w:rFonts w:eastAsia="Times New Roman" w:cs="Times New Roman"/>
                <w:color w:val="000000"/>
                <w:sz w:val="22"/>
                <w:lang w:eastAsia="lt-LT"/>
              </w:rPr>
            </w:pPr>
            <w:bookmarkStart w:id="32" w:name="part_f3970cdebfad46bc884d66d8d5287edf"/>
            <w:bookmarkEnd w:id="32"/>
            <w:r w:rsidRPr="00D36BD0">
              <w:rPr>
                <w:rFonts w:eastAsia="Times New Roman" w:cs="Times New Roman"/>
                <w:color w:val="000000"/>
                <w:sz w:val="22"/>
                <w:lang w:eastAsia="lt-LT"/>
              </w:rPr>
              <w:t>&lt;...&gt;</w:t>
            </w:r>
          </w:p>
          <w:p w14:paraId="3E79464C" w14:textId="011C6546" w:rsidR="00315D7D" w:rsidRPr="00D36BD0" w:rsidRDefault="00315D7D" w:rsidP="00D36BD0">
            <w:pPr>
              <w:rPr>
                <w:rFonts w:eastAsia="Times New Roman" w:cs="Times New Roman"/>
                <w:color w:val="000000"/>
                <w:sz w:val="22"/>
                <w:lang w:eastAsia="lt-LT"/>
              </w:rPr>
            </w:pPr>
          </w:p>
          <w:p w14:paraId="1680FCF9" w14:textId="77777777" w:rsidR="00315D7D" w:rsidRPr="00D36BD0" w:rsidRDefault="00315D7D"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Elektros energetikos įstatymo pakeitimo projektas</w:t>
            </w:r>
          </w:p>
          <w:p w14:paraId="5A106827" w14:textId="35549A67" w:rsidR="00315D7D" w:rsidRPr="00D36BD0" w:rsidRDefault="00315D7D" w:rsidP="00D36BD0">
            <w:pPr>
              <w:rPr>
                <w:rFonts w:eastAsia="Times New Roman" w:cs="Times New Roman"/>
                <w:b/>
                <w:color w:val="000000"/>
                <w:sz w:val="22"/>
                <w:lang w:eastAsia="lt-LT"/>
              </w:rPr>
            </w:pPr>
            <w:r w:rsidRPr="00D36BD0">
              <w:rPr>
                <w:rFonts w:eastAsia="Times New Roman" w:cs="Times New Roman"/>
                <w:b/>
                <w:color w:val="000000"/>
                <w:sz w:val="22"/>
                <w:lang w:eastAsia="lt-LT"/>
              </w:rPr>
              <w:t>5</w:t>
            </w:r>
            <w:r w:rsidR="00E87666" w:rsidRPr="00D36BD0">
              <w:rPr>
                <w:rFonts w:eastAsia="Times New Roman" w:cs="Times New Roman"/>
                <w:b/>
                <w:color w:val="000000"/>
                <w:sz w:val="22"/>
                <w:lang w:eastAsia="lt-LT"/>
              </w:rPr>
              <w:t>1</w:t>
            </w:r>
            <w:r w:rsidRPr="00D36BD0">
              <w:rPr>
                <w:rFonts w:eastAsia="Times New Roman" w:cs="Times New Roman"/>
                <w:b/>
                <w:color w:val="000000"/>
                <w:sz w:val="22"/>
                <w:lang w:eastAsia="lt-LT"/>
              </w:rPr>
              <w:t xml:space="preserve"> straipsnis 70</w:t>
            </w:r>
            <w:r w:rsidRPr="00D36BD0">
              <w:rPr>
                <w:rFonts w:eastAsia="Times New Roman" w:cs="Times New Roman"/>
                <w:b/>
                <w:color w:val="000000"/>
                <w:sz w:val="22"/>
                <w:vertAlign w:val="superscript"/>
                <w:lang w:eastAsia="lt-LT"/>
              </w:rPr>
              <w:t>3</w:t>
            </w:r>
            <w:r w:rsidRPr="00D36BD0">
              <w:rPr>
                <w:rFonts w:eastAsia="Times New Roman" w:cs="Times New Roman"/>
                <w:b/>
                <w:color w:val="000000"/>
                <w:sz w:val="22"/>
                <w:lang w:eastAsia="lt-LT"/>
              </w:rPr>
              <w:t xml:space="preserve"> straipsnio pakeitimas</w:t>
            </w:r>
          </w:p>
          <w:p w14:paraId="42787B0E" w14:textId="77777777" w:rsidR="00315D7D" w:rsidRPr="00D36BD0" w:rsidRDefault="00315D7D"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1. Pakeisti 70</w:t>
            </w:r>
            <w:r w:rsidRPr="00D36BD0">
              <w:rPr>
                <w:rFonts w:eastAsia="Times New Roman" w:cs="Times New Roman"/>
                <w:bCs/>
                <w:color w:val="000000"/>
                <w:sz w:val="22"/>
                <w:vertAlign w:val="superscript"/>
                <w:lang w:eastAsia="lt-LT"/>
              </w:rPr>
              <w:t>3</w:t>
            </w:r>
            <w:r w:rsidRPr="00D36BD0">
              <w:rPr>
                <w:rFonts w:eastAsia="Times New Roman" w:cs="Times New Roman"/>
                <w:bCs/>
                <w:color w:val="000000"/>
                <w:sz w:val="22"/>
                <w:lang w:eastAsia="lt-LT"/>
              </w:rPr>
              <w:t xml:space="preserve"> straipsnio 3 dalį ir ją išdėstyti taip:</w:t>
            </w:r>
          </w:p>
          <w:p w14:paraId="2315AE97" w14:textId="00F44D20" w:rsidR="00315D7D" w:rsidRPr="00D36BD0" w:rsidRDefault="00315D7D"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„3. Teisę dalyvauti kvalifikacinėje atrankoje ir jos metu teikti informaciją ir (ar) dokumentus apie esamų ar planuojamų pajėgumus užtikrinančių įrenginių, elektros energijos gamybos, energijos kaupimo įrenginių ar elektros energijos paklausos telkėjo sutelktų įrenginių atitiktį Pajėgumų aukcionų nuostatuose nurodytiems techniniams reikalavimams turi asmenys:</w:t>
            </w:r>
          </w:p>
          <w:p w14:paraId="11D79CEB" w14:textId="77777777" w:rsidR="00315D7D" w:rsidRPr="00D36BD0" w:rsidRDefault="00315D7D"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1) valdantys esamus pajėgumus užtikrinančius įrenginius Lietuvos Respublikoje, kurių galia yra mažesnė kaip 1 MW;</w:t>
            </w:r>
          </w:p>
          <w:p w14:paraId="17AB907B" w14:textId="77777777" w:rsidR="00315D7D" w:rsidRPr="00D36BD0" w:rsidRDefault="00315D7D"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2) planuojantys įrengti naujus pajėgumus užtikrinančius įrenginius;</w:t>
            </w:r>
          </w:p>
          <w:p w14:paraId="6D7590E8" w14:textId="2BD27F80" w:rsidR="00315D7D" w:rsidRPr="00D36BD0" w:rsidRDefault="00315D7D"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3) laimėję išankstinį pajėgumų aukcioną.“</w:t>
            </w:r>
          </w:p>
          <w:p w14:paraId="5244F3D0" w14:textId="77777777" w:rsidR="00315D7D" w:rsidRPr="00D36BD0" w:rsidRDefault="00315D7D" w:rsidP="00D36BD0">
            <w:pPr>
              <w:rPr>
                <w:rFonts w:eastAsia="Times New Roman" w:cs="Times New Roman"/>
                <w:color w:val="000000"/>
                <w:sz w:val="22"/>
                <w:lang w:eastAsia="lt-LT"/>
              </w:rPr>
            </w:pPr>
            <w:r w:rsidRPr="00D36BD0">
              <w:rPr>
                <w:rFonts w:eastAsia="Times New Roman" w:cs="Times New Roman"/>
                <w:color w:val="000000"/>
                <w:sz w:val="22"/>
                <w:lang w:eastAsia="lt-LT"/>
              </w:rPr>
              <w:lastRenderedPageBreak/>
              <w:t>&lt;...&gt;</w:t>
            </w:r>
          </w:p>
          <w:p w14:paraId="3965EEA5" w14:textId="77777777" w:rsidR="00315D7D" w:rsidRPr="00D36BD0" w:rsidRDefault="00315D7D" w:rsidP="00D36BD0">
            <w:pPr>
              <w:rPr>
                <w:rFonts w:eastAsia="Times New Roman" w:cs="Times New Roman"/>
                <w:color w:val="000000"/>
                <w:sz w:val="22"/>
                <w:lang w:eastAsia="lt-LT"/>
              </w:rPr>
            </w:pPr>
          </w:p>
          <w:p w14:paraId="54E8497B" w14:textId="77777777" w:rsidR="00315D7D" w:rsidRPr="00D36BD0" w:rsidRDefault="00315D7D" w:rsidP="00D36BD0">
            <w:pPr>
              <w:rPr>
                <w:rFonts w:eastAsia="Times New Roman" w:cs="Times New Roman"/>
                <w:color w:val="000000"/>
                <w:sz w:val="22"/>
                <w:lang w:eastAsia="lt-LT"/>
              </w:rPr>
            </w:pPr>
            <w:r w:rsidRPr="00D36BD0">
              <w:rPr>
                <w:rFonts w:eastAsia="Times New Roman" w:cs="Times New Roman"/>
                <w:color w:val="000000"/>
                <w:sz w:val="22"/>
                <w:lang w:eastAsia="lt-LT"/>
              </w:rPr>
              <w:t>Elektros energetikos įstatymas</w:t>
            </w:r>
          </w:p>
          <w:p w14:paraId="6E57E319" w14:textId="77777777" w:rsidR="00315D7D" w:rsidRPr="00D36BD0" w:rsidRDefault="00315D7D" w:rsidP="00D36BD0">
            <w:pPr>
              <w:rPr>
                <w:rFonts w:eastAsia="Times New Roman" w:cs="Times New Roman"/>
                <w:color w:val="000000"/>
                <w:sz w:val="22"/>
                <w:lang w:eastAsia="lt-LT"/>
              </w:rPr>
            </w:pPr>
            <w:r w:rsidRPr="00D36BD0">
              <w:rPr>
                <w:rFonts w:eastAsia="Times New Roman" w:cs="Times New Roman"/>
                <w:b/>
                <w:bCs/>
                <w:color w:val="000000"/>
                <w:sz w:val="22"/>
                <w:lang w:eastAsia="lt-LT"/>
              </w:rPr>
              <w:t>70</w:t>
            </w:r>
            <w:r w:rsidRPr="00D36BD0">
              <w:rPr>
                <w:rFonts w:eastAsia="Times New Roman" w:cs="Times New Roman"/>
                <w:b/>
                <w:bCs/>
                <w:color w:val="000000"/>
                <w:sz w:val="22"/>
                <w:vertAlign w:val="superscript"/>
                <w:lang w:eastAsia="lt-LT"/>
              </w:rPr>
              <w:t>3</w:t>
            </w:r>
            <w:r w:rsidRPr="00D36BD0">
              <w:rPr>
                <w:rFonts w:eastAsia="Times New Roman" w:cs="Times New Roman"/>
                <w:b/>
                <w:bCs/>
                <w:color w:val="000000"/>
                <w:sz w:val="22"/>
                <w:lang w:eastAsia="lt-LT"/>
              </w:rPr>
              <w:t> straipsnis. Kvalifikacinė atranka</w:t>
            </w:r>
          </w:p>
          <w:p w14:paraId="3A9E01EF" w14:textId="5C9DB56C" w:rsidR="00315D7D" w:rsidRPr="00D36BD0" w:rsidRDefault="00315D7D"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349FB554" w14:textId="77777777" w:rsidR="00855E8E" w:rsidRPr="00D36BD0" w:rsidRDefault="00855E8E" w:rsidP="00D36BD0">
            <w:pPr>
              <w:rPr>
                <w:rFonts w:eastAsia="Times New Roman" w:cs="Times New Roman"/>
                <w:color w:val="000000"/>
                <w:sz w:val="22"/>
                <w:lang w:eastAsia="lt-LT"/>
              </w:rPr>
            </w:pPr>
            <w:bookmarkStart w:id="33" w:name="part_723cbaf1d7c84656b9d26d94248a077e"/>
            <w:bookmarkStart w:id="34" w:name="part_35435e7c71544d6f92e5bcf3f0c95c99"/>
            <w:bookmarkStart w:id="35" w:name="part_a8dbab9dfc8e457694da63333fd46315"/>
            <w:bookmarkStart w:id="36" w:name="part_ecc08bf3078c4edf8a592eeed13f4022"/>
            <w:bookmarkEnd w:id="33"/>
            <w:bookmarkEnd w:id="34"/>
            <w:bookmarkEnd w:id="35"/>
            <w:bookmarkEnd w:id="36"/>
            <w:r w:rsidRPr="00D36BD0">
              <w:rPr>
                <w:rFonts w:eastAsia="Times New Roman" w:cs="Times New Roman"/>
                <w:color w:val="000000"/>
                <w:sz w:val="22"/>
                <w:lang w:eastAsia="lt-LT"/>
              </w:rPr>
              <w:t>4. Asmenys, kurie pagal šio straipsnio 2 dalį turi pareigą teikti informaciją ir (ar) dokumentus apie esamų pajėgumus užtikrinančių įrenginių atitiktį Pajėgumų aukcionų nuostatuose nurodytiems techniniams reikalavimams ir kurių elektros įrenginiai yra prijungti prie perdavimo tinklų, perdavimo sistemos operatoriaus prašymu privalo pateikti informaciją apie per pajėgumų pateikimo laikotarpį planuojamų įrengti pajėgumus užtikrinančių įrenginių galią.</w:t>
            </w:r>
          </w:p>
          <w:p w14:paraId="6DFC16AD" w14:textId="77777777" w:rsidR="00855E8E" w:rsidRPr="00D36BD0" w:rsidRDefault="00855E8E" w:rsidP="00D36BD0">
            <w:pPr>
              <w:rPr>
                <w:rFonts w:eastAsia="Times New Roman" w:cs="Times New Roman"/>
                <w:color w:val="000000"/>
                <w:sz w:val="22"/>
                <w:lang w:eastAsia="lt-LT"/>
              </w:rPr>
            </w:pPr>
            <w:bookmarkStart w:id="37" w:name="part_e342a4cdac4e45f6bfe3325e639a2938"/>
            <w:bookmarkEnd w:id="37"/>
            <w:r w:rsidRPr="00D36BD0">
              <w:rPr>
                <w:rFonts w:eastAsia="Times New Roman" w:cs="Times New Roman"/>
                <w:color w:val="000000"/>
                <w:sz w:val="22"/>
                <w:lang w:eastAsia="lt-LT"/>
              </w:rPr>
              <w:t>5. Perdavimo sistemos operatoriaus susitarimu su skirstomųjų tinklų operatoriumi, Pajėgumų aukcionų nuostatuose nustatyta tvarka ir terminais skirstomųjų tinklų operatorius įvertina asmenų, kurių elektros įrenginiai prijungti prie skirstomųjų tinklų, pateiktos informacijos ir (ar) dokumentų apie esamus ar planuojamus pajėgumus užtikrinančius įrenginius tikslumą ir pateikia vertinimą dėl jų atitikties Pajėgumų aukcionų nuostatuose nurodytiems techniniams reikalavimams.</w:t>
            </w:r>
          </w:p>
          <w:p w14:paraId="7AFEEFC4" w14:textId="77777777" w:rsidR="00855E8E" w:rsidRPr="00D36BD0" w:rsidRDefault="00855E8E" w:rsidP="00D36BD0">
            <w:pPr>
              <w:rPr>
                <w:rFonts w:eastAsia="Times New Roman" w:cs="Times New Roman"/>
                <w:color w:val="000000"/>
                <w:sz w:val="22"/>
                <w:lang w:eastAsia="lt-LT"/>
              </w:rPr>
            </w:pPr>
            <w:bookmarkStart w:id="38" w:name="part_502cc65344a649fdb79abb8bc8f5e08b"/>
            <w:bookmarkEnd w:id="38"/>
            <w:r w:rsidRPr="00D36BD0">
              <w:rPr>
                <w:rFonts w:eastAsia="Times New Roman" w:cs="Times New Roman"/>
                <w:color w:val="000000"/>
                <w:sz w:val="22"/>
                <w:lang w:eastAsia="lt-LT"/>
              </w:rPr>
              <w:t>6. Asmenys, pateikę informaciją ir (ar) dokumentus apie esamų ar planuojamų pajėgumus užtikrinančių įrenginių atitiktį Pajėgumų aukcionų nuostatuose nurodytiems techniniams reikalavimams ir ketinantys dalyvauti pagrindiniame ar papildomame pajėgumų aukcione, taip pat turi pateikti informaciją ir dokumentus, patvirtinančius, kad:</w:t>
            </w:r>
          </w:p>
          <w:p w14:paraId="21413B66" w14:textId="77777777" w:rsidR="00855E8E" w:rsidRPr="00D36BD0" w:rsidRDefault="00855E8E" w:rsidP="00D36BD0">
            <w:pPr>
              <w:rPr>
                <w:rFonts w:eastAsia="Times New Roman" w:cs="Times New Roman"/>
                <w:color w:val="000000"/>
                <w:sz w:val="22"/>
                <w:lang w:val="en-GB" w:eastAsia="lt-LT"/>
              </w:rPr>
            </w:pPr>
            <w:bookmarkStart w:id="39" w:name="part_a14ee4be45de4474b86a28ef94e91d1f"/>
            <w:bookmarkEnd w:id="39"/>
            <w:r w:rsidRPr="00D36BD0">
              <w:rPr>
                <w:rFonts w:eastAsia="Times New Roman" w:cs="Times New Roman"/>
                <w:color w:val="000000"/>
                <w:sz w:val="22"/>
                <w:lang w:eastAsia="lt-LT"/>
              </w:rPr>
              <w:t>1) asmeniui nėra iškelta bankroto byla arba kreditoriai nevykdo bankroto procedūrų ne teismo tvarka;</w:t>
            </w:r>
          </w:p>
          <w:p w14:paraId="5E908202" w14:textId="77777777" w:rsidR="00855E8E" w:rsidRPr="00D36BD0" w:rsidRDefault="00855E8E" w:rsidP="00D36BD0">
            <w:pPr>
              <w:rPr>
                <w:rFonts w:eastAsia="Times New Roman" w:cs="Times New Roman"/>
                <w:color w:val="000000"/>
                <w:sz w:val="22"/>
                <w:lang w:val="en-GB" w:eastAsia="lt-LT"/>
              </w:rPr>
            </w:pPr>
            <w:bookmarkStart w:id="40" w:name="part_4c29200f6ac946c3b3382a716d1ba431"/>
            <w:bookmarkEnd w:id="40"/>
            <w:r w:rsidRPr="00D36BD0">
              <w:rPr>
                <w:rFonts w:eastAsia="Times New Roman" w:cs="Times New Roman"/>
                <w:color w:val="000000"/>
                <w:sz w:val="22"/>
                <w:lang w:eastAsia="lt-LT"/>
              </w:rPr>
              <w:t>2) asmeniui nėra pradėta reorganizavimo ir (ar) likvidavimo procedūra;</w:t>
            </w:r>
          </w:p>
          <w:p w14:paraId="68D86B47" w14:textId="77777777" w:rsidR="00855E8E" w:rsidRPr="00D36BD0" w:rsidRDefault="00855E8E" w:rsidP="00D36BD0">
            <w:pPr>
              <w:rPr>
                <w:rFonts w:eastAsia="Times New Roman" w:cs="Times New Roman"/>
                <w:color w:val="000000"/>
                <w:sz w:val="22"/>
                <w:lang w:val="en-GB" w:eastAsia="lt-LT"/>
              </w:rPr>
            </w:pPr>
            <w:bookmarkStart w:id="41" w:name="part_0e9d95ef467b45afa587b25b779e4e47"/>
            <w:bookmarkEnd w:id="41"/>
            <w:r w:rsidRPr="00D36BD0">
              <w:rPr>
                <w:rFonts w:eastAsia="Times New Roman" w:cs="Times New Roman"/>
                <w:color w:val="000000"/>
                <w:sz w:val="22"/>
                <w:lang w:eastAsia="lt-LT"/>
              </w:rPr>
              <w:t>3) dėl asmens nėra priimtas teismo, kreditorių ar juridinio asmens dalyvių sprendimas likviduoti juridinį asmenį;</w:t>
            </w:r>
          </w:p>
          <w:p w14:paraId="519879DA" w14:textId="77777777" w:rsidR="00855E8E" w:rsidRPr="00D36BD0" w:rsidRDefault="00855E8E" w:rsidP="00D36BD0">
            <w:pPr>
              <w:rPr>
                <w:rFonts w:eastAsia="Times New Roman" w:cs="Times New Roman"/>
                <w:color w:val="000000"/>
                <w:sz w:val="22"/>
                <w:lang w:val="en-GB" w:eastAsia="lt-LT"/>
              </w:rPr>
            </w:pPr>
            <w:bookmarkStart w:id="42" w:name="part_ab391ab7d33c4d0b848ff13e9ddeee12"/>
            <w:bookmarkEnd w:id="42"/>
            <w:r w:rsidRPr="00D36BD0">
              <w:rPr>
                <w:rFonts w:eastAsia="Times New Roman" w:cs="Times New Roman"/>
                <w:color w:val="000000"/>
                <w:sz w:val="22"/>
                <w:lang w:eastAsia="lt-LT"/>
              </w:rPr>
              <w:t>4) asmuo vykdo įsipareigojimus, susijusius su mokesčių mokėjimu;</w:t>
            </w:r>
          </w:p>
          <w:p w14:paraId="61879216" w14:textId="77777777" w:rsidR="00855E8E" w:rsidRPr="00D36BD0" w:rsidRDefault="00855E8E" w:rsidP="00D36BD0">
            <w:pPr>
              <w:rPr>
                <w:rFonts w:eastAsia="Times New Roman" w:cs="Times New Roman"/>
                <w:color w:val="000000"/>
                <w:sz w:val="22"/>
                <w:lang w:val="en-GB" w:eastAsia="lt-LT"/>
              </w:rPr>
            </w:pPr>
            <w:bookmarkStart w:id="43" w:name="part_0cfce11ded9046e9aa4cc19eeef6faa8"/>
            <w:bookmarkEnd w:id="43"/>
            <w:r w:rsidRPr="00D36BD0">
              <w:rPr>
                <w:rFonts w:eastAsia="Times New Roman" w:cs="Times New Roman"/>
                <w:color w:val="000000"/>
                <w:sz w:val="22"/>
                <w:lang w:eastAsia="lt-LT"/>
              </w:rPr>
              <w:t>5) asmuo vykdo įsipareigojimus, susijusius su socialinio draudimo įmokų mokėjimu;</w:t>
            </w:r>
          </w:p>
          <w:p w14:paraId="28FC336E" w14:textId="77777777" w:rsidR="00855E8E" w:rsidRPr="00D36BD0" w:rsidRDefault="00855E8E" w:rsidP="00D36BD0">
            <w:pPr>
              <w:rPr>
                <w:rFonts w:eastAsia="Times New Roman" w:cs="Times New Roman"/>
                <w:color w:val="000000"/>
                <w:sz w:val="22"/>
                <w:lang w:val="en-GB" w:eastAsia="lt-LT"/>
              </w:rPr>
            </w:pPr>
            <w:bookmarkStart w:id="44" w:name="part_a59beb4c301c4539a7f2ce74d767e45b"/>
            <w:bookmarkEnd w:id="44"/>
            <w:r w:rsidRPr="00D36BD0">
              <w:rPr>
                <w:rFonts w:eastAsia="Times New Roman" w:cs="Times New Roman"/>
                <w:color w:val="000000"/>
                <w:sz w:val="22"/>
                <w:lang w:eastAsia="lt-LT"/>
              </w:rPr>
              <w:t xml:space="preserve">6) dėl asmenų vadovo ar valdymo organų nario (narių) ar ūkinės bendrijos tikrojo nario (narių) per pastaruosius 5 metus nėra įsiteisėjęs apkaltinamasis teismo nuosprendis už nusikalstamas veikas nuosavybei, turtinėms teisėms ir turtiniams interesams, nusikaltimus intelektinei ir pramoninei nuosavybei, ekonomikai ir verslo tvarkai, </w:t>
            </w:r>
            <w:r w:rsidRPr="00D36BD0">
              <w:rPr>
                <w:rFonts w:eastAsia="Times New Roman" w:cs="Times New Roman"/>
                <w:color w:val="000000"/>
                <w:sz w:val="22"/>
                <w:lang w:eastAsia="lt-LT"/>
              </w:rPr>
              <w:lastRenderedPageBreak/>
              <w:t>finansų sistemai, nusikaltimus ir baudžiamuosius nusižengimus valstybės tarnybai ir viešiesiems interesams;</w:t>
            </w:r>
          </w:p>
          <w:p w14:paraId="6E4DC9D7" w14:textId="77777777" w:rsidR="00855E8E" w:rsidRPr="00D36BD0" w:rsidRDefault="00855E8E" w:rsidP="00D36BD0">
            <w:pPr>
              <w:rPr>
                <w:rFonts w:eastAsia="Times New Roman" w:cs="Times New Roman"/>
                <w:color w:val="000000"/>
                <w:sz w:val="22"/>
                <w:lang w:val="en-GB" w:eastAsia="lt-LT"/>
              </w:rPr>
            </w:pPr>
            <w:bookmarkStart w:id="45" w:name="part_539f5ff3f96b4355b54c7e5b30e6baec"/>
            <w:bookmarkEnd w:id="45"/>
            <w:r w:rsidRPr="00D36BD0">
              <w:rPr>
                <w:rFonts w:eastAsia="Times New Roman" w:cs="Times New Roman"/>
                <w:color w:val="000000"/>
                <w:sz w:val="22"/>
                <w:lang w:eastAsia="lt-LT"/>
              </w:rPr>
              <w:t>7) juridinio asmens vadovas ar valdymo organo narys (nariai), ar ūkinės bendrijos tikrasis narys (nariai) neturi neišnykusio ar nepanaikinto teistumo arba dėl juridinio asmens vadovo ar valdymo organo nario (narių), ar ūkinės bendrijos tikrojo nario (narių) per pastaruosius 5 metus nebuvo priimtas ir neįsiteisėjo apkaltinamasis teismo nuosprendis už dalyvavimą nusikalstamame susivienijime, jo organizavimą ar vadovavimą jam, kyšininkavimą, prekybą poveikiu, papirkimą, sukčiavimą, kredito, paskolos, tikslinės paramos, subsidijos ar dotacijos panaudojimą ne pagal paskirtį ar nustatytą tvarką, kreditinį sukčiavimą, mokesčių nesumokėjimą, neteisingų duomenų apie pajamas, pelną ar turtą pateikimą, deklaracijos, ataskaitos ar kito dokumento nepateikimą, nusikalstamu būdu gauto turto legalizavimą;</w:t>
            </w:r>
          </w:p>
          <w:p w14:paraId="394536DD" w14:textId="77777777" w:rsidR="00855E8E" w:rsidRPr="00D36BD0" w:rsidRDefault="00855E8E" w:rsidP="00D36BD0">
            <w:pPr>
              <w:rPr>
                <w:rFonts w:eastAsia="Times New Roman" w:cs="Times New Roman"/>
                <w:color w:val="000000"/>
                <w:sz w:val="22"/>
                <w:lang w:val="en-GB" w:eastAsia="lt-LT"/>
              </w:rPr>
            </w:pPr>
            <w:bookmarkStart w:id="46" w:name="part_84f91735ace44a9f9fbb0147af5ad54e"/>
            <w:bookmarkEnd w:id="46"/>
            <w:r w:rsidRPr="00D36BD0">
              <w:rPr>
                <w:rFonts w:eastAsia="Times New Roman" w:cs="Times New Roman"/>
                <w:color w:val="000000"/>
                <w:sz w:val="22"/>
                <w:lang w:eastAsia="lt-LT"/>
              </w:rPr>
              <w:t>8) asmenys nėra gavę paramos, kurią Europos Komisija yra pripažinusi kaip neteisėtą ir nesuderinamą su vidaus rinka, išskyrus atvejus, kai neteisėtą ir nesuderinamą su vidaus rinka paramą asmenys yra grąžinę bei atlyginę nuostolius ir (ar) sumokėję palūkanas teisės aktuose nustatyta tvarka arba yra suderintas ir vykdomas paramos grąžinimo, nuostolių atlyginimo ir (ar) palūkanų mokėjimo grafikas;</w:t>
            </w:r>
          </w:p>
          <w:p w14:paraId="2F569C92" w14:textId="77777777" w:rsidR="00855E8E" w:rsidRPr="00D36BD0" w:rsidRDefault="00855E8E" w:rsidP="00D36BD0">
            <w:pPr>
              <w:rPr>
                <w:rFonts w:eastAsia="Times New Roman" w:cs="Times New Roman"/>
                <w:color w:val="000000"/>
                <w:sz w:val="22"/>
                <w:lang w:val="en-GB" w:eastAsia="lt-LT"/>
              </w:rPr>
            </w:pPr>
            <w:bookmarkStart w:id="47" w:name="part_8cb5c30562b342ae91bbb20bd82d4d20"/>
            <w:bookmarkEnd w:id="47"/>
            <w:r w:rsidRPr="00D36BD0">
              <w:rPr>
                <w:rFonts w:eastAsia="Times New Roman" w:cs="Times New Roman"/>
                <w:color w:val="000000"/>
                <w:sz w:val="22"/>
                <w:lang w:eastAsia="lt-LT"/>
              </w:rPr>
              <w:t>9) asmuo neturi nesumokėtų ar pradelstų sumokėti baudų už praeityje sudarytos pajėgumų užtikrinimo prievolės vykdymo sutarties įsipareigojimų nevykdymą;</w:t>
            </w:r>
          </w:p>
          <w:p w14:paraId="28C1502D" w14:textId="77777777" w:rsidR="00855E8E" w:rsidRPr="00D36BD0" w:rsidRDefault="00855E8E" w:rsidP="00D36BD0">
            <w:pPr>
              <w:rPr>
                <w:rFonts w:eastAsia="Times New Roman" w:cs="Times New Roman"/>
                <w:color w:val="000000"/>
                <w:sz w:val="22"/>
                <w:lang w:val="en-GB" w:eastAsia="lt-LT"/>
              </w:rPr>
            </w:pPr>
            <w:bookmarkStart w:id="48" w:name="part_857f44f8586f421a96a0c1074eea6a12"/>
            <w:bookmarkEnd w:id="48"/>
            <w:r w:rsidRPr="00D36BD0">
              <w:rPr>
                <w:rFonts w:eastAsia="Times New Roman" w:cs="Times New Roman"/>
                <w:color w:val="000000"/>
                <w:sz w:val="22"/>
                <w:lang w:eastAsia="lt-LT"/>
              </w:rPr>
              <w:t>10) asmenims pajėgumų pateikimo laikotarpiu bus pasibaigęs fiksuoto tarifo ir (ar) kainos priedo už jų valdomuose įrenginiuose iš atsinaujinančių energijos išteklių pagamintą elektros energiją gavimo laikotarpis ir (ar) asmenys pajėgumų pateikimo laikotarpiu negaus valstybės paramos pajėgumus užtikrinantiems įrenginiams;</w:t>
            </w:r>
          </w:p>
          <w:p w14:paraId="1B2D9E99" w14:textId="77777777" w:rsidR="00855E8E" w:rsidRPr="00D36BD0" w:rsidRDefault="00855E8E" w:rsidP="00D36BD0">
            <w:pPr>
              <w:rPr>
                <w:rFonts w:eastAsia="Times New Roman" w:cs="Times New Roman"/>
                <w:color w:val="000000"/>
                <w:sz w:val="22"/>
                <w:lang w:val="en-GB" w:eastAsia="lt-LT"/>
              </w:rPr>
            </w:pPr>
            <w:bookmarkStart w:id="49" w:name="part_24004e5fba304d1eaffe6ba269cdc5ea"/>
            <w:bookmarkEnd w:id="49"/>
            <w:r w:rsidRPr="00D36BD0">
              <w:rPr>
                <w:rFonts w:eastAsia="Times New Roman" w:cs="Times New Roman"/>
                <w:color w:val="000000"/>
                <w:sz w:val="22"/>
                <w:lang w:eastAsia="lt-LT"/>
              </w:rPr>
              <w:t>11) pajėgumų pateikimo laikotarpio pradžioje bus praėję 12 metų nuo valstybės paramos investicijoms į pajėgumų užtikrinimo įrenginius suteikimo.</w:t>
            </w:r>
          </w:p>
          <w:p w14:paraId="402A1BAA" w14:textId="77777777" w:rsidR="00855E8E" w:rsidRPr="00D36BD0" w:rsidRDefault="00855E8E" w:rsidP="00D36BD0">
            <w:pPr>
              <w:rPr>
                <w:rFonts w:eastAsia="Times New Roman" w:cs="Times New Roman"/>
                <w:color w:val="000000"/>
                <w:sz w:val="22"/>
                <w:lang w:val="en-GB" w:eastAsia="lt-LT"/>
              </w:rPr>
            </w:pPr>
            <w:bookmarkStart w:id="50" w:name="part_95d829e6c8d4459d86202b855c525ced"/>
            <w:bookmarkEnd w:id="50"/>
            <w:r w:rsidRPr="00D36BD0">
              <w:rPr>
                <w:rFonts w:eastAsia="Times New Roman" w:cs="Times New Roman"/>
                <w:color w:val="000000"/>
                <w:sz w:val="22"/>
                <w:lang w:eastAsia="lt-LT"/>
              </w:rPr>
              <w:t xml:space="preserve">7. Jeigu asmuo, kuris dalyvauja kvalifikacinėje atrankoje ir ketina dalyvauti pagrindiniame ar papildomame pajėgumų aukcione, pateikia ne visus šio straipsnio 6 dalyje nustatytas kvalifikacinės atrankos sąlygas patvirtinančius dokumentus ir ne visą informaciją ir (ar) dokumentus apie esamų ar planuojamų pajėgumus užtikrinančių įrenginių atitiktį Pajėgumų aukcionų nuostatuose nurodytiems techniniams reikalavimams, perdavimo sistemos operatoriaus prašymu </w:t>
            </w:r>
            <w:r w:rsidRPr="00D36BD0">
              <w:rPr>
                <w:rFonts w:eastAsia="Times New Roman" w:cs="Times New Roman"/>
                <w:color w:val="000000"/>
                <w:sz w:val="22"/>
                <w:lang w:eastAsia="lt-LT"/>
              </w:rPr>
              <w:lastRenderedPageBreak/>
              <w:t>jis privalo pateikti trūkstamus dokumentus ir (ar) informaciją Pajėgumų aukcionų nuostatuose nustatyta tvarka ir terminais.</w:t>
            </w:r>
          </w:p>
          <w:p w14:paraId="2A74188F" w14:textId="77777777" w:rsidR="00855E8E" w:rsidRPr="00D36BD0" w:rsidRDefault="00855E8E" w:rsidP="00D36BD0">
            <w:pPr>
              <w:rPr>
                <w:rFonts w:eastAsia="Times New Roman" w:cs="Times New Roman"/>
                <w:color w:val="000000"/>
                <w:sz w:val="22"/>
                <w:lang w:eastAsia="lt-LT"/>
              </w:rPr>
            </w:pPr>
            <w:bookmarkStart w:id="51" w:name="part_14ee2b27944c4a4fbfa892693d79ad97"/>
            <w:bookmarkEnd w:id="51"/>
            <w:r w:rsidRPr="00D36BD0">
              <w:rPr>
                <w:rFonts w:eastAsia="Times New Roman" w:cs="Times New Roman"/>
                <w:color w:val="000000"/>
                <w:sz w:val="22"/>
                <w:lang w:eastAsia="lt-LT"/>
              </w:rPr>
              <w:t>8. Asmenys, neatitinkantys bent vienos iš šio straipsnio 6 dalyje nurodytų sąlygų, ir (ar) jeigu šių asmenų esami ar planuojami pajėgumus užtikrinantys įrenginiai neatitinka Pajėgumų aukcionų nuostatuose nurodytų techninių reikalavimų, netenka teisės dalyvauti pagrindiniame ar papildomame pajėgumų aukcione. Perdavimo sistemos operatorius Pajėgumų aukcionų nuostatuose nustatyta tvarka ir terminais šiuos asmenis informuoja apie jų neatitiktį kvalifikacinės atrankos reikalavimams ir pajėgumų pateikimo laikotarpiui įrašo juos į Pajėgumų užtikrinimo mechanizmo registrą kaip asmenis, neatitinkančius reikalavimų. Tokie asmenys gali dalyvauti kitoje atitinkamo pajėgumų aukciono kvalifikacinėje atrankoje, jeigu iki kvalifikacinės atrankos pradžios yra pašalintos neatitikties kvalifikacinės atrankos reikalavimams priežastys.</w:t>
            </w:r>
          </w:p>
          <w:p w14:paraId="42DEEA95" w14:textId="77777777" w:rsidR="00855E8E" w:rsidRPr="00D36BD0" w:rsidRDefault="00855E8E" w:rsidP="00D36BD0">
            <w:pPr>
              <w:rPr>
                <w:rFonts w:eastAsia="Times New Roman" w:cs="Times New Roman"/>
                <w:color w:val="000000"/>
                <w:sz w:val="22"/>
                <w:lang w:eastAsia="lt-LT"/>
              </w:rPr>
            </w:pPr>
            <w:bookmarkStart w:id="52" w:name="part_127904442ea04671a75ce3bc6fbeacd5"/>
            <w:bookmarkEnd w:id="52"/>
            <w:r w:rsidRPr="00D36BD0">
              <w:rPr>
                <w:rFonts w:eastAsia="Times New Roman" w:cs="Times New Roman"/>
                <w:color w:val="000000"/>
                <w:sz w:val="22"/>
                <w:lang w:eastAsia="lt-LT"/>
              </w:rPr>
              <w:t>9. Užbaigęs kvalifikacinę atranką, perdavimo sistemos operatorius Pajėgumų aukcionų nuostatuose nustatyta tvarka ir terminais informuoja kvalifikacinės atrankos reikalavimus atitinkančius asmenis apie jų atitiktį kvalifikacinės atrankos reikalavimams ir įrašo juos į Pajėgumų užtikrinimo mechanizmo registrą kaip asmenis, atitinkančius kvalifikacinės atrankos reikalavimus.</w:t>
            </w:r>
          </w:p>
          <w:p w14:paraId="7CDA3EA7" w14:textId="77777777" w:rsidR="00855E8E" w:rsidRPr="00D36BD0" w:rsidRDefault="00855E8E" w:rsidP="00D36BD0">
            <w:pPr>
              <w:rPr>
                <w:rFonts w:eastAsia="Times New Roman" w:cs="Times New Roman"/>
                <w:color w:val="000000"/>
                <w:sz w:val="22"/>
                <w:lang w:eastAsia="lt-LT"/>
              </w:rPr>
            </w:pPr>
            <w:bookmarkStart w:id="53" w:name="part_dbd017973d9641cda735246297f728b9"/>
            <w:bookmarkEnd w:id="53"/>
            <w:r w:rsidRPr="00D36BD0">
              <w:rPr>
                <w:rFonts w:eastAsia="Times New Roman" w:cs="Times New Roman"/>
                <w:color w:val="000000"/>
                <w:sz w:val="22"/>
                <w:lang w:eastAsia="lt-LT"/>
              </w:rPr>
              <w:t>10. Šio straipsnio 2 ir 4 dalyse nustatytų pareigų vykdymas laikomas elektros energetikos įmonių reguliuojamosios veiklos sąlyga. Už šios reguliuojamosios veiklos sąlygos nesilaikymą Energetikos įstatymo nustatyta tvarka gali būti panaikinamas energetikos veiklos licencijos, leidimo ir atestato galiojimas, jeigu tam asmeniui yra išduotas leidimas ar atestatas veiklai, kuriai leidimai ar atestatai yra išduodami.</w:t>
            </w:r>
          </w:p>
          <w:p w14:paraId="5BA2756B" w14:textId="02AB9301" w:rsidR="00855E8E" w:rsidRPr="00D36BD0" w:rsidRDefault="00315D7D" w:rsidP="00D36BD0">
            <w:pPr>
              <w:rPr>
                <w:rFonts w:eastAsia="Times New Roman" w:cs="Times New Roman"/>
                <w:color w:val="000000"/>
                <w:sz w:val="22"/>
                <w:lang w:eastAsia="lt-LT"/>
              </w:rPr>
            </w:pPr>
            <w:bookmarkStart w:id="54" w:name="part_5a60b6f219e74c6bb80d1bb0326dbe4a"/>
            <w:bookmarkEnd w:id="54"/>
            <w:r w:rsidRPr="00D36BD0">
              <w:rPr>
                <w:rFonts w:eastAsia="Times New Roman" w:cs="Times New Roman"/>
                <w:color w:val="000000"/>
                <w:sz w:val="22"/>
                <w:lang w:eastAsia="lt-LT"/>
              </w:rPr>
              <w:t>&lt;...&gt;</w:t>
            </w:r>
          </w:p>
          <w:p w14:paraId="072C0BCC" w14:textId="195FD088" w:rsidR="00315D7D" w:rsidRPr="00D36BD0" w:rsidRDefault="00315D7D" w:rsidP="00D36BD0">
            <w:pPr>
              <w:rPr>
                <w:rFonts w:eastAsia="Times New Roman" w:cs="Times New Roman"/>
                <w:color w:val="000000"/>
                <w:sz w:val="22"/>
                <w:lang w:eastAsia="lt-LT"/>
              </w:rPr>
            </w:pPr>
          </w:p>
          <w:p w14:paraId="3BC697CE" w14:textId="77777777" w:rsidR="00315D7D" w:rsidRPr="00D36BD0" w:rsidRDefault="00315D7D"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Elektros energetikos įstatymo pakeitimo projektas</w:t>
            </w:r>
          </w:p>
          <w:p w14:paraId="4CBA7F25" w14:textId="4C3D041C" w:rsidR="00315D7D" w:rsidRPr="00D36BD0" w:rsidRDefault="00315D7D" w:rsidP="00D36BD0">
            <w:pPr>
              <w:rPr>
                <w:rFonts w:eastAsia="Times New Roman" w:cs="Times New Roman"/>
                <w:b/>
                <w:color w:val="000000"/>
                <w:sz w:val="22"/>
                <w:lang w:eastAsia="lt-LT"/>
              </w:rPr>
            </w:pPr>
            <w:r w:rsidRPr="00D36BD0">
              <w:rPr>
                <w:rFonts w:eastAsia="Times New Roman" w:cs="Times New Roman"/>
                <w:b/>
                <w:color w:val="000000"/>
                <w:sz w:val="22"/>
                <w:lang w:eastAsia="lt-LT"/>
              </w:rPr>
              <w:t>5</w:t>
            </w:r>
            <w:r w:rsidR="00E87666" w:rsidRPr="00D36BD0">
              <w:rPr>
                <w:rFonts w:eastAsia="Times New Roman" w:cs="Times New Roman"/>
                <w:b/>
                <w:color w:val="000000"/>
                <w:sz w:val="22"/>
                <w:lang w:eastAsia="lt-LT"/>
              </w:rPr>
              <w:t>1</w:t>
            </w:r>
            <w:r w:rsidRPr="00D36BD0">
              <w:rPr>
                <w:rFonts w:eastAsia="Times New Roman" w:cs="Times New Roman"/>
                <w:b/>
                <w:color w:val="000000"/>
                <w:sz w:val="22"/>
                <w:lang w:eastAsia="lt-LT"/>
              </w:rPr>
              <w:t xml:space="preserve"> straipsnis 70</w:t>
            </w:r>
            <w:r w:rsidRPr="00D36BD0">
              <w:rPr>
                <w:rFonts w:eastAsia="Times New Roman" w:cs="Times New Roman"/>
                <w:b/>
                <w:color w:val="000000"/>
                <w:sz w:val="22"/>
                <w:vertAlign w:val="superscript"/>
                <w:lang w:eastAsia="lt-LT"/>
              </w:rPr>
              <w:t>3</w:t>
            </w:r>
            <w:r w:rsidRPr="00D36BD0">
              <w:rPr>
                <w:rFonts w:eastAsia="Times New Roman" w:cs="Times New Roman"/>
                <w:b/>
                <w:color w:val="000000"/>
                <w:sz w:val="22"/>
                <w:lang w:eastAsia="lt-LT"/>
              </w:rPr>
              <w:t xml:space="preserve"> straipsnio pakeitimas</w:t>
            </w:r>
          </w:p>
          <w:p w14:paraId="0BCFBE5C" w14:textId="1AB359D2" w:rsidR="00315D7D" w:rsidRPr="00D36BD0" w:rsidRDefault="00315D7D"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541CAFFB" w14:textId="77777777" w:rsidR="00315D7D" w:rsidRPr="00D36BD0" w:rsidRDefault="00315D7D"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2. Pakeisti 70</w:t>
            </w:r>
            <w:r w:rsidRPr="00D36BD0">
              <w:rPr>
                <w:rFonts w:eastAsia="Times New Roman" w:cs="Times New Roman"/>
                <w:bCs/>
                <w:color w:val="000000"/>
                <w:sz w:val="22"/>
                <w:vertAlign w:val="superscript"/>
                <w:lang w:eastAsia="lt-LT"/>
              </w:rPr>
              <w:t>3</w:t>
            </w:r>
            <w:r w:rsidRPr="00D36BD0">
              <w:rPr>
                <w:rFonts w:eastAsia="Times New Roman" w:cs="Times New Roman"/>
                <w:bCs/>
                <w:color w:val="000000"/>
                <w:sz w:val="22"/>
                <w:lang w:eastAsia="lt-LT"/>
              </w:rPr>
              <w:t xml:space="preserve"> straipsnio 11 dalį ir ją išdėstyti taip:</w:t>
            </w:r>
          </w:p>
          <w:p w14:paraId="42E967DA" w14:textId="3AAEE187" w:rsidR="00315D7D" w:rsidRPr="00D36BD0" w:rsidRDefault="00315D7D" w:rsidP="00D36BD0">
            <w:pPr>
              <w:rPr>
                <w:rFonts w:eastAsia="Times New Roman" w:cs="Times New Roman"/>
                <w:color w:val="000000"/>
                <w:sz w:val="22"/>
                <w:lang w:eastAsia="lt-LT"/>
              </w:rPr>
            </w:pPr>
            <w:r w:rsidRPr="00D36BD0">
              <w:rPr>
                <w:rFonts w:eastAsia="Times New Roman" w:cs="Times New Roman"/>
                <w:bCs/>
                <w:color w:val="000000"/>
                <w:sz w:val="22"/>
                <w:lang w:eastAsia="lt-LT"/>
              </w:rPr>
              <w:t xml:space="preserve">„11. Perdavimo sistemos operatorius yra Pajėgumų užtikrinimo mechanizmo registro valdytojas. Pajėgumų užtikrinimo mechanizmo registre informacija kaupiama ir tvarkoma siekiant užtikrinti skaidrų ir patikimą pajėgumų užtikrinimo mechanizmo įgyvendinimą. Pajėgumų užtikrinimo mechanizmo registrą ir jam įgyvendinti skirtas priemones bei Pajėgumų užtikrinimo registro informaciją Pajėgumų aukcionų </w:t>
            </w:r>
            <w:r w:rsidRPr="00D36BD0">
              <w:rPr>
                <w:rFonts w:eastAsia="Times New Roman" w:cs="Times New Roman"/>
                <w:bCs/>
                <w:color w:val="000000"/>
                <w:sz w:val="22"/>
                <w:lang w:eastAsia="lt-LT"/>
              </w:rPr>
              <w:lastRenderedPageBreak/>
              <w:t>nuostatuose bei Reglamente (ES) 2019/943 nustatyta tvarka ir terminais tvarko ir organizuoja perdavimo sistemos operatorius. Perdavimo sistemos operatorius asmens duomenis tvarko vadovaudamasis 2016 m. balandžio 27 d. Europos Parlamento ir Tarybos reglamentu (ES) 2016/679 dėl fizinių asmenų apsaugos tvarkant asmens duomenis ir dėl laisvo tokių duomenų judėjimo ir kuriuo panaikinama Direktyva 95/46/EB (Bendrasis duomenų apsaugos reglamentas) ir Lietuvos Respublikos asmens duomenų teisinės apsaugos įstatymu.“</w:t>
            </w:r>
          </w:p>
          <w:p w14:paraId="03B05CA1" w14:textId="524CBF19" w:rsidR="00855E8E" w:rsidRPr="00D36BD0" w:rsidRDefault="00855E8E" w:rsidP="00D36BD0">
            <w:pPr>
              <w:rPr>
                <w:rFonts w:eastAsia="Times New Roman" w:cs="Times New Roman"/>
                <w:color w:val="000000"/>
                <w:sz w:val="22"/>
                <w:lang w:eastAsia="lt-LT"/>
              </w:rPr>
            </w:pPr>
          </w:p>
        </w:tc>
        <w:tc>
          <w:tcPr>
            <w:tcW w:w="2409" w:type="dxa"/>
          </w:tcPr>
          <w:p w14:paraId="1FDE48CF" w14:textId="17BA659D" w:rsidR="002A68C0" w:rsidRPr="003E30EF" w:rsidRDefault="00855E8E" w:rsidP="002A68C0">
            <w:pPr>
              <w:jc w:val="left"/>
              <w:rPr>
                <w:rFonts w:eastAsia="Times New Roman" w:cs="Times New Roman"/>
                <w:color w:val="000000"/>
                <w:sz w:val="22"/>
                <w:lang w:eastAsia="lt-LT"/>
              </w:rPr>
            </w:pPr>
            <w:r>
              <w:rPr>
                <w:rFonts w:eastAsia="Times New Roman" w:cs="Times New Roman"/>
                <w:color w:val="000000"/>
                <w:sz w:val="22"/>
                <w:lang w:eastAsia="lt-LT"/>
              </w:rPr>
              <w:lastRenderedPageBreak/>
              <w:t>Visiškas</w:t>
            </w:r>
          </w:p>
        </w:tc>
      </w:tr>
      <w:tr w:rsidR="00855E8E" w:rsidRPr="003E30EF" w14:paraId="472795B4" w14:textId="77777777" w:rsidTr="00A464F1">
        <w:trPr>
          <w:trHeight w:val="315"/>
        </w:trPr>
        <w:tc>
          <w:tcPr>
            <w:tcW w:w="6448" w:type="dxa"/>
            <w:shd w:val="clear" w:color="auto" w:fill="auto"/>
            <w:noWrap/>
          </w:tcPr>
          <w:p w14:paraId="6665753E" w14:textId="77777777" w:rsidR="00855E8E" w:rsidRPr="00855E8E" w:rsidRDefault="00855E8E" w:rsidP="00855E8E">
            <w:pPr>
              <w:jc w:val="left"/>
              <w:rPr>
                <w:rFonts w:eastAsia="Times New Roman" w:cs="Times New Roman"/>
                <w:color w:val="000000"/>
                <w:sz w:val="22"/>
                <w:lang w:eastAsia="lt-LT"/>
              </w:rPr>
            </w:pPr>
            <w:r w:rsidRPr="00855E8E">
              <w:rPr>
                <w:rFonts w:eastAsia="Times New Roman" w:cs="Times New Roman"/>
                <w:color w:val="000000"/>
                <w:sz w:val="22"/>
                <w:lang w:eastAsia="lt-LT"/>
              </w:rPr>
              <w:lastRenderedPageBreak/>
              <w:t>2. Strateginių rezervų rengimo principai turi atitikti šiuos reikalavimus:</w:t>
            </w:r>
          </w:p>
          <w:p w14:paraId="5D4FAF1A" w14:textId="77777777" w:rsidR="00855E8E" w:rsidRPr="00855E8E" w:rsidRDefault="00855E8E" w:rsidP="00855E8E">
            <w:pPr>
              <w:jc w:val="left"/>
              <w:rPr>
                <w:rFonts w:eastAsia="Times New Roman" w:cs="Times New Roman"/>
                <w:color w:val="000000"/>
                <w:sz w:val="22"/>
                <w:lang w:eastAsia="lt-LT"/>
              </w:rPr>
            </w:pPr>
            <w:r w:rsidRPr="00855E8E">
              <w:rPr>
                <w:rFonts w:eastAsia="Times New Roman" w:cs="Times New Roman"/>
                <w:color w:val="000000"/>
                <w:sz w:val="22"/>
                <w:lang w:eastAsia="lt-LT"/>
              </w:rPr>
              <w:t>a) kai pajėgumų mechanizmas buvo sukurtas kaip strateginis rezervas, jo ištekliai turi būti skirstomi tik tuo atveju, jei tikėtina, kad perdavimo sistemos operatoriai išnaudos savo balansavimo išteklius, kad užtikrintų paklausos ir pasiūlos pusiausvyrą;</w:t>
            </w:r>
          </w:p>
          <w:p w14:paraId="54FD61A5" w14:textId="77777777" w:rsidR="00855E8E" w:rsidRPr="00855E8E" w:rsidRDefault="00855E8E" w:rsidP="00855E8E">
            <w:pPr>
              <w:jc w:val="left"/>
              <w:rPr>
                <w:rFonts w:eastAsia="Times New Roman" w:cs="Times New Roman"/>
                <w:color w:val="000000"/>
                <w:sz w:val="22"/>
                <w:lang w:eastAsia="lt-LT"/>
              </w:rPr>
            </w:pPr>
            <w:r w:rsidRPr="00855E8E">
              <w:rPr>
                <w:rFonts w:eastAsia="Times New Roman" w:cs="Times New Roman"/>
                <w:color w:val="000000"/>
                <w:sz w:val="22"/>
                <w:lang w:eastAsia="lt-LT"/>
              </w:rPr>
              <w:t>b) atsiskaitymo už disbalansą laikotarpiais, kai skirstomi strateginio rezervo ištekliai, už disbalansą rinkoje turi būti atsiskaitoma tokia kaina, kuri lygi bent prarastos apkrovos vertei arba vertei, didesnei už techninę dienos kainos ribą, kaip nurodyta 10 straipsnio 1 dalyje, pasirenkant didesniąją vertę;</w:t>
            </w:r>
          </w:p>
          <w:p w14:paraId="1797D1AF" w14:textId="77777777" w:rsidR="00855E8E" w:rsidRPr="00855E8E" w:rsidRDefault="00855E8E" w:rsidP="00855E8E">
            <w:pPr>
              <w:jc w:val="left"/>
              <w:rPr>
                <w:rFonts w:eastAsia="Times New Roman" w:cs="Times New Roman"/>
                <w:color w:val="000000"/>
                <w:sz w:val="22"/>
                <w:lang w:eastAsia="lt-LT"/>
              </w:rPr>
            </w:pPr>
            <w:r w:rsidRPr="00855E8E">
              <w:rPr>
                <w:rFonts w:eastAsia="Times New Roman" w:cs="Times New Roman"/>
                <w:color w:val="000000"/>
                <w:sz w:val="22"/>
                <w:lang w:eastAsia="lt-LT"/>
              </w:rPr>
              <w:t>c) strateginio rezervo našumas po skirstymo priskiriamas už balansą atsakingoms šalims taikant atsiskaitymo už disbalansą mechanizmą;</w:t>
            </w:r>
          </w:p>
          <w:p w14:paraId="3653D8C7" w14:textId="77777777" w:rsidR="00855E8E" w:rsidRPr="00855E8E" w:rsidRDefault="00855E8E" w:rsidP="00855E8E">
            <w:pPr>
              <w:jc w:val="left"/>
              <w:rPr>
                <w:rFonts w:eastAsia="Times New Roman" w:cs="Times New Roman"/>
                <w:color w:val="000000"/>
                <w:sz w:val="22"/>
                <w:lang w:eastAsia="lt-LT"/>
              </w:rPr>
            </w:pPr>
            <w:r w:rsidRPr="00855E8E">
              <w:rPr>
                <w:rFonts w:eastAsia="Times New Roman" w:cs="Times New Roman"/>
                <w:color w:val="000000"/>
                <w:sz w:val="22"/>
                <w:lang w:eastAsia="lt-LT"/>
              </w:rPr>
              <w:t>d) ištekliai, dalyvaujantys strateginiame rezerve, per didmenines elektros energijos rinkas arba balansavimo rinkas nekompensuojami;</w:t>
            </w:r>
          </w:p>
          <w:p w14:paraId="49B01898" w14:textId="77777777" w:rsidR="00855E8E" w:rsidRPr="00855E8E" w:rsidRDefault="00855E8E" w:rsidP="00855E8E">
            <w:pPr>
              <w:jc w:val="left"/>
              <w:rPr>
                <w:rFonts w:eastAsia="Times New Roman" w:cs="Times New Roman"/>
                <w:color w:val="000000"/>
                <w:sz w:val="22"/>
                <w:lang w:eastAsia="lt-LT"/>
              </w:rPr>
            </w:pPr>
            <w:r w:rsidRPr="00855E8E">
              <w:rPr>
                <w:rFonts w:eastAsia="Times New Roman" w:cs="Times New Roman"/>
                <w:color w:val="000000"/>
                <w:sz w:val="22"/>
                <w:lang w:eastAsia="lt-LT"/>
              </w:rPr>
              <w:t>e) į strateginį rezervą įtraukti ištekliai turi būti laikomi ne rinkoje bent sutarties galiojimo laikotarpiu.</w:t>
            </w:r>
          </w:p>
          <w:p w14:paraId="03AC51F2" w14:textId="77777777" w:rsidR="00855E8E" w:rsidRPr="00855E8E" w:rsidRDefault="00855E8E" w:rsidP="00855E8E">
            <w:pPr>
              <w:jc w:val="left"/>
              <w:rPr>
                <w:rFonts w:eastAsia="Times New Roman" w:cs="Times New Roman"/>
                <w:color w:val="000000"/>
                <w:sz w:val="22"/>
                <w:lang w:eastAsia="lt-LT"/>
              </w:rPr>
            </w:pPr>
            <w:r w:rsidRPr="00855E8E">
              <w:rPr>
                <w:rFonts w:eastAsia="Times New Roman" w:cs="Times New Roman"/>
                <w:color w:val="000000"/>
                <w:sz w:val="22"/>
                <w:lang w:eastAsia="lt-LT"/>
              </w:rPr>
              <w:t>Pirmos pastraipos a punkte nurodytu reikalavimu nedaromas poveikis išteklių aktyvavimui prieš faktinį paskirstymą, kad būtų atsižvelgta į taikomus kitimo suvaržymus ir išteklių eksploatavimo reikalavimus. Strateginio rezervo našumas per aktyvinimo laikotarpį neturi būti paskirstomas balansavimo grupėms didmeninėse rinkose ir neturi pakeisti jų disbalanso.</w:t>
            </w:r>
          </w:p>
          <w:p w14:paraId="04D05269" w14:textId="77777777" w:rsidR="00855E8E" w:rsidRPr="00855E8E" w:rsidRDefault="00855E8E" w:rsidP="00855E8E">
            <w:pPr>
              <w:jc w:val="left"/>
              <w:rPr>
                <w:rFonts w:eastAsia="Times New Roman" w:cs="Times New Roman"/>
                <w:color w:val="000000"/>
                <w:sz w:val="22"/>
                <w:lang w:eastAsia="lt-LT"/>
              </w:rPr>
            </w:pPr>
            <w:r w:rsidRPr="00855E8E">
              <w:rPr>
                <w:rFonts w:eastAsia="Times New Roman" w:cs="Times New Roman"/>
                <w:color w:val="000000"/>
                <w:sz w:val="22"/>
                <w:lang w:eastAsia="lt-LT"/>
              </w:rPr>
              <w:t>3. Be 1 dalyje išdėstytų reikalavimų, kiti pajėgumų mechanizmai, išskyrus strateginius rezervus:</w:t>
            </w:r>
          </w:p>
          <w:p w14:paraId="46F6410A" w14:textId="77777777" w:rsidR="00855E8E" w:rsidRPr="00855E8E" w:rsidRDefault="00855E8E" w:rsidP="00855E8E">
            <w:pPr>
              <w:jc w:val="left"/>
              <w:rPr>
                <w:rFonts w:eastAsia="Times New Roman" w:cs="Times New Roman"/>
                <w:color w:val="000000"/>
                <w:sz w:val="22"/>
                <w:lang w:eastAsia="lt-LT"/>
              </w:rPr>
            </w:pPr>
            <w:r w:rsidRPr="00855E8E">
              <w:rPr>
                <w:rFonts w:eastAsia="Times New Roman" w:cs="Times New Roman"/>
                <w:color w:val="000000"/>
                <w:sz w:val="22"/>
                <w:lang w:eastAsia="lt-LT"/>
              </w:rPr>
              <w:t>a) sudaromi siekiant užtikrinti, kad kaina už pajėgumą automatiškai sumažėtų iki nulio, kai pajėgumo pasiūlos lygis tampa pakankamas, kad patenkintų jo paklausą;</w:t>
            </w:r>
          </w:p>
          <w:p w14:paraId="7029EDA1" w14:textId="77777777" w:rsidR="00855E8E" w:rsidRPr="00855E8E" w:rsidRDefault="00855E8E" w:rsidP="00855E8E">
            <w:pPr>
              <w:jc w:val="left"/>
              <w:rPr>
                <w:rFonts w:eastAsia="Times New Roman" w:cs="Times New Roman"/>
                <w:color w:val="000000"/>
                <w:sz w:val="22"/>
                <w:lang w:eastAsia="lt-LT"/>
              </w:rPr>
            </w:pPr>
            <w:r w:rsidRPr="00855E8E">
              <w:rPr>
                <w:rFonts w:eastAsia="Times New Roman" w:cs="Times New Roman"/>
                <w:color w:val="000000"/>
                <w:sz w:val="22"/>
                <w:lang w:eastAsia="lt-LT"/>
              </w:rPr>
              <w:lastRenderedPageBreak/>
              <w:t>b) atlygina dalyvaujantiems ištekliams vien už jų prieinamumą ir užtikrina, kad atlygis neturėtų poveikio pajėgumų teikėjo sprendimams gaminti ar negaminti;</w:t>
            </w:r>
          </w:p>
          <w:p w14:paraId="138E20E4" w14:textId="77777777" w:rsidR="00855E8E" w:rsidRPr="00855E8E" w:rsidRDefault="00855E8E" w:rsidP="00855E8E">
            <w:pPr>
              <w:jc w:val="left"/>
              <w:rPr>
                <w:rFonts w:eastAsia="Times New Roman" w:cs="Times New Roman"/>
                <w:color w:val="000000"/>
                <w:sz w:val="22"/>
                <w:lang w:eastAsia="lt-LT"/>
              </w:rPr>
            </w:pPr>
            <w:r w:rsidRPr="00855E8E">
              <w:rPr>
                <w:rFonts w:eastAsia="Times New Roman" w:cs="Times New Roman"/>
                <w:color w:val="000000"/>
                <w:sz w:val="22"/>
                <w:lang w:eastAsia="lt-LT"/>
              </w:rPr>
              <w:t>c) užtikrina, kad reikalavimus atitinkantys pajėgumų teikėjai gali perleisti pajėgumo pareigas vieni kitiems.</w:t>
            </w:r>
          </w:p>
          <w:p w14:paraId="4E9097C7" w14:textId="77777777" w:rsidR="00855E8E" w:rsidRPr="00855E8E" w:rsidRDefault="00855E8E" w:rsidP="00855E8E">
            <w:pPr>
              <w:jc w:val="left"/>
              <w:rPr>
                <w:rFonts w:eastAsia="Times New Roman" w:cs="Times New Roman"/>
                <w:color w:val="000000"/>
                <w:sz w:val="22"/>
                <w:lang w:eastAsia="lt-LT"/>
              </w:rPr>
            </w:pPr>
            <w:r w:rsidRPr="00855E8E">
              <w:rPr>
                <w:rFonts w:eastAsia="Times New Roman" w:cs="Times New Roman"/>
                <w:color w:val="000000"/>
                <w:sz w:val="22"/>
                <w:lang w:eastAsia="lt-LT"/>
              </w:rPr>
              <w:t>4. Pajėgumų mechanizmai turi apimti šiuos reikalavimus dėl išmetamo CO</w:t>
            </w:r>
            <w:r w:rsidRPr="00855E8E">
              <w:rPr>
                <w:rFonts w:eastAsia="Times New Roman" w:cs="Times New Roman"/>
                <w:color w:val="000000"/>
                <w:sz w:val="22"/>
                <w:vertAlign w:val="subscript"/>
                <w:lang w:eastAsia="lt-LT"/>
              </w:rPr>
              <w:t>2</w:t>
            </w:r>
            <w:r w:rsidRPr="00855E8E">
              <w:rPr>
                <w:rFonts w:eastAsia="Times New Roman" w:cs="Times New Roman"/>
                <w:color w:val="000000"/>
                <w:sz w:val="22"/>
                <w:lang w:eastAsia="lt-LT"/>
              </w:rPr>
              <w:t> kiekio ribų:</w:t>
            </w:r>
          </w:p>
          <w:p w14:paraId="1C1B9C0A" w14:textId="77777777" w:rsidR="00855E8E" w:rsidRPr="00855E8E" w:rsidRDefault="00855E8E" w:rsidP="00855E8E">
            <w:pPr>
              <w:jc w:val="left"/>
              <w:rPr>
                <w:rFonts w:eastAsia="Times New Roman" w:cs="Times New Roman"/>
                <w:color w:val="000000"/>
                <w:sz w:val="22"/>
                <w:lang w:eastAsia="lt-LT"/>
              </w:rPr>
            </w:pPr>
            <w:r w:rsidRPr="00855E8E">
              <w:rPr>
                <w:rFonts w:eastAsia="Times New Roman" w:cs="Times New Roman"/>
                <w:color w:val="000000"/>
                <w:sz w:val="22"/>
                <w:lang w:eastAsia="lt-LT"/>
              </w:rPr>
              <w:t>a) ne vėliau kaip nuo 2019 m. liepos 4 d. gamybos pajėgumai, kurie pradėjo komercinę gamybą ir išmeta daugiau nei 550 g iškastinio kuro kilmės CO</w:t>
            </w:r>
            <w:r w:rsidRPr="00855E8E">
              <w:rPr>
                <w:rFonts w:eastAsia="Times New Roman" w:cs="Times New Roman"/>
                <w:color w:val="000000"/>
                <w:sz w:val="22"/>
                <w:vertAlign w:val="subscript"/>
                <w:lang w:eastAsia="lt-LT"/>
              </w:rPr>
              <w:t>2</w:t>
            </w:r>
            <w:r w:rsidRPr="00855E8E">
              <w:rPr>
                <w:rFonts w:eastAsia="Times New Roman" w:cs="Times New Roman"/>
                <w:color w:val="000000"/>
                <w:sz w:val="22"/>
                <w:lang w:eastAsia="lt-LT"/>
              </w:rPr>
              <w:t> vienai kWh elektros energijos, negauna mokėjimų arba įsipareigojimų dėl būsimų mokėjimų pagal pajėgumų mechanizmą;</w:t>
            </w:r>
          </w:p>
          <w:p w14:paraId="6A3DF0F0" w14:textId="77777777" w:rsidR="00855E8E" w:rsidRPr="00855E8E" w:rsidRDefault="00855E8E" w:rsidP="00855E8E">
            <w:pPr>
              <w:jc w:val="left"/>
              <w:rPr>
                <w:rFonts w:eastAsia="Times New Roman" w:cs="Times New Roman"/>
                <w:color w:val="000000"/>
                <w:sz w:val="22"/>
                <w:lang w:eastAsia="lt-LT"/>
              </w:rPr>
            </w:pPr>
            <w:r w:rsidRPr="00855E8E">
              <w:rPr>
                <w:rFonts w:eastAsia="Times New Roman" w:cs="Times New Roman"/>
                <w:color w:val="000000"/>
                <w:sz w:val="22"/>
                <w:lang w:eastAsia="lt-LT"/>
              </w:rPr>
              <w:t>b) ne vėliau kaip nuo 2025 m. liepos 1 d. gamybos pajėgumai, kurie pradėjo komercinę gamybą anksčiau nei 2019 m. liepos 4 d., išmetantys daugiau kaip 550 g iškastinio kuro kilmės CO</w:t>
            </w:r>
            <w:r w:rsidRPr="00855E8E">
              <w:rPr>
                <w:rFonts w:eastAsia="Times New Roman" w:cs="Times New Roman"/>
                <w:color w:val="000000"/>
                <w:sz w:val="22"/>
                <w:vertAlign w:val="subscript"/>
                <w:lang w:eastAsia="lt-LT"/>
              </w:rPr>
              <w:t>2</w:t>
            </w:r>
            <w:r w:rsidRPr="00855E8E">
              <w:rPr>
                <w:rFonts w:eastAsia="Times New Roman" w:cs="Times New Roman"/>
                <w:color w:val="000000"/>
                <w:sz w:val="22"/>
                <w:lang w:eastAsia="lt-LT"/>
              </w:rPr>
              <w:t> vienai kWh ir daugiau kaip 350 kg iškastinio kuro kilmės CO</w:t>
            </w:r>
            <w:r w:rsidRPr="00855E8E">
              <w:rPr>
                <w:rFonts w:eastAsia="Times New Roman" w:cs="Times New Roman"/>
                <w:color w:val="000000"/>
                <w:sz w:val="22"/>
                <w:vertAlign w:val="subscript"/>
                <w:lang w:eastAsia="lt-LT"/>
              </w:rPr>
              <w:t>2</w:t>
            </w:r>
            <w:r w:rsidRPr="00855E8E">
              <w:rPr>
                <w:rFonts w:eastAsia="Times New Roman" w:cs="Times New Roman"/>
                <w:color w:val="000000"/>
                <w:sz w:val="22"/>
                <w:lang w:eastAsia="lt-LT"/>
              </w:rPr>
              <w:t xml:space="preserve"> vidutiniškai per metus vienam įrengtam </w:t>
            </w:r>
            <w:proofErr w:type="spellStart"/>
            <w:r w:rsidRPr="00855E8E">
              <w:rPr>
                <w:rFonts w:eastAsia="Times New Roman" w:cs="Times New Roman"/>
                <w:color w:val="000000"/>
                <w:sz w:val="22"/>
                <w:lang w:eastAsia="lt-LT"/>
              </w:rPr>
              <w:t>kWe</w:t>
            </w:r>
            <w:proofErr w:type="spellEnd"/>
            <w:r w:rsidRPr="00855E8E">
              <w:rPr>
                <w:rFonts w:eastAsia="Times New Roman" w:cs="Times New Roman"/>
                <w:color w:val="000000"/>
                <w:sz w:val="22"/>
                <w:lang w:eastAsia="lt-LT"/>
              </w:rPr>
              <w:t>, negauna mokėjimų arba įsipareigojimų dėl būsimų mokėjimų pagal pajėgumų mechanizmą.</w:t>
            </w:r>
          </w:p>
          <w:p w14:paraId="65512810" w14:textId="77777777" w:rsidR="00855E8E" w:rsidRPr="00855E8E" w:rsidRDefault="00855E8E" w:rsidP="00855E8E">
            <w:pPr>
              <w:jc w:val="left"/>
              <w:rPr>
                <w:rFonts w:eastAsia="Times New Roman" w:cs="Times New Roman"/>
                <w:color w:val="000000"/>
                <w:sz w:val="22"/>
                <w:lang w:eastAsia="lt-LT"/>
              </w:rPr>
            </w:pPr>
            <w:r w:rsidRPr="00855E8E">
              <w:rPr>
                <w:rFonts w:eastAsia="Times New Roman" w:cs="Times New Roman"/>
                <w:color w:val="000000"/>
                <w:sz w:val="22"/>
                <w:lang w:eastAsia="lt-LT"/>
              </w:rPr>
              <w:t>Pirmos pastraipos a ir b punktuose nurodytos išmetamo iškastinio kuro kilmės CO</w:t>
            </w:r>
            <w:r w:rsidRPr="00855E8E">
              <w:rPr>
                <w:rFonts w:eastAsia="Times New Roman" w:cs="Times New Roman"/>
                <w:color w:val="000000"/>
                <w:sz w:val="22"/>
                <w:vertAlign w:val="subscript"/>
                <w:lang w:eastAsia="lt-LT"/>
              </w:rPr>
              <w:t>2</w:t>
            </w:r>
            <w:r w:rsidRPr="00855E8E">
              <w:rPr>
                <w:rFonts w:eastAsia="Times New Roman" w:cs="Times New Roman"/>
                <w:color w:val="000000"/>
                <w:sz w:val="22"/>
                <w:lang w:eastAsia="lt-LT"/>
              </w:rPr>
              <w:t> 550 g vienai kWh elektros energijos ribinė vertė ir 350 kg iškastinio kuro kilmės CO</w:t>
            </w:r>
            <w:r w:rsidRPr="00855E8E">
              <w:rPr>
                <w:rFonts w:eastAsia="Times New Roman" w:cs="Times New Roman"/>
                <w:color w:val="000000"/>
                <w:sz w:val="22"/>
                <w:vertAlign w:val="subscript"/>
                <w:lang w:eastAsia="lt-LT"/>
              </w:rPr>
              <w:t>2</w:t>
            </w:r>
            <w:r w:rsidRPr="00855E8E">
              <w:rPr>
                <w:rFonts w:eastAsia="Times New Roman" w:cs="Times New Roman"/>
                <w:color w:val="000000"/>
                <w:sz w:val="22"/>
                <w:lang w:eastAsia="lt-LT"/>
              </w:rPr>
              <w:t xml:space="preserve"> vienai </w:t>
            </w:r>
            <w:proofErr w:type="spellStart"/>
            <w:r w:rsidRPr="00855E8E">
              <w:rPr>
                <w:rFonts w:eastAsia="Times New Roman" w:cs="Times New Roman"/>
                <w:color w:val="000000"/>
                <w:sz w:val="22"/>
                <w:lang w:eastAsia="lt-LT"/>
              </w:rPr>
              <w:t>kWe</w:t>
            </w:r>
            <w:proofErr w:type="spellEnd"/>
            <w:r w:rsidRPr="00855E8E">
              <w:rPr>
                <w:rFonts w:eastAsia="Times New Roman" w:cs="Times New Roman"/>
                <w:color w:val="000000"/>
                <w:sz w:val="22"/>
                <w:lang w:eastAsia="lt-LT"/>
              </w:rPr>
              <w:t xml:space="preserve"> vidutiniškai per metus ribinė vertė apskaičiuojama remiantis gamybos įrenginio projektiniu efektyvumu, t. y. grynuoju naudingumu esant nominaliajai galiai ir laikantis atitinkamų Tarptautinės standartizacijos organizacijos standartų.</w:t>
            </w:r>
          </w:p>
          <w:p w14:paraId="757AD7D5" w14:textId="77777777" w:rsidR="00855E8E" w:rsidRPr="00855E8E" w:rsidRDefault="00855E8E" w:rsidP="00855E8E">
            <w:pPr>
              <w:jc w:val="left"/>
              <w:rPr>
                <w:rFonts w:eastAsia="Times New Roman" w:cs="Times New Roman"/>
                <w:color w:val="000000"/>
                <w:sz w:val="22"/>
                <w:lang w:eastAsia="lt-LT"/>
              </w:rPr>
            </w:pPr>
            <w:r w:rsidRPr="00855E8E">
              <w:rPr>
                <w:rFonts w:eastAsia="Times New Roman" w:cs="Times New Roman"/>
                <w:color w:val="000000"/>
                <w:sz w:val="22"/>
                <w:lang w:eastAsia="lt-LT"/>
              </w:rPr>
              <w:t>Ne vėliau kaip 2020 m. sausio 5 d. ACER paskelbia nuomonę, kurioje pateikia technines gaires, susijusias su pirmoje pastraipoje nurodytų verčių apskaičiavimu.</w:t>
            </w:r>
          </w:p>
          <w:p w14:paraId="23C4C4B1" w14:textId="77777777" w:rsidR="00855E8E" w:rsidRDefault="00855E8E" w:rsidP="00855E8E">
            <w:pPr>
              <w:jc w:val="left"/>
              <w:rPr>
                <w:rFonts w:eastAsia="Times New Roman" w:cs="Times New Roman"/>
                <w:color w:val="000000"/>
                <w:sz w:val="22"/>
                <w:lang w:eastAsia="lt-LT"/>
              </w:rPr>
            </w:pPr>
            <w:r w:rsidRPr="00855E8E">
              <w:rPr>
                <w:rFonts w:eastAsia="Times New Roman" w:cs="Times New Roman"/>
                <w:color w:val="000000"/>
                <w:sz w:val="22"/>
                <w:lang w:eastAsia="lt-LT"/>
              </w:rPr>
              <w:t>5. Valstybės narės, kurios 2019 m. liepos 4 d. taiko pajėgumų mechanizmus, juos pritaiko taip, kad būtų laikomasi 4 skyriaus, nedarant poveikio iki 2019 m. gruodžio 31 d. prisiimtiems įsipareigojimams arba iki tos datos sudarytoms sutartims.</w:t>
            </w:r>
          </w:p>
          <w:p w14:paraId="07757D23" w14:textId="3C97B9EE" w:rsidR="00855E8E" w:rsidRPr="00855E8E" w:rsidRDefault="00855E8E" w:rsidP="00855E8E">
            <w:pPr>
              <w:jc w:val="left"/>
              <w:rPr>
                <w:rFonts w:eastAsia="Times New Roman" w:cs="Times New Roman"/>
                <w:color w:val="000000"/>
                <w:sz w:val="22"/>
                <w:lang w:eastAsia="lt-LT"/>
              </w:rPr>
            </w:pPr>
          </w:p>
        </w:tc>
        <w:tc>
          <w:tcPr>
            <w:tcW w:w="6449" w:type="dxa"/>
          </w:tcPr>
          <w:p w14:paraId="058FA0EE" w14:textId="77777777" w:rsidR="00855E8E" w:rsidRPr="00D36BD0" w:rsidRDefault="00855E8E"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lastRenderedPageBreak/>
              <w:t>Šios Reglamento nuostatos nacionalinių įgyvendinimo priemonių nereikalauja.</w:t>
            </w:r>
          </w:p>
          <w:p w14:paraId="414E52B9" w14:textId="77777777" w:rsidR="00855E8E" w:rsidRPr="00D36BD0" w:rsidRDefault="00855E8E" w:rsidP="00D36BD0">
            <w:pPr>
              <w:rPr>
                <w:rFonts w:eastAsia="Times New Roman" w:cs="Times New Roman"/>
                <w:color w:val="000000"/>
                <w:sz w:val="22"/>
                <w:lang w:eastAsia="lt-LT"/>
              </w:rPr>
            </w:pPr>
          </w:p>
        </w:tc>
        <w:tc>
          <w:tcPr>
            <w:tcW w:w="2409" w:type="dxa"/>
          </w:tcPr>
          <w:p w14:paraId="74C86715" w14:textId="77777777" w:rsidR="00855E8E" w:rsidRPr="003E30EF" w:rsidRDefault="00855E8E" w:rsidP="002A68C0">
            <w:pPr>
              <w:jc w:val="left"/>
              <w:rPr>
                <w:rFonts w:eastAsia="Times New Roman" w:cs="Times New Roman"/>
                <w:color w:val="000000"/>
                <w:sz w:val="22"/>
                <w:lang w:eastAsia="lt-LT"/>
              </w:rPr>
            </w:pPr>
          </w:p>
        </w:tc>
      </w:tr>
      <w:tr w:rsidR="00CB109A" w:rsidRPr="003E30EF" w14:paraId="251B67A2" w14:textId="77777777" w:rsidTr="00A464F1">
        <w:trPr>
          <w:trHeight w:val="315"/>
        </w:trPr>
        <w:tc>
          <w:tcPr>
            <w:tcW w:w="6448" w:type="dxa"/>
            <w:shd w:val="clear" w:color="auto" w:fill="auto"/>
            <w:noWrap/>
          </w:tcPr>
          <w:p w14:paraId="57FFF25C" w14:textId="77777777" w:rsidR="00CB109A" w:rsidRPr="00CB109A" w:rsidRDefault="00CB109A" w:rsidP="00CB109A">
            <w:pPr>
              <w:jc w:val="left"/>
              <w:rPr>
                <w:rFonts w:eastAsia="Times New Roman" w:cs="Times New Roman"/>
                <w:b/>
                <w:bCs/>
                <w:color w:val="000000"/>
                <w:sz w:val="22"/>
                <w:lang w:eastAsia="lt-LT"/>
              </w:rPr>
            </w:pPr>
            <w:r w:rsidRPr="00CB109A">
              <w:rPr>
                <w:rFonts w:eastAsia="Times New Roman" w:cs="Times New Roman"/>
                <w:b/>
                <w:bCs/>
                <w:color w:val="000000"/>
                <w:sz w:val="22"/>
                <w:lang w:eastAsia="lt-LT"/>
              </w:rPr>
              <w:t>23 straipsnis</w:t>
            </w:r>
          </w:p>
          <w:p w14:paraId="6D8701BA" w14:textId="77777777" w:rsidR="00CB109A" w:rsidRDefault="00CB109A" w:rsidP="00CB109A">
            <w:pPr>
              <w:jc w:val="left"/>
              <w:rPr>
                <w:rFonts w:eastAsia="Times New Roman" w:cs="Times New Roman"/>
                <w:b/>
                <w:bCs/>
                <w:color w:val="000000"/>
                <w:sz w:val="22"/>
                <w:lang w:eastAsia="lt-LT"/>
              </w:rPr>
            </w:pPr>
            <w:r w:rsidRPr="00CB109A">
              <w:rPr>
                <w:rFonts w:eastAsia="Times New Roman" w:cs="Times New Roman"/>
                <w:b/>
                <w:bCs/>
                <w:color w:val="000000"/>
                <w:sz w:val="22"/>
                <w:lang w:eastAsia="lt-LT"/>
              </w:rPr>
              <w:t>Europos išteklių adekvatumo vertinimas</w:t>
            </w:r>
          </w:p>
          <w:p w14:paraId="61A02BAB" w14:textId="77777777" w:rsidR="00CB109A" w:rsidRPr="00CB109A" w:rsidRDefault="00CB109A" w:rsidP="00CB109A">
            <w:pPr>
              <w:jc w:val="left"/>
              <w:rPr>
                <w:rFonts w:eastAsia="Times New Roman" w:cs="Times New Roman"/>
                <w:color w:val="000000"/>
                <w:sz w:val="22"/>
                <w:lang w:eastAsia="lt-LT"/>
              </w:rPr>
            </w:pPr>
            <w:r w:rsidRPr="00CB109A">
              <w:rPr>
                <w:rFonts w:eastAsia="Times New Roman" w:cs="Times New Roman"/>
                <w:color w:val="000000"/>
                <w:sz w:val="22"/>
                <w:lang w:eastAsia="lt-LT"/>
              </w:rPr>
              <w:t xml:space="preserve">1. Europos išteklių adekvatumo vertinime nustatomos išteklių adekvatumo problemos, įvertinant bendrą elektros energijos sistemos adekvatumą ir prognozuojamus energijos poreikius Sąjungos lygmeniu, kiekvienoje valstybėje narėje ir, kai tinkama, kiekvienoje </w:t>
            </w:r>
            <w:r w:rsidRPr="00CB109A">
              <w:rPr>
                <w:rFonts w:eastAsia="Times New Roman" w:cs="Times New Roman"/>
                <w:color w:val="000000"/>
                <w:sz w:val="22"/>
                <w:lang w:eastAsia="lt-LT"/>
              </w:rPr>
              <w:lastRenderedPageBreak/>
              <w:t>prekybos zonoje. Europos išteklių adekvatumo vertinimas apima kiekvienus metus dešimties metų laikotarpiu nuo to vertinimo datos.</w:t>
            </w:r>
          </w:p>
          <w:p w14:paraId="58B836DB" w14:textId="77777777" w:rsidR="00CB109A" w:rsidRPr="00CB109A" w:rsidRDefault="00CB109A" w:rsidP="00CB109A">
            <w:pPr>
              <w:jc w:val="left"/>
              <w:rPr>
                <w:rFonts w:eastAsia="Times New Roman" w:cs="Times New Roman"/>
                <w:color w:val="000000"/>
                <w:sz w:val="22"/>
                <w:lang w:eastAsia="lt-LT"/>
              </w:rPr>
            </w:pPr>
            <w:r w:rsidRPr="00CB109A">
              <w:rPr>
                <w:rFonts w:eastAsia="Times New Roman" w:cs="Times New Roman"/>
                <w:color w:val="000000"/>
                <w:sz w:val="22"/>
                <w:lang w:eastAsia="lt-LT"/>
              </w:rPr>
              <w:t>2. Europos išteklių adekvatumo vertinimą atlieka ENTSO-E.</w:t>
            </w:r>
          </w:p>
          <w:p w14:paraId="2E1D5370" w14:textId="77777777" w:rsidR="00CB109A" w:rsidRPr="00CB109A" w:rsidRDefault="00CB109A" w:rsidP="00CB109A">
            <w:pPr>
              <w:jc w:val="left"/>
              <w:rPr>
                <w:rFonts w:eastAsia="Times New Roman" w:cs="Times New Roman"/>
                <w:color w:val="000000"/>
                <w:sz w:val="22"/>
                <w:lang w:eastAsia="lt-LT"/>
              </w:rPr>
            </w:pPr>
            <w:r w:rsidRPr="00CB109A">
              <w:rPr>
                <w:rFonts w:eastAsia="Times New Roman" w:cs="Times New Roman"/>
                <w:color w:val="000000"/>
                <w:sz w:val="22"/>
                <w:lang w:eastAsia="lt-LT"/>
              </w:rPr>
              <w:t>3. Ne vėliau kaip 2020 m. sausio 5 d. ENTSO-E pateikia pagal 2012 m. lapkričio 15 d. Komisijos sprendimo 1 straipsnį įsteigtai Elektros energijos srities veiklos koordinavimo grupei ir ACER Europos išteklių adekvatumo vertinimo metodikos projektą, pagrįstą šio straipsnio 5 dalyje nurodytais principais.</w:t>
            </w:r>
          </w:p>
          <w:p w14:paraId="3616CE66" w14:textId="77777777" w:rsidR="00CB109A" w:rsidRPr="00CB109A" w:rsidRDefault="00CB109A" w:rsidP="00CB109A">
            <w:pPr>
              <w:jc w:val="left"/>
              <w:rPr>
                <w:rFonts w:eastAsia="Times New Roman" w:cs="Times New Roman"/>
                <w:color w:val="000000"/>
                <w:sz w:val="22"/>
                <w:lang w:eastAsia="lt-LT"/>
              </w:rPr>
            </w:pPr>
            <w:r w:rsidRPr="00CB109A">
              <w:rPr>
                <w:rFonts w:eastAsia="Times New Roman" w:cs="Times New Roman"/>
                <w:color w:val="000000"/>
                <w:sz w:val="22"/>
                <w:lang w:eastAsia="lt-LT"/>
              </w:rPr>
              <w:t>4. Perdavimo sistemos operatoriai ENTSO-E pateikia duomenis, būtinus Europos išteklių adekvatumo vertinimui atlikti.</w:t>
            </w:r>
          </w:p>
          <w:p w14:paraId="23F8E950" w14:textId="77777777" w:rsidR="00CB109A" w:rsidRPr="00CB109A" w:rsidRDefault="00CB109A" w:rsidP="00CB109A">
            <w:pPr>
              <w:jc w:val="left"/>
              <w:rPr>
                <w:rFonts w:eastAsia="Times New Roman" w:cs="Times New Roman"/>
                <w:color w:val="000000"/>
                <w:sz w:val="22"/>
                <w:lang w:eastAsia="lt-LT"/>
              </w:rPr>
            </w:pPr>
            <w:r w:rsidRPr="00CB109A">
              <w:rPr>
                <w:rFonts w:eastAsia="Times New Roman" w:cs="Times New Roman"/>
                <w:color w:val="000000"/>
                <w:sz w:val="22"/>
                <w:lang w:eastAsia="lt-LT"/>
              </w:rPr>
              <w:t>ENTSO-E Europos išteklių adekvatumo vertinimą atlieka kiekvienais metais. Gamintojai ir kiti rinkos dalyviai pateikia perdavimo sistemos operatoriams duomenis, susijusius su numatomu gamybos išteklių naudojimu, atsižvelgdami į pirminių išteklių prieinamumą ir tinkamus prognozuojamos paklausos ir pasiūlos scenarijus.</w:t>
            </w:r>
          </w:p>
          <w:p w14:paraId="1F1B55C4" w14:textId="77777777" w:rsidR="00CB109A" w:rsidRPr="00CB109A" w:rsidRDefault="00CB109A" w:rsidP="00CB109A">
            <w:pPr>
              <w:jc w:val="left"/>
              <w:rPr>
                <w:rFonts w:eastAsia="Times New Roman" w:cs="Times New Roman"/>
                <w:color w:val="000000"/>
                <w:sz w:val="22"/>
                <w:lang w:eastAsia="lt-LT"/>
              </w:rPr>
            </w:pPr>
            <w:r w:rsidRPr="00CB109A">
              <w:rPr>
                <w:rFonts w:eastAsia="Times New Roman" w:cs="Times New Roman"/>
                <w:color w:val="000000"/>
                <w:sz w:val="22"/>
                <w:lang w:eastAsia="lt-LT"/>
              </w:rPr>
              <w:t>5. Europos išteklių adekvatumas vertinamas pagal skaidrią metodiką, kuria užtikrinama, kad vertinimas:</w:t>
            </w:r>
          </w:p>
          <w:p w14:paraId="76B6006A" w14:textId="77777777" w:rsidR="00CB109A" w:rsidRPr="00CB109A" w:rsidRDefault="00CB109A" w:rsidP="00CB109A">
            <w:pPr>
              <w:jc w:val="left"/>
              <w:rPr>
                <w:rFonts w:eastAsia="Times New Roman" w:cs="Times New Roman"/>
                <w:color w:val="000000"/>
                <w:sz w:val="22"/>
                <w:lang w:eastAsia="lt-LT"/>
              </w:rPr>
            </w:pPr>
            <w:r w:rsidRPr="00CB109A">
              <w:rPr>
                <w:rFonts w:eastAsia="Times New Roman" w:cs="Times New Roman"/>
                <w:color w:val="000000"/>
                <w:sz w:val="22"/>
                <w:lang w:eastAsia="lt-LT"/>
              </w:rPr>
              <w:t>a) būtų atliekamas kiekvienos prekybos zonos lygmeniu ir apimtų bent visas valstybes nares;</w:t>
            </w:r>
          </w:p>
          <w:p w14:paraId="3F3AD5E6" w14:textId="77777777" w:rsidR="00CB109A" w:rsidRPr="00CB109A" w:rsidRDefault="00CB109A" w:rsidP="00CB109A">
            <w:pPr>
              <w:jc w:val="left"/>
              <w:rPr>
                <w:rFonts w:eastAsia="Times New Roman" w:cs="Times New Roman"/>
                <w:color w:val="000000"/>
                <w:sz w:val="22"/>
                <w:lang w:eastAsia="lt-LT"/>
              </w:rPr>
            </w:pPr>
            <w:r w:rsidRPr="00CB109A">
              <w:rPr>
                <w:rFonts w:eastAsia="Times New Roman" w:cs="Times New Roman"/>
                <w:color w:val="000000"/>
                <w:sz w:val="22"/>
                <w:lang w:eastAsia="lt-LT"/>
              </w:rPr>
              <w:t>b) būtų grindžiamas tinkamais prognozuojamos paklausos ir pasiūlos centriniais orientaciniais scenarijais, įskaitant ekonominį nurašymo tikimybės vertinimą, užkonservavimą, statomus naujus elektros energijos gamybos išteklius, priemones energijos vartojimo efektyvumo ir elektros tinklų sujungimo tikslams pasiekti, ir atitinkamas jautrumo analizes dėl ekstremaliųjų oro reiškinių, hidrologinių sąlygų, didmeninių kainų ir anglies dioksido kainos pokyčių;</w:t>
            </w:r>
          </w:p>
          <w:p w14:paraId="4F2CA7E7" w14:textId="77777777" w:rsidR="00CB109A" w:rsidRPr="00CB109A" w:rsidRDefault="00CB109A" w:rsidP="00CB109A">
            <w:pPr>
              <w:jc w:val="left"/>
              <w:rPr>
                <w:rFonts w:eastAsia="Times New Roman" w:cs="Times New Roman"/>
                <w:color w:val="000000"/>
                <w:sz w:val="22"/>
                <w:lang w:eastAsia="lt-LT"/>
              </w:rPr>
            </w:pPr>
            <w:r w:rsidRPr="00CB109A">
              <w:rPr>
                <w:rFonts w:eastAsia="Times New Roman" w:cs="Times New Roman"/>
                <w:color w:val="000000"/>
                <w:sz w:val="22"/>
                <w:lang w:eastAsia="lt-LT"/>
              </w:rPr>
              <w:t>c) apimtų atskirus scenarijus, atspindinčius skirtingą tikimybę, kad kils išteklių adekvatumo problemų, kurioms spręsti rengiami skirtingi pajėgumų mechanizmų tipai;</w:t>
            </w:r>
          </w:p>
          <w:p w14:paraId="7F323077" w14:textId="77777777" w:rsidR="00CB109A" w:rsidRPr="00CB109A" w:rsidRDefault="00CB109A" w:rsidP="00CB109A">
            <w:pPr>
              <w:jc w:val="left"/>
              <w:rPr>
                <w:rFonts w:eastAsia="Times New Roman" w:cs="Times New Roman"/>
                <w:color w:val="000000"/>
                <w:sz w:val="22"/>
                <w:lang w:eastAsia="lt-LT"/>
              </w:rPr>
            </w:pPr>
            <w:r w:rsidRPr="00CB109A">
              <w:rPr>
                <w:rFonts w:eastAsia="Times New Roman" w:cs="Times New Roman"/>
                <w:color w:val="000000"/>
                <w:sz w:val="22"/>
                <w:lang w:eastAsia="lt-LT"/>
              </w:rPr>
              <w:t>d) būtų atliekamas tinkamai atsižvelgiant į visų išteklių, įskaitant esamas ir būsimas galimybes dėl elektros energijos gamybos, energijos kaupimo, sektorių integravimo, reguliavimo apkrova, importo ir eksporto, indėlį, ir į tai, kaip visa tai padeda užtikrinti lankstų sistemos eksploatavimą;</w:t>
            </w:r>
          </w:p>
          <w:p w14:paraId="437A467B" w14:textId="77777777" w:rsidR="00CB109A" w:rsidRPr="00CB109A" w:rsidRDefault="00CB109A" w:rsidP="00CB109A">
            <w:pPr>
              <w:jc w:val="left"/>
              <w:rPr>
                <w:rFonts w:eastAsia="Times New Roman" w:cs="Times New Roman"/>
                <w:color w:val="000000"/>
                <w:sz w:val="22"/>
                <w:lang w:eastAsia="lt-LT"/>
              </w:rPr>
            </w:pPr>
            <w:r w:rsidRPr="00CB109A">
              <w:rPr>
                <w:rFonts w:eastAsia="Times New Roman" w:cs="Times New Roman"/>
                <w:color w:val="000000"/>
                <w:sz w:val="22"/>
                <w:lang w:eastAsia="lt-LT"/>
              </w:rPr>
              <w:t>e) jame būtų numatomas tikėtinas 20 straipsnio 3 dalyje nurodytų priemonių poveikis;</w:t>
            </w:r>
          </w:p>
          <w:p w14:paraId="44EEC343" w14:textId="77777777" w:rsidR="00CB109A" w:rsidRPr="00CB109A" w:rsidRDefault="00CB109A" w:rsidP="00CB109A">
            <w:pPr>
              <w:jc w:val="left"/>
              <w:rPr>
                <w:rFonts w:eastAsia="Times New Roman" w:cs="Times New Roman"/>
                <w:color w:val="000000"/>
                <w:sz w:val="22"/>
                <w:lang w:eastAsia="lt-LT"/>
              </w:rPr>
            </w:pPr>
            <w:r w:rsidRPr="00CB109A">
              <w:rPr>
                <w:rFonts w:eastAsia="Times New Roman" w:cs="Times New Roman"/>
                <w:color w:val="000000"/>
                <w:sz w:val="22"/>
                <w:lang w:eastAsia="lt-LT"/>
              </w:rPr>
              <w:t>f) apimtų variantus nesinaudojant esamais ar planuojamais pajėgumų mechanizmais ir, kai tinkama, tokių mechanizmų variantus;</w:t>
            </w:r>
          </w:p>
          <w:p w14:paraId="16C5AE5E" w14:textId="77777777" w:rsidR="00CB109A" w:rsidRPr="00CB109A" w:rsidRDefault="00CB109A" w:rsidP="00CB109A">
            <w:pPr>
              <w:jc w:val="left"/>
              <w:rPr>
                <w:rFonts w:eastAsia="Times New Roman" w:cs="Times New Roman"/>
                <w:color w:val="000000"/>
                <w:sz w:val="22"/>
                <w:lang w:eastAsia="lt-LT"/>
              </w:rPr>
            </w:pPr>
            <w:r w:rsidRPr="00CB109A">
              <w:rPr>
                <w:rFonts w:eastAsia="Times New Roman" w:cs="Times New Roman"/>
                <w:color w:val="000000"/>
                <w:sz w:val="22"/>
                <w:lang w:eastAsia="lt-LT"/>
              </w:rPr>
              <w:lastRenderedPageBreak/>
              <w:t>g) būtų grindžiamas rinkos modeliu, kuriame naudojamas, kai tinkama, srautinis metodas;</w:t>
            </w:r>
          </w:p>
          <w:p w14:paraId="38BF1B80" w14:textId="77777777" w:rsidR="00CB109A" w:rsidRPr="00CB109A" w:rsidRDefault="00CB109A" w:rsidP="00CB109A">
            <w:pPr>
              <w:jc w:val="left"/>
              <w:rPr>
                <w:rFonts w:eastAsia="Times New Roman" w:cs="Times New Roman"/>
                <w:color w:val="000000"/>
                <w:sz w:val="22"/>
                <w:lang w:eastAsia="lt-LT"/>
              </w:rPr>
            </w:pPr>
            <w:r w:rsidRPr="00CB109A">
              <w:rPr>
                <w:rFonts w:eastAsia="Times New Roman" w:cs="Times New Roman"/>
                <w:color w:val="000000"/>
                <w:sz w:val="22"/>
                <w:lang w:eastAsia="lt-LT"/>
              </w:rPr>
              <w:t>h) būtų atliekamas taikant tikimybių skaičiavimus;</w:t>
            </w:r>
          </w:p>
          <w:p w14:paraId="168EBEB1" w14:textId="77777777" w:rsidR="00CB109A" w:rsidRPr="00CB109A" w:rsidRDefault="00CB109A" w:rsidP="00CB109A">
            <w:pPr>
              <w:jc w:val="left"/>
              <w:rPr>
                <w:rFonts w:eastAsia="Times New Roman" w:cs="Times New Roman"/>
                <w:color w:val="000000"/>
                <w:sz w:val="22"/>
                <w:lang w:eastAsia="lt-LT"/>
              </w:rPr>
            </w:pPr>
            <w:r w:rsidRPr="00CB109A">
              <w:rPr>
                <w:rFonts w:eastAsia="Times New Roman" w:cs="Times New Roman"/>
                <w:color w:val="000000"/>
                <w:sz w:val="22"/>
                <w:lang w:eastAsia="lt-LT"/>
              </w:rPr>
              <w:t>i) jame būtų naudojama viena bendra modeliavimo priemonė;</w:t>
            </w:r>
          </w:p>
          <w:p w14:paraId="7D3640D2" w14:textId="77777777" w:rsidR="00CB109A" w:rsidRPr="00CB109A" w:rsidRDefault="00CB109A" w:rsidP="00CB109A">
            <w:pPr>
              <w:jc w:val="left"/>
              <w:rPr>
                <w:rFonts w:eastAsia="Times New Roman" w:cs="Times New Roman"/>
                <w:color w:val="000000"/>
                <w:sz w:val="22"/>
                <w:lang w:eastAsia="lt-LT"/>
              </w:rPr>
            </w:pPr>
            <w:r w:rsidRPr="00CB109A">
              <w:rPr>
                <w:rFonts w:eastAsia="Times New Roman" w:cs="Times New Roman"/>
                <w:color w:val="000000"/>
                <w:sz w:val="22"/>
                <w:lang w:eastAsia="lt-LT"/>
              </w:rPr>
              <w:t>j) apimtų bent šiuos 25 straipsnyje nurodytus rodiklius:</w:t>
            </w:r>
          </w:p>
          <w:p w14:paraId="2561C528" w14:textId="77777777" w:rsidR="00CB109A" w:rsidRPr="00CB109A" w:rsidRDefault="00CB109A" w:rsidP="00CB109A">
            <w:pPr>
              <w:jc w:val="left"/>
              <w:rPr>
                <w:rFonts w:eastAsia="Times New Roman" w:cs="Times New Roman"/>
                <w:color w:val="000000"/>
                <w:sz w:val="22"/>
                <w:lang w:eastAsia="lt-LT"/>
              </w:rPr>
            </w:pPr>
            <w:r w:rsidRPr="00CB109A">
              <w:rPr>
                <w:rFonts w:eastAsia="Times New Roman" w:cs="Times New Roman"/>
                <w:color w:val="000000"/>
                <w:sz w:val="22"/>
                <w:lang w:eastAsia="lt-LT"/>
              </w:rPr>
              <w:t>- numatyta energija, kuri nebuvo tiekiama, ir</w:t>
            </w:r>
          </w:p>
          <w:p w14:paraId="32D55597" w14:textId="77777777" w:rsidR="00CB109A" w:rsidRPr="00CB109A" w:rsidRDefault="00CB109A" w:rsidP="00CB109A">
            <w:pPr>
              <w:jc w:val="left"/>
              <w:rPr>
                <w:rFonts w:eastAsia="Times New Roman" w:cs="Times New Roman"/>
                <w:color w:val="000000"/>
                <w:sz w:val="22"/>
                <w:lang w:eastAsia="lt-LT"/>
              </w:rPr>
            </w:pPr>
            <w:r w:rsidRPr="00CB109A">
              <w:rPr>
                <w:rFonts w:eastAsia="Times New Roman" w:cs="Times New Roman"/>
                <w:color w:val="000000"/>
                <w:sz w:val="22"/>
                <w:lang w:eastAsia="lt-LT"/>
              </w:rPr>
              <w:t>- numatomas apkrovos sumažėjimas;</w:t>
            </w:r>
          </w:p>
          <w:p w14:paraId="3D415553" w14:textId="77777777" w:rsidR="00CB109A" w:rsidRPr="00CB109A" w:rsidRDefault="00CB109A" w:rsidP="00CB109A">
            <w:pPr>
              <w:jc w:val="left"/>
              <w:rPr>
                <w:rFonts w:eastAsia="Times New Roman" w:cs="Times New Roman"/>
                <w:color w:val="000000"/>
                <w:sz w:val="22"/>
                <w:lang w:eastAsia="lt-LT"/>
              </w:rPr>
            </w:pPr>
            <w:r w:rsidRPr="00CB109A">
              <w:rPr>
                <w:rFonts w:eastAsia="Times New Roman" w:cs="Times New Roman"/>
                <w:color w:val="000000"/>
                <w:sz w:val="22"/>
                <w:lang w:eastAsia="lt-LT"/>
              </w:rPr>
              <w:t>k) jame būtų nurodomos galimų išteklių adekvatumo problemų priežastys, visų pirma ar tai tinklo, ar ištekliaus apribojimas, ar abiejų rūšių apribojimas;</w:t>
            </w:r>
          </w:p>
          <w:p w14:paraId="0E733855" w14:textId="77777777" w:rsidR="00CB109A" w:rsidRPr="00CB109A" w:rsidRDefault="00CB109A" w:rsidP="00CB109A">
            <w:pPr>
              <w:jc w:val="left"/>
              <w:rPr>
                <w:rFonts w:eastAsia="Times New Roman" w:cs="Times New Roman"/>
                <w:color w:val="000000"/>
                <w:sz w:val="22"/>
                <w:lang w:eastAsia="lt-LT"/>
              </w:rPr>
            </w:pPr>
            <w:r w:rsidRPr="00CB109A">
              <w:rPr>
                <w:rFonts w:eastAsia="Times New Roman" w:cs="Times New Roman"/>
                <w:color w:val="000000"/>
                <w:sz w:val="22"/>
                <w:lang w:eastAsia="lt-LT"/>
              </w:rPr>
              <w:t>l) būtų atliekamas atsižvelgiant į realius tinklo pokyčius;</w:t>
            </w:r>
          </w:p>
          <w:p w14:paraId="7544CCEC" w14:textId="77777777" w:rsidR="00CB109A" w:rsidRPr="00CB109A" w:rsidRDefault="00CB109A" w:rsidP="00CB109A">
            <w:pPr>
              <w:jc w:val="left"/>
              <w:rPr>
                <w:rFonts w:eastAsia="Times New Roman" w:cs="Times New Roman"/>
                <w:color w:val="000000"/>
                <w:sz w:val="22"/>
                <w:lang w:eastAsia="lt-LT"/>
              </w:rPr>
            </w:pPr>
            <w:r w:rsidRPr="00CB109A">
              <w:rPr>
                <w:rFonts w:eastAsia="Times New Roman" w:cs="Times New Roman"/>
                <w:color w:val="000000"/>
                <w:sz w:val="22"/>
                <w:lang w:eastAsia="lt-LT"/>
              </w:rPr>
              <w:t xml:space="preserve">m) užtikrintų, kad būtų tinkamai atsižvelgta į nacionalinius gamybos, paklausos lankstumo ir elektros energijos kaupimo ypatumus, pirminių išteklių prieinamumą ir </w:t>
            </w:r>
            <w:proofErr w:type="spellStart"/>
            <w:r w:rsidRPr="00CB109A">
              <w:rPr>
                <w:rFonts w:eastAsia="Times New Roman" w:cs="Times New Roman"/>
                <w:color w:val="000000"/>
                <w:sz w:val="22"/>
                <w:lang w:eastAsia="lt-LT"/>
              </w:rPr>
              <w:t>sujungiamumo</w:t>
            </w:r>
            <w:proofErr w:type="spellEnd"/>
            <w:r w:rsidRPr="00CB109A">
              <w:rPr>
                <w:rFonts w:eastAsia="Times New Roman" w:cs="Times New Roman"/>
                <w:color w:val="000000"/>
                <w:sz w:val="22"/>
                <w:lang w:eastAsia="lt-LT"/>
              </w:rPr>
              <w:t xml:space="preserve"> lygį.</w:t>
            </w:r>
          </w:p>
          <w:p w14:paraId="6B7674D7" w14:textId="77777777" w:rsidR="00CB109A" w:rsidRPr="00CB109A" w:rsidRDefault="00CB109A" w:rsidP="00CB109A">
            <w:pPr>
              <w:jc w:val="left"/>
              <w:rPr>
                <w:rFonts w:eastAsia="Times New Roman" w:cs="Times New Roman"/>
                <w:color w:val="000000"/>
                <w:sz w:val="22"/>
                <w:lang w:eastAsia="lt-LT"/>
              </w:rPr>
            </w:pPr>
            <w:r w:rsidRPr="00CB109A">
              <w:rPr>
                <w:rFonts w:eastAsia="Times New Roman" w:cs="Times New Roman"/>
                <w:color w:val="000000"/>
                <w:sz w:val="22"/>
                <w:lang w:eastAsia="lt-LT"/>
              </w:rPr>
              <w:t>6. Ne vėliau kaip 2020 m. sausio 5 d. ENTSO-E pateikia ACER metodikos projektą, pagal kurią skaičiuojama:</w:t>
            </w:r>
          </w:p>
          <w:p w14:paraId="3A6D46BB" w14:textId="77777777" w:rsidR="00CB109A" w:rsidRPr="00CB109A" w:rsidRDefault="00CB109A" w:rsidP="00CB109A">
            <w:pPr>
              <w:jc w:val="left"/>
              <w:rPr>
                <w:rFonts w:eastAsia="Times New Roman" w:cs="Times New Roman"/>
                <w:color w:val="000000"/>
                <w:sz w:val="22"/>
                <w:lang w:eastAsia="lt-LT"/>
              </w:rPr>
            </w:pPr>
            <w:r w:rsidRPr="00CB109A">
              <w:rPr>
                <w:rFonts w:eastAsia="Times New Roman" w:cs="Times New Roman"/>
                <w:color w:val="000000"/>
                <w:sz w:val="22"/>
                <w:lang w:eastAsia="lt-LT"/>
              </w:rPr>
              <w:t>a) prarastos apkrovos vertė;</w:t>
            </w:r>
          </w:p>
          <w:p w14:paraId="0D3F39B2" w14:textId="77777777" w:rsidR="00CB109A" w:rsidRPr="00CB109A" w:rsidRDefault="00CB109A" w:rsidP="00CB109A">
            <w:pPr>
              <w:jc w:val="left"/>
              <w:rPr>
                <w:rFonts w:eastAsia="Times New Roman" w:cs="Times New Roman"/>
                <w:color w:val="000000"/>
                <w:sz w:val="22"/>
                <w:lang w:eastAsia="lt-LT"/>
              </w:rPr>
            </w:pPr>
            <w:r w:rsidRPr="00CB109A">
              <w:rPr>
                <w:rFonts w:eastAsia="Times New Roman" w:cs="Times New Roman"/>
                <w:color w:val="000000"/>
                <w:sz w:val="22"/>
                <w:lang w:eastAsia="lt-LT"/>
              </w:rPr>
              <w:t>b) elektros energijos gamybos arba reguliavimo apkrova naujo dalyvio kaina ir</w:t>
            </w:r>
          </w:p>
          <w:p w14:paraId="4D951943" w14:textId="77777777" w:rsidR="00CB109A" w:rsidRPr="00CB109A" w:rsidRDefault="00CB109A" w:rsidP="00CB109A">
            <w:pPr>
              <w:jc w:val="left"/>
              <w:rPr>
                <w:rFonts w:eastAsia="Times New Roman" w:cs="Times New Roman"/>
                <w:color w:val="000000"/>
                <w:sz w:val="22"/>
                <w:lang w:eastAsia="lt-LT"/>
              </w:rPr>
            </w:pPr>
            <w:r w:rsidRPr="00CB109A">
              <w:rPr>
                <w:rFonts w:eastAsia="Times New Roman" w:cs="Times New Roman"/>
                <w:color w:val="000000"/>
                <w:sz w:val="22"/>
                <w:lang w:eastAsia="lt-LT"/>
              </w:rPr>
              <w:t>c) patikimumo standartas, nurodytas 25 straipsnyje.</w:t>
            </w:r>
          </w:p>
          <w:p w14:paraId="6BF6F0A2" w14:textId="77777777" w:rsidR="00CB109A" w:rsidRPr="00CB109A" w:rsidRDefault="00CB109A" w:rsidP="00CB109A">
            <w:pPr>
              <w:jc w:val="left"/>
              <w:rPr>
                <w:rFonts w:eastAsia="Times New Roman" w:cs="Times New Roman"/>
                <w:color w:val="000000"/>
                <w:sz w:val="22"/>
                <w:lang w:eastAsia="lt-LT"/>
              </w:rPr>
            </w:pPr>
            <w:r w:rsidRPr="00CB109A">
              <w:rPr>
                <w:rFonts w:eastAsia="Times New Roman" w:cs="Times New Roman"/>
                <w:color w:val="000000"/>
                <w:sz w:val="22"/>
                <w:lang w:eastAsia="lt-LT"/>
              </w:rPr>
              <w:t>Metodika turi būti grindžiama skaidriais, objektyviais ir patikrinamais kriterijais.</w:t>
            </w:r>
          </w:p>
          <w:p w14:paraId="6B4744FD" w14:textId="77777777" w:rsidR="00CB109A" w:rsidRDefault="00CB109A" w:rsidP="00CB109A">
            <w:pPr>
              <w:jc w:val="left"/>
              <w:rPr>
                <w:rFonts w:eastAsia="Times New Roman" w:cs="Times New Roman"/>
                <w:color w:val="000000"/>
                <w:sz w:val="22"/>
                <w:lang w:eastAsia="lt-LT"/>
              </w:rPr>
            </w:pPr>
            <w:r w:rsidRPr="00CB109A">
              <w:rPr>
                <w:rFonts w:eastAsia="Times New Roman" w:cs="Times New Roman"/>
                <w:color w:val="000000"/>
                <w:sz w:val="22"/>
                <w:lang w:eastAsia="lt-LT"/>
              </w:rPr>
              <w:t>7. Dėl pasiūlymų pagal 3 ir 6 dalis dėl metodikos projekto, scenarijų, jautrumo analizių ir prielaidų, kuriomis jie grindžiami, bei Europos išteklių adekvatumo vertinimo pagal 4 dalį rezultatų iš anksto konsultuojamasi su valstybėmis narėmis, Elektros energijos srities veiklos koordinavimo grupe ir atitinkamais suinteresuotaisiais subjektais, o pagal 27 straipsnyje nustatytą procedūrą juos tvirtina ACER.</w:t>
            </w:r>
          </w:p>
          <w:p w14:paraId="514BEFE8" w14:textId="1F49BF94" w:rsidR="00CB109A" w:rsidRPr="00CB109A" w:rsidRDefault="00CB109A" w:rsidP="00CB109A">
            <w:pPr>
              <w:jc w:val="left"/>
              <w:rPr>
                <w:rFonts w:eastAsia="Times New Roman" w:cs="Times New Roman"/>
                <w:color w:val="000000"/>
                <w:sz w:val="22"/>
                <w:lang w:eastAsia="lt-LT"/>
              </w:rPr>
            </w:pPr>
          </w:p>
        </w:tc>
        <w:tc>
          <w:tcPr>
            <w:tcW w:w="6449" w:type="dxa"/>
          </w:tcPr>
          <w:p w14:paraId="64C2EC87" w14:textId="77777777" w:rsidR="00CB109A" w:rsidRPr="00D36BD0" w:rsidRDefault="00CB109A"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lastRenderedPageBreak/>
              <w:t>Šis Reglamento straipsnis nacionalinių įgyvendinimo priemonių nereikalauja.</w:t>
            </w:r>
          </w:p>
          <w:p w14:paraId="693F6B59" w14:textId="77777777" w:rsidR="00CB109A" w:rsidRPr="00D36BD0" w:rsidRDefault="00CB109A" w:rsidP="00D36BD0">
            <w:pPr>
              <w:rPr>
                <w:rFonts w:eastAsia="Times New Roman" w:cs="Times New Roman"/>
                <w:color w:val="000000"/>
                <w:sz w:val="22"/>
                <w:lang w:eastAsia="lt-LT"/>
              </w:rPr>
            </w:pPr>
          </w:p>
        </w:tc>
        <w:tc>
          <w:tcPr>
            <w:tcW w:w="2409" w:type="dxa"/>
          </w:tcPr>
          <w:p w14:paraId="41062DE4" w14:textId="77777777" w:rsidR="00CB109A" w:rsidRPr="003E30EF" w:rsidRDefault="00CB109A" w:rsidP="00CB109A">
            <w:pPr>
              <w:jc w:val="left"/>
              <w:rPr>
                <w:rFonts w:eastAsia="Times New Roman" w:cs="Times New Roman"/>
                <w:color w:val="000000"/>
                <w:sz w:val="22"/>
                <w:lang w:eastAsia="lt-LT"/>
              </w:rPr>
            </w:pPr>
          </w:p>
        </w:tc>
      </w:tr>
      <w:tr w:rsidR="00A464F1" w:rsidRPr="003E30EF" w14:paraId="72CB7860" w14:textId="77777777" w:rsidTr="00A464F1">
        <w:trPr>
          <w:trHeight w:val="315"/>
        </w:trPr>
        <w:tc>
          <w:tcPr>
            <w:tcW w:w="6448" w:type="dxa"/>
            <w:shd w:val="clear" w:color="auto" w:fill="auto"/>
            <w:noWrap/>
          </w:tcPr>
          <w:p w14:paraId="0D085391" w14:textId="77777777" w:rsidR="00A464F1" w:rsidRPr="00A464F1" w:rsidRDefault="00A464F1" w:rsidP="00A464F1">
            <w:pPr>
              <w:jc w:val="left"/>
              <w:rPr>
                <w:rFonts w:eastAsia="Times New Roman" w:cs="Times New Roman"/>
                <w:b/>
                <w:bCs/>
                <w:color w:val="000000"/>
                <w:sz w:val="22"/>
                <w:lang w:eastAsia="lt-LT"/>
              </w:rPr>
            </w:pPr>
            <w:r w:rsidRPr="00A464F1">
              <w:rPr>
                <w:rFonts w:eastAsia="Times New Roman" w:cs="Times New Roman"/>
                <w:b/>
                <w:bCs/>
                <w:color w:val="000000"/>
                <w:sz w:val="22"/>
                <w:lang w:eastAsia="lt-LT"/>
              </w:rPr>
              <w:lastRenderedPageBreak/>
              <w:t>24 straipsnis</w:t>
            </w:r>
          </w:p>
          <w:p w14:paraId="37ADF11D" w14:textId="77777777" w:rsidR="00A464F1" w:rsidRDefault="00A464F1" w:rsidP="00A464F1">
            <w:pPr>
              <w:jc w:val="left"/>
              <w:rPr>
                <w:rFonts w:eastAsia="Times New Roman" w:cs="Times New Roman"/>
                <w:b/>
                <w:bCs/>
                <w:color w:val="000000"/>
                <w:sz w:val="22"/>
                <w:lang w:eastAsia="lt-LT"/>
              </w:rPr>
            </w:pPr>
            <w:r w:rsidRPr="00A464F1">
              <w:rPr>
                <w:rFonts w:eastAsia="Times New Roman" w:cs="Times New Roman"/>
                <w:b/>
                <w:bCs/>
                <w:color w:val="000000"/>
                <w:sz w:val="22"/>
                <w:lang w:eastAsia="lt-LT"/>
              </w:rPr>
              <w:t>Nacionaliniai išteklių adekvatumo vertinimai</w:t>
            </w:r>
          </w:p>
          <w:p w14:paraId="5DAFA4A8" w14:textId="77777777" w:rsidR="00A464F1" w:rsidRPr="00A464F1" w:rsidRDefault="00A464F1" w:rsidP="00A464F1">
            <w:pPr>
              <w:jc w:val="left"/>
              <w:rPr>
                <w:rFonts w:eastAsia="Times New Roman" w:cs="Times New Roman"/>
                <w:color w:val="000000"/>
                <w:sz w:val="22"/>
                <w:lang w:eastAsia="lt-LT"/>
              </w:rPr>
            </w:pPr>
            <w:r w:rsidRPr="00A464F1">
              <w:rPr>
                <w:rFonts w:eastAsia="Times New Roman" w:cs="Times New Roman"/>
                <w:color w:val="000000"/>
                <w:sz w:val="22"/>
                <w:lang w:eastAsia="lt-LT"/>
              </w:rPr>
              <w:t>1. Nacionaliniai išteklių adekvatumo vertinimai atliekami regioniniu mastu ir grindžiami 23 straipsnio 3 dalyje nurodyta metodika, visų pirma 23 straipsnio 5 dalies b–m punktais.</w:t>
            </w:r>
          </w:p>
          <w:p w14:paraId="364CAC7B" w14:textId="77777777" w:rsidR="00A464F1" w:rsidRPr="00A464F1" w:rsidRDefault="00A464F1" w:rsidP="00A464F1">
            <w:pPr>
              <w:jc w:val="left"/>
              <w:rPr>
                <w:rFonts w:eastAsia="Times New Roman" w:cs="Times New Roman"/>
                <w:color w:val="000000"/>
                <w:sz w:val="22"/>
                <w:lang w:eastAsia="lt-LT"/>
              </w:rPr>
            </w:pPr>
            <w:r w:rsidRPr="00A464F1">
              <w:rPr>
                <w:rFonts w:eastAsia="Times New Roman" w:cs="Times New Roman"/>
                <w:color w:val="000000"/>
                <w:sz w:val="22"/>
                <w:lang w:eastAsia="lt-LT"/>
              </w:rPr>
              <w:t>Nacionaliniuose išteklių adekvatumo vertinimuose pateikiami orientaciniai centriniai scenarijai, kaip nurodyta 23 straipsnio 5 dalies b punkte.</w:t>
            </w:r>
          </w:p>
          <w:p w14:paraId="3681B04B" w14:textId="77777777" w:rsidR="00A464F1" w:rsidRPr="00A464F1" w:rsidRDefault="00A464F1" w:rsidP="00A464F1">
            <w:pPr>
              <w:jc w:val="left"/>
              <w:rPr>
                <w:rFonts w:eastAsia="Times New Roman" w:cs="Times New Roman"/>
                <w:color w:val="000000"/>
                <w:sz w:val="22"/>
                <w:lang w:eastAsia="lt-LT"/>
              </w:rPr>
            </w:pPr>
            <w:r w:rsidRPr="00A464F1">
              <w:rPr>
                <w:rFonts w:eastAsia="Times New Roman" w:cs="Times New Roman"/>
                <w:color w:val="000000"/>
                <w:sz w:val="22"/>
                <w:lang w:eastAsia="lt-LT"/>
              </w:rPr>
              <w:lastRenderedPageBreak/>
              <w:t>Be nurodytųjų 23 straipsnio 5 dalies b punkte, nacionaliniuose išteklių adekvatumo vertinimuose gali būti atsižvelgta į papildomą jautrumą. Tokiais atvejais nacionaliniuose išteklių adekvatumo vertinimuose gali būti:</w:t>
            </w:r>
          </w:p>
          <w:p w14:paraId="2854FD45" w14:textId="77777777" w:rsidR="00A464F1" w:rsidRPr="00A464F1" w:rsidRDefault="00A464F1" w:rsidP="00A464F1">
            <w:pPr>
              <w:jc w:val="left"/>
              <w:rPr>
                <w:rFonts w:eastAsia="Times New Roman" w:cs="Times New Roman"/>
                <w:color w:val="000000"/>
                <w:sz w:val="22"/>
                <w:lang w:eastAsia="lt-LT"/>
              </w:rPr>
            </w:pPr>
            <w:r w:rsidRPr="00A464F1">
              <w:rPr>
                <w:rFonts w:eastAsia="Times New Roman" w:cs="Times New Roman"/>
                <w:color w:val="000000"/>
                <w:sz w:val="22"/>
                <w:lang w:eastAsia="lt-LT"/>
              </w:rPr>
              <w:t>a) daromos prielaidos atsižvelgiant į nacionalinės elektros energijos paklausos ir pasiūlos ypatumus;</w:t>
            </w:r>
          </w:p>
          <w:p w14:paraId="5F85199B" w14:textId="77777777" w:rsidR="00A464F1" w:rsidRPr="00A464F1" w:rsidRDefault="00A464F1" w:rsidP="00A464F1">
            <w:pPr>
              <w:jc w:val="left"/>
              <w:rPr>
                <w:rFonts w:eastAsia="Times New Roman" w:cs="Times New Roman"/>
                <w:color w:val="000000"/>
                <w:sz w:val="22"/>
                <w:lang w:eastAsia="lt-LT"/>
              </w:rPr>
            </w:pPr>
            <w:r w:rsidRPr="00A464F1">
              <w:rPr>
                <w:rFonts w:eastAsia="Times New Roman" w:cs="Times New Roman"/>
                <w:color w:val="000000"/>
                <w:sz w:val="22"/>
                <w:lang w:eastAsia="lt-LT"/>
              </w:rPr>
              <w:t>b) naudojamos priemonės ir nuoseklūs naujausi duomenys, kurie papildo ENTSO-E Europos išteklių adekvatumo vertinimui naudojamus duomenis.</w:t>
            </w:r>
          </w:p>
          <w:p w14:paraId="10342B79" w14:textId="77777777" w:rsidR="00A464F1" w:rsidRPr="00A464F1" w:rsidRDefault="00A464F1" w:rsidP="00A464F1">
            <w:pPr>
              <w:jc w:val="left"/>
              <w:rPr>
                <w:rFonts w:eastAsia="Times New Roman" w:cs="Times New Roman"/>
                <w:color w:val="000000"/>
                <w:sz w:val="22"/>
                <w:lang w:eastAsia="lt-LT"/>
              </w:rPr>
            </w:pPr>
            <w:r w:rsidRPr="00A464F1">
              <w:rPr>
                <w:rFonts w:eastAsia="Times New Roman" w:cs="Times New Roman"/>
                <w:color w:val="000000"/>
                <w:sz w:val="22"/>
                <w:lang w:eastAsia="lt-LT"/>
              </w:rPr>
              <w:t>Be to, nacionalinių išteklių adekvatumo vertinimų metu vertinant kitoje valstybėje narėje esančių pajėgumų teikėjų indėlį į energijos tiekimo saugumą prekybos zonose, kurias jie apima, naudojama 26 straipsnio 11 dalies a punkte numatyta metodika.</w:t>
            </w:r>
          </w:p>
          <w:p w14:paraId="3C748478" w14:textId="77777777" w:rsidR="00A464F1" w:rsidRPr="00A464F1" w:rsidRDefault="00A464F1" w:rsidP="00A464F1">
            <w:pPr>
              <w:jc w:val="left"/>
              <w:rPr>
                <w:rFonts w:eastAsia="Times New Roman" w:cs="Times New Roman"/>
                <w:color w:val="000000"/>
                <w:sz w:val="22"/>
                <w:lang w:eastAsia="lt-LT"/>
              </w:rPr>
            </w:pPr>
            <w:r w:rsidRPr="00A464F1">
              <w:rPr>
                <w:rFonts w:eastAsia="Times New Roman" w:cs="Times New Roman"/>
                <w:color w:val="000000"/>
                <w:sz w:val="22"/>
                <w:lang w:eastAsia="lt-LT"/>
              </w:rPr>
              <w:t>2. Nacionaliniai išteklių adekvatumo vertinimai ir, kai tinkama, Europos išteklių adekvatumo vertinimas ir ACER nuomonė pagal 3 dalį skelbiami viešai.</w:t>
            </w:r>
          </w:p>
          <w:p w14:paraId="5D0ABC52" w14:textId="77777777" w:rsidR="00A464F1" w:rsidRPr="00A464F1" w:rsidRDefault="00A464F1" w:rsidP="00A464F1">
            <w:pPr>
              <w:jc w:val="left"/>
              <w:rPr>
                <w:rFonts w:eastAsia="Times New Roman" w:cs="Times New Roman"/>
                <w:color w:val="000000"/>
                <w:sz w:val="22"/>
                <w:lang w:eastAsia="lt-LT"/>
              </w:rPr>
            </w:pPr>
            <w:r w:rsidRPr="00A464F1">
              <w:rPr>
                <w:rFonts w:eastAsia="Times New Roman" w:cs="Times New Roman"/>
                <w:color w:val="000000"/>
                <w:sz w:val="22"/>
                <w:lang w:eastAsia="lt-LT"/>
              </w:rPr>
              <w:t>3. Jei atlikus nacionalinį išteklių adekvatumo vertinimą nustatoma adekvatumo problema, susijusi su prekybos zona, kuri nebuvo nustatyta Europos išteklių adekvatumo vertinime, į ataskaitą dėl nacionalinio išteklių adekvatumo vertinimo įtraukiamas pagrindimas, kodėl atsirado dviejų išteklių adekvatumo vertinimų neatitikimas, ir, be kita ko, pateikiama išsami informacija apie taikytas jautrumo analizes ir naudotas prielaidas. Valstybės narės tą vertinimą paskelbia ir jį pateikia ACER.</w:t>
            </w:r>
          </w:p>
          <w:p w14:paraId="7FE76FA0" w14:textId="77777777" w:rsidR="00A464F1" w:rsidRPr="00A464F1" w:rsidRDefault="00A464F1" w:rsidP="00A464F1">
            <w:pPr>
              <w:jc w:val="left"/>
              <w:rPr>
                <w:rFonts w:eastAsia="Times New Roman" w:cs="Times New Roman"/>
                <w:color w:val="000000"/>
                <w:sz w:val="22"/>
                <w:lang w:eastAsia="lt-LT"/>
              </w:rPr>
            </w:pPr>
            <w:r w:rsidRPr="00A464F1">
              <w:rPr>
                <w:rFonts w:eastAsia="Times New Roman" w:cs="Times New Roman"/>
                <w:color w:val="000000"/>
                <w:sz w:val="22"/>
                <w:lang w:eastAsia="lt-LT"/>
              </w:rPr>
              <w:t>Per du mėnesius nuo ataskaitos pateikimo dienos ACER pateikia nuomonę dėl to, ar nacionalinio vertinimo ir Europos vertinimo skirtumai yra pagrįsti.</w:t>
            </w:r>
          </w:p>
          <w:p w14:paraId="0107199D" w14:textId="77777777" w:rsidR="00A464F1" w:rsidRDefault="00A464F1" w:rsidP="00A464F1">
            <w:pPr>
              <w:jc w:val="left"/>
              <w:rPr>
                <w:rFonts w:eastAsia="Times New Roman" w:cs="Times New Roman"/>
                <w:color w:val="000000"/>
                <w:sz w:val="22"/>
                <w:lang w:eastAsia="lt-LT"/>
              </w:rPr>
            </w:pPr>
            <w:r w:rsidRPr="00A464F1">
              <w:rPr>
                <w:rFonts w:eastAsia="Times New Roman" w:cs="Times New Roman"/>
                <w:color w:val="000000"/>
                <w:sz w:val="22"/>
                <w:lang w:eastAsia="lt-LT"/>
              </w:rPr>
              <w:t>Įstaiga, atsakinga už nacionalinį išteklių adekvatumo vertinimą, turi deramai atsižvelgti į ACER nuomonę ir prireikus iš dalies pakeičia savo vertinimą. Jeigu ji nusprendžia neatsižvelgti visapusiškai į ACER nuomonę, ta įstaiga paskelbia ataskaitą kartu su išsamiu pagrindimu.</w:t>
            </w:r>
          </w:p>
          <w:p w14:paraId="27638998" w14:textId="4D6A45DD" w:rsidR="00A464F1" w:rsidRPr="00544F46" w:rsidRDefault="00A464F1" w:rsidP="00A464F1">
            <w:pPr>
              <w:jc w:val="left"/>
              <w:rPr>
                <w:rFonts w:eastAsia="Times New Roman" w:cs="Times New Roman"/>
                <w:color w:val="000000"/>
                <w:sz w:val="22"/>
                <w:lang w:eastAsia="lt-LT"/>
              </w:rPr>
            </w:pPr>
          </w:p>
        </w:tc>
        <w:tc>
          <w:tcPr>
            <w:tcW w:w="6449" w:type="dxa"/>
          </w:tcPr>
          <w:p w14:paraId="576C1755" w14:textId="77777777" w:rsidR="00A464F1" w:rsidRPr="00D36BD0" w:rsidRDefault="00A464F1"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lastRenderedPageBreak/>
              <w:t>Šis Reglamento straipsnis nacionalinių įgyvendinimo priemonių nereikalauja.</w:t>
            </w:r>
          </w:p>
          <w:p w14:paraId="30A25A98" w14:textId="77777777" w:rsidR="00A464F1" w:rsidRPr="00D36BD0" w:rsidRDefault="00A464F1" w:rsidP="00D36BD0">
            <w:pPr>
              <w:rPr>
                <w:rFonts w:eastAsia="Times New Roman" w:cs="Times New Roman"/>
                <w:color w:val="000000"/>
                <w:sz w:val="22"/>
                <w:lang w:eastAsia="lt-LT"/>
              </w:rPr>
            </w:pPr>
          </w:p>
        </w:tc>
        <w:tc>
          <w:tcPr>
            <w:tcW w:w="2409" w:type="dxa"/>
          </w:tcPr>
          <w:p w14:paraId="5F7A52E8" w14:textId="77777777" w:rsidR="00A464F1" w:rsidRPr="003E30EF" w:rsidRDefault="00A464F1" w:rsidP="00A464F1">
            <w:pPr>
              <w:jc w:val="left"/>
              <w:rPr>
                <w:rFonts w:eastAsia="Times New Roman" w:cs="Times New Roman"/>
                <w:color w:val="000000"/>
                <w:sz w:val="22"/>
                <w:lang w:eastAsia="lt-LT"/>
              </w:rPr>
            </w:pPr>
          </w:p>
        </w:tc>
      </w:tr>
      <w:tr w:rsidR="00A464F1" w:rsidRPr="003E30EF" w14:paraId="3745D8F9" w14:textId="77777777" w:rsidTr="00A464F1">
        <w:trPr>
          <w:trHeight w:val="315"/>
        </w:trPr>
        <w:tc>
          <w:tcPr>
            <w:tcW w:w="6448" w:type="dxa"/>
            <w:shd w:val="clear" w:color="auto" w:fill="auto"/>
            <w:noWrap/>
          </w:tcPr>
          <w:p w14:paraId="7D5A4C86" w14:textId="77777777" w:rsidR="00A464F1" w:rsidRPr="00A464F1" w:rsidRDefault="00A464F1" w:rsidP="00A464F1">
            <w:pPr>
              <w:jc w:val="left"/>
              <w:rPr>
                <w:rFonts w:eastAsia="Times New Roman" w:cs="Times New Roman"/>
                <w:b/>
                <w:bCs/>
                <w:color w:val="000000"/>
                <w:sz w:val="22"/>
                <w:lang w:eastAsia="lt-LT"/>
              </w:rPr>
            </w:pPr>
            <w:r w:rsidRPr="00A464F1">
              <w:rPr>
                <w:rFonts w:eastAsia="Times New Roman" w:cs="Times New Roman"/>
                <w:b/>
                <w:bCs/>
                <w:color w:val="000000"/>
                <w:sz w:val="22"/>
                <w:lang w:eastAsia="lt-LT"/>
              </w:rPr>
              <w:t>25 straipsnis</w:t>
            </w:r>
          </w:p>
          <w:p w14:paraId="56CF12F3" w14:textId="77777777" w:rsidR="00A464F1" w:rsidRDefault="00A464F1" w:rsidP="00A464F1">
            <w:pPr>
              <w:jc w:val="left"/>
              <w:rPr>
                <w:rFonts w:eastAsia="Times New Roman" w:cs="Times New Roman"/>
                <w:b/>
                <w:bCs/>
                <w:color w:val="000000"/>
                <w:sz w:val="22"/>
                <w:lang w:eastAsia="lt-LT"/>
              </w:rPr>
            </w:pPr>
            <w:r w:rsidRPr="00A464F1">
              <w:rPr>
                <w:rFonts w:eastAsia="Times New Roman" w:cs="Times New Roman"/>
                <w:b/>
                <w:bCs/>
                <w:color w:val="000000"/>
                <w:sz w:val="22"/>
                <w:lang w:eastAsia="lt-LT"/>
              </w:rPr>
              <w:t>Patikimumo standartas</w:t>
            </w:r>
          </w:p>
          <w:p w14:paraId="5C3E7703" w14:textId="77777777" w:rsidR="00A464F1" w:rsidRPr="00A464F1" w:rsidRDefault="00A464F1" w:rsidP="00A464F1">
            <w:pPr>
              <w:jc w:val="left"/>
              <w:rPr>
                <w:rFonts w:eastAsia="Times New Roman" w:cs="Times New Roman"/>
                <w:color w:val="000000"/>
                <w:sz w:val="22"/>
                <w:lang w:eastAsia="lt-LT"/>
              </w:rPr>
            </w:pPr>
            <w:r w:rsidRPr="00A464F1">
              <w:rPr>
                <w:rFonts w:eastAsia="Times New Roman" w:cs="Times New Roman"/>
                <w:color w:val="000000"/>
                <w:sz w:val="22"/>
                <w:lang w:eastAsia="lt-LT"/>
              </w:rPr>
              <w:t>1. Taikydamos pajėgumų mechanizmus, valstybės narės turi būti nustačiusios patikimumo standartą. Patikimumo standartas skaidriai nurodo reikiamą valstybės narės energijos tiekimo saugumo lygį. Tarpvalstybinės prekybos zonų atveju tokius patikimumo standartus bendrai nustato atitinkamos institucijos.</w:t>
            </w:r>
          </w:p>
          <w:p w14:paraId="636883CE" w14:textId="77777777" w:rsidR="00A464F1" w:rsidRPr="00A464F1" w:rsidRDefault="00A464F1" w:rsidP="00A464F1">
            <w:pPr>
              <w:jc w:val="left"/>
              <w:rPr>
                <w:rFonts w:eastAsia="Times New Roman" w:cs="Times New Roman"/>
                <w:color w:val="000000"/>
                <w:sz w:val="22"/>
                <w:lang w:eastAsia="lt-LT"/>
              </w:rPr>
            </w:pPr>
            <w:r w:rsidRPr="00A464F1">
              <w:rPr>
                <w:rFonts w:eastAsia="Times New Roman" w:cs="Times New Roman"/>
                <w:color w:val="000000"/>
                <w:sz w:val="22"/>
                <w:lang w:eastAsia="lt-LT"/>
              </w:rPr>
              <w:lastRenderedPageBreak/>
              <w:t>2. Reguliavimo institucijos pasiūlymu, patikimumo standartą nustato valstybė narė arba valstybės narės paskirta kompetentinga institucija. Patikimumo standartas grindžiamas 23 straipsnio 6 dalyje nustatyta metodika.</w:t>
            </w:r>
          </w:p>
          <w:p w14:paraId="3B956E3F" w14:textId="77777777" w:rsidR="00A464F1" w:rsidRPr="00A464F1" w:rsidRDefault="00A464F1" w:rsidP="00A464F1">
            <w:pPr>
              <w:jc w:val="left"/>
              <w:rPr>
                <w:rFonts w:eastAsia="Times New Roman" w:cs="Times New Roman"/>
                <w:color w:val="000000"/>
                <w:sz w:val="22"/>
                <w:lang w:eastAsia="lt-LT"/>
              </w:rPr>
            </w:pPr>
            <w:r w:rsidRPr="00A464F1">
              <w:rPr>
                <w:rFonts w:eastAsia="Times New Roman" w:cs="Times New Roman"/>
                <w:color w:val="000000"/>
                <w:sz w:val="22"/>
                <w:lang w:eastAsia="lt-LT"/>
              </w:rPr>
              <w:t>3. Patikimumo standartas apskaičiuojamas naudojant bent prarastos apkrovos vertę ir naujo dalyvio kainą tam tikru laikotarpiu ir turi būti išreiškiamas parametrais „numatyta energija, kuri nebuvo tiekiama“ ir „numatomas apkrovos sumažėjimas“.</w:t>
            </w:r>
          </w:p>
          <w:p w14:paraId="41347761" w14:textId="77777777" w:rsidR="00A464F1" w:rsidRDefault="00A464F1" w:rsidP="00A464F1">
            <w:pPr>
              <w:jc w:val="left"/>
              <w:rPr>
                <w:rFonts w:eastAsia="Times New Roman" w:cs="Times New Roman"/>
                <w:color w:val="000000"/>
                <w:sz w:val="22"/>
                <w:lang w:eastAsia="lt-LT"/>
              </w:rPr>
            </w:pPr>
            <w:r w:rsidRPr="00A464F1">
              <w:rPr>
                <w:rFonts w:eastAsia="Times New Roman" w:cs="Times New Roman"/>
                <w:color w:val="000000"/>
                <w:sz w:val="22"/>
                <w:lang w:eastAsia="lt-LT"/>
              </w:rPr>
              <w:t>4. Kai taikomi pajėgumų mechanizmai, parametrus, lemiančius pagal pajėgumų mechanizmą perkamo pajėgumo kiekį, tvirtina valstybė narė arba kita valstybės narės paskirta kompetentinga institucija, remdamasi reguliavimo institucijos pasiūlymu.</w:t>
            </w:r>
          </w:p>
          <w:p w14:paraId="02D602E0" w14:textId="0A4CD92E" w:rsidR="00A464F1" w:rsidRPr="00A464F1" w:rsidRDefault="00A464F1" w:rsidP="00A464F1">
            <w:pPr>
              <w:jc w:val="left"/>
              <w:rPr>
                <w:rFonts w:eastAsia="Times New Roman" w:cs="Times New Roman"/>
                <w:color w:val="000000"/>
                <w:sz w:val="22"/>
                <w:lang w:eastAsia="lt-LT"/>
              </w:rPr>
            </w:pPr>
          </w:p>
        </w:tc>
        <w:tc>
          <w:tcPr>
            <w:tcW w:w="6449" w:type="dxa"/>
          </w:tcPr>
          <w:p w14:paraId="3B9C3B95" w14:textId="77777777" w:rsidR="00A464F1" w:rsidRPr="00D36BD0" w:rsidRDefault="00A464F1" w:rsidP="00D36BD0">
            <w:pPr>
              <w:rPr>
                <w:rFonts w:eastAsia="Times New Roman" w:cs="Times New Roman"/>
                <w:color w:val="000000"/>
                <w:sz w:val="22"/>
                <w:lang w:eastAsia="lt-LT"/>
              </w:rPr>
            </w:pPr>
            <w:r w:rsidRPr="00D36BD0">
              <w:rPr>
                <w:rFonts w:eastAsia="Times New Roman" w:cs="Times New Roman"/>
                <w:color w:val="000000"/>
                <w:sz w:val="22"/>
                <w:lang w:eastAsia="lt-LT"/>
              </w:rPr>
              <w:lastRenderedPageBreak/>
              <w:t>Elektros energetikos įstatymas</w:t>
            </w:r>
          </w:p>
          <w:p w14:paraId="44CDD334" w14:textId="5A8B797A" w:rsidR="00A464F1" w:rsidRPr="00D36BD0" w:rsidRDefault="00A464F1" w:rsidP="00D36BD0">
            <w:pPr>
              <w:rPr>
                <w:rFonts w:eastAsia="Times New Roman" w:cs="Times New Roman"/>
                <w:b/>
                <w:bCs/>
                <w:color w:val="000000"/>
                <w:sz w:val="22"/>
                <w:lang w:val="en-GB" w:eastAsia="lt-LT"/>
              </w:rPr>
            </w:pPr>
            <w:r w:rsidRPr="00D36BD0">
              <w:rPr>
                <w:rFonts w:eastAsia="Times New Roman" w:cs="Times New Roman"/>
                <w:b/>
                <w:bCs/>
                <w:color w:val="000000"/>
                <w:sz w:val="22"/>
                <w:lang w:eastAsia="lt-LT"/>
              </w:rPr>
              <w:t>7 straipsnis. Energetikos ministerijos funkcijos elektros energetikos sektoriuje</w:t>
            </w:r>
          </w:p>
          <w:p w14:paraId="272C57B8" w14:textId="77777777" w:rsidR="00A464F1" w:rsidRPr="00D36BD0" w:rsidRDefault="00A464F1" w:rsidP="00D36BD0">
            <w:pPr>
              <w:rPr>
                <w:rFonts w:eastAsia="Times New Roman" w:cs="Times New Roman"/>
                <w:color w:val="000000"/>
                <w:sz w:val="22"/>
                <w:lang w:val="en-GB" w:eastAsia="lt-LT"/>
              </w:rPr>
            </w:pPr>
            <w:bookmarkStart w:id="55" w:name="part_70d3ab00dfa74f83bd00c521b8300e12"/>
            <w:bookmarkEnd w:id="55"/>
            <w:r w:rsidRPr="00D36BD0">
              <w:rPr>
                <w:rFonts w:eastAsia="Times New Roman" w:cs="Times New Roman"/>
                <w:color w:val="000000"/>
                <w:sz w:val="22"/>
                <w:lang w:eastAsia="lt-LT"/>
              </w:rPr>
              <w:t>Energetikos ministerija:</w:t>
            </w:r>
          </w:p>
          <w:p w14:paraId="5C7D9737" w14:textId="77777777" w:rsidR="00A464F1" w:rsidRPr="00D36BD0" w:rsidRDefault="00A464F1"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591F0F4B" w14:textId="6CCDA78D" w:rsidR="00A464F1" w:rsidRPr="00D36BD0" w:rsidRDefault="00A464F1" w:rsidP="00D36BD0">
            <w:pPr>
              <w:rPr>
                <w:rFonts w:eastAsia="Times New Roman" w:cs="Times New Roman"/>
                <w:color w:val="000000"/>
                <w:sz w:val="22"/>
                <w:lang w:eastAsia="lt-LT"/>
              </w:rPr>
            </w:pPr>
            <w:r w:rsidRPr="00D36BD0">
              <w:rPr>
                <w:rFonts w:eastAsia="Times New Roman" w:cs="Times New Roman"/>
                <w:color w:val="000000"/>
                <w:sz w:val="22"/>
                <w:lang w:eastAsia="lt-LT"/>
              </w:rPr>
              <w:t>16) derina perdavimo sistemos operatoriaus parengtas skirstomų pajėgumų nustatymo prielaidas;</w:t>
            </w:r>
          </w:p>
          <w:p w14:paraId="28A1CEE6" w14:textId="080653FE" w:rsidR="00A464F1" w:rsidRPr="00D36BD0" w:rsidRDefault="00A464F1" w:rsidP="00D36BD0">
            <w:pPr>
              <w:rPr>
                <w:rFonts w:eastAsia="Times New Roman" w:cs="Times New Roman"/>
                <w:color w:val="000000"/>
                <w:sz w:val="22"/>
                <w:lang w:eastAsia="lt-LT"/>
              </w:rPr>
            </w:pPr>
            <w:r w:rsidRPr="00D36BD0">
              <w:rPr>
                <w:rFonts w:eastAsia="Times New Roman" w:cs="Times New Roman"/>
                <w:color w:val="000000"/>
                <w:sz w:val="22"/>
                <w:lang w:eastAsia="lt-LT"/>
              </w:rPr>
              <w:lastRenderedPageBreak/>
              <w:t>&lt;...&gt;</w:t>
            </w:r>
          </w:p>
          <w:p w14:paraId="75D0DFCF" w14:textId="04D83364" w:rsidR="00A464F1" w:rsidRPr="00D36BD0" w:rsidRDefault="00A464F1" w:rsidP="00D36BD0">
            <w:pPr>
              <w:rPr>
                <w:rFonts w:eastAsia="Times New Roman" w:cs="Times New Roman"/>
                <w:color w:val="000000"/>
                <w:sz w:val="22"/>
                <w:lang w:eastAsia="lt-LT"/>
              </w:rPr>
            </w:pPr>
          </w:p>
          <w:p w14:paraId="75383108" w14:textId="7F8538A0" w:rsidR="00C22A80" w:rsidRPr="00D36BD0" w:rsidRDefault="00C22A80" w:rsidP="00D36BD0">
            <w:pPr>
              <w:rPr>
                <w:rFonts w:eastAsia="Times New Roman" w:cs="Times New Roman"/>
                <w:color w:val="000000"/>
                <w:sz w:val="22"/>
                <w:lang w:eastAsia="lt-LT"/>
              </w:rPr>
            </w:pPr>
            <w:r w:rsidRPr="00D36BD0">
              <w:rPr>
                <w:rFonts w:eastAsia="Times New Roman" w:cs="Times New Roman"/>
                <w:b/>
                <w:bCs/>
                <w:color w:val="000000"/>
                <w:sz w:val="22"/>
                <w:lang w:eastAsia="lt-LT"/>
              </w:rPr>
              <w:t>9 straipsnis. Tarybos funkcijos elektros energetikos sektoriuje</w:t>
            </w:r>
          </w:p>
          <w:p w14:paraId="03CD4250" w14:textId="6079C595" w:rsidR="00C22A80" w:rsidRPr="00D36BD0" w:rsidRDefault="00C22A80"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1DF1D11D" w14:textId="3A9DD7FF" w:rsidR="00C22A80" w:rsidRPr="00D36BD0" w:rsidRDefault="00C22A80" w:rsidP="00D36BD0">
            <w:pPr>
              <w:rPr>
                <w:rFonts w:eastAsia="Times New Roman" w:cs="Times New Roman"/>
                <w:color w:val="000000"/>
                <w:sz w:val="22"/>
                <w:lang w:eastAsia="lt-LT"/>
              </w:rPr>
            </w:pPr>
            <w:r w:rsidRPr="00D36BD0">
              <w:rPr>
                <w:rFonts w:eastAsia="Times New Roman" w:cs="Times New Roman"/>
                <w:color w:val="000000"/>
                <w:sz w:val="22"/>
                <w:lang w:eastAsia="lt-LT"/>
              </w:rPr>
              <w:t>3. Taryba:</w:t>
            </w:r>
          </w:p>
          <w:p w14:paraId="54741692" w14:textId="19CCEF05" w:rsidR="00C22A80" w:rsidRPr="00D36BD0" w:rsidRDefault="00C22A80"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0C6C5A2C" w14:textId="36608408" w:rsidR="00C22A80" w:rsidRPr="00D36BD0" w:rsidRDefault="00C22A80" w:rsidP="00D36BD0">
            <w:pPr>
              <w:rPr>
                <w:rFonts w:eastAsia="Times New Roman" w:cs="Times New Roman"/>
                <w:color w:val="000000"/>
                <w:sz w:val="22"/>
                <w:lang w:eastAsia="lt-LT"/>
              </w:rPr>
            </w:pPr>
            <w:r w:rsidRPr="00D36BD0">
              <w:rPr>
                <w:rFonts w:eastAsia="Times New Roman" w:cs="Times New Roman"/>
                <w:color w:val="000000"/>
                <w:sz w:val="22"/>
                <w:lang w:eastAsia="lt-LT"/>
              </w:rPr>
              <w:t>27) tvirtina Skirstomų pajėgumų skaičiavimo metodiką ir skelbia išvadą dėl skirstomų pajėgumų įtakos atskirai elektros energijos pajėgumų užtikrinimo mechanizmo dedamajai prie perdavimo paslaugos kainos;</w:t>
            </w:r>
          </w:p>
          <w:p w14:paraId="2FB6017F" w14:textId="747DF0C8" w:rsidR="00C22A80" w:rsidRPr="00D36BD0" w:rsidRDefault="00C22A80"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71EB915A" w14:textId="1E8B1CB9" w:rsidR="00C22A80" w:rsidRPr="00D36BD0" w:rsidRDefault="00C22A80" w:rsidP="00D36BD0">
            <w:pPr>
              <w:rPr>
                <w:rFonts w:eastAsia="Times New Roman" w:cs="Times New Roman"/>
                <w:color w:val="000000"/>
                <w:sz w:val="22"/>
                <w:lang w:eastAsia="lt-LT"/>
              </w:rPr>
            </w:pPr>
          </w:p>
          <w:p w14:paraId="6E06777B" w14:textId="77777777" w:rsidR="00C22A80" w:rsidRPr="00D36BD0" w:rsidRDefault="00C22A80" w:rsidP="00D36BD0">
            <w:pPr>
              <w:rPr>
                <w:rFonts w:eastAsia="Times New Roman" w:cs="Times New Roman"/>
                <w:color w:val="000000"/>
                <w:sz w:val="22"/>
                <w:lang w:val="en-GB" w:eastAsia="lt-LT"/>
              </w:rPr>
            </w:pPr>
            <w:r w:rsidRPr="00D36BD0">
              <w:rPr>
                <w:rFonts w:eastAsia="Times New Roman" w:cs="Times New Roman"/>
                <w:b/>
                <w:bCs/>
                <w:color w:val="000000"/>
                <w:sz w:val="22"/>
                <w:lang w:eastAsia="lt-LT"/>
              </w:rPr>
              <w:t>18 straipsnis. Ilgalaikis planavimas ir sistemos plėtra</w:t>
            </w:r>
          </w:p>
          <w:p w14:paraId="1FB6DFB6" w14:textId="5DBBFE1C" w:rsidR="00C22A80" w:rsidRPr="00D36BD0" w:rsidRDefault="00C22A80" w:rsidP="00D36BD0">
            <w:pPr>
              <w:rPr>
                <w:rFonts w:eastAsia="Times New Roman" w:cs="Times New Roman"/>
                <w:color w:val="000000"/>
                <w:sz w:val="22"/>
                <w:lang w:val="en-GB" w:eastAsia="lt-LT"/>
              </w:rPr>
            </w:pPr>
            <w:bookmarkStart w:id="56" w:name="part_b9458b0ec7f648009c410778403943ce"/>
            <w:bookmarkEnd w:id="56"/>
            <w:r w:rsidRPr="00D36BD0">
              <w:rPr>
                <w:rFonts w:eastAsia="Times New Roman" w:cs="Times New Roman"/>
                <w:color w:val="000000"/>
                <w:sz w:val="22"/>
                <w:lang w:eastAsia="lt-LT"/>
              </w:rPr>
              <w:t>&lt;...&gt;</w:t>
            </w:r>
          </w:p>
          <w:p w14:paraId="45B11D30" w14:textId="77777777" w:rsidR="00C22A80" w:rsidRPr="00D36BD0" w:rsidRDefault="00C22A80" w:rsidP="00D36BD0">
            <w:pPr>
              <w:rPr>
                <w:rFonts w:eastAsia="Times New Roman" w:cs="Times New Roman"/>
                <w:color w:val="000000"/>
                <w:sz w:val="22"/>
                <w:lang w:val="en-GB" w:eastAsia="lt-LT"/>
              </w:rPr>
            </w:pPr>
            <w:bookmarkStart w:id="57" w:name="part_fd89c4e1d5de4a3b8cd2eaa49dca046f"/>
            <w:bookmarkEnd w:id="57"/>
            <w:r w:rsidRPr="00D36BD0">
              <w:rPr>
                <w:rFonts w:eastAsia="Times New Roman" w:cs="Times New Roman"/>
                <w:color w:val="000000"/>
                <w:sz w:val="22"/>
                <w:lang w:eastAsia="lt-LT"/>
              </w:rPr>
              <w:t>1</w:t>
            </w:r>
            <w:r w:rsidRPr="00D36BD0">
              <w:rPr>
                <w:rFonts w:eastAsia="Times New Roman" w:cs="Times New Roman"/>
                <w:color w:val="000000"/>
                <w:sz w:val="22"/>
                <w:vertAlign w:val="superscript"/>
                <w:lang w:eastAsia="lt-LT"/>
              </w:rPr>
              <w:t>1</w:t>
            </w:r>
            <w:r w:rsidRPr="00D36BD0">
              <w:rPr>
                <w:rFonts w:eastAsia="Times New Roman" w:cs="Times New Roman"/>
                <w:color w:val="000000"/>
                <w:sz w:val="22"/>
                <w:lang w:eastAsia="lt-LT"/>
              </w:rPr>
              <w:t>. Planuojant ilgalaikę elektros energetikos sistemos plėtrą, perdavimo sistemos operatorius įvertina pajėgumų poreikį, leidžiantį užtikrinti tikėtiną ne didesnę kaip 8 valandų apkrovos praradimo trukmę per kiekvienus kalendorinius metus.</w:t>
            </w:r>
          </w:p>
          <w:p w14:paraId="59D9A69E" w14:textId="6079B1B8" w:rsidR="00C22A80" w:rsidRPr="00D36BD0" w:rsidRDefault="00C22A80"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4EAC91D8" w14:textId="77777777" w:rsidR="00C22A80" w:rsidRPr="00D36BD0" w:rsidRDefault="00C22A80" w:rsidP="00D36BD0">
            <w:pPr>
              <w:rPr>
                <w:rFonts w:eastAsia="Times New Roman" w:cs="Times New Roman"/>
                <w:color w:val="000000"/>
                <w:sz w:val="22"/>
                <w:lang w:eastAsia="lt-LT"/>
              </w:rPr>
            </w:pPr>
          </w:p>
          <w:p w14:paraId="6450FA73" w14:textId="02713DD7" w:rsidR="00A464F1" w:rsidRPr="00D36BD0" w:rsidRDefault="00A464F1" w:rsidP="00D36BD0">
            <w:pPr>
              <w:rPr>
                <w:rFonts w:eastAsia="Times New Roman" w:cs="Times New Roman"/>
                <w:color w:val="000000"/>
                <w:sz w:val="22"/>
                <w:lang w:val="en-GB" w:eastAsia="lt-LT"/>
              </w:rPr>
            </w:pPr>
            <w:r w:rsidRPr="00D36BD0">
              <w:rPr>
                <w:rFonts w:eastAsia="Times New Roman" w:cs="Times New Roman"/>
                <w:b/>
                <w:bCs/>
                <w:color w:val="000000"/>
                <w:sz w:val="22"/>
                <w:lang w:eastAsia="lt-LT"/>
              </w:rPr>
              <w:t>31 straipsnis. Perdavimo sistemos operatoriaus pareigos</w:t>
            </w:r>
          </w:p>
          <w:p w14:paraId="11A4F3D5" w14:textId="2B150327" w:rsidR="00A464F1" w:rsidRPr="00D36BD0" w:rsidRDefault="00A464F1" w:rsidP="00D36BD0">
            <w:pPr>
              <w:rPr>
                <w:rFonts w:eastAsia="Times New Roman" w:cs="Times New Roman"/>
                <w:color w:val="000000"/>
                <w:sz w:val="22"/>
                <w:lang w:val="en-GB" w:eastAsia="lt-LT"/>
              </w:rPr>
            </w:pPr>
            <w:bookmarkStart w:id="58" w:name="part_7076dec405aa444eb8660ffe13ee3155"/>
            <w:bookmarkEnd w:id="58"/>
            <w:r w:rsidRPr="00D36BD0">
              <w:rPr>
                <w:rFonts w:eastAsia="Times New Roman" w:cs="Times New Roman"/>
                <w:color w:val="000000"/>
                <w:sz w:val="22"/>
                <w:lang w:eastAsia="lt-LT"/>
              </w:rPr>
              <w:t>1. Perdavimo sistemos operatorius privalo:</w:t>
            </w:r>
          </w:p>
          <w:p w14:paraId="15443997" w14:textId="52BE0ADD" w:rsidR="00A464F1" w:rsidRPr="00D36BD0" w:rsidRDefault="00A464F1"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5FB3A7AF" w14:textId="3980707B" w:rsidR="00A464F1" w:rsidRPr="00D36BD0" w:rsidRDefault="00A464F1" w:rsidP="00D36BD0">
            <w:pPr>
              <w:rPr>
                <w:rFonts w:eastAsia="Times New Roman" w:cs="Times New Roman"/>
                <w:color w:val="000000"/>
                <w:sz w:val="22"/>
                <w:lang w:eastAsia="lt-LT"/>
              </w:rPr>
            </w:pPr>
            <w:r w:rsidRPr="00D36BD0">
              <w:rPr>
                <w:rFonts w:eastAsia="Times New Roman" w:cs="Times New Roman"/>
                <w:color w:val="000000"/>
                <w:sz w:val="22"/>
                <w:lang w:eastAsia="lt-LT"/>
              </w:rPr>
              <w:t>21) rengti ir teikti Energetikos ministerijai derinti skirstomų pajėgumų nustatymo prielaidas;</w:t>
            </w:r>
          </w:p>
          <w:p w14:paraId="0F67E724" w14:textId="01B9E972" w:rsidR="00A464F1" w:rsidRPr="00D36BD0" w:rsidRDefault="00A464F1"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543D7E00" w14:textId="1D90AEC5" w:rsidR="00A464F1" w:rsidRPr="00D36BD0" w:rsidRDefault="00A464F1" w:rsidP="00D36BD0">
            <w:pPr>
              <w:rPr>
                <w:rFonts w:eastAsia="Times New Roman" w:cs="Times New Roman"/>
                <w:color w:val="000000"/>
                <w:sz w:val="22"/>
                <w:lang w:eastAsia="lt-LT"/>
              </w:rPr>
            </w:pPr>
            <w:r w:rsidRPr="00D36BD0">
              <w:rPr>
                <w:rFonts w:eastAsia="Times New Roman" w:cs="Times New Roman"/>
                <w:color w:val="000000"/>
                <w:sz w:val="22"/>
                <w:lang w:eastAsia="lt-LT"/>
              </w:rPr>
              <w:t>23) pagal Skirstomų pajėgumų skaičiavimo metodiką ir skirstomų pajėgumų nustatymo prielaidas apskaičiuoti skirstomus pajėgumus;</w:t>
            </w:r>
          </w:p>
          <w:p w14:paraId="4E9C6193" w14:textId="48EF83EB" w:rsidR="00A464F1" w:rsidRPr="00D36BD0" w:rsidRDefault="00C22A80"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74F818B7" w14:textId="77777777" w:rsidR="00A464F1" w:rsidRPr="00D36BD0" w:rsidRDefault="00A464F1" w:rsidP="00D36BD0">
            <w:pPr>
              <w:rPr>
                <w:rFonts w:eastAsia="Times New Roman" w:cs="Times New Roman"/>
                <w:color w:val="000000"/>
                <w:sz w:val="22"/>
                <w:lang w:eastAsia="lt-LT"/>
              </w:rPr>
            </w:pPr>
          </w:p>
          <w:p w14:paraId="1141BEEA" w14:textId="77777777" w:rsidR="00C22A80" w:rsidRPr="00D36BD0" w:rsidRDefault="00C22A80" w:rsidP="00D36BD0">
            <w:pPr>
              <w:rPr>
                <w:rFonts w:eastAsia="Times New Roman" w:cs="Times New Roman"/>
                <w:color w:val="000000"/>
                <w:sz w:val="22"/>
                <w:lang w:eastAsia="lt-LT"/>
              </w:rPr>
            </w:pPr>
            <w:r w:rsidRPr="00D36BD0">
              <w:rPr>
                <w:rFonts w:eastAsia="Times New Roman" w:cs="Times New Roman"/>
                <w:b/>
                <w:bCs/>
                <w:color w:val="000000"/>
                <w:sz w:val="22"/>
                <w:lang w:eastAsia="lt-LT"/>
              </w:rPr>
              <w:t>70</w:t>
            </w:r>
            <w:r w:rsidRPr="00D36BD0">
              <w:rPr>
                <w:rFonts w:eastAsia="Times New Roman" w:cs="Times New Roman"/>
                <w:b/>
                <w:bCs/>
                <w:color w:val="000000"/>
                <w:sz w:val="22"/>
                <w:vertAlign w:val="superscript"/>
                <w:lang w:eastAsia="lt-LT"/>
              </w:rPr>
              <w:t>4</w:t>
            </w:r>
            <w:r w:rsidRPr="00D36BD0">
              <w:rPr>
                <w:rFonts w:eastAsia="Times New Roman" w:cs="Times New Roman"/>
                <w:b/>
                <w:bCs/>
                <w:color w:val="000000"/>
                <w:sz w:val="22"/>
                <w:lang w:eastAsia="lt-LT"/>
              </w:rPr>
              <w:t> straipsnis. Pajėgumų aukciono organizavimas</w:t>
            </w:r>
          </w:p>
          <w:p w14:paraId="3696DF82" w14:textId="4BEA9981" w:rsidR="00C22A80" w:rsidRPr="00D36BD0" w:rsidRDefault="00C22A80" w:rsidP="00D36BD0">
            <w:pPr>
              <w:rPr>
                <w:rFonts w:eastAsia="Times New Roman" w:cs="Times New Roman"/>
                <w:color w:val="000000"/>
                <w:sz w:val="22"/>
                <w:lang w:eastAsia="lt-LT"/>
              </w:rPr>
            </w:pPr>
            <w:bookmarkStart w:id="59" w:name="part_ec0261e9a22a434fac7edbf38fe41cd9"/>
            <w:bookmarkEnd w:id="59"/>
            <w:r w:rsidRPr="00D36BD0">
              <w:rPr>
                <w:rFonts w:eastAsia="Times New Roman" w:cs="Times New Roman"/>
                <w:color w:val="000000"/>
                <w:sz w:val="22"/>
                <w:lang w:eastAsia="lt-LT"/>
              </w:rPr>
              <w:t>&lt;...&gt;</w:t>
            </w:r>
          </w:p>
          <w:p w14:paraId="550951D9" w14:textId="77777777" w:rsidR="00C22A80" w:rsidRPr="00D36BD0" w:rsidRDefault="00C22A80" w:rsidP="00D36BD0">
            <w:pPr>
              <w:rPr>
                <w:rFonts w:eastAsia="Times New Roman" w:cs="Times New Roman"/>
                <w:color w:val="000000"/>
                <w:sz w:val="22"/>
                <w:lang w:eastAsia="lt-LT"/>
              </w:rPr>
            </w:pPr>
            <w:bookmarkStart w:id="60" w:name="part_f0e55228e898440ebf1580f389a36b24"/>
            <w:bookmarkEnd w:id="60"/>
            <w:r w:rsidRPr="00D36BD0">
              <w:rPr>
                <w:rFonts w:eastAsia="Times New Roman" w:cs="Times New Roman"/>
                <w:color w:val="000000"/>
                <w:sz w:val="22"/>
                <w:lang w:eastAsia="lt-LT"/>
              </w:rPr>
              <w:t>3. Perdavimo sistemos operatorius pagal Skirstomų pajėgumų skaičiavimo metodiką ir skirstomų pajėgumų nustatymo prielaidas apskaičiuoja kiekviename pajėgumų aukcione skirstomus pajėgumus ir nustato skirstomus pajėgumus, kuriuos paskirsčius pajėgumų aukcionas laikomas įvykęs.</w:t>
            </w:r>
          </w:p>
          <w:p w14:paraId="5EF43B41" w14:textId="0FE9B3E7" w:rsidR="00C22A80" w:rsidRPr="00D36BD0" w:rsidRDefault="00C22A80"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313648FC" w14:textId="4934ACDB" w:rsidR="00C22A80" w:rsidRPr="00D36BD0" w:rsidRDefault="00C22A80" w:rsidP="00D36BD0">
            <w:pPr>
              <w:rPr>
                <w:rFonts w:eastAsia="Times New Roman" w:cs="Times New Roman"/>
                <w:color w:val="000000"/>
                <w:sz w:val="22"/>
                <w:lang w:eastAsia="lt-LT"/>
              </w:rPr>
            </w:pPr>
            <w:r w:rsidRPr="00D36BD0">
              <w:rPr>
                <w:rFonts w:eastAsia="Times New Roman" w:cs="Times New Roman"/>
                <w:color w:val="000000"/>
                <w:sz w:val="22"/>
                <w:lang w:eastAsia="lt-LT"/>
              </w:rPr>
              <w:t xml:space="preserve">12. Perdavimo sistemos operatorius, remdamasis atlikto tikimybinio elektros energetikos sistemos adekvatumo vertinimo </w:t>
            </w:r>
            <w:r w:rsidRPr="00D36BD0">
              <w:rPr>
                <w:rFonts w:eastAsia="Times New Roman" w:cs="Times New Roman"/>
                <w:color w:val="000000"/>
                <w:sz w:val="22"/>
                <w:lang w:eastAsia="lt-LT"/>
              </w:rPr>
              <w:lastRenderedPageBreak/>
              <w:t>išvadomis, kiekvienais metais iki liepos 1 dienos pateikia Energetikos ministerijai pasiūlymus dėl skirstomų pajėgumų nustatymo prielaidų derinimo ir (ar) tolesnių pajėgumų aukcionų organizavimo ar neorganizavimo tikslingumo. Energetikos ministerija, įvertinusi perdavimo sistemos operatoriaus pateiktus pasiūlymus, priima sprendimą dėl skirstomų pajėgumų nustatymo prielaidų keitimo ir (ar) dėl kitų pajėgumų aukcionų organizavimo ar neorganizavimo tikslingumo.</w:t>
            </w:r>
          </w:p>
          <w:p w14:paraId="6738F28F" w14:textId="0A9AACF6" w:rsidR="00C22A80" w:rsidRPr="00D36BD0" w:rsidRDefault="00C22A80" w:rsidP="00D36BD0">
            <w:pPr>
              <w:rPr>
                <w:rFonts w:eastAsia="Times New Roman" w:cs="Times New Roman"/>
                <w:color w:val="000000"/>
                <w:sz w:val="22"/>
                <w:lang w:eastAsia="lt-LT"/>
              </w:rPr>
            </w:pPr>
          </w:p>
        </w:tc>
        <w:tc>
          <w:tcPr>
            <w:tcW w:w="2409" w:type="dxa"/>
          </w:tcPr>
          <w:p w14:paraId="0EBE5815" w14:textId="1B2F4446" w:rsidR="00A464F1" w:rsidRPr="003E30EF" w:rsidRDefault="00C22A80" w:rsidP="00A464F1">
            <w:pPr>
              <w:jc w:val="left"/>
              <w:rPr>
                <w:rFonts w:eastAsia="Times New Roman" w:cs="Times New Roman"/>
                <w:color w:val="000000"/>
                <w:sz w:val="22"/>
                <w:lang w:eastAsia="lt-LT"/>
              </w:rPr>
            </w:pPr>
            <w:r>
              <w:rPr>
                <w:rFonts w:eastAsia="Times New Roman" w:cs="Times New Roman"/>
                <w:color w:val="000000"/>
                <w:sz w:val="22"/>
                <w:lang w:eastAsia="lt-LT"/>
              </w:rPr>
              <w:lastRenderedPageBreak/>
              <w:t>Dalinis</w:t>
            </w:r>
          </w:p>
        </w:tc>
      </w:tr>
      <w:tr w:rsidR="00A464F1" w:rsidRPr="003E30EF" w14:paraId="484E387C" w14:textId="77777777" w:rsidTr="00A464F1">
        <w:trPr>
          <w:trHeight w:val="315"/>
        </w:trPr>
        <w:tc>
          <w:tcPr>
            <w:tcW w:w="6448" w:type="dxa"/>
            <w:shd w:val="clear" w:color="auto" w:fill="auto"/>
            <w:noWrap/>
          </w:tcPr>
          <w:p w14:paraId="5A6B35C4" w14:textId="77777777" w:rsidR="007A437D" w:rsidRPr="007A437D" w:rsidRDefault="007A437D" w:rsidP="007A437D">
            <w:pPr>
              <w:jc w:val="left"/>
              <w:rPr>
                <w:rFonts w:eastAsia="Times New Roman" w:cs="Times New Roman"/>
                <w:b/>
                <w:bCs/>
                <w:color w:val="000000"/>
                <w:sz w:val="22"/>
                <w:lang w:eastAsia="lt-LT"/>
              </w:rPr>
            </w:pPr>
            <w:r w:rsidRPr="007A437D">
              <w:rPr>
                <w:rFonts w:eastAsia="Times New Roman" w:cs="Times New Roman"/>
                <w:b/>
                <w:bCs/>
                <w:color w:val="000000"/>
                <w:sz w:val="22"/>
                <w:lang w:eastAsia="lt-LT"/>
              </w:rPr>
              <w:lastRenderedPageBreak/>
              <w:t>26 straipsnis</w:t>
            </w:r>
          </w:p>
          <w:p w14:paraId="50372D58" w14:textId="77777777" w:rsidR="00A464F1" w:rsidRDefault="007A437D" w:rsidP="007A437D">
            <w:pPr>
              <w:jc w:val="left"/>
              <w:rPr>
                <w:rFonts w:eastAsia="Times New Roman" w:cs="Times New Roman"/>
                <w:b/>
                <w:bCs/>
                <w:color w:val="000000"/>
                <w:sz w:val="22"/>
                <w:lang w:eastAsia="lt-LT"/>
              </w:rPr>
            </w:pPr>
            <w:r w:rsidRPr="007A437D">
              <w:rPr>
                <w:rFonts w:eastAsia="Times New Roman" w:cs="Times New Roman"/>
                <w:b/>
                <w:bCs/>
                <w:color w:val="000000"/>
                <w:sz w:val="22"/>
                <w:lang w:eastAsia="lt-LT"/>
              </w:rPr>
              <w:t>Tarpvalstybinis dalyvavimas pajėgumų mechanizmuose</w:t>
            </w:r>
          </w:p>
          <w:p w14:paraId="7F417782" w14:textId="77777777" w:rsidR="007A437D" w:rsidRPr="007A437D" w:rsidRDefault="007A437D" w:rsidP="007A437D">
            <w:pPr>
              <w:jc w:val="left"/>
              <w:rPr>
                <w:rFonts w:eastAsia="Times New Roman" w:cs="Times New Roman"/>
                <w:color w:val="000000"/>
                <w:sz w:val="22"/>
                <w:lang w:eastAsia="lt-LT"/>
              </w:rPr>
            </w:pPr>
            <w:r w:rsidRPr="007A437D">
              <w:rPr>
                <w:rFonts w:eastAsia="Times New Roman" w:cs="Times New Roman"/>
                <w:color w:val="000000"/>
                <w:sz w:val="22"/>
                <w:lang w:eastAsia="lt-LT"/>
              </w:rPr>
              <w:t>1. Kituose nei strateginiai rezervai pajėgumų mechanizmuose ir, kai techniškai įmanoma, strateginiuose rezervuose šiame straipsnyje nustatytomis sąlygomis leidžiama tiesiogiai tarpvalstybiniu lygiu dalyvauti pajėgumų teikėjams, esantiems kitoje valstybėje narėje.</w:t>
            </w:r>
          </w:p>
          <w:p w14:paraId="0D92A63F" w14:textId="77777777" w:rsidR="007A437D" w:rsidRPr="007A437D" w:rsidRDefault="007A437D" w:rsidP="007A437D">
            <w:pPr>
              <w:jc w:val="left"/>
              <w:rPr>
                <w:rFonts w:eastAsia="Times New Roman" w:cs="Times New Roman"/>
                <w:color w:val="000000"/>
                <w:sz w:val="22"/>
                <w:lang w:eastAsia="lt-LT"/>
              </w:rPr>
            </w:pPr>
            <w:r w:rsidRPr="007A437D">
              <w:rPr>
                <w:rFonts w:eastAsia="Times New Roman" w:cs="Times New Roman"/>
                <w:color w:val="000000"/>
                <w:sz w:val="22"/>
                <w:lang w:eastAsia="lt-LT"/>
              </w:rPr>
              <w:t>2. Valstybės narės užtikrina, kad užsienio pajėgumų, kurie gali užtikrinti lygiavertes vidaus pajėgumams technines veikimo charakteristikas, teikėjai galėtų dalyvauti tame pačiame konkurso procese, kuriame dalyvauja vidaus pajėgumų teikėjai. 2019 m. liepos 4 d. jau taikomų pajėgumų mechanizmų atveju valstybės narės gali leisti tiesiogiai įtraukti į tą patį konkurso procesą jungiamąsias linijas kaip užsienio pajėgumus ne ilgiau kaip ketverius metus po 2019 m. liepos 4 d. arba dvejus metus po 11 dalyje nurodytos metodikos patvirtinimo dienos priklausomai nuo to, kuri data yra ankstesnė.</w:t>
            </w:r>
          </w:p>
          <w:p w14:paraId="4E0087A4" w14:textId="77777777" w:rsidR="007A437D" w:rsidRPr="007A437D" w:rsidRDefault="007A437D" w:rsidP="007A437D">
            <w:pPr>
              <w:jc w:val="left"/>
              <w:rPr>
                <w:rFonts w:eastAsia="Times New Roman" w:cs="Times New Roman"/>
                <w:color w:val="000000"/>
                <w:sz w:val="22"/>
                <w:lang w:eastAsia="lt-LT"/>
              </w:rPr>
            </w:pPr>
            <w:r w:rsidRPr="007A437D">
              <w:rPr>
                <w:rFonts w:eastAsia="Times New Roman" w:cs="Times New Roman"/>
                <w:color w:val="000000"/>
                <w:sz w:val="22"/>
                <w:lang w:eastAsia="lt-LT"/>
              </w:rPr>
              <w:t>Valstybės narės gali reikalauti, kad užsienio pajėgumai būtų valstybėje narėje, turinčioje tiesioginę tinklo jungtį, jungiančią tą valstybę narę ir mechanizmą taikančią valstybę narę.</w:t>
            </w:r>
          </w:p>
          <w:p w14:paraId="056086BB" w14:textId="77777777" w:rsidR="007A437D" w:rsidRPr="007A437D" w:rsidRDefault="007A437D" w:rsidP="007A437D">
            <w:pPr>
              <w:jc w:val="left"/>
              <w:rPr>
                <w:rFonts w:eastAsia="Times New Roman" w:cs="Times New Roman"/>
                <w:color w:val="000000"/>
                <w:sz w:val="22"/>
                <w:lang w:eastAsia="lt-LT"/>
              </w:rPr>
            </w:pPr>
            <w:r w:rsidRPr="007A437D">
              <w:rPr>
                <w:rFonts w:eastAsia="Times New Roman" w:cs="Times New Roman"/>
                <w:color w:val="000000"/>
                <w:sz w:val="22"/>
                <w:lang w:eastAsia="lt-LT"/>
              </w:rPr>
              <w:t>3. Valstybės narės nedraudžia savo teritorijoje esančių pajėgumų teikėjams dalyvauti kitų valstybių narių pajėgumų mechanizmuose.</w:t>
            </w:r>
          </w:p>
          <w:p w14:paraId="631D79D7" w14:textId="77777777" w:rsidR="007A437D" w:rsidRPr="007A437D" w:rsidRDefault="007A437D" w:rsidP="007A437D">
            <w:pPr>
              <w:jc w:val="left"/>
              <w:rPr>
                <w:rFonts w:eastAsia="Times New Roman" w:cs="Times New Roman"/>
                <w:color w:val="000000"/>
                <w:sz w:val="22"/>
                <w:lang w:eastAsia="lt-LT"/>
              </w:rPr>
            </w:pPr>
            <w:r w:rsidRPr="007A437D">
              <w:rPr>
                <w:rFonts w:eastAsia="Times New Roman" w:cs="Times New Roman"/>
                <w:color w:val="000000"/>
                <w:sz w:val="22"/>
                <w:lang w:eastAsia="lt-LT"/>
              </w:rPr>
              <w:t>4. Tarpvalstybinis dalyvavimas pajėgumų mechanizmuose nekeičia ir nedaro kito poveikio tarpzoniniams grafikams ir fiziniams srautams tarp valstybių narių. Tie tarpzoniniai grafikai ir fiziniai srautai nustatomi remiantis vien tik pajėgumo paskirstymo pagal 16 straipsnį rezultatais.</w:t>
            </w:r>
          </w:p>
          <w:p w14:paraId="7CD81900" w14:textId="77777777" w:rsidR="007A437D" w:rsidRPr="007A437D" w:rsidRDefault="007A437D" w:rsidP="007A437D">
            <w:pPr>
              <w:jc w:val="left"/>
              <w:rPr>
                <w:rFonts w:eastAsia="Times New Roman" w:cs="Times New Roman"/>
                <w:color w:val="000000"/>
                <w:sz w:val="22"/>
                <w:lang w:eastAsia="lt-LT"/>
              </w:rPr>
            </w:pPr>
            <w:r w:rsidRPr="007A437D">
              <w:rPr>
                <w:rFonts w:eastAsia="Times New Roman" w:cs="Times New Roman"/>
                <w:color w:val="000000"/>
                <w:sz w:val="22"/>
                <w:lang w:eastAsia="lt-LT"/>
              </w:rPr>
              <w:t>5. Pajėgumų teikėjai gali dalyvauti daugiau kaip viename pajėgumų mechanizme.</w:t>
            </w:r>
          </w:p>
          <w:p w14:paraId="0944046C" w14:textId="77777777" w:rsidR="007A437D" w:rsidRPr="007A437D" w:rsidRDefault="007A437D" w:rsidP="007A437D">
            <w:pPr>
              <w:jc w:val="left"/>
              <w:rPr>
                <w:rFonts w:eastAsia="Times New Roman" w:cs="Times New Roman"/>
                <w:color w:val="000000"/>
                <w:sz w:val="22"/>
                <w:lang w:eastAsia="lt-LT"/>
              </w:rPr>
            </w:pPr>
            <w:r w:rsidRPr="007A437D">
              <w:rPr>
                <w:rFonts w:eastAsia="Times New Roman" w:cs="Times New Roman"/>
                <w:color w:val="000000"/>
                <w:sz w:val="22"/>
                <w:lang w:eastAsia="lt-LT"/>
              </w:rPr>
              <w:t xml:space="preserve">Jei pajėgumų teikėjai dalyvauja daugiau kaip viename pajėgumų mechanizme tą patį tiekimo laikotarpį, jie dalyvauja tokiu mastu, kuris </w:t>
            </w:r>
            <w:r w:rsidRPr="007A437D">
              <w:rPr>
                <w:rFonts w:eastAsia="Times New Roman" w:cs="Times New Roman"/>
                <w:color w:val="000000"/>
                <w:sz w:val="22"/>
                <w:lang w:eastAsia="lt-LT"/>
              </w:rPr>
              <w:lastRenderedPageBreak/>
              <w:t>neviršija numatomos jungiamųjų linijų parengties, taip pat atsižvelgiant į tikėtiną nepalankiausių sistemos sąlygų susidarymą vienu metu ir sistemoje, kurioje taikomas mechanizmas, ir sistemoje, kurioje yra užsienio pajėgumas, taikant 11 dalies a punkte nurodytą metodiką.</w:t>
            </w:r>
          </w:p>
          <w:p w14:paraId="0DA19CE8" w14:textId="2CA4FAD3" w:rsidR="007A437D" w:rsidRPr="00544F46" w:rsidRDefault="007A437D" w:rsidP="007A437D">
            <w:pPr>
              <w:jc w:val="left"/>
              <w:rPr>
                <w:rFonts w:eastAsia="Times New Roman" w:cs="Times New Roman"/>
                <w:color w:val="000000"/>
                <w:sz w:val="22"/>
                <w:lang w:eastAsia="lt-LT"/>
              </w:rPr>
            </w:pPr>
          </w:p>
        </w:tc>
        <w:tc>
          <w:tcPr>
            <w:tcW w:w="6449" w:type="dxa"/>
          </w:tcPr>
          <w:p w14:paraId="381530C8" w14:textId="77777777" w:rsidR="005345D2" w:rsidRPr="00D36BD0" w:rsidRDefault="005345D2"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lastRenderedPageBreak/>
              <w:t>Elektros energetikos įstatymo pakeitimo projektas</w:t>
            </w:r>
          </w:p>
          <w:p w14:paraId="1FFD4C63" w14:textId="5A94EF02" w:rsidR="005345D2" w:rsidRPr="00D36BD0" w:rsidRDefault="005345D2" w:rsidP="00D36BD0">
            <w:pPr>
              <w:rPr>
                <w:rFonts w:eastAsia="Times New Roman" w:cs="Times New Roman"/>
                <w:bCs/>
                <w:color w:val="000000"/>
                <w:sz w:val="22"/>
                <w:lang w:eastAsia="lt-LT"/>
              </w:rPr>
            </w:pPr>
            <w:r w:rsidRPr="00D36BD0">
              <w:rPr>
                <w:rFonts w:eastAsia="Times New Roman" w:cs="Times New Roman"/>
                <w:b/>
                <w:color w:val="000000"/>
                <w:sz w:val="22"/>
                <w:lang w:eastAsia="lt-LT"/>
              </w:rPr>
              <w:t>5</w:t>
            </w:r>
            <w:r w:rsidR="00FA6EE3" w:rsidRPr="00D36BD0">
              <w:rPr>
                <w:rFonts w:eastAsia="Times New Roman" w:cs="Times New Roman"/>
                <w:b/>
                <w:color w:val="000000"/>
                <w:sz w:val="22"/>
                <w:lang w:eastAsia="lt-LT"/>
              </w:rPr>
              <w:t>0</w:t>
            </w:r>
            <w:r w:rsidRPr="00D36BD0">
              <w:rPr>
                <w:rFonts w:eastAsia="Times New Roman" w:cs="Times New Roman"/>
                <w:b/>
                <w:color w:val="000000"/>
                <w:sz w:val="22"/>
                <w:lang w:eastAsia="lt-LT"/>
              </w:rPr>
              <w:t xml:space="preserve"> straipsnis. 70</w:t>
            </w:r>
            <w:r w:rsidRPr="00D36BD0">
              <w:rPr>
                <w:rFonts w:eastAsia="Times New Roman" w:cs="Times New Roman"/>
                <w:b/>
                <w:color w:val="000000"/>
                <w:sz w:val="22"/>
                <w:vertAlign w:val="superscript"/>
                <w:lang w:eastAsia="lt-LT"/>
              </w:rPr>
              <w:t>1</w:t>
            </w:r>
            <w:r w:rsidRPr="00D36BD0">
              <w:rPr>
                <w:rFonts w:eastAsia="Times New Roman" w:cs="Times New Roman"/>
                <w:b/>
                <w:color w:val="000000"/>
                <w:sz w:val="22"/>
                <w:lang w:eastAsia="lt-LT"/>
              </w:rPr>
              <w:t xml:space="preserve"> straipsnio pakeitimas</w:t>
            </w:r>
          </w:p>
          <w:p w14:paraId="536842BD" w14:textId="77777777" w:rsidR="005345D2" w:rsidRPr="00D36BD0" w:rsidRDefault="005345D2"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61D51F28" w14:textId="77777777" w:rsidR="005345D2" w:rsidRPr="00D36BD0" w:rsidRDefault="005345D2"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2. Pakeisti 70</w:t>
            </w:r>
            <w:r w:rsidRPr="00D36BD0">
              <w:rPr>
                <w:rFonts w:eastAsia="Times New Roman" w:cs="Times New Roman"/>
                <w:bCs/>
                <w:color w:val="000000"/>
                <w:sz w:val="22"/>
                <w:vertAlign w:val="superscript"/>
                <w:lang w:eastAsia="lt-LT"/>
              </w:rPr>
              <w:t>1</w:t>
            </w:r>
            <w:r w:rsidRPr="00D36BD0">
              <w:rPr>
                <w:rFonts w:eastAsia="Times New Roman" w:cs="Times New Roman"/>
                <w:bCs/>
                <w:color w:val="000000"/>
                <w:sz w:val="22"/>
                <w:lang w:eastAsia="lt-LT"/>
              </w:rPr>
              <w:t xml:space="preserve"> straipsnio 7 dalį ir ją išdėstyti taip:</w:t>
            </w:r>
          </w:p>
          <w:p w14:paraId="48191AD8" w14:textId="77777777" w:rsidR="005345D2" w:rsidRPr="00D36BD0" w:rsidRDefault="005345D2"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„7. Asmenys gali dalyvauti valstybių narių, kurių elektros energetikos sistemos jungiamąja linija (ar linijomis) yra sujungtos su Lietuvos Respublikos elektros energetikos sistema, pajėgumų užtikrinimo mechanizmuose, ir vykdyti didmeninę prekybą elektros energija, teikti papildomas paslaugas ir (ar) vykdyti veiklą kituose elektros energijos rinkos segmentuose. Asmenys, dalyvaujantys valstybių narių, kurių elektros energetikos sistemos jungiamąja linija (ar linijomis) yra sujungtos su Lietuvos Respublikos elektros energetikos sistema ir su kurios perdavimo sistemos operatoriumi yra sudarytas šio įstatymo 70</w:t>
            </w:r>
            <w:r w:rsidRPr="00D36BD0">
              <w:rPr>
                <w:rFonts w:eastAsia="Times New Roman" w:cs="Times New Roman"/>
                <w:bCs/>
                <w:color w:val="000000"/>
                <w:sz w:val="22"/>
                <w:vertAlign w:val="superscript"/>
                <w:lang w:eastAsia="lt-LT"/>
              </w:rPr>
              <w:t>8</w:t>
            </w:r>
            <w:r w:rsidRPr="00D36BD0">
              <w:rPr>
                <w:rFonts w:eastAsia="Times New Roman" w:cs="Times New Roman"/>
                <w:bCs/>
                <w:color w:val="000000"/>
                <w:sz w:val="22"/>
                <w:lang w:eastAsia="lt-LT"/>
              </w:rPr>
              <w:t> straipsnyje nurodytas susitarimas, pajėgumų užtikrinimo mechanizmuose, apie tai informuoja Lietuvos Respublikos perdavimo sistemos operatorių ir privalo su Lietuvos Respublikos perdavimo sistemos operatoriumi sudaryti susitarimą dėl dalyvavimo kitų valstybių narių, kurių elektros energetikos sistemos jungiamąja linija (ar linijomis) yra sujungtos su Lietuvos Respublikos elektros energetikos sistema, pajėgumų užtikrinimo mechanizmuose.“</w:t>
            </w:r>
          </w:p>
          <w:p w14:paraId="2356129F" w14:textId="77777777" w:rsidR="005345D2" w:rsidRPr="00D36BD0" w:rsidRDefault="005345D2" w:rsidP="00D36BD0">
            <w:pPr>
              <w:rPr>
                <w:rFonts w:eastAsia="Times New Roman" w:cs="Times New Roman"/>
                <w:color w:val="000000"/>
                <w:sz w:val="22"/>
                <w:lang w:eastAsia="lt-LT"/>
              </w:rPr>
            </w:pPr>
          </w:p>
          <w:p w14:paraId="4B41C99F" w14:textId="5CD2F035" w:rsidR="007A437D" w:rsidRPr="00D36BD0" w:rsidRDefault="007A437D" w:rsidP="00D36BD0">
            <w:pPr>
              <w:rPr>
                <w:rFonts w:eastAsia="Times New Roman" w:cs="Times New Roman"/>
                <w:color w:val="000000"/>
                <w:sz w:val="22"/>
                <w:lang w:eastAsia="lt-LT"/>
              </w:rPr>
            </w:pPr>
            <w:r w:rsidRPr="00D36BD0">
              <w:rPr>
                <w:rFonts w:eastAsia="Times New Roman" w:cs="Times New Roman"/>
                <w:color w:val="000000"/>
                <w:sz w:val="22"/>
                <w:lang w:eastAsia="lt-LT"/>
              </w:rPr>
              <w:t>Elektros energetikos įstatymas</w:t>
            </w:r>
          </w:p>
          <w:p w14:paraId="28D9A8C0" w14:textId="3123F384" w:rsidR="007A437D" w:rsidRPr="00D36BD0" w:rsidRDefault="007A437D" w:rsidP="00D36BD0">
            <w:pPr>
              <w:rPr>
                <w:rFonts w:eastAsia="Times New Roman" w:cs="Times New Roman"/>
                <w:color w:val="000000"/>
                <w:sz w:val="22"/>
                <w:lang w:eastAsia="lt-LT"/>
              </w:rPr>
            </w:pPr>
            <w:r w:rsidRPr="00D36BD0">
              <w:rPr>
                <w:rFonts w:eastAsia="Times New Roman" w:cs="Times New Roman"/>
                <w:b/>
                <w:bCs/>
                <w:color w:val="000000"/>
                <w:sz w:val="22"/>
                <w:lang w:eastAsia="lt-LT"/>
              </w:rPr>
              <w:t>70</w:t>
            </w:r>
            <w:r w:rsidRPr="00D36BD0">
              <w:rPr>
                <w:rFonts w:eastAsia="Times New Roman" w:cs="Times New Roman"/>
                <w:b/>
                <w:bCs/>
                <w:color w:val="000000"/>
                <w:sz w:val="22"/>
                <w:vertAlign w:val="superscript"/>
                <w:lang w:eastAsia="lt-LT"/>
              </w:rPr>
              <w:t>1</w:t>
            </w:r>
            <w:r w:rsidRPr="00D36BD0">
              <w:rPr>
                <w:rFonts w:eastAsia="Times New Roman" w:cs="Times New Roman"/>
                <w:b/>
                <w:bCs/>
                <w:color w:val="000000"/>
                <w:sz w:val="22"/>
                <w:lang w:eastAsia="lt-LT"/>
              </w:rPr>
              <w:t> straipsnis. Pajėgumų užtikrinimo mechanizmo įgyvendinimo pagrindai ir sąlygos</w:t>
            </w:r>
          </w:p>
          <w:p w14:paraId="105BA02E" w14:textId="5FE0B5F9" w:rsidR="007A437D" w:rsidRPr="00D36BD0" w:rsidRDefault="007A437D"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37FAEDCA" w14:textId="77777777" w:rsidR="007A437D" w:rsidRPr="00D36BD0" w:rsidRDefault="007A437D" w:rsidP="00D36BD0">
            <w:pPr>
              <w:rPr>
                <w:rFonts w:eastAsia="Times New Roman" w:cs="Times New Roman"/>
                <w:color w:val="000000"/>
                <w:sz w:val="22"/>
                <w:lang w:eastAsia="lt-LT"/>
              </w:rPr>
            </w:pPr>
            <w:r w:rsidRPr="00D36BD0">
              <w:rPr>
                <w:rFonts w:eastAsia="Times New Roman" w:cs="Times New Roman"/>
                <w:color w:val="000000"/>
                <w:sz w:val="22"/>
                <w:lang w:eastAsia="lt-LT"/>
              </w:rPr>
              <w:t>8. Pajėgumų vykdytojų dalyvavimas kitų valstybių narių pajėgumų užtikrinimo mechanizmuose neatleidžia pajėgumų vykdytojų nuo Lietuvos Respublikos elektros energetikos sistemos pajėgumų užtikrinimo prievolių vykdymo.</w:t>
            </w:r>
          </w:p>
          <w:p w14:paraId="281DC2F4" w14:textId="77777777" w:rsidR="00A464F1" w:rsidRPr="00D36BD0" w:rsidRDefault="00A464F1" w:rsidP="00D36BD0">
            <w:pPr>
              <w:rPr>
                <w:rFonts w:eastAsia="Times New Roman" w:cs="Times New Roman"/>
                <w:color w:val="000000"/>
                <w:sz w:val="22"/>
                <w:lang w:eastAsia="lt-LT"/>
              </w:rPr>
            </w:pPr>
          </w:p>
          <w:p w14:paraId="7D8FA32D" w14:textId="77777777" w:rsidR="007A437D" w:rsidRPr="00D36BD0" w:rsidRDefault="007A437D" w:rsidP="00D36BD0">
            <w:pPr>
              <w:rPr>
                <w:rFonts w:eastAsia="Times New Roman" w:cs="Times New Roman"/>
                <w:color w:val="000000"/>
                <w:sz w:val="22"/>
                <w:lang w:eastAsia="lt-LT"/>
              </w:rPr>
            </w:pPr>
            <w:r w:rsidRPr="00D36BD0">
              <w:rPr>
                <w:rFonts w:eastAsia="Times New Roman" w:cs="Times New Roman"/>
                <w:b/>
                <w:bCs/>
                <w:color w:val="000000"/>
                <w:sz w:val="22"/>
                <w:lang w:eastAsia="lt-LT"/>
              </w:rPr>
              <w:lastRenderedPageBreak/>
              <w:t>70</w:t>
            </w:r>
            <w:r w:rsidRPr="00D36BD0">
              <w:rPr>
                <w:rFonts w:eastAsia="Times New Roman" w:cs="Times New Roman"/>
                <w:b/>
                <w:bCs/>
                <w:color w:val="000000"/>
                <w:sz w:val="22"/>
                <w:vertAlign w:val="superscript"/>
                <w:lang w:eastAsia="lt-LT"/>
              </w:rPr>
              <w:t>2</w:t>
            </w:r>
            <w:r w:rsidRPr="00D36BD0">
              <w:rPr>
                <w:rFonts w:eastAsia="Times New Roman" w:cs="Times New Roman"/>
                <w:b/>
                <w:bCs/>
                <w:color w:val="000000"/>
                <w:sz w:val="22"/>
                <w:lang w:eastAsia="lt-LT"/>
              </w:rPr>
              <w:t> straipsnis. Išankstinio pajėgumų aukciono organizavimas</w:t>
            </w:r>
          </w:p>
          <w:p w14:paraId="0A73FC5F" w14:textId="77777777" w:rsidR="007A437D" w:rsidRPr="00D36BD0" w:rsidRDefault="007A437D" w:rsidP="00D36BD0">
            <w:pPr>
              <w:rPr>
                <w:rFonts w:eastAsia="Times New Roman" w:cs="Times New Roman"/>
                <w:color w:val="000000"/>
                <w:sz w:val="22"/>
                <w:lang w:eastAsia="lt-LT"/>
              </w:rPr>
            </w:pPr>
            <w:bookmarkStart w:id="61" w:name="part_7bc40a9ce8d3441aa6546a2e6bebc179"/>
            <w:bookmarkEnd w:id="61"/>
            <w:r w:rsidRPr="00D36BD0">
              <w:rPr>
                <w:rFonts w:eastAsia="Times New Roman" w:cs="Times New Roman"/>
                <w:color w:val="000000"/>
                <w:sz w:val="22"/>
                <w:lang w:eastAsia="lt-LT"/>
              </w:rPr>
              <w:t>1. Išankstinį pajėgumų aukcioną perdavimo sistemos operatorius organizuoja prieš pagrindinį ar papildomą pajėgumų aukcioną tvarkaraštyje nurodytomis datomis.</w:t>
            </w:r>
          </w:p>
          <w:p w14:paraId="1EA58847" w14:textId="5F2EFBA3" w:rsidR="007A437D" w:rsidRPr="00D36BD0" w:rsidRDefault="007A437D" w:rsidP="00D36BD0">
            <w:pPr>
              <w:rPr>
                <w:rFonts w:eastAsia="Times New Roman" w:cs="Times New Roman"/>
                <w:color w:val="000000"/>
                <w:sz w:val="22"/>
                <w:lang w:eastAsia="lt-LT"/>
              </w:rPr>
            </w:pPr>
            <w:bookmarkStart w:id="62" w:name="part_55756df2eaf44034882ba7ebbc1ab940"/>
            <w:bookmarkEnd w:id="62"/>
            <w:r w:rsidRPr="00D36BD0">
              <w:rPr>
                <w:rFonts w:eastAsia="Times New Roman" w:cs="Times New Roman"/>
                <w:color w:val="000000"/>
                <w:sz w:val="22"/>
                <w:lang w:eastAsia="lt-LT"/>
              </w:rPr>
              <w:t>2. Išankstiniame pajėgumų aukcione turi teisę dalyvauti tos valstybės narės, kurios elektros energetikos sistema jungiamąja linija (ar linijomis) yra sujungta su Lietuvos Respublikos elektros energetikos sistema ir su kurios perdavimo sistemos operatoriumi yra sudarytas šio įstatymo 70</w:t>
            </w:r>
            <w:r w:rsidRPr="00D36BD0">
              <w:rPr>
                <w:rFonts w:eastAsia="Times New Roman" w:cs="Times New Roman"/>
                <w:color w:val="000000"/>
                <w:sz w:val="22"/>
                <w:vertAlign w:val="superscript"/>
                <w:lang w:eastAsia="lt-LT"/>
              </w:rPr>
              <w:t>8</w:t>
            </w:r>
            <w:r w:rsidRPr="00D36BD0">
              <w:rPr>
                <w:rFonts w:eastAsia="Times New Roman" w:cs="Times New Roman"/>
                <w:color w:val="000000"/>
                <w:sz w:val="22"/>
                <w:lang w:eastAsia="lt-LT"/>
              </w:rPr>
              <w:t> straipsnyje nurodytas susitarimas, asmenys, nuosavybės teise ar kitais teisėtais pagrindais valdantys esamus pajėgumus užtikrinančius įrenginius toje valstybėje narėje ir pateikę prievolių įvykdymo užtikrinimą šio įstatymo 70</w:t>
            </w:r>
            <w:r w:rsidRPr="00D36BD0">
              <w:rPr>
                <w:rFonts w:eastAsia="Times New Roman" w:cs="Times New Roman"/>
                <w:color w:val="000000"/>
                <w:sz w:val="22"/>
                <w:vertAlign w:val="superscript"/>
                <w:lang w:eastAsia="lt-LT"/>
              </w:rPr>
              <w:t>7</w:t>
            </w:r>
            <w:r w:rsidRPr="00D36BD0">
              <w:rPr>
                <w:rFonts w:eastAsia="Times New Roman" w:cs="Times New Roman"/>
                <w:color w:val="000000"/>
                <w:sz w:val="22"/>
                <w:lang w:eastAsia="lt-LT"/>
              </w:rPr>
              <w:t> straipsnyje nustatyta tvarka.</w:t>
            </w:r>
          </w:p>
          <w:p w14:paraId="1AFE6703" w14:textId="77777777" w:rsidR="007A437D" w:rsidRPr="00D36BD0" w:rsidRDefault="007A437D" w:rsidP="00D36BD0">
            <w:pPr>
              <w:rPr>
                <w:rFonts w:eastAsia="Times New Roman" w:cs="Times New Roman"/>
                <w:color w:val="000000"/>
                <w:sz w:val="22"/>
                <w:lang w:eastAsia="lt-LT"/>
              </w:rPr>
            </w:pPr>
            <w:r w:rsidRPr="00D36BD0">
              <w:rPr>
                <w:rFonts w:eastAsia="Times New Roman" w:cs="Times New Roman"/>
                <w:color w:val="000000"/>
                <w:sz w:val="22"/>
                <w:lang w:eastAsia="lt-LT"/>
              </w:rPr>
              <w:t>3. Perdavimo sistemos operatorius Jungiamosiomis linijomis patenkančių pajėgumų skaičiavimo metodikoje nustatyta tvarka apskaičiuoja pajėgumus, kurie turi būti skirstomi išankstiniame pajėgumų aukcione.</w:t>
            </w:r>
          </w:p>
          <w:p w14:paraId="2CC28DD2" w14:textId="77777777" w:rsidR="007A437D" w:rsidRPr="00D36BD0" w:rsidRDefault="007A437D" w:rsidP="00D36BD0">
            <w:pPr>
              <w:rPr>
                <w:rFonts w:eastAsia="Times New Roman" w:cs="Times New Roman"/>
                <w:color w:val="000000"/>
                <w:sz w:val="22"/>
                <w:lang w:eastAsia="lt-LT"/>
              </w:rPr>
            </w:pPr>
            <w:bookmarkStart w:id="63" w:name="part_3da3f5aa5d134fdea5701d3fa57c0c31"/>
            <w:bookmarkEnd w:id="63"/>
            <w:r w:rsidRPr="00D36BD0">
              <w:rPr>
                <w:rFonts w:eastAsia="Times New Roman" w:cs="Times New Roman"/>
                <w:color w:val="000000"/>
                <w:sz w:val="22"/>
                <w:lang w:eastAsia="lt-LT"/>
              </w:rPr>
              <w:t>4. Perdavimo sistemos operatorius taip pat įvertina ir kitos valstybės narės, kurios elektros energetikos sistema jungiamąja linija (ar linijomis) yra sujungta su Lietuvos Respublikos elektros energetikos sistema ir su kurios perdavimo sistemos operatoriumi yra sudarytas šio įstatymo 70</w:t>
            </w:r>
            <w:r w:rsidRPr="00D36BD0">
              <w:rPr>
                <w:rFonts w:eastAsia="Times New Roman" w:cs="Times New Roman"/>
                <w:color w:val="000000"/>
                <w:sz w:val="22"/>
                <w:vertAlign w:val="superscript"/>
                <w:lang w:eastAsia="lt-LT"/>
              </w:rPr>
              <w:t>8</w:t>
            </w:r>
            <w:r w:rsidRPr="00D36BD0">
              <w:rPr>
                <w:rFonts w:eastAsia="Times New Roman" w:cs="Times New Roman"/>
                <w:color w:val="000000"/>
                <w:sz w:val="22"/>
                <w:lang w:eastAsia="lt-LT"/>
              </w:rPr>
              <w:t> straipsnyje nurodytas susitarimas, perdavimo sistemos operatoriaus pateiktą informaciją apie tos valstybės narės asmenų, ketinančių dalyvauti išankstiniame pajėgumų aukcione, pajėgumus užtikrinančius įrenginius ir jų galimybę teikti pajėgumus.</w:t>
            </w:r>
          </w:p>
          <w:p w14:paraId="05102F42" w14:textId="364DBBEB" w:rsidR="007A437D" w:rsidRPr="00D36BD0" w:rsidRDefault="007A437D"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4C0D9FD4" w14:textId="4DF822EC" w:rsidR="007A437D" w:rsidRPr="00D36BD0" w:rsidRDefault="007A437D" w:rsidP="00D36BD0">
            <w:pPr>
              <w:rPr>
                <w:rFonts w:eastAsia="Times New Roman" w:cs="Times New Roman"/>
                <w:color w:val="000000"/>
                <w:sz w:val="22"/>
                <w:lang w:eastAsia="lt-LT"/>
              </w:rPr>
            </w:pPr>
          </w:p>
          <w:p w14:paraId="2E2466E6" w14:textId="77777777" w:rsidR="007A437D" w:rsidRPr="00D36BD0" w:rsidRDefault="007A437D" w:rsidP="00D36BD0">
            <w:pPr>
              <w:rPr>
                <w:rFonts w:eastAsia="Times New Roman" w:cs="Times New Roman"/>
                <w:color w:val="000000"/>
                <w:sz w:val="22"/>
                <w:lang w:eastAsia="lt-LT"/>
              </w:rPr>
            </w:pPr>
            <w:r w:rsidRPr="00D36BD0">
              <w:rPr>
                <w:rFonts w:eastAsia="Times New Roman" w:cs="Times New Roman"/>
                <w:b/>
                <w:bCs/>
                <w:color w:val="000000"/>
                <w:sz w:val="22"/>
                <w:lang w:eastAsia="lt-LT"/>
              </w:rPr>
              <w:t>70</w:t>
            </w:r>
            <w:r w:rsidRPr="00D36BD0">
              <w:rPr>
                <w:rFonts w:eastAsia="Times New Roman" w:cs="Times New Roman"/>
                <w:b/>
                <w:bCs/>
                <w:color w:val="000000"/>
                <w:sz w:val="22"/>
                <w:vertAlign w:val="superscript"/>
                <w:lang w:eastAsia="lt-LT"/>
              </w:rPr>
              <w:t>8</w:t>
            </w:r>
            <w:r w:rsidRPr="00D36BD0">
              <w:rPr>
                <w:rFonts w:eastAsia="Times New Roman" w:cs="Times New Roman"/>
                <w:b/>
                <w:bCs/>
                <w:color w:val="000000"/>
                <w:sz w:val="22"/>
                <w:lang w:eastAsia="lt-LT"/>
              </w:rPr>
              <w:t> straipsnis. Kitų valstybių narių asmenų dalyvavimas pajėgumų aukcione</w:t>
            </w:r>
          </w:p>
          <w:p w14:paraId="458C470B" w14:textId="77777777" w:rsidR="007A437D" w:rsidRPr="00D36BD0" w:rsidRDefault="007A437D" w:rsidP="00D36BD0">
            <w:pPr>
              <w:rPr>
                <w:rFonts w:eastAsia="Times New Roman" w:cs="Times New Roman"/>
                <w:color w:val="000000"/>
                <w:sz w:val="22"/>
                <w:lang w:eastAsia="lt-LT"/>
              </w:rPr>
            </w:pPr>
            <w:bookmarkStart w:id="64" w:name="part_858bbcc98bae4a16b0952582919c29ee"/>
            <w:bookmarkEnd w:id="64"/>
            <w:r w:rsidRPr="00D36BD0">
              <w:rPr>
                <w:rFonts w:eastAsia="Times New Roman" w:cs="Times New Roman"/>
                <w:color w:val="000000"/>
                <w:sz w:val="22"/>
                <w:lang w:eastAsia="lt-LT"/>
              </w:rPr>
              <w:t>1. Kitos valstybės narės (kitų valstybių narių), kurios (kurių) elektros energetikos sistema jungiamąja linija (ar linijomis) yra sujungta su Lietuvos Respublikos elektros energetikos sistema, asmenims dalyvauti išankstiniame pajėgumų aukcione leidžiama tik tuo atveju, jeigu Lietuvos Respublikos elektros perdavimo sistemos operatorius yra sudaręs susitarimą su kitos valstybės narės elektros perdavimo sistemos operatoriumi.</w:t>
            </w:r>
          </w:p>
          <w:p w14:paraId="318E4165" w14:textId="77777777" w:rsidR="007A437D" w:rsidRPr="00D36BD0" w:rsidRDefault="007A437D" w:rsidP="00D36BD0">
            <w:pPr>
              <w:rPr>
                <w:rFonts w:eastAsia="Times New Roman" w:cs="Times New Roman"/>
                <w:color w:val="000000"/>
                <w:sz w:val="22"/>
                <w:lang w:eastAsia="lt-LT"/>
              </w:rPr>
            </w:pPr>
            <w:bookmarkStart w:id="65" w:name="part_068bb730c0f3494680a29af81ef6bc6b"/>
            <w:bookmarkEnd w:id="65"/>
            <w:r w:rsidRPr="00D36BD0">
              <w:rPr>
                <w:rFonts w:eastAsia="Times New Roman" w:cs="Times New Roman"/>
                <w:color w:val="000000"/>
                <w:sz w:val="22"/>
                <w:lang w:eastAsia="lt-LT"/>
              </w:rPr>
              <w:t xml:space="preserve">2. Kitos valstybės narės asmuo pajėgumų aukcione dalyvauja vadovaudamasis šiame įstatyme, Pajėgumų užtikrinimo mechanizmo įgyvendinimo tvarkos apraše, Pajėgumų aukcionų nuostatuose </w:t>
            </w:r>
            <w:r w:rsidRPr="00D36BD0">
              <w:rPr>
                <w:rFonts w:eastAsia="Times New Roman" w:cs="Times New Roman"/>
                <w:color w:val="000000"/>
                <w:sz w:val="22"/>
                <w:lang w:eastAsia="lt-LT"/>
              </w:rPr>
              <w:lastRenderedPageBreak/>
              <w:t>nustatytais reikalavimais ir perdavimo sistemos operatoriaus sudarytu susitarimu su kitos valstybės narės perdavimo sistemos operatoriumi.</w:t>
            </w:r>
          </w:p>
          <w:p w14:paraId="0C0D1899" w14:textId="58F1B730" w:rsidR="007A437D" w:rsidRPr="00D36BD0" w:rsidRDefault="007A437D" w:rsidP="00D36BD0">
            <w:pPr>
              <w:rPr>
                <w:rFonts w:eastAsia="Times New Roman" w:cs="Times New Roman"/>
                <w:color w:val="000000"/>
                <w:sz w:val="22"/>
                <w:lang w:eastAsia="lt-LT"/>
              </w:rPr>
            </w:pPr>
          </w:p>
        </w:tc>
        <w:tc>
          <w:tcPr>
            <w:tcW w:w="2409" w:type="dxa"/>
          </w:tcPr>
          <w:p w14:paraId="6D754E6A" w14:textId="0C3FE9A0" w:rsidR="00A464F1" w:rsidRPr="003E30EF" w:rsidRDefault="007A437D" w:rsidP="00A464F1">
            <w:pPr>
              <w:jc w:val="left"/>
              <w:rPr>
                <w:rFonts w:eastAsia="Times New Roman" w:cs="Times New Roman"/>
                <w:color w:val="000000"/>
                <w:sz w:val="22"/>
                <w:lang w:eastAsia="lt-LT"/>
              </w:rPr>
            </w:pPr>
            <w:r>
              <w:rPr>
                <w:rFonts w:eastAsia="Times New Roman" w:cs="Times New Roman"/>
                <w:color w:val="000000"/>
                <w:sz w:val="22"/>
                <w:lang w:eastAsia="lt-LT"/>
              </w:rPr>
              <w:lastRenderedPageBreak/>
              <w:t>Dalinis</w:t>
            </w:r>
          </w:p>
        </w:tc>
      </w:tr>
      <w:tr w:rsidR="00A464F1" w:rsidRPr="003E30EF" w14:paraId="0EE50EFF" w14:textId="77777777" w:rsidTr="00A464F1">
        <w:trPr>
          <w:trHeight w:val="315"/>
        </w:trPr>
        <w:tc>
          <w:tcPr>
            <w:tcW w:w="6448" w:type="dxa"/>
            <w:shd w:val="clear" w:color="auto" w:fill="auto"/>
            <w:noWrap/>
          </w:tcPr>
          <w:p w14:paraId="18594AA3" w14:textId="77777777" w:rsidR="007A437D" w:rsidRPr="007A437D" w:rsidRDefault="007A437D" w:rsidP="007A437D">
            <w:pPr>
              <w:jc w:val="left"/>
              <w:rPr>
                <w:rFonts w:eastAsia="Times New Roman" w:cs="Times New Roman"/>
                <w:color w:val="000000"/>
                <w:sz w:val="22"/>
                <w:lang w:eastAsia="lt-LT"/>
              </w:rPr>
            </w:pPr>
            <w:r w:rsidRPr="007A437D">
              <w:rPr>
                <w:rFonts w:eastAsia="Times New Roman" w:cs="Times New Roman"/>
                <w:color w:val="000000"/>
                <w:sz w:val="22"/>
                <w:lang w:eastAsia="lt-LT"/>
              </w:rPr>
              <w:lastRenderedPageBreak/>
              <w:t xml:space="preserve">6. Pajėgumų </w:t>
            </w:r>
            <w:proofErr w:type="spellStart"/>
            <w:r w:rsidRPr="007A437D">
              <w:rPr>
                <w:rFonts w:eastAsia="Times New Roman" w:cs="Times New Roman"/>
                <w:color w:val="000000"/>
                <w:sz w:val="22"/>
                <w:lang w:eastAsia="lt-LT"/>
              </w:rPr>
              <w:t>neparengties</w:t>
            </w:r>
            <w:proofErr w:type="spellEnd"/>
            <w:r w:rsidRPr="007A437D">
              <w:rPr>
                <w:rFonts w:eastAsia="Times New Roman" w:cs="Times New Roman"/>
                <w:color w:val="000000"/>
                <w:sz w:val="22"/>
                <w:lang w:eastAsia="lt-LT"/>
              </w:rPr>
              <w:t xml:space="preserve"> atveju pajėgumų teikėjai turi mokėti </w:t>
            </w:r>
            <w:proofErr w:type="spellStart"/>
            <w:r w:rsidRPr="007A437D">
              <w:rPr>
                <w:rFonts w:eastAsia="Times New Roman" w:cs="Times New Roman"/>
                <w:color w:val="000000"/>
                <w:sz w:val="22"/>
                <w:lang w:eastAsia="lt-LT"/>
              </w:rPr>
              <w:t>neparengties</w:t>
            </w:r>
            <w:proofErr w:type="spellEnd"/>
            <w:r w:rsidRPr="007A437D">
              <w:rPr>
                <w:rFonts w:eastAsia="Times New Roman" w:cs="Times New Roman"/>
                <w:color w:val="000000"/>
                <w:sz w:val="22"/>
                <w:lang w:eastAsia="lt-LT"/>
              </w:rPr>
              <w:t xml:space="preserve"> mokėjimus.</w:t>
            </w:r>
          </w:p>
          <w:p w14:paraId="34910B02" w14:textId="2F3D515B" w:rsidR="007A437D" w:rsidRDefault="007A437D" w:rsidP="007A437D">
            <w:pPr>
              <w:jc w:val="left"/>
              <w:rPr>
                <w:rFonts w:eastAsia="Times New Roman" w:cs="Times New Roman"/>
                <w:color w:val="000000"/>
                <w:sz w:val="22"/>
                <w:lang w:eastAsia="lt-LT"/>
              </w:rPr>
            </w:pPr>
            <w:r w:rsidRPr="007A437D">
              <w:rPr>
                <w:rFonts w:eastAsia="Times New Roman" w:cs="Times New Roman"/>
                <w:color w:val="000000"/>
                <w:sz w:val="22"/>
                <w:lang w:eastAsia="lt-LT"/>
              </w:rPr>
              <w:t xml:space="preserve">Jei pajėgumų teikėjai dalyvauja daugiau kaip viename pajėgumų mechanizme tą patį tiekimo laikotarpį ir negali įvykdyti kelių įsipareigojimų, reikalaujama, kad jie mokėtų kelis </w:t>
            </w:r>
            <w:proofErr w:type="spellStart"/>
            <w:r w:rsidRPr="007A437D">
              <w:rPr>
                <w:rFonts w:eastAsia="Times New Roman" w:cs="Times New Roman"/>
                <w:color w:val="000000"/>
                <w:sz w:val="22"/>
                <w:lang w:eastAsia="lt-LT"/>
              </w:rPr>
              <w:t>neparengties</w:t>
            </w:r>
            <w:proofErr w:type="spellEnd"/>
            <w:r w:rsidRPr="007A437D">
              <w:rPr>
                <w:rFonts w:eastAsia="Times New Roman" w:cs="Times New Roman"/>
                <w:color w:val="000000"/>
                <w:sz w:val="22"/>
                <w:lang w:eastAsia="lt-LT"/>
              </w:rPr>
              <w:t xml:space="preserve"> mokėjimus.</w:t>
            </w:r>
          </w:p>
          <w:p w14:paraId="7BD9D02C" w14:textId="77777777" w:rsidR="00A464F1" w:rsidRPr="00544F46" w:rsidRDefault="00A464F1" w:rsidP="00A464F1">
            <w:pPr>
              <w:jc w:val="left"/>
              <w:rPr>
                <w:rFonts w:eastAsia="Times New Roman" w:cs="Times New Roman"/>
                <w:color w:val="000000"/>
                <w:sz w:val="22"/>
                <w:lang w:eastAsia="lt-LT"/>
              </w:rPr>
            </w:pPr>
          </w:p>
        </w:tc>
        <w:tc>
          <w:tcPr>
            <w:tcW w:w="6449" w:type="dxa"/>
          </w:tcPr>
          <w:p w14:paraId="58FB76CF" w14:textId="33114212" w:rsidR="00080AB3" w:rsidRPr="00D36BD0" w:rsidRDefault="00080AB3" w:rsidP="00D36BD0">
            <w:pPr>
              <w:rPr>
                <w:rFonts w:eastAsia="Times New Roman" w:cs="Times New Roman"/>
                <w:color w:val="000000"/>
                <w:sz w:val="22"/>
                <w:lang w:eastAsia="lt-LT"/>
              </w:rPr>
            </w:pPr>
            <w:r w:rsidRPr="00D36BD0">
              <w:rPr>
                <w:rFonts w:eastAsia="Times New Roman" w:cs="Times New Roman"/>
                <w:color w:val="000000"/>
                <w:sz w:val="22"/>
                <w:lang w:eastAsia="lt-LT"/>
              </w:rPr>
              <w:t>Elektros energetikos įstatymas</w:t>
            </w:r>
          </w:p>
          <w:p w14:paraId="6A6ED33B" w14:textId="05CE5E11" w:rsidR="00080AB3" w:rsidRPr="00D36BD0" w:rsidRDefault="00080AB3" w:rsidP="00D36BD0">
            <w:pPr>
              <w:rPr>
                <w:rFonts w:eastAsia="Times New Roman" w:cs="Times New Roman"/>
                <w:color w:val="000000"/>
                <w:sz w:val="22"/>
                <w:lang w:eastAsia="lt-LT"/>
              </w:rPr>
            </w:pPr>
            <w:r w:rsidRPr="00D36BD0">
              <w:rPr>
                <w:rFonts w:eastAsia="Times New Roman" w:cs="Times New Roman"/>
                <w:b/>
                <w:bCs/>
                <w:color w:val="000000"/>
                <w:sz w:val="22"/>
                <w:lang w:eastAsia="lt-LT"/>
              </w:rPr>
              <w:t>70</w:t>
            </w:r>
            <w:r w:rsidRPr="00D36BD0">
              <w:rPr>
                <w:rFonts w:eastAsia="Times New Roman" w:cs="Times New Roman"/>
                <w:b/>
                <w:bCs/>
                <w:color w:val="000000"/>
                <w:sz w:val="22"/>
                <w:vertAlign w:val="superscript"/>
                <w:lang w:eastAsia="lt-LT"/>
              </w:rPr>
              <w:t>5</w:t>
            </w:r>
            <w:r w:rsidRPr="00D36BD0">
              <w:rPr>
                <w:rFonts w:eastAsia="Times New Roman" w:cs="Times New Roman"/>
                <w:b/>
                <w:bCs/>
                <w:color w:val="000000"/>
                <w:sz w:val="22"/>
                <w:lang w:eastAsia="lt-LT"/>
              </w:rPr>
              <w:t> straipsnis. Pajėgumų užtikrinimo prievolės vykdymo sutartis ir jos sudarymas</w:t>
            </w:r>
          </w:p>
          <w:p w14:paraId="38AA6828" w14:textId="77777777" w:rsidR="00080AB3" w:rsidRPr="00D36BD0" w:rsidRDefault="00080AB3" w:rsidP="00D36BD0">
            <w:pPr>
              <w:rPr>
                <w:rFonts w:eastAsia="Times New Roman" w:cs="Times New Roman"/>
                <w:color w:val="000000"/>
                <w:sz w:val="22"/>
                <w:lang w:eastAsia="lt-LT"/>
              </w:rPr>
            </w:pPr>
            <w:bookmarkStart w:id="66" w:name="part_5380b2fff5744f1d8f3cd23945a708ef"/>
            <w:bookmarkEnd w:id="66"/>
            <w:r w:rsidRPr="00D36BD0">
              <w:rPr>
                <w:rFonts w:eastAsia="Times New Roman" w:cs="Times New Roman"/>
                <w:color w:val="000000"/>
                <w:sz w:val="22"/>
                <w:lang w:eastAsia="lt-LT"/>
              </w:rPr>
              <w:t>1. Įvykus pagrindiniam ar papildomam pajėgumų aukcionui, aukciono laimėtojas su perdavimo sistemos operatoriumi pasirašo pajėgumų užtikrinimo prievolės vykdymo sutartį.</w:t>
            </w:r>
          </w:p>
          <w:p w14:paraId="7C6AABAE" w14:textId="77777777" w:rsidR="00080AB3" w:rsidRPr="00D36BD0" w:rsidRDefault="00080AB3" w:rsidP="00D36BD0">
            <w:pPr>
              <w:rPr>
                <w:rFonts w:eastAsia="Times New Roman" w:cs="Times New Roman"/>
                <w:color w:val="000000"/>
                <w:sz w:val="22"/>
                <w:lang w:eastAsia="lt-LT"/>
              </w:rPr>
            </w:pPr>
            <w:bookmarkStart w:id="67" w:name="part_03710cc664e94426806cd30b1eb21dae"/>
            <w:bookmarkEnd w:id="67"/>
            <w:r w:rsidRPr="00D36BD0">
              <w:rPr>
                <w:rFonts w:eastAsia="Times New Roman" w:cs="Times New Roman"/>
                <w:color w:val="000000"/>
                <w:sz w:val="22"/>
                <w:lang w:eastAsia="lt-LT"/>
              </w:rPr>
              <w:t>2. Pagrindinio ar papildomo pajėgumų aukciono laimėtojai, kurie su perdavimo sistemos operatoriumi pasirašė pajėgumų užtikrinimo prievolės vykdymo sutartį, privalo palaikyti pajėgumus užtikrinančių įrenginių parengtį ir kritiniu sistemos laikotarpiu perdavimo sistemos operatoriaus nurodymu pateikti Lietuvos Respublikos elektros energetikos sistemos elektros energijos gamybos ir vartojimo balansui užtikrinti reikiamą pajėgumų aukcione laimėtą pajėgumų kiekį Pajėgumų užtikrinimo mechanizmo įgyvendinimo tvarkos apraše nustatyta tvarka.</w:t>
            </w:r>
          </w:p>
          <w:p w14:paraId="23493AA8" w14:textId="77777777" w:rsidR="00080AB3" w:rsidRPr="00D36BD0" w:rsidRDefault="00080AB3" w:rsidP="00D36BD0">
            <w:pPr>
              <w:rPr>
                <w:rFonts w:eastAsia="Times New Roman" w:cs="Times New Roman"/>
                <w:color w:val="000000"/>
                <w:sz w:val="22"/>
                <w:lang w:eastAsia="lt-LT"/>
              </w:rPr>
            </w:pPr>
            <w:bookmarkStart w:id="68" w:name="part_d69d3a41de48416f9020b167af90b17c"/>
            <w:bookmarkEnd w:id="68"/>
            <w:r w:rsidRPr="00D36BD0">
              <w:rPr>
                <w:rFonts w:eastAsia="Times New Roman" w:cs="Times New Roman"/>
                <w:color w:val="000000"/>
                <w:sz w:val="22"/>
                <w:lang w:eastAsia="lt-LT"/>
              </w:rPr>
              <w:t>3. Perdavimo sistemos operatorius parengia pajėgumų užtikrinimo prievolės vykdymo sutarties standartines sąlygas ir, Tarybai jas patvirtinus, skelbia jas savo interneto svetainėje iki pirmojo išankstinio pajėgumų aukciono pradžios. Esminės pajėgumų užtikrinimo prievolės vykdymo sutarties sąlygos yra šios:</w:t>
            </w:r>
          </w:p>
          <w:p w14:paraId="19C31038" w14:textId="13E99CB1" w:rsidR="00080AB3" w:rsidRPr="00D36BD0" w:rsidRDefault="00080AB3" w:rsidP="00D36BD0">
            <w:pPr>
              <w:rPr>
                <w:rFonts w:eastAsia="Times New Roman" w:cs="Times New Roman"/>
                <w:color w:val="000000"/>
                <w:sz w:val="22"/>
                <w:lang w:eastAsia="lt-LT"/>
              </w:rPr>
            </w:pPr>
            <w:bookmarkStart w:id="69" w:name="part_58ff7628cdcc4851902a090f4dcc8eeb"/>
            <w:bookmarkEnd w:id="69"/>
            <w:r w:rsidRPr="00D36BD0">
              <w:rPr>
                <w:rFonts w:eastAsia="Times New Roman" w:cs="Times New Roman"/>
                <w:color w:val="000000"/>
                <w:sz w:val="22"/>
                <w:lang w:eastAsia="lt-LT"/>
              </w:rPr>
              <w:t>&lt;...&gt;</w:t>
            </w:r>
          </w:p>
          <w:p w14:paraId="6B51E87E" w14:textId="77777777" w:rsidR="00080AB3" w:rsidRPr="00D36BD0" w:rsidRDefault="00080AB3" w:rsidP="00D36BD0">
            <w:pPr>
              <w:rPr>
                <w:rFonts w:eastAsia="Times New Roman" w:cs="Times New Roman"/>
                <w:color w:val="000000"/>
                <w:sz w:val="22"/>
                <w:lang w:eastAsia="lt-LT"/>
              </w:rPr>
            </w:pPr>
            <w:bookmarkStart w:id="70" w:name="part_7278a3dc98fe47f5b94addbcd014b0ce"/>
            <w:bookmarkEnd w:id="70"/>
            <w:r w:rsidRPr="00D36BD0">
              <w:rPr>
                <w:rFonts w:eastAsia="Times New Roman" w:cs="Times New Roman"/>
                <w:color w:val="000000"/>
                <w:sz w:val="22"/>
                <w:lang w:eastAsia="lt-LT"/>
              </w:rPr>
              <w:t xml:space="preserve">4. Pajėgumų užtikrinimo prievolės vykdymo sutartyje nustatoma, kad pajėgumų užtikrinimo prievolės vykdymo sutarties pagrindu pajėgumų vykdytojas pajėgumų pateikimo laikotarpiu atsisako teisės į fiksuotą tarifą ir (ar) kainos priedą už jų valdomuose įrenginiuose iš atsinaujinančių energijos išteklių pagamintą elektros energiją. Pajėgumų užtikrinimo prievolės vykdymo sutartyje taip pat nustatoma, kad asmenys, kurie po pajėgumų užtikrinimo prievolės vykdymo sutarties pasirašymo gauna kitą valstybės paramą, apie tai informuoja perdavimo sistemos operatorių. Informaciją apie asmenų faktiškai gautas paramos lėšas teikia Europos Sąjungos finansinę paramą administruojanti institucija (toliau šiame straipsnyje – įgyvendinančioji institucija). Perdavimo sistemos operatoriaus prašymu, kurį perdavimo sistemos operatorius teikia ne rečiau kaip kartą per metus, tokia informacija turi būti suteikta ne vėliau kaip per 5 darbo dienas. Perdavimo sistemos operatorius pajėgumų užtikrinimo prievolės </w:t>
            </w:r>
            <w:r w:rsidRPr="00D36BD0">
              <w:rPr>
                <w:rFonts w:eastAsia="Times New Roman" w:cs="Times New Roman"/>
                <w:color w:val="000000"/>
                <w:sz w:val="22"/>
                <w:lang w:eastAsia="lt-LT"/>
              </w:rPr>
              <w:lastRenderedPageBreak/>
              <w:t>vykdymo sutarties tikslais vadovaujasi įgyvendinančiosios institucijos suteikta informacija. Už pateiktos informacijos teisingumą atsako įgyvendinančioji institucija.</w:t>
            </w:r>
          </w:p>
          <w:p w14:paraId="405113CC" w14:textId="77777777" w:rsidR="00080AB3" w:rsidRPr="00D36BD0" w:rsidRDefault="00080AB3" w:rsidP="00D36BD0">
            <w:pPr>
              <w:rPr>
                <w:rFonts w:eastAsia="Times New Roman" w:cs="Times New Roman"/>
                <w:color w:val="000000"/>
                <w:sz w:val="22"/>
                <w:lang w:eastAsia="lt-LT"/>
              </w:rPr>
            </w:pPr>
            <w:bookmarkStart w:id="71" w:name="part_4489199b306149e1b862721f4ee78a16"/>
            <w:bookmarkEnd w:id="71"/>
            <w:r w:rsidRPr="00D36BD0">
              <w:rPr>
                <w:rFonts w:eastAsia="Times New Roman" w:cs="Times New Roman"/>
                <w:color w:val="000000"/>
                <w:sz w:val="22"/>
                <w:lang w:eastAsia="lt-LT"/>
              </w:rPr>
              <w:t>5. Jeigu pajėgumų vykdytojas, sudaręs pajėgumų užtikrinimo prievolės vykdymo sutartį, nevykdo įpareigojimo pateikti pajėgumų užtikrinimo prievolės vykdymo sutartyje nustatytus pajėgumus, perdavimo sistemos operatorius nutraukia mokėjimus ar mokėjimų dalį, proporcingą nepateiktiems pajėgumams. Pajėgumų vykdytojas, nevykdantis įpareigojimo pateikti pajėgumų užtikrinimo prievolės vykdymo sutartyje nustatytus pajėgumus, perdavimo sistemos operatoriui turi sumokėti nepateiktiems pajėgumams proporcingą baudą. Neįvykdytos prievolės proporcingumas nustatomas Pajėgumų užtikrinimo mechanizmo įgyvendinimo tvarkos apraše nustatyta tvarka.</w:t>
            </w:r>
          </w:p>
          <w:p w14:paraId="5760708A" w14:textId="59A7111E" w:rsidR="00080AB3" w:rsidRPr="00D36BD0" w:rsidRDefault="00080AB3" w:rsidP="00D36BD0">
            <w:pPr>
              <w:rPr>
                <w:rFonts w:eastAsia="Times New Roman" w:cs="Times New Roman"/>
                <w:color w:val="000000"/>
                <w:sz w:val="22"/>
                <w:lang w:val="en-GB" w:eastAsia="lt-LT"/>
              </w:rPr>
            </w:pPr>
            <w:bookmarkStart w:id="72" w:name="part_c18ead391e624153af9db16ec3a46b0a"/>
            <w:bookmarkEnd w:id="72"/>
            <w:r w:rsidRPr="00D36BD0">
              <w:rPr>
                <w:rFonts w:eastAsia="Times New Roman" w:cs="Times New Roman"/>
                <w:color w:val="000000"/>
                <w:sz w:val="22"/>
                <w:lang w:val="en-GB" w:eastAsia="lt-LT"/>
              </w:rPr>
              <w:t>&lt;…&gt;</w:t>
            </w:r>
          </w:p>
          <w:p w14:paraId="6E143419" w14:textId="77777777" w:rsidR="00A464F1" w:rsidRPr="00D36BD0" w:rsidRDefault="00A464F1" w:rsidP="00D36BD0">
            <w:pPr>
              <w:rPr>
                <w:rFonts w:eastAsia="Times New Roman" w:cs="Times New Roman"/>
                <w:color w:val="000000"/>
                <w:sz w:val="22"/>
                <w:lang w:eastAsia="lt-LT"/>
              </w:rPr>
            </w:pPr>
          </w:p>
        </w:tc>
        <w:tc>
          <w:tcPr>
            <w:tcW w:w="2409" w:type="dxa"/>
          </w:tcPr>
          <w:p w14:paraId="181F96B3" w14:textId="262FE399" w:rsidR="00A464F1" w:rsidRPr="003E30EF" w:rsidRDefault="00080AB3" w:rsidP="00A464F1">
            <w:pPr>
              <w:jc w:val="left"/>
              <w:rPr>
                <w:rFonts w:eastAsia="Times New Roman" w:cs="Times New Roman"/>
                <w:color w:val="000000"/>
                <w:sz w:val="22"/>
                <w:lang w:eastAsia="lt-LT"/>
              </w:rPr>
            </w:pPr>
            <w:r>
              <w:rPr>
                <w:rFonts w:eastAsia="Times New Roman" w:cs="Times New Roman"/>
                <w:color w:val="000000"/>
                <w:sz w:val="22"/>
                <w:lang w:eastAsia="lt-LT"/>
              </w:rPr>
              <w:lastRenderedPageBreak/>
              <w:t>Visiškas</w:t>
            </w:r>
          </w:p>
        </w:tc>
      </w:tr>
      <w:tr w:rsidR="00080AB3" w:rsidRPr="003E30EF" w14:paraId="76B2AAAC" w14:textId="77777777" w:rsidTr="00A464F1">
        <w:trPr>
          <w:trHeight w:val="315"/>
        </w:trPr>
        <w:tc>
          <w:tcPr>
            <w:tcW w:w="6448" w:type="dxa"/>
            <w:shd w:val="clear" w:color="auto" w:fill="auto"/>
            <w:noWrap/>
          </w:tcPr>
          <w:p w14:paraId="31105FB6" w14:textId="77777777" w:rsidR="00080AB3" w:rsidRPr="00080AB3" w:rsidRDefault="00080AB3" w:rsidP="00080AB3">
            <w:pPr>
              <w:jc w:val="left"/>
              <w:rPr>
                <w:rFonts w:eastAsia="Times New Roman" w:cs="Times New Roman"/>
                <w:color w:val="000000"/>
                <w:sz w:val="22"/>
                <w:lang w:eastAsia="lt-LT"/>
              </w:rPr>
            </w:pPr>
            <w:r w:rsidRPr="00080AB3">
              <w:rPr>
                <w:rFonts w:eastAsia="Times New Roman" w:cs="Times New Roman"/>
                <w:color w:val="000000"/>
                <w:sz w:val="22"/>
                <w:lang w:eastAsia="lt-LT"/>
              </w:rPr>
              <w:t>7. Siekiant pateikti rekomendaciją perdavimo sistemos operatoriams, pagal 35 straipsnį įsteigti regioniniai koordinavimo centrai kasmet apskaičiuoja didžiausią naujų dalyvių pajėgumą, kurį galima teikti iš užsienio pajėgumų. Atliekant tą apskaičiavimą atsižvelgiama į numatomą jungiamųjų linijų parengtį ir tikėtiną nepalankiausių sistemos sąlygų susidarymą vienu metu ir sistemoje, kurioje taikomas mechanizmas, ir sistemoje, kurioje yra užsienio pajėgumas. Tokį skaičiavimą reikia atlikti kiekvienos prekybos zonų ribos atžvilgiu.</w:t>
            </w:r>
          </w:p>
          <w:p w14:paraId="5C34A9C6" w14:textId="77777777" w:rsidR="00080AB3" w:rsidRPr="00080AB3" w:rsidRDefault="00080AB3" w:rsidP="00080AB3">
            <w:pPr>
              <w:jc w:val="left"/>
              <w:rPr>
                <w:rFonts w:eastAsia="Times New Roman" w:cs="Times New Roman"/>
                <w:color w:val="000000"/>
                <w:sz w:val="22"/>
                <w:lang w:eastAsia="lt-LT"/>
              </w:rPr>
            </w:pPr>
            <w:r w:rsidRPr="00080AB3">
              <w:rPr>
                <w:rFonts w:eastAsia="Times New Roman" w:cs="Times New Roman"/>
                <w:color w:val="000000"/>
                <w:sz w:val="22"/>
                <w:lang w:eastAsia="lt-LT"/>
              </w:rPr>
              <w:t>Perdavimo sistemos operatoriai, remdamiesi regioninio koordinavimo centro rekomendacija, kasmet nustato didžiausią naujų dalyvių pajėgumą, kurį galima teikti iš užsienio pajėgumų.</w:t>
            </w:r>
          </w:p>
          <w:p w14:paraId="6B61F6E8" w14:textId="77777777" w:rsidR="00080AB3" w:rsidRPr="00080AB3" w:rsidRDefault="00080AB3" w:rsidP="00080AB3">
            <w:pPr>
              <w:jc w:val="left"/>
              <w:rPr>
                <w:rFonts w:eastAsia="Times New Roman" w:cs="Times New Roman"/>
                <w:color w:val="000000"/>
                <w:sz w:val="22"/>
                <w:lang w:eastAsia="lt-LT"/>
              </w:rPr>
            </w:pPr>
            <w:r w:rsidRPr="00080AB3">
              <w:rPr>
                <w:rFonts w:eastAsia="Times New Roman" w:cs="Times New Roman"/>
                <w:color w:val="000000"/>
                <w:sz w:val="22"/>
                <w:lang w:eastAsia="lt-LT"/>
              </w:rPr>
              <w:t>8. Valstybės narės užtikrina, kad 7 dalyje nurodytas naujų dalyvių pajėgumas skaidriai, nediskriminuojant ir laikantis rinkos principų būtų paskirstytas reikalavimus atitinkantiems pajėgumų teikėjams.</w:t>
            </w:r>
          </w:p>
          <w:p w14:paraId="284A044A" w14:textId="77777777" w:rsidR="00080AB3" w:rsidRPr="00080AB3" w:rsidRDefault="00080AB3" w:rsidP="00080AB3">
            <w:pPr>
              <w:jc w:val="left"/>
              <w:rPr>
                <w:rFonts w:eastAsia="Times New Roman" w:cs="Times New Roman"/>
                <w:color w:val="000000"/>
                <w:sz w:val="22"/>
                <w:lang w:eastAsia="lt-LT"/>
              </w:rPr>
            </w:pPr>
            <w:r w:rsidRPr="00080AB3">
              <w:rPr>
                <w:rFonts w:eastAsia="Times New Roman" w:cs="Times New Roman"/>
                <w:color w:val="000000"/>
                <w:sz w:val="22"/>
                <w:lang w:eastAsia="lt-LT"/>
              </w:rPr>
              <w:t xml:space="preserve">9. Jei pajėgumų mechanizmuose leidžiamas tarpvalstybinis dalyvavimas dviejose kaimyninėse valstybėse narėse, pajamos, atsirandančios dėl 8 dalyje nurodyto paskirstymo, atitenka atitinkamiems perdavimo sistemos operatoriams, o jie tarpusavyje jas pasidalija pagal šio straipsnio 11 dalies b punkte nurodytą metodiką arba bendrą metodiką, patvirtintą abiejų atitinkamų reguliavimo institucijų. Jei kaimyninė valstybė narė pajėgumų mechanizmo netaiko arba taiko pajėgumų mechanizmą, kuriame nėra galimas tarpvalstybinis dalyvavimas, pajamų pasidalijimą patvirtina valstybės narės, kurioje yra įgyvendinamas pajėgumų mechanizmas, </w:t>
            </w:r>
            <w:r w:rsidRPr="00080AB3">
              <w:rPr>
                <w:rFonts w:eastAsia="Times New Roman" w:cs="Times New Roman"/>
                <w:color w:val="000000"/>
                <w:sz w:val="22"/>
                <w:lang w:eastAsia="lt-LT"/>
              </w:rPr>
              <w:lastRenderedPageBreak/>
              <w:t>kompetentinga nacionalinė institucija, prieš tai paprašiusi kaimyninių valstybių narių nacionalinių reguliavimo institucijų nuomonės. Perdavimo sistemos operatoriai tokias pajamas naudoja 19 straipsnio 2 dalyje nustatytais tikslais.</w:t>
            </w:r>
          </w:p>
          <w:p w14:paraId="3A9354D6" w14:textId="77777777" w:rsidR="00080AB3" w:rsidRPr="00080AB3" w:rsidRDefault="00080AB3" w:rsidP="00080AB3">
            <w:pPr>
              <w:jc w:val="left"/>
              <w:rPr>
                <w:rFonts w:eastAsia="Times New Roman" w:cs="Times New Roman"/>
                <w:color w:val="000000"/>
                <w:sz w:val="22"/>
                <w:lang w:eastAsia="lt-LT"/>
              </w:rPr>
            </w:pPr>
            <w:r w:rsidRPr="00080AB3">
              <w:rPr>
                <w:rFonts w:eastAsia="Times New Roman" w:cs="Times New Roman"/>
                <w:color w:val="000000"/>
                <w:sz w:val="22"/>
                <w:lang w:eastAsia="lt-LT"/>
              </w:rPr>
              <w:t>10. Perdavimo sistemos, kurioje yra užsienio pajėgumas, operatorius:</w:t>
            </w:r>
          </w:p>
          <w:p w14:paraId="412A7A4C" w14:textId="77777777" w:rsidR="00080AB3" w:rsidRPr="00080AB3" w:rsidRDefault="00080AB3" w:rsidP="00080AB3">
            <w:pPr>
              <w:jc w:val="left"/>
              <w:rPr>
                <w:rFonts w:eastAsia="Times New Roman" w:cs="Times New Roman"/>
                <w:color w:val="000000"/>
                <w:sz w:val="22"/>
                <w:lang w:eastAsia="lt-LT"/>
              </w:rPr>
            </w:pPr>
            <w:r w:rsidRPr="00080AB3">
              <w:rPr>
                <w:rFonts w:eastAsia="Times New Roman" w:cs="Times New Roman"/>
                <w:color w:val="000000"/>
                <w:sz w:val="22"/>
                <w:lang w:eastAsia="lt-LT"/>
              </w:rPr>
              <w:t>a) nustato, ar suinteresuoti pajėgumų teikėjai gali užtikrinti pajėgumų mechanizme, kuriame ketina dalyvauti pajėgumo teikėjas, reikalaujamas technines veikimo charakteristikas, ir užregistruoja pajėgumo teikėją tuo tikslu įsteigtame registre kaip reikalavimus atitinkantį pajėgumo teikėją;</w:t>
            </w:r>
          </w:p>
          <w:p w14:paraId="15A2864F" w14:textId="77777777" w:rsidR="00080AB3" w:rsidRPr="00080AB3" w:rsidRDefault="00080AB3" w:rsidP="00080AB3">
            <w:pPr>
              <w:jc w:val="left"/>
              <w:rPr>
                <w:rFonts w:eastAsia="Times New Roman" w:cs="Times New Roman"/>
                <w:color w:val="000000"/>
                <w:sz w:val="22"/>
                <w:lang w:eastAsia="lt-LT"/>
              </w:rPr>
            </w:pPr>
            <w:r w:rsidRPr="00080AB3">
              <w:rPr>
                <w:rFonts w:eastAsia="Times New Roman" w:cs="Times New Roman"/>
                <w:color w:val="000000"/>
                <w:sz w:val="22"/>
                <w:lang w:eastAsia="lt-LT"/>
              </w:rPr>
              <w:t>b) atlieka parengties patikrinimus;</w:t>
            </w:r>
          </w:p>
          <w:p w14:paraId="1707503B" w14:textId="77777777" w:rsidR="00080AB3" w:rsidRPr="00080AB3" w:rsidRDefault="00080AB3" w:rsidP="00080AB3">
            <w:pPr>
              <w:jc w:val="left"/>
              <w:rPr>
                <w:rFonts w:eastAsia="Times New Roman" w:cs="Times New Roman"/>
                <w:color w:val="000000"/>
                <w:sz w:val="22"/>
                <w:lang w:eastAsia="lt-LT"/>
              </w:rPr>
            </w:pPr>
            <w:r w:rsidRPr="00080AB3">
              <w:rPr>
                <w:rFonts w:eastAsia="Times New Roman" w:cs="Times New Roman"/>
                <w:color w:val="000000"/>
                <w:sz w:val="22"/>
                <w:lang w:eastAsia="lt-LT"/>
              </w:rPr>
              <w:t>c) valstybės narės, taikančios pajėgumų mechanizmą, perdavimo sistemos operatoriui pateikia informaciją, kurią jis gavo pagal šios pastraipos a ir b punktus bei antrą pastraipą.</w:t>
            </w:r>
          </w:p>
          <w:p w14:paraId="0E9D9E82" w14:textId="77777777" w:rsidR="00080AB3" w:rsidRPr="00080AB3" w:rsidRDefault="00080AB3" w:rsidP="00080AB3">
            <w:pPr>
              <w:jc w:val="left"/>
              <w:rPr>
                <w:rFonts w:eastAsia="Times New Roman" w:cs="Times New Roman"/>
                <w:color w:val="000000"/>
                <w:sz w:val="22"/>
                <w:lang w:eastAsia="lt-LT"/>
              </w:rPr>
            </w:pPr>
            <w:r w:rsidRPr="00080AB3">
              <w:rPr>
                <w:rFonts w:eastAsia="Times New Roman" w:cs="Times New Roman"/>
                <w:color w:val="000000"/>
                <w:sz w:val="22"/>
                <w:lang w:eastAsia="lt-LT"/>
              </w:rPr>
              <w:t>Atitinkamas pajėgumų teikėjas nedelsiant informuoja perdavimo sistemos operatorių apie jo dalyvavimą užsienio pajėgumų mechanizme.</w:t>
            </w:r>
          </w:p>
          <w:p w14:paraId="4FD6A81C" w14:textId="77777777" w:rsidR="00080AB3" w:rsidRPr="00080AB3" w:rsidRDefault="00080AB3" w:rsidP="00080AB3">
            <w:pPr>
              <w:jc w:val="left"/>
              <w:rPr>
                <w:rFonts w:eastAsia="Times New Roman" w:cs="Times New Roman"/>
                <w:color w:val="000000"/>
                <w:sz w:val="22"/>
                <w:lang w:eastAsia="lt-LT"/>
              </w:rPr>
            </w:pPr>
            <w:r w:rsidRPr="00080AB3">
              <w:rPr>
                <w:rFonts w:eastAsia="Times New Roman" w:cs="Times New Roman"/>
                <w:color w:val="000000"/>
                <w:sz w:val="22"/>
                <w:lang w:eastAsia="lt-LT"/>
              </w:rPr>
              <w:t>11. Ne vėliau kaip 2020 m. liepos 5 d. ENTSO-E pateikia ACER:</w:t>
            </w:r>
          </w:p>
          <w:p w14:paraId="78FC0D90" w14:textId="77777777" w:rsidR="00080AB3" w:rsidRPr="00080AB3" w:rsidRDefault="00080AB3" w:rsidP="00080AB3">
            <w:pPr>
              <w:jc w:val="left"/>
              <w:rPr>
                <w:rFonts w:eastAsia="Times New Roman" w:cs="Times New Roman"/>
                <w:color w:val="000000"/>
                <w:sz w:val="22"/>
                <w:lang w:eastAsia="lt-LT"/>
              </w:rPr>
            </w:pPr>
            <w:r w:rsidRPr="00080AB3">
              <w:rPr>
                <w:rFonts w:eastAsia="Times New Roman" w:cs="Times New Roman"/>
                <w:color w:val="000000"/>
                <w:sz w:val="22"/>
                <w:lang w:eastAsia="lt-LT"/>
              </w:rPr>
              <w:t>a) dalyje nurodyto didžiausio naujų dalyvių pajėgumo, kurį galima teikti iš užsienio pajėgumų, apskaičiavimo metodiką;</w:t>
            </w:r>
          </w:p>
          <w:p w14:paraId="78A153E1" w14:textId="77777777" w:rsidR="00080AB3" w:rsidRPr="00080AB3" w:rsidRDefault="00080AB3" w:rsidP="00080AB3">
            <w:pPr>
              <w:jc w:val="left"/>
              <w:rPr>
                <w:rFonts w:eastAsia="Times New Roman" w:cs="Times New Roman"/>
                <w:color w:val="000000"/>
                <w:sz w:val="22"/>
                <w:lang w:eastAsia="lt-LT"/>
              </w:rPr>
            </w:pPr>
            <w:r w:rsidRPr="00080AB3">
              <w:rPr>
                <w:rFonts w:eastAsia="Times New Roman" w:cs="Times New Roman"/>
                <w:color w:val="000000"/>
                <w:sz w:val="22"/>
                <w:lang w:eastAsia="lt-LT"/>
              </w:rPr>
              <w:t>b) pajamų pasidalijimo metodiką, nurodytą 9 dalyje;</w:t>
            </w:r>
          </w:p>
          <w:p w14:paraId="601BE7A1" w14:textId="77777777" w:rsidR="00080AB3" w:rsidRPr="00080AB3" w:rsidRDefault="00080AB3" w:rsidP="00080AB3">
            <w:pPr>
              <w:jc w:val="left"/>
              <w:rPr>
                <w:rFonts w:eastAsia="Times New Roman" w:cs="Times New Roman"/>
                <w:color w:val="000000"/>
                <w:sz w:val="22"/>
                <w:lang w:eastAsia="lt-LT"/>
              </w:rPr>
            </w:pPr>
            <w:r w:rsidRPr="00080AB3">
              <w:rPr>
                <w:rFonts w:eastAsia="Times New Roman" w:cs="Times New Roman"/>
                <w:color w:val="000000"/>
                <w:sz w:val="22"/>
                <w:lang w:eastAsia="lt-LT"/>
              </w:rPr>
              <w:t>c) bendrąsias 10 dalies b punkte nurodytų parengties patikrinimų vykdymo taisykles;</w:t>
            </w:r>
          </w:p>
          <w:p w14:paraId="2992064C" w14:textId="77777777" w:rsidR="00080AB3" w:rsidRPr="00080AB3" w:rsidRDefault="00080AB3" w:rsidP="00080AB3">
            <w:pPr>
              <w:jc w:val="left"/>
              <w:rPr>
                <w:rFonts w:eastAsia="Times New Roman" w:cs="Times New Roman"/>
                <w:color w:val="000000"/>
                <w:sz w:val="22"/>
                <w:lang w:eastAsia="lt-LT"/>
              </w:rPr>
            </w:pPr>
            <w:r w:rsidRPr="00080AB3">
              <w:rPr>
                <w:rFonts w:eastAsia="Times New Roman" w:cs="Times New Roman"/>
                <w:color w:val="000000"/>
                <w:sz w:val="22"/>
                <w:lang w:eastAsia="lt-LT"/>
              </w:rPr>
              <w:t xml:space="preserve">d) bendrąsias nustatymo, kada priklauso mokėti </w:t>
            </w:r>
            <w:proofErr w:type="spellStart"/>
            <w:r w:rsidRPr="00080AB3">
              <w:rPr>
                <w:rFonts w:eastAsia="Times New Roman" w:cs="Times New Roman"/>
                <w:color w:val="000000"/>
                <w:sz w:val="22"/>
                <w:lang w:eastAsia="lt-LT"/>
              </w:rPr>
              <w:t>neparengties</w:t>
            </w:r>
            <w:proofErr w:type="spellEnd"/>
            <w:r w:rsidRPr="00080AB3">
              <w:rPr>
                <w:rFonts w:eastAsia="Times New Roman" w:cs="Times New Roman"/>
                <w:color w:val="000000"/>
                <w:sz w:val="22"/>
                <w:lang w:eastAsia="lt-LT"/>
              </w:rPr>
              <w:t xml:space="preserve"> mokėjimą, taisykles;</w:t>
            </w:r>
          </w:p>
          <w:p w14:paraId="62086048" w14:textId="77777777" w:rsidR="00080AB3" w:rsidRPr="00080AB3" w:rsidRDefault="00080AB3" w:rsidP="00080AB3">
            <w:pPr>
              <w:jc w:val="left"/>
              <w:rPr>
                <w:rFonts w:eastAsia="Times New Roman" w:cs="Times New Roman"/>
                <w:color w:val="000000"/>
                <w:sz w:val="22"/>
                <w:lang w:eastAsia="lt-LT"/>
              </w:rPr>
            </w:pPr>
            <w:r w:rsidRPr="00080AB3">
              <w:rPr>
                <w:rFonts w:eastAsia="Times New Roman" w:cs="Times New Roman"/>
                <w:color w:val="000000"/>
                <w:sz w:val="22"/>
                <w:lang w:eastAsia="lt-LT"/>
              </w:rPr>
              <w:t>e) 10 dalies a punkte nurodyto registro tvarkymo sąlygas;</w:t>
            </w:r>
          </w:p>
          <w:p w14:paraId="76629FB7" w14:textId="77777777" w:rsidR="00080AB3" w:rsidRPr="00080AB3" w:rsidRDefault="00080AB3" w:rsidP="00080AB3">
            <w:pPr>
              <w:jc w:val="left"/>
              <w:rPr>
                <w:rFonts w:eastAsia="Times New Roman" w:cs="Times New Roman"/>
                <w:color w:val="000000"/>
                <w:sz w:val="22"/>
                <w:lang w:eastAsia="lt-LT"/>
              </w:rPr>
            </w:pPr>
            <w:r w:rsidRPr="00080AB3">
              <w:rPr>
                <w:rFonts w:eastAsia="Times New Roman" w:cs="Times New Roman"/>
                <w:color w:val="000000"/>
                <w:sz w:val="22"/>
                <w:lang w:eastAsia="lt-LT"/>
              </w:rPr>
              <w:t>f) bendrąsias 10 dalies a punkte nurodyto dalyvavimo reikalavimus atitinkančio pajėgumo nustatymo taisykles.</w:t>
            </w:r>
          </w:p>
          <w:p w14:paraId="40962F75" w14:textId="77777777" w:rsidR="00080AB3" w:rsidRPr="00080AB3" w:rsidRDefault="00080AB3" w:rsidP="00080AB3">
            <w:pPr>
              <w:jc w:val="left"/>
              <w:rPr>
                <w:rFonts w:eastAsia="Times New Roman" w:cs="Times New Roman"/>
                <w:color w:val="000000"/>
                <w:sz w:val="22"/>
                <w:lang w:eastAsia="lt-LT"/>
              </w:rPr>
            </w:pPr>
            <w:r w:rsidRPr="00080AB3">
              <w:rPr>
                <w:rFonts w:eastAsia="Times New Roman" w:cs="Times New Roman"/>
                <w:color w:val="000000"/>
                <w:sz w:val="22"/>
                <w:lang w:eastAsia="lt-LT"/>
              </w:rPr>
              <w:t>Dėl pasiūlymo iš anksto konsultuojamasi ir jį pagal 27 straipsnį tvirtina ACER.</w:t>
            </w:r>
          </w:p>
          <w:p w14:paraId="5CA77EA2" w14:textId="77777777" w:rsidR="00080AB3" w:rsidRPr="00080AB3" w:rsidRDefault="00080AB3" w:rsidP="00080AB3">
            <w:pPr>
              <w:jc w:val="left"/>
              <w:rPr>
                <w:rFonts w:eastAsia="Times New Roman" w:cs="Times New Roman"/>
                <w:color w:val="000000"/>
                <w:sz w:val="22"/>
                <w:lang w:eastAsia="lt-LT"/>
              </w:rPr>
            </w:pPr>
            <w:r w:rsidRPr="00080AB3">
              <w:rPr>
                <w:rFonts w:eastAsia="Times New Roman" w:cs="Times New Roman"/>
                <w:color w:val="000000"/>
                <w:sz w:val="22"/>
                <w:lang w:eastAsia="lt-LT"/>
              </w:rPr>
              <w:t>12. Atitinkamos nacionalinės reguliavimo institucijos patikrina, ar pajėgumai buvo apskaičiuoti pagal 11 dalies a punkte nurodytą metodiką.</w:t>
            </w:r>
          </w:p>
          <w:p w14:paraId="20B1F29B" w14:textId="77777777" w:rsidR="00080AB3" w:rsidRPr="00080AB3" w:rsidRDefault="00080AB3" w:rsidP="00080AB3">
            <w:pPr>
              <w:jc w:val="left"/>
              <w:rPr>
                <w:rFonts w:eastAsia="Times New Roman" w:cs="Times New Roman"/>
                <w:color w:val="000000"/>
                <w:sz w:val="22"/>
                <w:lang w:eastAsia="lt-LT"/>
              </w:rPr>
            </w:pPr>
            <w:r w:rsidRPr="00080AB3">
              <w:rPr>
                <w:rFonts w:eastAsia="Times New Roman" w:cs="Times New Roman"/>
                <w:color w:val="000000"/>
                <w:sz w:val="22"/>
                <w:lang w:eastAsia="lt-LT"/>
              </w:rPr>
              <w:t xml:space="preserve">13. Reguliavimo institucijos užtikrina, kad tarpvalstybinis dalyvavimas pajėgumų mechanizmuose būtų organizuojamas veiksmingai ir nediskriminuojant. Jos visų pirma sudaro tinkamus administracinius </w:t>
            </w:r>
            <w:proofErr w:type="spellStart"/>
            <w:r w:rsidRPr="00080AB3">
              <w:rPr>
                <w:rFonts w:eastAsia="Times New Roman" w:cs="Times New Roman"/>
                <w:color w:val="000000"/>
                <w:sz w:val="22"/>
                <w:lang w:eastAsia="lt-LT"/>
              </w:rPr>
              <w:t>neparengties</w:t>
            </w:r>
            <w:proofErr w:type="spellEnd"/>
            <w:r w:rsidRPr="00080AB3">
              <w:rPr>
                <w:rFonts w:eastAsia="Times New Roman" w:cs="Times New Roman"/>
                <w:color w:val="000000"/>
                <w:sz w:val="22"/>
                <w:lang w:eastAsia="lt-LT"/>
              </w:rPr>
              <w:t xml:space="preserve"> mokėjimų tarpvalstybinio vykdymo užtikrinimo susitarimus.</w:t>
            </w:r>
          </w:p>
          <w:p w14:paraId="047D086F" w14:textId="77777777" w:rsidR="00080AB3" w:rsidRPr="00544F46" w:rsidRDefault="00080AB3" w:rsidP="00080AB3">
            <w:pPr>
              <w:jc w:val="left"/>
              <w:rPr>
                <w:rFonts w:eastAsia="Times New Roman" w:cs="Times New Roman"/>
                <w:color w:val="000000"/>
                <w:sz w:val="22"/>
                <w:lang w:eastAsia="lt-LT"/>
              </w:rPr>
            </w:pPr>
          </w:p>
        </w:tc>
        <w:tc>
          <w:tcPr>
            <w:tcW w:w="6449" w:type="dxa"/>
          </w:tcPr>
          <w:p w14:paraId="53C6F179" w14:textId="77777777" w:rsidR="00080AB3" w:rsidRPr="00D36BD0" w:rsidRDefault="00080AB3"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lastRenderedPageBreak/>
              <w:t>Šios Reglamento nuostatos nacionalinių įgyvendinimo priemonių nereikalauja.</w:t>
            </w:r>
          </w:p>
          <w:p w14:paraId="4BB93BDA" w14:textId="77777777" w:rsidR="00080AB3" w:rsidRPr="00D36BD0" w:rsidRDefault="00080AB3" w:rsidP="00D36BD0">
            <w:pPr>
              <w:rPr>
                <w:rFonts w:eastAsia="Times New Roman" w:cs="Times New Roman"/>
                <w:color w:val="000000"/>
                <w:sz w:val="22"/>
                <w:lang w:eastAsia="lt-LT"/>
              </w:rPr>
            </w:pPr>
          </w:p>
        </w:tc>
        <w:tc>
          <w:tcPr>
            <w:tcW w:w="2409" w:type="dxa"/>
          </w:tcPr>
          <w:p w14:paraId="1C39F682" w14:textId="77777777" w:rsidR="00080AB3" w:rsidRPr="003E30EF" w:rsidRDefault="00080AB3" w:rsidP="00080AB3">
            <w:pPr>
              <w:jc w:val="left"/>
              <w:rPr>
                <w:rFonts w:eastAsia="Times New Roman" w:cs="Times New Roman"/>
                <w:color w:val="000000"/>
                <w:sz w:val="22"/>
                <w:lang w:eastAsia="lt-LT"/>
              </w:rPr>
            </w:pPr>
          </w:p>
        </w:tc>
      </w:tr>
      <w:tr w:rsidR="00080AB3" w:rsidRPr="003E30EF" w14:paraId="6712F107" w14:textId="77777777" w:rsidTr="00A464F1">
        <w:trPr>
          <w:trHeight w:val="315"/>
        </w:trPr>
        <w:tc>
          <w:tcPr>
            <w:tcW w:w="6448" w:type="dxa"/>
            <w:shd w:val="clear" w:color="auto" w:fill="auto"/>
            <w:noWrap/>
          </w:tcPr>
          <w:p w14:paraId="04A41153" w14:textId="77777777" w:rsidR="00080AB3" w:rsidRPr="00080AB3" w:rsidRDefault="00080AB3" w:rsidP="00080AB3">
            <w:pPr>
              <w:jc w:val="left"/>
              <w:rPr>
                <w:rFonts w:eastAsia="Times New Roman" w:cs="Times New Roman"/>
                <w:color w:val="000000"/>
                <w:sz w:val="22"/>
                <w:lang w:eastAsia="lt-LT"/>
              </w:rPr>
            </w:pPr>
            <w:r w:rsidRPr="00080AB3">
              <w:rPr>
                <w:rFonts w:eastAsia="Times New Roman" w:cs="Times New Roman"/>
                <w:color w:val="000000"/>
                <w:sz w:val="22"/>
                <w:lang w:eastAsia="lt-LT"/>
              </w:rPr>
              <w:lastRenderedPageBreak/>
              <w:t>14. Reikalavimus atitinkantys pajėgumų teikėjai pagal 8 dalį paskirstytus pajėgumus gali perleisti vieni kitiems. Reikalavimus atitinkantys pajėgumų teikėjai apie kiekvieną tokį perleidimą praneša 10 dalies a punkte nurodyto registro tvarkytojui.</w:t>
            </w:r>
          </w:p>
          <w:p w14:paraId="3F4A7355" w14:textId="77777777" w:rsidR="00080AB3" w:rsidRPr="00544F46" w:rsidRDefault="00080AB3" w:rsidP="00080AB3">
            <w:pPr>
              <w:jc w:val="left"/>
              <w:rPr>
                <w:rFonts w:eastAsia="Times New Roman" w:cs="Times New Roman"/>
                <w:color w:val="000000"/>
                <w:sz w:val="22"/>
                <w:lang w:eastAsia="lt-LT"/>
              </w:rPr>
            </w:pPr>
          </w:p>
        </w:tc>
        <w:tc>
          <w:tcPr>
            <w:tcW w:w="6449" w:type="dxa"/>
          </w:tcPr>
          <w:p w14:paraId="051B1CC5" w14:textId="6C548142" w:rsidR="00080AB3" w:rsidRPr="00D36BD0" w:rsidRDefault="00080AB3" w:rsidP="00D36BD0">
            <w:pPr>
              <w:rPr>
                <w:rFonts w:eastAsia="Times New Roman" w:cs="Times New Roman"/>
                <w:color w:val="000000"/>
                <w:sz w:val="22"/>
                <w:lang w:eastAsia="lt-LT"/>
              </w:rPr>
            </w:pPr>
            <w:r w:rsidRPr="00D36BD0">
              <w:rPr>
                <w:rFonts w:eastAsia="Times New Roman" w:cs="Times New Roman"/>
                <w:color w:val="000000"/>
                <w:sz w:val="22"/>
                <w:lang w:eastAsia="lt-LT"/>
              </w:rPr>
              <w:t>Elektros energetikos įstatymas</w:t>
            </w:r>
          </w:p>
          <w:p w14:paraId="00ACEFA6" w14:textId="137B87F2" w:rsidR="00080AB3" w:rsidRPr="00D36BD0" w:rsidRDefault="00080AB3" w:rsidP="00D36BD0">
            <w:pPr>
              <w:rPr>
                <w:rFonts w:eastAsia="Times New Roman" w:cs="Times New Roman"/>
                <w:color w:val="000000"/>
                <w:sz w:val="22"/>
                <w:lang w:val="en-GB" w:eastAsia="lt-LT"/>
              </w:rPr>
            </w:pPr>
            <w:r w:rsidRPr="00D36BD0">
              <w:rPr>
                <w:rFonts w:eastAsia="Times New Roman" w:cs="Times New Roman"/>
                <w:b/>
                <w:bCs/>
                <w:color w:val="000000"/>
                <w:sz w:val="22"/>
                <w:lang w:eastAsia="lt-LT"/>
              </w:rPr>
              <w:t>70</w:t>
            </w:r>
            <w:r w:rsidRPr="00D36BD0">
              <w:rPr>
                <w:rFonts w:eastAsia="Times New Roman" w:cs="Times New Roman"/>
                <w:b/>
                <w:bCs/>
                <w:color w:val="000000"/>
                <w:sz w:val="22"/>
                <w:vertAlign w:val="superscript"/>
                <w:lang w:eastAsia="lt-LT"/>
              </w:rPr>
              <w:t>6</w:t>
            </w:r>
            <w:r w:rsidRPr="00D36BD0">
              <w:rPr>
                <w:rFonts w:eastAsia="Times New Roman" w:cs="Times New Roman"/>
                <w:b/>
                <w:bCs/>
                <w:color w:val="000000"/>
                <w:sz w:val="22"/>
                <w:lang w:eastAsia="lt-LT"/>
              </w:rPr>
              <w:t> straipsnis. Pajėgumų užtikrinimo prievolės perleidimas</w:t>
            </w:r>
          </w:p>
          <w:p w14:paraId="05727086" w14:textId="77777777" w:rsidR="00080AB3" w:rsidRPr="00D36BD0" w:rsidRDefault="00080AB3" w:rsidP="00D36BD0">
            <w:pPr>
              <w:rPr>
                <w:rFonts w:eastAsia="Times New Roman" w:cs="Times New Roman"/>
                <w:color w:val="000000"/>
                <w:sz w:val="22"/>
                <w:lang w:val="en-GB" w:eastAsia="lt-LT"/>
              </w:rPr>
            </w:pPr>
            <w:bookmarkStart w:id="73" w:name="part_07d89f524b034130b617246085a3967e"/>
            <w:bookmarkEnd w:id="73"/>
            <w:r w:rsidRPr="00D36BD0">
              <w:rPr>
                <w:rFonts w:eastAsia="Times New Roman" w:cs="Times New Roman"/>
                <w:color w:val="000000"/>
                <w:sz w:val="22"/>
                <w:lang w:eastAsia="lt-LT"/>
              </w:rPr>
              <w:t>1. Lietuvos Respublikos pajėgumų vykdytojai, nuosavybės teise ar kitais teisėtais pagrindais valdantys ir (ar) sutelkę esamus pajėgumus užtikrinančius įrenginius, turi teisę, pritarus perdavimo sistemos operatoriui, Pajėgumų aukcionų nuostatuose nustatyta tvarka, dvišalių susitarimų pagrindu perleisti pajėgumų užtikrinimo prievolę tik kitam nuosavybės teise ar kitais teisėtais pagrindais valdančiam ir (ar) sutelkusiam esamus pajėgumus užtikrinančius įrenginius Lietuvos Respublikos asmeniui, kuris perėjo atitinkamo pagrindinio ar papildomo pajėgumų aukciono kvalifikacinę atranką atitinkamam pajėgumų pateikimo laikotarpiui.</w:t>
            </w:r>
          </w:p>
          <w:p w14:paraId="12538785" w14:textId="77777777" w:rsidR="00080AB3" w:rsidRPr="00D36BD0" w:rsidRDefault="00080AB3" w:rsidP="00D36BD0">
            <w:pPr>
              <w:rPr>
                <w:rFonts w:eastAsia="Times New Roman" w:cs="Times New Roman"/>
                <w:color w:val="000000"/>
                <w:sz w:val="22"/>
                <w:lang w:val="en-GB" w:eastAsia="lt-LT"/>
              </w:rPr>
            </w:pPr>
            <w:bookmarkStart w:id="74" w:name="part_ce012af725f842278795d01b20090c05"/>
            <w:bookmarkEnd w:id="74"/>
            <w:r w:rsidRPr="00D36BD0">
              <w:rPr>
                <w:rFonts w:eastAsia="Times New Roman" w:cs="Times New Roman"/>
                <w:color w:val="000000"/>
                <w:sz w:val="22"/>
                <w:lang w:eastAsia="lt-LT"/>
              </w:rPr>
              <w:t>2. Lietuvos Respublikos pajėgumų vykdytojai, nuosavybės teise ar kitais teisėtais pagrindais valdantys ir (ar) sutelkę planuojamus pajėgumus užtikrinančius įrenginius, turi teisę, pritarus perdavimo sistemos operatoriui, Pajėgumų aukcionų nuostatuose nustatyta tvarka, dvišalių susitarimų pagrindu perleisti pajėgumų užtikrinimo prievolę tik kitam nuosavybės teise ar kitais teisėtais pagrindais valdančiam ir (ar) sutelkusiam planuojamus pajėgumus užtikrinančius įrenginius Lietuvos Respublikos asmeniui, kuris perėjo atitinkamo pagrindinio ar papildomo pajėgumų aukciono kvalifikacinę atranką atitinkamam pajėgumų pateikimo laikotarpiui.</w:t>
            </w:r>
          </w:p>
          <w:p w14:paraId="2982B931" w14:textId="77777777" w:rsidR="00080AB3" w:rsidRPr="00D36BD0" w:rsidRDefault="00080AB3" w:rsidP="00D36BD0">
            <w:pPr>
              <w:rPr>
                <w:rFonts w:eastAsia="Times New Roman" w:cs="Times New Roman"/>
                <w:color w:val="000000"/>
                <w:sz w:val="22"/>
                <w:lang w:val="en-GB" w:eastAsia="lt-LT"/>
              </w:rPr>
            </w:pPr>
            <w:bookmarkStart w:id="75" w:name="part_9dc344bb508342428a593e04869e875f"/>
            <w:bookmarkEnd w:id="75"/>
            <w:r w:rsidRPr="00D36BD0">
              <w:rPr>
                <w:rFonts w:eastAsia="Times New Roman" w:cs="Times New Roman"/>
                <w:color w:val="000000"/>
                <w:sz w:val="22"/>
                <w:lang w:eastAsia="lt-LT"/>
              </w:rPr>
              <w:t>3. Kitos valstybės narės pajėgumų vykdytojai, nuosavybės teise ar kitais teisėtais pagrindais valdantys ir (ar) sutelkę esamus pajėgumus užtikrinančius įrenginius, turi teisę, pritarus perdavimo sistemos operatoriui, Pajėgumų aukcionų nuostatuose nustatyta tvarka, dvišalių susitarimų pagrindu perleisti pajėgumų užtikrinimo prievolę nuosavybės teise ar kitais teisėtais pagrindais valdančiam ir (ar) sutelkusiam esamus pajėgumus užtikrinančius įrenginius Lietuvos Respublikos asmeniui, kuris perėjo atitinkamo pagrindinio ar papildomo pajėgumų aukciono kvalifikacinę atranką atitinkamam pajėgumų pateikimo laikotarpiui, ar kitam nuosavybės teise ar kitais teisėtais pagrindais valdančiam ir (ar) sutelkusiam esamus pajėgumus užtikrinančius įrenginius tos valstybės narės asmeniui, kuris perėjo atitinkamo pagrindinio ar papildomo pajėgumų aukciono kvalifikacinę atranką atitinkamam pajėgumų pateikimo laikotarpiui.</w:t>
            </w:r>
          </w:p>
          <w:p w14:paraId="26375E9E" w14:textId="3C1A2C12" w:rsidR="00080AB3" w:rsidRPr="00D36BD0" w:rsidRDefault="00080AB3"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tc>
        <w:tc>
          <w:tcPr>
            <w:tcW w:w="2409" w:type="dxa"/>
          </w:tcPr>
          <w:p w14:paraId="3535ABF7" w14:textId="706FFE4B" w:rsidR="00080AB3" w:rsidRPr="003E30EF" w:rsidRDefault="00080AB3" w:rsidP="00080AB3">
            <w:pPr>
              <w:jc w:val="left"/>
              <w:rPr>
                <w:rFonts w:eastAsia="Times New Roman" w:cs="Times New Roman"/>
                <w:color w:val="000000"/>
                <w:sz w:val="22"/>
                <w:lang w:eastAsia="lt-LT"/>
              </w:rPr>
            </w:pPr>
            <w:r>
              <w:rPr>
                <w:rFonts w:eastAsia="Times New Roman" w:cs="Times New Roman"/>
                <w:color w:val="000000"/>
                <w:sz w:val="22"/>
                <w:lang w:eastAsia="lt-LT"/>
              </w:rPr>
              <w:t>Visiškas</w:t>
            </w:r>
          </w:p>
        </w:tc>
      </w:tr>
      <w:tr w:rsidR="00080AB3" w:rsidRPr="003E30EF" w14:paraId="78F1B111" w14:textId="77777777" w:rsidTr="00A464F1">
        <w:trPr>
          <w:trHeight w:val="315"/>
        </w:trPr>
        <w:tc>
          <w:tcPr>
            <w:tcW w:w="6448" w:type="dxa"/>
            <w:shd w:val="clear" w:color="auto" w:fill="auto"/>
            <w:noWrap/>
          </w:tcPr>
          <w:p w14:paraId="7F6B4731" w14:textId="77777777" w:rsidR="00080AB3" w:rsidRDefault="00080AB3" w:rsidP="00080AB3">
            <w:pPr>
              <w:jc w:val="left"/>
              <w:rPr>
                <w:rFonts w:eastAsia="Times New Roman" w:cs="Times New Roman"/>
                <w:color w:val="000000"/>
                <w:sz w:val="22"/>
                <w:lang w:eastAsia="lt-LT"/>
              </w:rPr>
            </w:pPr>
            <w:r w:rsidRPr="00080AB3">
              <w:rPr>
                <w:rFonts w:eastAsia="Times New Roman" w:cs="Times New Roman"/>
                <w:color w:val="000000"/>
                <w:sz w:val="22"/>
                <w:lang w:eastAsia="lt-LT"/>
              </w:rPr>
              <w:t xml:space="preserve">15. Ne vėliau kaip 2021 m. liepos 5 d. ENTSO-E sukuria ir tvarko 10 dalies a punkte nurodytą registrą. Registre gali būti registruojami visi </w:t>
            </w:r>
            <w:r w:rsidRPr="00080AB3">
              <w:rPr>
                <w:rFonts w:eastAsia="Times New Roman" w:cs="Times New Roman"/>
                <w:color w:val="000000"/>
                <w:sz w:val="22"/>
                <w:lang w:eastAsia="lt-LT"/>
              </w:rPr>
              <w:lastRenderedPageBreak/>
              <w:t>reikalavimus atitinkantys pajėgumų teikėjai, sistemos, kuriose įgyvendinami pajėgumų mechanizmai, ir jų perdavimo sistemos operatoriai.</w:t>
            </w:r>
          </w:p>
          <w:p w14:paraId="5CB592A0" w14:textId="0EDAEAB8" w:rsidR="00080AB3" w:rsidRPr="00544F46" w:rsidRDefault="00080AB3" w:rsidP="00080AB3">
            <w:pPr>
              <w:jc w:val="left"/>
              <w:rPr>
                <w:rFonts w:eastAsia="Times New Roman" w:cs="Times New Roman"/>
                <w:color w:val="000000"/>
                <w:sz w:val="22"/>
                <w:lang w:eastAsia="lt-LT"/>
              </w:rPr>
            </w:pPr>
          </w:p>
        </w:tc>
        <w:tc>
          <w:tcPr>
            <w:tcW w:w="6449" w:type="dxa"/>
          </w:tcPr>
          <w:p w14:paraId="13DCD692" w14:textId="1A33123E" w:rsidR="00080AB3" w:rsidRPr="00D36BD0" w:rsidRDefault="00080AB3"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lastRenderedPageBreak/>
              <w:t>Ši Reglamento nuostata nacionalinių įgyvendinimo priemonių nereikalauja.</w:t>
            </w:r>
          </w:p>
          <w:p w14:paraId="3CC6F258" w14:textId="77777777" w:rsidR="00080AB3" w:rsidRPr="00D36BD0" w:rsidRDefault="00080AB3" w:rsidP="00D36BD0">
            <w:pPr>
              <w:rPr>
                <w:rFonts w:eastAsia="Times New Roman" w:cs="Times New Roman"/>
                <w:color w:val="000000"/>
                <w:sz w:val="22"/>
                <w:lang w:eastAsia="lt-LT"/>
              </w:rPr>
            </w:pPr>
          </w:p>
        </w:tc>
        <w:tc>
          <w:tcPr>
            <w:tcW w:w="2409" w:type="dxa"/>
          </w:tcPr>
          <w:p w14:paraId="374BFB3A" w14:textId="77777777" w:rsidR="00080AB3" w:rsidRPr="003E30EF" w:rsidRDefault="00080AB3" w:rsidP="00080AB3">
            <w:pPr>
              <w:jc w:val="left"/>
              <w:rPr>
                <w:rFonts w:eastAsia="Times New Roman" w:cs="Times New Roman"/>
                <w:color w:val="000000"/>
                <w:sz w:val="22"/>
                <w:lang w:eastAsia="lt-LT"/>
              </w:rPr>
            </w:pPr>
          </w:p>
        </w:tc>
      </w:tr>
      <w:tr w:rsidR="00754D8C" w:rsidRPr="003E30EF" w14:paraId="1AF96F41" w14:textId="77777777" w:rsidTr="00A464F1">
        <w:trPr>
          <w:trHeight w:val="315"/>
        </w:trPr>
        <w:tc>
          <w:tcPr>
            <w:tcW w:w="6448" w:type="dxa"/>
            <w:shd w:val="clear" w:color="auto" w:fill="auto"/>
            <w:noWrap/>
          </w:tcPr>
          <w:p w14:paraId="194A9EA8" w14:textId="77777777" w:rsidR="00754D8C" w:rsidRPr="00754D8C" w:rsidRDefault="00754D8C" w:rsidP="00754D8C">
            <w:pPr>
              <w:jc w:val="left"/>
              <w:rPr>
                <w:rFonts w:eastAsia="Times New Roman" w:cs="Times New Roman"/>
                <w:b/>
                <w:bCs/>
                <w:color w:val="000000"/>
                <w:sz w:val="22"/>
                <w:lang w:eastAsia="lt-LT"/>
              </w:rPr>
            </w:pPr>
            <w:r w:rsidRPr="00754D8C">
              <w:rPr>
                <w:rFonts w:eastAsia="Times New Roman" w:cs="Times New Roman"/>
                <w:b/>
                <w:bCs/>
                <w:color w:val="000000"/>
                <w:sz w:val="22"/>
                <w:lang w:eastAsia="lt-LT"/>
              </w:rPr>
              <w:t>27 straipsnis</w:t>
            </w:r>
          </w:p>
          <w:p w14:paraId="40742949" w14:textId="77777777" w:rsidR="00754D8C" w:rsidRDefault="00754D8C" w:rsidP="00754D8C">
            <w:pPr>
              <w:jc w:val="left"/>
              <w:rPr>
                <w:rFonts w:eastAsia="Times New Roman" w:cs="Times New Roman"/>
                <w:b/>
                <w:bCs/>
                <w:color w:val="000000"/>
                <w:sz w:val="22"/>
                <w:lang w:eastAsia="lt-LT"/>
              </w:rPr>
            </w:pPr>
            <w:r w:rsidRPr="00754D8C">
              <w:rPr>
                <w:rFonts w:eastAsia="Times New Roman" w:cs="Times New Roman"/>
                <w:b/>
                <w:bCs/>
                <w:color w:val="000000"/>
                <w:sz w:val="22"/>
                <w:lang w:eastAsia="lt-LT"/>
              </w:rPr>
              <w:t>Patvirtinimo procedūra</w:t>
            </w:r>
          </w:p>
          <w:p w14:paraId="6CC21907" w14:textId="77777777" w:rsidR="00754D8C" w:rsidRPr="00754D8C" w:rsidRDefault="00754D8C" w:rsidP="00754D8C">
            <w:pPr>
              <w:jc w:val="left"/>
              <w:rPr>
                <w:rFonts w:eastAsia="Times New Roman" w:cs="Times New Roman"/>
                <w:color w:val="000000"/>
                <w:sz w:val="22"/>
                <w:lang w:eastAsia="lt-LT"/>
              </w:rPr>
            </w:pPr>
            <w:r w:rsidRPr="00754D8C">
              <w:rPr>
                <w:rFonts w:eastAsia="Times New Roman" w:cs="Times New Roman"/>
                <w:color w:val="000000"/>
                <w:sz w:val="22"/>
                <w:lang w:eastAsia="lt-LT"/>
              </w:rPr>
              <w:t>1. Kai daroma nuoroda į šį straipsnį, ENTSO-E pateikti pasiūlymai tvirtinami 2, 3 ir 4 dalyse nustatyta tvarka.</w:t>
            </w:r>
          </w:p>
          <w:p w14:paraId="6D471AC6" w14:textId="77777777" w:rsidR="00754D8C" w:rsidRPr="00754D8C" w:rsidRDefault="00754D8C" w:rsidP="00754D8C">
            <w:pPr>
              <w:jc w:val="left"/>
              <w:rPr>
                <w:rFonts w:eastAsia="Times New Roman" w:cs="Times New Roman"/>
                <w:color w:val="000000"/>
                <w:sz w:val="22"/>
                <w:lang w:eastAsia="lt-LT"/>
              </w:rPr>
            </w:pPr>
            <w:r w:rsidRPr="00754D8C">
              <w:rPr>
                <w:rFonts w:eastAsia="Times New Roman" w:cs="Times New Roman"/>
                <w:color w:val="000000"/>
                <w:sz w:val="22"/>
                <w:lang w:eastAsia="lt-LT"/>
              </w:rPr>
              <w:t>2. Prieš pateikdamas pasiūlymą, ENTSO-E konsultuojasi su visais susijusiais suinteresuotaisiais subjektais, įskaitant reguliavimo institucijas ir kitas nacionalines institucijas. Ji savo pasiūlyme tinkamai atsižvelgia į tų konsultacijų rezultatus.</w:t>
            </w:r>
          </w:p>
          <w:p w14:paraId="5BDB1A3C" w14:textId="77777777" w:rsidR="00754D8C" w:rsidRPr="00754D8C" w:rsidRDefault="00754D8C" w:rsidP="00754D8C">
            <w:pPr>
              <w:jc w:val="left"/>
              <w:rPr>
                <w:rFonts w:eastAsia="Times New Roman" w:cs="Times New Roman"/>
                <w:color w:val="000000"/>
                <w:sz w:val="22"/>
                <w:lang w:eastAsia="lt-LT"/>
              </w:rPr>
            </w:pPr>
            <w:r w:rsidRPr="00754D8C">
              <w:rPr>
                <w:rFonts w:eastAsia="Times New Roman" w:cs="Times New Roman"/>
                <w:color w:val="000000"/>
                <w:sz w:val="22"/>
                <w:lang w:eastAsia="lt-LT"/>
              </w:rPr>
              <w:t>3. Per tris mėnesius nuo 1 dalyje nurodyto pasiūlymo gavimo dienos, ACER jį patvirtina arba iš dalies pakeičia. Pastaruoju atveju, prieš patvirtindama iš dalies pakeistą pasiūlymą, ACER konsultuojasi su ENTSO-E. ACER patvirtintą pasiūlymą per tris mėnesius po pasiūlytų dokumentų gavimo dienos paskelbia savo interneto svetainėje.</w:t>
            </w:r>
          </w:p>
          <w:p w14:paraId="0E26BFC3" w14:textId="77777777" w:rsidR="00754D8C" w:rsidRDefault="00754D8C" w:rsidP="00754D8C">
            <w:pPr>
              <w:jc w:val="left"/>
              <w:rPr>
                <w:rFonts w:eastAsia="Times New Roman" w:cs="Times New Roman"/>
                <w:color w:val="000000"/>
                <w:sz w:val="22"/>
                <w:lang w:eastAsia="lt-LT"/>
              </w:rPr>
            </w:pPr>
            <w:r w:rsidRPr="00754D8C">
              <w:rPr>
                <w:rFonts w:eastAsia="Times New Roman" w:cs="Times New Roman"/>
                <w:color w:val="000000"/>
                <w:sz w:val="22"/>
                <w:lang w:eastAsia="lt-LT"/>
              </w:rPr>
              <w:t>4. ACER bet kada gali prašyti patvirtintą pasiūlymą pakeisti. Per šešis mėnesius nuo tokio prašymo gavimo dienos ENTSO-E pateikia ACER siūlomų pakeitimų projektą. Per tris mėnesius nuo projekto gavimo dienos ACER iš dalies pakeičia arba patvirtina pakeitimus ir paskelbia tuos pakeitimus savo interneto svetainėje.</w:t>
            </w:r>
          </w:p>
          <w:p w14:paraId="6B22C093" w14:textId="10D9C9FE" w:rsidR="00754D8C" w:rsidRPr="00754D8C" w:rsidRDefault="00754D8C" w:rsidP="00754D8C">
            <w:pPr>
              <w:jc w:val="left"/>
              <w:rPr>
                <w:rFonts w:eastAsia="Times New Roman" w:cs="Times New Roman"/>
                <w:color w:val="000000"/>
                <w:sz w:val="22"/>
                <w:lang w:eastAsia="lt-LT"/>
              </w:rPr>
            </w:pPr>
          </w:p>
        </w:tc>
        <w:tc>
          <w:tcPr>
            <w:tcW w:w="6449" w:type="dxa"/>
          </w:tcPr>
          <w:p w14:paraId="4F5EF5DF" w14:textId="77777777" w:rsidR="00754D8C" w:rsidRPr="00D36BD0" w:rsidRDefault="00754D8C"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Šis Reglamento straipsnis nacionalinių įgyvendinimo priemonių nereikalauja.</w:t>
            </w:r>
          </w:p>
          <w:p w14:paraId="2F42BAB8" w14:textId="77777777" w:rsidR="00754D8C" w:rsidRPr="00D36BD0" w:rsidRDefault="00754D8C" w:rsidP="00D36BD0">
            <w:pPr>
              <w:rPr>
                <w:rFonts w:eastAsia="Times New Roman" w:cs="Times New Roman"/>
                <w:color w:val="000000"/>
                <w:sz w:val="22"/>
                <w:lang w:eastAsia="lt-LT"/>
              </w:rPr>
            </w:pPr>
          </w:p>
        </w:tc>
        <w:tc>
          <w:tcPr>
            <w:tcW w:w="2409" w:type="dxa"/>
          </w:tcPr>
          <w:p w14:paraId="2E01ED4D" w14:textId="77777777" w:rsidR="00754D8C" w:rsidRPr="003E30EF" w:rsidRDefault="00754D8C" w:rsidP="00754D8C">
            <w:pPr>
              <w:jc w:val="left"/>
              <w:rPr>
                <w:rFonts w:eastAsia="Times New Roman" w:cs="Times New Roman"/>
                <w:color w:val="000000"/>
                <w:sz w:val="22"/>
                <w:lang w:eastAsia="lt-LT"/>
              </w:rPr>
            </w:pPr>
          </w:p>
        </w:tc>
      </w:tr>
      <w:tr w:rsidR="00754D8C" w:rsidRPr="003E30EF" w14:paraId="29A5DC7B" w14:textId="77777777" w:rsidTr="00A464F1">
        <w:trPr>
          <w:trHeight w:val="315"/>
        </w:trPr>
        <w:tc>
          <w:tcPr>
            <w:tcW w:w="6448" w:type="dxa"/>
            <w:shd w:val="clear" w:color="auto" w:fill="auto"/>
            <w:noWrap/>
          </w:tcPr>
          <w:p w14:paraId="543F8F18" w14:textId="77777777" w:rsidR="00754D8C" w:rsidRPr="00754D8C" w:rsidRDefault="00754D8C" w:rsidP="00754D8C">
            <w:pPr>
              <w:jc w:val="left"/>
              <w:rPr>
                <w:rFonts w:eastAsia="Times New Roman" w:cs="Times New Roman"/>
                <w:b/>
                <w:bCs/>
                <w:color w:val="000000"/>
                <w:sz w:val="22"/>
                <w:lang w:eastAsia="lt-LT"/>
              </w:rPr>
            </w:pPr>
            <w:r w:rsidRPr="00754D8C">
              <w:rPr>
                <w:rFonts w:eastAsia="Times New Roman" w:cs="Times New Roman"/>
                <w:b/>
                <w:bCs/>
                <w:color w:val="000000"/>
                <w:sz w:val="22"/>
                <w:lang w:eastAsia="lt-LT"/>
              </w:rPr>
              <w:t>28 straipsnis</w:t>
            </w:r>
          </w:p>
          <w:p w14:paraId="5817D5D9" w14:textId="77777777" w:rsidR="00754D8C" w:rsidRDefault="00754D8C" w:rsidP="00754D8C">
            <w:pPr>
              <w:jc w:val="left"/>
              <w:rPr>
                <w:rFonts w:eastAsia="Times New Roman" w:cs="Times New Roman"/>
                <w:b/>
                <w:bCs/>
                <w:color w:val="000000"/>
                <w:sz w:val="22"/>
                <w:lang w:eastAsia="lt-LT"/>
              </w:rPr>
            </w:pPr>
            <w:r w:rsidRPr="00754D8C">
              <w:rPr>
                <w:rFonts w:eastAsia="Times New Roman" w:cs="Times New Roman"/>
                <w:b/>
                <w:bCs/>
                <w:color w:val="000000"/>
                <w:sz w:val="22"/>
                <w:lang w:eastAsia="lt-LT"/>
              </w:rPr>
              <w:t>Europos elektros energijos perdavimo sistemos operatorių tinklas</w:t>
            </w:r>
          </w:p>
          <w:p w14:paraId="5F124752" w14:textId="77777777" w:rsidR="00754D8C" w:rsidRPr="00754D8C" w:rsidRDefault="00754D8C" w:rsidP="00754D8C">
            <w:pPr>
              <w:jc w:val="left"/>
              <w:rPr>
                <w:rFonts w:eastAsia="Times New Roman" w:cs="Times New Roman"/>
                <w:color w:val="000000"/>
                <w:sz w:val="22"/>
                <w:lang w:eastAsia="lt-LT"/>
              </w:rPr>
            </w:pPr>
            <w:r w:rsidRPr="00754D8C">
              <w:rPr>
                <w:rFonts w:eastAsia="Times New Roman" w:cs="Times New Roman"/>
                <w:color w:val="000000"/>
                <w:sz w:val="22"/>
                <w:lang w:eastAsia="lt-LT"/>
              </w:rPr>
              <w:t>1. Perdavimo sistemos operatoriai Sąjungos lygmeniu bendradarbiauja per ENTSO-E, kad paskatintų elektros energijos vidaus rinkos sukūrimą bei veikimą ir tarpzoninę prekybą bei užtikrintų optimalų Europos elektros energijos perdavimo tinklo valdymą, koordinuotą eksploatavimą ir tinkamą techninę raidą.</w:t>
            </w:r>
          </w:p>
          <w:p w14:paraId="25DBD716" w14:textId="77777777" w:rsidR="00754D8C" w:rsidRDefault="00754D8C" w:rsidP="00754D8C">
            <w:pPr>
              <w:jc w:val="left"/>
              <w:rPr>
                <w:rFonts w:eastAsia="Times New Roman" w:cs="Times New Roman"/>
                <w:color w:val="000000"/>
                <w:sz w:val="22"/>
                <w:lang w:eastAsia="lt-LT"/>
              </w:rPr>
            </w:pPr>
            <w:r w:rsidRPr="00754D8C">
              <w:rPr>
                <w:rFonts w:eastAsia="Times New Roman" w:cs="Times New Roman"/>
                <w:color w:val="000000"/>
                <w:sz w:val="22"/>
                <w:lang w:eastAsia="lt-LT"/>
              </w:rPr>
              <w:t>2. Vykdydamas savo funkcijas pagal Sąjungos teisę, ENTSO-E veikia, siekdamas nustatyti gerai veikiančią ir integruotą elektros energijos vidaus rinką, ir prisidėdamas prie efektyvaus ir tvaraus 2020–2030 m. klimato ir energetikos politikos strategijoje nustatytų tikslų siekimo, visų pirma prisidėdamas prie efektyvaus iš atsinaujinančiųjų energijos išteklių gaminamos elektros energijos integravimo ir energijos vartojimo efektyvumo didinimo, kartu išlaikydamas sistemos saugumą. ENTSO-E turi turėti pakankamai žmogiškųjų ir finansinių išteklių savo pareigoms vykdyti.</w:t>
            </w:r>
          </w:p>
          <w:p w14:paraId="5BCEE6A6" w14:textId="57A66775" w:rsidR="00754D8C" w:rsidRPr="00544F46" w:rsidRDefault="00754D8C" w:rsidP="00754D8C">
            <w:pPr>
              <w:jc w:val="left"/>
              <w:rPr>
                <w:rFonts w:eastAsia="Times New Roman" w:cs="Times New Roman"/>
                <w:color w:val="000000"/>
                <w:sz w:val="22"/>
                <w:lang w:eastAsia="lt-LT"/>
              </w:rPr>
            </w:pPr>
          </w:p>
        </w:tc>
        <w:tc>
          <w:tcPr>
            <w:tcW w:w="6449" w:type="dxa"/>
          </w:tcPr>
          <w:p w14:paraId="54C4FF7A" w14:textId="77777777" w:rsidR="00754D8C" w:rsidRPr="00D36BD0" w:rsidRDefault="00754D8C"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lastRenderedPageBreak/>
              <w:t>Šis Reglamento straipsnis nacionalinių įgyvendinimo priemonių nereikalauja.</w:t>
            </w:r>
          </w:p>
          <w:p w14:paraId="2B735628" w14:textId="77777777" w:rsidR="00754D8C" w:rsidRPr="00D36BD0" w:rsidRDefault="00754D8C" w:rsidP="00D36BD0">
            <w:pPr>
              <w:rPr>
                <w:rFonts w:eastAsia="Times New Roman" w:cs="Times New Roman"/>
                <w:color w:val="000000"/>
                <w:sz w:val="22"/>
                <w:lang w:eastAsia="lt-LT"/>
              </w:rPr>
            </w:pPr>
          </w:p>
        </w:tc>
        <w:tc>
          <w:tcPr>
            <w:tcW w:w="2409" w:type="dxa"/>
          </w:tcPr>
          <w:p w14:paraId="02BD0CEF" w14:textId="77777777" w:rsidR="00754D8C" w:rsidRPr="003E30EF" w:rsidRDefault="00754D8C" w:rsidP="00754D8C">
            <w:pPr>
              <w:jc w:val="left"/>
              <w:rPr>
                <w:rFonts w:eastAsia="Times New Roman" w:cs="Times New Roman"/>
                <w:color w:val="000000"/>
                <w:sz w:val="22"/>
                <w:lang w:eastAsia="lt-LT"/>
              </w:rPr>
            </w:pPr>
          </w:p>
        </w:tc>
      </w:tr>
      <w:tr w:rsidR="00754D8C" w:rsidRPr="003E30EF" w14:paraId="32857D2D" w14:textId="77777777" w:rsidTr="00A464F1">
        <w:trPr>
          <w:trHeight w:val="315"/>
        </w:trPr>
        <w:tc>
          <w:tcPr>
            <w:tcW w:w="6448" w:type="dxa"/>
            <w:shd w:val="clear" w:color="auto" w:fill="auto"/>
            <w:noWrap/>
          </w:tcPr>
          <w:p w14:paraId="6D159961" w14:textId="77777777" w:rsidR="00754D8C" w:rsidRPr="00754D8C" w:rsidRDefault="00754D8C" w:rsidP="00754D8C">
            <w:pPr>
              <w:jc w:val="left"/>
              <w:rPr>
                <w:rFonts w:eastAsia="Times New Roman" w:cs="Times New Roman"/>
                <w:b/>
                <w:bCs/>
                <w:color w:val="000000"/>
                <w:sz w:val="22"/>
                <w:lang w:eastAsia="lt-LT"/>
              </w:rPr>
            </w:pPr>
            <w:r w:rsidRPr="00754D8C">
              <w:rPr>
                <w:rFonts w:eastAsia="Times New Roman" w:cs="Times New Roman"/>
                <w:b/>
                <w:bCs/>
                <w:color w:val="000000"/>
                <w:sz w:val="22"/>
                <w:lang w:eastAsia="lt-LT"/>
              </w:rPr>
              <w:t>29 straipsnis</w:t>
            </w:r>
          </w:p>
          <w:p w14:paraId="31153C46" w14:textId="77777777" w:rsidR="00754D8C" w:rsidRDefault="00754D8C" w:rsidP="00754D8C">
            <w:pPr>
              <w:jc w:val="left"/>
              <w:rPr>
                <w:rFonts w:eastAsia="Times New Roman" w:cs="Times New Roman"/>
                <w:b/>
                <w:bCs/>
                <w:color w:val="000000"/>
                <w:sz w:val="22"/>
                <w:lang w:eastAsia="lt-LT"/>
              </w:rPr>
            </w:pPr>
            <w:r w:rsidRPr="00754D8C">
              <w:rPr>
                <w:rFonts w:eastAsia="Times New Roman" w:cs="Times New Roman"/>
                <w:b/>
                <w:bCs/>
                <w:color w:val="000000"/>
                <w:sz w:val="22"/>
                <w:lang w:eastAsia="lt-LT"/>
              </w:rPr>
              <w:t>ENTSO-E</w:t>
            </w:r>
          </w:p>
          <w:p w14:paraId="7295539D" w14:textId="77777777" w:rsidR="00754D8C" w:rsidRPr="00754D8C" w:rsidRDefault="00754D8C" w:rsidP="00754D8C">
            <w:pPr>
              <w:jc w:val="left"/>
              <w:rPr>
                <w:rFonts w:eastAsia="Times New Roman" w:cs="Times New Roman"/>
                <w:color w:val="000000"/>
                <w:sz w:val="22"/>
                <w:lang w:eastAsia="lt-LT"/>
              </w:rPr>
            </w:pPr>
            <w:r w:rsidRPr="00754D8C">
              <w:rPr>
                <w:rFonts w:eastAsia="Times New Roman" w:cs="Times New Roman"/>
                <w:color w:val="000000"/>
                <w:sz w:val="22"/>
                <w:lang w:eastAsia="lt-LT"/>
              </w:rPr>
              <w:t>1. Elektros energijos perdavimo sistemos operatoriai pateikia Komisijai ir ACER ENTSO-E įstatų, narių sąrašo ar darbo tvarkos taisyklių dalinio pakeitimo projektą.</w:t>
            </w:r>
          </w:p>
          <w:p w14:paraId="65B59822" w14:textId="77777777" w:rsidR="00754D8C" w:rsidRPr="00754D8C" w:rsidRDefault="00754D8C" w:rsidP="00754D8C">
            <w:pPr>
              <w:jc w:val="left"/>
              <w:rPr>
                <w:rFonts w:eastAsia="Times New Roman" w:cs="Times New Roman"/>
                <w:color w:val="000000"/>
                <w:sz w:val="22"/>
                <w:lang w:eastAsia="lt-LT"/>
              </w:rPr>
            </w:pPr>
            <w:r w:rsidRPr="00754D8C">
              <w:rPr>
                <w:rFonts w:eastAsia="Times New Roman" w:cs="Times New Roman"/>
                <w:color w:val="000000"/>
                <w:sz w:val="22"/>
                <w:lang w:eastAsia="lt-LT"/>
              </w:rPr>
              <w:t>2. Per du mėnesius nuo įstatų, narių sąrašo ar darbo tvarkos taisyklių dalinio pakeitimo projekto gavimo dienos ACER, pasikonsultavusi su visiems suinteresuotiesiems subjektams, ypač sistemos naudotojams, įskaitant vartotojus, atstovaujančiomis organizacijomis, pateikia Komisijai nuomonę dėl to įstatų, narių sąrašo ar darbo tvarkos taisyklių dalinio pakeitimo projekto.</w:t>
            </w:r>
          </w:p>
          <w:p w14:paraId="029A31FD" w14:textId="77777777" w:rsidR="00754D8C" w:rsidRPr="00754D8C" w:rsidRDefault="00754D8C" w:rsidP="00754D8C">
            <w:pPr>
              <w:jc w:val="left"/>
              <w:rPr>
                <w:rFonts w:eastAsia="Times New Roman" w:cs="Times New Roman"/>
                <w:color w:val="000000"/>
                <w:sz w:val="22"/>
                <w:lang w:eastAsia="lt-LT"/>
              </w:rPr>
            </w:pPr>
            <w:r w:rsidRPr="00754D8C">
              <w:rPr>
                <w:rFonts w:eastAsia="Times New Roman" w:cs="Times New Roman"/>
                <w:color w:val="000000"/>
                <w:sz w:val="22"/>
                <w:lang w:eastAsia="lt-LT"/>
              </w:rPr>
              <w:t>3. Komisija nuomonę dėl įstatų, narių sąrašo ar darbo tvarkos taisyklių dalinio pakeitimo projekto pateikia, atsižvelgdama į ACER nuomonę, kaip numatyta 2 dalyje, per tris mėnesius nuo ACER nuomonės gavimo dienos.</w:t>
            </w:r>
          </w:p>
          <w:p w14:paraId="707C5E05" w14:textId="77777777" w:rsidR="00754D8C" w:rsidRPr="00754D8C" w:rsidRDefault="00754D8C" w:rsidP="00754D8C">
            <w:pPr>
              <w:jc w:val="left"/>
              <w:rPr>
                <w:rFonts w:eastAsia="Times New Roman" w:cs="Times New Roman"/>
                <w:color w:val="000000"/>
                <w:sz w:val="22"/>
                <w:lang w:eastAsia="lt-LT"/>
              </w:rPr>
            </w:pPr>
            <w:r w:rsidRPr="00754D8C">
              <w:rPr>
                <w:rFonts w:eastAsia="Times New Roman" w:cs="Times New Roman"/>
                <w:color w:val="000000"/>
                <w:sz w:val="22"/>
                <w:lang w:eastAsia="lt-LT"/>
              </w:rPr>
              <w:t>4. Per tris mėnesius nuo palankios Komisijos nuomonės gavimo dienos perdavimo sistemos operatoriai priima iš dalies pakeistus įstatus ar darbo tvarkos taisykles ir juos paskelbia.</w:t>
            </w:r>
          </w:p>
          <w:p w14:paraId="55D94F5E" w14:textId="77777777" w:rsidR="00754D8C" w:rsidRDefault="00754D8C" w:rsidP="00754D8C">
            <w:pPr>
              <w:jc w:val="left"/>
              <w:rPr>
                <w:rFonts w:eastAsia="Times New Roman" w:cs="Times New Roman"/>
                <w:color w:val="000000"/>
                <w:sz w:val="22"/>
                <w:lang w:eastAsia="lt-LT"/>
              </w:rPr>
            </w:pPr>
            <w:r w:rsidRPr="00754D8C">
              <w:rPr>
                <w:rFonts w:eastAsia="Times New Roman" w:cs="Times New Roman"/>
                <w:color w:val="000000"/>
                <w:sz w:val="22"/>
                <w:lang w:eastAsia="lt-LT"/>
              </w:rPr>
              <w:t>5. Pagrįstu Komisijos arba ACER prašymu arba jei padaroma 1 dalyje nurodytų dokumentų pakeitimų, dokumentai pateikiami Komisijai ir ACER. ACER ir Komisija pateikia nuomonę pagal 2, 3 ir 4 dalis.</w:t>
            </w:r>
          </w:p>
          <w:p w14:paraId="5B08223E" w14:textId="579A4F19" w:rsidR="00754D8C" w:rsidRPr="00544F46" w:rsidRDefault="00754D8C" w:rsidP="00754D8C">
            <w:pPr>
              <w:jc w:val="left"/>
              <w:rPr>
                <w:rFonts w:eastAsia="Times New Roman" w:cs="Times New Roman"/>
                <w:color w:val="000000"/>
                <w:sz w:val="22"/>
                <w:lang w:eastAsia="lt-LT"/>
              </w:rPr>
            </w:pPr>
          </w:p>
        </w:tc>
        <w:tc>
          <w:tcPr>
            <w:tcW w:w="6449" w:type="dxa"/>
          </w:tcPr>
          <w:p w14:paraId="4A7B7D65" w14:textId="77777777" w:rsidR="00754D8C" w:rsidRPr="00D36BD0" w:rsidRDefault="00754D8C"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Šis Reglamento straipsnis nacionalinių įgyvendinimo priemonių nereikalauja.</w:t>
            </w:r>
          </w:p>
          <w:p w14:paraId="621680E9" w14:textId="77777777" w:rsidR="00754D8C" w:rsidRPr="00D36BD0" w:rsidRDefault="00754D8C" w:rsidP="00D36BD0">
            <w:pPr>
              <w:rPr>
                <w:rFonts w:eastAsia="Times New Roman" w:cs="Times New Roman"/>
                <w:color w:val="000000"/>
                <w:sz w:val="22"/>
                <w:lang w:eastAsia="lt-LT"/>
              </w:rPr>
            </w:pPr>
          </w:p>
        </w:tc>
        <w:tc>
          <w:tcPr>
            <w:tcW w:w="2409" w:type="dxa"/>
          </w:tcPr>
          <w:p w14:paraId="145C4310" w14:textId="77777777" w:rsidR="00754D8C" w:rsidRPr="003E30EF" w:rsidRDefault="00754D8C" w:rsidP="00754D8C">
            <w:pPr>
              <w:jc w:val="left"/>
              <w:rPr>
                <w:rFonts w:eastAsia="Times New Roman" w:cs="Times New Roman"/>
                <w:color w:val="000000"/>
                <w:sz w:val="22"/>
                <w:lang w:eastAsia="lt-LT"/>
              </w:rPr>
            </w:pPr>
          </w:p>
        </w:tc>
      </w:tr>
      <w:tr w:rsidR="00754D8C" w:rsidRPr="003E30EF" w14:paraId="21C37495" w14:textId="77777777" w:rsidTr="00A464F1">
        <w:trPr>
          <w:trHeight w:val="315"/>
        </w:trPr>
        <w:tc>
          <w:tcPr>
            <w:tcW w:w="6448" w:type="dxa"/>
            <w:shd w:val="clear" w:color="auto" w:fill="auto"/>
            <w:noWrap/>
          </w:tcPr>
          <w:p w14:paraId="68ADF157" w14:textId="77777777" w:rsidR="00754D8C" w:rsidRPr="00754D8C" w:rsidRDefault="00754D8C" w:rsidP="00754D8C">
            <w:pPr>
              <w:jc w:val="left"/>
              <w:rPr>
                <w:rFonts w:eastAsia="Times New Roman" w:cs="Times New Roman"/>
                <w:b/>
                <w:bCs/>
                <w:color w:val="000000"/>
                <w:sz w:val="22"/>
                <w:lang w:eastAsia="lt-LT"/>
              </w:rPr>
            </w:pPr>
            <w:r w:rsidRPr="00754D8C">
              <w:rPr>
                <w:rFonts w:eastAsia="Times New Roman" w:cs="Times New Roman"/>
                <w:b/>
                <w:bCs/>
                <w:color w:val="000000"/>
                <w:sz w:val="22"/>
                <w:lang w:eastAsia="lt-LT"/>
              </w:rPr>
              <w:t>30 straipsnis</w:t>
            </w:r>
          </w:p>
          <w:p w14:paraId="73E0BE4E" w14:textId="77777777" w:rsidR="00754D8C" w:rsidRDefault="00754D8C" w:rsidP="00754D8C">
            <w:pPr>
              <w:jc w:val="left"/>
              <w:rPr>
                <w:rFonts w:eastAsia="Times New Roman" w:cs="Times New Roman"/>
                <w:b/>
                <w:bCs/>
                <w:color w:val="000000"/>
                <w:sz w:val="22"/>
                <w:lang w:eastAsia="lt-LT"/>
              </w:rPr>
            </w:pPr>
            <w:r w:rsidRPr="00754D8C">
              <w:rPr>
                <w:rFonts w:eastAsia="Times New Roman" w:cs="Times New Roman"/>
                <w:b/>
                <w:bCs/>
                <w:color w:val="000000"/>
                <w:sz w:val="22"/>
                <w:lang w:eastAsia="lt-LT"/>
              </w:rPr>
              <w:t>ENTSO-E užduotys</w:t>
            </w:r>
          </w:p>
          <w:p w14:paraId="2BA87EE6" w14:textId="77777777" w:rsidR="00754D8C" w:rsidRPr="00754D8C" w:rsidRDefault="00754D8C" w:rsidP="00754D8C">
            <w:pPr>
              <w:jc w:val="left"/>
              <w:rPr>
                <w:rFonts w:eastAsia="Times New Roman" w:cs="Times New Roman"/>
                <w:color w:val="000000"/>
                <w:sz w:val="22"/>
                <w:lang w:eastAsia="lt-LT"/>
              </w:rPr>
            </w:pPr>
            <w:r w:rsidRPr="00754D8C">
              <w:rPr>
                <w:rFonts w:eastAsia="Times New Roman" w:cs="Times New Roman"/>
                <w:color w:val="000000"/>
                <w:sz w:val="22"/>
                <w:lang w:eastAsia="lt-LT"/>
              </w:rPr>
              <w:t>1. ENTSO-E:</w:t>
            </w:r>
          </w:p>
          <w:p w14:paraId="7A191717" w14:textId="77777777" w:rsidR="00754D8C" w:rsidRPr="00754D8C" w:rsidRDefault="00754D8C" w:rsidP="00754D8C">
            <w:pPr>
              <w:jc w:val="left"/>
              <w:rPr>
                <w:rFonts w:eastAsia="Times New Roman" w:cs="Times New Roman"/>
                <w:color w:val="000000"/>
                <w:sz w:val="22"/>
                <w:lang w:eastAsia="lt-LT"/>
              </w:rPr>
            </w:pPr>
            <w:r w:rsidRPr="00754D8C">
              <w:rPr>
                <w:rFonts w:eastAsia="Times New Roman" w:cs="Times New Roman"/>
                <w:color w:val="000000"/>
                <w:sz w:val="22"/>
                <w:lang w:eastAsia="lt-LT"/>
              </w:rPr>
              <w:t>a) siekdamas įgyvendinti 28 straipsnyje nustatytus tikslus, parengia 59 straipsnio 1 ir 2 dalyse nurodytų sričių tinklo kodeksus;</w:t>
            </w:r>
          </w:p>
          <w:p w14:paraId="2F97CFE2" w14:textId="77777777" w:rsidR="00754D8C" w:rsidRPr="00754D8C" w:rsidRDefault="00754D8C" w:rsidP="00754D8C">
            <w:pPr>
              <w:jc w:val="left"/>
              <w:rPr>
                <w:rFonts w:eastAsia="Times New Roman" w:cs="Times New Roman"/>
                <w:color w:val="000000"/>
                <w:sz w:val="22"/>
                <w:lang w:eastAsia="lt-LT"/>
              </w:rPr>
            </w:pPr>
            <w:r w:rsidRPr="00754D8C">
              <w:rPr>
                <w:rFonts w:eastAsia="Times New Roman" w:cs="Times New Roman"/>
                <w:color w:val="000000"/>
                <w:sz w:val="22"/>
                <w:lang w:eastAsia="lt-LT"/>
              </w:rPr>
              <w:t>b) kas dvejus metus priima ir paskelbia neprivalomą dešimties metų visos Sąjungos tinklo plėtros planą (toliau – visos Sąjungos tinklo plėtros planas);</w:t>
            </w:r>
          </w:p>
          <w:p w14:paraId="6E0ED4C2" w14:textId="77777777" w:rsidR="00754D8C" w:rsidRPr="00754D8C" w:rsidRDefault="00754D8C" w:rsidP="00754D8C">
            <w:pPr>
              <w:jc w:val="left"/>
              <w:rPr>
                <w:rFonts w:eastAsia="Times New Roman" w:cs="Times New Roman"/>
                <w:color w:val="000000"/>
                <w:sz w:val="22"/>
                <w:lang w:eastAsia="lt-LT"/>
              </w:rPr>
            </w:pPr>
            <w:r w:rsidRPr="00754D8C">
              <w:rPr>
                <w:rFonts w:eastAsia="Times New Roman" w:cs="Times New Roman"/>
                <w:color w:val="000000"/>
                <w:sz w:val="22"/>
                <w:lang w:eastAsia="lt-LT"/>
              </w:rPr>
              <w:t>c) rengia ir priima pasiūlymus dėl Europos išteklių adekvatumo vertinimo pagal 23 straipsnį ir pasiūlymus dėl tarpvalstybinio dalyvavimo pajėgumų mechanizmuose pagal 26 straipsnio 11 dalį techninių specifikacijų;</w:t>
            </w:r>
          </w:p>
          <w:p w14:paraId="4A051781" w14:textId="77777777" w:rsidR="00754D8C" w:rsidRPr="00754D8C" w:rsidRDefault="00754D8C" w:rsidP="00754D8C">
            <w:pPr>
              <w:jc w:val="left"/>
              <w:rPr>
                <w:rFonts w:eastAsia="Times New Roman" w:cs="Times New Roman"/>
                <w:color w:val="000000"/>
                <w:sz w:val="22"/>
                <w:lang w:eastAsia="lt-LT"/>
              </w:rPr>
            </w:pPr>
            <w:r w:rsidRPr="00754D8C">
              <w:rPr>
                <w:rFonts w:eastAsia="Times New Roman" w:cs="Times New Roman"/>
                <w:color w:val="000000"/>
                <w:sz w:val="22"/>
                <w:lang w:eastAsia="lt-LT"/>
              </w:rPr>
              <w:t>d) priima Sąjungos perdavimo sistemos operatorių techninio bendradarbiavimo su trečiųjų valstybių perdavimo sistemų operatoriais koordinavimo rekomendacijas;</w:t>
            </w:r>
          </w:p>
          <w:p w14:paraId="4063819C" w14:textId="77777777" w:rsidR="00754D8C" w:rsidRPr="00754D8C" w:rsidRDefault="00754D8C" w:rsidP="00754D8C">
            <w:pPr>
              <w:jc w:val="left"/>
              <w:rPr>
                <w:rFonts w:eastAsia="Times New Roman" w:cs="Times New Roman"/>
                <w:color w:val="000000"/>
                <w:sz w:val="22"/>
                <w:lang w:eastAsia="lt-LT"/>
              </w:rPr>
            </w:pPr>
            <w:r w:rsidRPr="00754D8C">
              <w:rPr>
                <w:rFonts w:eastAsia="Times New Roman" w:cs="Times New Roman"/>
                <w:color w:val="000000"/>
                <w:sz w:val="22"/>
                <w:lang w:eastAsia="lt-LT"/>
              </w:rPr>
              <w:lastRenderedPageBreak/>
              <w:t>e) priima regioninių koordinavimo centrų bendradarbiavimo ir veiklos koordinavimo sistemą;</w:t>
            </w:r>
          </w:p>
          <w:p w14:paraId="44701E08" w14:textId="77777777" w:rsidR="00754D8C" w:rsidRPr="00754D8C" w:rsidRDefault="00754D8C" w:rsidP="00754D8C">
            <w:pPr>
              <w:jc w:val="left"/>
              <w:rPr>
                <w:rFonts w:eastAsia="Times New Roman" w:cs="Times New Roman"/>
                <w:color w:val="000000"/>
                <w:sz w:val="22"/>
                <w:lang w:eastAsia="lt-LT"/>
              </w:rPr>
            </w:pPr>
            <w:r w:rsidRPr="00754D8C">
              <w:rPr>
                <w:rFonts w:eastAsia="Times New Roman" w:cs="Times New Roman"/>
                <w:color w:val="000000"/>
                <w:sz w:val="22"/>
                <w:lang w:eastAsia="lt-LT"/>
              </w:rPr>
              <w:t>f) priima pasiūlymą, kuriame apibrėžiamas sistemos eksploatavimo regionas pagal 36 straipsnį;</w:t>
            </w:r>
          </w:p>
          <w:p w14:paraId="1C3CE303" w14:textId="77777777" w:rsidR="00754D8C" w:rsidRPr="00754D8C" w:rsidRDefault="00754D8C" w:rsidP="00754D8C">
            <w:pPr>
              <w:jc w:val="left"/>
              <w:rPr>
                <w:rFonts w:eastAsia="Times New Roman" w:cs="Times New Roman"/>
                <w:color w:val="000000"/>
                <w:sz w:val="22"/>
                <w:lang w:eastAsia="lt-LT"/>
              </w:rPr>
            </w:pPr>
            <w:r w:rsidRPr="00754D8C">
              <w:rPr>
                <w:rFonts w:eastAsia="Times New Roman" w:cs="Times New Roman"/>
                <w:color w:val="000000"/>
                <w:sz w:val="22"/>
                <w:lang w:eastAsia="lt-LT"/>
              </w:rPr>
              <w:t>g) bendradarbiauja su skirstymo sistemos operatoriais ir ES SSO subjektu;</w:t>
            </w:r>
          </w:p>
          <w:p w14:paraId="66DDB637" w14:textId="77777777" w:rsidR="00754D8C" w:rsidRPr="00754D8C" w:rsidRDefault="00754D8C" w:rsidP="00754D8C">
            <w:pPr>
              <w:jc w:val="left"/>
              <w:rPr>
                <w:rFonts w:eastAsia="Times New Roman" w:cs="Times New Roman"/>
                <w:color w:val="000000"/>
                <w:sz w:val="22"/>
                <w:lang w:eastAsia="lt-LT"/>
              </w:rPr>
            </w:pPr>
            <w:r w:rsidRPr="00754D8C">
              <w:rPr>
                <w:rFonts w:eastAsia="Times New Roman" w:cs="Times New Roman"/>
                <w:color w:val="000000"/>
                <w:sz w:val="22"/>
                <w:lang w:eastAsia="lt-LT"/>
              </w:rPr>
              <w:t xml:space="preserve">h) skatina perdavimo tinklų skaitmeninimą, įskaitant pažangiųjų elektros energijos tinklų, veiksmingo </w:t>
            </w:r>
            <w:proofErr w:type="spellStart"/>
            <w:r w:rsidRPr="00754D8C">
              <w:rPr>
                <w:rFonts w:eastAsia="Times New Roman" w:cs="Times New Roman"/>
                <w:color w:val="000000"/>
                <w:sz w:val="22"/>
                <w:lang w:eastAsia="lt-LT"/>
              </w:rPr>
              <w:t>tikralaikio</w:t>
            </w:r>
            <w:proofErr w:type="spellEnd"/>
            <w:r w:rsidRPr="00754D8C">
              <w:rPr>
                <w:rFonts w:eastAsia="Times New Roman" w:cs="Times New Roman"/>
                <w:color w:val="000000"/>
                <w:sz w:val="22"/>
                <w:lang w:eastAsia="lt-LT"/>
              </w:rPr>
              <w:t xml:space="preserve"> duomenų surinkimo ir pažangiųjų apskaitos sistemų diegimą;</w:t>
            </w:r>
          </w:p>
          <w:p w14:paraId="62A44ACC" w14:textId="77777777" w:rsidR="00754D8C" w:rsidRPr="00754D8C" w:rsidRDefault="00754D8C" w:rsidP="00754D8C">
            <w:pPr>
              <w:jc w:val="left"/>
              <w:rPr>
                <w:rFonts w:eastAsia="Times New Roman" w:cs="Times New Roman"/>
                <w:color w:val="000000"/>
                <w:sz w:val="22"/>
                <w:lang w:eastAsia="lt-LT"/>
              </w:rPr>
            </w:pPr>
            <w:r w:rsidRPr="00754D8C">
              <w:rPr>
                <w:rFonts w:eastAsia="Times New Roman" w:cs="Times New Roman"/>
                <w:color w:val="000000"/>
                <w:sz w:val="22"/>
                <w:lang w:eastAsia="lt-LT"/>
              </w:rPr>
              <w:t>i) priima bendrąsias tinklo eksploatavimo priemones, kuriomis siekiama užtikrinti tinklo eksploatacijos įprastomis ir avarinėmis sąlygomis koordinavimą, įskaitant bendrą incidentų klasifikavimo skalę, ir mokslinių tyrimų planus, įskaitant tų planų įgyvendinimą taikant efektyvią mokslinių tyrimų programą. Tose priemonėse, </w:t>
            </w:r>
            <w:proofErr w:type="spellStart"/>
            <w:r w:rsidRPr="00754D8C">
              <w:rPr>
                <w:rFonts w:eastAsia="Times New Roman" w:cs="Times New Roman"/>
                <w:i/>
                <w:iCs/>
                <w:color w:val="000000"/>
                <w:sz w:val="22"/>
                <w:lang w:eastAsia="lt-LT"/>
              </w:rPr>
              <w:t>inter</w:t>
            </w:r>
            <w:proofErr w:type="spellEnd"/>
            <w:r w:rsidRPr="00754D8C">
              <w:rPr>
                <w:rFonts w:eastAsia="Times New Roman" w:cs="Times New Roman"/>
                <w:i/>
                <w:iCs/>
                <w:color w:val="000000"/>
                <w:sz w:val="22"/>
                <w:lang w:eastAsia="lt-LT"/>
              </w:rPr>
              <w:t> alia</w:t>
            </w:r>
            <w:r w:rsidRPr="00754D8C">
              <w:rPr>
                <w:rFonts w:eastAsia="Times New Roman" w:cs="Times New Roman"/>
                <w:color w:val="000000"/>
                <w:sz w:val="22"/>
                <w:lang w:eastAsia="lt-LT"/>
              </w:rPr>
              <w:t>, nurodoma:</w:t>
            </w:r>
          </w:p>
          <w:p w14:paraId="53D666C0" w14:textId="77777777" w:rsidR="00754D8C" w:rsidRPr="00754D8C" w:rsidRDefault="00754D8C" w:rsidP="00754D8C">
            <w:pPr>
              <w:jc w:val="left"/>
              <w:rPr>
                <w:rFonts w:eastAsia="Times New Roman" w:cs="Times New Roman"/>
                <w:color w:val="000000"/>
                <w:sz w:val="22"/>
                <w:lang w:eastAsia="lt-LT"/>
              </w:rPr>
            </w:pPr>
            <w:r w:rsidRPr="00754D8C">
              <w:rPr>
                <w:rFonts w:eastAsia="Times New Roman" w:cs="Times New Roman"/>
                <w:color w:val="000000"/>
                <w:sz w:val="22"/>
                <w:lang w:eastAsia="lt-LT"/>
              </w:rPr>
              <w:t xml:space="preserve">i) informacija, įskaitant atitinkamą kitos dienos, einamosios dienos informaciją ir </w:t>
            </w:r>
            <w:proofErr w:type="spellStart"/>
            <w:r w:rsidRPr="00754D8C">
              <w:rPr>
                <w:rFonts w:eastAsia="Times New Roman" w:cs="Times New Roman"/>
                <w:color w:val="000000"/>
                <w:sz w:val="22"/>
                <w:lang w:eastAsia="lt-LT"/>
              </w:rPr>
              <w:t>tikralaikę</w:t>
            </w:r>
            <w:proofErr w:type="spellEnd"/>
            <w:r w:rsidRPr="00754D8C">
              <w:rPr>
                <w:rFonts w:eastAsia="Times New Roman" w:cs="Times New Roman"/>
                <w:color w:val="000000"/>
                <w:sz w:val="22"/>
                <w:lang w:eastAsia="lt-LT"/>
              </w:rPr>
              <w:t xml:space="preserve"> informaciją, naudingą siekiant pagerinti veiklos koordinavimą, taip pat optimalus informacijos rinkimo dažnumas ir dalijimasis tokia informacija;</w:t>
            </w:r>
          </w:p>
          <w:p w14:paraId="6330AA24" w14:textId="77777777" w:rsidR="00754D8C" w:rsidRPr="00754D8C" w:rsidRDefault="00754D8C" w:rsidP="00754D8C">
            <w:pPr>
              <w:jc w:val="left"/>
              <w:rPr>
                <w:rFonts w:eastAsia="Times New Roman" w:cs="Times New Roman"/>
                <w:color w:val="000000"/>
                <w:sz w:val="22"/>
                <w:lang w:eastAsia="lt-LT"/>
              </w:rPr>
            </w:pPr>
            <w:r w:rsidRPr="00754D8C">
              <w:rPr>
                <w:rFonts w:eastAsia="Times New Roman" w:cs="Times New Roman"/>
                <w:color w:val="000000"/>
                <w:sz w:val="22"/>
                <w:lang w:eastAsia="lt-LT"/>
              </w:rPr>
              <w:t xml:space="preserve">ii) technologinė keitimosi </w:t>
            </w:r>
            <w:proofErr w:type="spellStart"/>
            <w:r w:rsidRPr="00754D8C">
              <w:rPr>
                <w:rFonts w:eastAsia="Times New Roman" w:cs="Times New Roman"/>
                <w:color w:val="000000"/>
                <w:sz w:val="22"/>
                <w:lang w:eastAsia="lt-LT"/>
              </w:rPr>
              <w:t>tikralaike</w:t>
            </w:r>
            <w:proofErr w:type="spellEnd"/>
            <w:r w:rsidRPr="00754D8C">
              <w:rPr>
                <w:rFonts w:eastAsia="Times New Roman" w:cs="Times New Roman"/>
                <w:color w:val="000000"/>
                <w:sz w:val="22"/>
                <w:lang w:eastAsia="lt-LT"/>
              </w:rPr>
              <w:t xml:space="preserve"> informacija platforma ir, jei tinkama, technologinės i papunktyje nurodytos kitos informacijos rinkimo, tvarkymo ir perdavimo platformos, taip pat procedūrų, kurias taikant galima padidinti perdavimo sistemos operatorių veiklos koordinavimą, įgyvendinimas, siekiant ateityje tokį koordinavimą taikyti Sąjungos lygmeniu;</w:t>
            </w:r>
          </w:p>
          <w:p w14:paraId="5CFC117A" w14:textId="77777777" w:rsidR="00754D8C" w:rsidRPr="00754D8C" w:rsidRDefault="00754D8C" w:rsidP="00754D8C">
            <w:pPr>
              <w:jc w:val="left"/>
              <w:rPr>
                <w:rFonts w:eastAsia="Times New Roman" w:cs="Times New Roman"/>
                <w:color w:val="000000"/>
                <w:sz w:val="22"/>
                <w:lang w:eastAsia="lt-LT"/>
              </w:rPr>
            </w:pPr>
            <w:r w:rsidRPr="00754D8C">
              <w:rPr>
                <w:rFonts w:eastAsia="Times New Roman" w:cs="Times New Roman"/>
                <w:color w:val="000000"/>
                <w:sz w:val="22"/>
                <w:lang w:eastAsia="lt-LT"/>
              </w:rPr>
              <w:t>iii) kaip perdavimo sistemos operatoriai pateikia veiklos informaciją ir kitiems perdavimo sistemos operatoriams ar bet kuriems subjektams, tinkamai įgaliotiems juos remti siekiant veiklos koordinavimo, ir ACER, ir</w:t>
            </w:r>
          </w:p>
          <w:p w14:paraId="4D374C76" w14:textId="77777777" w:rsidR="00754D8C" w:rsidRPr="00754D8C" w:rsidRDefault="00754D8C" w:rsidP="00754D8C">
            <w:pPr>
              <w:jc w:val="left"/>
              <w:rPr>
                <w:rFonts w:eastAsia="Times New Roman" w:cs="Times New Roman"/>
                <w:color w:val="000000"/>
                <w:sz w:val="22"/>
                <w:lang w:eastAsia="lt-LT"/>
              </w:rPr>
            </w:pPr>
            <w:r w:rsidRPr="00754D8C">
              <w:rPr>
                <w:rFonts w:eastAsia="Times New Roman" w:cs="Times New Roman"/>
                <w:color w:val="000000"/>
                <w:sz w:val="22"/>
                <w:lang w:eastAsia="lt-LT"/>
              </w:rPr>
              <w:t>iv) kad perdavimo sistemos operatoriai paskiria kontaktinį centrą, atsakingą už atsakymą į kitų perdavimo sistemos operatorių ar bet kurių kitų tinkamai įgaliotų subjektų, kaip nurodyta iii papunktyje, pateiktus užklausimus ar ACER pateiktus tokios informacijos prašymus;</w:t>
            </w:r>
          </w:p>
          <w:p w14:paraId="5D7D2E38" w14:textId="77777777" w:rsidR="00754D8C" w:rsidRPr="00754D8C" w:rsidRDefault="00754D8C" w:rsidP="00754D8C">
            <w:pPr>
              <w:jc w:val="left"/>
              <w:rPr>
                <w:rFonts w:eastAsia="Times New Roman" w:cs="Times New Roman"/>
                <w:color w:val="000000"/>
                <w:sz w:val="22"/>
                <w:lang w:eastAsia="lt-LT"/>
              </w:rPr>
            </w:pPr>
            <w:r w:rsidRPr="00754D8C">
              <w:rPr>
                <w:rFonts w:eastAsia="Times New Roman" w:cs="Times New Roman"/>
                <w:color w:val="000000"/>
                <w:sz w:val="22"/>
                <w:lang w:eastAsia="lt-LT"/>
              </w:rPr>
              <w:t>j) priima metinę veiklos programą;</w:t>
            </w:r>
          </w:p>
          <w:p w14:paraId="26631501" w14:textId="77777777" w:rsidR="00754D8C" w:rsidRPr="00754D8C" w:rsidRDefault="00754D8C" w:rsidP="00754D8C">
            <w:pPr>
              <w:jc w:val="left"/>
              <w:rPr>
                <w:rFonts w:eastAsia="Times New Roman" w:cs="Times New Roman"/>
                <w:color w:val="000000"/>
                <w:sz w:val="22"/>
                <w:lang w:eastAsia="lt-LT"/>
              </w:rPr>
            </w:pPr>
            <w:r w:rsidRPr="00754D8C">
              <w:rPr>
                <w:rFonts w:eastAsia="Times New Roman" w:cs="Times New Roman"/>
                <w:color w:val="000000"/>
                <w:sz w:val="22"/>
                <w:lang w:eastAsia="lt-LT"/>
              </w:rPr>
              <w:t>k) padeda nustatyti sąveikumo reikalavimus ir nediskriminacines bei skaidrias prieigos prie duomenų procedūras, kaip numatyta Direktyvos (ES) 2019/944 24 straipsnyje;</w:t>
            </w:r>
          </w:p>
          <w:p w14:paraId="4229881A" w14:textId="77777777" w:rsidR="00754D8C" w:rsidRPr="00754D8C" w:rsidRDefault="00754D8C" w:rsidP="00754D8C">
            <w:pPr>
              <w:jc w:val="left"/>
              <w:rPr>
                <w:rFonts w:eastAsia="Times New Roman" w:cs="Times New Roman"/>
                <w:color w:val="000000"/>
                <w:sz w:val="22"/>
                <w:lang w:eastAsia="lt-LT"/>
              </w:rPr>
            </w:pPr>
            <w:r w:rsidRPr="00754D8C">
              <w:rPr>
                <w:rFonts w:eastAsia="Times New Roman" w:cs="Times New Roman"/>
                <w:color w:val="000000"/>
                <w:sz w:val="22"/>
                <w:lang w:eastAsia="lt-LT"/>
              </w:rPr>
              <w:t>l) priima metinę ataskaitą;</w:t>
            </w:r>
          </w:p>
          <w:p w14:paraId="4E5724E3" w14:textId="77777777" w:rsidR="00754D8C" w:rsidRPr="00754D8C" w:rsidRDefault="00754D8C" w:rsidP="00754D8C">
            <w:pPr>
              <w:jc w:val="left"/>
              <w:rPr>
                <w:rFonts w:eastAsia="Times New Roman" w:cs="Times New Roman"/>
                <w:color w:val="000000"/>
                <w:sz w:val="22"/>
                <w:lang w:eastAsia="lt-LT"/>
              </w:rPr>
            </w:pPr>
            <w:r w:rsidRPr="00754D8C">
              <w:rPr>
                <w:rFonts w:eastAsia="Times New Roman" w:cs="Times New Roman"/>
                <w:color w:val="000000"/>
                <w:sz w:val="22"/>
                <w:lang w:eastAsia="lt-LT"/>
              </w:rPr>
              <w:lastRenderedPageBreak/>
              <w:t>m) vykdo ir priima sezoninius adekvatumo vertinimus pagal Reglamento (ES) 2019/941 9 straipsnio 2 dalį;</w:t>
            </w:r>
          </w:p>
          <w:p w14:paraId="002EF156" w14:textId="77777777" w:rsidR="00754D8C" w:rsidRPr="00754D8C" w:rsidRDefault="00754D8C" w:rsidP="00754D8C">
            <w:pPr>
              <w:jc w:val="left"/>
              <w:rPr>
                <w:rFonts w:eastAsia="Times New Roman" w:cs="Times New Roman"/>
                <w:color w:val="000000"/>
                <w:sz w:val="22"/>
                <w:lang w:eastAsia="lt-LT"/>
              </w:rPr>
            </w:pPr>
            <w:r w:rsidRPr="00754D8C">
              <w:rPr>
                <w:rFonts w:eastAsia="Times New Roman" w:cs="Times New Roman"/>
                <w:color w:val="000000"/>
                <w:sz w:val="22"/>
                <w:lang w:eastAsia="lt-LT"/>
              </w:rPr>
              <w:t>n) skatina kibernetinį saugumą ir duomenų apsaugą, bendradarbiaudamas su atitinkamomis institucijomis ir reguliuojamais subjektais;</w:t>
            </w:r>
          </w:p>
          <w:p w14:paraId="23ED0DB1" w14:textId="77777777" w:rsidR="00754D8C" w:rsidRPr="00754D8C" w:rsidRDefault="00754D8C" w:rsidP="00754D8C">
            <w:pPr>
              <w:jc w:val="left"/>
              <w:rPr>
                <w:rFonts w:eastAsia="Times New Roman" w:cs="Times New Roman"/>
                <w:color w:val="000000"/>
                <w:sz w:val="22"/>
                <w:lang w:eastAsia="lt-LT"/>
              </w:rPr>
            </w:pPr>
            <w:r w:rsidRPr="00754D8C">
              <w:rPr>
                <w:rFonts w:eastAsia="Times New Roman" w:cs="Times New Roman"/>
                <w:color w:val="000000"/>
                <w:sz w:val="22"/>
                <w:lang w:eastAsia="lt-LT"/>
              </w:rPr>
              <w:t>o) vykdydamas savo užduotis atsižvelgia į reguliavimo apkrova plėtrą.</w:t>
            </w:r>
          </w:p>
          <w:p w14:paraId="5833018A" w14:textId="77777777" w:rsidR="00754D8C" w:rsidRPr="00754D8C" w:rsidRDefault="00754D8C" w:rsidP="00754D8C">
            <w:pPr>
              <w:jc w:val="left"/>
              <w:rPr>
                <w:rFonts w:eastAsia="Times New Roman" w:cs="Times New Roman"/>
                <w:color w:val="000000"/>
                <w:sz w:val="22"/>
                <w:lang w:eastAsia="lt-LT"/>
              </w:rPr>
            </w:pPr>
            <w:r w:rsidRPr="00754D8C">
              <w:rPr>
                <w:rFonts w:eastAsia="Times New Roman" w:cs="Times New Roman"/>
                <w:color w:val="000000"/>
                <w:sz w:val="22"/>
                <w:lang w:eastAsia="lt-LT"/>
              </w:rPr>
              <w:t>2. ENTSO-E pateikia nustatytų su regioninių koordinavimo centrų steigimu ir veikla susijusių trūkumų ataskaitą ACER.</w:t>
            </w:r>
          </w:p>
          <w:p w14:paraId="37CEE2E0" w14:textId="77777777" w:rsidR="00754D8C" w:rsidRPr="00754D8C" w:rsidRDefault="00754D8C" w:rsidP="00754D8C">
            <w:pPr>
              <w:jc w:val="left"/>
              <w:rPr>
                <w:rFonts w:eastAsia="Times New Roman" w:cs="Times New Roman"/>
                <w:color w:val="000000"/>
                <w:sz w:val="22"/>
                <w:lang w:eastAsia="lt-LT"/>
              </w:rPr>
            </w:pPr>
            <w:r w:rsidRPr="00754D8C">
              <w:rPr>
                <w:rFonts w:eastAsia="Times New Roman" w:cs="Times New Roman"/>
                <w:color w:val="000000"/>
                <w:sz w:val="22"/>
                <w:lang w:eastAsia="lt-LT"/>
              </w:rPr>
              <w:t>3. ENTSO-E skelbia savo susirinkimo, valdybos ir komitetų posėdžių protokolus ir reguliariai informuoja visuomenę apie savo sprendimų priėmimą ir veiklą.</w:t>
            </w:r>
          </w:p>
          <w:p w14:paraId="16E279C1" w14:textId="77777777" w:rsidR="00754D8C" w:rsidRPr="00754D8C" w:rsidRDefault="00754D8C" w:rsidP="00754D8C">
            <w:pPr>
              <w:jc w:val="left"/>
              <w:rPr>
                <w:rFonts w:eastAsia="Times New Roman" w:cs="Times New Roman"/>
                <w:color w:val="000000"/>
                <w:sz w:val="22"/>
                <w:lang w:eastAsia="lt-LT"/>
              </w:rPr>
            </w:pPr>
            <w:r w:rsidRPr="00754D8C">
              <w:rPr>
                <w:rFonts w:eastAsia="Times New Roman" w:cs="Times New Roman"/>
                <w:color w:val="000000"/>
                <w:sz w:val="22"/>
                <w:lang w:eastAsia="lt-LT"/>
              </w:rPr>
              <w:t>4. Į 1 dalies j punkte nurodytą metinę veiklos programą įtraukiamas tinklo kodeksų, kuriuos reikia parengti, sąrašas bei aprašymas, tinklo eksploatavimo koordinavimo planas, mokslinių tyrimų ir plėtros veikla, kurią reikia įgyvendinti tais metais, ir planinis grafikas.</w:t>
            </w:r>
          </w:p>
          <w:p w14:paraId="09659471" w14:textId="77777777" w:rsidR="00754D8C" w:rsidRPr="00754D8C" w:rsidRDefault="00754D8C" w:rsidP="00754D8C">
            <w:pPr>
              <w:jc w:val="left"/>
              <w:rPr>
                <w:rFonts w:eastAsia="Times New Roman" w:cs="Times New Roman"/>
                <w:color w:val="000000"/>
                <w:sz w:val="22"/>
                <w:lang w:eastAsia="lt-LT"/>
              </w:rPr>
            </w:pPr>
            <w:r w:rsidRPr="00754D8C">
              <w:rPr>
                <w:rFonts w:eastAsia="Times New Roman" w:cs="Times New Roman"/>
                <w:color w:val="000000"/>
                <w:sz w:val="22"/>
                <w:lang w:eastAsia="lt-LT"/>
              </w:rPr>
              <w:t>5. ENTSO-E pateikia visą informaciją, kurios ACER reikia savo užduotims pagal 32 straipsnio 1 dalį įvykdyti. Kad ENTSO-E galėtų laikytis to reikalavimo, perdavimo sistemos operatoriai ENTSO-E turi pateikti visą reikalaujamą informaciją.</w:t>
            </w:r>
          </w:p>
          <w:p w14:paraId="7513227B" w14:textId="77777777" w:rsidR="00754D8C" w:rsidRDefault="00754D8C" w:rsidP="00754D8C">
            <w:pPr>
              <w:jc w:val="left"/>
              <w:rPr>
                <w:rFonts w:eastAsia="Times New Roman" w:cs="Times New Roman"/>
                <w:color w:val="000000"/>
                <w:sz w:val="22"/>
                <w:lang w:eastAsia="lt-LT"/>
              </w:rPr>
            </w:pPr>
            <w:r w:rsidRPr="00754D8C">
              <w:rPr>
                <w:rFonts w:eastAsia="Times New Roman" w:cs="Times New Roman"/>
                <w:color w:val="000000"/>
                <w:sz w:val="22"/>
                <w:lang w:eastAsia="lt-LT"/>
              </w:rPr>
              <w:t>6. Komisijos prašymu ENTSO-E pateikia nuomonę Komisijai dėl gairių priėmimo, kaip nustatyta 61 straipsnyje.</w:t>
            </w:r>
          </w:p>
          <w:p w14:paraId="46200250" w14:textId="222B601E" w:rsidR="00754D8C" w:rsidRPr="00544F46" w:rsidRDefault="00754D8C" w:rsidP="00754D8C">
            <w:pPr>
              <w:jc w:val="left"/>
              <w:rPr>
                <w:rFonts w:eastAsia="Times New Roman" w:cs="Times New Roman"/>
                <w:color w:val="000000"/>
                <w:sz w:val="22"/>
                <w:lang w:eastAsia="lt-LT"/>
              </w:rPr>
            </w:pPr>
          </w:p>
        </w:tc>
        <w:tc>
          <w:tcPr>
            <w:tcW w:w="6449" w:type="dxa"/>
          </w:tcPr>
          <w:p w14:paraId="20FEE770" w14:textId="77777777" w:rsidR="00754D8C" w:rsidRPr="00D36BD0" w:rsidRDefault="00754D8C"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lastRenderedPageBreak/>
              <w:t>Šis Reglamento straipsnis nacionalinių įgyvendinimo priemonių nereikalauja.</w:t>
            </w:r>
          </w:p>
          <w:p w14:paraId="55057E2B" w14:textId="77777777" w:rsidR="00754D8C" w:rsidRPr="00D36BD0" w:rsidRDefault="00754D8C" w:rsidP="00D36BD0">
            <w:pPr>
              <w:rPr>
                <w:rFonts w:eastAsia="Times New Roman" w:cs="Times New Roman"/>
                <w:color w:val="000000"/>
                <w:sz w:val="22"/>
                <w:lang w:eastAsia="lt-LT"/>
              </w:rPr>
            </w:pPr>
          </w:p>
        </w:tc>
        <w:tc>
          <w:tcPr>
            <w:tcW w:w="2409" w:type="dxa"/>
          </w:tcPr>
          <w:p w14:paraId="4EC61FEC" w14:textId="77777777" w:rsidR="00754D8C" w:rsidRPr="003E30EF" w:rsidRDefault="00754D8C" w:rsidP="00754D8C">
            <w:pPr>
              <w:jc w:val="left"/>
              <w:rPr>
                <w:rFonts w:eastAsia="Times New Roman" w:cs="Times New Roman"/>
                <w:color w:val="000000"/>
                <w:sz w:val="22"/>
                <w:lang w:eastAsia="lt-LT"/>
              </w:rPr>
            </w:pPr>
          </w:p>
        </w:tc>
      </w:tr>
      <w:tr w:rsidR="00754D8C" w:rsidRPr="003E30EF" w14:paraId="28D93831" w14:textId="77777777" w:rsidTr="00A464F1">
        <w:trPr>
          <w:trHeight w:val="315"/>
        </w:trPr>
        <w:tc>
          <w:tcPr>
            <w:tcW w:w="6448" w:type="dxa"/>
            <w:shd w:val="clear" w:color="auto" w:fill="auto"/>
            <w:noWrap/>
          </w:tcPr>
          <w:p w14:paraId="5CA9192B" w14:textId="77777777" w:rsidR="00754D8C" w:rsidRPr="00754D8C" w:rsidRDefault="00754D8C" w:rsidP="00754D8C">
            <w:pPr>
              <w:jc w:val="left"/>
              <w:rPr>
                <w:rFonts w:eastAsia="Times New Roman" w:cs="Times New Roman"/>
                <w:b/>
                <w:bCs/>
                <w:color w:val="000000"/>
                <w:sz w:val="22"/>
                <w:lang w:eastAsia="lt-LT"/>
              </w:rPr>
            </w:pPr>
            <w:r w:rsidRPr="00754D8C">
              <w:rPr>
                <w:rFonts w:eastAsia="Times New Roman" w:cs="Times New Roman"/>
                <w:b/>
                <w:bCs/>
                <w:color w:val="000000"/>
                <w:sz w:val="22"/>
                <w:lang w:eastAsia="lt-LT"/>
              </w:rPr>
              <w:lastRenderedPageBreak/>
              <w:t>31 straipsnis</w:t>
            </w:r>
          </w:p>
          <w:p w14:paraId="2E352A17" w14:textId="77777777" w:rsidR="00754D8C" w:rsidRDefault="00754D8C" w:rsidP="00754D8C">
            <w:pPr>
              <w:jc w:val="left"/>
              <w:rPr>
                <w:rFonts w:eastAsia="Times New Roman" w:cs="Times New Roman"/>
                <w:b/>
                <w:bCs/>
                <w:color w:val="000000"/>
                <w:sz w:val="22"/>
                <w:lang w:eastAsia="lt-LT"/>
              </w:rPr>
            </w:pPr>
            <w:r w:rsidRPr="00754D8C">
              <w:rPr>
                <w:rFonts w:eastAsia="Times New Roman" w:cs="Times New Roman"/>
                <w:b/>
                <w:bCs/>
                <w:color w:val="000000"/>
                <w:sz w:val="22"/>
                <w:lang w:eastAsia="lt-LT"/>
              </w:rPr>
              <w:t>Komunikacija</w:t>
            </w:r>
          </w:p>
          <w:p w14:paraId="104C4E2F" w14:textId="77777777" w:rsidR="00754D8C" w:rsidRPr="00754D8C" w:rsidRDefault="00754D8C" w:rsidP="00754D8C">
            <w:pPr>
              <w:jc w:val="left"/>
              <w:rPr>
                <w:rFonts w:eastAsia="Times New Roman" w:cs="Times New Roman"/>
                <w:color w:val="000000"/>
                <w:sz w:val="22"/>
                <w:lang w:eastAsia="lt-LT"/>
              </w:rPr>
            </w:pPr>
            <w:r w:rsidRPr="00754D8C">
              <w:rPr>
                <w:rFonts w:eastAsia="Times New Roman" w:cs="Times New Roman"/>
                <w:color w:val="000000"/>
                <w:sz w:val="22"/>
                <w:lang w:eastAsia="lt-LT"/>
              </w:rPr>
              <w:t>1. Rengdamas pasiūlymus, susijusius su 30 straipsnio 1 dalyje nurodytomis užduotimis, ENTSO-E vykdo išsamias konsultacijas. Konsultacijų procesas turi būti struktūrizuotas, kad būtų galima atsižvelgti į visų suinteresuotųjų subjektų pastabas prieš galutinį pasiūlymo priėmimą, ir jis turi būti viešas ir skaidrus, konsultuojantis su visais atitinkamais suinteresuotaisiais subjektais, visų pirma su tokiems subjektams atstovaujančiomis organizacijomis, laikantis 29 straipsnyje nurodytų darbo tvarkos taisyklių. Taip pat konsultuojamasi su reguliavimo institucijomis ir kitomis nacionalinėmis institucijomis, elektros energijos tiekimo ir gamybos įmonėmis, sistemos naudotojais, įskaitant vartotojus, skirstymo sistemos operatoriais, įskaitant atitinkamas pramonės asociacijas, technines įstaigas ir suinteresuotųjų subjektų platformas. Konsultuojantis siekiama sužinoti visų atitinkamų šalių nuomonę ir pasiūlymus sprendimų priėmimo procese.</w:t>
            </w:r>
          </w:p>
          <w:p w14:paraId="5A60148C" w14:textId="77777777" w:rsidR="00754D8C" w:rsidRPr="00754D8C" w:rsidRDefault="00754D8C" w:rsidP="00754D8C">
            <w:pPr>
              <w:jc w:val="left"/>
              <w:rPr>
                <w:rFonts w:eastAsia="Times New Roman" w:cs="Times New Roman"/>
                <w:color w:val="000000"/>
                <w:sz w:val="22"/>
                <w:lang w:eastAsia="lt-LT"/>
              </w:rPr>
            </w:pPr>
            <w:r w:rsidRPr="00754D8C">
              <w:rPr>
                <w:rFonts w:eastAsia="Times New Roman" w:cs="Times New Roman"/>
                <w:color w:val="000000"/>
                <w:sz w:val="22"/>
                <w:lang w:eastAsia="lt-LT"/>
              </w:rPr>
              <w:lastRenderedPageBreak/>
              <w:t>2. Visi su 1 dalyje nurodytomis konsultacijomis susiję dokumentai ir posėdžių protokolai skelbiami viešai.</w:t>
            </w:r>
          </w:p>
          <w:p w14:paraId="0C0B1587" w14:textId="77777777" w:rsidR="00754D8C" w:rsidRDefault="00754D8C" w:rsidP="00754D8C">
            <w:pPr>
              <w:jc w:val="left"/>
              <w:rPr>
                <w:rFonts w:eastAsia="Times New Roman" w:cs="Times New Roman"/>
                <w:color w:val="000000"/>
                <w:sz w:val="22"/>
                <w:lang w:eastAsia="lt-LT"/>
              </w:rPr>
            </w:pPr>
            <w:r w:rsidRPr="00754D8C">
              <w:rPr>
                <w:rFonts w:eastAsia="Times New Roman" w:cs="Times New Roman"/>
                <w:color w:val="000000"/>
                <w:sz w:val="22"/>
                <w:lang w:eastAsia="lt-LT"/>
              </w:rPr>
              <w:t>3. Prieš priimdamas 30 straipsnio 1 dalyje nurodytus pasiūlymus, ENTSO-E nurodo, kaip buvo atsižvelgta į konsultacijų metu gautas pastabas. Tais atvejais, kai į pastabas nebuvo atsižvelgta, jis nurodo priežastis, dėl kurių nebuvo atsižvelgta.</w:t>
            </w:r>
          </w:p>
          <w:p w14:paraId="625C356B" w14:textId="0DD3A91A" w:rsidR="00754D8C" w:rsidRPr="00544F46" w:rsidRDefault="00754D8C" w:rsidP="00754D8C">
            <w:pPr>
              <w:jc w:val="left"/>
              <w:rPr>
                <w:rFonts w:eastAsia="Times New Roman" w:cs="Times New Roman"/>
                <w:color w:val="000000"/>
                <w:sz w:val="22"/>
                <w:lang w:eastAsia="lt-LT"/>
              </w:rPr>
            </w:pPr>
          </w:p>
        </w:tc>
        <w:tc>
          <w:tcPr>
            <w:tcW w:w="6449" w:type="dxa"/>
          </w:tcPr>
          <w:p w14:paraId="2F1D9314" w14:textId="77777777" w:rsidR="00754D8C" w:rsidRPr="00D36BD0" w:rsidRDefault="00754D8C"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lastRenderedPageBreak/>
              <w:t>Šis Reglamento straipsnis nacionalinių įgyvendinimo priemonių nereikalauja.</w:t>
            </w:r>
          </w:p>
          <w:p w14:paraId="067A3A0B" w14:textId="77777777" w:rsidR="00754D8C" w:rsidRPr="00D36BD0" w:rsidRDefault="00754D8C" w:rsidP="00D36BD0">
            <w:pPr>
              <w:rPr>
                <w:rFonts w:eastAsia="Times New Roman" w:cs="Times New Roman"/>
                <w:color w:val="000000"/>
                <w:sz w:val="22"/>
                <w:lang w:eastAsia="lt-LT"/>
              </w:rPr>
            </w:pPr>
          </w:p>
        </w:tc>
        <w:tc>
          <w:tcPr>
            <w:tcW w:w="2409" w:type="dxa"/>
          </w:tcPr>
          <w:p w14:paraId="1A116841" w14:textId="77777777" w:rsidR="00754D8C" w:rsidRPr="003E30EF" w:rsidRDefault="00754D8C" w:rsidP="00754D8C">
            <w:pPr>
              <w:jc w:val="left"/>
              <w:rPr>
                <w:rFonts w:eastAsia="Times New Roman" w:cs="Times New Roman"/>
                <w:color w:val="000000"/>
                <w:sz w:val="22"/>
                <w:lang w:eastAsia="lt-LT"/>
              </w:rPr>
            </w:pPr>
          </w:p>
        </w:tc>
      </w:tr>
      <w:tr w:rsidR="00754D8C" w:rsidRPr="003E30EF" w14:paraId="667A130C" w14:textId="77777777" w:rsidTr="00A464F1">
        <w:trPr>
          <w:trHeight w:val="315"/>
        </w:trPr>
        <w:tc>
          <w:tcPr>
            <w:tcW w:w="6448" w:type="dxa"/>
            <w:shd w:val="clear" w:color="auto" w:fill="auto"/>
            <w:noWrap/>
          </w:tcPr>
          <w:p w14:paraId="5CE0919A" w14:textId="77777777" w:rsidR="00754D8C" w:rsidRPr="00754D8C" w:rsidRDefault="00754D8C" w:rsidP="00754D8C">
            <w:pPr>
              <w:jc w:val="left"/>
              <w:rPr>
                <w:rFonts w:eastAsia="Times New Roman" w:cs="Times New Roman"/>
                <w:b/>
                <w:bCs/>
                <w:color w:val="000000"/>
                <w:sz w:val="22"/>
                <w:lang w:eastAsia="lt-LT"/>
              </w:rPr>
            </w:pPr>
            <w:r w:rsidRPr="00754D8C">
              <w:rPr>
                <w:rFonts w:eastAsia="Times New Roman" w:cs="Times New Roman"/>
                <w:b/>
                <w:bCs/>
                <w:color w:val="000000"/>
                <w:sz w:val="22"/>
                <w:lang w:eastAsia="lt-LT"/>
              </w:rPr>
              <w:t>32 straipsnis</w:t>
            </w:r>
          </w:p>
          <w:p w14:paraId="7C6C4348" w14:textId="77777777" w:rsidR="00754D8C" w:rsidRDefault="00754D8C" w:rsidP="00754D8C">
            <w:pPr>
              <w:jc w:val="left"/>
              <w:rPr>
                <w:rFonts w:eastAsia="Times New Roman" w:cs="Times New Roman"/>
                <w:b/>
                <w:bCs/>
                <w:color w:val="000000"/>
                <w:sz w:val="22"/>
                <w:lang w:eastAsia="lt-LT"/>
              </w:rPr>
            </w:pPr>
            <w:r w:rsidRPr="00754D8C">
              <w:rPr>
                <w:rFonts w:eastAsia="Times New Roman" w:cs="Times New Roman"/>
                <w:b/>
                <w:bCs/>
                <w:color w:val="000000"/>
                <w:sz w:val="22"/>
                <w:lang w:eastAsia="lt-LT"/>
              </w:rPr>
              <w:t>ACER vykdoma stebėsena</w:t>
            </w:r>
          </w:p>
          <w:p w14:paraId="35ABA051" w14:textId="77777777" w:rsidR="00754D8C" w:rsidRPr="00754D8C" w:rsidRDefault="00754D8C" w:rsidP="00754D8C">
            <w:pPr>
              <w:jc w:val="left"/>
              <w:rPr>
                <w:rFonts w:eastAsia="Times New Roman" w:cs="Times New Roman"/>
                <w:color w:val="000000"/>
                <w:sz w:val="22"/>
                <w:lang w:eastAsia="lt-LT"/>
              </w:rPr>
            </w:pPr>
            <w:r w:rsidRPr="00754D8C">
              <w:rPr>
                <w:rFonts w:eastAsia="Times New Roman" w:cs="Times New Roman"/>
                <w:color w:val="000000"/>
                <w:sz w:val="22"/>
                <w:lang w:eastAsia="lt-LT"/>
              </w:rPr>
              <w:t>1. ACER stebi, kaip vykdomos 30 straipsnio 1, 2 ir 3 dalyse nurodytos ENTSO-E užduotys, ir teikia savo išvadų ataskaitą Komisijai.</w:t>
            </w:r>
          </w:p>
          <w:p w14:paraId="14321507" w14:textId="77777777" w:rsidR="00754D8C" w:rsidRPr="00754D8C" w:rsidRDefault="00754D8C" w:rsidP="00754D8C">
            <w:pPr>
              <w:jc w:val="left"/>
              <w:rPr>
                <w:rFonts w:eastAsia="Times New Roman" w:cs="Times New Roman"/>
                <w:color w:val="000000"/>
                <w:sz w:val="22"/>
                <w:lang w:eastAsia="lt-LT"/>
              </w:rPr>
            </w:pPr>
            <w:r w:rsidRPr="00754D8C">
              <w:rPr>
                <w:rFonts w:eastAsia="Times New Roman" w:cs="Times New Roman"/>
                <w:color w:val="000000"/>
                <w:sz w:val="22"/>
                <w:lang w:eastAsia="lt-LT"/>
              </w:rPr>
              <w:t>ACER stebi, kaip ENTSO-E įgyvendina pagal 59 straipsnį parengtus tinklo kodeksus. Jei ENTSO-E neįgyvendina tokių tinklo kodeksų, ACER prašo ENTSO-E pateikti tinkamai pagrįstą paaiškinimą, kodėl jis jų neįgyvendino. ACER informuoja Komisiją apie tą paaiškinimą ir pateikia savo nuomonę tuo klausimu.</w:t>
            </w:r>
          </w:p>
          <w:p w14:paraId="605D5999" w14:textId="77777777" w:rsidR="00754D8C" w:rsidRPr="00754D8C" w:rsidRDefault="00754D8C" w:rsidP="00754D8C">
            <w:pPr>
              <w:jc w:val="left"/>
              <w:rPr>
                <w:rFonts w:eastAsia="Times New Roman" w:cs="Times New Roman"/>
                <w:color w:val="000000"/>
                <w:sz w:val="22"/>
                <w:lang w:eastAsia="lt-LT"/>
              </w:rPr>
            </w:pPr>
            <w:r w:rsidRPr="00754D8C">
              <w:rPr>
                <w:rFonts w:eastAsia="Times New Roman" w:cs="Times New Roman"/>
                <w:color w:val="000000"/>
                <w:sz w:val="22"/>
                <w:lang w:eastAsia="lt-LT"/>
              </w:rPr>
              <w:t>ACER stebi ir analizuoja, kaip įgyvendinami tinklo kodeksai ir Komisijos priimtos gairės, kaip nustatyta 58 straipsnio 1 dalyje, ir kokį poveikį jie turi taikytinų taisyklių, kuriomis siekiama sudaryti palankesnes sąlygas rinkos integracijai ir užtikrinti nediskriminacines sąlygas, veiksmingą konkurenciją ir efektyvų rinkos veikimą, suderinimui, ir teikia ataskaitą Komisijai.</w:t>
            </w:r>
          </w:p>
          <w:p w14:paraId="78433B4A" w14:textId="77777777" w:rsidR="00754D8C" w:rsidRPr="00754D8C" w:rsidRDefault="00754D8C" w:rsidP="00754D8C">
            <w:pPr>
              <w:jc w:val="left"/>
              <w:rPr>
                <w:rFonts w:eastAsia="Times New Roman" w:cs="Times New Roman"/>
                <w:color w:val="000000"/>
                <w:sz w:val="22"/>
                <w:lang w:eastAsia="lt-LT"/>
              </w:rPr>
            </w:pPr>
            <w:r w:rsidRPr="00754D8C">
              <w:rPr>
                <w:rFonts w:eastAsia="Times New Roman" w:cs="Times New Roman"/>
                <w:color w:val="000000"/>
                <w:sz w:val="22"/>
                <w:lang w:eastAsia="lt-LT"/>
              </w:rPr>
              <w:t>2. ENTSO-E pateikia visos Sąjungos tinklo plėtros plano projektą, metinės veiklos programos projektą, įskaitant informaciją apie konsultacijų procesą, ir kitus 30 straipsnio 1 dalyje nurodytus dokumentus ACER, kad ji pateiktų nuomonę.</w:t>
            </w:r>
          </w:p>
          <w:p w14:paraId="31E8AAA0" w14:textId="77777777" w:rsidR="00754D8C" w:rsidRDefault="00754D8C" w:rsidP="00754D8C">
            <w:pPr>
              <w:jc w:val="left"/>
              <w:rPr>
                <w:rFonts w:eastAsia="Times New Roman" w:cs="Times New Roman"/>
                <w:color w:val="000000"/>
                <w:sz w:val="22"/>
                <w:lang w:eastAsia="lt-LT"/>
              </w:rPr>
            </w:pPr>
            <w:r w:rsidRPr="00754D8C">
              <w:rPr>
                <w:rFonts w:eastAsia="Times New Roman" w:cs="Times New Roman"/>
                <w:color w:val="000000"/>
                <w:sz w:val="22"/>
                <w:lang w:eastAsia="lt-LT"/>
              </w:rPr>
              <w:t>Jei, ACER nuomone, metinės veiklos programos projektu ar visos Sąjungos tinklo plėtros plano projektu, kuriuos pateikė ENTSO-E, neprisidedama užtikrinant nediskriminacines sąlygas, veiksmingą konkurenciją, efektyvų rinkos veikimą ar pakankamą trečiųjų šalių prieigai atvirų tarpvalstybinių jungiamųjų linijų lygį, ACER per du mėnesius nuo pateikimo dienos pateikia ENTSO-E ir Komisijai tinkamai pagrįstą nuomonę ir rekomendacijas.</w:t>
            </w:r>
          </w:p>
          <w:p w14:paraId="304D7A95" w14:textId="3FA18143" w:rsidR="00754D8C" w:rsidRPr="00544F46" w:rsidRDefault="00754D8C" w:rsidP="00754D8C">
            <w:pPr>
              <w:jc w:val="left"/>
              <w:rPr>
                <w:rFonts w:eastAsia="Times New Roman" w:cs="Times New Roman"/>
                <w:color w:val="000000"/>
                <w:sz w:val="22"/>
                <w:lang w:eastAsia="lt-LT"/>
              </w:rPr>
            </w:pPr>
          </w:p>
        </w:tc>
        <w:tc>
          <w:tcPr>
            <w:tcW w:w="6449" w:type="dxa"/>
          </w:tcPr>
          <w:p w14:paraId="2602DE3B" w14:textId="77777777" w:rsidR="00754D8C" w:rsidRPr="00D36BD0" w:rsidRDefault="00754D8C"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Šis Reglamento straipsnis nacionalinių įgyvendinimo priemonių nereikalauja.</w:t>
            </w:r>
          </w:p>
          <w:p w14:paraId="2764643F" w14:textId="77777777" w:rsidR="00754D8C" w:rsidRPr="00D36BD0" w:rsidRDefault="00754D8C" w:rsidP="00D36BD0">
            <w:pPr>
              <w:rPr>
                <w:rFonts w:eastAsia="Times New Roman" w:cs="Times New Roman"/>
                <w:color w:val="000000"/>
                <w:sz w:val="22"/>
                <w:lang w:eastAsia="lt-LT"/>
              </w:rPr>
            </w:pPr>
          </w:p>
        </w:tc>
        <w:tc>
          <w:tcPr>
            <w:tcW w:w="2409" w:type="dxa"/>
          </w:tcPr>
          <w:p w14:paraId="51668E9E" w14:textId="77777777" w:rsidR="00754D8C" w:rsidRPr="003E30EF" w:rsidRDefault="00754D8C" w:rsidP="00754D8C">
            <w:pPr>
              <w:jc w:val="left"/>
              <w:rPr>
                <w:rFonts w:eastAsia="Times New Roman" w:cs="Times New Roman"/>
                <w:color w:val="000000"/>
                <w:sz w:val="22"/>
                <w:lang w:eastAsia="lt-LT"/>
              </w:rPr>
            </w:pPr>
          </w:p>
        </w:tc>
      </w:tr>
      <w:tr w:rsidR="00754D8C" w:rsidRPr="003E30EF" w14:paraId="5007B185" w14:textId="77777777" w:rsidTr="009B3BC0">
        <w:trPr>
          <w:trHeight w:val="315"/>
        </w:trPr>
        <w:tc>
          <w:tcPr>
            <w:tcW w:w="6448" w:type="dxa"/>
            <w:shd w:val="clear" w:color="auto" w:fill="auto"/>
            <w:noWrap/>
          </w:tcPr>
          <w:p w14:paraId="46B64D2F" w14:textId="77777777" w:rsidR="00754D8C" w:rsidRPr="00754D8C" w:rsidRDefault="00754D8C" w:rsidP="00754D8C">
            <w:pPr>
              <w:jc w:val="left"/>
              <w:rPr>
                <w:rFonts w:eastAsia="Times New Roman" w:cs="Times New Roman"/>
                <w:b/>
                <w:bCs/>
                <w:color w:val="000000"/>
                <w:sz w:val="22"/>
                <w:lang w:eastAsia="lt-LT"/>
              </w:rPr>
            </w:pPr>
            <w:r w:rsidRPr="00754D8C">
              <w:rPr>
                <w:rFonts w:eastAsia="Times New Roman" w:cs="Times New Roman"/>
                <w:b/>
                <w:bCs/>
                <w:color w:val="000000"/>
                <w:sz w:val="22"/>
                <w:lang w:eastAsia="lt-LT"/>
              </w:rPr>
              <w:t>33 straipsnis</w:t>
            </w:r>
          </w:p>
          <w:p w14:paraId="7F4DD61B" w14:textId="77777777" w:rsidR="00754D8C" w:rsidRDefault="00754D8C" w:rsidP="00754D8C">
            <w:pPr>
              <w:jc w:val="left"/>
              <w:rPr>
                <w:rFonts w:eastAsia="Times New Roman" w:cs="Times New Roman"/>
                <w:b/>
                <w:bCs/>
                <w:color w:val="000000"/>
                <w:sz w:val="22"/>
                <w:lang w:eastAsia="lt-LT"/>
              </w:rPr>
            </w:pPr>
            <w:r w:rsidRPr="00754D8C">
              <w:rPr>
                <w:rFonts w:eastAsia="Times New Roman" w:cs="Times New Roman"/>
                <w:b/>
                <w:bCs/>
                <w:color w:val="000000"/>
                <w:sz w:val="22"/>
                <w:lang w:eastAsia="lt-LT"/>
              </w:rPr>
              <w:t>Sąnaudos</w:t>
            </w:r>
          </w:p>
          <w:p w14:paraId="0334A693" w14:textId="77777777" w:rsidR="00754D8C" w:rsidRPr="00754D8C" w:rsidRDefault="00754D8C" w:rsidP="00754D8C">
            <w:pPr>
              <w:jc w:val="left"/>
              <w:rPr>
                <w:rFonts w:eastAsia="Times New Roman" w:cs="Times New Roman"/>
                <w:color w:val="000000"/>
                <w:sz w:val="22"/>
                <w:lang w:eastAsia="lt-LT"/>
              </w:rPr>
            </w:pPr>
            <w:r w:rsidRPr="00754D8C">
              <w:rPr>
                <w:rFonts w:eastAsia="Times New Roman" w:cs="Times New Roman"/>
                <w:color w:val="000000"/>
                <w:sz w:val="22"/>
                <w:lang w:eastAsia="lt-LT"/>
              </w:rPr>
              <w:t xml:space="preserve">Šio reglamento 28–32 ir 58–61 straipsniuose ir Europos Parlamento ir Tarybos reglamento (ES) Nr. 347/2013 11 straipsnyje nurodytos veiklos, kurią vykdo ENTSO-E, sąnaudas padengia perdavimo </w:t>
            </w:r>
            <w:r w:rsidRPr="00754D8C">
              <w:rPr>
                <w:rFonts w:eastAsia="Times New Roman" w:cs="Times New Roman"/>
                <w:color w:val="000000"/>
                <w:sz w:val="22"/>
                <w:lang w:eastAsia="lt-LT"/>
              </w:rPr>
              <w:lastRenderedPageBreak/>
              <w:t>sistemos operatoriai ir į jas atsižvelgiama apskaičiuojant tarifus. Reguliavimo institucijos patvirtina tas sąnaudas tik tuo atveju, jei jos pagrįstos ir tinkamos.</w:t>
            </w:r>
          </w:p>
          <w:p w14:paraId="43447DC0" w14:textId="674CAA78" w:rsidR="00754D8C" w:rsidRPr="00754D8C" w:rsidRDefault="00754D8C" w:rsidP="00754D8C">
            <w:pPr>
              <w:jc w:val="left"/>
              <w:rPr>
                <w:rFonts w:eastAsia="Times New Roman" w:cs="Times New Roman"/>
                <w:b/>
                <w:bCs/>
                <w:color w:val="000000"/>
                <w:sz w:val="22"/>
                <w:lang w:eastAsia="lt-LT"/>
              </w:rPr>
            </w:pPr>
          </w:p>
        </w:tc>
        <w:tc>
          <w:tcPr>
            <w:tcW w:w="6449" w:type="dxa"/>
          </w:tcPr>
          <w:p w14:paraId="70896B53" w14:textId="77777777" w:rsidR="00754D8C" w:rsidRPr="00D36BD0" w:rsidRDefault="00754D8C"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lastRenderedPageBreak/>
              <w:t>Šis Reglamento straipsnis nacionalinių įgyvendinimo priemonių nereikalauja.</w:t>
            </w:r>
          </w:p>
          <w:p w14:paraId="3598FE40" w14:textId="77777777" w:rsidR="00754D8C" w:rsidRPr="00D36BD0" w:rsidRDefault="00754D8C" w:rsidP="00D36BD0">
            <w:pPr>
              <w:rPr>
                <w:rFonts w:eastAsia="Times New Roman" w:cs="Times New Roman"/>
                <w:color w:val="000000"/>
                <w:sz w:val="22"/>
                <w:lang w:eastAsia="lt-LT"/>
              </w:rPr>
            </w:pPr>
          </w:p>
        </w:tc>
        <w:tc>
          <w:tcPr>
            <w:tcW w:w="2409" w:type="dxa"/>
          </w:tcPr>
          <w:p w14:paraId="495EAC60" w14:textId="77777777" w:rsidR="00754D8C" w:rsidRPr="003E30EF" w:rsidRDefault="00754D8C" w:rsidP="00754D8C">
            <w:pPr>
              <w:jc w:val="left"/>
              <w:rPr>
                <w:rFonts w:eastAsia="Times New Roman" w:cs="Times New Roman"/>
                <w:color w:val="000000"/>
                <w:sz w:val="22"/>
                <w:lang w:eastAsia="lt-LT"/>
              </w:rPr>
            </w:pPr>
          </w:p>
        </w:tc>
      </w:tr>
      <w:tr w:rsidR="00754D8C" w:rsidRPr="003E30EF" w14:paraId="511EBFD0" w14:textId="77777777" w:rsidTr="009B3BC0">
        <w:trPr>
          <w:trHeight w:val="315"/>
        </w:trPr>
        <w:tc>
          <w:tcPr>
            <w:tcW w:w="6448" w:type="dxa"/>
            <w:shd w:val="clear" w:color="auto" w:fill="auto"/>
            <w:noWrap/>
          </w:tcPr>
          <w:p w14:paraId="5BADF1C1" w14:textId="77777777" w:rsidR="0014738D" w:rsidRPr="0014738D" w:rsidRDefault="0014738D" w:rsidP="0014738D">
            <w:pPr>
              <w:jc w:val="left"/>
              <w:rPr>
                <w:rFonts w:eastAsia="Times New Roman" w:cs="Times New Roman"/>
                <w:b/>
                <w:bCs/>
                <w:color w:val="000000"/>
                <w:sz w:val="22"/>
                <w:lang w:eastAsia="lt-LT"/>
              </w:rPr>
            </w:pPr>
            <w:r w:rsidRPr="0014738D">
              <w:rPr>
                <w:rFonts w:eastAsia="Times New Roman" w:cs="Times New Roman"/>
                <w:b/>
                <w:bCs/>
                <w:color w:val="000000"/>
                <w:sz w:val="22"/>
                <w:lang w:eastAsia="lt-LT"/>
              </w:rPr>
              <w:t>34 straipsnis</w:t>
            </w:r>
          </w:p>
          <w:p w14:paraId="3ECA7A2B" w14:textId="77777777" w:rsidR="00754D8C" w:rsidRDefault="0014738D" w:rsidP="0014738D">
            <w:pPr>
              <w:jc w:val="left"/>
              <w:rPr>
                <w:rFonts w:eastAsia="Times New Roman" w:cs="Times New Roman"/>
                <w:b/>
                <w:bCs/>
                <w:color w:val="000000"/>
                <w:sz w:val="22"/>
                <w:lang w:eastAsia="lt-LT"/>
              </w:rPr>
            </w:pPr>
            <w:r w:rsidRPr="0014738D">
              <w:rPr>
                <w:rFonts w:eastAsia="Times New Roman" w:cs="Times New Roman"/>
                <w:b/>
                <w:bCs/>
                <w:color w:val="000000"/>
                <w:sz w:val="22"/>
                <w:lang w:eastAsia="lt-LT"/>
              </w:rPr>
              <w:t>Regioninis perdavimo sistemos operatorių bendradarbiavimas</w:t>
            </w:r>
          </w:p>
          <w:p w14:paraId="5BD009BE" w14:textId="77777777" w:rsidR="0014738D" w:rsidRPr="0014738D" w:rsidRDefault="0014738D" w:rsidP="0014738D">
            <w:pPr>
              <w:jc w:val="left"/>
              <w:rPr>
                <w:rFonts w:eastAsia="Times New Roman" w:cs="Times New Roman"/>
                <w:color w:val="000000"/>
                <w:sz w:val="22"/>
                <w:lang w:eastAsia="lt-LT"/>
              </w:rPr>
            </w:pPr>
            <w:r w:rsidRPr="0014738D">
              <w:rPr>
                <w:rFonts w:eastAsia="Times New Roman" w:cs="Times New Roman"/>
                <w:color w:val="000000"/>
                <w:sz w:val="22"/>
                <w:lang w:eastAsia="lt-LT"/>
              </w:rPr>
              <w:t>1. Siekdami prisidėti prie 30 straipsnio 1, 2 ir 3 dalyse nurodytos veiklos, perdavimo sistemos operatoriai užtikrina, kad ENTSO-E būtų bendradarbiaujama regionų lygmeniu. Visų pirma jie kas dvejus metus paskelbia regioninį investicijų planą ir remdamiesi tuo regioniniu investicijų planu gali priimti sprendimus dėl investavimo. ENTSO-E skatina perdavimo sistemos operatorių bendradarbiavimą regioniniu lygmeniu, užtikrindamas sąveikumą, ryšius ir regionų veiklos rezultatų stebėjimą srityse, kurios dar nesuderintos Sąjungos lygmeniu.</w:t>
            </w:r>
          </w:p>
          <w:p w14:paraId="1EC421C6" w14:textId="77777777" w:rsidR="0014738D" w:rsidRDefault="0014738D" w:rsidP="0014738D">
            <w:pPr>
              <w:jc w:val="left"/>
              <w:rPr>
                <w:rFonts w:eastAsia="Times New Roman" w:cs="Times New Roman"/>
                <w:color w:val="000000"/>
                <w:sz w:val="22"/>
                <w:lang w:eastAsia="lt-LT"/>
              </w:rPr>
            </w:pPr>
            <w:r w:rsidRPr="0014738D">
              <w:rPr>
                <w:rFonts w:eastAsia="Times New Roman" w:cs="Times New Roman"/>
                <w:color w:val="000000"/>
                <w:sz w:val="22"/>
                <w:lang w:eastAsia="lt-LT"/>
              </w:rPr>
              <w:t>2. Perdavimo sistemos operatoriai skatina eksploatavimo priemones tinkamiausiam tinklo valdymui užtikrinti, taip pat skatina energijos mainų plėtrą, tarpvalstybinių pajėgumų koordinuotą paskirstymą taikant rinkos priemonėmis grindžiamus nediskriminacinius sprendimo būdus, atkreipiant tinkamą dėmesį į konkrečius trumpalaikio paskirstymo netiesioginių aukcionų privalumus, ir balansavimo bei rezervinės galios mechanizmų integravimą.</w:t>
            </w:r>
          </w:p>
          <w:p w14:paraId="141A538B" w14:textId="5EBD49C6" w:rsidR="0014738D" w:rsidRPr="0014738D" w:rsidRDefault="0014738D" w:rsidP="0014738D">
            <w:pPr>
              <w:jc w:val="left"/>
              <w:rPr>
                <w:rFonts w:eastAsia="Times New Roman" w:cs="Times New Roman"/>
                <w:color w:val="000000"/>
                <w:sz w:val="22"/>
                <w:lang w:eastAsia="lt-LT"/>
              </w:rPr>
            </w:pPr>
          </w:p>
        </w:tc>
        <w:tc>
          <w:tcPr>
            <w:tcW w:w="6449" w:type="dxa"/>
          </w:tcPr>
          <w:p w14:paraId="6EC0D911" w14:textId="47E6C545" w:rsidR="00C00C33" w:rsidRPr="00D36BD0" w:rsidRDefault="00C00C33"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Elektros energetikos įstatymo pakeitimo projektas</w:t>
            </w:r>
          </w:p>
          <w:p w14:paraId="598576FA" w14:textId="239DACD2" w:rsidR="006F6C48" w:rsidRPr="00D36BD0" w:rsidRDefault="00174944"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58</w:t>
            </w:r>
            <w:r w:rsidR="006F6C48" w:rsidRPr="00D36BD0">
              <w:rPr>
                <w:rFonts w:eastAsia="Times New Roman" w:cs="Times New Roman"/>
                <w:b/>
                <w:bCs/>
                <w:color w:val="000000"/>
                <w:sz w:val="22"/>
                <w:lang w:eastAsia="lt-LT"/>
              </w:rPr>
              <w:t xml:space="preserve"> straipsnis. 77 straipsnio pakeitimas</w:t>
            </w:r>
          </w:p>
          <w:p w14:paraId="70324A28" w14:textId="77777777" w:rsidR="006F6C48" w:rsidRPr="00D36BD0" w:rsidRDefault="006F6C48"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Pakeisti 77 straipsnį ir jį išdėstyti taip:</w:t>
            </w:r>
          </w:p>
          <w:p w14:paraId="5453CB9A" w14:textId="77777777" w:rsidR="006F6C48" w:rsidRPr="00D36BD0" w:rsidRDefault="006F6C48" w:rsidP="00D36BD0">
            <w:pPr>
              <w:rPr>
                <w:rFonts w:eastAsia="Times New Roman" w:cs="Times New Roman"/>
                <w:b/>
                <w:bCs/>
                <w:color w:val="000000"/>
                <w:sz w:val="22"/>
                <w:lang w:val="it-IT" w:eastAsia="lt-LT"/>
              </w:rPr>
            </w:pPr>
            <w:r w:rsidRPr="00D36BD0">
              <w:rPr>
                <w:rFonts w:eastAsia="Times New Roman" w:cs="Times New Roman"/>
                <w:color w:val="000000"/>
                <w:sz w:val="22"/>
                <w:lang w:eastAsia="lt-LT"/>
              </w:rPr>
              <w:t>„</w:t>
            </w:r>
            <w:r w:rsidRPr="00D36BD0">
              <w:rPr>
                <w:rFonts w:eastAsia="Times New Roman" w:cs="Times New Roman"/>
                <w:b/>
                <w:bCs/>
                <w:color w:val="000000"/>
                <w:sz w:val="22"/>
                <w:lang w:eastAsia="lt-LT"/>
              </w:rPr>
              <w:t>77 straipsnis. Perdavimo sistemos operatoriaus bendradarbiavimas su užsienio valstybių perdavimo sistemos operatoriais</w:t>
            </w:r>
          </w:p>
          <w:p w14:paraId="324165D1" w14:textId="4BC55B5D" w:rsidR="006F6C48" w:rsidRPr="00D36BD0" w:rsidRDefault="006F6C48" w:rsidP="00D36BD0">
            <w:pPr>
              <w:rPr>
                <w:rFonts w:eastAsia="Times New Roman" w:cs="Times New Roman"/>
                <w:color w:val="000000"/>
                <w:sz w:val="22"/>
                <w:lang w:eastAsia="lt-LT"/>
              </w:rPr>
            </w:pPr>
            <w:bookmarkStart w:id="76" w:name="part_42b24edb37c1468fa94957b81c13116f"/>
            <w:bookmarkStart w:id="77" w:name="part_e323eaf278ed4cb98dc53d5f7ee7cc50"/>
            <w:bookmarkStart w:id="78" w:name="part_40c589ec01b34b0fbe02de381fe0ff1a"/>
            <w:bookmarkStart w:id="79" w:name="part_334288fc7ee5465fb703f15b43cfbf10"/>
            <w:bookmarkStart w:id="80" w:name="part_575531ed8a2448e2b62e4d606aecc4c9"/>
            <w:bookmarkEnd w:id="76"/>
            <w:bookmarkEnd w:id="77"/>
            <w:bookmarkEnd w:id="78"/>
            <w:bookmarkEnd w:id="79"/>
            <w:bookmarkEnd w:id="80"/>
            <w:r w:rsidRPr="00D36BD0">
              <w:rPr>
                <w:rFonts w:eastAsia="Times New Roman" w:cs="Times New Roman"/>
                <w:color w:val="000000"/>
                <w:sz w:val="22"/>
                <w:lang w:eastAsia="lt-LT"/>
              </w:rPr>
              <w:t>&lt;...&gt;</w:t>
            </w:r>
          </w:p>
          <w:p w14:paraId="41D9195D" w14:textId="77777777" w:rsidR="00CD6002" w:rsidRPr="00D36BD0" w:rsidRDefault="00CD6002" w:rsidP="00D36BD0">
            <w:pPr>
              <w:rPr>
                <w:rFonts w:eastAsia="Times New Roman" w:cs="Times New Roman"/>
                <w:sz w:val="22"/>
              </w:rPr>
            </w:pPr>
            <w:r w:rsidRPr="00D36BD0">
              <w:rPr>
                <w:rFonts w:eastAsia="Times New Roman" w:cs="Times New Roman"/>
                <w:sz w:val="22"/>
              </w:rPr>
              <w:t>2. Perdavimo sistemos operatorius su valstybių narių perdavimo sistemos operatoriais bendradarbiauja Europos Sąjungos ir regioniniu lygmeniu.</w:t>
            </w:r>
          </w:p>
          <w:p w14:paraId="40AEEF1C" w14:textId="77777777" w:rsidR="00CD6002" w:rsidRPr="00D36BD0" w:rsidRDefault="00CD6002" w:rsidP="00D36BD0">
            <w:pPr>
              <w:rPr>
                <w:rFonts w:eastAsia="Times New Roman" w:cs="Times New Roman"/>
                <w:sz w:val="22"/>
              </w:rPr>
            </w:pPr>
            <w:r w:rsidRPr="00D36BD0">
              <w:rPr>
                <w:rFonts w:eastAsia="Times New Roman" w:cs="Times New Roman"/>
                <w:sz w:val="22"/>
              </w:rPr>
              <w:t>3. Perdavimo sistemos operatorius, atlikdamas jam pavestas funkcijas, nepažeisdamas nacionalinių ir Europos Sąjungos teisės aktų gali sudaryti bendradarbiavimo susitarimus su kitų valstybių perdavimo sistemos operatoriais, reguliavimo institucijomis, pagal kompetenciją dalyvauti tarptautinių ir regioninių organizacijų, asociacijų, komitetų, komisijų ir darbo grupių veikloje.</w:t>
            </w:r>
          </w:p>
          <w:p w14:paraId="1217D559" w14:textId="77777777" w:rsidR="00CD6002" w:rsidRPr="00D36BD0" w:rsidRDefault="00CD6002" w:rsidP="00D36BD0">
            <w:pPr>
              <w:rPr>
                <w:rFonts w:eastAsia="Times New Roman" w:cs="Times New Roman"/>
                <w:sz w:val="22"/>
              </w:rPr>
            </w:pPr>
            <w:r w:rsidRPr="00D36BD0">
              <w:rPr>
                <w:rFonts w:eastAsia="Times New Roman" w:cs="Times New Roman"/>
                <w:sz w:val="22"/>
              </w:rPr>
              <w:t>4. Perdavimo sistemos operatorius dalyvauja Europos elektros energijos perdavimo sistemos operatorių tinklo veikloje.</w:t>
            </w:r>
          </w:p>
          <w:p w14:paraId="1F8769F7" w14:textId="59715949" w:rsidR="006F6C48" w:rsidRPr="00D36BD0" w:rsidRDefault="006F6C48"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79B7CFF2" w14:textId="77777777" w:rsidR="002A7F0C" w:rsidRPr="00D36BD0" w:rsidRDefault="002A7F0C" w:rsidP="00D36BD0">
            <w:pPr>
              <w:rPr>
                <w:rFonts w:eastAsia="Times New Roman" w:cs="Times New Roman"/>
                <w:sz w:val="22"/>
              </w:rPr>
            </w:pPr>
            <w:r w:rsidRPr="00D36BD0">
              <w:rPr>
                <w:rFonts w:eastAsia="Times New Roman" w:cs="Times New Roman"/>
                <w:sz w:val="22"/>
              </w:rPr>
              <w:t>7. Perdavimo sistemos operatorius, dalyvaudamas Europos elektros energijos perdavimo sistemos operatorių tinklo veikloje ir bendradarbiaudamas su valstybių narių perdavimo sistemos operatoriais, vadovaujasi Reglamento (ES) Nr. 2019/943 34 straipsnio nuostatomis.</w:t>
            </w:r>
          </w:p>
          <w:p w14:paraId="70359721" w14:textId="38FE263F" w:rsidR="006F6C48" w:rsidRPr="00D36BD0" w:rsidRDefault="006F6C48"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5103C5F9" w14:textId="77777777" w:rsidR="00754D8C" w:rsidRPr="00D36BD0" w:rsidRDefault="00754D8C" w:rsidP="00D36BD0">
            <w:pPr>
              <w:rPr>
                <w:rFonts w:eastAsia="Times New Roman" w:cs="Times New Roman"/>
                <w:color w:val="000000"/>
                <w:sz w:val="22"/>
                <w:lang w:eastAsia="lt-LT"/>
              </w:rPr>
            </w:pPr>
            <w:bookmarkStart w:id="81" w:name="part_eeff2f2ec7014e2782ceb18df3cd0914"/>
            <w:bookmarkEnd w:id="81"/>
          </w:p>
        </w:tc>
        <w:tc>
          <w:tcPr>
            <w:tcW w:w="2409" w:type="dxa"/>
          </w:tcPr>
          <w:p w14:paraId="18CED06E" w14:textId="756ABFB9" w:rsidR="00754D8C" w:rsidRPr="003E30EF" w:rsidRDefault="00C00C33" w:rsidP="00754D8C">
            <w:pPr>
              <w:jc w:val="left"/>
              <w:rPr>
                <w:rFonts w:eastAsia="Times New Roman" w:cs="Times New Roman"/>
                <w:color w:val="000000"/>
                <w:sz w:val="22"/>
                <w:lang w:eastAsia="lt-LT"/>
              </w:rPr>
            </w:pPr>
            <w:r>
              <w:rPr>
                <w:rFonts w:eastAsia="Times New Roman" w:cs="Times New Roman"/>
                <w:color w:val="000000"/>
                <w:sz w:val="22"/>
                <w:lang w:eastAsia="lt-LT"/>
              </w:rPr>
              <w:t>Visiškas</w:t>
            </w:r>
          </w:p>
        </w:tc>
      </w:tr>
      <w:tr w:rsidR="00C00C33" w:rsidRPr="003E30EF" w14:paraId="0D638113" w14:textId="77777777" w:rsidTr="009E6E40">
        <w:trPr>
          <w:trHeight w:val="315"/>
        </w:trPr>
        <w:tc>
          <w:tcPr>
            <w:tcW w:w="6448" w:type="dxa"/>
            <w:shd w:val="clear" w:color="auto" w:fill="auto"/>
            <w:noWrap/>
          </w:tcPr>
          <w:p w14:paraId="069FE105" w14:textId="77777777" w:rsidR="00C00C33" w:rsidRPr="0014738D" w:rsidRDefault="00C00C33" w:rsidP="00C00C33">
            <w:pPr>
              <w:jc w:val="left"/>
              <w:rPr>
                <w:rFonts w:eastAsia="Times New Roman" w:cs="Times New Roman"/>
                <w:color w:val="000000"/>
                <w:sz w:val="22"/>
                <w:lang w:eastAsia="lt-LT"/>
              </w:rPr>
            </w:pPr>
            <w:r w:rsidRPr="0014738D">
              <w:rPr>
                <w:rFonts w:eastAsia="Times New Roman" w:cs="Times New Roman"/>
                <w:color w:val="000000"/>
                <w:sz w:val="22"/>
                <w:lang w:eastAsia="lt-LT"/>
              </w:rPr>
              <w:t>3. Siekiant įgyvendinti 1 ir 2 dalyse nustatytus tikslus, Komisija, atsižvelgdama į esamas regioninio bendradarbiavimo struktūras, gali nustatyti kiekvienos regioninio bendradarbiavimo struktūros geografinį veiklos rajoną. Kiekviena valstybė narė gali skatinti bendradarbiavimą daugiau nei viename geografiniame veiklos rajone.</w:t>
            </w:r>
          </w:p>
          <w:p w14:paraId="3E883563" w14:textId="77777777" w:rsidR="00C00C33" w:rsidRPr="0014738D" w:rsidRDefault="00C00C33" w:rsidP="00C00C33">
            <w:pPr>
              <w:jc w:val="left"/>
              <w:rPr>
                <w:rFonts w:eastAsia="Times New Roman" w:cs="Times New Roman"/>
                <w:color w:val="000000"/>
                <w:sz w:val="22"/>
                <w:lang w:eastAsia="lt-LT"/>
              </w:rPr>
            </w:pPr>
            <w:r w:rsidRPr="0014738D">
              <w:rPr>
                <w:rFonts w:eastAsia="Times New Roman" w:cs="Times New Roman"/>
                <w:color w:val="000000"/>
                <w:sz w:val="22"/>
                <w:lang w:eastAsia="lt-LT"/>
              </w:rPr>
              <w:t xml:space="preserve">Komisijai pagal 68 straipsnį suteikiami įgaliojimai priimti deleguotuosius aktus, kuriais papildomas šis reglamentas, kuriais nustatomas geografinis rajonas, su kuriuo siejama kiekviena </w:t>
            </w:r>
            <w:r w:rsidRPr="0014738D">
              <w:rPr>
                <w:rFonts w:eastAsia="Times New Roman" w:cs="Times New Roman"/>
                <w:color w:val="000000"/>
                <w:sz w:val="22"/>
                <w:lang w:eastAsia="lt-LT"/>
              </w:rPr>
              <w:lastRenderedPageBreak/>
              <w:t>regioninio bendradarbiavimo struktūra. Tuo tikslu Komisija konsultuojasi su reguliavimo institucijomis, ACER ir ENTSO-E.</w:t>
            </w:r>
          </w:p>
          <w:p w14:paraId="5A206EFB" w14:textId="77777777" w:rsidR="00C00C33" w:rsidRDefault="00C00C33" w:rsidP="00C00C33">
            <w:pPr>
              <w:jc w:val="left"/>
              <w:rPr>
                <w:rFonts w:eastAsia="Times New Roman" w:cs="Times New Roman"/>
                <w:color w:val="000000"/>
                <w:sz w:val="22"/>
                <w:lang w:eastAsia="lt-LT"/>
              </w:rPr>
            </w:pPr>
            <w:r w:rsidRPr="0014738D">
              <w:rPr>
                <w:rFonts w:eastAsia="Times New Roman" w:cs="Times New Roman"/>
                <w:color w:val="000000"/>
                <w:sz w:val="22"/>
                <w:lang w:eastAsia="lt-LT"/>
              </w:rPr>
              <w:t>Šioje dalyje nurodytais deleguotaisiais aktais nedaromas poveikis 36 straipsniui.</w:t>
            </w:r>
          </w:p>
          <w:p w14:paraId="252D7853" w14:textId="65507189" w:rsidR="00C00C33" w:rsidRPr="00544F46" w:rsidRDefault="00C00C33" w:rsidP="00C00C33">
            <w:pPr>
              <w:jc w:val="left"/>
              <w:rPr>
                <w:rFonts w:eastAsia="Times New Roman" w:cs="Times New Roman"/>
                <w:color w:val="000000"/>
                <w:sz w:val="22"/>
                <w:lang w:eastAsia="lt-LT"/>
              </w:rPr>
            </w:pPr>
          </w:p>
        </w:tc>
        <w:tc>
          <w:tcPr>
            <w:tcW w:w="6449" w:type="dxa"/>
          </w:tcPr>
          <w:p w14:paraId="0616529B" w14:textId="656E2B85" w:rsidR="00C00C33" w:rsidRPr="00D36BD0" w:rsidRDefault="00C00C33"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lastRenderedPageBreak/>
              <w:t>Šios Reglamento nuostatos nacionalinių įgyvendinimo priemonių nereikalauja.</w:t>
            </w:r>
          </w:p>
          <w:p w14:paraId="5C6DC55E" w14:textId="77777777" w:rsidR="00C00C33" w:rsidRPr="00D36BD0" w:rsidRDefault="00C00C33" w:rsidP="00D36BD0">
            <w:pPr>
              <w:rPr>
                <w:rFonts w:eastAsia="Times New Roman" w:cs="Times New Roman"/>
                <w:color w:val="000000"/>
                <w:sz w:val="22"/>
                <w:lang w:eastAsia="lt-LT"/>
              </w:rPr>
            </w:pPr>
          </w:p>
        </w:tc>
        <w:tc>
          <w:tcPr>
            <w:tcW w:w="2409" w:type="dxa"/>
          </w:tcPr>
          <w:p w14:paraId="7A399058" w14:textId="77777777" w:rsidR="00C00C33" w:rsidRPr="003E30EF" w:rsidRDefault="00C00C33" w:rsidP="00C00C33">
            <w:pPr>
              <w:jc w:val="left"/>
              <w:rPr>
                <w:rFonts w:eastAsia="Times New Roman" w:cs="Times New Roman"/>
                <w:color w:val="000000"/>
                <w:sz w:val="22"/>
                <w:lang w:eastAsia="lt-LT"/>
              </w:rPr>
            </w:pPr>
          </w:p>
        </w:tc>
      </w:tr>
      <w:tr w:rsidR="00C00C33" w:rsidRPr="003E30EF" w14:paraId="25780F54" w14:textId="77777777" w:rsidTr="009E6E40">
        <w:trPr>
          <w:trHeight w:val="315"/>
        </w:trPr>
        <w:tc>
          <w:tcPr>
            <w:tcW w:w="6448" w:type="dxa"/>
            <w:shd w:val="clear" w:color="auto" w:fill="auto"/>
            <w:noWrap/>
          </w:tcPr>
          <w:p w14:paraId="346B120E" w14:textId="77777777" w:rsidR="00C00C33" w:rsidRPr="00C00C33" w:rsidRDefault="00C00C33" w:rsidP="00C00C33">
            <w:pPr>
              <w:jc w:val="left"/>
              <w:rPr>
                <w:rFonts w:eastAsia="Times New Roman" w:cs="Times New Roman"/>
                <w:b/>
                <w:bCs/>
                <w:color w:val="000000"/>
                <w:sz w:val="22"/>
                <w:lang w:eastAsia="lt-LT"/>
              </w:rPr>
            </w:pPr>
            <w:r w:rsidRPr="00C00C33">
              <w:rPr>
                <w:rFonts w:eastAsia="Times New Roman" w:cs="Times New Roman"/>
                <w:b/>
                <w:bCs/>
                <w:color w:val="000000"/>
                <w:sz w:val="22"/>
                <w:lang w:eastAsia="lt-LT"/>
              </w:rPr>
              <w:t>35 straipsnis</w:t>
            </w:r>
          </w:p>
          <w:p w14:paraId="7607295D" w14:textId="77777777" w:rsidR="00C00C33" w:rsidRDefault="00C00C33" w:rsidP="00C00C33">
            <w:pPr>
              <w:jc w:val="left"/>
              <w:rPr>
                <w:rFonts w:eastAsia="Times New Roman" w:cs="Times New Roman"/>
                <w:b/>
                <w:bCs/>
                <w:color w:val="000000"/>
                <w:sz w:val="22"/>
                <w:lang w:eastAsia="lt-LT"/>
              </w:rPr>
            </w:pPr>
            <w:r w:rsidRPr="00C00C33">
              <w:rPr>
                <w:rFonts w:eastAsia="Times New Roman" w:cs="Times New Roman"/>
                <w:b/>
                <w:bCs/>
                <w:color w:val="000000"/>
                <w:sz w:val="22"/>
                <w:lang w:eastAsia="lt-LT"/>
              </w:rPr>
              <w:t>Regioninių koordinavimo centrų steigimas ir paskirtis</w:t>
            </w:r>
          </w:p>
          <w:p w14:paraId="3D5B682E" w14:textId="779EA4C4" w:rsidR="00C00C33" w:rsidRPr="00C00C33" w:rsidRDefault="00C00C33" w:rsidP="00C00C33">
            <w:pPr>
              <w:jc w:val="left"/>
              <w:rPr>
                <w:rFonts w:eastAsia="Times New Roman" w:cs="Times New Roman"/>
                <w:color w:val="000000"/>
                <w:sz w:val="22"/>
                <w:lang w:eastAsia="lt-LT"/>
              </w:rPr>
            </w:pPr>
            <w:r w:rsidRPr="00C00C33">
              <w:rPr>
                <w:rFonts w:eastAsia="Times New Roman" w:cs="Times New Roman"/>
                <w:color w:val="000000"/>
                <w:sz w:val="22"/>
                <w:lang w:eastAsia="lt-LT"/>
              </w:rPr>
              <w:t>1. Ne vėliau kaip 2020 m. liepos 5 d. visi sistemos eksploatavimo regiono perdavimo sistemos operatoriai pateikia atitinkamoms reguliavimo institucijoms pasiūlymą įsteigti regioninius koordinavimo centrus pagal šiame skyriuje nustatytus kriterijus.</w:t>
            </w:r>
          </w:p>
        </w:tc>
        <w:tc>
          <w:tcPr>
            <w:tcW w:w="6449" w:type="dxa"/>
          </w:tcPr>
          <w:p w14:paraId="2C2935F3" w14:textId="77777777" w:rsidR="00C00C33" w:rsidRPr="00D36BD0" w:rsidRDefault="00C00C33"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Elektros energetikos įstatymo pakeitimo projektas</w:t>
            </w:r>
          </w:p>
          <w:p w14:paraId="4CCF8707" w14:textId="6009458F" w:rsidR="004D615C" w:rsidRPr="00D36BD0" w:rsidRDefault="00174944"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58</w:t>
            </w:r>
            <w:r w:rsidR="004D615C" w:rsidRPr="00D36BD0">
              <w:rPr>
                <w:rFonts w:eastAsia="Times New Roman" w:cs="Times New Roman"/>
                <w:b/>
                <w:bCs/>
                <w:color w:val="000000"/>
                <w:sz w:val="22"/>
                <w:lang w:eastAsia="lt-LT"/>
              </w:rPr>
              <w:t xml:space="preserve"> straipsnis. 77 straipsnio pakeitimas</w:t>
            </w:r>
          </w:p>
          <w:p w14:paraId="507BE2D8" w14:textId="77777777" w:rsidR="004D615C" w:rsidRPr="00D36BD0" w:rsidRDefault="004D615C"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Pakeisti 77 straipsnį ir jį išdėstyti taip:</w:t>
            </w:r>
          </w:p>
          <w:p w14:paraId="3BBA675D" w14:textId="77777777" w:rsidR="004D615C" w:rsidRPr="00D36BD0" w:rsidRDefault="004D615C" w:rsidP="00D36BD0">
            <w:pPr>
              <w:rPr>
                <w:rFonts w:eastAsia="Times New Roman" w:cs="Times New Roman"/>
                <w:b/>
                <w:bCs/>
                <w:color w:val="000000"/>
                <w:sz w:val="22"/>
                <w:lang w:val="it-IT" w:eastAsia="lt-LT"/>
              </w:rPr>
            </w:pPr>
            <w:r w:rsidRPr="00D36BD0">
              <w:rPr>
                <w:rFonts w:eastAsia="Times New Roman" w:cs="Times New Roman"/>
                <w:color w:val="000000"/>
                <w:sz w:val="22"/>
                <w:lang w:eastAsia="lt-LT"/>
              </w:rPr>
              <w:t>„</w:t>
            </w:r>
            <w:r w:rsidRPr="00D36BD0">
              <w:rPr>
                <w:rFonts w:eastAsia="Times New Roman" w:cs="Times New Roman"/>
                <w:b/>
                <w:bCs/>
                <w:color w:val="000000"/>
                <w:sz w:val="22"/>
                <w:lang w:eastAsia="lt-LT"/>
              </w:rPr>
              <w:t>77 straipsnis. Perdavimo sistemos operatoriaus bendradarbiavimas su užsienio valstybių perdavimo sistemos operatoriais</w:t>
            </w:r>
          </w:p>
          <w:p w14:paraId="791C2E07" w14:textId="77777777" w:rsidR="004D615C" w:rsidRPr="00D36BD0" w:rsidRDefault="004D615C"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6DDABE1A" w14:textId="77777777" w:rsidR="00791E2B" w:rsidRPr="00D36BD0" w:rsidRDefault="00791E2B" w:rsidP="00D36BD0">
            <w:pPr>
              <w:rPr>
                <w:rFonts w:eastAsia="Times New Roman" w:cs="Times New Roman"/>
                <w:sz w:val="22"/>
              </w:rPr>
            </w:pPr>
            <w:r w:rsidRPr="00D36BD0">
              <w:rPr>
                <w:rFonts w:eastAsia="Times New Roman" w:cs="Times New Roman"/>
                <w:sz w:val="22"/>
              </w:rPr>
              <w:t>5. Perdavimo sistemos operatorius, kartu su kitais valstybių narių perdavimo sistemos operatoriais, dalyvauja Baltijos regioninio koordinavimo centro steigime ir veikloje, vadovaudamasis Reglamente (ES) 2019/943 nustatytais reikalavimais.</w:t>
            </w:r>
          </w:p>
          <w:p w14:paraId="1730B0E1" w14:textId="77777777" w:rsidR="00C00C33" w:rsidRPr="00D36BD0" w:rsidRDefault="00413EC6"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76B881FA" w14:textId="328443FB" w:rsidR="00413EC6" w:rsidRPr="00D36BD0" w:rsidRDefault="00413EC6" w:rsidP="00D36BD0">
            <w:pPr>
              <w:rPr>
                <w:rFonts w:eastAsia="Times New Roman" w:cs="Times New Roman"/>
                <w:color w:val="000000"/>
                <w:sz w:val="22"/>
                <w:lang w:eastAsia="lt-LT"/>
              </w:rPr>
            </w:pPr>
          </w:p>
        </w:tc>
        <w:tc>
          <w:tcPr>
            <w:tcW w:w="2409" w:type="dxa"/>
          </w:tcPr>
          <w:p w14:paraId="1F5F48C9" w14:textId="3D82D7F4" w:rsidR="00C00C33" w:rsidRPr="003E30EF" w:rsidRDefault="003055B1" w:rsidP="00C00C33">
            <w:pPr>
              <w:jc w:val="left"/>
              <w:rPr>
                <w:rFonts w:eastAsia="Times New Roman" w:cs="Times New Roman"/>
                <w:color w:val="000000"/>
                <w:sz w:val="22"/>
                <w:lang w:eastAsia="lt-LT"/>
              </w:rPr>
            </w:pPr>
            <w:r>
              <w:rPr>
                <w:rFonts w:eastAsia="Times New Roman" w:cs="Times New Roman"/>
                <w:color w:val="000000"/>
                <w:sz w:val="22"/>
                <w:lang w:eastAsia="lt-LT"/>
              </w:rPr>
              <w:t>Visiškas</w:t>
            </w:r>
          </w:p>
        </w:tc>
      </w:tr>
      <w:tr w:rsidR="00413EC6" w:rsidRPr="003E30EF" w14:paraId="271ACA1D" w14:textId="77777777" w:rsidTr="009E6E40">
        <w:trPr>
          <w:trHeight w:val="315"/>
        </w:trPr>
        <w:tc>
          <w:tcPr>
            <w:tcW w:w="6448" w:type="dxa"/>
            <w:shd w:val="clear" w:color="auto" w:fill="auto"/>
            <w:noWrap/>
          </w:tcPr>
          <w:p w14:paraId="420EB6A6" w14:textId="77777777" w:rsidR="00413EC6" w:rsidRPr="00C00C33" w:rsidRDefault="00413EC6" w:rsidP="00413EC6">
            <w:pPr>
              <w:jc w:val="left"/>
              <w:rPr>
                <w:rFonts w:eastAsia="Times New Roman" w:cs="Times New Roman"/>
                <w:color w:val="000000"/>
                <w:sz w:val="22"/>
                <w:lang w:eastAsia="lt-LT"/>
              </w:rPr>
            </w:pPr>
            <w:r w:rsidRPr="00C00C33">
              <w:rPr>
                <w:rFonts w:eastAsia="Times New Roman" w:cs="Times New Roman"/>
                <w:color w:val="000000"/>
                <w:sz w:val="22"/>
                <w:lang w:eastAsia="lt-LT"/>
              </w:rPr>
              <w:t>Sistemos eksploatavimo regiono reguliavimo institucijos peržiūri ir patvirtina pasiūlymą.</w:t>
            </w:r>
          </w:p>
          <w:p w14:paraId="4981CC28" w14:textId="77777777" w:rsidR="00413EC6" w:rsidRPr="00C00C33" w:rsidRDefault="00413EC6" w:rsidP="00413EC6">
            <w:pPr>
              <w:jc w:val="left"/>
              <w:rPr>
                <w:rFonts w:eastAsia="Times New Roman" w:cs="Times New Roman"/>
                <w:color w:val="000000"/>
                <w:sz w:val="22"/>
                <w:lang w:eastAsia="lt-LT"/>
              </w:rPr>
            </w:pPr>
            <w:r w:rsidRPr="00C00C33">
              <w:rPr>
                <w:rFonts w:eastAsia="Times New Roman" w:cs="Times New Roman"/>
                <w:color w:val="000000"/>
                <w:sz w:val="22"/>
                <w:lang w:eastAsia="lt-LT"/>
              </w:rPr>
              <w:t>Pasiūlyme pateikiami bent šie elementai:</w:t>
            </w:r>
          </w:p>
          <w:p w14:paraId="1381E9CF" w14:textId="77777777" w:rsidR="00413EC6" w:rsidRPr="00C00C33" w:rsidRDefault="00413EC6" w:rsidP="00413EC6">
            <w:pPr>
              <w:jc w:val="left"/>
              <w:rPr>
                <w:rFonts w:eastAsia="Times New Roman" w:cs="Times New Roman"/>
                <w:color w:val="000000"/>
                <w:sz w:val="22"/>
                <w:lang w:eastAsia="lt-LT"/>
              </w:rPr>
            </w:pPr>
            <w:r w:rsidRPr="00C00C33">
              <w:rPr>
                <w:rFonts w:eastAsia="Times New Roman" w:cs="Times New Roman"/>
                <w:color w:val="000000"/>
                <w:sz w:val="22"/>
                <w:lang w:eastAsia="lt-LT"/>
              </w:rPr>
              <w:t>a) regioninių koordinavimo centrų numatomos būstinės valstybė narė ir dalyvaujantys perdavimo sistemos operatoriai;</w:t>
            </w:r>
          </w:p>
          <w:p w14:paraId="79F3646A" w14:textId="77777777" w:rsidR="00413EC6" w:rsidRPr="00C00C33" w:rsidRDefault="00413EC6" w:rsidP="00413EC6">
            <w:pPr>
              <w:jc w:val="left"/>
              <w:rPr>
                <w:rFonts w:eastAsia="Times New Roman" w:cs="Times New Roman"/>
                <w:color w:val="000000"/>
                <w:sz w:val="22"/>
                <w:lang w:eastAsia="lt-LT"/>
              </w:rPr>
            </w:pPr>
            <w:r w:rsidRPr="00C00C33">
              <w:rPr>
                <w:rFonts w:eastAsia="Times New Roman" w:cs="Times New Roman"/>
                <w:color w:val="000000"/>
                <w:sz w:val="22"/>
                <w:lang w:eastAsia="lt-LT"/>
              </w:rPr>
              <w:t>b) organizacinės, finansinės ir veiklos priemonės, kurių reikia siekiant užtikrinti efektyvų, saugų ir patikimą jungtinės perdavimo sistemos eksploatavimą;</w:t>
            </w:r>
          </w:p>
          <w:p w14:paraId="09603BE2" w14:textId="77777777" w:rsidR="00413EC6" w:rsidRPr="00C00C33" w:rsidRDefault="00413EC6" w:rsidP="00413EC6">
            <w:pPr>
              <w:jc w:val="left"/>
              <w:rPr>
                <w:rFonts w:eastAsia="Times New Roman" w:cs="Times New Roman"/>
                <w:color w:val="000000"/>
                <w:sz w:val="22"/>
                <w:lang w:eastAsia="lt-LT"/>
              </w:rPr>
            </w:pPr>
            <w:r w:rsidRPr="00C00C33">
              <w:rPr>
                <w:rFonts w:eastAsia="Times New Roman" w:cs="Times New Roman"/>
                <w:color w:val="000000"/>
                <w:sz w:val="22"/>
                <w:lang w:eastAsia="lt-LT"/>
              </w:rPr>
              <w:t>c) įgyvendinimo planas dėl regioninių koordinavimo centrų veiklos pradžios;</w:t>
            </w:r>
          </w:p>
          <w:p w14:paraId="4BE60CDD" w14:textId="77777777" w:rsidR="00413EC6" w:rsidRPr="00C00C33" w:rsidRDefault="00413EC6" w:rsidP="00413EC6">
            <w:pPr>
              <w:jc w:val="left"/>
              <w:rPr>
                <w:rFonts w:eastAsia="Times New Roman" w:cs="Times New Roman"/>
                <w:color w:val="000000"/>
                <w:sz w:val="22"/>
                <w:lang w:eastAsia="lt-LT"/>
              </w:rPr>
            </w:pPr>
            <w:r w:rsidRPr="00C00C33">
              <w:rPr>
                <w:rFonts w:eastAsia="Times New Roman" w:cs="Times New Roman"/>
                <w:color w:val="000000"/>
                <w:sz w:val="22"/>
                <w:lang w:eastAsia="lt-LT"/>
              </w:rPr>
              <w:t>d) regioninių koordinavimo centrų įstatai ir darbo tvarkos taisyklės;</w:t>
            </w:r>
          </w:p>
          <w:p w14:paraId="53886A3A" w14:textId="77777777" w:rsidR="00413EC6" w:rsidRPr="00C00C33" w:rsidRDefault="00413EC6" w:rsidP="00413EC6">
            <w:pPr>
              <w:jc w:val="left"/>
              <w:rPr>
                <w:rFonts w:eastAsia="Times New Roman" w:cs="Times New Roman"/>
                <w:color w:val="000000"/>
                <w:sz w:val="22"/>
                <w:lang w:eastAsia="lt-LT"/>
              </w:rPr>
            </w:pPr>
            <w:r w:rsidRPr="00C00C33">
              <w:rPr>
                <w:rFonts w:eastAsia="Times New Roman" w:cs="Times New Roman"/>
                <w:color w:val="000000"/>
                <w:sz w:val="22"/>
                <w:lang w:eastAsia="lt-LT"/>
              </w:rPr>
              <w:t>e) bendradarbiavimo procesų pagal 38 straipsnį aprašas;</w:t>
            </w:r>
          </w:p>
          <w:p w14:paraId="33601B26" w14:textId="77777777" w:rsidR="00413EC6" w:rsidRPr="00C00C33" w:rsidRDefault="00413EC6" w:rsidP="00413EC6">
            <w:pPr>
              <w:jc w:val="left"/>
              <w:rPr>
                <w:rFonts w:eastAsia="Times New Roman" w:cs="Times New Roman"/>
                <w:color w:val="000000"/>
                <w:sz w:val="22"/>
                <w:lang w:eastAsia="lt-LT"/>
              </w:rPr>
            </w:pPr>
            <w:r w:rsidRPr="00C00C33">
              <w:rPr>
                <w:rFonts w:eastAsia="Times New Roman" w:cs="Times New Roman"/>
                <w:color w:val="000000"/>
                <w:sz w:val="22"/>
                <w:lang w:eastAsia="lt-LT"/>
              </w:rPr>
              <w:t>f) su regioninių koordinavimo centrų atsakomybe susijusių priemonių pagal 47 straipsnį aprašas;</w:t>
            </w:r>
          </w:p>
          <w:p w14:paraId="08FE3FC0" w14:textId="77777777" w:rsidR="00413EC6" w:rsidRPr="00C00C33" w:rsidRDefault="00413EC6" w:rsidP="00413EC6">
            <w:pPr>
              <w:jc w:val="left"/>
              <w:rPr>
                <w:rFonts w:eastAsia="Times New Roman" w:cs="Times New Roman"/>
                <w:color w:val="000000"/>
                <w:sz w:val="22"/>
                <w:lang w:eastAsia="lt-LT"/>
              </w:rPr>
            </w:pPr>
            <w:r w:rsidRPr="00C00C33">
              <w:rPr>
                <w:rFonts w:eastAsia="Times New Roman" w:cs="Times New Roman"/>
                <w:color w:val="000000"/>
                <w:sz w:val="22"/>
                <w:lang w:eastAsia="lt-LT"/>
              </w:rPr>
              <w:t>g) kai rotaciniu pagrindu palaikomi du regioniniai koordinavimo centrai pagal 36 straipsnio 2 dalį – tvarkos, pagal kurią aiškiai nustatomos tų regioninių koordinavimo centrų pareigos ir procedūros, susijusios su jų užduočių vykdymu, aprašas.</w:t>
            </w:r>
          </w:p>
          <w:p w14:paraId="1CE04C0B" w14:textId="77777777" w:rsidR="00413EC6" w:rsidRPr="00C00C33" w:rsidRDefault="00413EC6" w:rsidP="00413EC6">
            <w:pPr>
              <w:jc w:val="left"/>
              <w:rPr>
                <w:rFonts w:eastAsia="Times New Roman" w:cs="Times New Roman"/>
                <w:color w:val="000000"/>
                <w:sz w:val="22"/>
                <w:lang w:eastAsia="lt-LT"/>
              </w:rPr>
            </w:pPr>
            <w:r w:rsidRPr="00C00C33">
              <w:rPr>
                <w:rFonts w:eastAsia="Times New Roman" w:cs="Times New Roman"/>
                <w:color w:val="000000"/>
                <w:sz w:val="22"/>
                <w:lang w:eastAsia="lt-LT"/>
              </w:rPr>
              <w:t xml:space="preserve">2. Reguliavimo institucijoms patvirtinus 1 dalyje nurodytą pasiūlymą, regioniniai koordinavimo centrai pakeičia regioninius saugumo koordinatorius, įsteigtus pagal sistemos eksploatavimo gaires, priimtas </w:t>
            </w:r>
            <w:r w:rsidRPr="00C00C33">
              <w:rPr>
                <w:rFonts w:eastAsia="Times New Roman" w:cs="Times New Roman"/>
                <w:color w:val="000000"/>
                <w:sz w:val="22"/>
                <w:lang w:eastAsia="lt-LT"/>
              </w:rPr>
              <w:lastRenderedPageBreak/>
              <w:t>remiantis Reglamento (EB) Nr. 714/2009 18 straipsnio 5 dalimi, ir pradeda veikti ne vėliau kaip 2022 m. liepos 1 d.</w:t>
            </w:r>
          </w:p>
          <w:p w14:paraId="63D20AAD" w14:textId="77777777" w:rsidR="00413EC6" w:rsidRPr="00C00C33" w:rsidRDefault="00413EC6" w:rsidP="00413EC6">
            <w:pPr>
              <w:jc w:val="left"/>
              <w:rPr>
                <w:rFonts w:eastAsia="Times New Roman" w:cs="Times New Roman"/>
                <w:color w:val="000000"/>
                <w:sz w:val="22"/>
                <w:lang w:eastAsia="lt-LT"/>
              </w:rPr>
            </w:pPr>
            <w:r w:rsidRPr="00C00C33">
              <w:rPr>
                <w:rFonts w:eastAsia="Times New Roman" w:cs="Times New Roman"/>
                <w:color w:val="000000"/>
                <w:sz w:val="22"/>
                <w:lang w:eastAsia="lt-LT"/>
              </w:rPr>
              <w:t>3. Regioninių koordinavimo centrų teisinė forma yra tokia, kaip nurodyta Europos Parlamento ir Tarybos direktyvos (ES) 2017/1132 II priede.</w:t>
            </w:r>
          </w:p>
          <w:p w14:paraId="2E0B491B" w14:textId="200248D2" w:rsidR="00413EC6" w:rsidRDefault="00413EC6" w:rsidP="00413EC6">
            <w:pPr>
              <w:jc w:val="left"/>
              <w:rPr>
                <w:rFonts w:eastAsia="Times New Roman" w:cs="Times New Roman"/>
                <w:color w:val="000000"/>
                <w:sz w:val="22"/>
                <w:lang w:eastAsia="lt-LT"/>
              </w:rPr>
            </w:pPr>
            <w:r w:rsidRPr="00C00C33">
              <w:rPr>
                <w:rFonts w:eastAsia="Times New Roman" w:cs="Times New Roman"/>
                <w:color w:val="000000"/>
                <w:sz w:val="22"/>
                <w:lang w:eastAsia="lt-LT"/>
              </w:rPr>
              <w:t>4. Vykdydami savo užduotis pagal Sąjungos teisę, regioniniai koordinavimo centrai veikia nepriklausomai nuo atskirų nacionalinių interesų ir nepriklausomai nuo perdavimo sistemos operatorių interesų.</w:t>
            </w:r>
          </w:p>
          <w:p w14:paraId="16B49C63" w14:textId="77777777" w:rsidR="003055B1" w:rsidRDefault="003055B1" w:rsidP="003055B1">
            <w:pPr>
              <w:jc w:val="left"/>
              <w:rPr>
                <w:rFonts w:eastAsia="Times New Roman" w:cs="Times New Roman"/>
                <w:color w:val="000000"/>
                <w:sz w:val="22"/>
                <w:lang w:eastAsia="lt-LT"/>
              </w:rPr>
            </w:pPr>
            <w:r w:rsidRPr="00C00C33">
              <w:rPr>
                <w:rFonts w:eastAsia="Times New Roman" w:cs="Times New Roman"/>
                <w:color w:val="000000"/>
                <w:sz w:val="22"/>
                <w:lang w:eastAsia="lt-LT"/>
              </w:rPr>
              <w:t>5. Regioniniai koordinavimo centrai papildo perdavimo sistemos operatorių vaidmenį, vykdydami regioninės svarbos užduotis, jiems pavestas pagal 37 straipsnį. Perdavimo sistemos operatoriai yra atsakingi už elektros energijos srautų valdymą ir elektros energijos sistemos saugumo, patikimumo ir efektyvumo užtikrinimą pagal Direktyvos (ES) 2019/944 40 straipsnio 1 dalies d punktą.</w:t>
            </w:r>
          </w:p>
          <w:p w14:paraId="09F0C7DC" w14:textId="2B95D4A3" w:rsidR="00413EC6" w:rsidRPr="00544F46" w:rsidRDefault="00413EC6" w:rsidP="00413EC6">
            <w:pPr>
              <w:jc w:val="left"/>
              <w:rPr>
                <w:rFonts w:eastAsia="Times New Roman" w:cs="Times New Roman"/>
                <w:color w:val="000000"/>
                <w:sz w:val="22"/>
                <w:lang w:eastAsia="lt-LT"/>
              </w:rPr>
            </w:pPr>
          </w:p>
        </w:tc>
        <w:tc>
          <w:tcPr>
            <w:tcW w:w="6449" w:type="dxa"/>
          </w:tcPr>
          <w:p w14:paraId="572E9B17" w14:textId="77777777" w:rsidR="00413EC6" w:rsidRPr="00D36BD0" w:rsidRDefault="00413EC6"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lastRenderedPageBreak/>
              <w:t>Šios Reglamento nuostatos nacionalinių įgyvendinimo priemonių nereikalauja.</w:t>
            </w:r>
          </w:p>
          <w:p w14:paraId="752FFB31" w14:textId="77777777" w:rsidR="00413EC6" w:rsidRPr="00D36BD0" w:rsidRDefault="00413EC6" w:rsidP="00D36BD0">
            <w:pPr>
              <w:rPr>
                <w:rFonts w:eastAsia="Times New Roman" w:cs="Times New Roman"/>
                <w:color w:val="000000"/>
                <w:sz w:val="22"/>
                <w:lang w:eastAsia="lt-LT"/>
              </w:rPr>
            </w:pPr>
          </w:p>
        </w:tc>
        <w:tc>
          <w:tcPr>
            <w:tcW w:w="2409" w:type="dxa"/>
          </w:tcPr>
          <w:p w14:paraId="4CC47073" w14:textId="77777777" w:rsidR="00413EC6" w:rsidRPr="003E30EF" w:rsidRDefault="00413EC6" w:rsidP="00413EC6">
            <w:pPr>
              <w:jc w:val="left"/>
              <w:rPr>
                <w:rFonts w:eastAsia="Times New Roman" w:cs="Times New Roman"/>
                <w:color w:val="000000"/>
                <w:sz w:val="22"/>
                <w:lang w:eastAsia="lt-LT"/>
              </w:rPr>
            </w:pPr>
          </w:p>
        </w:tc>
      </w:tr>
      <w:tr w:rsidR="003055B1" w:rsidRPr="003E30EF" w14:paraId="3324B0D5" w14:textId="77777777" w:rsidTr="009E6E40">
        <w:trPr>
          <w:trHeight w:val="315"/>
        </w:trPr>
        <w:tc>
          <w:tcPr>
            <w:tcW w:w="6448" w:type="dxa"/>
            <w:shd w:val="clear" w:color="auto" w:fill="auto"/>
            <w:noWrap/>
          </w:tcPr>
          <w:p w14:paraId="777F8B73" w14:textId="77777777" w:rsidR="003055B1" w:rsidRPr="003055B1" w:rsidRDefault="003055B1" w:rsidP="003055B1">
            <w:pPr>
              <w:jc w:val="left"/>
              <w:rPr>
                <w:rFonts w:eastAsia="Times New Roman" w:cs="Times New Roman"/>
                <w:b/>
                <w:bCs/>
                <w:color w:val="000000"/>
                <w:sz w:val="22"/>
                <w:lang w:eastAsia="lt-LT"/>
              </w:rPr>
            </w:pPr>
            <w:r w:rsidRPr="003055B1">
              <w:rPr>
                <w:rFonts w:eastAsia="Times New Roman" w:cs="Times New Roman"/>
                <w:b/>
                <w:bCs/>
                <w:color w:val="000000"/>
                <w:sz w:val="22"/>
                <w:lang w:eastAsia="lt-LT"/>
              </w:rPr>
              <w:t>36 straipsnis</w:t>
            </w:r>
          </w:p>
          <w:p w14:paraId="6C586987" w14:textId="77777777" w:rsidR="003055B1" w:rsidRDefault="003055B1" w:rsidP="003055B1">
            <w:pPr>
              <w:jc w:val="left"/>
              <w:rPr>
                <w:rFonts w:eastAsia="Times New Roman" w:cs="Times New Roman"/>
                <w:b/>
                <w:bCs/>
                <w:color w:val="000000"/>
                <w:sz w:val="22"/>
                <w:lang w:eastAsia="lt-LT"/>
              </w:rPr>
            </w:pPr>
            <w:r w:rsidRPr="003055B1">
              <w:rPr>
                <w:rFonts w:eastAsia="Times New Roman" w:cs="Times New Roman"/>
                <w:b/>
                <w:bCs/>
                <w:color w:val="000000"/>
                <w:sz w:val="22"/>
                <w:lang w:eastAsia="lt-LT"/>
              </w:rPr>
              <w:t>Regioninių koordinavimo centrų geografinė veiklos sritis</w:t>
            </w:r>
          </w:p>
          <w:p w14:paraId="18AB7969" w14:textId="77777777" w:rsidR="003055B1" w:rsidRP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1. Ne vėliau kaip 2020 m. sausio 5 d. ENTSO-E pateikia ACER pasiūlymą, kuriame nurodoma, kuriuos perdavimo sistemos operatorius, prekybos zonas, prekybos zonų ribas, pralaidumo skaičiavimo regionus ir atjungimo koordinavimo regionus apima kiekvienas sistemos eksploatavimo regionas. Pasiūlyme atsižvelgiama į tinklo topologiją, įskaitant elektros energijos sistemų sujungimo ir tarpusavio priklausomybės laipsnį srautų ir regiono, kuris apima bent vieną pralaidumo skaičiavimo regioną, dydžio požiūriu.</w:t>
            </w:r>
          </w:p>
          <w:p w14:paraId="055D605A" w14:textId="77777777" w:rsidR="003055B1" w:rsidRP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 xml:space="preserve">2. Sistemos eksploatavimo regiono perdavimo sistemos operatoriai dalyvauja tame regione įsteigto regioninio koordinavimo centro darbe. Išimtinėmis aplinkybėmis, jei perdavimo sistemos operatoriaus kontroliuojama zona yra kelių skirtingų sinchroninių zonų dalis, perdavimo sistemos operatorius gali dalyvauti dviejų regioninių koordinavimo centrų darbe. Kalbant apie prekybos zonas, kurios yra greta sistemos eksploatavimo regionų, 1 dalyje nurodytame pasiūlyme nurodoma, kaip regioniniai koordinavimo centrai turi koordinuoti veiksmus tų ribų atžvilgiu. Kai žemyninės Europos sinchroninėje zonoje dviejų regioninio koordinavimo centrų veikla sistemos eksploatavimo regione gali dubliuotis, tos sistemos eksploatavimo regiono perdavimo sistemos operatoriai turi nuspręsti paskirti tame regione vieną regioninį koordinavimo centrą arba nuspręsti, kad abu </w:t>
            </w:r>
            <w:r w:rsidRPr="003055B1">
              <w:rPr>
                <w:rFonts w:eastAsia="Times New Roman" w:cs="Times New Roman"/>
                <w:color w:val="000000"/>
                <w:sz w:val="22"/>
                <w:lang w:eastAsia="lt-LT"/>
              </w:rPr>
              <w:lastRenderedPageBreak/>
              <w:t>regioniniai koordinavimo centrai kai kurias arba visas regioninio koordinavimo visame sistemos eksploatavimo regione užduotis vykdo rotacijos principu, o kitas užduotis vykdo vienas paskirtas regioninis koordinavimo centras.</w:t>
            </w:r>
          </w:p>
          <w:p w14:paraId="6A4620CE" w14:textId="77777777" w:rsidR="003055B1" w:rsidRP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3. Per tris mėnesius nuo 1 dalyje nurodyto pasiūlymo gavimo dienos, ACER patvirtina pasiūlymą dėl sistemos eksploatavimo regionų nustatymo arba pasiūlo padaryti pakeitimų. Pastaruoju atveju, prieš priimdama pakeitimus, ACER konsultuojasi su ENTSO-E. Priimtas pasiūlymas paskelbiamas ACER interneto svetainėje.</w:t>
            </w:r>
          </w:p>
          <w:p w14:paraId="0160E040" w14:textId="77777777" w:rsid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4. Atitinkami perdavimo sistemos operatoriai gali pateikti ACER pasiūlymą dėl sistemos eksploatavimo regionų, apibrėžtų pagal 1 dalį, dalinio pakeitimo. Taikomas 3 dalyje nustatytas procesas.</w:t>
            </w:r>
          </w:p>
          <w:p w14:paraId="49C8884F" w14:textId="636DABB3" w:rsidR="003055B1" w:rsidRPr="00544F46" w:rsidRDefault="003055B1" w:rsidP="003055B1">
            <w:pPr>
              <w:jc w:val="left"/>
              <w:rPr>
                <w:rFonts w:eastAsia="Times New Roman" w:cs="Times New Roman"/>
                <w:color w:val="000000"/>
                <w:sz w:val="22"/>
                <w:lang w:eastAsia="lt-LT"/>
              </w:rPr>
            </w:pPr>
          </w:p>
        </w:tc>
        <w:tc>
          <w:tcPr>
            <w:tcW w:w="6449" w:type="dxa"/>
          </w:tcPr>
          <w:p w14:paraId="4588CD54" w14:textId="77777777" w:rsidR="003055B1" w:rsidRPr="00D36BD0" w:rsidRDefault="003055B1"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lastRenderedPageBreak/>
              <w:t>Šis Reglamento straipsnis nacionalinių įgyvendinimo priemonių nereikalauja.</w:t>
            </w:r>
          </w:p>
          <w:p w14:paraId="2D222D5F" w14:textId="77777777" w:rsidR="003055B1" w:rsidRPr="00D36BD0" w:rsidRDefault="003055B1" w:rsidP="00D36BD0">
            <w:pPr>
              <w:rPr>
                <w:rFonts w:eastAsia="Times New Roman" w:cs="Times New Roman"/>
                <w:color w:val="000000"/>
                <w:sz w:val="22"/>
                <w:lang w:eastAsia="lt-LT"/>
              </w:rPr>
            </w:pPr>
          </w:p>
        </w:tc>
        <w:tc>
          <w:tcPr>
            <w:tcW w:w="2409" w:type="dxa"/>
          </w:tcPr>
          <w:p w14:paraId="133353DB" w14:textId="77777777" w:rsidR="003055B1" w:rsidRPr="003E30EF" w:rsidRDefault="003055B1" w:rsidP="003055B1">
            <w:pPr>
              <w:jc w:val="left"/>
              <w:rPr>
                <w:rFonts w:eastAsia="Times New Roman" w:cs="Times New Roman"/>
                <w:color w:val="000000"/>
                <w:sz w:val="22"/>
                <w:lang w:eastAsia="lt-LT"/>
              </w:rPr>
            </w:pPr>
          </w:p>
        </w:tc>
      </w:tr>
      <w:tr w:rsidR="003055B1" w:rsidRPr="003E30EF" w14:paraId="285238AA" w14:textId="77777777" w:rsidTr="009E6E40">
        <w:trPr>
          <w:trHeight w:val="315"/>
        </w:trPr>
        <w:tc>
          <w:tcPr>
            <w:tcW w:w="6448" w:type="dxa"/>
            <w:shd w:val="clear" w:color="auto" w:fill="auto"/>
            <w:noWrap/>
          </w:tcPr>
          <w:p w14:paraId="79C37155" w14:textId="77777777" w:rsidR="003055B1" w:rsidRPr="003055B1" w:rsidRDefault="003055B1" w:rsidP="003055B1">
            <w:pPr>
              <w:jc w:val="left"/>
              <w:rPr>
                <w:rFonts w:eastAsia="Times New Roman" w:cs="Times New Roman"/>
                <w:b/>
                <w:bCs/>
                <w:color w:val="000000"/>
                <w:sz w:val="22"/>
                <w:lang w:eastAsia="lt-LT"/>
              </w:rPr>
            </w:pPr>
            <w:r w:rsidRPr="003055B1">
              <w:rPr>
                <w:rFonts w:eastAsia="Times New Roman" w:cs="Times New Roman"/>
                <w:b/>
                <w:bCs/>
                <w:color w:val="000000"/>
                <w:sz w:val="22"/>
                <w:lang w:eastAsia="lt-LT"/>
              </w:rPr>
              <w:t>37 straipsnis</w:t>
            </w:r>
          </w:p>
          <w:p w14:paraId="4F7E83BA" w14:textId="77777777" w:rsidR="003055B1" w:rsidRDefault="003055B1" w:rsidP="003055B1">
            <w:pPr>
              <w:jc w:val="left"/>
              <w:rPr>
                <w:rFonts w:eastAsia="Times New Roman" w:cs="Times New Roman"/>
                <w:b/>
                <w:bCs/>
                <w:color w:val="000000"/>
                <w:sz w:val="22"/>
                <w:lang w:eastAsia="lt-LT"/>
              </w:rPr>
            </w:pPr>
            <w:r w:rsidRPr="003055B1">
              <w:rPr>
                <w:rFonts w:eastAsia="Times New Roman" w:cs="Times New Roman"/>
                <w:b/>
                <w:bCs/>
                <w:color w:val="000000"/>
                <w:sz w:val="22"/>
                <w:lang w:eastAsia="lt-LT"/>
              </w:rPr>
              <w:t>Regioninių koordinavimo centrų užduotys</w:t>
            </w:r>
          </w:p>
          <w:p w14:paraId="5537C77E" w14:textId="77777777" w:rsidR="003055B1" w:rsidRP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1. Kiekvienas regioninis koordinavimo centras atlieka bent visas toliau išvardytas regioninės svarbos užduotis visame sistemos eksploatavimo regione, kuriame jis yra įsteigtas:</w:t>
            </w:r>
          </w:p>
          <w:p w14:paraId="57ED18E5" w14:textId="77777777" w:rsidR="003055B1" w:rsidRP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a) atlieka koordinuotus pralaidumo skaičiavimus laikantis metodikos, parengtos pagal pralaidumo paskirstymo ir perkrovos valdymo gaires, priimtas remiantis Reglamento (EB) Nr. 714/2009 18 straipsnio 5 dalimi;</w:t>
            </w:r>
          </w:p>
          <w:p w14:paraId="3DE0E727" w14:textId="77777777" w:rsidR="003055B1" w:rsidRP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b) atlieka koordinuotas saugumo analizes laikantis metodikos, parengtos pagal sistemos eksploatavimo gaires, priimtas remiantis Reglamento (EB) Nr. 714/2009 18 straipsnio 5 dalimi;</w:t>
            </w:r>
          </w:p>
          <w:p w14:paraId="78109476" w14:textId="77777777" w:rsidR="003055B1" w:rsidRP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c) kuria bendrus tinklo modelius laikantis metodikos ir procedūrų, parengtų pagal sistemos eksploatavimo gaires, priimtas remiantis Reglamento (EB) Nr. 714/2009 18 straipsnio 5 dalimi;</w:t>
            </w:r>
          </w:p>
          <w:p w14:paraId="2F1C7625" w14:textId="77777777" w:rsidR="003055B1" w:rsidRP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d) teikia pagalbą vertinant perdavimo sistemos operatorių sistemos apsaugos planų ir veikimo atkūrimo planų nuoseklumą laikantis procedūros, nustatytos tinklo kodekse dėl avarijų šalinimo ir veikimo atkūrimo, priimtame remiantis Reglamento (EB) Nr. 714/2009 6 straipsnio 11 dalimi;</w:t>
            </w:r>
          </w:p>
          <w:p w14:paraId="71ED25E8" w14:textId="77777777" w:rsidR="003055B1" w:rsidRP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e) atlieka regioninės sistemos adekvatumo kitos savaitės ir bent kitos paros laikotarpiais prognozes ir rengia rizikos mažinimo veiksmus laikantis metodikos, nustatytos Reglamento (ES) 2019/941 8 straipsnyje, ir procedūrų, nustatytų sistemos eksploatavimo gairėse, priimtose remiantis Reglamento (EB) Nr. 714/2009 18 straipsnio 5 dalimi;</w:t>
            </w:r>
          </w:p>
          <w:p w14:paraId="31D42586" w14:textId="77777777" w:rsidR="003055B1" w:rsidRP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lastRenderedPageBreak/>
              <w:t>f) atlieka regioninio atjungimo planavimo koordinavimą laikantis procedūrų ir metodikų, nustatytų sistemos eksploatavimo gairėse, priimtose remiantis Reglamento (EB) Nr. 714/2009 18 straipsnio 5 dalimi;</w:t>
            </w:r>
          </w:p>
          <w:p w14:paraId="32B0636B" w14:textId="77777777" w:rsidR="003055B1" w:rsidRP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g) regioninių koordinavimo centrų darbuotojų mokymą ir atestavimą;</w:t>
            </w:r>
          </w:p>
          <w:p w14:paraId="33E2BC44" w14:textId="77777777" w:rsidR="003055B1" w:rsidRP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h) perdavimo sistemos operatorių prašymu teikia pagalbą koordinuojant ir optimizuojant regioninio veikimo atkūrimą;</w:t>
            </w:r>
          </w:p>
          <w:p w14:paraId="1C5D3F9E" w14:textId="77777777" w:rsidR="003055B1" w:rsidRP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i) po veiksmų ir po trikdžių atlieka analizę ir rengia ataskaitas;</w:t>
            </w:r>
          </w:p>
          <w:p w14:paraId="405E4BBE" w14:textId="77777777" w:rsidR="003055B1" w:rsidRP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j) nustato regiono rezervo pajėgumo apimtį;</w:t>
            </w:r>
          </w:p>
          <w:p w14:paraId="7C8C8C77" w14:textId="77777777" w:rsidR="003055B1" w:rsidRP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k) palengvina regioninio balansavimo pajėgumo pirkimą;</w:t>
            </w:r>
          </w:p>
          <w:p w14:paraId="36F5A645" w14:textId="77777777" w:rsidR="003055B1" w:rsidRP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l) teikia pagalbą teikimo perdavimo sistemos operatoriams, jų prašymu, optimizuojant perdavimo sistemos operatorių tarpusavio atsiskaitymus;</w:t>
            </w:r>
          </w:p>
          <w:p w14:paraId="08F8746B" w14:textId="77777777" w:rsidR="003055B1" w:rsidRP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m) atlieka užduotis, susijusias su regioninių elektros energijos krizių scenarijų nustatymu, jei tos užduotys deleguotos regioniniams koordinavimo centrams pagal Reglamento (ES) 2019/941 6 straipsnio 1 dalį, ir tokia apimtimi, kuri jiems yra deleguota;</w:t>
            </w:r>
          </w:p>
          <w:p w14:paraId="3E96EE0F" w14:textId="77777777" w:rsidR="003055B1" w:rsidRP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n) vykdo užduotis, susijusias su sezoniniais adekvatumo vertinimais, jei tos užduotys deleguotos regioniniams koordinavimo centrams pagal Reglamento (ES) 2019/941 9 straipsnio 2 dalį, ir ta apimtimi, kuri jiems yra deleguota;</w:t>
            </w:r>
          </w:p>
          <w:p w14:paraId="3F379056" w14:textId="77777777" w:rsidR="003055B1" w:rsidRP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o) apskaičiuoja didžiausią naujų dalyvių pajėgumo, kurį galima teikti iš užsienio pajėgumų, pajėgumų mechanizmuose vertę, siekiant pateikti rekomendaciją pagal 26 straipsnio 7 dalį;</w:t>
            </w:r>
          </w:p>
          <w:p w14:paraId="51A919BE" w14:textId="77777777" w:rsidR="003055B1" w:rsidRP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p) atlieka užduotis, susijusias su perdavimo sistemos operatoriams teikiama pagalba nustatant naujų perdavimo pajėgumų, esamų perdavimo pajėgumų didinimo arba alternatyvų jiems poreikius, kuriuos reikia pateikti regioninėms grupėms, įsteigtoms pagal Reglamentą (ES) 347/2013, ir kuriuos reikia įtraukti į dešimties metų tinklo plėtros planą, nurodytą Direktyvos (ES) 2019/944 51 straipsnyje.</w:t>
            </w:r>
          </w:p>
          <w:p w14:paraId="5F4D7A71" w14:textId="77777777" w:rsidR="003055B1" w:rsidRP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Pirmoje pastraipoje nurodytos užduotys išsamiau išdėstytos I priede.</w:t>
            </w:r>
          </w:p>
          <w:p w14:paraId="3A5F3AE3" w14:textId="77777777" w:rsidR="003055B1" w:rsidRP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2. Remiantis Komisijos ar valstybės narės pasiūlymu, pagal Direktyvos (ES) 2019/944 68 straipsnį įsteigtas komitetas pateikia nuomonę dėl naujų patariamųjų užduočių priskyrimo regioniniams koordinavimo centrams. Kai tas komitetas pateikia palankią nuomonę dėl naujų patariamųjų užduočių paskyrimo, regioniniai koordinavimo centrai tas užduotis vykdo, remdamiesi ENTSO-E parengtu ir 27 straipsnyje nustatyta tvarka ACER patvirtintu pasiūlymu.</w:t>
            </w:r>
          </w:p>
          <w:p w14:paraId="7262D746" w14:textId="77777777" w:rsidR="003055B1" w:rsidRP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lastRenderedPageBreak/>
              <w:t>3. Perdavimo sistemos operatoriai savo regioniniams koordinavimo centrams pateikia jų užduotims vykdyti būtiną informaciją.</w:t>
            </w:r>
          </w:p>
          <w:p w14:paraId="54E99D34" w14:textId="77777777" w:rsidR="003055B1" w:rsidRP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4. Regioniniai koordinavimo centrai sistemos eksploatavimo regiono perdavimo sistemos operatoriams pateikia visą informaciją, būtiną regioninių koordinavimo centrų nustatytiems koordinuotiems veiksmams ir rekomendacijoms įgyvendinti.</w:t>
            </w:r>
          </w:p>
          <w:p w14:paraId="0CB00DA3" w14:textId="77777777" w:rsid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5. Dėl šiame straipsnyje nustatytų užduočių, kurių dar neapima atitinkami tinklo kodeksai ar gairės, ENTSO-E parengia pasiūlymą 27 straipsnyje nustatyta tvarka. Regioniniai koordinavimo centrai tas užduotis vykdo remdamiesi pasiūlymu, kurį patvirtino ACER.</w:t>
            </w:r>
          </w:p>
          <w:p w14:paraId="21A09EAB" w14:textId="2AF4CED8" w:rsidR="003055B1" w:rsidRPr="00544F46" w:rsidRDefault="003055B1" w:rsidP="003055B1">
            <w:pPr>
              <w:jc w:val="left"/>
              <w:rPr>
                <w:rFonts w:eastAsia="Times New Roman" w:cs="Times New Roman"/>
                <w:color w:val="000000"/>
                <w:sz w:val="22"/>
                <w:lang w:eastAsia="lt-LT"/>
              </w:rPr>
            </w:pPr>
          </w:p>
        </w:tc>
        <w:tc>
          <w:tcPr>
            <w:tcW w:w="6449" w:type="dxa"/>
          </w:tcPr>
          <w:p w14:paraId="62A8347C" w14:textId="77777777" w:rsidR="003055B1" w:rsidRPr="00D36BD0" w:rsidRDefault="003055B1"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lastRenderedPageBreak/>
              <w:t>Šis Reglamento straipsnis nacionalinių įgyvendinimo priemonių nereikalauja.</w:t>
            </w:r>
          </w:p>
          <w:p w14:paraId="29F3BDF2" w14:textId="77777777" w:rsidR="003055B1" w:rsidRPr="00D36BD0" w:rsidRDefault="003055B1" w:rsidP="00D36BD0">
            <w:pPr>
              <w:rPr>
                <w:rFonts w:eastAsia="Times New Roman" w:cs="Times New Roman"/>
                <w:color w:val="000000"/>
                <w:sz w:val="22"/>
                <w:lang w:eastAsia="lt-LT"/>
              </w:rPr>
            </w:pPr>
          </w:p>
        </w:tc>
        <w:tc>
          <w:tcPr>
            <w:tcW w:w="2409" w:type="dxa"/>
          </w:tcPr>
          <w:p w14:paraId="06CAACC2" w14:textId="77777777" w:rsidR="003055B1" w:rsidRPr="003E30EF" w:rsidRDefault="003055B1" w:rsidP="003055B1">
            <w:pPr>
              <w:jc w:val="left"/>
              <w:rPr>
                <w:rFonts w:eastAsia="Times New Roman" w:cs="Times New Roman"/>
                <w:color w:val="000000"/>
                <w:sz w:val="22"/>
                <w:lang w:eastAsia="lt-LT"/>
              </w:rPr>
            </w:pPr>
          </w:p>
        </w:tc>
      </w:tr>
      <w:tr w:rsidR="003055B1" w:rsidRPr="003E30EF" w14:paraId="4F2337FF" w14:textId="77777777" w:rsidTr="009E6E40">
        <w:trPr>
          <w:trHeight w:val="315"/>
        </w:trPr>
        <w:tc>
          <w:tcPr>
            <w:tcW w:w="6448" w:type="dxa"/>
            <w:shd w:val="clear" w:color="auto" w:fill="auto"/>
            <w:noWrap/>
          </w:tcPr>
          <w:p w14:paraId="6F8A33DF" w14:textId="77777777" w:rsidR="003055B1" w:rsidRPr="003055B1" w:rsidRDefault="003055B1" w:rsidP="003055B1">
            <w:pPr>
              <w:jc w:val="left"/>
              <w:rPr>
                <w:rFonts w:eastAsia="Times New Roman" w:cs="Times New Roman"/>
                <w:b/>
                <w:bCs/>
                <w:color w:val="000000"/>
                <w:sz w:val="22"/>
                <w:lang w:eastAsia="lt-LT"/>
              </w:rPr>
            </w:pPr>
            <w:r w:rsidRPr="003055B1">
              <w:rPr>
                <w:rFonts w:eastAsia="Times New Roman" w:cs="Times New Roman"/>
                <w:b/>
                <w:bCs/>
                <w:color w:val="000000"/>
                <w:sz w:val="22"/>
                <w:lang w:eastAsia="lt-LT"/>
              </w:rPr>
              <w:lastRenderedPageBreak/>
              <w:t>38 straipsnis</w:t>
            </w:r>
          </w:p>
          <w:p w14:paraId="3DA11319" w14:textId="77777777" w:rsidR="003055B1" w:rsidRDefault="003055B1" w:rsidP="003055B1">
            <w:pPr>
              <w:jc w:val="left"/>
              <w:rPr>
                <w:rFonts w:eastAsia="Times New Roman" w:cs="Times New Roman"/>
                <w:b/>
                <w:bCs/>
                <w:color w:val="000000"/>
                <w:sz w:val="22"/>
                <w:lang w:eastAsia="lt-LT"/>
              </w:rPr>
            </w:pPr>
            <w:r w:rsidRPr="003055B1">
              <w:rPr>
                <w:rFonts w:eastAsia="Times New Roman" w:cs="Times New Roman"/>
                <w:b/>
                <w:bCs/>
                <w:color w:val="000000"/>
                <w:sz w:val="22"/>
                <w:lang w:eastAsia="lt-LT"/>
              </w:rPr>
              <w:t>Regioninių koordinavimo centrų veiksmų koordinavimas viduje ir tarpusavyje</w:t>
            </w:r>
          </w:p>
          <w:p w14:paraId="53FA69A7" w14:textId="77777777" w:rsidR="003055B1" w:rsidRP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Kasdienis regioninių koordinavimo centrų veiksmų koordinavimas viduje ir tarpusavyje vykdomas taikant regiono perdavimo sistemos operatorių bendradarbiavimo procesus, įskaitant regioninių koordinavimo centrų veiklos koordinavimo priemones, jei jų reikia. Bendradarbiavimo procesas grindžiamas:</w:t>
            </w:r>
          </w:p>
          <w:p w14:paraId="48B40CB3" w14:textId="77777777" w:rsidR="003055B1" w:rsidRP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a) darbo tvarka, kuria nustatomi planavimo ir veiklos aspektai, svarbūs 37 straipsnyje nurodytų užduočių atlikimui;</w:t>
            </w:r>
          </w:p>
          <w:p w14:paraId="3E58117C" w14:textId="77777777" w:rsidR="003055B1" w:rsidRP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 xml:space="preserve">b) dalijimosi analize ir efektyvaus bei </w:t>
            </w:r>
            <w:proofErr w:type="spellStart"/>
            <w:r w:rsidRPr="003055B1">
              <w:rPr>
                <w:rFonts w:eastAsia="Times New Roman" w:cs="Times New Roman"/>
                <w:color w:val="000000"/>
                <w:sz w:val="22"/>
                <w:lang w:eastAsia="lt-LT"/>
              </w:rPr>
              <w:t>įtraukaus</w:t>
            </w:r>
            <w:proofErr w:type="spellEnd"/>
            <w:r w:rsidRPr="003055B1">
              <w:rPr>
                <w:rFonts w:eastAsia="Times New Roman" w:cs="Times New Roman"/>
                <w:color w:val="000000"/>
                <w:sz w:val="22"/>
                <w:lang w:eastAsia="lt-LT"/>
              </w:rPr>
              <w:t xml:space="preserve"> konsultavimosi dėl regioninių koordinavimo centrų pasiūlymų su sistemos eksploatavimo regiono perdavimo sistemos operatoriais, susijusiais suinteresuotaisiais subjektais ir kitais regioniniais koordinavimo centrais, vykdant veiklos pareigas ir užduotis pagal 40 straipsnį, procedūra;</w:t>
            </w:r>
          </w:p>
          <w:p w14:paraId="110AA39A" w14:textId="77777777" w:rsid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c) koordinuotų veiksmų ir rekomendacijų priėmimo procedūra pagal 42 straipsnį.</w:t>
            </w:r>
          </w:p>
          <w:p w14:paraId="3B4AA82E" w14:textId="762553BE" w:rsidR="003055B1" w:rsidRPr="003055B1" w:rsidRDefault="003055B1" w:rsidP="003055B1">
            <w:pPr>
              <w:jc w:val="left"/>
              <w:rPr>
                <w:rFonts w:eastAsia="Times New Roman" w:cs="Times New Roman"/>
                <w:color w:val="000000"/>
                <w:sz w:val="22"/>
                <w:lang w:eastAsia="lt-LT"/>
              </w:rPr>
            </w:pPr>
          </w:p>
        </w:tc>
        <w:tc>
          <w:tcPr>
            <w:tcW w:w="6449" w:type="dxa"/>
          </w:tcPr>
          <w:p w14:paraId="78DFB1B8" w14:textId="77777777" w:rsidR="003055B1" w:rsidRPr="00D36BD0" w:rsidRDefault="003055B1"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Šis Reglamento straipsnis nacionalinių įgyvendinimo priemonių nereikalauja.</w:t>
            </w:r>
          </w:p>
          <w:p w14:paraId="3A22BBFC" w14:textId="77777777" w:rsidR="003055B1" w:rsidRPr="00D36BD0" w:rsidRDefault="003055B1" w:rsidP="00D36BD0">
            <w:pPr>
              <w:rPr>
                <w:rFonts w:eastAsia="Times New Roman" w:cs="Times New Roman"/>
                <w:color w:val="000000"/>
                <w:sz w:val="22"/>
                <w:lang w:eastAsia="lt-LT"/>
              </w:rPr>
            </w:pPr>
          </w:p>
        </w:tc>
        <w:tc>
          <w:tcPr>
            <w:tcW w:w="2409" w:type="dxa"/>
          </w:tcPr>
          <w:p w14:paraId="61929321" w14:textId="77777777" w:rsidR="003055B1" w:rsidRPr="003E30EF" w:rsidRDefault="003055B1" w:rsidP="003055B1">
            <w:pPr>
              <w:jc w:val="left"/>
              <w:rPr>
                <w:rFonts w:eastAsia="Times New Roman" w:cs="Times New Roman"/>
                <w:color w:val="000000"/>
                <w:sz w:val="22"/>
                <w:lang w:eastAsia="lt-LT"/>
              </w:rPr>
            </w:pPr>
          </w:p>
        </w:tc>
      </w:tr>
      <w:tr w:rsidR="003055B1" w:rsidRPr="003E30EF" w14:paraId="535E263C" w14:textId="77777777" w:rsidTr="009E6E40">
        <w:trPr>
          <w:trHeight w:val="315"/>
        </w:trPr>
        <w:tc>
          <w:tcPr>
            <w:tcW w:w="6448" w:type="dxa"/>
            <w:shd w:val="clear" w:color="auto" w:fill="auto"/>
            <w:noWrap/>
          </w:tcPr>
          <w:p w14:paraId="0EFE4FA8" w14:textId="77777777" w:rsidR="003055B1" w:rsidRPr="003055B1" w:rsidRDefault="003055B1" w:rsidP="003055B1">
            <w:pPr>
              <w:jc w:val="left"/>
              <w:rPr>
                <w:rFonts w:eastAsia="Times New Roman" w:cs="Times New Roman"/>
                <w:b/>
                <w:bCs/>
                <w:color w:val="000000"/>
                <w:sz w:val="22"/>
                <w:lang w:eastAsia="lt-LT"/>
              </w:rPr>
            </w:pPr>
            <w:r w:rsidRPr="003055B1">
              <w:rPr>
                <w:rFonts w:eastAsia="Times New Roman" w:cs="Times New Roman"/>
                <w:b/>
                <w:bCs/>
                <w:color w:val="000000"/>
                <w:sz w:val="22"/>
                <w:lang w:eastAsia="lt-LT"/>
              </w:rPr>
              <w:t>39 straipsnis</w:t>
            </w:r>
          </w:p>
          <w:p w14:paraId="2D9D82B1" w14:textId="77777777" w:rsidR="003055B1" w:rsidRDefault="003055B1" w:rsidP="003055B1">
            <w:pPr>
              <w:jc w:val="left"/>
              <w:rPr>
                <w:rFonts w:eastAsia="Times New Roman" w:cs="Times New Roman"/>
                <w:b/>
                <w:bCs/>
                <w:color w:val="000000"/>
                <w:sz w:val="22"/>
                <w:lang w:eastAsia="lt-LT"/>
              </w:rPr>
            </w:pPr>
            <w:r w:rsidRPr="003055B1">
              <w:rPr>
                <w:rFonts w:eastAsia="Times New Roman" w:cs="Times New Roman"/>
                <w:b/>
                <w:bCs/>
                <w:color w:val="000000"/>
                <w:sz w:val="22"/>
                <w:lang w:eastAsia="lt-LT"/>
              </w:rPr>
              <w:t>Darbo tvarka</w:t>
            </w:r>
          </w:p>
          <w:p w14:paraId="67DE0EDB" w14:textId="77777777" w:rsidR="003055B1" w:rsidRP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1. Regioniniai koordinavimo centrai parengia veiksmingą, įtraukią, skaidrią ir sutarimą skatinančią darbo tvarką, kad būtų išspręsti su vykdomomis užduotimis susiję planavimo ir veiklos aspektai, atsižvelgiant visų pirma į tų užduočių specifiką ir reikalavimus, kaip nustatyta I priede. Regioniniai koordinavimo centrai taip pat parengia tos darbo tvarkos persvarstymo procedūrą.</w:t>
            </w:r>
          </w:p>
          <w:p w14:paraId="59B70C28" w14:textId="77777777" w:rsid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lastRenderedPageBreak/>
              <w:t>2. Regioniniai koordinavimo centrai užtikrina, kad 1 dalyje nurodytoje darbo tvarkoje būtų nustatytos susijusių šalių informavimo taisyklės.</w:t>
            </w:r>
          </w:p>
          <w:p w14:paraId="152817C4" w14:textId="26EFD47A" w:rsidR="003055B1" w:rsidRPr="003055B1" w:rsidRDefault="003055B1" w:rsidP="003055B1">
            <w:pPr>
              <w:jc w:val="left"/>
              <w:rPr>
                <w:rFonts w:eastAsia="Times New Roman" w:cs="Times New Roman"/>
                <w:color w:val="000000"/>
                <w:sz w:val="22"/>
                <w:lang w:eastAsia="lt-LT"/>
              </w:rPr>
            </w:pPr>
          </w:p>
        </w:tc>
        <w:tc>
          <w:tcPr>
            <w:tcW w:w="6449" w:type="dxa"/>
          </w:tcPr>
          <w:p w14:paraId="1BD4D48C" w14:textId="77777777" w:rsidR="003055B1" w:rsidRPr="00D36BD0" w:rsidRDefault="003055B1"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lastRenderedPageBreak/>
              <w:t>Šis Reglamento straipsnis nacionalinių įgyvendinimo priemonių nereikalauja.</w:t>
            </w:r>
          </w:p>
          <w:p w14:paraId="3E2483C8" w14:textId="77777777" w:rsidR="003055B1" w:rsidRPr="00D36BD0" w:rsidRDefault="003055B1" w:rsidP="00D36BD0">
            <w:pPr>
              <w:rPr>
                <w:rFonts w:eastAsia="Times New Roman" w:cs="Times New Roman"/>
                <w:color w:val="000000"/>
                <w:sz w:val="22"/>
                <w:lang w:eastAsia="lt-LT"/>
              </w:rPr>
            </w:pPr>
          </w:p>
        </w:tc>
        <w:tc>
          <w:tcPr>
            <w:tcW w:w="2409" w:type="dxa"/>
          </w:tcPr>
          <w:p w14:paraId="19E077BC" w14:textId="77777777" w:rsidR="003055B1" w:rsidRPr="003E30EF" w:rsidRDefault="003055B1" w:rsidP="003055B1">
            <w:pPr>
              <w:jc w:val="left"/>
              <w:rPr>
                <w:rFonts w:eastAsia="Times New Roman" w:cs="Times New Roman"/>
                <w:color w:val="000000"/>
                <w:sz w:val="22"/>
                <w:lang w:eastAsia="lt-LT"/>
              </w:rPr>
            </w:pPr>
          </w:p>
        </w:tc>
      </w:tr>
      <w:tr w:rsidR="003055B1" w:rsidRPr="003E30EF" w14:paraId="4ECE8BCD" w14:textId="77777777" w:rsidTr="009E6E40">
        <w:trPr>
          <w:trHeight w:val="315"/>
        </w:trPr>
        <w:tc>
          <w:tcPr>
            <w:tcW w:w="6448" w:type="dxa"/>
            <w:shd w:val="clear" w:color="auto" w:fill="auto"/>
            <w:noWrap/>
          </w:tcPr>
          <w:p w14:paraId="44D10821" w14:textId="77777777" w:rsidR="003055B1" w:rsidRPr="003055B1" w:rsidRDefault="003055B1" w:rsidP="003055B1">
            <w:pPr>
              <w:jc w:val="left"/>
              <w:rPr>
                <w:rFonts w:eastAsia="Times New Roman" w:cs="Times New Roman"/>
                <w:b/>
                <w:bCs/>
                <w:color w:val="000000"/>
                <w:sz w:val="22"/>
                <w:lang w:eastAsia="lt-LT"/>
              </w:rPr>
            </w:pPr>
            <w:r w:rsidRPr="003055B1">
              <w:rPr>
                <w:rFonts w:eastAsia="Times New Roman" w:cs="Times New Roman"/>
                <w:b/>
                <w:bCs/>
                <w:color w:val="000000"/>
                <w:sz w:val="22"/>
                <w:lang w:eastAsia="lt-LT"/>
              </w:rPr>
              <w:t>40 straipsnis</w:t>
            </w:r>
          </w:p>
          <w:p w14:paraId="34FFC12F" w14:textId="77777777" w:rsidR="003055B1" w:rsidRDefault="003055B1" w:rsidP="003055B1">
            <w:pPr>
              <w:jc w:val="left"/>
              <w:rPr>
                <w:rFonts w:eastAsia="Times New Roman" w:cs="Times New Roman"/>
                <w:b/>
                <w:bCs/>
                <w:color w:val="000000"/>
                <w:sz w:val="22"/>
                <w:lang w:eastAsia="lt-LT"/>
              </w:rPr>
            </w:pPr>
            <w:r w:rsidRPr="003055B1">
              <w:rPr>
                <w:rFonts w:eastAsia="Times New Roman" w:cs="Times New Roman"/>
                <w:b/>
                <w:bCs/>
                <w:color w:val="000000"/>
                <w:sz w:val="22"/>
                <w:lang w:eastAsia="lt-LT"/>
              </w:rPr>
              <w:t>Konsultavimosi procedūra</w:t>
            </w:r>
          </w:p>
          <w:p w14:paraId="64574AB8" w14:textId="77777777" w:rsidR="003055B1" w:rsidRP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1. Regioniniai koordinavimo centrai parengia procedūrą, pagal kurią, vykdant jų kasdienės veiklos pareigas ir užduotis, organizuojamas tinkamas ir reguliarus konsultavimasis su sistemos eksploatavimo regiono perdavimo sistemos operatoriais, kitais regioniniais koordinavimo centrais ir susijusiais suinteresuotaisiais subjektais. Siekiant užtikrinti, kad būtų galima spręsti reguliavimo klausimus, prireikus konsultacijose dalyvauja reguliavimo institucijos.</w:t>
            </w:r>
          </w:p>
          <w:p w14:paraId="32557869" w14:textId="77777777" w:rsid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2. Regioniniai koordinavimo centrai konsultuojasi su sistemos eksploatavimo regiono valstybėmis narėmis ir, kai yra regioninis forumas, su savo regioniniais forumais politinės svarbos klausimais, nesusijusiais su regioninių koordinavimo centrų kasdiene veikla ir jų užduočių įgyvendinimu. Regioniniai koordinavimo centrai deramai atsižvelgia į valstybių narių ir, kai taikytina, jų regioninių forumų rekomendacijas.</w:t>
            </w:r>
          </w:p>
          <w:p w14:paraId="5DEDBBD0" w14:textId="603D7F9C" w:rsidR="003055B1" w:rsidRPr="003055B1" w:rsidRDefault="003055B1" w:rsidP="003055B1">
            <w:pPr>
              <w:jc w:val="left"/>
              <w:rPr>
                <w:rFonts w:eastAsia="Times New Roman" w:cs="Times New Roman"/>
                <w:color w:val="000000"/>
                <w:sz w:val="22"/>
                <w:lang w:eastAsia="lt-LT"/>
              </w:rPr>
            </w:pPr>
          </w:p>
        </w:tc>
        <w:tc>
          <w:tcPr>
            <w:tcW w:w="6449" w:type="dxa"/>
          </w:tcPr>
          <w:p w14:paraId="100491DB" w14:textId="77777777" w:rsidR="003055B1" w:rsidRPr="00D36BD0" w:rsidRDefault="003055B1"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Šis Reglamento straipsnis nacionalinių įgyvendinimo priemonių nereikalauja.</w:t>
            </w:r>
          </w:p>
          <w:p w14:paraId="044B099C" w14:textId="77777777" w:rsidR="003055B1" w:rsidRPr="00D36BD0" w:rsidRDefault="003055B1" w:rsidP="00D36BD0">
            <w:pPr>
              <w:rPr>
                <w:rFonts w:eastAsia="Times New Roman" w:cs="Times New Roman"/>
                <w:color w:val="000000"/>
                <w:sz w:val="22"/>
                <w:lang w:eastAsia="lt-LT"/>
              </w:rPr>
            </w:pPr>
          </w:p>
        </w:tc>
        <w:tc>
          <w:tcPr>
            <w:tcW w:w="2409" w:type="dxa"/>
          </w:tcPr>
          <w:p w14:paraId="4DBC607D" w14:textId="77777777" w:rsidR="003055B1" w:rsidRPr="003E30EF" w:rsidRDefault="003055B1" w:rsidP="003055B1">
            <w:pPr>
              <w:jc w:val="left"/>
              <w:rPr>
                <w:rFonts w:eastAsia="Times New Roman" w:cs="Times New Roman"/>
                <w:color w:val="000000"/>
                <w:sz w:val="22"/>
                <w:lang w:eastAsia="lt-LT"/>
              </w:rPr>
            </w:pPr>
          </w:p>
        </w:tc>
      </w:tr>
      <w:tr w:rsidR="003055B1" w:rsidRPr="003E30EF" w14:paraId="1B2C0205" w14:textId="77777777" w:rsidTr="009E6E40">
        <w:trPr>
          <w:trHeight w:val="315"/>
        </w:trPr>
        <w:tc>
          <w:tcPr>
            <w:tcW w:w="6448" w:type="dxa"/>
            <w:shd w:val="clear" w:color="auto" w:fill="auto"/>
            <w:noWrap/>
          </w:tcPr>
          <w:p w14:paraId="2E9714AB" w14:textId="77777777" w:rsidR="003055B1" w:rsidRPr="003055B1" w:rsidRDefault="003055B1" w:rsidP="003055B1">
            <w:pPr>
              <w:jc w:val="left"/>
              <w:rPr>
                <w:rFonts w:eastAsia="Times New Roman" w:cs="Times New Roman"/>
                <w:b/>
                <w:bCs/>
                <w:color w:val="000000"/>
                <w:sz w:val="22"/>
                <w:lang w:eastAsia="lt-LT"/>
              </w:rPr>
            </w:pPr>
            <w:r w:rsidRPr="003055B1">
              <w:rPr>
                <w:rFonts w:eastAsia="Times New Roman" w:cs="Times New Roman"/>
                <w:b/>
                <w:bCs/>
                <w:color w:val="000000"/>
                <w:sz w:val="22"/>
                <w:lang w:eastAsia="lt-LT"/>
              </w:rPr>
              <w:t>41 straipsnis</w:t>
            </w:r>
          </w:p>
          <w:p w14:paraId="31C54A73" w14:textId="77777777" w:rsidR="003055B1" w:rsidRDefault="003055B1" w:rsidP="003055B1">
            <w:pPr>
              <w:jc w:val="left"/>
              <w:rPr>
                <w:rFonts w:eastAsia="Times New Roman" w:cs="Times New Roman"/>
                <w:b/>
                <w:bCs/>
                <w:color w:val="000000"/>
                <w:sz w:val="22"/>
                <w:lang w:eastAsia="lt-LT"/>
              </w:rPr>
            </w:pPr>
            <w:r w:rsidRPr="003055B1">
              <w:rPr>
                <w:rFonts w:eastAsia="Times New Roman" w:cs="Times New Roman"/>
                <w:b/>
                <w:bCs/>
                <w:color w:val="000000"/>
                <w:sz w:val="22"/>
                <w:lang w:eastAsia="lt-LT"/>
              </w:rPr>
              <w:t>Skaidrumas</w:t>
            </w:r>
          </w:p>
          <w:p w14:paraId="4264C052" w14:textId="77777777" w:rsidR="003055B1" w:rsidRP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1. Regioniniai koordinavimo centrai rengia suinteresuotųjų subjektų įtraukimo procesą ir organizuoja reguliarius susitikimus su suinteresuotaisiais subjektais siekdami aptarti klausimus, susijusius su efektyviu, saugiu ir patikimu jungtinės sistemos eksploatavimu, nustatyti trūkumus ir pasiūlyti patobulinimus.</w:t>
            </w:r>
          </w:p>
          <w:p w14:paraId="3AC5DB10" w14:textId="77777777" w:rsid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2. ENTSO-E ir regioniniai koordinavimo centrai veikia visiškai skaidriai suinteresuotųjų subjektų ir plačiosios visuomenės atžvilgiu. Jie skelbia visus susijusius dokumentus atitinkamose savo interneto svetainėse.</w:t>
            </w:r>
          </w:p>
          <w:p w14:paraId="64D622FE" w14:textId="5F4D7D1E" w:rsidR="003055B1" w:rsidRPr="003055B1" w:rsidRDefault="003055B1" w:rsidP="003055B1">
            <w:pPr>
              <w:jc w:val="left"/>
              <w:rPr>
                <w:rFonts w:eastAsia="Times New Roman" w:cs="Times New Roman"/>
                <w:color w:val="000000"/>
                <w:sz w:val="22"/>
                <w:lang w:eastAsia="lt-LT"/>
              </w:rPr>
            </w:pPr>
          </w:p>
        </w:tc>
        <w:tc>
          <w:tcPr>
            <w:tcW w:w="6449" w:type="dxa"/>
          </w:tcPr>
          <w:p w14:paraId="47E90C57" w14:textId="77777777" w:rsidR="003055B1" w:rsidRPr="00D36BD0" w:rsidRDefault="003055B1"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Šis Reglamento straipsnis nacionalinių įgyvendinimo priemonių nereikalauja.</w:t>
            </w:r>
          </w:p>
          <w:p w14:paraId="06095D38" w14:textId="77777777" w:rsidR="003055B1" w:rsidRPr="00D36BD0" w:rsidRDefault="003055B1" w:rsidP="00D36BD0">
            <w:pPr>
              <w:rPr>
                <w:rFonts w:eastAsia="Times New Roman" w:cs="Times New Roman"/>
                <w:color w:val="000000"/>
                <w:sz w:val="22"/>
                <w:lang w:eastAsia="lt-LT"/>
              </w:rPr>
            </w:pPr>
          </w:p>
        </w:tc>
        <w:tc>
          <w:tcPr>
            <w:tcW w:w="2409" w:type="dxa"/>
          </w:tcPr>
          <w:p w14:paraId="3049D2E2" w14:textId="77777777" w:rsidR="003055B1" w:rsidRPr="003E30EF" w:rsidRDefault="003055B1" w:rsidP="003055B1">
            <w:pPr>
              <w:jc w:val="left"/>
              <w:rPr>
                <w:rFonts w:eastAsia="Times New Roman" w:cs="Times New Roman"/>
                <w:color w:val="000000"/>
                <w:sz w:val="22"/>
                <w:lang w:eastAsia="lt-LT"/>
              </w:rPr>
            </w:pPr>
          </w:p>
        </w:tc>
      </w:tr>
      <w:tr w:rsidR="003055B1" w:rsidRPr="003E30EF" w14:paraId="594AC9D3" w14:textId="77777777" w:rsidTr="009E6E40">
        <w:trPr>
          <w:trHeight w:val="315"/>
        </w:trPr>
        <w:tc>
          <w:tcPr>
            <w:tcW w:w="6448" w:type="dxa"/>
            <w:shd w:val="clear" w:color="auto" w:fill="auto"/>
            <w:noWrap/>
          </w:tcPr>
          <w:p w14:paraId="3B36DFB8" w14:textId="77777777" w:rsidR="003055B1" w:rsidRPr="003055B1" w:rsidRDefault="003055B1" w:rsidP="003055B1">
            <w:pPr>
              <w:jc w:val="left"/>
              <w:rPr>
                <w:rFonts w:eastAsia="Times New Roman" w:cs="Times New Roman"/>
                <w:b/>
                <w:bCs/>
                <w:color w:val="000000"/>
                <w:sz w:val="22"/>
                <w:lang w:eastAsia="lt-LT"/>
              </w:rPr>
            </w:pPr>
            <w:r w:rsidRPr="003055B1">
              <w:rPr>
                <w:rFonts w:eastAsia="Times New Roman" w:cs="Times New Roman"/>
                <w:b/>
                <w:bCs/>
                <w:color w:val="000000"/>
                <w:sz w:val="22"/>
                <w:lang w:eastAsia="lt-LT"/>
              </w:rPr>
              <w:t>42 straipsnis</w:t>
            </w:r>
          </w:p>
          <w:p w14:paraId="5E41C132" w14:textId="77777777" w:rsidR="003055B1" w:rsidRDefault="003055B1" w:rsidP="003055B1">
            <w:pPr>
              <w:jc w:val="left"/>
              <w:rPr>
                <w:rFonts w:eastAsia="Times New Roman" w:cs="Times New Roman"/>
                <w:b/>
                <w:bCs/>
                <w:color w:val="000000"/>
                <w:sz w:val="22"/>
                <w:lang w:eastAsia="lt-LT"/>
              </w:rPr>
            </w:pPr>
            <w:r w:rsidRPr="003055B1">
              <w:rPr>
                <w:rFonts w:eastAsia="Times New Roman" w:cs="Times New Roman"/>
                <w:b/>
                <w:bCs/>
                <w:color w:val="000000"/>
                <w:sz w:val="22"/>
                <w:lang w:eastAsia="lt-LT"/>
              </w:rPr>
              <w:t>Koordinuotų veiksmų ir rekomendacijų priėmimas ir peržiūra</w:t>
            </w:r>
          </w:p>
          <w:p w14:paraId="0146B8A3" w14:textId="77777777" w:rsidR="003055B1" w:rsidRP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1. Perdavimo sistemos operatoriai sistemos eksploatavimo regione parengia regioninių koordinavimo centrų nustatytų koordinuotų veiksmų ir rekomendacijų priėmimo ir peržiūros procedūrą vadovaujantis 2, 3 ir 4 dalyse išdėstytais kriterijais.</w:t>
            </w:r>
          </w:p>
          <w:p w14:paraId="1125F5C6" w14:textId="77777777" w:rsidR="003055B1" w:rsidRP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lastRenderedPageBreak/>
              <w:t>2. Regioniniai koordinavimo centrai nustato perdavimo sistemos operatoriams skirtus koordinuotus veiksmus, susijusius su 37 straipsnio 1 dalies a ir b punktuose nurodytomis užduotimis. Perdavimo sistemos operatoriai įgyvendina koordinuotus veiksmus, išskyrus atvejus, kai įgyvendinant koordinuotus veiksmus būtų pažeistos tinklo eksploatavimo saugumo ribos, kurias apibrėžia kiekvienas perdavimo sistemos operatorius pagal sistemos eksploatavimo gaires, priimtas remiantis Reglamento (EB) Nr. 714/2009 18 straipsnio 5 dalimi.</w:t>
            </w:r>
          </w:p>
          <w:p w14:paraId="78525504" w14:textId="77777777" w:rsidR="003055B1" w:rsidRP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Jei perdavimo sistemos operatorius nusprendžia neįgyvendinti koordinuoto veiksmo dėl šioje dalyje išdėstytų priežasčių, jis nepagrįstai nedelsdamas skaidriai nurodo išsamias priežastis regioniniam koordinavimo centrui ir sistemos eksploatavimo regiono perdavimo sistemos operatoriams. Tokiais atvejais regioninis koordinavimo centras įvertina to sprendimo poveikį kitiems sistemos eksploatavimo regiono perdavimo sistemos operatoriams ir gali pasiūlyti kitokį koordinuotų veiksmų rinkinį laikantis 1 dalyje nustatytos tvarkos.</w:t>
            </w:r>
          </w:p>
          <w:p w14:paraId="0994669E" w14:textId="77777777" w:rsidR="003055B1" w:rsidRP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3. Regioniniai koordinavimo centrai priima perdavimo sistemos operatoriams skirtas rekomendacijas, susijusias su 37 straipsnio 1 dalies c–p punktuose išvardytomis užduotimis arba užduotimis, kurios priskirtos pagal 37 straipsnio 2 dalį.</w:t>
            </w:r>
          </w:p>
          <w:p w14:paraId="1D316356" w14:textId="77777777" w:rsidR="003055B1" w:rsidRP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Jeigu perdavimo sistemos operatorius nusprendžia nukrypti nuo rekomendacijos, kaip nurodyta 1 dalyje, jis nepagrįstai nedelsdamas pateikia savo sprendimo pagrindimą regioniniams koordinavimo centrams ir kitiems sistemos eksploatavimo regiono perdavimo sistemos operatoriams.</w:t>
            </w:r>
          </w:p>
          <w:p w14:paraId="0ABCACF7" w14:textId="77777777" w:rsidR="003055B1" w:rsidRP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4. Koordinuotų veiksmų peržiūra pradedama vieno arba daugiau sistemos eksploatavimo regiono perdavimo sistemos operatorių prašymu. Atlikus koordinuoto veiksmo ar rekomendacijos peržiūrą, regioniniai koordinavimo centrai priemonę patvirtina arba pakeičia.</w:t>
            </w:r>
          </w:p>
          <w:p w14:paraId="03444797" w14:textId="77777777" w:rsidR="003055B1" w:rsidRP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5. Jei koordinuotam veiksmui taikoma peržiūra pagal šio straipsnio 4 dalį, dėl prašymo atlikti peržiūrą koordinuotas veiksmas nestabdomas, išskyrus atvejus, kai įgyvendinant koordinuotą veiksmą būtų pažeistos tinklo eksploatavimo saugumo ribos, kurias atskirai apibrėžia kiekvienas perdavimo sistemos operatorius pagal sistemos eksploatavimo gaires, priimtas remiantis Reglamento (EB) Nr. 714/2009 18 straipsnio 5 dalimi.</w:t>
            </w:r>
          </w:p>
          <w:p w14:paraId="601007FD" w14:textId="77777777" w:rsid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lastRenderedPageBreak/>
              <w:t>6. Valstybėms narėms arba Komisijai pasiūlius ir po konsultacijų su pagal Direktyvos (ES) 2019/944 68 straipsnį įsteigtu komitetu, sistemos eksploatavimo regione esančios valstybės narės gali bendrai nuspręsti savo regioniniam koordinavimo centrui suteikti kompetenciją nustatyti koordinuotus veiksmus, susijusius su viena ar daugiau šio reglamento 37 straipsnio 1 dalies c–p punktuose nurodytų užduočių.</w:t>
            </w:r>
          </w:p>
          <w:p w14:paraId="02562C19" w14:textId="5E899B19" w:rsidR="003055B1" w:rsidRPr="00544F46" w:rsidRDefault="003055B1" w:rsidP="003055B1">
            <w:pPr>
              <w:jc w:val="left"/>
              <w:rPr>
                <w:rFonts w:eastAsia="Times New Roman" w:cs="Times New Roman"/>
                <w:color w:val="000000"/>
                <w:sz w:val="22"/>
                <w:lang w:eastAsia="lt-LT"/>
              </w:rPr>
            </w:pPr>
          </w:p>
        </w:tc>
        <w:tc>
          <w:tcPr>
            <w:tcW w:w="6449" w:type="dxa"/>
          </w:tcPr>
          <w:p w14:paraId="2D340938" w14:textId="77777777" w:rsidR="003055B1" w:rsidRPr="00D36BD0" w:rsidRDefault="003055B1"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lastRenderedPageBreak/>
              <w:t>Šis Reglamento straipsnis nacionalinių įgyvendinimo priemonių nereikalauja.</w:t>
            </w:r>
          </w:p>
          <w:p w14:paraId="3EE669FD" w14:textId="77777777" w:rsidR="003055B1" w:rsidRPr="00D36BD0" w:rsidRDefault="003055B1" w:rsidP="00D36BD0">
            <w:pPr>
              <w:rPr>
                <w:rFonts w:eastAsia="Times New Roman" w:cs="Times New Roman"/>
                <w:color w:val="000000"/>
                <w:sz w:val="22"/>
                <w:lang w:eastAsia="lt-LT"/>
              </w:rPr>
            </w:pPr>
          </w:p>
        </w:tc>
        <w:tc>
          <w:tcPr>
            <w:tcW w:w="2409" w:type="dxa"/>
          </w:tcPr>
          <w:p w14:paraId="287CDD84" w14:textId="77777777" w:rsidR="003055B1" w:rsidRPr="003E30EF" w:rsidRDefault="003055B1" w:rsidP="003055B1">
            <w:pPr>
              <w:jc w:val="left"/>
              <w:rPr>
                <w:rFonts w:eastAsia="Times New Roman" w:cs="Times New Roman"/>
                <w:color w:val="000000"/>
                <w:sz w:val="22"/>
                <w:lang w:eastAsia="lt-LT"/>
              </w:rPr>
            </w:pPr>
          </w:p>
        </w:tc>
      </w:tr>
      <w:tr w:rsidR="003055B1" w:rsidRPr="003E30EF" w14:paraId="4A2FC176" w14:textId="77777777" w:rsidTr="009E6E40">
        <w:trPr>
          <w:trHeight w:val="315"/>
        </w:trPr>
        <w:tc>
          <w:tcPr>
            <w:tcW w:w="6448" w:type="dxa"/>
            <w:shd w:val="clear" w:color="auto" w:fill="auto"/>
            <w:noWrap/>
          </w:tcPr>
          <w:p w14:paraId="1C08AC4D" w14:textId="77777777" w:rsidR="003055B1" w:rsidRPr="003055B1" w:rsidRDefault="003055B1" w:rsidP="003055B1">
            <w:pPr>
              <w:jc w:val="left"/>
              <w:rPr>
                <w:rFonts w:eastAsia="Times New Roman" w:cs="Times New Roman"/>
                <w:b/>
                <w:bCs/>
                <w:color w:val="000000"/>
                <w:sz w:val="22"/>
                <w:lang w:eastAsia="lt-LT"/>
              </w:rPr>
            </w:pPr>
            <w:r w:rsidRPr="003055B1">
              <w:rPr>
                <w:rFonts w:eastAsia="Times New Roman" w:cs="Times New Roman"/>
                <w:b/>
                <w:bCs/>
                <w:color w:val="000000"/>
                <w:sz w:val="22"/>
                <w:lang w:eastAsia="lt-LT"/>
              </w:rPr>
              <w:lastRenderedPageBreak/>
              <w:t>43 straipsnis</w:t>
            </w:r>
          </w:p>
          <w:p w14:paraId="69AD29F3" w14:textId="77777777" w:rsidR="003055B1" w:rsidRDefault="003055B1" w:rsidP="003055B1">
            <w:pPr>
              <w:jc w:val="left"/>
              <w:rPr>
                <w:rFonts w:eastAsia="Times New Roman" w:cs="Times New Roman"/>
                <w:b/>
                <w:bCs/>
                <w:color w:val="000000"/>
                <w:sz w:val="22"/>
                <w:lang w:eastAsia="lt-LT"/>
              </w:rPr>
            </w:pPr>
            <w:r w:rsidRPr="003055B1">
              <w:rPr>
                <w:rFonts w:eastAsia="Times New Roman" w:cs="Times New Roman"/>
                <w:b/>
                <w:bCs/>
                <w:color w:val="000000"/>
                <w:sz w:val="22"/>
                <w:lang w:eastAsia="lt-LT"/>
              </w:rPr>
              <w:t>Regioninių koordinavimo centrų valdyba</w:t>
            </w:r>
          </w:p>
          <w:p w14:paraId="111E8638" w14:textId="77777777" w:rsidR="003055B1" w:rsidRP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1. Kad galėtų priimti su savo valdymu susijusias priemones ir stebėti savo veiklos rezultatus, regioniniai koordinavimo centrai įsteigia valdybą.</w:t>
            </w:r>
          </w:p>
          <w:p w14:paraId="5B0FDED8" w14:textId="77777777" w:rsidR="003055B1" w:rsidRP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2. Valdybą sudaro nariai, atstovaujantys visiems perdavimo sistemos operatoriams, kurie dalyvauja atitinkamo regioninio koordinavimo centro veikloje.</w:t>
            </w:r>
          </w:p>
          <w:p w14:paraId="0AE4EFC5" w14:textId="77777777" w:rsidR="003055B1" w:rsidRP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3. Valdyba atsako už:</w:t>
            </w:r>
          </w:p>
          <w:p w14:paraId="0BCF103E" w14:textId="77777777" w:rsidR="003055B1" w:rsidRP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a) regioninių koordinavimo centrų įstatų ir darbo tvarkos taisyklių parengimą ir patvirtinimą;</w:t>
            </w:r>
          </w:p>
          <w:p w14:paraId="21AECC6E" w14:textId="77777777" w:rsidR="003055B1" w:rsidRP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b) organizacinės struktūros nustatymą ir įgyvendinimą;</w:t>
            </w:r>
          </w:p>
          <w:p w14:paraId="49E54A63" w14:textId="77777777" w:rsidR="003055B1" w:rsidRP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c) metinio biudžeto parengimą ir patvirtinimą;</w:t>
            </w:r>
          </w:p>
          <w:p w14:paraId="7C639B2B" w14:textId="77777777" w:rsidR="003055B1" w:rsidRP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d) bendradarbiavimo procesų pagal 38 straipsnį parengimą ir patvirtinimą.</w:t>
            </w:r>
          </w:p>
          <w:p w14:paraId="3F8C14BB" w14:textId="77777777" w:rsid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4. Su regioninių koordinavimo centrų kasdiene veikla ir jų užduočių vykdymu susijusi kompetencija nepriskiriama valdybos kompetencijai.</w:t>
            </w:r>
          </w:p>
          <w:p w14:paraId="287EFD8C" w14:textId="3C91C700" w:rsidR="003055B1" w:rsidRPr="00544F46" w:rsidRDefault="003055B1" w:rsidP="003055B1">
            <w:pPr>
              <w:jc w:val="left"/>
              <w:rPr>
                <w:rFonts w:eastAsia="Times New Roman" w:cs="Times New Roman"/>
                <w:color w:val="000000"/>
                <w:sz w:val="22"/>
                <w:lang w:eastAsia="lt-LT"/>
              </w:rPr>
            </w:pPr>
          </w:p>
        </w:tc>
        <w:tc>
          <w:tcPr>
            <w:tcW w:w="6449" w:type="dxa"/>
          </w:tcPr>
          <w:p w14:paraId="5C1BEF1C" w14:textId="77777777" w:rsidR="003055B1" w:rsidRPr="00D36BD0" w:rsidRDefault="003055B1"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Šis Reglamento straipsnis nacionalinių įgyvendinimo priemonių nereikalauja.</w:t>
            </w:r>
          </w:p>
          <w:p w14:paraId="2AD19A09" w14:textId="77777777" w:rsidR="003055B1" w:rsidRPr="00D36BD0" w:rsidRDefault="003055B1" w:rsidP="00D36BD0">
            <w:pPr>
              <w:rPr>
                <w:rFonts w:eastAsia="Times New Roman" w:cs="Times New Roman"/>
                <w:color w:val="000000"/>
                <w:sz w:val="22"/>
                <w:lang w:eastAsia="lt-LT"/>
              </w:rPr>
            </w:pPr>
          </w:p>
        </w:tc>
        <w:tc>
          <w:tcPr>
            <w:tcW w:w="2409" w:type="dxa"/>
          </w:tcPr>
          <w:p w14:paraId="460F0B42" w14:textId="77777777" w:rsidR="003055B1" w:rsidRPr="003E30EF" w:rsidRDefault="003055B1" w:rsidP="003055B1">
            <w:pPr>
              <w:jc w:val="left"/>
              <w:rPr>
                <w:rFonts w:eastAsia="Times New Roman" w:cs="Times New Roman"/>
                <w:color w:val="000000"/>
                <w:sz w:val="22"/>
                <w:lang w:eastAsia="lt-LT"/>
              </w:rPr>
            </w:pPr>
          </w:p>
        </w:tc>
      </w:tr>
      <w:tr w:rsidR="003055B1" w:rsidRPr="003E30EF" w14:paraId="1BD9B55B" w14:textId="77777777" w:rsidTr="009E6E40">
        <w:trPr>
          <w:trHeight w:val="315"/>
        </w:trPr>
        <w:tc>
          <w:tcPr>
            <w:tcW w:w="6448" w:type="dxa"/>
            <w:shd w:val="clear" w:color="auto" w:fill="auto"/>
            <w:noWrap/>
          </w:tcPr>
          <w:p w14:paraId="7A7AD1C8" w14:textId="77777777" w:rsidR="003055B1" w:rsidRPr="003055B1" w:rsidRDefault="003055B1" w:rsidP="003055B1">
            <w:pPr>
              <w:jc w:val="left"/>
              <w:rPr>
                <w:rFonts w:eastAsia="Times New Roman" w:cs="Times New Roman"/>
                <w:b/>
                <w:bCs/>
                <w:color w:val="000000"/>
                <w:sz w:val="22"/>
                <w:lang w:eastAsia="lt-LT"/>
              </w:rPr>
            </w:pPr>
            <w:r w:rsidRPr="003055B1">
              <w:rPr>
                <w:rFonts w:eastAsia="Times New Roman" w:cs="Times New Roman"/>
                <w:b/>
                <w:bCs/>
                <w:color w:val="000000"/>
                <w:sz w:val="22"/>
                <w:lang w:eastAsia="lt-LT"/>
              </w:rPr>
              <w:t>44 straipsnis</w:t>
            </w:r>
          </w:p>
          <w:p w14:paraId="05D563DE" w14:textId="77777777" w:rsidR="003055B1" w:rsidRDefault="003055B1" w:rsidP="003055B1">
            <w:pPr>
              <w:jc w:val="left"/>
              <w:rPr>
                <w:rFonts w:eastAsia="Times New Roman" w:cs="Times New Roman"/>
                <w:b/>
                <w:bCs/>
                <w:color w:val="000000"/>
                <w:sz w:val="22"/>
                <w:lang w:eastAsia="lt-LT"/>
              </w:rPr>
            </w:pPr>
            <w:r w:rsidRPr="003055B1">
              <w:rPr>
                <w:rFonts w:eastAsia="Times New Roman" w:cs="Times New Roman"/>
                <w:b/>
                <w:bCs/>
                <w:color w:val="000000"/>
                <w:sz w:val="22"/>
                <w:lang w:eastAsia="lt-LT"/>
              </w:rPr>
              <w:t>Organizacinė struktūra</w:t>
            </w:r>
          </w:p>
          <w:p w14:paraId="37A747CE" w14:textId="77777777" w:rsidR="003055B1" w:rsidRP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1. Sistemos eksploatavimo regiono perdavimo sistemos operatoriai sukuria regioninių koordinavimo centrų organizacinę struktūrą, padedančią užtikrinti jų užduočių atlikimo saugumą.</w:t>
            </w:r>
          </w:p>
          <w:p w14:paraId="277A7C42" w14:textId="77777777" w:rsidR="003055B1" w:rsidRP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Jų organizacinėje struktūroje nustatoma:</w:t>
            </w:r>
          </w:p>
          <w:p w14:paraId="20FDC253" w14:textId="77777777" w:rsidR="003055B1" w:rsidRP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a) darbuotojų įgaliojimai, pareigos ir atsakomybė;</w:t>
            </w:r>
          </w:p>
          <w:p w14:paraId="4214B588" w14:textId="77777777" w:rsidR="003055B1" w:rsidRP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b) įvairių organizacijos dalių ir procesų sąsajos ir atskaitomybės ryšiai.</w:t>
            </w:r>
          </w:p>
          <w:p w14:paraId="45A4E308" w14:textId="77777777" w:rsid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 xml:space="preserve">2. Regioniniai koordinavimo centrai gali įsteigti regioninius skyrius, kad šie spręstų specifinius </w:t>
            </w:r>
            <w:proofErr w:type="spellStart"/>
            <w:r w:rsidRPr="003055B1">
              <w:rPr>
                <w:rFonts w:eastAsia="Times New Roman" w:cs="Times New Roman"/>
                <w:color w:val="000000"/>
                <w:sz w:val="22"/>
                <w:lang w:eastAsia="lt-LT"/>
              </w:rPr>
              <w:t>subregioninius</w:t>
            </w:r>
            <w:proofErr w:type="spellEnd"/>
            <w:r w:rsidRPr="003055B1">
              <w:rPr>
                <w:rFonts w:eastAsia="Times New Roman" w:cs="Times New Roman"/>
                <w:color w:val="000000"/>
                <w:sz w:val="22"/>
                <w:lang w:eastAsia="lt-LT"/>
              </w:rPr>
              <w:t xml:space="preserve"> klausimus, arba įsteigti padedančius regioninius koordinavimo centrus efektyviam ir </w:t>
            </w:r>
            <w:r w:rsidRPr="003055B1">
              <w:rPr>
                <w:rFonts w:eastAsia="Times New Roman" w:cs="Times New Roman"/>
                <w:color w:val="000000"/>
                <w:sz w:val="22"/>
                <w:lang w:eastAsia="lt-LT"/>
              </w:rPr>
              <w:lastRenderedPageBreak/>
              <w:t>patikimam jų užduočių vykdymui, įrodžius, kad tai yra būtinai reikalinga.</w:t>
            </w:r>
          </w:p>
          <w:p w14:paraId="251DA795" w14:textId="7E9217B8" w:rsidR="003055B1" w:rsidRPr="003055B1" w:rsidRDefault="003055B1" w:rsidP="003055B1">
            <w:pPr>
              <w:jc w:val="left"/>
              <w:rPr>
                <w:rFonts w:eastAsia="Times New Roman" w:cs="Times New Roman"/>
                <w:color w:val="000000"/>
                <w:sz w:val="22"/>
                <w:lang w:eastAsia="lt-LT"/>
              </w:rPr>
            </w:pPr>
          </w:p>
        </w:tc>
        <w:tc>
          <w:tcPr>
            <w:tcW w:w="6449" w:type="dxa"/>
          </w:tcPr>
          <w:p w14:paraId="0543A1DC" w14:textId="77777777" w:rsidR="003055B1" w:rsidRPr="00D36BD0" w:rsidRDefault="003055B1"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lastRenderedPageBreak/>
              <w:t>Šis Reglamento straipsnis nacionalinių įgyvendinimo priemonių nereikalauja.</w:t>
            </w:r>
          </w:p>
          <w:p w14:paraId="7DB2BF30" w14:textId="77777777" w:rsidR="003055B1" w:rsidRPr="00D36BD0" w:rsidRDefault="003055B1" w:rsidP="00D36BD0">
            <w:pPr>
              <w:rPr>
                <w:rFonts w:eastAsia="Times New Roman" w:cs="Times New Roman"/>
                <w:color w:val="000000"/>
                <w:sz w:val="22"/>
                <w:lang w:eastAsia="lt-LT"/>
              </w:rPr>
            </w:pPr>
          </w:p>
        </w:tc>
        <w:tc>
          <w:tcPr>
            <w:tcW w:w="2409" w:type="dxa"/>
          </w:tcPr>
          <w:p w14:paraId="4D5DA041" w14:textId="77777777" w:rsidR="003055B1" w:rsidRPr="003E30EF" w:rsidRDefault="003055B1" w:rsidP="003055B1">
            <w:pPr>
              <w:jc w:val="left"/>
              <w:rPr>
                <w:rFonts w:eastAsia="Times New Roman" w:cs="Times New Roman"/>
                <w:color w:val="000000"/>
                <w:sz w:val="22"/>
                <w:lang w:eastAsia="lt-LT"/>
              </w:rPr>
            </w:pPr>
          </w:p>
        </w:tc>
      </w:tr>
      <w:tr w:rsidR="003055B1" w:rsidRPr="003E30EF" w14:paraId="44CB3212" w14:textId="77777777" w:rsidTr="009E6E40">
        <w:trPr>
          <w:trHeight w:val="315"/>
        </w:trPr>
        <w:tc>
          <w:tcPr>
            <w:tcW w:w="6448" w:type="dxa"/>
            <w:shd w:val="clear" w:color="auto" w:fill="auto"/>
            <w:noWrap/>
          </w:tcPr>
          <w:p w14:paraId="70E5CF40" w14:textId="77777777" w:rsidR="003055B1" w:rsidRPr="003055B1" w:rsidRDefault="003055B1" w:rsidP="003055B1">
            <w:pPr>
              <w:jc w:val="left"/>
              <w:rPr>
                <w:rFonts w:eastAsia="Times New Roman" w:cs="Times New Roman"/>
                <w:b/>
                <w:bCs/>
                <w:color w:val="000000"/>
                <w:sz w:val="22"/>
                <w:lang w:eastAsia="lt-LT"/>
              </w:rPr>
            </w:pPr>
            <w:r w:rsidRPr="003055B1">
              <w:rPr>
                <w:rFonts w:eastAsia="Times New Roman" w:cs="Times New Roman"/>
                <w:b/>
                <w:bCs/>
                <w:color w:val="000000"/>
                <w:sz w:val="22"/>
                <w:lang w:eastAsia="lt-LT"/>
              </w:rPr>
              <w:t>45 straipsnis</w:t>
            </w:r>
          </w:p>
          <w:p w14:paraId="3611B4F1" w14:textId="77777777" w:rsidR="003055B1" w:rsidRDefault="003055B1" w:rsidP="003055B1">
            <w:pPr>
              <w:jc w:val="left"/>
              <w:rPr>
                <w:rFonts w:eastAsia="Times New Roman" w:cs="Times New Roman"/>
                <w:b/>
                <w:bCs/>
                <w:color w:val="000000"/>
                <w:sz w:val="22"/>
                <w:lang w:eastAsia="lt-LT"/>
              </w:rPr>
            </w:pPr>
            <w:r w:rsidRPr="003055B1">
              <w:rPr>
                <w:rFonts w:eastAsia="Times New Roman" w:cs="Times New Roman"/>
                <w:b/>
                <w:bCs/>
                <w:color w:val="000000"/>
                <w:sz w:val="22"/>
                <w:lang w:eastAsia="lt-LT"/>
              </w:rPr>
              <w:t>Įranga ir darbuotojai</w:t>
            </w:r>
          </w:p>
          <w:p w14:paraId="1FEA3B03" w14:textId="77777777" w:rsid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Regioniniai koordinavimo centrai turi turėti visus žmogiškuosius, techninius, fizinius ir finansinius išteklius, kurių reikia, kad jie galėtų vykdyti savo pareigas pagal šį reglamentą ir vykdyti savo užduotis nepriklausomai ir nešališkai.</w:t>
            </w:r>
          </w:p>
          <w:p w14:paraId="0A0F3270" w14:textId="0A0293BC" w:rsidR="003055B1" w:rsidRPr="003055B1" w:rsidRDefault="003055B1" w:rsidP="003055B1">
            <w:pPr>
              <w:jc w:val="left"/>
              <w:rPr>
                <w:rFonts w:eastAsia="Times New Roman" w:cs="Times New Roman"/>
                <w:color w:val="000000"/>
                <w:sz w:val="22"/>
                <w:lang w:eastAsia="lt-LT"/>
              </w:rPr>
            </w:pPr>
          </w:p>
        </w:tc>
        <w:tc>
          <w:tcPr>
            <w:tcW w:w="6449" w:type="dxa"/>
          </w:tcPr>
          <w:p w14:paraId="669B6FE5" w14:textId="77777777" w:rsidR="003055B1" w:rsidRPr="00D36BD0" w:rsidRDefault="003055B1"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Šis Reglamento straipsnis nacionalinių įgyvendinimo priemonių nereikalauja.</w:t>
            </w:r>
          </w:p>
          <w:p w14:paraId="040EA604" w14:textId="77777777" w:rsidR="003055B1" w:rsidRPr="00D36BD0" w:rsidRDefault="003055B1" w:rsidP="00D36BD0">
            <w:pPr>
              <w:rPr>
                <w:rFonts w:eastAsia="Times New Roman" w:cs="Times New Roman"/>
                <w:color w:val="000000"/>
                <w:sz w:val="22"/>
                <w:lang w:eastAsia="lt-LT"/>
              </w:rPr>
            </w:pPr>
          </w:p>
        </w:tc>
        <w:tc>
          <w:tcPr>
            <w:tcW w:w="2409" w:type="dxa"/>
          </w:tcPr>
          <w:p w14:paraId="4103AB30" w14:textId="77777777" w:rsidR="003055B1" w:rsidRPr="003E30EF" w:rsidRDefault="003055B1" w:rsidP="003055B1">
            <w:pPr>
              <w:jc w:val="left"/>
              <w:rPr>
                <w:rFonts w:eastAsia="Times New Roman" w:cs="Times New Roman"/>
                <w:color w:val="000000"/>
                <w:sz w:val="22"/>
                <w:lang w:eastAsia="lt-LT"/>
              </w:rPr>
            </w:pPr>
          </w:p>
        </w:tc>
      </w:tr>
      <w:tr w:rsidR="003055B1" w:rsidRPr="003E30EF" w14:paraId="4DEBE20A" w14:textId="77777777" w:rsidTr="009E6E40">
        <w:trPr>
          <w:trHeight w:val="315"/>
        </w:trPr>
        <w:tc>
          <w:tcPr>
            <w:tcW w:w="6448" w:type="dxa"/>
            <w:shd w:val="clear" w:color="auto" w:fill="auto"/>
            <w:noWrap/>
          </w:tcPr>
          <w:p w14:paraId="2C2DAB6A" w14:textId="77777777" w:rsidR="003055B1" w:rsidRPr="003055B1" w:rsidRDefault="003055B1" w:rsidP="003055B1">
            <w:pPr>
              <w:jc w:val="left"/>
              <w:rPr>
                <w:rFonts w:eastAsia="Times New Roman" w:cs="Times New Roman"/>
                <w:b/>
                <w:bCs/>
                <w:color w:val="000000"/>
                <w:sz w:val="22"/>
                <w:lang w:eastAsia="lt-LT"/>
              </w:rPr>
            </w:pPr>
            <w:r w:rsidRPr="003055B1">
              <w:rPr>
                <w:rFonts w:eastAsia="Times New Roman" w:cs="Times New Roman"/>
                <w:b/>
                <w:bCs/>
                <w:color w:val="000000"/>
                <w:sz w:val="22"/>
                <w:lang w:eastAsia="lt-LT"/>
              </w:rPr>
              <w:t>46 straipsnis</w:t>
            </w:r>
          </w:p>
          <w:p w14:paraId="5BD17A17" w14:textId="77777777" w:rsidR="003055B1" w:rsidRDefault="003055B1" w:rsidP="003055B1">
            <w:pPr>
              <w:jc w:val="left"/>
              <w:rPr>
                <w:rFonts w:eastAsia="Times New Roman" w:cs="Times New Roman"/>
                <w:b/>
                <w:bCs/>
                <w:color w:val="000000"/>
                <w:sz w:val="22"/>
                <w:lang w:eastAsia="lt-LT"/>
              </w:rPr>
            </w:pPr>
            <w:r w:rsidRPr="003055B1">
              <w:rPr>
                <w:rFonts w:eastAsia="Times New Roman" w:cs="Times New Roman"/>
                <w:b/>
                <w:bCs/>
                <w:color w:val="000000"/>
                <w:sz w:val="22"/>
                <w:lang w:eastAsia="lt-LT"/>
              </w:rPr>
              <w:t>Stebėsena ir ataskaitų teikimas</w:t>
            </w:r>
          </w:p>
          <w:p w14:paraId="2685DA42" w14:textId="77777777" w:rsidR="003055B1" w:rsidRP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1. Regioniniai koordinavimo centrai nustato bent šių dalykų nuolatinio stebėjimo procesą:</w:t>
            </w:r>
          </w:p>
          <w:p w14:paraId="7812DECE" w14:textId="77777777" w:rsidR="003055B1" w:rsidRP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a) savo veiklos efektyvumo;</w:t>
            </w:r>
          </w:p>
          <w:p w14:paraId="06FA73F5" w14:textId="77777777" w:rsidR="003055B1" w:rsidRP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b) nustatytų koordinuotų veiksmų ir rekomendacijų, apimties, kuria perdavimo sistemos operatoriai įgyvendina koordinuotus veiksmus ir rekomendacijas, ir pasiektų rezultatų;</w:t>
            </w:r>
          </w:p>
          <w:p w14:paraId="513F3FDD" w14:textId="77777777" w:rsidR="003055B1" w:rsidRP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c) kiekvienos iš užduočių, už kurią jie atsakingi, veiksmingumo ir efektyvumo ir, kai taikytina, tų užduočių rotacijos.</w:t>
            </w:r>
          </w:p>
          <w:p w14:paraId="0281F487" w14:textId="77777777" w:rsidR="003055B1" w:rsidRP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2. Regioniniai koordinavimo centrai skaidriai atsiskaito už savo sąnaudas ir pateikia ataskaitą ACER ir sistemos eksploatavimo regione esančioms reguliavimo institucijoms.</w:t>
            </w:r>
          </w:p>
          <w:p w14:paraId="4E8EA074" w14:textId="77777777" w:rsidR="003055B1" w:rsidRP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3. Regioniniai koordinavimo centrai pateikia metinę 1 dalyje nurodytos stebėsenos ataskaitą ir informaciją apie savo veiklą ENTSO-E, ACER, sistemos eksploatavimo regione esančioms reguliavimo institucijoms ir Elektros energijos srities veiklos koordinavimo grupei.</w:t>
            </w:r>
          </w:p>
          <w:p w14:paraId="50AE71EF" w14:textId="77777777" w:rsidR="003055B1" w:rsidRP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4. Regioniniai koordinavimo centrai apie trūkumus, kuriuos jie nustatė vykdydami stebėjimo procesą pagal 1 dalį, praneša ENTSO-E, sistemos eksploatavimo regione esančioms reguliavimo institucijoms, ACER ir valstybių narių kitoms valstybių narių kompetentingoms institucijoms, atsakingoms už krizių prevenciją ir valdymą. Remdamosi ta ataskaita atitinkamos sistemos eksploatavimo regiono reguliavimo institucijos gali regioniniams koordinavimo centrams pasiūlyti priemonių trūkumams pašalinti.</w:t>
            </w:r>
          </w:p>
          <w:p w14:paraId="2DF22DF5" w14:textId="77777777" w:rsid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5. Nedarant poveikio būtinybei užtikrinti neskelbtinos komercinės informacijos saugumą ir konfidencialumą, regioniniai koordinavimo centrai 3 ir 4 dalyse nurodytas ataskaitas skelbia viešai.</w:t>
            </w:r>
          </w:p>
          <w:p w14:paraId="424CAA04" w14:textId="758FEFDF" w:rsidR="003055B1" w:rsidRPr="00544F46" w:rsidRDefault="003055B1" w:rsidP="003055B1">
            <w:pPr>
              <w:jc w:val="left"/>
              <w:rPr>
                <w:rFonts w:eastAsia="Times New Roman" w:cs="Times New Roman"/>
                <w:color w:val="000000"/>
                <w:sz w:val="22"/>
                <w:lang w:eastAsia="lt-LT"/>
              </w:rPr>
            </w:pPr>
          </w:p>
        </w:tc>
        <w:tc>
          <w:tcPr>
            <w:tcW w:w="6449" w:type="dxa"/>
          </w:tcPr>
          <w:p w14:paraId="02706341" w14:textId="77777777" w:rsidR="003055B1" w:rsidRPr="00D36BD0" w:rsidRDefault="003055B1"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lastRenderedPageBreak/>
              <w:t>Šis Reglamento straipsnis nacionalinių įgyvendinimo priemonių nereikalauja.</w:t>
            </w:r>
          </w:p>
          <w:p w14:paraId="12232E41" w14:textId="77777777" w:rsidR="003055B1" w:rsidRPr="00D36BD0" w:rsidRDefault="003055B1" w:rsidP="00D36BD0">
            <w:pPr>
              <w:rPr>
                <w:rFonts w:eastAsia="Times New Roman" w:cs="Times New Roman"/>
                <w:color w:val="000000"/>
                <w:sz w:val="22"/>
                <w:lang w:eastAsia="lt-LT"/>
              </w:rPr>
            </w:pPr>
          </w:p>
        </w:tc>
        <w:tc>
          <w:tcPr>
            <w:tcW w:w="2409" w:type="dxa"/>
          </w:tcPr>
          <w:p w14:paraId="6AB21C13" w14:textId="77777777" w:rsidR="003055B1" w:rsidRPr="003E30EF" w:rsidRDefault="003055B1" w:rsidP="003055B1">
            <w:pPr>
              <w:jc w:val="left"/>
              <w:rPr>
                <w:rFonts w:eastAsia="Times New Roman" w:cs="Times New Roman"/>
                <w:color w:val="000000"/>
                <w:sz w:val="22"/>
                <w:lang w:eastAsia="lt-LT"/>
              </w:rPr>
            </w:pPr>
          </w:p>
        </w:tc>
      </w:tr>
      <w:tr w:rsidR="003055B1" w:rsidRPr="003E30EF" w14:paraId="4EEB7DEC" w14:textId="77777777" w:rsidTr="009E6E40">
        <w:trPr>
          <w:trHeight w:val="315"/>
        </w:trPr>
        <w:tc>
          <w:tcPr>
            <w:tcW w:w="6448" w:type="dxa"/>
            <w:shd w:val="clear" w:color="auto" w:fill="auto"/>
            <w:noWrap/>
          </w:tcPr>
          <w:p w14:paraId="0CC34BF0" w14:textId="77777777" w:rsidR="003055B1" w:rsidRPr="003055B1" w:rsidRDefault="003055B1" w:rsidP="003055B1">
            <w:pPr>
              <w:jc w:val="left"/>
              <w:rPr>
                <w:rFonts w:eastAsia="Times New Roman" w:cs="Times New Roman"/>
                <w:b/>
                <w:bCs/>
                <w:color w:val="000000"/>
                <w:sz w:val="22"/>
                <w:lang w:eastAsia="lt-LT"/>
              </w:rPr>
            </w:pPr>
            <w:r w:rsidRPr="003055B1">
              <w:rPr>
                <w:rFonts w:eastAsia="Times New Roman" w:cs="Times New Roman"/>
                <w:b/>
                <w:bCs/>
                <w:color w:val="000000"/>
                <w:sz w:val="22"/>
                <w:lang w:eastAsia="lt-LT"/>
              </w:rPr>
              <w:t>47 straipsnis</w:t>
            </w:r>
          </w:p>
          <w:p w14:paraId="2437EC16" w14:textId="77777777" w:rsidR="003055B1" w:rsidRDefault="003055B1" w:rsidP="003055B1">
            <w:pPr>
              <w:jc w:val="left"/>
              <w:rPr>
                <w:rFonts w:eastAsia="Times New Roman" w:cs="Times New Roman"/>
                <w:b/>
                <w:bCs/>
                <w:color w:val="000000"/>
                <w:sz w:val="22"/>
                <w:lang w:eastAsia="lt-LT"/>
              </w:rPr>
            </w:pPr>
            <w:r w:rsidRPr="003055B1">
              <w:rPr>
                <w:rFonts w:eastAsia="Times New Roman" w:cs="Times New Roman"/>
                <w:b/>
                <w:bCs/>
                <w:color w:val="000000"/>
                <w:sz w:val="22"/>
                <w:lang w:eastAsia="lt-LT"/>
              </w:rPr>
              <w:t>Atsakomybės</w:t>
            </w:r>
          </w:p>
          <w:p w14:paraId="29F800CE" w14:textId="77777777" w:rsid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Sistemos eksploatavimo regione esantys perdavimo sistemos operatoriai, rengdami pasiūlymus dėl regioninių koordinavimo centrų įsteigimo pagal 35 straipsnį, įtraukia į juos būtinus veiksmus, kad apdraustų su regioninių koordinavimo centrų užduočių vykdymu susijusią atsakomybę. Pasirenkant draudimo metodą atsižvelgiama į regioninių koordinavimo centrų teisinį statusą ir teikiamo komercinio draudimo lygį.</w:t>
            </w:r>
          </w:p>
          <w:p w14:paraId="6D4B6B01" w14:textId="41BDD097" w:rsidR="003055B1" w:rsidRPr="003055B1" w:rsidRDefault="003055B1" w:rsidP="003055B1">
            <w:pPr>
              <w:jc w:val="left"/>
              <w:rPr>
                <w:rFonts w:eastAsia="Times New Roman" w:cs="Times New Roman"/>
                <w:color w:val="000000"/>
                <w:sz w:val="22"/>
                <w:lang w:eastAsia="lt-LT"/>
              </w:rPr>
            </w:pPr>
          </w:p>
        </w:tc>
        <w:tc>
          <w:tcPr>
            <w:tcW w:w="6449" w:type="dxa"/>
          </w:tcPr>
          <w:p w14:paraId="7639F514" w14:textId="77777777" w:rsidR="003055B1" w:rsidRPr="00D36BD0" w:rsidRDefault="003055B1"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Šis Reglamento straipsnis nacionalinių įgyvendinimo priemonių nereikalauja.</w:t>
            </w:r>
          </w:p>
          <w:p w14:paraId="0154E93F" w14:textId="77777777" w:rsidR="003055B1" w:rsidRPr="00D36BD0" w:rsidRDefault="003055B1" w:rsidP="00D36BD0">
            <w:pPr>
              <w:rPr>
                <w:rFonts w:eastAsia="Times New Roman" w:cs="Times New Roman"/>
                <w:color w:val="000000"/>
                <w:sz w:val="22"/>
                <w:lang w:eastAsia="lt-LT"/>
              </w:rPr>
            </w:pPr>
          </w:p>
        </w:tc>
        <w:tc>
          <w:tcPr>
            <w:tcW w:w="2409" w:type="dxa"/>
          </w:tcPr>
          <w:p w14:paraId="3184CE4F" w14:textId="77777777" w:rsidR="003055B1" w:rsidRPr="003E30EF" w:rsidRDefault="003055B1" w:rsidP="003055B1">
            <w:pPr>
              <w:jc w:val="left"/>
              <w:rPr>
                <w:rFonts w:eastAsia="Times New Roman" w:cs="Times New Roman"/>
                <w:color w:val="000000"/>
                <w:sz w:val="22"/>
                <w:lang w:eastAsia="lt-LT"/>
              </w:rPr>
            </w:pPr>
          </w:p>
        </w:tc>
      </w:tr>
      <w:tr w:rsidR="003055B1" w:rsidRPr="003E30EF" w14:paraId="5BC367BE" w14:textId="77777777" w:rsidTr="009E6E40">
        <w:trPr>
          <w:trHeight w:val="315"/>
        </w:trPr>
        <w:tc>
          <w:tcPr>
            <w:tcW w:w="6448" w:type="dxa"/>
            <w:shd w:val="clear" w:color="auto" w:fill="auto"/>
            <w:noWrap/>
          </w:tcPr>
          <w:p w14:paraId="24739B51" w14:textId="77777777" w:rsidR="003055B1" w:rsidRPr="003055B1" w:rsidRDefault="003055B1" w:rsidP="003055B1">
            <w:pPr>
              <w:jc w:val="left"/>
              <w:rPr>
                <w:rFonts w:eastAsia="Times New Roman" w:cs="Times New Roman"/>
                <w:b/>
                <w:bCs/>
                <w:color w:val="000000"/>
                <w:sz w:val="22"/>
                <w:lang w:eastAsia="lt-LT"/>
              </w:rPr>
            </w:pPr>
            <w:r w:rsidRPr="003055B1">
              <w:rPr>
                <w:rFonts w:eastAsia="Times New Roman" w:cs="Times New Roman"/>
                <w:b/>
                <w:bCs/>
                <w:color w:val="000000"/>
                <w:sz w:val="22"/>
                <w:lang w:eastAsia="lt-LT"/>
              </w:rPr>
              <w:t>48 straipsnis</w:t>
            </w:r>
          </w:p>
          <w:p w14:paraId="03732168" w14:textId="77777777" w:rsidR="003055B1" w:rsidRDefault="003055B1" w:rsidP="003055B1">
            <w:pPr>
              <w:jc w:val="left"/>
              <w:rPr>
                <w:rFonts w:eastAsia="Times New Roman" w:cs="Times New Roman"/>
                <w:b/>
                <w:bCs/>
                <w:color w:val="000000"/>
                <w:sz w:val="22"/>
                <w:lang w:eastAsia="lt-LT"/>
              </w:rPr>
            </w:pPr>
            <w:r w:rsidRPr="003055B1">
              <w:rPr>
                <w:rFonts w:eastAsia="Times New Roman" w:cs="Times New Roman"/>
                <w:b/>
                <w:bCs/>
                <w:color w:val="000000"/>
                <w:sz w:val="22"/>
                <w:lang w:eastAsia="lt-LT"/>
              </w:rPr>
              <w:t>Dešimties metų tinklo plėtros planas</w:t>
            </w:r>
          </w:p>
          <w:p w14:paraId="2C441D7A" w14:textId="77777777" w:rsidR="003055B1" w:rsidRP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1. Visos Sąjungos tinklo plėtros plane, nurodytame 30 straipsnio 1 dalies b punkte, aprašomas integruoto tinklo modeliavimas, veiksmų plano vystymas ir sistemos atsparumo įvertinimas.</w:t>
            </w:r>
          </w:p>
          <w:p w14:paraId="4C2BA6F7" w14:textId="77777777" w:rsidR="003055B1" w:rsidRP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Visos Sąjungos tinklo plėtros planas, visų pirma:</w:t>
            </w:r>
          </w:p>
          <w:p w14:paraId="41B11CCF" w14:textId="77777777" w:rsidR="003055B1" w:rsidRP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a) grindžiamas nacionaliniais investavimo planais, atsižvelgiant į šio reglamento 34 straipsnio 1 dalyje nurodytus regioninius investavimo planus, ir, jei tinkama, Sąjungos lygmens su tinklo planavimu susijusius aspektus, kaip nustatyta Reglamente (ES) Nr. 347/2013; atliekama sąnaudų ir naudos analizė taikant to reglamento 11 straipsnyje nustatytą metodiką;</w:t>
            </w:r>
          </w:p>
          <w:p w14:paraId="42AB0B30" w14:textId="77777777" w:rsidR="003055B1" w:rsidRP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b) tarpvalstybinių jungiamųjų linijų klausimu taip pat grindžiamas įvairių tinklo naudotojų pagrįstais poreikiais ir apima Direktyvos (ES) 2019/944 44 ir 51 straipsniuose nurodytų investuotojų ilgalaikius įsipareigojimus, ir</w:t>
            </w:r>
          </w:p>
          <w:p w14:paraId="36D9100C" w14:textId="77777777" w:rsidR="003055B1" w:rsidRP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c) nustato investicijų, visų pirma į tarpvalstybinius pajėgumus, trūkumą.</w:t>
            </w:r>
          </w:p>
          <w:p w14:paraId="40496D82" w14:textId="77777777" w:rsidR="003055B1" w:rsidRP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Atsižvelgiant į pirmos pastraipos c punktą, prie visos Sąjungos tinklo plėtros plano gali būti pridedama kliūčių, kurios trukdo didinti tarpvalstybinius tinklo pajėgumus ir kurių atsiranda dėl skirtingų patvirtinimo procedūrų arba praktikos, apžvalga.</w:t>
            </w:r>
          </w:p>
          <w:p w14:paraId="6ABCF2E8" w14:textId="77777777" w:rsid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 xml:space="preserve">2. ACER teikia nuomonę apie nacionalinius dešimties metų tinklo plėtros planus, kad įvertintų jų suderinamumą su visos Sąjungos tinklo plėtros planu. Jei ACER nustato, kad nacionalinis dešimties metų tinklo plėtros planas nesuderinamas su visos Sąjungos tinklo plėtros planu, ji rekomenduoja iš dalies pakeisti atitinkamai nacionalinį dešimties metų tinklo plėtros planą arba visos Sąjungos tinklo plėtros </w:t>
            </w:r>
            <w:r w:rsidRPr="003055B1">
              <w:rPr>
                <w:rFonts w:eastAsia="Times New Roman" w:cs="Times New Roman"/>
                <w:color w:val="000000"/>
                <w:sz w:val="22"/>
                <w:lang w:eastAsia="lt-LT"/>
              </w:rPr>
              <w:lastRenderedPageBreak/>
              <w:t>planą. Jei toks nacionalinis dešimties metų tinklo plėtros planas parengtas vadovaujantis Direktyvos (ES) 2019/944 51 straipsniu, ACER atitinkamai reguliavimo institucijai rekomenduoja iš dalies pakeisti nacionalinį dešimties metų tinklo plėtros planą vadovaujantis tos direktyvos 51 straipsnio 7 dalimi ir apie tai informuoja Komisiją.</w:t>
            </w:r>
          </w:p>
          <w:p w14:paraId="7ED1E93C" w14:textId="6FDC1FCD" w:rsidR="003055B1" w:rsidRPr="003055B1" w:rsidRDefault="003055B1" w:rsidP="003055B1">
            <w:pPr>
              <w:jc w:val="left"/>
              <w:rPr>
                <w:rFonts w:eastAsia="Times New Roman" w:cs="Times New Roman"/>
                <w:color w:val="000000"/>
                <w:sz w:val="22"/>
                <w:lang w:eastAsia="lt-LT"/>
              </w:rPr>
            </w:pPr>
          </w:p>
        </w:tc>
        <w:tc>
          <w:tcPr>
            <w:tcW w:w="6449" w:type="dxa"/>
          </w:tcPr>
          <w:p w14:paraId="6B614353" w14:textId="77777777" w:rsidR="003055B1" w:rsidRPr="00D36BD0" w:rsidRDefault="003055B1"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lastRenderedPageBreak/>
              <w:t>Šis Reglamento straipsnis nacionalinių įgyvendinimo priemonių nereikalauja.</w:t>
            </w:r>
          </w:p>
          <w:p w14:paraId="55EDA300" w14:textId="77777777" w:rsidR="003055B1" w:rsidRPr="00D36BD0" w:rsidRDefault="003055B1" w:rsidP="00D36BD0">
            <w:pPr>
              <w:rPr>
                <w:rFonts w:eastAsia="Times New Roman" w:cs="Times New Roman"/>
                <w:color w:val="000000"/>
                <w:sz w:val="22"/>
                <w:lang w:eastAsia="lt-LT"/>
              </w:rPr>
            </w:pPr>
          </w:p>
        </w:tc>
        <w:tc>
          <w:tcPr>
            <w:tcW w:w="2409" w:type="dxa"/>
          </w:tcPr>
          <w:p w14:paraId="189308C0" w14:textId="77777777" w:rsidR="003055B1" w:rsidRPr="003E30EF" w:rsidRDefault="003055B1" w:rsidP="003055B1">
            <w:pPr>
              <w:jc w:val="left"/>
              <w:rPr>
                <w:rFonts w:eastAsia="Times New Roman" w:cs="Times New Roman"/>
                <w:color w:val="000000"/>
                <w:sz w:val="22"/>
                <w:lang w:eastAsia="lt-LT"/>
              </w:rPr>
            </w:pPr>
          </w:p>
        </w:tc>
      </w:tr>
      <w:tr w:rsidR="003055B1" w:rsidRPr="003E30EF" w14:paraId="1BDE3628" w14:textId="77777777" w:rsidTr="009E6E40">
        <w:trPr>
          <w:trHeight w:val="315"/>
        </w:trPr>
        <w:tc>
          <w:tcPr>
            <w:tcW w:w="6448" w:type="dxa"/>
            <w:shd w:val="clear" w:color="auto" w:fill="auto"/>
            <w:noWrap/>
          </w:tcPr>
          <w:p w14:paraId="511C53FC" w14:textId="77777777" w:rsidR="003055B1" w:rsidRPr="003055B1" w:rsidRDefault="003055B1" w:rsidP="003055B1">
            <w:pPr>
              <w:jc w:val="left"/>
              <w:rPr>
                <w:rFonts w:eastAsia="Times New Roman" w:cs="Times New Roman"/>
                <w:b/>
                <w:bCs/>
                <w:color w:val="000000"/>
                <w:sz w:val="22"/>
                <w:lang w:eastAsia="lt-LT"/>
              </w:rPr>
            </w:pPr>
            <w:r w:rsidRPr="003055B1">
              <w:rPr>
                <w:rFonts w:eastAsia="Times New Roman" w:cs="Times New Roman"/>
                <w:b/>
                <w:bCs/>
                <w:color w:val="000000"/>
                <w:sz w:val="22"/>
                <w:lang w:eastAsia="lt-LT"/>
              </w:rPr>
              <w:t>49 straipsnis</w:t>
            </w:r>
          </w:p>
          <w:p w14:paraId="6454B411" w14:textId="77777777" w:rsidR="003055B1" w:rsidRDefault="003055B1" w:rsidP="003055B1">
            <w:pPr>
              <w:jc w:val="left"/>
              <w:rPr>
                <w:rFonts w:eastAsia="Times New Roman" w:cs="Times New Roman"/>
                <w:b/>
                <w:bCs/>
                <w:color w:val="000000"/>
                <w:sz w:val="22"/>
                <w:lang w:eastAsia="lt-LT"/>
              </w:rPr>
            </w:pPr>
            <w:r w:rsidRPr="003055B1">
              <w:rPr>
                <w:rFonts w:eastAsia="Times New Roman" w:cs="Times New Roman"/>
                <w:b/>
                <w:bCs/>
                <w:color w:val="000000"/>
                <w:sz w:val="22"/>
                <w:lang w:eastAsia="lt-LT"/>
              </w:rPr>
              <w:t>Perdavimo sistemos operatorių tarpusavio kompensavimo mechanizmas</w:t>
            </w:r>
          </w:p>
          <w:p w14:paraId="50448335" w14:textId="77777777" w:rsidR="008D07E4" w:rsidRPr="008D07E4" w:rsidRDefault="008D07E4" w:rsidP="008D07E4">
            <w:pPr>
              <w:jc w:val="left"/>
              <w:rPr>
                <w:rFonts w:eastAsia="Times New Roman" w:cs="Times New Roman"/>
                <w:color w:val="000000"/>
                <w:sz w:val="22"/>
                <w:lang w:eastAsia="lt-LT"/>
              </w:rPr>
            </w:pPr>
            <w:r w:rsidRPr="008D07E4">
              <w:rPr>
                <w:rFonts w:eastAsia="Times New Roman" w:cs="Times New Roman"/>
                <w:color w:val="000000"/>
                <w:sz w:val="22"/>
                <w:lang w:eastAsia="lt-LT"/>
              </w:rPr>
              <w:t>1. Perdavimo sistemos operatoriai gauna kompensaciją už išlaidas, patirtas priimant tarpvalstybinius elektros energijos srautus savo tinkluose.</w:t>
            </w:r>
          </w:p>
          <w:p w14:paraId="6F6A5D12" w14:textId="77777777" w:rsidR="008D07E4" w:rsidRPr="008D07E4" w:rsidRDefault="008D07E4" w:rsidP="008D07E4">
            <w:pPr>
              <w:jc w:val="left"/>
              <w:rPr>
                <w:rFonts w:eastAsia="Times New Roman" w:cs="Times New Roman"/>
                <w:color w:val="000000"/>
                <w:sz w:val="22"/>
                <w:lang w:eastAsia="lt-LT"/>
              </w:rPr>
            </w:pPr>
            <w:r w:rsidRPr="008D07E4">
              <w:rPr>
                <w:rFonts w:eastAsia="Times New Roman" w:cs="Times New Roman"/>
                <w:color w:val="000000"/>
                <w:sz w:val="22"/>
                <w:lang w:eastAsia="lt-LT"/>
              </w:rPr>
              <w:t>2. 1 dalyje nurodytą kompensaciją moka nacionalinių perdavimo sistemų, kuriose tarpvalstybiniai srautai prasidėjo, ir sistemų, kuriose tie srautai baigėsi, operatoriai.</w:t>
            </w:r>
          </w:p>
          <w:p w14:paraId="5E816D0E" w14:textId="77777777" w:rsidR="008D07E4" w:rsidRPr="008D07E4" w:rsidRDefault="008D07E4" w:rsidP="008D07E4">
            <w:pPr>
              <w:jc w:val="left"/>
              <w:rPr>
                <w:rFonts w:eastAsia="Times New Roman" w:cs="Times New Roman"/>
                <w:color w:val="000000"/>
                <w:sz w:val="22"/>
                <w:lang w:eastAsia="lt-LT"/>
              </w:rPr>
            </w:pPr>
            <w:r w:rsidRPr="008D07E4">
              <w:rPr>
                <w:rFonts w:eastAsia="Times New Roman" w:cs="Times New Roman"/>
                <w:color w:val="000000"/>
                <w:sz w:val="22"/>
                <w:lang w:eastAsia="lt-LT"/>
              </w:rPr>
              <w:t>3. Kompensacijos mokamos reguliariai už tam tikrą praėjusį laikotarpį. Siekiant nurodyti faktines išlaidas, prireikus atliekami sumokėtos kompensacijos </w:t>
            </w:r>
            <w:proofErr w:type="spellStart"/>
            <w:r w:rsidRPr="008D07E4">
              <w:rPr>
                <w:rFonts w:eastAsia="Times New Roman" w:cs="Times New Roman"/>
                <w:i/>
                <w:iCs/>
                <w:color w:val="000000"/>
                <w:sz w:val="22"/>
                <w:lang w:eastAsia="lt-LT"/>
              </w:rPr>
              <w:t>ex</w:t>
            </w:r>
            <w:proofErr w:type="spellEnd"/>
            <w:r w:rsidRPr="008D07E4">
              <w:rPr>
                <w:rFonts w:eastAsia="Times New Roman" w:cs="Times New Roman"/>
                <w:i/>
                <w:iCs/>
                <w:color w:val="000000"/>
                <w:sz w:val="22"/>
                <w:lang w:eastAsia="lt-LT"/>
              </w:rPr>
              <w:t xml:space="preserve"> </w:t>
            </w:r>
            <w:proofErr w:type="spellStart"/>
            <w:r w:rsidRPr="008D07E4">
              <w:rPr>
                <w:rFonts w:eastAsia="Times New Roman" w:cs="Times New Roman"/>
                <w:i/>
                <w:iCs/>
                <w:color w:val="000000"/>
                <w:sz w:val="22"/>
                <w:lang w:eastAsia="lt-LT"/>
              </w:rPr>
              <w:t>post</w:t>
            </w:r>
            <w:proofErr w:type="spellEnd"/>
            <w:r w:rsidRPr="008D07E4">
              <w:rPr>
                <w:rFonts w:eastAsia="Times New Roman" w:cs="Times New Roman"/>
                <w:color w:val="000000"/>
                <w:sz w:val="22"/>
                <w:lang w:eastAsia="lt-LT"/>
              </w:rPr>
              <w:t> patikslinimai.</w:t>
            </w:r>
          </w:p>
          <w:p w14:paraId="2641931F" w14:textId="77777777" w:rsidR="008D07E4" w:rsidRPr="008D07E4" w:rsidRDefault="008D07E4" w:rsidP="008D07E4">
            <w:pPr>
              <w:jc w:val="left"/>
              <w:rPr>
                <w:rFonts w:eastAsia="Times New Roman" w:cs="Times New Roman"/>
                <w:color w:val="000000"/>
                <w:sz w:val="22"/>
                <w:lang w:eastAsia="lt-LT"/>
              </w:rPr>
            </w:pPr>
            <w:r w:rsidRPr="008D07E4">
              <w:rPr>
                <w:rFonts w:eastAsia="Times New Roman" w:cs="Times New Roman"/>
                <w:color w:val="000000"/>
                <w:sz w:val="22"/>
                <w:lang w:eastAsia="lt-LT"/>
              </w:rPr>
              <w:t>Pirmasis laikotarpis, už kurį turi būti mokamos kompensacijos, nustatomas 61 straipsnyje nurodytose gairėse.</w:t>
            </w:r>
          </w:p>
          <w:p w14:paraId="3CB5C85B" w14:textId="77777777" w:rsidR="008D07E4" w:rsidRPr="008D07E4" w:rsidRDefault="008D07E4" w:rsidP="008D07E4">
            <w:pPr>
              <w:jc w:val="left"/>
              <w:rPr>
                <w:rFonts w:eastAsia="Times New Roman" w:cs="Times New Roman"/>
                <w:color w:val="000000"/>
                <w:sz w:val="22"/>
                <w:lang w:eastAsia="lt-LT"/>
              </w:rPr>
            </w:pPr>
            <w:r w:rsidRPr="008D07E4">
              <w:rPr>
                <w:rFonts w:eastAsia="Times New Roman" w:cs="Times New Roman"/>
                <w:color w:val="000000"/>
                <w:sz w:val="22"/>
                <w:lang w:eastAsia="lt-LT"/>
              </w:rPr>
              <w:t>4. Komisija pagal 68 straipsnį priima deleguotuosius aktus, kuriais šis reglamentas papildomas nustatant mokėtinų kompensacijų dydį.</w:t>
            </w:r>
          </w:p>
          <w:p w14:paraId="24D41876" w14:textId="77777777" w:rsidR="008D07E4" w:rsidRPr="008D07E4" w:rsidRDefault="008D07E4" w:rsidP="008D07E4">
            <w:pPr>
              <w:jc w:val="left"/>
              <w:rPr>
                <w:rFonts w:eastAsia="Times New Roman" w:cs="Times New Roman"/>
                <w:color w:val="000000"/>
                <w:sz w:val="22"/>
                <w:lang w:eastAsia="lt-LT"/>
              </w:rPr>
            </w:pPr>
            <w:r w:rsidRPr="008D07E4">
              <w:rPr>
                <w:rFonts w:eastAsia="Times New Roman" w:cs="Times New Roman"/>
                <w:color w:val="000000"/>
                <w:sz w:val="22"/>
                <w:lang w:eastAsia="lt-LT"/>
              </w:rPr>
              <w:t>5. Priimamų tarpvalstybinių srautų dydis ir tarpvalstybinių srautų, kurie, kaip nustatyta, prasidėjo arba pasibaigė nacionalinėse perdavimo sistemose, dydis nustatomas pagal elektros energijos fizinius srautus, faktiškai išmatuotus per tam tikrą laikotarpį.</w:t>
            </w:r>
          </w:p>
          <w:p w14:paraId="77BB32B1" w14:textId="77777777" w:rsidR="008D07E4" w:rsidRPr="008D07E4" w:rsidRDefault="008D07E4" w:rsidP="008D07E4">
            <w:pPr>
              <w:jc w:val="left"/>
              <w:rPr>
                <w:rFonts w:eastAsia="Times New Roman" w:cs="Times New Roman"/>
                <w:color w:val="000000"/>
                <w:sz w:val="22"/>
                <w:lang w:eastAsia="lt-LT"/>
              </w:rPr>
            </w:pPr>
            <w:r w:rsidRPr="008D07E4">
              <w:rPr>
                <w:rFonts w:eastAsia="Times New Roman" w:cs="Times New Roman"/>
                <w:color w:val="000000"/>
                <w:sz w:val="22"/>
                <w:lang w:eastAsia="lt-LT"/>
              </w:rPr>
              <w:t>6. Išlaidos, patirtos dėl tarpvalstybinių srautų priėmimo, nustatomos remiantis numatomomis ilgalaikėmis vidutinėmis augančiomis išlaidomis, atsižvelgiant į nuostolius, investicijas į naują infrastruktūrą ir atitinkamą esamos infrastruktūros išlaidų dalį, kiek tokia infrastruktūra naudojama tarpvalstybiniams srautams perduoti, ypač atsižvelgiant į poreikį užtikrinti tiekimo saugumą. Nustatant patirtas išlaidas taikoma pripažinta standartinė išlaidų apskaičiavimo metodika. Gaunama kompensacija sumažinama atsižvelgiant į naudą, kurią tinklas gauna priimdamas tarpvalstybinius srautus.</w:t>
            </w:r>
          </w:p>
          <w:p w14:paraId="4678A4DD" w14:textId="77777777" w:rsidR="003055B1" w:rsidRDefault="008D07E4" w:rsidP="008D07E4">
            <w:pPr>
              <w:jc w:val="left"/>
              <w:rPr>
                <w:rFonts w:eastAsia="Times New Roman" w:cs="Times New Roman"/>
                <w:color w:val="000000"/>
                <w:sz w:val="22"/>
                <w:lang w:eastAsia="lt-LT"/>
              </w:rPr>
            </w:pPr>
            <w:r w:rsidRPr="008D07E4">
              <w:rPr>
                <w:rFonts w:eastAsia="Times New Roman" w:cs="Times New Roman"/>
                <w:color w:val="000000"/>
                <w:sz w:val="22"/>
                <w:lang w:eastAsia="lt-LT"/>
              </w:rPr>
              <w:t xml:space="preserve">7. Jei dviejų ar daugiau valstybių narių perdavimo tinklai visa apimtimi ar iš dalies sudaro vieno valdymo bloko dalį, tik perdavimo sistemos operatorių tarpusavio kompensavimo mechanizmo tikslu visas valdymo blokas laikomas sudarančiu vienos iš atitinkamų </w:t>
            </w:r>
            <w:r w:rsidRPr="008D07E4">
              <w:rPr>
                <w:rFonts w:eastAsia="Times New Roman" w:cs="Times New Roman"/>
                <w:color w:val="000000"/>
                <w:sz w:val="22"/>
                <w:lang w:eastAsia="lt-LT"/>
              </w:rPr>
              <w:lastRenderedPageBreak/>
              <w:t>valstybių narių perdavimo tinklo dalį, siekiant išvengti, kad srautai valdymo blokuose pagal 2 straipsnio 2 dalies b punktą būtų laikomi tarpvalstybiniais srautais, už kuriuos turėtų būti mokamos kompensacijos pagal šio straipsnio 1 dalį. Atitinkamų valstybių narių reguliavimo institucijos gali nuspręsti, kurioje iš atitinkamų valstybių narių visas valdymo blokas laikomas sudarančiu perdavimo tinklo dalį.</w:t>
            </w:r>
          </w:p>
          <w:p w14:paraId="726FD47D" w14:textId="1690A78E" w:rsidR="008D07E4" w:rsidRPr="003055B1" w:rsidRDefault="008D07E4" w:rsidP="008D07E4">
            <w:pPr>
              <w:jc w:val="left"/>
              <w:rPr>
                <w:rFonts w:eastAsia="Times New Roman" w:cs="Times New Roman"/>
                <w:color w:val="000000"/>
                <w:sz w:val="22"/>
                <w:lang w:eastAsia="lt-LT"/>
              </w:rPr>
            </w:pPr>
          </w:p>
        </w:tc>
        <w:tc>
          <w:tcPr>
            <w:tcW w:w="6449" w:type="dxa"/>
          </w:tcPr>
          <w:p w14:paraId="28F90D27" w14:textId="77777777" w:rsidR="003055B1" w:rsidRPr="00D36BD0" w:rsidRDefault="003055B1"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lastRenderedPageBreak/>
              <w:t>Šis Reglamento straipsnis nacionalinių įgyvendinimo priemonių nereikalauja.</w:t>
            </w:r>
          </w:p>
          <w:p w14:paraId="4737B1E7" w14:textId="77777777" w:rsidR="003055B1" w:rsidRPr="00D36BD0" w:rsidRDefault="003055B1" w:rsidP="00D36BD0">
            <w:pPr>
              <w:rPr>
                <w:rFonts w:eastAsia="Times New Roman" w:cs="Times New Roman"/>
                <w:color w:val="000000"/>
                <w:sz w:val="22"/>
                <w:lang w:eastAsia="lt-LT"/>
              </w:rPr>
            </w:pPr>
          </w:p>
        </w:tc>
        <w:tc>
          <w:tcPr>
            <w:tcW w:w="2409" w:type="dxa"/>
          </w:tcPr>
          <w:p w14:paraId="3EB0B360" w14:textId="77777777" w:rsidR="003055B1" w:rsidRPr="003E30EF" w:rsidRDefault="003055B1" w:rsidP="003055B1">
            <w:pPr>
              <w:jc w:val="left"/>
              <w:rPr>
                <w:rFonts w:eastAsia="Times New Roman" w:cs="Times New Roman"/>
                <w:color w:val="000000"/>
                <w:sz w:val="22"/>
                <w:lang w:eastAsia="lt-LT"/>
              </w:rPr>
            </w:pPr>
          </w:p>
        </w:tc>
      </w:tr>
      <w:tr w:rsidR="003055B1" w:rsidRPr="003E30EF" w14:paraId="18AFF264" w14:textId="77777777" w:rsidTr="009E6E40">
        <w:trPr>
          <w:trHeight w:val="315"/>
        </w:trPr>
        <w:tc>
          <w:tcPr>
            <w:tcW w:w="6448" w:type="dxa"/>
            <w:shd w:val="clear" w:color="auto" w:fill="auto"/>
            <w:noWrap/>
          </w:tcPr>
          <w:p w14:paraId="1396DBDC" w14:textId="77777777" w:rsidR="008D07E4" w:rsidRPr="008D07E4" w:rsidRDefault="008D07E4" w:rsidP="008D07E4">
            <w:pPr>
              <w:jc w:val="left"/>
              <w:rPr>
                <w:rFonts w:eastAsia="Times New Roman" w:cs="Times New Roman"/>
                <w:b/>
                <w:bCs/>
                <w:color w:val="000000"/>
                <w:sz w:val="22"/>
                <w:lang w:eastAsia="lt-LT"/>
              </w:rPr>
            </w:pPr>
            <w:r w:rsidRPr="008D07E4">
              <w:rPr>
                <w:rFonts w:eastAsia="Times New Roman" w:cs="Times New Roman"/>
                <w:b/>
                <w:bCs/>
                <w:color w:val="000000"/>
                <w:sz w:val="22"/>
                <w:lang w:eastAsia="lt-LT"/>
              </w:rPr>
              <w:t>50 straipsnis</w:t>
            </w:r>
          </w:p>
          <w:p w14:paraId="5784D39F" w14:textId="77777777" w:rsidR="003055B1" w:rsidRDefault="008D07E4" w:rsidP="008D07E4">
            <w:pPr>
              <w:jc w:val="left"/>
              <w:rPr>
                <w:rFonts w:eastAsia="Times New Roman" w:cs="Times New Roman"/>
                <w:b/>
                <w:bCs/>
                <w:color w:val="000000"/>
                <w:sz w:val="22"/>
                <w:lang w:eastAsia="lt-LT"/>
              </w:rPr>
            </w:pPr>
            <w:r w:rsidRPr="008D07E4">
              <w:rPr>
                <w:rFonts w:eastAsia="Times New Roman" w:cs="Times New Roman"/>
                <w:b/>
                <w:bCs/>
                <w:color w:val="000000"/>
                <w:sz w:val="22"/>
                <w:lang w:eastAsia="lt-LT"/>
              </w:rPr>
              <w:t>Informacijos teikimas</w:t>
            </w:r>
          </w:p>
          <w:p w14:paraId="3C7D33CB" w14:textId="77777777" w:rsidR="008D07E4" w:rsidRPr="008D07E4" w:rsidRDefault="008D07E4" w:rsidP="008D07E4">
            <w:pPr>
              <w:jc w:val="left"/>
              <w:rPr>
                <w:rFonts w:eastAsia="Times New Roman" w:cs="Times New Roman"/>
                <w:color w:val="000000"/>
                <w:sz w:val="22"/>
                <w:lang w:eastAsia="lt-LT"/>
              </w:rPr>
            </w:pPr>
            <w:r w:rsidRPr="008D07E4">
              <w:rPr>
                <w:rFonts w:eastAsia="Times New Roman" w:cs="Times New Roman"/>
                <w:color w:val="000000"/>
                <w:sz w:val="22"/>
                <w:lang w:eastAsia="lt-LT"/>
              </w:rPr>
              <w:t>1. Perdavimo sistemos operatoriai įdiegia koordinavimo ir keitimosi informacija mechanizmus, kurie užtikrintų tinklų saugumą perkrovos valdymo metu.</w:t>
            </w:r>
          </w:p>
          <w:p w14:paraId="2A38D0B5" w14:textId="77777777" w:rsidR="008D07E4" w:rsidRPr="008D07E4" w:rsidRDefault="008D07E4" w:rsidP="008D07E4">
            <w:pPr>
              <w:jc w:val="left"/>
              <w:rPr>
                <w:rFonts w:eastAsia="Times New Roman" w:cs="Times New Roman"/>
                <w:color w:val="000000"/>
                <w:sz w:val="22"/>
                <w:lang w:eastAsia="lt-LT"/>
              </w:rPr>
            </w:pPr>
            <w:r w:rsidRPr="008D07E4">
              <w:rPr>
                <w:rFonts w:eastAsia="Times New Roman" w:cs="Times New Roman"/>
                <w:color w:val="000000"/>
                <w:sz w:val="22"/>
                <w:lang w:eastAsia="lt-LT"/>
              </w:rPr>
              <w:t>2. Perdavimo sistemos operatorių naudojami saugos, eksploatavimo ir planavimo standartai yra vieši. Skelbiamoje informacijoje nurodoma bendra visų perdavimo pajėgumų ir perdavimo patikimumo ribos apskaičiavimo schema, pagrįsta elektriniais ir fiziniais tinklo ypatumais. Tokias schemas tvirtina reguliavimo institucijos.</w:t>
            </w:r>
          </w:p>
          <w:p w14:paraId="60AB810D" w14:textId="77777777" w:rsidR="008D07E4" w:rsidRPr="008D07E4" w:rsidRDefault="008D07E4" w:rsidP="008D07E4">
            <w:pPr>
              <w:jc w:val="left"/>
              <w:rPr>
                <w:rFonts w:eastAsia="Times New Roman" w:cs="Times New Roman"/>
                <w:color w:val="000000"/>
                <w:sz w:val="22"/>
                <w:lang w:eastAsia="lt-LT"/>
              </w:rPr>
            </w:pPr>
            <w:r w:rsidRPr="008D07E4">
              <w:rPr>
                <w:rFonts w:eastAsia="Times New Roman" w:cs="Times New Roman"/>
                <w:color w:val="000000"/>
                <w:sz w:val="22"/>
                <w:lang w:eastAsia="lt-LT"/>
              </w:rPr>
              <w:t>3. Perdavimo sistemos operatoriai paskelbia apytikslius kiekvienos dienos turimų perdavimo pajėgumų apskaičiavimus, nurodydami visus turimus jau rezervuotus perdavimo pajėgumus. Toks skelbimas atliekamas nustatytais intervalais prieš perdavimo dieną ir bet kuriuo atveju apima kitos savaitės ir kito mėnesio apskaičiavimus, taip pat numatomo turimų pajėgumų patikimumo kiekybinį įvertinimą.</w:t>
            </w:r>
          </w:p>
          <w:p w14:paraId="2E82ACA3" w14:textId="77777777" w:rsidR="008D07E4" w:rsidRPr="008D07E4" w:rsidRDefault="008D07E4" w:rsidP="008D07E4">
            <w:pPr>
              <w:jc w:val="left"/>
              <w:rPr>
                <w:rFonts w:eastAsia="Times New Roman" w:cs="Times New Roman"/>
                <w:color w:val="000000"/>
                <w:sz w:val="22"/>
                <w:lang w:eastAsia="lt-LT"/>
              </w:rPr>
            </w:pPr>
            <w:r w:rsidRPr="008D07E4">
              <w:rPr>
                <w:rFonts w:eastAsia="Times New Roman" w:cs="Times New Roman"/>
                <w:color w:val="000000"/>
                <w:sz w:val="22"/>
                <w:lang w:eastAsia="lt-LT"/>
              </w:rPr>
              <w:t>4. Perdavimo sistemos operatoriai skelbia atitinkamus duomenis apie apibendrintą prognozę ir faktinę paklausą, gamybos ir apkrovos įrenginių parengtį ir faktinį jų naudojimą, apie tinklų ir jungiamųjų linijų parengtį ir jų naudojimą, balansavimo energiją ir rezervo pajėgumą ir apie turimą lankstumą. Galima naudoti apibendrintus apskaičiuotus duomenis apie mažų gamybos ir apkrovos įrenginių parengtį ir jų faktinį naudojimą.</w:t>
            </w:r>
          </w:p>
          <w:p w14:paraId="6625A5AE" w14:textId="77777777" w:rsidR="008D07E4" w:rsidRPr="008D07E4" w:rsidRDefault="008D07E4" w:rsidP="008D07E4">
            <w:pPr>
              <w:jc w:val="left"/>
              <w:rPr>
                <w:rFonts w:eastAsia="Times New Roman" w:cs="Times New Roman"/>
                <w:color w:val="000000"/>
                <w:sz w:val="22"/>
                <w:lang w:eastAsia="lt-LT"/>
              </w:rPr>
            </w:pPr>
            <w:r w:rsidRPr="008D07E4">
              <w:rPr>
                <w:rFonts w:eastAsia="Times New Roman" w:cs="Times New Roman"/>
                <w:color w:val="000000"/>
                <w:sz w:val="22"/>
                <w:lang w:eastAsia="lt-LT"/>
              </w:rPr>
              <w:t>5. Atitinkami rinkos dalyviai perdavimo sistemos operatoriams teikia reikiamus duomenis.</w:t>
            </w:r>
          </w:p>
          <w:p w14:paraId="4D51F474" w14:textId="77777777" w:rsidR="008D07E4" w:rsidRPr="008D07E4" w:rsidRDefault="008D07E4" w:rsidP="008D07E4">
            <w:pPr>
              <w:jc w:val="left"/>
              <w:rPr>
                <w:rFonts w:eastAsia="Times New Roman" w:cs="Times New Roman"/>
                <w:color w:val="000000"/>
                <w:sz w:val="22"/>
                <w:lang w:eastAsia="lt-LT"/>
              </w:rPr>
            </w:pPr>
            <w:r w:rsidRPr="008D07E4">
              <w:rPr>
                <w:rFonts w:eastAsia="Times New Roman" w:cs="Times New Roman"/>
                <w:color w:val="000000"/>
                <w:sz w:val="22"/>
                <w:lang w:eastAsia="lt-LT"/>
              </w:rPr>
              <w:t xml:space="preserve">6. Gamybos įmonės, kurioms nuosavybės teise priklauso gamybos įrenginiai arba kurios juos eksploatuoja, kai bent vieno gamybos įrenginio instaliuotoji galia yra bent 250 MW arba kai bendras įmonės valdomų gamybos įrenginių pajėgumas yra bent 400 MW, penkerius metus kaupia ir reguliavimo institucijai, nacionalinei konkurencijos institucijai ir Komisijai teikia visus kiekvieno įrenginio valandinius </w:t>
            </w:r>
            <w:r w:rsidRPr="008D07E4">
              <w:rPr>
                <w:rFonts w:eastAsia="Times New Roman" w:cs="Times New Roman"/>
                <w:color w:val="000000"/>
                <w:sz w:val="22"/>
                <w:lang w:eastAsia="lt-LT"/>
              </w:rPr>
              <w:lastRenderedPageBreak/>
              <w:t>duomenis, reikalingus tikrinant visus eksploatavimo dispečerių sprendimus ir energijos biržos, aukcionų dėl tinklų sujungimo, rezervo pajėgumų rinkos ir nebiržinės rinkos dalyvių pasiūlymų teikimo veiksmus. Informacija apie kiekvieną įrenginį ir kiekvienos valandos informacija, kurią reikia saugoti, apima, be kita ko, duomenis apie prieinamus gamybos pajėgumus ir numatytus rezervus, įskaitant tų numatytų rezervų paskirstymą atskirų įrenginių lygmeniu, tuo metu, kai teikiami pasiūlymai pirkti ir kai vyksta gamyba.</w:t>
            </w:r>
          </w:p>
          <w:p w14:paraId="1893B245" w14:textId="77777777" w:rsidR="008D07E4" w:rsidRDefault="008D07E4" w:rsidP="008D07E4">
            <w:pPr>
              <w:jc w:val="left"/>
              <w:rPr>
                <w:rFonts w:eastAsia="Times New Roman" w:cs="Times New Roman"/>
                <w:color w:val="000000"/>
                <w:sz w:val="22"/>
                <w:lang w:eastAsia="lt-LT"/>
              </w:rPr>
            </w:pPr>
            <w:r w:rsidRPr="008D07E4">
              <w:rPr>
                <w:rFonts w:eastAsia="Times New Roman" w:cs="Times New Roman"/>
                <w:color w:val="000000"/>
                <w:sz w:val="22"/>
                <w:lang w:eastAsia="lt-LT"/>
              </w:rPr>
              <w:t>7. Siekiant užtikrinti, kad kiekvienas perdavimo sistemos operatorius galėtų apskaičiuoti apkrovos srautus savo atitinkamame rajone, perdavimo sistemos operatoriai reguliariai keičiasi pakankamai tiksliais duomenimis apie tinklą ir apkrovos srautus. Tie patys duomenys pateikiami reguliavimo institucijoms, Komisijai ir valstybėms narėms, jei jos pateikia prašymą. Reguliavimo institucijos, valstybės narės ir Komisija tuos duomenis laiko konfidencialiais ir užtikrina, kad juos konfidencialiais laikytų jų užsakymu analitinį darbą su tais duomenimis atliekantys konsultantai.</w:t>
            </w:r>
          </w:p>
          <w:p w14:paraId="36D04C90" w14:textId="000345A6" w:rsidR="008D07E4" w:rsidRPr="00D2038F" w:rsidRDefault="008D07E4" w:rsidP="008D07E4">
            <w:pPr>
              <w:jc w:val="left"/>
              <w:rPr>
                <w:rFonts w:eastAsia="Times New Roman" w:cs="Times New Roman"/>
                <w:color w:val="000000"/>
                <w:sz w:val="22"/>
                <w:lang w:eastAsia="lt-LT"/>
              </w:rPr>
            </w:pPr>
          </w:p>
        </w:tc>
        <w:tc>
          <w:tcPr>
            <w:tcW w:w="6449" w:type="dxa"/>
          </w:tcPr>
          <w:p w14:paraId="5492996D" w14:textId="77777777" w:rsidR="003055B1" w:rsidRPr="00D36BD0" w:rsidRDefault="003055B1"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lastRenderedPageBreak/>
              <w:t>Šis Reglamento straipsnis nacionalinių įgyvendinimo priemonių nereikalauja.</w:t>
            </w:r>
          </w:p>
          <w:p w14:paraId="7015F458" w14:textId="77777777" w:rsidR="003055B1" w:rsidRPr="00D36BD0" w:rsidRDefault="003055B1" w:rsidP="00D36BD0">
            <w:pPr>
              <w:rPr>
                <w:rFonts w:eastAsia="Times New Roman" w:cs="Times New Roman"/>
                <w:color w:val="000000"/>
                <w:sz w:val="22"/>
                <w:lang w:eastAsia="lt-LT"/>
              </w:rPr>
            </w:pPr>
          </w:p>
        </w:tc>
        <w:tc>
          <w:tcPr>
            <w:tcW w:w="2409" w:type="dxa"/>
          </w:tcPr>
          <w:p w14:paraId="154BD17A" w14:textId="77777777" w:rsidR="003055B1" w:rsidRPr="003E30EF" w:rsidRDefault="003055B1" w:rsidP="003055B1">
            <w:pPr>
              <w:jc w:val="left"/>
              <w:rPr>
                <w:rFonts w:eastAsia="Times New Roman" w:cs="Times New Roman"/>
                <w:color w:val="000000"/>
                <w:sz w:val="22"/>
                <w:lang w:eastAsia="lt-LT"/>
              </w:rPr>
            </w:pPr>
          </w:p>
        </w:tc>
      </w:tr>
      <w:tr w:rsidR="00912783" w:rsidRPr="003E30EF" w14:paraId="538E9E6B" w14:textId="77777777" w:rsidTr="009E6E40">
        <w:trPr>
          <w:trHeight w:val="315"/>
        </w:trPr>
        <w:tc>
          <w:tcPr>
            <w:tcW w:w="6448" w:type="dxa"/>
            <w:shd w:val="clear" w:color="auto" w:fill="auto"/>
            <w:noWrap/>
          </w:tcPr>
          <w:p w14:paraId="333E9369" w14:textId="77777777" w:rsidR="00912783" w:rsidRPr="00912783" w:rsidRDefault="00912783" w:rsidP="00912783">
            <w:pPr>
              <w:jc w:val="left"/>
              <w:rPr>
                <w:rFonts w:eastAsia="Times New Roman" w:cs="Times New Roman"/>
                <w:b/>
                <w:bCs/>
                <w:color w:val="000000"/>
                <w:sz w:val="22"/>
                <w:lang w:eastAsia="lt-LT"/>
              </w:rPr>
            </w:pPr>
            <w:r w:rsidRPr="00912783">
              <w:rPr>
                <w:rFonts w:eastAsia="Times New Roman" w:cs="Times New Roman"/>
                <w:b/>
                <w:bCs/>
                <w:color w:val="000000"/>
                <w:sz w:val="22"/>
                <w:lang w:eastAsia="lt-LT"/>
              </w:rPr>
              <w:t>51 straipsnis</w:t>
            </w:r>
          </w:p>
          <w:p w14:paraId="3091DB16" w14:textId="77777777" w:rsidR="00912783" w:rsidRDefault="00912783" w:rsidP="00912783">
            <w:pPr>
              <w:jc w:val="left"/>
              <w:rPr>
                <w:rFonts w:eastAsia="Times New Roman" w:cs="Times New Roman"/>
                <w:b/>
                <w:bCs/>
                <w:color w:val="000000"/>
                <w:sz w:val="22"/>
                <w:lang w:eastAsia="lt-LT"/>
              </w:rPr>
            </w:pPr>
            <w:r w:rsidRPr="00912783">
              <w:rPr>
                <w:rFonts w:eastAsia="Times New Roman" w:cs="Times New Roman"/>
                <w:b/>
                <w:bCs/>
                <w:color w:val="000000"/>
                <w:sz w:val="22"/>
                <w:lang w:eastAsia="lt-LT"/>
              </w:rPr>
              <w:t>Perdavimo sistemos operatorių sertifikavimas</w:t>
            </w:r>
          </w:p>
          <w:p w14:paraId="4F73B747"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1. Komisija nedelsdama išnagrinėja bet kokį gautą pranešimą apie sprendimą dėl perdavimo sistemos operatoriaus sertifikavimo, kaip nustatyta Direktyvos (ES) 2019/944 52 straipsnio 6 dalyje. Per du mėnesius po tokio pranešimo gavimo dienos Komisija atitinkamai reguliavimo institucijai pateikia nuomonę dėl jo atitikties Direktyvos (ES) 2019/944 43 straipsnio ir arba 52 straipsnio 2 dalies, arba 53 straipsnio reikalavimams.</w:t>
            </w:r>
          </w:p>
          <w:p w14:paraId="254AF3D7"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Rengdama pirmoje pastraipoje nurodytą nuomonę Komisija gali prašyti ACER pateikti nuomonę dėl reguliavimo institucijos sprendimo. Tokiu atveju pirmoje pastraipoje nurodytas dviejų mėnesių laikotarpis pratęsiamas dar dviem mėnesiais.</w:t>
            </w:r>
          </w:p>
          <w:p w14:paraId="477938CD"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Jei per pirmoje ir antroje pastraipose nurodytus laikotarpius Komisija nepateikia nuomonės, laikoma, kad ji nepareiškė prieštaravimų dėl reguliavimo institucijos sprendimo.</w:t>
            </w:r>
          </w:p>
          <w:p w14:paraId="1084E512"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2. Per du mėnesius nuo Komisijos nuomonės gavimo dienos, reguliavimo institucija priima galutinį sprendimą dėl perdavimo sistemos operatoriaus sertifikavimo kuo labiau atsižvelgdama į tą nuomonę. Reguliavimo institucijos sprendimas ir Komisijos nuomonė skelbiami kartu.</w:t>
            </w:r>
          </w:p>
          <w:p w14:paraId="555499C9"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lastRenderedPageBreak/>
              <w:t>3. Bet kuriuo procedūros metu reguliavimo institucijos arba Komisija gali pareikalauti, kad perdavimo sistemos operatorius arba įmonė, atliekanti bet kurias gamybos ar tiekimo funkcijas, pateiktų visą informaciją, būtiną šiame straipsnyje nustatytoms jų užduotims atlikti.</w:t>
            </w:r>
          </w:p>
          <w:p w14:paraId="299CA157"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4. Reguliavimo institucijos ir Komisija saugo neskelbtinos komercinės informacijos konfidencialumą.</w:t>
            </w:r>
          </w:p>
          <w:p w14:paraId="108721E7" w14:textId="77777777" w:rsid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5. Gavusi pranešimą dėl perdavimo sistemos operatoriaus sertifikavimo pagal Direktyvos (ES) 2019/944 43 straipsnio 9 dalį, Komisija priima sprendimą dėl sertifikavimo. Reguliavimo institucija turi vykdyti Komisijos sprendimą.</w:t>
            </w:r>
          </w:p>
          <w:p w14:paraId="32BE5C44" w14:textId="12959BCF" w:rsidR="00912783" w:rsidRPr="00544F46" w:rsidRDefault="00912783" w:rsidP="00912783">
            <w:pPr>
              <w:jc w:val="left"/>
              <w:rPr>
                <w:rFonts w:eastAsia="Times New Roman" w:cs="Times New Roman"/>
                <w:color w:val="000000"/>
                <w:sz w:val="22"/>
                <w:lang w:eastAsia="lt-LT"/>
              </w:rPr>
            </w:pPr>
          </w:p>
        </w:tc>
        <w:tc>
          <w:tcPr>
            <w:tcW w:w="6449" w:type="dxa"/>
          </w:tcPr>
          <w:p w14:paraId="0A8EFF77" w14:textId="77777777" w:rsidR="00912783" w:rsidRPr="00D36BD0" w:rsidRDefault="00912783"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lastRenderedPageBreak/>
              <w:t>Šis Reglamento straipsnis nacionalinių įgyvendinimo priemonių nereikalauja.</w:t>
            </w:r>
          </w:p>
          <w:p w14:paraId="4BE679B0" w14:textId="77777777" w:rsidR="00912783" w:rsidRPr="00D36BD0" w:rsidRDefault="00912783" w:rsidP="00D36BD0">
            <w:pPr>
              <w:rPr>
                <w:rFonts w:eastAsia="Times New Roman" w:cs="Times New Roman"/>
                <w:color w:val="000000"/>
                <w:sz w:val="22"/>
                <w:lang w:eastAsia="lt-LT"/>
              </w:rPr>
            </w:pPr>
          </w:p>
        </w:tc>
        <w:tc>
          <w:tcPr>
            <w:tcW w:w="2409" w:type="dxa"/>
          </w:tcPr>
          <w:p w14:paraId="63D73EBC" w14:textId="77777777" w:rsidR="00912783" w:rsidRPr="003E30EF" w:rsidRDefault="00912783" w:rsidP="00912783">
            <w:pPr>
              <w:jc w:val="left"/>
              <w:rPr>
                <w:rFonts w:eastAsia="Times New Roman" w:cs="Times New Roman"/>
                <w:color w:val="000000"/>
                <w:sz w:val="22"/>
                <w:lang w:eastAsia="lt-LT"/>
              </w:rPr>
            </w:pPr>
          </w:p>
        </w:tc>
      </w:tr>
      <w:tr w:rsidR="00912783" w:rsidRPr="003E30EF" w14:paraId="6144124E" w14:textId="77777777" w:rsidTr="009E6E40">
        <w:trPr>
          <w:trHeight w:val="315"/>
        </w:trPr>
        <w:tc>
          <w:tcPr>
            <w:tcW w:w="6448" w:type="dxa"/>
            <w:shd w:val="clear" w:color="auto" w:fill="auto"/>
            <w:noWrap/>
          </w:tcPr>
          <w:p w14:paraId="06AEA117" w14:textId="77777777" w:rsidR="00912783" w:rsidRPr="00912783" w:rsidRDefault="00912783" w:rsidP="00912783">
            <w:pPr>
              <w:jc w:val="left"/>
              <w:rPr>
                <w:rFonts w:eastAsia="Times New Roman" w:cs="Times New Roman"/>
                <w:b/>
                <w:bCs/>
                <w:color w:val="000000"/>
                <w:sz w:val="22"/>
                <w:lang w:eastAsia="lt-LT"/>
              </w:rPr>
            </w:pPr>
            <w:r w:rsidRPr="00912783">
              <w:rPr>
                <w:rFonts w:eastAsia="Times New Roman" w:cs="Times New Roman"/>
                <w:b/>
                <w:bCs/>
                <w:color w:val="000000"/>
                <w:sz w:val="22"/>
                <w:lang w:eastAsia="lt-LT"/>
              </w:rPr>
              <w:t>52 straipsnis</w:t>
            </w:r>
          </w:p>
          <w:p w14:paraId="668B9D8C" w14:textId="77777777" w:rsidR="00912783" w:rsidRDefault="00912783" w:rsidP="00912783">
            <w:pPr>
              <w:jc w:val="left"/>
              <w:rPr>
                <w:rFonts w:eastAsia="Times New Roman" w:cs="Times New Roman"/>
                <w:b/>
                <w:bCs/>
                <w:color w:val="000000"/>
                <w:sz w:val="22"/>
                <w:lang w:eastAsia="lt-LT"/>
              </w:rPr>
            </w:pPr>
            <w:r w:rsidRPr="00912783">
              <w:rPr>
                <w:rFonts w:eastAsia="Times New Roman" w:cs="Times New Roman"/>
                <w:b/>
                <w:bCs/>
                <w:color w:val="000000"/>
                <w:sz w:val="22"/>
                <w:lang w:eastAsia="lt-LT"/>
              </w:rPr>
              <w:t>Europos skirstymo sistemos operatorių subjektas</w:t>
            </w:r>
          </w:p>
          <w:p w14:paraId="5228F278"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1. Skirstymo sistemos operatoriai bendradarbiauja Sąjungos lygmeniu per ES SSO subjektą, siekdami skatinti užbaigti kurti elektros energijos vidaus rinką ir skatinti jos veikimą bei optimalų skirstymo ir perdavimo sistemų valdymą ir koordinuotą eksploatavimą. Skirstymo sistemos operatoriai, norintys dalyvauti ES SSO subjekto veikloje, turi teisę tapti registruotaisiais subjekto nariais.</w:t>
            </w:r>
          </w:p>
          <w:p w14:paraId="07EAD252"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Registruotieji nariai gali dalyvauti ES SSO subjekto veikloje tiesiogiai arba būti atstovaujami valstybės narės paskirtos nacionalinės asociacijos arba Sąjungos lygmens asociacijos.</w:t>
            </w:r>
          </w:p>
          <w:p w14:paraId="56933668"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2. Skirstymo sistemos operatoriai turi teisę susivienyti įsteigdami ES SSO subjektą. ES SSO subjektas vykdo savo užduotis ir procedūras pagal 55 straipsnį. Kaip ekspertų subjektas, veikiantis bendrų Sąjungos interesų labui, ES SSO subjektas neatstovauja konkretiems interesams ir nesiekia daryti poveikio sprendimų priėmimo procesui, kad skatintų specifinius interesus.</w:t>
            </w:r>
          </w:p>
          <w:p w14:paraId="23F59717" w14:textId="77777777" w:rsid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3. ES SSO subjekto nariai turi būti registruoti ir mokėti teisingą ir proporcingą narystės mokestį, kuris atspindi prie atitinkamo skirstymo sistemos operatoriaus prisijungusių vartotojų skaičių.</w:t>
            </w:r>
          </w:p>
          <w:p w14:paraId="21604CD5" w14:textId="0915CA11" w:rsidR="00912783" w:rsidRPr="00912783" w:rsidRDefault="00912783" w:rsidP="00912783">
            <w:pPr>
              <w:jc w:val="left"/>
              <w:rPr>
                <w:rFonts w:eastAsia="Times New Roman" w:cs="Times New Roman"/>
                <w:color w:val="000000"/>
                <w:sz w:val="22"/>
                <w:lang w:eastAsia="lt-LT"/>
              </w:rPr>
            </w:pPr>
          </w:p>
        </w:tc>
        <w:tc>
          <w:tcPr>
            <w:tcW w:w="6449" w:type="dxa"/>
          </w:tcPr>
          <w:p w14:paraId="1CA8EDCF" w14:textId="77777777" w:rsidR="00912783" w:rsidRPr="00D36BD0" w:rsidRDefault="00912783"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Šis Reglamento straipsnis nacionalinių įgyvendinimo priemonių nereikalauja.</w:t>
            </w:r>
          </w:p>
          <w:p w14:paraId="067058AE" w14:textId="77777777" w:rsidR="00912783" w:rsidRPr="00D36BD0" w:rsidRDefault="00912783" w:rsidP="00D36BD0">
            <w:pPr>
              <w:rPr>
                <w:rFonts w:eastAsia="Times New Roman" w:cs="Times New Roman"/>
                <w:color w:val="000000"/>
                <w:sz w:val="22"/>
                <w:lang w:eastAsia="lt-LT"/>
              </w:rPr>
            </w:pPr>
          </w:p>
        </w:tc>
        <w:tc>
          <w:tcPr>
            <w:tcW w:w="2409" w:type="dxa"/>
          </w:tcPr>
          <w:p w14:paraId="1F06C1C3" w14:textId="77777777" w:rsidR="00912783" w:rsidRPr="003E30EF" w:rsidRDefault="00912783" w:rsidP="00912783">
            <w:pPr>
              <w:jc w:val="left"/>
              <w:rPr>
                <w:rFonts w:eastAsia="Times New Roman" w:cs="Times New Roman"/>
                <w:color w:val="000000"/>
                <w:sz w:val="22"/>
                <w:lang w:eastAsia="lt-LT"/>
              </w:rPr>
            </w:pPr>
          </w:p>
        </w:tc>
      </w:tr>
      <w:tr w:rsidR="00912783" w:rsidRPr="003E30EF" w14:paraId="6EA4751B" w14:textId="77777777" w:rsidTr="009E6E40">
        <w:trPr>
          <w:trHeight w:val="315"/>
        </w:trPr>
        <w:tc>
          <w:tcPr>
            <w:tcW w:w="6448" w:type="dxa"/>
            <w:shd w:val="clear" w:color="auto" w:fill="auto"/>
            <w:noWrap/>
          </w:tcPr>
          <w:p w14:paraId="59B0DA02" w14:textId="77777777" w:rsidR="00912783" w:rsidRPr="00912783" w:rsidRDefault="00912783" w:rsidP="00912783">
            <w:pPr>
              <w:jc w:val="left"/>
              <w:rPr>
                <w:rFonts w:eastAsia="Times New Roman" w:cs="Times New Roman"/>
                <w:b/>
                <w:bCs/>
                <w:color w:val="000000"/>
                <w:sz w:val="22"/>
                <w:lang w:eastAsia="lt-LT"/>
              </w:rPr>
            </w:pPr>
            <w:r w:rsidRPr="00912783">
              <w:rPr>
                <w:rFonts w:eastAsia="Times New Roman" w:cs="Times New Roman"/>
                <w:b/>
                <w:bCs/>
                <w:color w:val="000000"/>
                <w:sz w:val="22"/>
                <w:lang w:eastAsia="lt-LT"/>
              </w:rPr>
              <w:t>53 straipsnis</w:t>
            </w:r>
          </w:p>
          <w:p w14:paraId="423687B1" w14:textId="77777777" w:rsidR="00912783" w:rsidRDefault="00912783" w:rsidP="00912783">
            <w:pPr>
              <w:jc w:val="left"/>
              <w:rPr>
                <w:rFonts w:eastAsia="Times New Roman" w:cs="Times New Roman"/>
                <w:b/>
                <w:bCs/>
                <w:color w:val="000000"/>
                <w:sz w:val="22"/>
                <w:lang w:eastAsia="lt-LT"/>
              </w:rPr>
            </w:pPr>
            <w:r w:rsidRPr="00912783">
              <w:rPr>
                <w:rFonts w:eastAsia="Times New Roman" w:cs="Times New Roman"/>
                <w:b/>
                <w:bCs/>
                <w:color w:val="000000"/>
                <w:sz w:val="22"/>
                <w:lang w:eastAsia="lt-LT"/>
              </w:rPr>
              <w:t>ES SSO subjekto įsteigimas</w:t>
            </w:r>
          </w:p>
          <w:p w14:paraId="16C974D5"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1. ES SSO subjektą sudaro bent Generalinė asamblėja, Direktorių valdyba, Strateginė patariamoji grupė, ekspertų grupės ir generalinis sekretorius.</w:t>
            </w:r>
          </w:p>
          <w:p w14:paraId="4993BD76"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 xml:space="preserve">2. Ne vėliau kaip 2020 m. liepos 5 d. skirstymo sistemos operatoriai Komisijai ir ACER pateikia įsteigtino ES SSO subjekto įstatų projektą </w:t>
            </w:r>
            <w:r w:rsidRPr="00912783">
              <w:rPr>
                <w:rFonts w:eastAsia="Times New Roman" w:cs="Times New Roman"/>
                <w:color w:val="000000"/>
                <w:sz w:val="22"/>
                <w:lang w:eastAsia="lt-LT"/>
              </w:rPr>
              <w:lastRenderedPageBreak/>
              <w:t>pagal 54 straipsnį, įskaitant elgesio kodeksą, registruotų narių sąrašą ir darbo tvarkos taisyklių, įskaitant konsultavimosi su ENTSO-E ir kitais suinteresuotaisiais subjektais procedūrų taisykles ir finansavimo taisykles, projektą.</w:t>
            </w:r>
          </w:p>
          <w:p w14:paraId="43D8268B"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ES SSO subjekto darbo tvarkos taisyklių projekte užtikrinamas subalansuotas visų dalyvaujančių skirstymo sistemos operatorių atstovavimas.</w:t>
            </w:r>
          </w:p>
          <w:p w14:paraId="564B71B2"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3. Per du mėnesius nuo įstatų projekto, narių sąrašo ir darbo tvarkos taisyklių projekto gavimo dienos ACER, oficialiai pasikonsultavusi su visiems suinteresuotiesiems subjektams, ypač skirstymo sistemos naudotojams, atstovaujančiomis organizacijomis, pateikia Komisijai savo nuomonę.</w:t>
            </w:r>
          </w:p>
          <w:p w14:paraId="27559348"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4. Per tris mėnesius nuo ACER nuomonės gavimo dienos Komisija, atsižvelgdama į ACER nuomonę, kaip numatyta 3 dalyje, pateikia savo nuomonę dėl įstatų projekto, narių sąrašo ir darbo tvarkos taisyklių projekto.</w:t>
            </w:r>
          </w:p>
          <w:p w14:paraId="18FFEDED"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5. Per tris mėnesius nuo Komisijos teigiamos nuomonės gavimo dienos skirstymo sistemos operatoriai įsteigia ES SSO subjektą ir priima jo įstatus bei darbo tvarkos taisykles ir juos paskelbia.</w:t>
            </w:r>
          </w:p>
          <w:p w14:paraId="2D575C7D"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6. Pagrįstu Komisijos arba ACER prašymu arba jei padaroma 1 dalyje nurodytų dokumentų pakeitimų, tie dokumentai pateikiami Komisijai ir ACER. Komisija ir ACER pateikia nuomonę 2, 3 ir 4 dalyse nustatyta tvarka.</w:t>
            </w:r>
          </w:p>
          <w:p w14:paraId="30F2A194" w14:textId="77777777" w:rsid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7. Su ES SSO subjekto veikla susijusias išlaidas padengia skirstymo sistemos operatoriai, kurie yra registruoti nariai, ir į jas atsižvelgiama skaičiuojant tarifus. Reguliavimo institucijos patvirtina išlaidas tik jei jos yra pagrįstos ir proporcingos.</w:t>
            </w:r>
          </w:p>
          <w:p w14:paraId="0B7F2A95" w14:textId="331B149D" w:rsidR="00912783" w:rsidRPr="00912783" w:rsidRDefault="00912783" w:rsidP="00912783">
            <w:pPr>
              <w:jc w:val="left"/>
              <w:rPr>
                <w:rFonts w:eastAsia="Times New Roman" w:cs="Times New Roman"/>
                <w:color w:val="000000"/>
                <w:sz w:val="22"/>
                <w:lang w:eastAsia="lt-LT"/>
              </w:rPr>
            </w:pPr>
          </w:p>
        </w:tc>
        <w:tc>
          <w:tcPr>
            <w:tcW w:w="6449" w:type="dxa"/>
          </w:tcPr>
          <w:p w14:paraId="032EBF58" w14:textId="77777777" w:rsidR="00912783" w:rsidRPr="00D36BD0" w:rsidRDefault="00912783"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lastRenderedPageBreak/>
              <w:t>Šis Reglamento straipsnis nacionalinių įgyvendinimo priemonių nereikalauja.</w:t>
            </w:r>
          </w:p>
          <w:p w14:paraId="28914D5A" w14:textId="77777777" w:rsidR="00912783" w:rsidRPr="00D36BD0" w:rsidRDefault="00912783" w:rsidP="00D36BD0">
            <w:pPr>
              <w:rPr>
                <w:rFonts w:eastAsia="Times New Roman" w:cs="Times New Roman"/>
                <w:color w:val="000000"/>
                <w:sz w:val="22"/>
                <w:lang w:eastAsia="lt-LT"/>
              </w:rPr>
            </w:pPr>
          </w:p>
        </w:tc>
        <w:tc>
          <w:tcPr>
            <w:tcW w:w="2409" w:type="dxa"/>
          </w:tcPr>
          <w:p w14:paraId="69514A83" w14:textId="77777777" w:rsidR="00912783" w:rsidRPr="003E30EF" w:rsidRDefault="00912783" w:rsidP="00912783">
            <w:pPr>
              <w:jc w:val="left"/>
              <w:rPr>
                <w:rFonts w:eastAsia="Times New Roman" w:cs="Times New Roman"/>
                <w:color w:val="000000"/>
                <w:sz w:val="22"/>
                <w:lang w:eastAsia="lt-LT"/>
              </w:rPr>
            </w:pPr>
          </w:p>
        </w:tc>
      </w:tr>
      <w:tr w:rsidR="00912783" w:rsidRPr="003E30EF" w14:paraId="55F283E3" w14:textId="77777777" w:rsidTr="009E6E40">
        <w:trPr>
          <w:trHeight w:val="315"/>
        </w:trPr>
        <w:tc>
          <w:tcPr>
            <w:tcW w:w="6448" w:type="dxa"/>
            <w:shd w:val="clear" w:color="auto" w:fill="auto"/>
            <w:noWrap/>
          </w:tcPr>
          <w:p w14:paraId="1F1E0557" w14:textId="77777777" w:rsidR="00912783" w:rsidRPr="00912783" w:rsidRDefault="00912783" w:rsidP="00912783">
            <w:pPr>
              <w:jc w:val="left"/>
              <w:rPr>
                <w:rFonts w:eastAsia="Times New Roman" w:cs="Times New Roman"/>
                <w:b/>
                <w:bCs/>
                <w:color w:val="000000"/>
                <w:sz w:val="22"/>
                <w:lang w:eastAsia="lt-LT"/>
              </w:rPr>
            </w:pPr>
            <w:r w:rsidRPr="00912783">
              <w:rPr>
                <w:rFonts w:eastAsia="Times New Roman" w:cs="Times New Roman"/>
                <w:b/>
                <w:bCs/>
                <w:color w:val="000000"/>
                <w:sz w:val="22"/>
                <w:lang w:eastAsia="lt-LT"/>
              </w:rPr>
              <w:t>54 straipsnis</w:t>
            </w:r>
          </w:p>
          <w:p w14:paraId="50823470" w14:textId="77777777" w:rsidR="00912783" w:rsidRDefault="00912783" w:rsidP="00912783">
            <w:pPr>
              <w:jc w:val="left"/>
              <w:rPr>
                <w:rFonts w:eastAsia="Times New Roman" w:cs="Times New Roman"/>
                <w:b/>
                <w:bCs/>
                <w:color w:val="000000"/>
                <w:sz w:val="22"/>
                <w:lang w:eastAsia="lt-LT"/>
              </w:rPr>
            </w:pPr>
            <w:r w:rsidRPr="00912783">
              <w:rPr>
                <w:rFonts w:eastAsia="Times New Roman" w:cs="Times New Roman"/>
                <w:b/>
                <w:bCs/>
                <w:color w:val="000000"/>
                <w:sz w:val="22"/>
                <w:lang w:eastAsia="lt-LT"/>
              </w:rPr>
              <w:t>Pagrindinės ES SSO subjekto taisyklės ir procedūros</w:t>
            </w:r>
          </w:p>
          <w:p w14:paraId="686A3AF8"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1. ES SSO subjekto įstatais, priimtais pagal 53 straipsnį, užtikrinami šie principai:</w:t>
            </w:r>
          </w:p>
          <w:p w14:paraId="4E653A6C"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a) ES SSO subjekto darbe gali dalyvauti tik registruoti nariai; nariai turi galimybę įgaliojimus deleguoti kitiems nariams;</w:t>
            </w:r>
          </w:p>
          <w:p w14:paraId="1C7F2484"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b) strateginius sprendimus dėl ES SSO subjekto veiklos ir Direktorių valdybos politikos gaires priima Generalinė asamblėja;</w:t>
            </w:r>
          </w:p>
          <w:p w14:paraId="54A8A947"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c) Generalinės asamblėjos sprendimai priimami laikantis šių taisyklių:</w:t>
            </w:r>
          </w:p>
          <w:p w14:paraId="6572F403"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i) kiekvieno nario turimas balsų skaičius yra proporcingas atitinkamam to nario vartotojų skaičiui;</w:t>
            </w:r>
          </w:p>
          <w:p w14:paraId="06081486"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lastRenderedPageBreak/>
              <w:t>ii) kai surenkama 65 % nariams skirtų balsų ir</w:t>
            </w:r>
          </w:p>
          <w:p w14:paraId="7F080EB3"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iii) sprendimas priimamas 55 % narių dauguma;</w:t>
            </w:r>
          </w:p>
          <w:p w14:paraId="7328E7CE"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d) Generalinės asamblėjos sprendimai nepriimami laikantis šių taisyklių:</w:t>
            </w:r>
          </w:p>
          <w:p w14:paraId="0351B091"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i) kiekvieno nario turimas balsų skaičius yra proporcingas atitinkamam to nario vartotojų skaičiui;</w:t>
            </w:r>
          </w:p>
          <w:p w14:paraId="6FEF5F59"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ii) kai surenkama 35 % nariams skirtų balsų ir</w:t>
            </w:r>
          </w:p>
          <w:p w14:paraId="4D29CDC6"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iii) sprendimas nepriimamas 25 % narių dauguma;</w:t>
            </w:r>
          </w:p>
          <w:p w14:paraId="57C7F9D3"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e) Direktorių valdybą ne ilgesnei kaip ketverių metų kadencijai išrenka Generalinė asamblėja;</w:t>
            </w:r>
          </w:p>
          <w:p w14:paraId="2DC7E5C6"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f) Direktorių valdyba iš savo narių paskiria pirmininką ir tris pirmininko pavaduotojus;</w:t>
            </w:r>
          </w:p>
          <w:p w14:paraId="68C6B9C4"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g) perdavimo sistemos operatorių ir skirstymo sistemos operatorių bendradarbiavimui pagal 56 ir 57 straipsnius vadovauja Direktorių valdyba;</w:t>
            </w:r>
          </w:p>
          <w:p w14:paraId="2AD17011"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h) Direktorių valdybos sprendimai priimami absoliučią balsų dauguma;</w:t>
            </w:r>
          </w:p>
          <w:p w14:paraId="3FC50A2D"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i) Generalinė asamblėja, remdamasi Direktorių valdybos pasiūlymu, iš savo narių paskiria generalinį sekretorių ketverių metų kadencijai; kadencija gali būti vieną kartą pratęsta;</w:t>
            </w:r>
          </w:p>
          <w:p w14:paraId="05243D90"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j) Generalinė asamblėja, remdamasi Direktorių valdybos pasiūlymu, paskiria ekspertų grupes, kurių negali sudaryti daugiau kaip 30 narių, o vieną trečdalį jos narių gali sudaryti nariai, kurie nėra ES SSO subjekto nariai; be to, įsteigiama ekspertų iš kiekvienos valstybės grupė, kurią sudaro po vieną skirstymo sistemos operatorių atstovą iš kiekvienos valstybės narės.</w:t>
            </w:r>
          </w:p>
          <w:p w14:paraId="5A5A6F4A"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2. ES SSO subjekto patvirtintomis procedūromis užtikrinamas teisingas ir proporcingas požiūris į jo narius ir atspindima įvairi jo narystės geografinė ir ekonominė struktūra. Visų pirma, darbo tvarkos taisyklėse numatoma, kad:</w:t>
            </w:r>
          </w:p>
          <w:p w14:paraId="5A6C49A4"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a) Direktorių valdybą sudaro valdybos pirmininkas ir 27 narių atstovai, iš kurių:</w:t>
            </w:r>
          </w:p>
          <w:p w14:paraId="0751F7AA"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i) devyni yra narių, kurie turi daugiau kaip 1 mln. tinklo naudotojų, atstovai;</w:t>
            </w:r>
          </w:p>
          <w:p w14:paraId="6E96FB7D"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ii) devyni yra narių, kurie turi daugiau kaip 100 000, bet mažiau kaip 1 mln. tinklo naudotojų, atstovai ir</w:t>
            </w:r>
          </w:p>
          <w:p w14:paraId="313AD63C"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iii) devyni yra narių, kurie turi mažiau kaip 100 000 tinklo naudotojų, atstovai;</w:t>
            </w:r>
          </w:p>
          <w:p w14:paraId="39397DF6"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lastRenderedPageBreak/>
              <w:t>b) esamų SSO asociacijų atstovams Direktorių valdybos posėdžiuose leidžiama dalyvauti stebėtojų teisėmis;</w:t>
            </w:r>
          </w:p>
          <w:p w14:paraId="6DA208C0"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c) neleidžiama, kad Direktorių valdybą sudarytų daugiau kaip trijų narių, įsikūrusių toje pačioje valstybėje narėje arba priklausančių tai pačiai pramoninei grupei, atstovai;</w:t>
            </w:r>
          </w:p>
          <w:p w14:paraId="7C36AB67"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d) kiekvienas valdybos pirmininko pavaduotojas turi būti paskiriamas iš kiekvienos a punkte nurodytos narių kategorijos atstovų;</w:t>
            </w:r>
          </w:p>
          <w:p w14:paraId="585A7FC9"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e) narių, įsikūrusių vienoje valstybėje narėje arba priklausančių tai pačiai pramoninei grupei, atstovai negali sudaryti ekspertų grupės dalyvių daugumos;</w:t>
            </w:r>
          </w:p>
          <w:p w14:paraId="2E792CC8" w14:textId="77777777" w:rsid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f) Direktorių valdyba įsteigia Strateginę patariamąją grupę, kuri teikia nuomonę Direktorių valdybai ir ekspertų grupėms; ji sudaroma iš Europos SSO asociacijų atstovų ir tų valstybių narių, kurioms neatstovaujama Direktorių valdyboje, atstovų.</w:t>
            </w:r>
          </w:p>
          <w:p w14:paraId="362D6DC4" w14:textId="13D005BF" w:rsidR="00912783" w:rsidRPr="00912783" w:rsidRDefault="00912783" w:rsidP="00912783">
            <w:pPr>
              <w:jc w:val="left"/>
              <w:rPr>
                <w:rFonts w:eastAsia="Times New Roman" w:cs="Times New Roman"/>
                <w:color w:val="000000"/>
                <w:sz w:val="22"/>
                <w:lang w:eastAsia="lt-LT"/>
              </w:rPr>
            </w:pPr>
          </w:p>
        </w:tc>
        <w:tc>
          <w:tcPr>
            <w:tcW w:w="6449" w:type="dxa"/>
          </w:tcPr>
          <w:p w14:paraId="46F25EAF" w14:textId="77777777" w:rsidR="00912783" w:rsidRPr="00D36BD0" w:rsidRDefault="00912783"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lastRenderedPageBreak/>
              <w:t>Šis Reglamento straipsnis nacionalinių įgyvendinimo priemonių nereikalauja.</w:t>
            </w:r>
          </w:p>
          <w:p w14:paraId="07D8D3D8" w14:textId="77777777" w:rsidR="00912783" w:rsidRPr="00D36BD0" w:rsidRDefault="00912783" w:rsidP="00D36BD0">
            <w:pPr>
              <w:rPr>
                <w:rFonts w:eastAsia="Times New Roman" w:cs="Times New Roman"/>
                <w:color w:val="000000"/>
                <w:sz w:val="22"/>
                <w:lang w:eastAsia="lt-LT"/>
              </w:rPr>
            </w:pPr>
          </w:p>
        </w:tc>
        <w:tc>
          <w:tcPr>
            <w:tcW w:w="2409" w:type="dxa"/>
          </w:tcPr>
          <w:p w14:paraId="2443BE91" w14:textId="77777777" w:rsidR="00912783" w:rsidRPr="003E30EF" w:rsidRDefault="00912783" w:rsidP="00912783">
            <w:pPr>
              <w:jc w:val="left"/>
              <w:rPr>
                <w:rFonts w:eastAsia="Times New Roman" w:cs="Times New Roman"/>
                <w:color w:val="000000"/>
                <w:sz w:val="22"/>
                <w:lang w:eastAsia="lt-LT"/>
              </w:rPr>
            </w:pPr>
          </w:p>
        </w:tc>
      </w:tr>
      <w:tr w:rsidR="00912783" w:rsidRPr="003E30EF" w14:paraId="08517F08" w14:textId="77777777" w:rsidTr="009E6E40">
        <w:trPr>
          <w:trHeight w:val="315"/>
        </w:trPr>
        <w:tc>
          <w:tcPr>
            <w:tcW w:w="6448" w:type="dxa"/>
            <w:shd w:val="clear" w:color="auto" w:fill="auto"/>
            <w:noWrap/>
          </w:tcPr>
          <w:p w14:paraId="058C9E0A" w14:textId="77777777" w:rsidR="00912783" w:rsidRPr="00912783" w:rsidRDefault="00912783" w:rsidP="00912783">
            <w:pPr>
              <w:jc w:val="left"/>
              <w:rPr>
                <w:rFonts w:eastAsia="Times New Roman" w:cs="Times New Roman"/>
                <w:b/>
                <w:bCs/>
                <w:color w:val="000000"/>
                <w:sz w:val="22"/>
                <w:lang w:eastAsia="lt-LT"/>
              </w:rPr>
            </w:pPr>
            <w:r w:rsidRPr="00912783">
              <w:rPr>
                <w:rFonts w:eastAsia="Times New Roman" w:cs="Times New Roman"/>
                <w:b/>
                <w:bCs/>
                <w:color w:val="000000"/>
                <w:sz w:val="22"/>
                <w:lang w:eastAsia="lt-LT"/>
              </w:rPr>
              <w:lastRenderedPageBreak/>
              <w:t>55 straipsnis</w:t>
            </w:r>
          </w:p>
          <w:p w14:paraId="5A33DF83" w14:textId="77777777" w:rsidR="00912783" w:rsidRDefault="00912783" w:rsidP="00912783">
            <w:pPr>
              <w:jc w:val="left"/>
              <w:rPr>
                <w:rFonts w:eastAsia="Times New Roman" w:cs="Times New Roman"/>
                <w:b/>
                <w:bCs/>
                <w:color w:val="000000"/>
                <w:sz w:val="22"/>
                <w:lang w:eastAsia="lt-LT"/>
              </w:rPr>
            </w:pPr>
            <w:r w:rsidRPr="00912783">
              <w:rPr>
                <w:rFonts w:eastAsia="Times New Roman" w:cs="Times New Roman"/>
                <w:b/>
                <w:bCs/>
                <w:color w:val="000000"/>
                <w:sz w:val="22"/>
                <w:lang w:eastAsia="lt-LT"/>
              </w:rPr>
              <w:t>ES SSO subjekto užduotys</w:t>
            </w:r>
          </w:p>
          <w:p w14:paraId="51634407"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1. ES SSO subjekto užduotys:</w:t>
            </w:r>
          </w:p>
          <w:p w14:paraId="6835A3F8"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a) skatinti skirstymo tinklų eksploatavimą ir planavimą koordinuojant su perdavimo tinklų eksploatavimu ir planavimu;</w:t>
            </w:r>
          </w:p>
          <w:p w14:paraId="6CE062B8"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b) palengvinti atsinaujinančiųjų energijos išteklių, paskirstytosios gamybos ir kitų į skirstymo tinklus įdiegtų, pvz., elektros energijos kaupimo, išteklių integravimą;</w:t>
            </w:r>
          </w:p>
          <w:p w14:paraId="77380FD2"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c) sudaryti palankesnes sąlygas paklausos lankstumui ir reguliavimui apkrova ir skirstymo tinklo naudotojams patekti į rinkas;</w:t>
            </w:r>
          </w:p>
          <w:p w14:paraId="3CC3E98B"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d) prisidėti prie skirstymo sistemų skaitmeninimo, įskaitant pažangiųjų elektros energijos tinklų ir pažangiųjų apskaitos sistemų diegimą;</w:t>
            </w:r>
          </w:p>
          <w:p w14:paraId="42E355E2"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e) remti duomenų tvarkymo, kibernetinio saugumo ir duomenų apsaugos plėtojimą bendradarbiaujant su atitinkamomis institucijomis ir reguliuojamais subjektais;</w:t>
            </w:r>
          </w:p>
          <w:p w14:paraId="26629785"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f) dalyvauti rengiant tinklo kodeksus, kurie yra svarbūs skirstymo tinklų eksploatavimui ir planavimui bei koordinuotam perdavimo tinklų ir skirstymo tinklų eksploatavimui, pagal 59 straipsnį.</w:t>
            </w:r>
          </w:p>
          <w:p w14:paraId="2F5B89AE"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2. Be to, ES SSO subjektas:</w:t>
            </w:r>
          </w:p>
          <w:p w14:paraId="65BDB32C"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a) bendradarbiauja su ENTSO-E dėl pagal šį reglamentą priimtų tinklo kodeksų ir gairių, kurios yra svarbios skirstymo tinklų eksploatavimui ir planavimui, taip pat koordinuotam perdavimo tinklų ir skirstymo tinklų eksploatavimui, įgyvendinimo stebėsenos;</w:t>
            </w:r>
          </w:p>
          <w:p w14:paraId="398F8C75"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lastRenderedPageBreak/>
              <w:t>b) bendradarbiauja su ENTSO-E ir tvirtina geriausią koordinuoto perdavimo ir skirstymo sistemų eksploatavimo ir planavimo praktiką, įskaitant tokius klausimus, kaip operatorių tarpusavio duomenų mainai ir paskirstytųjų energijos išteklių koordinavimas;</w:t>
            </w:r>
          </w:p>
          <w:p w14:paraId="530C2671"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c) siekia nustatyti geriausią 1 dalyje nurodytų sričių ir energijos vartojimo efektyvumo skirstymo tinkle didinimo praktiką;</w:t>
            </w:r>
          </w:p>
          <w:p w14:paraId="142B90E6"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d) tvirtina metinę darbo programą ir metinę ataskaitą;</w:t>
            </w:r>
          </w:p>
          <w:p w14:paraId="6DF05DDB" w14:textId="77777777" w:rsid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e) veikia laikydamasis konkurencijos teisės ir užtikrina neutralumą.</w:t>
            </w:r>
          </w:p>
          <w:p w14:paraId="53BA72AE" w14:textId="3FC46F58" w:rsidR="00912783" w:rsidRPr="00912783" w:rsidRDefault="00912783" w:rsidP="00912783">
            <w:pPr>
              <w:jc w:val="left"/>
              <w:rPr>
                <w:rFonts w:eastAsia="Times New Roman" w:cs="Times New Roman"/>
                <w:color w:val="000000"/>
                <w:sz w:val="22"/>
                <w:lang w:eastAsia="lt-LT"/>
              </w:rPr>
            </w:pPr>
          </w:p>
        </w:tc>
        <w:tc>
          <w:tcPr>
            <w:tcW w:w="6449" w:type="dxa"/>
          </w:tcPr>
          <w:p w14:paraId="6AC9E3B3" w14:textId="77777777" w:rsidR="00912783" w:rsidRPr="00D36BD0" w:rsidRDefault="00912783"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lastRenderedPageBreak/>
              <w:t>Šis Reglamento straipsnis nacionalinių įgyvendinimo priemonių nereikalauja.</w:t>
            </w:r>
          </w:p>
          <w:p w14:paraId="32CE6789" w14:textId="77777777" w:rsidR="00912783" w:rsidRPr="00D36BD0" w:rsidRDefault="00912783" w:rsidP="00D36BD0">
            <w:pPr>
              <w:rPr>
                <w:rFonts w:eastAsia="Times New Roman" w:cs="Times New Roman"/>
                <w:color w:val="000000"/>
                <w:sz w:val="22"/>
                <w:lang w:eastAsia="lt-LT"/>
              </w:rPr>
            </w:pPr>
          </w:p>
        </w:tc>
        <w:tc>
          <w:tcPr>
            <w:tcW w:w="2409" w:type="dxa"/>
          </w:tcPr>
          <w:p w14:paraId="3366C2F2" w14:textId="77777777" w:rsidR="00912783" w:rsidRPr="003E30EF" w:rsidRDefault="00912783" w:rsidP="00912783">
            <w:pPr>
              <w:jc w:val="left"/>
              <w:rPr>
                <w:rFonts w:eastAsia="Times New Roman" w:cs="Times New Roman"/>
                <w:color w:val="000000"/>
                <w:sz w:val="22"/>
                <w:lang w:eastAsia="lt-LT"/>
              </w:rPr>
            </w:pPr>
          </w:p>
        </w:tc>
      </w:tr>
      <w:tr w:rsidR="00912783" w:rsidRPr="003E30EF" w14:paraId="244A3AA6" w14:textId="77777777" w:rsidTr="009E6E40">
        <w:trPr>
          <w:trHeight w:val="315"/>
        </w:trPr>
        <w:tc>
          <w:tcPr>
            <w:tcW w:w="6448" w:type="dxa"/>
            <w:shd w:val="clear" w:color="auto" w:fill="auto"/>
            <w:noWrap/>
          </w:tcPr>
          <w:p w14:paraId="5D132402" w14:textId="77777777" w:rsidR="00912783" w:rsidRPr="00912783" w:rsidRDefault="00912783" w:rsidP="00912783">
            <w:pPr>
              <w:jc w:val="left"/>
              <w:rPr>
                <w:rFonts w:eastAsia="Times New Roman" w:cs="Times New Roman"/>
                <w:b/>
                <w:bCs/>
                <w:color w:val="000000"/>
                <w:sz w:val="22"/>
                <w:lang w:eastAsia="lt-LT"/>
              </w:rPr>
            </w:pPr>
            <w:r w:rsidRPr="00912783">
              <w:rPr>
                <w:rFonts w:eastAsia="Times New Roman" w:cs="Times New Roman"/>
                <w:b/>
                <w:bCs/>
                <w:color w:val="000000"/>
                <w:sz w:val="22"/>
                <w:lang w:eastAsia="lt-LT"/>
              </w:rPr>
              <w:t>56 straipsnis</w:t>
            </w:r>
          </w:p>
          <w:p w14:paraId="41F4924F" w14:textId="77777777" w:rsidR="00912783" w:rsidRDefault="00912783" w:rsidP="00912783">
            <w:pPr>
              <w:jc w:val="left"/>
              <w:rPr>
                <w:rFonts w:eastAsia="Times New Roman" w:cs="Times New Roman"/>
                <w:b/>
                <w:bCs/>
                <w:color w:val="000000"/>
                <w:sz w:val="22"/>
                <w:lang w:eastAsia="lt-LT"/>
              </w:rPr>
            </w:pPr>
            <w:r w:rsidRPr="00912783">
              <w:rPr>
                <w:rFonts w:eastAsia="Times New Roman" w:cs="Times New Roman"/>
                <w:b/>
                <w:bCs/>
                <w:color w:val="000000"/>
                <w:sz w:val="22"/>
                <w:lang w:eastAsia="lt-LT"/>
              </w:rPr>
              <w:t>Konsultavimasis rengiant tinklo kodeksus</w:t>
            </w:r>
          </w:p>
          <w:p w14:paraId="0809D557"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1. Dalyvaudamas naujų tinklo kodeksų rengime pagal 59 straipsnį, ES SSO subjektas, laikydamasis 53 straipsnyje nurodytų darbo tvarkos taisyklių dėl konsultavimosi, ankstyvajame etape išsamiai, viešai ir skaidriai konsultuojasi su visais svarbiais suinteresuotaisiais subjektais, visų pirma su tokiems suinteresuotiesiems subjektams atstovaujančiomis organizacijomis. Taip pat konsultuojamasi su reguliavimo institucijomis ir kitomis nacionalinėmis institucijomis, elektros energijos tiekimo ir gamybos įmonėmis, sistemos naudotojais, įskaitant vartotojus, technines įstaigas ir suinteresuotųjų subjektų platformas. Konsultuojantis siekiama sužinoti visų atitinkamų šalių nuomonę ir pasiūlymus sprendimų priėmimo procese.</w:t>
            </w:r>
          </w:p>
          <w:p w14:paraId="7C4A30CF"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2. Visi su 1 dalyje nurodytomis konsultacijomis susiję dokumentai ir posėdžių protokolai skelbiami viešai.</w:t>
            </w:r>
          </w:p>
          <w:p w14:paraId="6C782BC8" w14:textId="77777777" w:rsid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3. ES SSO subjektas atsižvelgia į nuomones, pareikštas per konsultacijas. Prieš priimdamas 59 straipsnyje nurodytus pasiūlymus dėl tinklo kodeksų, ES SSO subjektas nurodo, kaip jis atsižvelgė į konsultacijų metu gautas pastabas. Kai jis į tokias pastabas neatsižvelgė, jis turi nurodyti priežastis.</w:t>
            </w:r>
          </w:p>
          <w:p w14:paraId="39830377" w14:textId="6D0ED116" w:rsidR="00912783" w:rsidRPr="00544F46" w:rsidRDefault="00912783" w:rsidP="00912783">
            <w:pPr>
              <w:jc w:val="left"/>
              <w:rPr>
                <w:rFonts w:eastAsia="Times New Roman" w:cs="Times New Roman"/>
                <w:color w:val="000000"/>
                <w:sz w:val="22"/>
                <w:lang w:eastAsia="lt-LT"/>
              </w:rPr>
            </w:pPr>
          </w:p>
        </w:tc>
        <w:tc>
          <w:tcPr>
            <w:tcW w:w="6449" w:type="dxa"/>
          </w:tcPr>
          <w:p w14:paraId="59E81CF9" w14:textId="77777777" w:rsidR="00912783" w:rsidRPr="00D36BD0" w:rsidRDefault="00912783"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Šis Reglamento straipsnis nacionalinių įgyvendinimo priemonių nereikalauja.</w:t>
            </w:r>
          </w:p>
          <w:p w14:paraId="7228B07D" w14:textId="77777777" w:rsidR="00912783" w:rsidRPr="00D36BD0" w:rsidRDefault="00912783" w:rsidP="00D36BD0">
            <w:pPr>
              <w:rPr>
                <w:rFonts w:eastAsia="Times New Roman" w:cs="Times New Roman"/>
                <w:color w:val="000000"/>
                <w:sz w:val="22"/>
                <w:lang w:eastAsia="lt-LT"/>
              </w:rPr>
            </w:pPr>
          </w:p>
        </w:tc>
        <w:tc>
          <w:tcPr>
            <w:tcW w:w="2409" w:type="dxa"/>
          </w:tcPr>
          <w:p w14:paraId="1E079776" w14:textId="77777777" w:rsidR="00912783" w:rsidRPr="003E30EF" w:rsidRDefault="00912783" w:rsidP="00912783">
            <w:pPr>
              <w:jc w:val="left"/>
              <w:rPr>
                <w:rFonts w:eastAsia="Times New Roman" w:cs="Times New Roman"/>
                <w:color w:val="000000"/>
                <w:sz w:val="22"/>
                <w:lang w:eastAsia="lt-LT"/>
              </w:rPr>
            </w:pPr>
          </w:p>
        </w:tc>
      </w:tr>
      <w:tr w:rsidR="00912783" w:rsidRPr="003E30EF" w14:paraId="48008242" w14:textId="77777777" w:rsidTr="009E6E40">
        <w:trPr>
          <w:trHeight w:val="315"/>
        </w:trPr>
        <w:tc>
          <w:tcPr>
            <w:tcW w:w="6448" w:type="dxa"/>
            <w:shd w:val="clear" w:color="auto" w:fill="auto"/>
            <w:noWrap/>
          </w:tcPr>
          <w:p w14:paraId="488DF15C" w14:textId="77777777" w:rsidR="00912783" w:rsidRPr="00912783" w:rsidRDefault="00912783" w:rsidP="00912783">
            <w:pPr>
              <w:jc w:val="left"/>
              <w:rPr>
                <w:rFonts w:eastAsia="Times New Roman" w:cs="Times New Roman"/>
                <w:b/>
                <w:bCs/>
                <w:color w:val="000000"/>
                <w:sz w:val="22"/>
                <w:lang w:eastAsia="lt-LT"/>
              </w:rPr>
            </w:pPr>
            <w:r w:rsidRPr="00912783">
              <w:rPr>
                <w:rFonts w:eastAsia="Times New Roman" w:cs="Times New Roman"/>
                <w:b/>
                <w:bCs/>
                <w:color w:val="000000"/>
                <w:sz w:val="22"/>
                <w:lang w:eastAsia="lt-LT"/>
              </w:rPr>
              <w:t>57 straipsnis</w:t>
            </w:r>
          </w:p>
          <w:p w14:paraId="5FDF0BA6" w14:textId="77777777" w:rsidR="00912783" w:rsidRDefault="00912783" w:rsidP="00912783">
            <w:pPr>
              <w:jc w:val="left"/>
              <w:rPr>
                <w:rFonts w:eastAsia="Times New Roman" w:cs="Times New Roman"/>
                <w:b/>
                <w:bCs/>
                <w:color w:val="000000"/>
                <w:sz w:val="22"/>
                <w:lang w:eastAsia="lt-LT"/>
              </w:rPr>
            </w:pPr>
            <w:r w:rsidRPr="00912783">
              <w:rPr>
                <w:rFonts w:eastAsia="Times New Roman" w:cs="Times New Roman"/>
                <w:b/>
                <w:bCs/>
                <w:color w:val="000000"/>
                <w:sz w:val="22"/>
                <w:lang w:eastAsia="lt-LT"/>
              </w:rPr>
              <w:t>Perdavimo sistemų operatorių ir skirstymo sistemų operatorių bendradarbiavimas</w:t>
            </w:r>
          </w:p>
          <w:p w14:paraId="60B6216C"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 xml:space="preserve">1. Perdavimo sistemų operatoriai ir skirstymo sistemų operatoriai bendradarbiauja tarpusavyje savo tinklų planavimo ir eksploatavimo klausimais. Visų pirma, skirstymo sistemų operatoriai ir perdavimo sistemų operatoriai keičiasi visa būtina informacija ir duomenimis apie gamybos įrenginių veikimą ir reguliavimą apkrova, kasdienį savo tinklų veikimą ir investicijų į tinklus planavimą ilguoju laikotarpiu, </w:t>
            </w:r>
            <w:r w:rsidRPr="00912783">
              <w:rPr>
                <w:rFonts w:eastAsia="Times New Roman" w:cs="Times New Roman"/>
                <w:color w:val="000000"/>
                <w:sz w:val="22"/>
                <w:lang w:eastAsia="lt-LT"/>
              </w:rPr>
              <w:lastRenderedPageBreak/>
              <w:t>siekdami užtikrinti, kad jų tinklai būtų ekonomiškai, saugiai ir patikimai plėtojami bei eksploatuojami.</w:t>
            </w:r>
          </w:p>
          <w:p w14:paraId="27C8D15C" w14:textId="77777777" w:rsid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2. Perdavimo sistemų operatoriai ir skirstymo sistemų operatoriai bendradarbiauja tarpusavyje siekdami užtikrinti koordinuotą prieigą prie išteklių, kaip antai paskirstytosios elektros energijos gamybos, elektros energijos kaupimo ar reguliavimo apkrova, kuri gali būti konkrečiai naudinga ir skirstymo sistemos operatoriams, ir perdavimo sistemos operatoriams.</w:t>
            </w:r>
          </w:p>
          <w:p w14:paraId="4EB8AF4C" w14:textId="412E498F" w:rsidR="00912783" w:rsidRPr="00912783" w:rsidRDefault="00912783" w:rsidP="00912783">
            <w:pPr>
              <w:jc w:val="left"/>
              <w:rPr>
                <w:rFonts w:eastAsia="Times New Roman" w:cs="Times New Roman"/>
                <w:color w:val="000000"/>
                <w:sz w:val="22"/>
                <w:lang w:eastAsia="lt-LT"/>
              </w:rPr>
            </w:pPr>
          </w:p>
        </w:tc>
        <w:tc>
          <w:tcPr>
            <w:tcW w:w="6449" w:type="dxa"/>
          </w:tcPr>
          <w:p w14:paraId="40976965" w14:textId="77777777" w:rsidR="00912783" w:rsidRPr="00D36BD0" w:rsidRDefault="00912783"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lastRenderedPageBreak/>
              <w:t>Elektros energetikos įstatymo pakeitimo projektas</w:t>
            </w:r>
          </w:p>
          <w:p w14:paraId="2F51F45D" w14:textId="77777777" w:rsidR="00DB5770" w:rsidRPr="00D36BD0" w:rsidRDefault="00DB5770" w:rsidP="00D36BD0">
            <w:pPr>
              <w:rPr>
                <w:rFonts w:eastAsia="Times New Roman" w:cs="Times New Roman"/>
                <w:b/>
                <w:bCs/>
                <w:color w:val="000000"/>
                <w:sz w:val="22"/>
                <w:lang w:eastAsia="lt-LT"/>
              </w:rPr>
            </w:pPr>
          </w:p>
          <w:p w14:paraId="74EA4D63" w14:textId="77777777" w:rsidR="00E47077" w:rsidRPr="00D36BD0" w:rsidRDefault="00E47077" w:rsidP="00D36BD0">
            <w:pPr>
              <w:keepNext/>
              <w:rPr>
                <w:rFonts w:eastAsia="Times New Roman" w:cs="Times New Roman"/>
                <w:b/>
                <w:bCs/>
                <w:sz w:val="22"/>
              </w:rPr>
            </w:pPr>
            <w:r w:rsidRPr="00D36BD0">
              <w:rPr>
                <w:rFonts w:eastAsia="Times New Roman" w:cs="Times New Roman"/>
                <w:b/>
                <w:bCs/>
                <w:sz w:val="22"/>
              </w:rPr>
              <w:t>10 straipsnis. 18 straipsnio pakeitimas</w:t>
            </w:r>
          </w:p>
          <w:p w14:paraId="5BA7C679" w14:textId="77777777" w:rsidR="00E47077" w:rsidRPr="00D36BD0" w:rsidRDefault="00E47077" w:rsidP="00D36BD0">
            <w:pPr>
              <w:rPr>
                <w:rFonts w:eastAsia="Times New Roman" w:cs="Times New Roman"/>
                <w:sz w:val="22"/>
              </w:rPr>
            </w:pPr>
            <w:r w:rsidRPr="00D36BD0">
              <w:rPr>
                <w:rFonts w:eastAsia="Times New Roman" w:cs="Times New Roman"/>
                <w:sz w:val="22"/>
              </w:rPr>
              <w:t>1. Pakeisti 18 straipsnio 1 dalį ir ją išdėstyti taip:</w:t>
            </w:r>
          </w:p>
          <w:p w14:paraId="4E76055E" w14:textId="77777777" w:rsidR="00E47077" w:rsidRPr="00D36BD0" w:rsidRDefault="00E47077" w:rsidP="00D36BD0">
            <w:pPr>
              <w:rPr>
                <w:rFonts w:eastAsia="Times New Roman" w:cs="Times New Roman"/>
                <w:sz w:val="22"/>
              </w:rPr>
            </w:pPr>
            <w:r w:rsidRPr="00D36BD0">
              <w:rPr>
                <w:rFonts w:eastAsia="Times New Roman" w:cs="Times New Roman"/>
                <w:sz w:val="22"/>
              </w:rPr>
              <w:t xml:space="preserve">„1. Tinklų operatorius, įvertindamas elektros energetikos sistemos adekvatumą, elektros energijos tiekimo saugumo ir patikimumo, kokybės, efektyvumo, vartojimo, vadybos ir aplinkos apsaugos reikalavimus, nurodytus energetikos politikos strateginiuose tiksluose ir (ar) pažangos uždaviniuose, gerindamas naudojimosi sistema </w:t>
            </w:r>
            <w:r w:rsidRPr="00D36BD0">
              <w:rPr>
                <w:rFonts w:eastAsia="Times New Roman" w:cs="Times New Roman"/>
                <w:sz w:val="22"/>
              </w:rPr>
              <w:lastRenderedPageBreak/>
              <w:t>sąlygas, planuoja ilgalaikę elektros energetikos sistemos plėtrą, derindamas ją su Vyriausybės įgaliota institucija, Taryba ir kitais tinklų operatoriais. Ilgalaikės elektros energetikos sistemos plėtros planavimas turi būti pagrįstas moksliniu, technologiniu ir ekonominiu įvertinimu. Tinklų operatoriai bendradarbiauja tarpusavyje Reglamento (ES) Nr. 2019/943 57 straipsnyje nustatytais tikslais, apimtimi ir tvarka.“</w:t>
            </w:r>
          </w:p>
          <w:p w14:paraId="1E29CAE8" w14:textId="2E5F2ABE" w:rsidR="00912783" w:rsidRPr="00D36BD0" w:rsidRDefault="00912783" w:rsidP="00D36BD0">
            <w:pPr>
              <w:rPr>
                <w:rFonts w:eastAsia="Times New Roman" w:cs="Times New Roman"/>
                <w:color w:val="000000"/>
                <w:sz w:val="22"/>
                <w:lang w:eastAsia="lt-LT"/>
              </w:rPr>
            </w:pPr>
          </w:p>
        </w:tc>
        <w:tc>
          <w:tcPr>
            <w:tcW w:w="2409" w:type="dxa"/>
          </w:tcPr>
          <w:p w14:paraId="4459E705" w14:textId="25ADAD5B" w:rsidR="00912783" w:rsidRPr="003E30EF" w:rsidRDefault="00912783" w:rsidP="00912783">
            <w:pPr>
              <w:jc w:val="left"/>
              <w:rPr>
                <w:rFonts w:eastAsia="Times New Roman" w:cs="Times New Roman"/>
                <w:color w:val="000000"/>
                <w:sz w:val="22"/>
                <w:lang w:eastAsia="lt-LT"/>
              </w:rPr>
            </w:pPr>
            <w:r>
              <w:rPr>
                <w:rFonts w:eastAsia="Times New Roman" w:cs="Times New Roman"/>
                <w:color w:val="000000"/>
                <w:sz w:val="22"/>
                <w:lang w:eastAsia="lt-LT"/>
              </w:rPr>
              <w:lastRenderedPageBreak/>
              <w:t>Visiškas</w:t>
            </w:r>
          </w:p>
        </w:tc>
      </w:tr>
      <w:tr w:rsidR="00912783" w:rsidRPr="003E30EF" w14:paraId="73305711" w14:textId="77777777" w:rsidTr="009E6E40">
        <w:trPr>
          <w:trHeight w:val="315"/>
        </w:trPr>
        <w:tc>
          <w:tcPr>
            <w:tcW w:w="6448" w:type="dxa"/>
            <w:shd w:val="clear" w:color="auto" w:fill="auto"/>
            <w:noWrap/>
          </w:tcPr>
          <w:p w14:paraId="683C171E" w14:textId="77777777" w:rsidR="00912783" w:rsidRPr="00912783" w:rsidRDefault="00912783" w:rsidP="00912783">
            <w:pPr>
              <w:jc w:val="left"/>
              <w:rPr>
                <w:rFonts w:eastAsia="Times New Roman" w:cs="Times New Roman"/>
                <w:b/>
                <w:bCs/>
                <w:color w:val="000000"/>
                <w:sz w:val="22"/>
                <w:lang w:eastAsia="lt-LT"/>
              </w:rPr>
            </w:pPr>
            <w:r w:rsidRPr="00912783">
              <w:rPr>
                <w:rFonts w:eastAsia="Times New Roman" w:cs="Times New Roman"/>
                <w:b/>
                <w:bCs/>
                <w:color w:val="000000"/>
                <w:sz w:val="22"/>
                <w:lang w:eastAsia="lt-LT"/>
              </w:rPr>
              <w:t>58 straipsnis</w:t>
            </w:r>
          </w:p>
          <w:p w14:paraId="2BDFDC76" w14:textId="77777777" w:rsidR="00912783" w:rsidRDefault="00912783" w:rsidP="00912783">
            <w:pPr>
              <w:jc w:val="left"/>
              <w:rPr>
                <w:rFonts w:eastAsia="Times New Roman" w:cs="Times New Roman"/>
                <w:b/>
                <w:bCs/>
                <w:color w:val="000000"/>
                <w:sz w:val="22"/>
                <w:lang w:eastAsia="lt-LT"/>
              </w:rPr>
            </w:pPr>
            <w:r w:rsidRPr="00912783">
              <w:rPr>
                <w:rFonts w:eastAsia="Times New Roman" w:cs="Times New Roman"/>
                <w:b/>
                <w:bCs/>
                <w:color w:val="000000"/>
                <w:sz w:val="22"/>
                <w:lang w:eastAsia="lt-LT"/>
              </w:rPr>
              <w:t>Tinklo kodeksų ir gairių priėmimas</w:t>
            </w:r>
          </w:p>
          <w:p w14:paraId="0F56F002"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1. Komisija gali, naudodamasi 59, 60 ir 61 straipsniuose nurodytais įgaliojimais, priimti įgyvendinimo arba deleguotuosius aktus. Tokie aktai gali būti priimami kaip tinklo kodeksai, grindžiami ENTSO-E arba, kai taip numatyta pagal 59 straipsnio 3 dalį parengtame prioritetų sąraše, ES SSO subjekto, kai taikytina, bendradarbiaujant su ENTSO-E, ir ACER parengtais teksto pasiūlymais, laikantis 59 straipsnyje nustatytos procedūros, arba kaip gairės, laikantis 61 straipsnyje nustatytos procedūros.</w:t>
            </w:r>
          </w:p>
          <w:p w14:paraId="15423F57"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2. Rengiant tinklo kodeksus ir gaires:</w:t>
            </w:r>
          </w:p>
          <w:p w14:paraId="2984B271"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a) užtikrinamas minimalus suderinimo lygis, būtinas šio reglamento tikslams pasiekti;</w:t>
            </w:r>
          </w:p>
          <w:p w14:paraId="62BE579D"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b) atsižvelgiama į regioninius ypatumus, kai taikytina;</w:t>
            </w:r>
          </w:p>
          <w:p w14:paraId="3B341593"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c) neviršijama to, kas būtina a punkto tikslams pasiekti, ir</w:t>
            </w:r>
          </w:p>
          <w:p w14:paraId="3CFD5447" w14:textId="77777777" w:rsid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d) nedaroma poveikio valstybių narių teisei nustatyti nacionalinius tinklo kodeksus, kuriais nedaroma įtaka tarpzoninei prekybai.</w:t>
            </w:r>
          </w:p>
          <w:p w14:paraId="4214109E" w14:textId="7BDBDEC0" w:rsidR="00912783" w:rsidRPr="00912783" w:rsidRDefault="00912783" w:rsidP="00912783">
            <w:pPr>
              <w:jc w:val="left"/>
              <w:rPr>
                <w:rFonts w:eastAsia="Times New Roman" w:cs="Times New Roman"/>
                <w:color w:val="000000"/>
                <w:sz w:val="22"/>
                <w:lang w:eastAsia="lt-LT"/>
              </w:rPr>
            </w:pPr>
          </w:p>
        </w:tc>
        <w:tc>
          <w:tcPr>
            <w:tcW w:w="6449" w:type="dxa"/>
          </w:tcPr>
          <w:p w14:paraId="1EE97727" w14:textId="77777777" w:rsidR="00912783" w:rsidRPr="00D36BD0" w:rsidRDefault="00912783"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Šis Reglamento straipsnis nacionalinių įgyvendinimo priemonių nereikalauja.</w:t>
            </w:r>
          </w:p>
          <w:p w14:paraId="16CE5F42" w14:textId="77777777" w:rsidR="00912783" w:rsidRPr="00D36BD0" w:rsidRDefault="00912783" w:rsidP="00D36BD0">
            <w:pPr>
              <w:rPr>
                <w:rFonts w:eastAsia="Times New Roman" w:cs="Times New Roman"/>
                <w:color w:val="000000"/>
                <w:sz w:val="22"/>
                <w:lang w:eastAsia="lt-LT"/>
              </w:rPr>
            </w:pPr>
          </w:p>
        </w:tc>
        <w:tc>
          <w:tcPr>
            <w:tcW w:w="2409" w:type="dxa"/>
          </w:tcPr>
          <w:p w14:paraId="062922FF" w14:textId="77777777" w:rsidR="00912783" w:rsidRPr="003E30EF" w:rsidRDefault="00912783" w:rsidP="00912783">
            <w:pPr>
              <w:jc w:val="left"/>
              <w:rPr>
                <w:rFonts w:eastAsia="Times New Roman" w:cs="Times New Roman"/>
                <w:color w:val="000000"/>
                <w:sz w:val="22"/>
                <w:lang w:eastAsia="lt-LT"/>
              </w:rPr>
            </w:pPr>
          </w:p>
        </w:tc>
      </w:tr>
      <w:tr w:rsidR="00912783" w:rsidRPr="003E30EF" w14:paraId="5B7ED79E" w14:textId="77777777" w:rsidTr="009E6E40">
        <w:trPr>
          <w:trHeight w:val="315"/>
        </w:trPr>
        <w:tc>
          <w:tcPr>
            <w:tcW w:w="6448" w:type="dxa"/>
            <w:shd w:val="clear" w:color="auto" w:fill="auto"/>
            <w:noWrap/>
          </w:tcPr>
          <w:p w14:paraId="70B276FE" w14:textId="77777777" w:rsidR="00912783" w:rsidRPr="00912783" w:rsidRDefault="00912783" w:rsidP="00912783">
            <w:pPr>
              <w:jc w:val="left"/>
              <w:rPr>
                <w:rFonts w:eastAsia="Times New Roman" w:cs="Times New Roman"/>
                <w:b/>
                <w:bCs/>
                <w:color w:val="000000"/>
                <w:sz w:val="22"/>
                <w:lang w:eastAsia="lt-LT"/>
              </w:rPr>
            </w:pPr>
            <w:r w:rsidRPr="00912783">
              <w:rPr>
                <w:rFonts w:eastAsia="Times New Roman" w:cs="Times New Roman"/>
                <w:b/>
                <w:bCs/>
                <w:color w:val="000000"/>
                <w:sz w:val="22"/>
                <w:lang w:eastAsia="lt-LT"/>
              </w:rPr>
              <w:t>59 straipsnis</w:t>
            </w:r>
          </w:p>
          <w:p w14:paraId="4C8CFD20" w14:textId="77777777" w:rsidR="00912783" w:rsidRDefault="00912783" w:rsidP="00912783">
            <w:pPr>
              <w:jc w:val="left"/>
              <w:rPr>
                <w:rFonts w:eastAsia="Times New Roman" w:cs="Times New Roman"/>
                <w:b/>
                <w:bCs/>
                <w:color w:val="000000"/>
                <w:sz w:val="22"/>
                <w:lang w:eastAsia="lt-LT"/>
              </w:rPr>
            </w:pPr>
            <w:r w:rsidRPr="00912783">
              <w:rPr>
                <w:rFonts w:eastAsia="Times New Roman" w:cs="Times New Roman"/>
                <w:b/>
                <w:bCs/>
                <w:color w:val="000000"/>
                <w:sz w:val="22"/>
                <w:lang w:eastAsia="lt-LT"/>
              </w:rPr>
              <w:t>Tinklo kodeksų nustatymas</w:t>
            </w:r>
          </w:p>
          <w:p w14:paraId="5B7CBB71"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1. Komisijai suteikiami įgaliojimai priimti įgyvendinimo aktus, kuriais užtikrinamos vienodos šio reglamento įgyvendinimo sąlygos, nustatant tinklo kodeksus šiose srityse:</w:t>
            </w:r>
          </w:p>
          <w:p w14:paraId="5B2FD45C"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 xml:space="preserve">a) tinklo saugumo ir patikimumo taisyklės, be kita ko, techninio perdavimo rezervo pajėgumo taisyklės tinklo eksploatavimo saugumui užtikrinti, taip pat sąveikumo taisyklės, kuriomis įgyvendinami šio reglamento 34–47 straipsniai ir 57 straipsnis bei Direktyvos (ES) 2019/944 40 straipsnis, įskaitant taisykles dėl sistemos būsenų, taisomųjų veiksmų ir tinklo eksploatavimo saugumo ribų, įtampos reguliavimo ir reaktyviosios galios valdymo, trumpojo jungimo srovės </w:t>
            </w:r>
            <w:r w:rsidRPr="00912783">
              <w:rPr>
                <w:rFonts w:eastAsia="Times New Roman" w:cs="Times New Roman"/>
                <w:color w:val="000000"/>
                <w:sz w:val="22"/>
                <w:lang w:eastAsia="lt-LT"/>
              </w:rPr>
              <w:lastRenderedPageBreak/>
              <w:t>valdymo, elektros energijos srautų valdymo, nenumatytų atvejų analizės ir valdymo, apsaugos įrangos ir schemų, keitimosi duomenimis, atitikties, mokymo, operatyvinio planavimo ir saugumo analizės, regioninio eksploatavimo saugumo koordinavimo, atjungimo koordinavimo, atitinkamų įrenginių parengties planų, adekvatumo analizės, papildomų paslaugų, grafikų sudarymo ir operatyvinio planavimo duomenų tvarkymo aplinkų;</w:t>
            </w:r>
          </w:p>
          <w:p w14:paraId="54F2C65B"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b) pajėgumo paskirstymo ir perkrovos valdymo taisyklės, kuriomis įgyvendinami Direktyvos (ES) 2019/944 6 straipsnis ir šio reglamento 7–10 straipsniai, 13–17 straipsniai ir 35–37 straipsniai, įskaitant taisykles dėl kitos paros, einamosios paros ir prognozuojamo pajėgumo skaičiavimo metodikos ir procesų, tinklo modelių, prekybos zonų konfigūracijos, apkrovų perskirstymo ir kompensacinės prekybos, prekybos algoritmų, bendro kitos paros prekybos rinkų susiejimo ir einamosios paros prekybos rinkų susiejimo, paskirstyto tarpzoninio pajėgumo garantijos, perkrovos pajamų skirstymo, tarpzoninio perdavimo rizikos draudimo, skyrimo procedūrų ir pajėgumo paskirstymo ir perkrovos valdymo išlaidų susigrąžinimo;</w:t>
            </w:r>
          </w:p>
          <w:p w14:paraId="00B07158"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c) prekybos taisyklės, kuriomis įgyvendinami 5, 6 ir 17 straipsniai dėl techninio ir eksploatacinio tinklo prieigos paslaugų teikimo ir sistemos balansavimo, be kita ko, taisyklės dėl su tinklu susijusios rezervinės galios, įskaitant funkcijas ir atsakomybę, balansavimo energijos mainų platformas, prekybos pabaigos laiką, standartinių ir specifinių balansavimo produktų reikalavimus, balansavimo paslaugų pirkimą, tarpzoninio pajėgumo paskirstymą, kai vykdomi balansavimo paslaugų mainai arba dalijamasi rezervais, atsiskaitymą už balansavimo energiją, atsiskaitymą už energijos mainus tarp sistemos operatorių, atsiskaitymą už disbalansą ir atsiskaitymą už balansavimo pajėgumą, galios ir dažnio valdymą, dažnio palaikymo kokybės nustatymą ir tikslinius parametrus, dažnio išlaikymo rezervus, dažnio atkūrimo rezervus, pakaitos rezervus, rezervų mainus ir dalijimąsi rezervais, rezervų aktyvinimo per tarpsisteminius ryšius procesus, laiko reguliavimo procesus ir informacijos skaidrumą;</w:t>
            </w:r>
          </w:p>
          <w:p w14:paraId="0BF9001C"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 xml:space="preserve">d) nediskriminacinio, skaidraus su dažnio reguliavimu nesusijusių papildomų paslaugų teikimo taisyklės, kuriomis įgyvendinami Direktyvos (ES) 2019/944 36, 40 ir 54 straipsniai, įskaitant taisykles dėl </w:t>
            </w:r>
            <w:proofErr w:type="spellStart"/>
            <w:r w:rsidRPr="00912783">
              <w:rPr>
                <w:rFonts w:eastAsia="Times New Roman" w:cs="Times New Roman"/>
                <w:color w:val="000000"/>
                <w:sz w:val="22"/>
                <w:lang w:eastAsia="lt-LT"/>
              </w:rPr>
              <w:t>nuostoviosios</w:t>
            </w:r>
            <w:proofErr w:type="spellEnd"/>
            <w:r w:rsidRPr="00912783">
              <w:rPr>
                <w:rFonts w:eastAsia="Times New Roman" w:cs="Times New Roman"/>
                <w:color w:val="000000"/>
                <w:sz w:val="22"/>
                <w:lang w:eastAsia="lt-LT"/>
              </w:rPr>
              <w:t xml:space="preserve"> būsenos įtampos reguliavimo, inercijos, greitos reaktyviosios srovės tiekimo, tinklo stabilumui reikalingos inercijos, </w:t>
            </w:r>
            <w:r w:rsidRPr="00912783">
              <w:rPr>
                <w:rFonts w:eastAsia="Times New Roman" w:cs="Times New Roman"/>
                <w:color w:val="000000"/>
                <w:sz w:val="22"/>
                <w:lang w:eastAsia="lt-LT"/>
              </w:rPr>
              <w:lastRenderedPageBreak/>
              <w:t>trumpojo jungimo srovės, paleidimo po visuotinės avarijos galimybė ir izoliuotojo veikimo galimybės;</w:t>
            </w:r>
          </w:p>
          <w:p w14:paraId="6A85DC0E"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e) reguliavimo apkrova taisyklės, kuriomis įgyvendinami šio reglamento 57 straipsnis ir Direktyvos (ES) 2019/944 17, 31, 32, 36, 40 ir 54 straipsniai, įskaitant taisykles dėl telkimo, elektros energijos kaupimo ir apkrovos ribojimo.</w:t>
            </w:r>
          </w:p>
          <w:p w14:paraId="2C57FF09"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Tie įgyvendinimo aktai priimami laikantis 67 straipsnio 2 dalyje nurodytos nagrinėjimo procedūros.</w:t>
            </w:r>
          </w:p>
          <w:p w14:paraId="46DFB451"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2. Komisijai pagal 68 straipsnį suteikiami įgaliojimai priimti deleguotuosius aktus, kuriais šis reglamentas papildomas nustatant tinklo kodeksus šiose srityse:</w:t>
            </w:r>
          </w:p>
          <w:p w14:paraId="0F155C2C"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a) prijungimo prie tinklo taisyklės, įskaitant taisykles dėl prie perdavimo sistemos prijungtų apkrovos objektų, prie perdavimo sistemos prijungtų skirstymo objektų ir skirstymo sistemų prijungimo, apkrovos blokų, naudojamų reguliavimo apkrova paslaugoms teikti, prijungimo, generatorių prijungimo prie tinklo reikalavimų, aukštosios įtampos nuolatinės srovės sistemų prijungimo prie tinklo reikalavimų, nuolatinės srovės linija jungiamų elektros jėgainių parko modulių ir tolimųjų galinių aukštos įtampos nuolatinės srovės keitiklių stočių reikalavimų ir prijungiant prie tinklo taikomų naudojimo leidimo procedūrų;</w:t>
            </w:r>
          </w:p>
          <w:p w14:paraId="417DC82B"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 xml:space="preserve">b) duomenų mainų, atsiskaitymų ir skaidrumo taisyklės, įskaitant, visų pirma, taisykles dėl atitinkamų laikotarpių perspektyvos perdavimo pajėgumo, perdavimo pajėgumo paskirstymo ir naudojimo apskaičiuotų ir faktinių verčių, objektų apkrovos prognozių ir faktinės apkrovos ir jų telkimo, įskaitant objektų </w:t>
            </w:r>
            <w:proofErr w:type="spellStart"/>
            <w:r w:rsidRPr="00912783">
              <w:rPr>
                <w:rFonts w:eastAsia="Times New Roman" w:cs="Times New Roman"/>
                <w:color w:val="000000"/>
                <w:sz w:val="22"/>
                <w:lang w:eastAsia="lt-LT"/>
              </w:rPr>
              <w:t>neparengtį</w:t>
            </w:r>
            <w:proofErr w:type="spellEnd"/>
            <w:r w:rsidRPr="00912783">
              <w:rPr>
                <w:rFonts w:eastAsia="Times New Roman" w:cs="Times New Roman"/>
                <w:color w:val="000000"/>
                <w:sz w:val="22"/>
                <w:lang w:eastAsia="lt-LT"/>
              </w:rPr>
              <w:t xml:space="preserve">, gamybos vienetų pagaminamos energijos prognozes ir faktinę pagaminamą energiją ir jos telkimą, įskaitant gamybos vienetų </w:t>
            </w:r>
            <w:proofErr w:type="spellStart"/>
            <w:r w:rsidRPr="00912783">
              <w:rPr>
                <w:rFonts w:eastAsia="Times New Roman" w:cs="Times New Roman"/>
                <w:color w:val="000000"/>
                <w:sz w:val="22"/>
                <w:lang w:eastAsia="lt-LT"/>
              </w:rPr>
              <w:t>neparengtį</w:t>
            </w:r>
            <w:proofErr w:type="spellEnd"/>
            <w:r w:rsidRPr="00912783">
              <w:rPr>
                <w:rFonts w:eastAsia="Times New Roman" w:cs="Times New Roman"/>
                <w:color w:val="000000"/>
                <w:sz w:val="22"/>
                <w:lang w:eastAsia="lt-LT"/>
              </w:rPr>
              <w:t>, tinklų parengtį ir naudojimą, perkrovos valdymo priemones ir balansavimo rinkos duomenis. Taisyklėse turėtų būti nurodyti būdai, kuriais skelbiama informacija, paskelbimo terminai ir už tos informacijos tvarkymą atsakingi subjektai;</w:t>
            </w:r>
          </w:p>
          <w:p w14:paraId="1174FEB4"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c) trečiosios šalies prieigos taisyklės;</w:t>
            </w:r>
          </w:p>
          <w:p w14:paraId="505BF424"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d) eksploatavimo ir atkūrimo procedūros avarijos atveju, įskaitant sistemos apsaugos planus, veikimo atkūrimo planus, sąveiką rinkoje, keitimąsi informacija ir komunikaciją, ir priemones bei įrenginius;</w:t>
            </w:r>
          </w:p>
          <w:p w14:paraId="72B1DE1E"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 xml:space="preserve">e) sektoriams skirtos taisyklės, susijusios su tarpvalstybinių elektros energijos srautų kibernetinio saugumo aspektais, įskaitant taisykles dėl </w:t>
            </w:r>
            <w:r w:rsidRPr="00912783">
              <w:rPr>
                <w:rFonts w:eastAsia="Times New Roman" w:cs="Times New Roman"/>
                <w:color w:val="000000"/>
                <w:sz w:val="22"/>
                <w:lang w:eastAsia="lt-LT"/>
              </w:rPr>
              <w:lastRenderedPageBreak/>
              <w:t>bendrų minimalių reikalavimų, planavimo, stebėjimo, ataskaitų teikimo ir krizių valdymo.</w:t>
            </w:r>
          </w:p>
          <w:p w14:paraId="2CA32B52"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3. Komisija, pasikonsultavusi su ACER, ENTSO-E, ES SSO subjektu ir kitais atitinkamais suinteresuotaisiais subjektais, kas trejus metus parengia prioritetų sąrašą, kuriame nurodomos 1 ir 2 dalyse nustatytos sritys, įtrauktinos į rengiamus tinklo kodeksus.</w:t>
            </w:r>
          </w:p>
          <w:p w14:paraId="0AC1BD89"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Jei tinklo kodekso dalykas yra tiesiogiai susijęs su skirstymo sistemos eksploatavimu ir nėra labai aktualus perdavimo sistemai, Komisija gali reikalauti, kad ES SSO subjektas, bendradarbiaudamas su ENTSO-E, sušauktų projekto komitetą ir pateiktų tinklo kodekso pasiūlymą ACER.</w:t>
            </w:r>
          </w:p>
          <w:p w14:paraId="4590F4F4"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4. Komisija prašo, kad ACER per pagrįstą, ne ilgesnį kaip šešių mėnesių laikotarpį nuo Komisijos prašymo gavimo dienos, jai pateiktų neprivalomas bendrąsias gaires, kuriose būtų išdėstyti aiškūs ir objektyvūs tinklo kodeksų, susijusių su prioritetų sąraše nurodytomis sritimis, rengimo principai. Komisijos prašyme gali būti nurodytos sąlygos, kurios turi būti aptartos bendrosiose gairėse. Kiekviena bendroji gairė turi padėti užtikrinti rinkos integraciją, nediskriminavimą, veiksmingą konkurenciją ir efektyvų rinkos veikimą. Gavusi pagrįstą ACER prašymą, Komisija gali pratęsti gairėms pateikti nustatytą laikotarpį.</w:t>
            </w:r>
          </w:p>
          <w:p w14:paraId="651219B8"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5. ACER per ne mažiau kaip dviejų mėnesių laikotarpį viešai ir skaidriai konsultuojasi su ENTSO-E, ES SSO subjektu ir kitais atitinkamais suinteresuotaisiais subjektais dėl bendrųjų gairių.</w:t>
            </w:r>
          </w:p>
          <w:p w14:paraId="027182F6"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6. ACER, gavusi atitinkamą prašymą pagal 4 dalį, Komisijai pateikia neprivalomas bendrąsias gaires.</w:t>
            </w:r>
          </w:p>
          <w:p w14:paraId="57B9C60C"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7. Jei Komisija mano, kad bendrosiomis gairėmis nepadedama užtikrinti rinkos integracijos, nediskriminavimo, veiksmingos konkurencijos ir efektyvaus rinkos veikimo, ji gali prašyti ACER per pagrįstą laikotarpį peržiūrėti bendrąsias gaires ir jas iš naujo pateikti Komisijai.</w:t>
            </w:r>
          </w:p>
          <w:p w14:paraId="0CEF9A6C"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8. ACER nepateikus bendrųjų gairių ar jų nepateikus iš naujo per Komisijos pagal 4 arba 7 dalį nustatytą laikotarpį, Komisija pati parengia atitinkamas bendrąsias gaires.</w:t>
            </w:r>
          </w:p>
          <w:p w14:paraId="5F03E677"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9. Komisija prašo kad, ENTSO-E arba, kai taip numatyta 3 dalyje nurodytame prioritetų sąraše, ES SSO subjektas, bendradarbiaudamas su ENTSO-E, per pagrįstą, ne ilgesnį kaip 12 mėnesių laikotarpį nuo Komisijos prašymo gavimo dienos, pateiktų ACER tinklo kodekso pasiūlymą, kuris atitiktų atitinkamas bendrąsias gaires.</w:t>
            </w:r>
          </w:p>
          <w:p w14:paraId="33AD5D24"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lastRenderedPageBreak/>
              <w:t>10. ENTSO-E arba, kai taip numatyta 3 dalyje nurodytame prioritetų sąraše, ES SSO subjektas, bendradarbiaudamas su ENTSO-E, sušaukia projekto komitetą, kuris padeda jam parengti tinklo kodeksą. Projekto komitetą sudaro ACER, ENTSO-E, atitinkamais atvejais – ES SSO subjekto ir PEERO atstovai bei ribotas skaičius pagrindinių su kodeksu susijusių suinteresuotųjų subjektų atstovai. ENTSO-E arba, kai taip numatyta 3 dalyje nurodytame prioritetų sąraše, ES SSO subjektas, bendradarbiaudamas su ENTSO-E, parengia 1 ir 2 dalyse nurodytų sričių tinklo kodeksų pasiūlymus, jei to prašo Komisija pagal 9 dalį.</w:t>
            </w:r>
          </w:p>
          <w:p w14:paraId="1CDAF5DD"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11. ACER persvarsto pasiūlytą tinklo kodeksą siekiant užtikrinti, kad tinklo kodeksas atitiktų atitinkamas bendrąsias gaires ir padėtų užtikrinti rinkos integraciją, nediskriminavimą, veiksmingą konkurenciją ir efektyvų rinkos veikimą, ir per šešis mėnesius nuo pasiūlymo gavimo dienos pateikia peržiūrėtą tinklo kodeksą Komisijai. Komisijai pateiktame pasiūlyme ACER atsižvelgia į visų dalyvavusių šalių nuomones, pateiktas tuomet, kai vadovaujant ENTSO-E arba ES SSO subjektui buvo rengiamas pasiūlymas, ir konsultuojasi su atitinkamais suinteresuotaisiais subjektais dėl versijos, kuri turi būti pateikta Komisijai.</w:t>
            </w:r>
          </w:p>
          <w:p w14:paraId="1716D337"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12. Jei ENTSO-E arba ES SSO subjektas neparengia tinklo kodekso per Komisijos pagal 9 dalį nustatytą laikotarpį, Komisija gali prašyti ACER parengti tinklo kodekso projektą remiantis atitinkamomis bendrosiomis gairėmis. Rengdama tinklo kodekso projektą pagal šią dalį ACER gali pradėti papildomas konsultacijas. ACER pateikia Komisijai pagal šią dalį parengtą tinklo kodekso projektą ir gali rekomenduoti jį patvirtinti.</w:t>
            </w:r>
          </w:p>
          <w:p w14:paraId="61B193BC"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13. Komisija gali priimti vieną ar daugiau 1 ir 2 dalyse nurodytų sričių tinklo kodeksų savo iniciatyva, jei ENTSO-E arba ES SSO subjektas neparengė tinklo kodekso arba ACER neparengė tinklo kodekso projekto, kaip nurodyta 12 dalyje, arba ACER pateikus pasiūlymą pagal 11 dalį.</w:t>
            </w:r>
          </w:p>
          <w:p w14:paraId="747D7A52"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14. Jei Komisija siūlo priimti tinklo kodeksą savo iniciatyva, ne mažiau kaip du mėnesius Komisija konsultuojasi su ACER, ENTSO-E ir visais atitinkamais suinteresuotaisiais subjektais dėl tinklo kodekso projekto.</w:t>
            </w:r>
          </w:p>
          <w:p w14:paraId="5B7796A6" w14:textId="77777777" w:rsid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 xml:space="preserve">15. Šiuo straipsniu nedaromas poveikis Komisijos teisei priimti ir iš dalies pakeisti gaires, kaip nustatyta 61 straipsnyje. Juo nedaromas poveikis ENTSO-E galimybei rengti neprivalomas 1 ir 2 dalyse </w:t>
            </w:r>
            <w:r w:rsidRPr="00912783">
              <w:rPr>
                <w:rFonts w:eastAsia="Times New Roman" w:cs="Times New Roman"/>
                <w:color w:val="000000"/>
                <w:sz w:val="22"/>
                <w:lang w:eastAsia="lt-LT"/>
              </w:rPr>
              <w:lastRenderedPageBreak/>
              <w:t>nustatytų sričių gaires, kai tokios gairės nėra susijusios su ENTSO-E skirtame Komisijos prašyme nurodytomis sritimis. ENTSO-E tokias gaires pateikia ACER, kad ji pateiktų nuomonę, į kurią turi būti tinkamai atsižvelgta.</w:t>
            </w:r>
          </w:p>
          <w:p w14:paraId="20891D7D" w14:textId="555FE8EC" w:rsidR="00912783" w:rsidRPr="00912783" w:rsidRDefault="00912783" w:rsidP="00912783">
            <w:pPr>
              <w:jc w:val="left"/>
              <w:rPr>
                <w:rFonts w:eastAsia="Times New Roman" w:cs="Times New Roman"/>
                <w:color w:val="000000"/>
                <w:sz w:val="22"/>
                <w:lang w:eastAsia="lt-LT"/>
              </w:rPr>
            </w:pPr>
          </w:p>
        </w:tc>
        <w:tc>
          <w:tcPr>
            <w:tcW w:w="6449" w:type="dxa"/>
          </w:tcPr>
          <w:p w14:paraId="6A13AACB" w14:textId="77777777" w:rsidR="00912783" w:rsidRPr="00D36BD0" w:rsidRDefault="00912783"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lastRenderedPageBreak/>
              <w:t>Šis Reglamento straipsnis nacionalinių įgyvendinimo priemonių nereikalauja.</w:t>
            </w:r>
          </w:p>
          <w:p w14:paraId="473D170E" w14:textId="77777777" w:rsidR="00912783" w:rsidRPr="00D36BD0" w:rsidRDefault="00912783" w:rsidP="00D36BD0">
            <w:pPr>
              <w:rPr>
                <w:rFonts w:eastAsia="Times New Roman" w:cs="Times New Roman"/>
                <w:color w:val="000000"/>
                <w:sz w:val="22"/>
                <w:lang w:eastAsia="lt-LT"/>
              </w:rPr>
            </w:pPr>
          </w:p>
        </w:tc>
        <w:tc>
          <w:tcPr>
            <w:tcW w:w="2409" w:type="dxa"/>
          </w:tcPr>
          <w:p w14:paraId="0DAA5B57" w14:textId="77777777" w:rsidR="00912783" w:rsidRPr="003E30EF" w:rsidRDefault="00912783" w:rsidP="00912783">
            <w:pPr>
              <w:jc w:val="left"/>
              <w:rPr>
                <w:rFonts w:eastAsia="Times New Roman" w:cs="Times New Roman"/>
                <w:color w:val="000000"/>
                <w:sz w:val="22"/>
                <w:lang w:eastAsia="lt-LT"/>
              </w:rPr>
            </w:pPr>
          </w:p>
        </w:tc>
      </w:tr>
      <w:tr w:rsidR="00912783" w:rsidRPr="003E30EF" w14:paraId="58D6EDAB" w14:textId="77777777" w:rsidTr="009E6E40">
        <w:trPr>
          <w:trHeight w:val="315"/>
        </w:trPr>
        <w:tc>
          <w:tcPr>
            <w:tcW w:w="6448" w:type="dxa"/>
            <w:shd w:val="clear" w:color="auto" w:fill="auto"/>
            <w:noWrap/>
          </w:tcPr>
          <w:p w14:paraId="5E9AB85C" w14:textId="77777777" w:rsidR="00912783" w:rsidRPr="00912783" w:rsidRDefault="00912783" w:rsidP="00912783">
            <w:pPr>
              <w:jc w:val="left"/>
              <w:rPr>
                <w:rFonts w:eastAsia="Times New Roman" w:cs="Times New Roman"/>
                <w:b/>
                <w:bCs/>
                <w:color w:val="000000"/>
                <w:sz w:val="22"/>
                <w:lang w:eastAsia="lt-LT"/>
              </w:rPr>
            </w:pPr>
            <w:r w:rsidRPr="00912783">
              <w:rPr>
                <w:rFonts w:eastAsia="Times New Roman" w:cs="Times New Roman"/>
                <w:b/>
                <w:bCs/>
                <w:color w:val="000000"/>
                <w:sz w:val="22"/>
                <w:lang w:eastAsia="lt-LT"/>
              </w:rPr>
              <w:lastRenderedPageBreak/>
              <w:t>60 straipsnis</w:t>
            </w:r>
          </w:p>
          <w:p w14:paraId="65F87068" w14:textId="77777777" w:rsidR="00912783" w:rsidRDefault="00912783" w:rsidP="00912783">
            <w:pPr>
              <w:jc w:val="left"/>
              <w:rPr>
                <w:rFonts w:eastAsia="Times New Roman" w:cs="Times New Roman"/>
                <w:b/>
                <w:bCs/>
                <w:color w:val="000000"/>
                <w:sz w:val="22"/>
                <w:lang w:eastAsia="lt-LT"/>
              </w:rPr>
            </w:pPr>
            <w:r w:rsidRPr="00912783">
              <w:rPr>
                <w:rFonts w:eastAsia="Times New Roman" w:cs="Times New Roman"/>
                <w:b/>
                <w:bCs/>
                <w:color w:val="000000"/>
                <w:sz w:val="22"/>
                <w:lang w:eastAsia="lt-LT"/>
              </w:rPr>
              <w:t>Tinklo kodeksų keitimas</w:t>
            </w:r>
          </w:p>
          <w:p w14:paraId="6D6CF5D6"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1. Komisijai suteikiami įgaliojimai iš dalies keisti 59 straipsnio 1 ir 2 dalyse nurodytų sričių tinklo kodeksus, laikantis atitinkamos tame straipsnyje nustatytos procedūros. Dalinius pakeitimus dėl tinklo kodekso gali siūlyti ir ACER šio straipsnio 2 ir 3 dalyse nustatyta tvarka.</w:t>
            </w:r>
          </w:p>
          <w:p w14:paraId="082003BD"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2. Asmenys, kurie numatomai suinteresuoti pagal 59 straipsnį priimtais tinklo kodeksais, be kita ko, ENTSO-E, ES SSO subjektas, reguliavimo institucijos, perdavimo sistemos operatoriai ir skirstymo sistemos operatoriai, sistemos naudotojai ir vartotojai gali siūlyti tų tinklo kodeksų dalinių pakeitimų projektus Agentūrai. Be to, ACER gali siūlyti dalinius pakeitimus savo iniciatyva.</w:t>
            </w:r>
          </w:p>
          <w:p w14:paraId="54D0AD66" w14:textId="77777777" w:rsid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3. ACER gali teikti Komisijai pagrįstus pasiūlymus dėl dalinių pakeitimų, paaiškindama, kaip tokie pasiūlymai dera su šio reglamento 59 straipsnio 3 dalyje nustatytais tinklo kodeksų tikslais. Kai ACER mano, kad siūlomas dalinis pakeitimas yra priimtinas, arba siūlo dalinius pakeitimus savo iniciatyva, ji konsultuojasi su visais suinteresuotaisiais subjektais pagal Reglamento (ES) 2019/942 14 straipsnį.</w:t>
            </w:r>
          </w:p>
          <w:p w14:paraId="2C22BF63" w14:textId="425F15B6" w:rsidR="00912783" w:rsidRPr="00544F46" w:rsidRDefault="00912783" w:rsidP="00912783">
            <w:pPr>
              <w:jc w:val="left"/>
              <w:rPr>
                <w:rFonts w:eastAsia="Times New Roman" w:cs="Times New Roman"/>
                <w:color w:val="000000"/>
                <w:sz w:val="22"/>
                <w:lang w:eastAsia="lt-LT"/>
              </w:rPr>
            </w:pPr>
          </w:p>
        </w:tc>
        <w:tc>
          <w:tcPr>
            <w:tcW w:w="6449" w:type="dxa"/>
          </w:tcPr>
          <w:p w14:paraId="3FCDE69F" w14:textId="77777777" w:rsidR="00912783" w:rsidRPr="00D36BD0" w:rsidRDefault="00912783"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Šis Reglamento straipsnis nacionalinių įgyvendinimo priemonių nereikalauja.</w:t>
            </w:r>
          </w:p>
          <w:p w14:paraId="4C14FD86" w14:textId="77777777" w:rsidR="00912783" w:rsidRPr="00D36BD0" w:rsidRDefault="00912783" w:rsidP="00D36BD0">
            <w:pPr>
              <w:rPr>
                <w:rFonts w:eastAsia="Times New Roman" w:cs="Times New Roman"/>
                <w:color w:val="000000"/>
                <w:sz w:val="22"/>
                <w:lang w:eastAsia="lt-LT"/>
              </w:rPr>
            </w:pPr>
          </w:p>
        </w:tc>
        <w:tc>
          <w:tcPr>
            <w:tcW w:w="2409" w:type="dxa"/>
          </w:tcPr>
          <w:p w14:paraId="5C4EDF3C" w14:textId="77777777" w:rsidR="00912783" w:rsidRPr="003E30EF" w:rsidRDefault="00912783" w:rsidP="00912783">
            <w:pPr>
              <w:jc w:val="left"/>
              <w:rPr>
                <w:rFonts w:eastAsia="Times New Roman" w:cs="Times New Roman"/>
                <w:color w:val="000000"/>
                <w:sz w:val="22"/>
                <w:lang w:eastAsia="lt-LT"/>
              </w:rPr>
            </w:pPr>
          </w:p>
        </w:tc>
      </w:tr>
      <w:tr w:rsidR="00856E1E" w:rsidRPr="003E30EF" w14:paraId="1B2A12A6" w14:textId="77777777" w:rsidTr="009E6E40">
        <w:trPr>
          <w:trHeight w:val="315"/>
        </w:trPr>
        <w:tc>
          <w:tcPr>
            <w:tcW w:w="6448" w:type="dxa"/>
            <w:shd w:val="clear" w:color="auto" w:fill="auto"/>
            <w:noWrap/>
          </w:tcPr>
          <w:p w14:paraId="3AEDAFC3" w14:textId="77777777" w:rsidR="00856E1E" w:rsidRPr="00856E1E" w:rsidRDefault="00856E1E" w:rsidP="00856E1E">
            <w:pPr>
              <w:jc w:val="left"/>
              <w:rPr>
                <w:rFonts w:eastAsia="Times New Roman" w:cs="Times New Roman"/>
                <w:b/>
                <w:bCs/>
                <w:color w:val="000000"/>
                <w:sz w:val="22"/>
                <w:lang w:eastAsia="lt-LT"/>
              </w:rPr>
            </w:pPr>
            <w:r w:rsidRPr="00856E1E">
              <w:rPr>
                <w:rFonts w:eastAsia="Times New Roman" w:cs="Times New Roman"/>
                <w:b/>
                <w:bCs/>
                <w:color w:val="000000"/>
                <w:sz w:val="22"/>
                <w:lang w:eastAsia="lt-LT"/>
              </w:rPr>
              <w:t>61 straipsnis</w:t>
            </w:r>
          </w:p>
          <w:p w14:paraId="14BB364A" w14:textId="77777777" w:rsidR="00856E1E" w:rsidRDefault="00856E1E" w:rsidP="00856E1E">
            <w:pPr>
              <w:jc w:val="left"/>
              <w:rPr>
                <w:rFonts w:eastAsia="Times New Roman" w:cs="Times New Roman"/>
                <w:b/>
                <w:bCs/>
                <w:color w:val="000000"/>
                <w:sz w:val="22"/>
                <w:lang w:eastAsia="lt-LT"/>
              </w:rPr>
            </w:pPr>
            <w:r w:rsidRPr="00856E1E">
              <w:rPr>
                <w:rFonts w:eastAsia="Times New Roman" w:cs="Times New Roman"/>
                <w:b/>
                <w:bCs/>
                <w:color w:val="000000"/>
                <w:sz w:val="22"/>
                <w:lang w:eastAsia="lt-LT"/>
              </w:rPr>
              <w:t>Gairės</w:t>
            </w:r>
          </w:p>
          <w:p w14:paraId="4E543143"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1. Komisijai suteikiami įgaliojimai priimti privalomas šiame straipsnyje nurodytų sričių gaires.</w:t>
            </w:r>
          </w:p>
          <w:p w14:paraId="0EF2C710"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2. Komisijai suteikiami įgaliojimai priimti gaires srityse, kuriose tokie aktai taip pat galėtų būti rengiami pagal 59 straipsnio 1 ir 2 dalis nustatytą tinklo kodekso procedūrą. Tos gairės priimamos deleguotųjų arba įgyvendinimo aktų forma, atsižvelgiant į šiame reglamente numatytus atitinkamus įgaliojimus.</w:t>
            </w:r>
          </w:p>
          <w:p w14:paraId="12CB5D9F"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 xml:space="preserve">3. Komisijai pagal 68 straipsnį suteikiami įgaliojimai priimti deleguotuosius aktus, kuriais šis reglamentas papildomas nustatant gaires, susijusias su perdavimo sistemų operatorių tarpusavio </w:t>
            </w:r>
            <w:r w:rsidRPr="00856E1E">
              <w:rPr>
                <w:rFonts w:eastAsia="Times New Roman" w:cs="Times New Roman"/>
                <w:color w:val="000000"/>
                <w:sz w:val="22"/>
                <w:lang w:eastAsia="lt-LT"/>
              </w:rPr>
              <w:lastRenderedPageBreak/>
              <w:t>kompensavimo mechanizmu. Tose gairėse pagal 18 ir 49 straipsniuose nustatytus principus nurodoma:</w:t>
            </w:r>
          </w:p>
          <w:p w14:paraId="1ED36811"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a) išsami tvarka, pagal kurią nustatoma, kurie perdavimo sistemos operatoriai privalo mokėti kompensaciją už tarpvalstybinius srautus, įskaitant tai, kaip suma pagal 49 straipsnio 2 dalį paskirstoma nacionalinių perdavimo sistemų, kuriose prasideda tarpvalstybiniai srautai, ir sistemų, kuriose baigiasi tie srautai, operatoriams;</w:t>
            </w:r>
          </w:p>
          <w:p w14:paraId="2F4C1CB5"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b) išsami taikytina mokėjimo tvarka, įskaitant pirmojo laikotarpio, už kurį kompensacija mokėtina pagal 49 straipsnio 3 dalies antrą pastraipą, nustatymą;</w:t>
            </w:r>
          </w:p>
          <w:p w14:paraId="15F61F01"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c) išsami metodika, pagal kurią nustatoma, už kuriuos priimamus tarpvalstybinius srautus turi būti mokama kompensacija pagal 49 straipsnį (atsižvelgiant į srautų kiekį ir tipą), ir nustatomas tokių srautų, prasidėjusių arba pasibaigusių atskirų valstybių narių perdavimo sistemose, dydis pagal 49 straipsnio 5 dalį;</w:t>
            </w:r>
          </w:p>
          <w:p w14:paraId="1E101546"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d) išsami metodika, pagal kurią nustatomos dėl tarpvalstybinių srautų priėmimo patirtos išlaidos ir gauta nauda pagal 49 straipsnio 6 dalį;</w:t>
            </w:r>
          </w:p>
          <w:p w14:paraId="6A0CE2D6"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e) išsami informacija apie tai, kaip taikant perdavimo sistemos operatorių tarpusavio kompensavimo mechanizmą traktuojami Europos ekonominei erdvei nepriklausančiose valstybėse prasidėję arba pasibaigę elektros energijos srautai ir</w:t>
            </w:r>
          </w:p>
          <w:p w14:paraId="0B6725BB"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f) nacionalinių sistemų, kurios sujungtos nuolatinės srovės linijomis, įtraukimo priemonės pagal 49 straipsnį.</w:t>
            </w:r>
          </w:p>
          <w:p w14:paraId="0F1F1F53"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4. Kai tikslinga, Komisija gali priimti įgyvendinimo aktus, kuriuose nustatomos gairės, numatančios minimalų suderinimo lygį, reikalingą šio reglamento tikslui pasiekti. Tose gairėse gali būti nurodomos:</w:t>
            </w:r>
          </w:p>
          <w:p w14:paraId="380162F5"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a) išsamios elektros prekybos taisyklės, kuriomis įgyvendinamas Direktyvos (ES) 2019/944 6 straipsnis ir šio reglamento 5–10, 13–17, 35, 36 ir 37 straipsniai;</w:t>
            </w:r>
          </w:p>
          <w:p w14:paraId="283E2680"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b) išsamios investavimo į jungiamųjų linijų pajėgumus paskatų taisyklės, kuriomis įgyvendinamas 19 straipsnis, įskaitant lokacinius signalus.</w:t>
            </w:r>
          </w:p>
          <w:p w14:paraId="7357B9A4"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Tie įgyvendinimo aktai priimami laikantis 67 straipsnio 2 dalyje nurodytos nagrinėjimo procedūros.</w:t>
            </w:r>
          </w:p>
          <w:p w14:paraId="0779AAD0"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 xml:space="preserve">5. Komisija gali priimti įgyvendinimo aktus, kuriais nustatomos perdavimo sistemos operatorių veiklos koordinavimo įgyvendinimo Sąjungos lygmeniu gairės. Tos gairės turi atitikti 59 straipsnyje nurodytus tinklo kodeksus ir būti jais paremtos, taip pat jos turi būti paremtos priimtomis 30 straipsnio 1 dalies i punkte nurodytomis </w:t>
            </w:r>
            <w:r w:rsidRPr="00856E1E">
              <w:rPr>
                <w:rFonts w:eastAsia="Times New Roman" w:cs="Times New Roman"/>
                <w:color w:val="000000"/>
                <w:sz w:val="22"/>
                <w:lang w:eastAsia="lt-LT"/>
              </w:rPr>
              <w:lastRenderedPageBreak/>
              <w:t>specifikacijomis. Priimdama tas gaires Komisija atsižvelgia į regioninių ir nacionalinių veiklos reikalavimų skirtumus.</w:t>
            </w:r>
          </w:p>
          <w:p w14:paraId="619AA622"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Tie įgyvendinimo aktai priimami laikantis 67 straipsnio 2 dalyje nurodytos nagrinėjimo procedūros.</w:t>
            </w:r>
          </w:p>
          <w:p w14:paraId="15BBC4EB" w14:textId="77777777" w:rsid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6. Priimdama arba iš dalies keisdama gaires Komisija konsultuojasi su Agentūra, ENTSO-E, ES SSO subjektu ir, kai taikytina, kitais suinteresuotaisiais subjektais.</w:t>
            </w:r>
          </w:p>
          <w:p w14:paraId="4868900A" w14:textId="27CD9AE3" w:rsidR="00856E1E" w:rsidRPr="00856E1E" w:rsidRDefault="00856E1E" w:rsidP="00856E1E">
            <w:pPr>
              <w:jc w:val="left"/>
              <w:rPr>
                <w:rFonts w:eastAsia="Times New Roman" w:cs="Times New Roman"/>
                <w:color w:val="000000"/>
                <w:sz w:val="22"/>
                <w:lang w:eastAsia="lt-LT"/>
              </w:rPr>
            </w:pPr>
          </w:p>
        </w:tc>
        <w:tc>
          <w:tcPr>
            <w:tcW w:w="6449" w:type="dxa"/>
          </w:tcPr>
          <w:p w14:paraId="297EF9F4" w14:textId="77777777" w:rsidR="00856E1E" w:rsidRPr="00D36BD0" w:rsidRDefault="00856E1E"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lastRenderedPageBreak/>
              <w:t>Šis Reglamento straipsnis nacionalinių įgyvendinimo priemonių nereikalauja.</w:t>
            </w:r>
          </w:p>
          <w:p w14:paraId="6E6A9E15" w14:textId="77777777" w:rsidR="00856E1E" w:rsidRPr="00D36BD0" w:rsidRDefault="00856E1E" w:rsidP="00D36BD0">
            <w:pPr>
              <w:rPr>
                <w:rFonts w:eastAsia="Times New Roman" w:cs="Times New Roman"/>
                <w:color w:val="000000"/>
                <w:sz w:val="22"/>
                <w:lang w:eastAsia="lt-LT"/>
              </w:rPr>
            </w:pPr>
          </w:p>
        </w:tc>
        <w:tc>
          <w:tcPr>
            <w:tcW w:w="2409" w:type="dxa"/>
          </w:tcPr>
          <w:p w14:paraId="0B3F6C4A" w14:textId="77777777" w:rsidR="00856E1E" w:rsidRPr="003E30EF" w:rsidRDefault="00856E1E" w:rsidP="00856E1E">
            <w:pPr>
              <w:jc w:val="left"/>
              <w:rPr>
                <w:rFonts w:eastAsia="Times New Roman" w:cs="Times New Roman"/>
                <w:color w:val="000000"/>
                <w:sz w:val="22"/>
                <w:lang w:eastAsia="lt-LT"/>
              </w:rPr>
            </w:pPr>
          </w:p>
        </w:tc>
      </w:tr>
      <w:tr w:rsidR="00856E1E" w:rsidRPr="003E30EF" w14:paraId="0EBC7C53" w14:textId="77777777" w:rsidTr="009E6E40">
        <w:trPr>
          <w:trHeight w:val="315"/>
        </w:trPr>
        <w:tc>
          <w:tcPr>
            <w:tcW w:w="6448" w:type="dxa"/>
            <w:shd w:val="clear" w:color="auto" w:fill="auto"/>
            <w:noWrap/>
          </w:tcPr>
          <w:p w14:paraId="00B8E04B" w14:textId="77777777" w:rsidR="00856E1E" w:rsidRPr="00856E1E" w:rsidRDefault="00856E1E" w:rsidP="00856E1E">
            <w:pPr>
              <w:jc w:val="left"/>
              <w:rPr>
                <w:rFonts w:eastAsia="Times New Roman" w:cs="Times New Roman"/>
                <w:b/>
                <w:bCs/>
                <w:color w:val="000000"/>
                <w:sz w:val="22"/>
                <w:lang w:eastAsia="lt-LT"/>
              </w:rPr>
            </w:pPr>
            <w:r w:rsidRPr="00856E1E">
              <w:rPr>
                <w:rFonts w:eastAsia="Times New Roman" w:cs="Times New Roman"/>
                <w:b/>
                <w:bCs/>
                <w:color w:val="000000"/>
                <w:sz w:val="22"/>
                <w:lang w:eastAsia="lt-LT"/>
              </w:rPr>
              <w:lastRenderedPageBreak/>
              <w:t>62 straipsnis</w:t>
            </w:r>
          </w:p>
          <w:p w14:paraId="661DC208" w14:textId="77777777" w:rsidR="00856E1E" w:rsidRDefault="00856E1E" w:rsidP="00856E1E">
            <w:pPr>
              <w:jc w:val="left"/>
              <w:rPr>
                <w:rFonts w:eastAsia="Times New Roman" w:cs="Times New Roman"/>
                <w:b/>
                <w:bCs/>
                <w:color w:val="000000"/>
                <w:sz w:val="22"/>
                <w:lang w:eastAsia="lt-LT"/>
              </w:rPr>
            </w:pPr>
            <w:r w:rsidRPr="00856E1E">
              <w:rPr>
                <w:rFonts w:eastAsia="Times New Roman" w:cs="Times New Roman"/>
                <w:b/>
                <w:bCs/>
                <w:color w:val="000000"/>
                <w:sz w:val="22"/>
                <w:lang w:eastAsia="lt-LT"/>
              </w:rPr>
              <w:t>Valstybių narių teisė nustatyti išsamesnes priemones</w:t>
            </w:r>
          </w:p>
          <w:p w14:paraId="3DA85C85" w14:textId="77777777" w:rsid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Šiuo reglamentu nedaromas poveikis valstybių narių teisėms palikti galioti arba nustatyti priemones, kurių nuostatos yra išsamesnės už nustatytąsias šiame reglamente, 61 straipsnyje nurodytose gairėse arba 59 straipsnyje nurodytuose tinklo kodeksuose, su sąlyga, kad tos priemonės suderinamos su Sąjungos teise.</w:t>
            </w:r>
          </w:p>
          <w:p w14:paraId="381A33E3" w14:textId="5619FA68" w:rsidR="00856E1E" w:rsidRPr="00856E1E" w:rsidRDefault="00856E1E" w:rsidP="00856E1E">
            <w:pPr>
              <w:jc w:val="left"/>
              <w:rPr>
                <w:rFonts w:eastAsia="Times New Roman" w:cs="Times New Roman"/>
                <w:color w:val="000000"/>
                <w:sz w:val="22"/>
                <w:lang w:eastAsia="lt-LT"/>
              </w:rPr>
            </w:pPr>
          </w:p>
        </w:tc>
        <w:tc>
          <w:tcPr>
            <w:tcW w:w="6449" w:type="dxa"/>
          </w:tcPr>
          <w:p w14:paraId="65F16343" w14:textId="77777777" w:rsidR="00856E1E" w:rsidRPr="00D36BD0" w:rsidRDefault="00856E1E"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Šis Reglamento straipsnis nacionalinių įgyvendinimo priemonių nereikalauja.</w:t>
            </w:r>
          </w:p>
          <w:p w14:paraId="60454D2D" w14:textId="77777777" w:rsidR="00856E1E" w:rsidRPr="00D36BD0" w:rsidRDefault="00856E1E" w:rsidP="00D36BD0">
            <w:pPr>
              <w:rPr>
                <w:rFonts w:eastAsia="Times New Roman" w:cs="Times New Roman"/>
                <w:color w:val="000000"/>
                <w:sz w:val="22"/>
                <w:lang w:eastAsia="lt-LT"/>
              </w:rPr>
            </w:pPr>
          </w:p>
        </w:tc>
        <w:tc>
          <w:tcPr>
            <w:tcW w:w="2409" w:type="dxa"/>
          </w:tcPr>
          <w:p w14:paraId="5DAE9CA6" w14:textId="77777777" w:rsidR="00856E1E" w:rsidRPr="003E30EF" w:rsidRDefault="00856E1E" w:rsidP="00856E1E">
            <w:pPr>
              <w:jc w:val="left"/>
              <w:rPr>
                <w:rFonts w:eastAsia="Times New Roman" w:cs="Times New Roman"/>
                <w:color w:val="000000"/>
                <w:sz w:val="22"/>
                <w:lang w:eastAsia="lt-LT"/>
              </w:rPr>
            </w:pPr>
          </w:p>
        </w:tc>
      </w:tr>
      <w:tr w:rsidR="00856E1E" w:rsidRPr="003E30EF" w14:paraId="6E587B12" w14:textId="77777777" w:rsidTr="009E6E40">
        <w:trPr>
          <w:trHeight w:val="315"/>
        </w:trPr>
        <w:tc>
          <w:tcPr>
            <w:tcW w:w="6448" w:type="dxa"/>
            <w:shd w:val="clear" w:color="auto" w:fill="auto"/>
            <w:noWrap/>
          </w:tcPr>
          <w:p w14:paraId="6006DFF9" w14:textId="77777777" w:rsidR="00856E1E" w:rsidRPr="00856E1E" w:rsidRDefault="00856E1E" w:rsidP="00856E1E">
            <w:pPr>
              <w:jc w:val="left"/>
              <w:rPr>
                <w:rFonts w:eastAsia="Times New Roman" w:cs="Times New Roman"/>
                <w:b/>
                <w:bCs/>
                <w:color w:val="000000"/>
                <w:sz w:val="22"/>
                <w:lang w:eastAsia="lt-LT"/>
              </w:rPr>
            </w:pPr>
            <w:r w:rsidRPr="00856E1E">
              <w:rPr>
                <w:rFonts w:eastAsia="Times New Roman" w:cs="Times New Roman"/>
                <w:b/>
                <w:bCs/>
                <w:color w:val="000000"/>
                <w:sz w:val="22"/>
                <w:lang w:eastAsia="lt-LT"/>
              </w:rPr>
              <w:t>63 straipsnis</w:t>
            </w:r>
          </w:p>
          <w:p w14:paraId="1C12D8A7" w14:textId="77777777" w:rsidR="00856E1E" w:rsidRDefault="00856E1E" w:rsidP="00856E1E">
            <w:pPr>
              <w:jc w:val="left"/>
              <w:rPr>
                <w:rFonts w:eastAsia="Times New Roman" w:cs="Times New Roman"/>
                <w:b/>
                <w:bCs/>
                <w:color w:val="000000"/>
                <w:sz w:val="22"/>
                <w:lang w:eastAsia="lt-LT"/>
              </w:rPr>
            </w:pPr>
            <w:r w:rsidRPr="00856E1E">
              <w:rPr>
                <w:rFonts w:eastAsia="Times New Roman" w:cs="Times New Roman"/>
                <w:b/>
                <w:bCs/>
                <w:color w:val="000000"/>
                <w:sz w:val="22"/>
                <w:lang w:eastAsia="lt-LT"/>
              </w:rPr>
              <w:t>Naujos jungiamosios linijos</w:t>
            </w:r>
          </w:p>
          <w:p w14:paraId="037C9943"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1. Pateikus prašymą, naujoms nuolatinės srovės jungiamosioms linijoms tam tikrą ribotos trukmės laikotarpį gali būti netaikomi šio reglamento 19 straipsnio 2 ir 3 dalys ir Direktyvos (ES) 2019/944 6 ir 43 straipsniai, 59 straipsnio 7 dalis ir 60 straipsnio 1 dalis, su sąlyga, kad tenkinamos šios sąlygos:</w:t>
            </w:r>
          </w:p>
          <w:p w14:paraId="5E1064B9"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a) investicijomis didinama konkurencija elektros energijos tiekimo srityje;</w:t>
            </w:r>
          </w:p>
          <w:p w14:paraId="35F4EEB1"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b) investavimo rizikos lygis yra toks, kad apskritai nebūtų investuojama, jei nebūtų padaryta išimtis;</w:t>
            </w:r>
          </w:p>
          <w:p w14:paraId="1075BBD8"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c) jungiamosios linijos nuosavybės teisė priklauso fiziniam ar juridiniam asmeniui, kuris bent teisinės formos požiūriu yra nepriklausomas nuo sistemos operatorių, kurių sistemose bus nutiesta ta jungiamoji linija;</w:t>
            </w:r>
          </w:p>
          <w:p w14:paraId="0FB40226"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d) tos jungiamosios linijos naudotojai turi mokėti naudojimosi mokestį;</w:t>
            </w:r>
          </w:p>
          <w:p w14:paraId="07C31385"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e) iš dalies atvėrus rinką, kaip nurodyta Europos Parlamento ir Tarybos direktyvos 96/92/EB </w:t>
            </w:r>
            <w:hyperlink r:id="rId11" w:anchor="ntr24-L_2019158LT.01005401-E0024" w:history="1">
              <w:r w:rsidRPr="00856E1E">
                <w:rPr>
                  <w:rStyle w:val="Hipersaitas"/>
                  <w:rFonts w:eastAsia="Times New Roman" w:cs="Times New Roman"/>
                  <w:sz w:val="22"/>
                  <w:lang w:eastAsia="lt-LT"/>
                </w:rPr>
                <w:t>(</w:t>
              </w:r>
              <w:r w:rsidRPr="00856E1E">
                <w:rPr>
                  <w:rStyle w:val="Hipersaitas"/>
                  <w:rFonts w:eastAsia="Times New Roman" w:cs="Times New Roman"/>
                  <w:sz w:val="22"/>
                  <w:vertAlign w:val="superscript"/>
                  <w:lang w:eastAsia="lt-LT"/>
                </w:rPr>
                <w:t>24</w:t>
              </w:r>
              <w:r w:rsidRPr="00856E1E">
                <w:rPr>
                  <w:rStyle w:val="Hipersaitas"/>
                  <w:rFonts w:eastAsia="Times New Roman" w:cs="Times New Roman"/>
                  <w:sz w:val="22"/>
                  <w:lang w:eastAsia="lt-LT"/>
                </w:rPr>
                <w:t>)</w:t>
              </w:r>
            </w:hyperlink>
            <w:r w:rsidRPr="00856E1E">
              <w:rPr>
                <w:rFonts w:eastAsia="Times New Roman" w:cs="Times New Roman"/>
                <w:color w:val="000000"/>
                <w:sz w:val="22"/>
                <w:lang w:eastAsia="lt-LT"/>
              </w:rPr>
              <w:t> 19 straipsnyje, jokia jungiamosios linijos kapitalo ar eksploatavimo sąnaudų dalis nebuvo atgauta iš jokios mokesčių, mokėtų už naudojimąsi jungiamąja linija sujungtomis perdavimo ar skirstymo sistemomis, dalies, ir</w:t>
            </w:r>
          </w:p>
          <w:p w14:paraId="61D09321"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lastRenderedPageBreak/>
              <w:t>f) išimtis negalėtų daryti neigiamo poveikio konkurencijai ar efektyviam elektros energijos vidaus rinkos arba reguliuojamos sistemos, su kuria jungiamoji linija sujungta, veikimui.</w:t>
            </w:r>
          </w:p>
          <w:p w14:paraId="19A95393"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2. 1 dalis išimtiniais atvejais taip pat taikoma kintamosios srovės jungiamosioms linijoms, su sąlyga, kad atitinkamo investavimo išlaidos ir rizika yra itin didelės, palyginti su išlaidomis ir rizika, kurios paprastai patiriamos sujungiant dvi kaimynines nacionalines perdavimo sistemas kintamosios srovės jungiamąja linija.</w:t>
            </w:r>
          </w:p>
          <w:p w14:paraId="0FF7E82D"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3. 1 dalis taip pat taikoma gerokai didinant esamų jungiamųjų linijų pajėgumą.</w:t>
            </w:r>
          </w:p>
          <w:p w14:paraId="3492BB8C"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4. Atitinkamų valstybių narių reguliavimo institucijos kiekvienu atveju priima sprendimą dėl išimties suteikimo, kaip nurodyta 1, 2 ir 3 dalyse. Išimtis gali apimti visą naujos jungiamosios linijos pajėgumą ar jo dalį arba visą gerokai padidintą esamos jungiamosios linijos pajėgumą ar jo dalį.</w:t>
            </w:r>
          </w:p>
          <w:p w14:paraId="7C31C259"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Per du mėnesius nuo dienos, kurią prašymą padaryti išimtį gavo paskutinė iš atitinkamų reguliavimo institucijų, ACER gali pateikti toms reguliavimo institucijoms patariamąją nuomonę. Priimdamos sprendimą reguliavimo institucijos gali remtis ta nuomone.</w:t>
            </w:r>
          </w:p>
          <w:p w14:paraId="1BF9BE08"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Sprendžiant, ar padaryti išimtį, kiekvienu atveju reguliavimo institucijos svarsto, ar reikia nustatyti išimties taikymo trukmės ir nediskriminacinės prieigos prie jungiamosios linijos sąlygas. Sprendžiant dėl tų sąlygų reguliavimo institucijos pirmiausia atsižvelgia į papildomą pajėgumą, kuris atsiras nutiesus naują liniją, arba esamo pajėgumo modifikavimą, projekto įgyvendinimo trukmę ir nacionalines aplinkybes.</w:t>
            </w:r>
          </w:p>
          <w:p w14:paraId="56FBE962"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Prieš padarydamos išimtį, atitinkamų valstybių narių reguliavimo institucijos priima sprendimą dėl pajėgumo valdymo ir paskirstymo taisyklių ir mechanizmų. Į tas perkrovos valdymo taisykles turi būti įtraukta pareiga nepanaudotą pajėgumą pasiūlyti rinkoje, o įrenginio naudotojams turi būti suteikiama teisė pajėgumą, dėl kurio jie yra sudarę sutartis, parduoti antrinėje rinkoje. Vertinant 1 dalies a, b ir f punktuose nurodytus kriterijus atsižvelgiama į pajėgumo paskirstymo procedūros rezultatus.</w:t>
            </w:r>
          </w:p>
          <w:p w14:paraId="19354273"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Jeigu visos atitinkamos reguliavimo institucijos per šešis mėnesius nuo prašymo gavimo dienos susitarė dėl sprendimo padaryti išimtį, jos apie tą sprendimą informuoja ACER.</w:t>
            </w:r>
          </w:p>
          <w:p w14:paraId="2B42F432"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Sprendimas padaryti išimtį, įskaitant šios dalies trečioje pastraipoje nurodytas sąlygas, turi būti tinkamai pagrįstas ir paskelbtas.</w:t>
            </w:r>
          </w:p>
          <w:p w14:paraId="429EE167"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lastRenderedPageBreak/>
              <w:t>5. ACER 4 dalyje nurodytą sprendimą priima:</w:t>
            </w:r>
          </w:p>
          <w:p w14:paraId="643A11F2"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a) jei atitinkamos reguliavimo institucijos per šešis mėnesius nuo dienos, kurią paskutinė iš tų reguliavimo institucijų gavo prašymą taikyti išimtį, negalėjo susitarti, arba</w:t>
            </w:r>
          </w:p>
          <w:p w14:paraId="22CF4F7A"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b) gavusi bendrą atitinkamų reguliavimo institucijų prašymą.</w:t>
            </w:r>
          </w:p>
          <w:p w14:paraId="0628B7A4"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ACER, prieš priimdama tokį sprendimą, konsultuojasi su atitinkamomis reguliavimo institucijomis ir prašymo teikėjais.</w:t>
            </w:r>
          </w:p>
          <w:p w14:paraId="6319CA85"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6. Nepaisant 4 ir 5 dalių, valstybės narės gali numatyti, kad atitinkamai reguliavimo institucija arba ACER pateiktų savo nuomonę valstybės narės atitinkamai įstaigai dėl prašymo taikyti išimtį, kad ta įstaiga priimtų oficialų sprendimą. Ta nuomonė skelbiama kartu su sprendimu.</w:t>
            </w:r>
          </w:p>
          <w:p w14:paraId="6F7B3624"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7. Reguliavimo institucijos nedelsdamos persiunčia kiekvieno gauto prašymo taikyti išimtį kopiją Komisijai ir ACER susipažinti. Atitinkamos reguliavimo institucijos ar ACER (notifikuojančios įstaigos) apie sprendimą nedelsdamos praneša Komisijai ir pateikia visą atitinkamą informaciją, susijusią su tuo sprendimu. Komisijai galima tą informaciją pateikti apibendrinta forma, kad ji galėtų priimti tinkamai pagrįstą sprendimą. Visų pirma tą informaciją sudaro:</w:t>
            </w:r>
          </w:p>
          <w:p w14:paraId="64D8FD82"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a) išsamios priežastys, dėl kurių išimtis buvo padaryta arba atsisakyta ją padaryti, įskaitant finansinę informaciją, pagrindžiančią būtinybę padaryti išimtį;</w:t>
            </w:r>
          </w:p>
          <w:p w14:paraId="73825CEF"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b) poveikio konkurencijai ir efektyviam elektros energijos vidaus rinkos veikimui, padarius išimtį, analizė;</w:t>
            </w:r>
          </w:p>
          <w:p w14:paraId="6B342E90"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c) priežastys, susijusios su išimties galiojimo trukme ir atitinkama viso jungiamosios linijos pajėgumo dalimi, dėl kurios padaryta išimtis, ir</w:t>
            </w:r>
          </w:p>
          <w:p w14:paraId="4BEB4053"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d) konsultacijų su atitinkamomis reguliavimo institucijomis rezultatas.</w:t>
            </w:r>
          </w:p>
          <w:p w14:paraId="1B0F8D4A"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8. Per 50 darbo dienų nuo kitos dienos po to, kai buvo gautas pranešimas pagal 7 dalį, Komisija gali priimti sprendimą paprašyti, kad notifikuojančios įstaigos iš dalies pakeistų arba atšauktų sprendimą taikyti išimtį. Tą 50 darbo dienų laikotarpį galima pratęsti dar 50 darbo dienų, jei Komisijai prašo pateikti papildomos informacijos. Papildomas laikotarpis prasideda kitą dieną po išsamios informacijos gavimo dienos. Be to, pradinis laikotarpis gali būti pratęstas, jei dėl to sutaria Komisija ir notifikuojančios įstaigos.</w:t>
            </w:r>
          </w:p>
          <w:p w14:paraId="3EAC2141"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 xml:space="preserve">Jei informacija, kurios prašoma, nepateikiama per Komisijos prašyme nustatytą laikotarpį, pranešimas laikomas atšauktu, išskyrus tuos atvejus, kai dar nepasibaigus tam laikotarpiui, Komisija ir </w:t>
            </w:r>
            <w:r w:rsidRPr="00856E1E">
              <w:rPr>
                <w:rFonts w:eastAsia="Times New Roman" w:cs="Times New Roman"/>
                <w:color w:val="000000"/>
                <w:sz w:val="22"/>
                <w:lang w:eastAsia="lt-LT"/>
              </w:rPr>
              <w:lastRenderedPageBreak/>
              <w:t>notifikuojančios įstaigos sutaria, kad laikotarpis pratęsiamas arba kai notifikuojančios įstaigos tinkamai pagrįstu pareiškimu informuoja Komisiją, kad, jų nuomone, pranešimas yra išsamus.</w:t>
            </w:r>
          </w:p>
          <w:p w14:paraId="6C849E7E"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Notifikuojančios įstaigos Komisijos sprendimą iš dalies pakeisti ar atšaukti sprendimą padaryti išimtį įvykdo per vieną mėnesį nuo jo gavimo ir atitinkamai informuoja Komisiją.</w:t>
            </w:r>
          </w:p>
          <w:p w14:paraId="36C1267C"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Komisija saugo neskelbtinos komercinės informacijos konfidencialumą.</w:t>
            </w:r>
          </w:p>
          <w:p w14:paraId="2AEE2D4D"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Komisijos pritarimas sprendimui taikyti išimtį nustoja galioti praėjus dvejiems metams nuo jo priėmimo dienos, jei iki to laiko jungiamosios linijos tiesimas nepradedamas, arba praėjus penkeriems metams nuo jo priėmimo dienos, jei iki to laiko jungiamoji linija nepradedama eksploatuoti, nebent Komisija, remdamasi pagrįstu notifikuojančių įstaigų prašymu, nuspręstų, kad vėlavimas susijęs su didelėmis kliūtimis, nepriklausančiomis nuo asmens, kuriam buvo taikyta išimtis, valios.</w:t>
            </w:r>
          </w:p>
          <w:p w14:paraId="0E4CBD0A"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9. Jei atitinkamų valstybių narių reguliavimo institucijos nusprendžia pakeisti sprendimą dėl išimties, jos nedelsdamos apie savo sprendimą praneša Komisijai ir pateikia visą su šiuo sprendimu susijusią informaciją. Sprendimui, kuriuo keičiamas sprendimas dėl išimties, taikomos 1–8 dalys, atsižvelgiant į galiojančios išimties ypatumus.</w:t>
            </w:r>
          </w:p>
          <w:p w14:paraId="30FCE8D9"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10. Komisija gali, gavusi prašymą arba savo iniciatyva, iš naujo nagrinėti klausimą dėl prašymo taikyti išimtį, jei:</w:t>
            </w:r>
          </w:p>
          <w:p w14:paraId="717D99DB"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a) tinkamai atsižvelgiant į teisėtus šalių lūkesčius ir ekonominę pusiausvyrą, pasiektą priėmus pradinį sprendimą taikyti išimtį, iš esmės pasikeitė bet kuris faktas, kuriuo buvo remtasi priimant sprendimą;</w:t>
            </w:r>
          </w:p>
          <w:p w14:paraId="7A845C45"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b) su sprendimu susijusios įmonės nevykdo įsipareigojimų arba</w:t>
            </w:r>
          </w:p>
          <w:p w14:paraId="42D4AAB1"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c) sprendimas priimtas remiantis neišsamia, neteisinga arba klaidinančia šalių suteikta informacija.</w:t>
            </w:r>
          </w:p>
          <w:p w14:paraId="38CB31D5" w14:textId="77777777" w:rsid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11. Komisijai pagal 68 straipsnį suteikiami įgaliojimai priimti deleguotuosius aktus, kuriais šis reglamentas papildomas, patvirtinant šio straipsnio 1 dalyje nustatytų sąlygų taikymo gaires ir nustatant procedūrą, kurios turi būti laikomasi taikant šio straipsnio 4 ir 7–10 dalis.</w:t>
            </w:r>
          </w:p>
          <w:p w14:paraId="6FFA44D5" w14:textId="6CB6B859" w:rsidR="00856E1E" w:rsidRPr="00856E1E" w:rsidRDefault="00856E1E" w:rsidP="00856E1E">
            <w:pPr>
              <w:jc w:val="left"/>
              <w:rPr>
                <w:rFonts w:eastAsia="Times New Roman" w:cs="Times New Roman"/>
                <w:color w:val="000000"/>
                <w:sz w:val="22"/>
                <w:lang w:eastAsia="lt-LT"/>
              </w:rPr>
            </w:pPr>
          </w:p>
        </w:tc>
        <w:tc>
          <w:tcPr>
            <w:tcW w:w="6449" w:type="dxa"/>
          </w:tcPr>
          <w:p w14:paraId="4FFF8227" w14:textId="77777777" w:rsidR="00856E1E" w:rsidRPr="00D36BD0" w:rsidRDefault="00856E1E"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lastRenderedPageBreak/>
              <w:t>Šis Reglamento straipsnis nacionalinių įgyvendinimo priemonių nereikalauja.</w:t>
            </w:r>
          </w:p>
          <w:p w14:paraId="6F2F808F" w14:textId="77777777" w:rsidR="00856E1E" w:rsidRPr="00D36BD0" w:rsidRDefault="00856E1E" w:rsidP="00D36BD0">
            <w:pPr>
              <w:rPr>
                <w:rFonts w:eastAsia="Times New Roman" w:cs="Times New Roman"/>
                <w:color w:val="000000"/>
                <w:sz w:val="22"/>
                <w:lang w:eastAsia="lt-LT"/>
              </w:rPr>
            </w:pPr>
          </w:p>
        </w:tc>
        <w:tc>
          <w:tcPr>
            <w:tcW w:w="2409" w:type="dxa"/>
          </w:tcPr>
          <w:p w14:paraId="0C63DE6C" w14:textId="77777777" w:rsidR="00856E1E" w:rsidRPr="003E30EF" w:rsidRDefault="00856E1E" w:rsidP="00856E1E">
            <w:pPr>
              <w:jc w:val="left"/>
              <w:rPr>
                <w:rFonts w:eastAsia="Times New Roman" w:cs="Times New Roman"/>
                <w:color w:val="000000"/>
                <w:sz w:val="22"/>
                <w:lang w:eastAsia="lt-LT"/>
              </w:rPr>
            </w:pPr>
          </w:p>
        </w:tc>
      </w:tr>
      <w:tr w:rsidR="00856E1E" w:rsidRPr="003E30EF" w14:paraId="21040847" w14:textId="77777777" w:rsidTr="009E6E40">
        <w:trPr>
          <w:trHeight w:val="315"/>
        </w:trPr>
        <w:tc>
          <w:tcPr>
            <w:tcW w:w="6448" w:type="dxa"/>
            <w:shd w:val="clear" w:color="auto" w:fill="auto"/>
            <w:noWrap/>
          </w:tcPr>
          <w:p w14:paraId="527FBFFC" w14:textId="77777777" w:rsidR="00856E1E" w:rsidRPr="00856E1E" w:rsidRDefault="00856E1E" w:rsidP="00856E1E">
            <w:pPr>
              <w:jc w:val="left"/>
              <w:rPr>
                <w:rFonts w:eastAsia="Times New Roman" w:cs="Times New Roman"/>
                <w:b/>
                <w:bCs/>
                <w:color w:val="000000"/>
                <w:sz w:val="22"/>
                <w:lang w:eastAsia="lt-LT"/>
              </w:rPr>
            </w:pPr>
            <w:r w:rsidRPr="00856E1E">
              <w:rPr>
                <w:rFonts w:eastAsia="Times New Roman" w:cs="Times New Roman"/>
                <w:b/>
                <w:bCs/>
                <w:color w:val="000000"/>
                <w:sz w:val="22"/>
                <w:lang w:eastAsia="lt-LT"/>
              </w:rPr>
              <w:lastRenderedPageBreak/>
              <w:t>64 straipsnis</w:t>
            </w:r>
          </w:p>
          <w:p w14:paraId="6BF609FC" w14:textId="77777777" w:rsidR="00856E1E" w:rsidRDefault="00856E1E" w:rsidP="00856E1E">
            <w:pPr>
              <w:jc w:val="left"/>
              <w:rPr>
                <w:rFonts w:eastAsia="Times New Roman" w:cs="Times New Roman"/>
                <w:b/>
                <w:bCs/>
                <w:color w:val="000000"/>
                <w:sz w:val="22"/>
                <w:lang w:eastAsia="lt-LT"/>
              </w:rPr>
            </w:pPr>
            <w:r w:rsidRPr="00856E1E">
              <w:rPr>
                <w:rFonts w:eastAsia="Times New Roman" w:cs="Times New Roman"/>
                <w:b/>
                <w:bCs/>
                <w:color w:val="000000"/>
                <w:sz w:val="22"/>
                <w:lang w:eastAsia="lt-LT"/>
              </w:rPr>
              <w:t>Nukrypti leidžiančios nuostatos</w:t>
            </w:r>
          </w:p>
          <w:p w14:paraId="0E315C4D"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lastRenderedPageBreak/>
              <w:t>1. Valstybės narės gali prašyti leidimo taikyti nuo atitinkamų 3 ir 6 straipsnių, 7 straipsnio 1 dalies, 8 straipsnio 1 ir 4 dalių, 9, 10 ir 11 straipsnių, 14–17 straipsnių, 19–27 straipsnių, 35–47 straipsnių ir 51 straipsnio nuostatų nukrypti leidžiančias nuostatas su sąlyga, kad:</w:t>
            </w:r>
          </w:p>
          <w:p w14:paraId="16AE9D9D"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a) valstybės narės gali įrodyti, kad kyla didelių problemų, susijusių su mažų atskirų sistemų ir mažų prijungtų sistemų eksploatavimu;</w:t>
            </w:r>
          </w:p>
          <w:p w14:paraId="43E146E2"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b) atokiausių regionų, kaip apibrėžta SESV 349 straipsnyje, kurie negali būti prijungti prie Europos energijos rinkos dėl akivaizdžių fizinių priežasčių atveju.</w:t>
            </w:r>
          </w:p>
          <w:p w14:paraId="34692471"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Pirmos pastraipos a punkte nurodytu atveju nukrypti leidžiančios nuostatos taikymo laikotarpis apribojamas ir jos taikymas priklauso nuo sąlygų, kuriomis siekiama didesnės konkurencijos ir integracijos į elektros energijos vidaus rinką.</w:t>
            </w:r>
          </w:p>
          <w:p w14:paraId="40A7E2CF"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Pirmos pastraipos b punkte nurodytu atveju nukrypti leidžiančios nuostatos taikymo laikotarpis neribojamas.</w:t>
            </w:r>
          </w:p>
          <w:p w14:paraId="03B4FE4A"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Komisija, prieš priimdama sprendimą, apie tuos prašymus informuoja valstybes nares, saugodama neskelbtinos komercinės informacijos konfidencialumą.</w:t>
            </w:r>
          </w:p>
          <w:p w14:paraId="518BFD40"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 xml:space="preserve">Pagal šį straipsnį nukrypti leidžiančios nuostatos taikymu siekiama užtikrinti, kad nebūtų trukdoma pereiti prie atsinaujinančiųjų išteklių energijos, didesnio lankstumo, elektros energijos kaupimo, </w:t>
            </w:r>
            <w:proofErr w:type="spellStart"/>
            <w:r w:rsidRPr="00856E1E">
              <w:rPr>
                <w:rFonts w:eastAsia="Times New Roman" w:cs="Times New Roman"/>
                <w:color w:val="000000"/>
                <w:sz w:val="22"/>
                <w:lang w:eastAsia="lt-LT"/>
              </w:rPr>
              <w:t>elektromobilumo</w:t>
            </w:r>
            <w:proofErr w:type="spellEnd"/>
            <w:r w:rsidRPr="00856E1E">
              <w:rPr>
                <w:rFonts w:eastAsia="Times New Roman" w:cs="Times New Roman"/>
                <w:color w:val="000000"/>
                <w:sz w:val="22"/>
                <w:lang w:eastAsia="lt-LT"/>
              </w:rPr>
              <w:t xml:space="preserve"> ir reguliavimo apkrova.</w:t>
            </w:r>
          </w:p>
          <w:p w14:paraId="027F6C13"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Sprendime, kuriuo leidžiama taikyti nukrypti leidžiančią nuostatą, Komisija nurodo, kokiu mastu turi būti atsižvelgta į tinklo kodeksų ir gairių taikymą.</w:t>
            </w:r>
          </w:p>
          <w:p w14:paraId="6D61D6FD"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2. 3, 5 ir 6 straipsniai, 7 straipsnio 1 dalis, 7 straipsnio 2 dalies c ir g punktai, 8–17 straipsniai, 18 straipsnio 5 ir 6 dalys, 19 ir 20 straipsniai, 21 straipsnio 1, 2 ir 4–8 dalys, 22 straipsnio 1 dalies c punktas, 22 straipsnio 2 dalies b ir c punktai, 22 straipsnio 2 dalies paskutinė pastraipa, 23–27 straipsniai, 34 straipsnio 1, 2 ir 3 dalys, 35–47 straipsniai, 48 straipsnio 2 dalis ir 49 bei 51 straipsniai Kiprui netaikomi tol, kol jo perdavimo sistema nebus jungiamosiomis linijomis prijungta prie kitų valstybių narių perdavimo sistemų.</w:t>
            </w:r>
          </w:p>
          <w:p w14:paraId="5D8189B1"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 xml:space="preserve">Jei ne vėliau kaip 2026 m. sausio 1 d. Kipro perdavimo sistema nebus jungiamosiomis linijomis prijungta prie kitų valstybių narių perdavimo sistemų, Kipras turės įvertinti, ar reikalinga taikyti nuo tų nuostatų nukrypti leidžiančią nuostatą, ir gali Komisijai pateikti prašymą pratęsti nukrypti leidžiančios nuostatos taikymą. Komisija įvertina, ar yra rizikos, kad nuostatų taikymas gali sukelti didelių </w:t>
            </w:r>
            <w:r w:rsidRPr="00856E1E">
              <w:rPr>
                <w:rFonts w:eastAsia="Times New Roman" w:cs="Times New Roman"/>
                <w:color w:val="000000"/>
                <w:sz w:val="22"/>
                <w:lang w:eastAsia="lt-LT"/>
              </w:rPr>
              <w:lastRenderedPageBreak/>
              <w:t>problemų, susijusių su Kipro elektros energijos sistemos eksploatavimu, ar tikimasi, kad jų taikymas Kipre bus naudingas rinkos veikimui. Remdamasi tuo vertinimu, Komisija priima pagrįstą sprendimą dėl visiško arba dalinio nukrypti leidžiančios nuostatos taikymo pratęsimo. Sprendimas turi būti skelbiamas </w:t>
            </w:r>
            <w:r w:rsidRPr="00856E1E">
              <w:rPr>
                <w:rFonts w:eastAsia="Times New Roman" w:cs="Times New Roman"/>
                <w:i/>
                <w:iCs/>
                <w:color w:val="000000"/>
                <w:sz w:val="22"/>
                <w:lang w:eastAsia="lt-LT"/>
              </w:rPr>
              <w:t>Europos Sąjungos oficialiajame leidinyje</w:t>
            </w:r>
            <w:r w:rsidRPr="00856E1E">
              <w:rPr>
                <w:rFonts w:eastAsia="Times New Roman" w:cs="Times New Roman"/>
                <w:color w:val="000000"/>
                <w:sz w:val="22"/>
                <w:lang w:eastAsia="lt-LT"/>
              </w:rPr>
              <w:t>.</w:t>
            </w:r>
          </w:p>
          <w:p w14:paraId="4D8C3DB7"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3. Šiuo reglamentu nedaromas poveikis nukrypti leidžiančių nuostatų taikymui pagal Direktyvos (ES) 2019/944 66 straipsnį.</w:t>
            </w:r>
          </w:p>
          <w:p w14:paraId="0277601A" w14:textId="77777777" w:rsid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4. Kalbant apie 2030 m. tinklų sujungimo tikslo pasiekimą, kaip numatyta pagal Reglamentą (ES) 2018/1999, turi būti tinkamai atsižvelgiama į elektros energijos jungtį tarp Maltos ir Italijos.</w:t>
            </w:r>
          </w:p>
          <w:p w14:paraId="53765753" w14:textId="1F4057DC" w:rsidR="00856E1E" w:rsidRPr="00856E1E" w:rsidRDefault="00856E1E" w:rsidP="00856E1E">
            <w:pPr>
              <w:jc w:val="left"/>
              <w:rPr>
                <w:rFonts w:eastAsia="Times New Roman" w:cs="Times New Roman"/>
                <w:color w:val="000000"/>
                <w:sz w:val="22"/>
                <w:lang w:eastAsia="lt-LT"/>
              </w:rPr>
            </w:pPr>
          </w:p>
        </w:tc>
        <w:tc>
          <w:tcPr>
            <w:tcW w:w="6449" w:type="dxa"/>
          </w:tcPr>
          <w:p w14:paraId="0A917894" w14:textId="77777777" w:rsidR="00856E1E" w:rsidRPr="00D36BD0" w:rsidRDefault="00856E1E"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lastRenderedPageBreak/>
              <w:t>Šis Reglamento straipsnis nacionalinių įgyvendinimo priemonių nereikalauja.</w:t>
            </w:r>
          </w:p>
          <w:p w14:paraId="7E00F9AB" w14:textId="77777777" w:rsidR="00856E1E" w:rsidRPr="00D36BD0" w:rsidRDefault="00856E1E" w:rsidP="00D36BD0">
            <w:pPr>
              <w:rPr>
                <w:rFonts w:eastAsia="Times New Roman" w:cs="Times New Roman"/>
                <w:color w:val="000000"/>
                <w:sz w:val="22"/>
                <w:lang w:eastAsia="lt-LT"/>
              </w:rPr>
            </w:pPr>
          </w:p>
        </w:tc>
        <w:tc>
          <w:tcPr>
            <w:tcW w:w="2409" w:type="dxa"/>
          </w:tcPr>
          <w:p w14:paraId="06771241" w14:textId="77777777" w:rsidR="00856E1E" w:rsidRPr="003E30EF" w:rsidRDefault="00856E1E" w:rsidP="00856E1E">
            <w:pPr>
              <w:jc w:val="left"/>
              <w:rPr>
                <w:rFonts w:eastAsia="Times New Roman" w:cs="Times New Roman"/>
                <w:color w:val="000000"/>
                <w:sz w:val="22"/>
                <w:lang w:eastAsia="lt-LT"/>
              </w:rPr>
            </w:pPr>
          </w:p>
        </w:tc>
      </w:tr>
      <w:tr w:rsidR="00856E1E" w:rsidRPr="003E30EF" w14:paraId="7E872079" w14:textId="77777777" w:rsidTr="009E6E40">
        <w:trPr>
          <w:trHeight w:val="315"/>
        </w:trPr>
        <w:tc>
          <w:tcPr>
            <w:tcW w:w="6448" w:type="dxa"/>
            <w:shd w:val="clear" w:color="auto" w:fill="auto"/>
            <w:noWrap/>
          </w:tcPr>
          <w:p w14:paraId="15BAD9D6" w14:textId="77777777" w:rsidR="00856E1E" w:rsidRPr="00856E1E" w:rsidRDefault="00856E1E" w:rsidP="00856E1E">
            <w:pPr>
              <w:jc w:val="left"/>
              <w:rPr>
                <w:rFonts w:eastAsia="Times New Roman" w:cs="Times New Roman"/>
                <w:b/>
                <w:bCs/>
                <w:color w:val="000000"/>
                <w:sz w:val="22"/>
                <w:lang w:eastAsia="lt-LT"/>
              </w:rPr>
            </w:pPr>
            <w:r w:rsidRPr="00856E1E">
              <w:rPr>
                <w:rFonts w:eastAsia="Times New Roman" w:cs="Times New Roman"/>
                <w:b/>
                <w:bCs/>
                <w:color w:val="000000"/>
                <w:sz w:val="22"/>
                <w:lang w:eastAsia="lt-LT"/>
              </w:rPr>
              <w:lastRenderedPageBreak/>
              <w:t>65 straipsnis</w:t>
            </w:r>
          </w:p>
          <w:p w14:paraId="089B6402" w14:textId="77777777" w:rsidR="00856E1E" w:rsidRDefault="00856E1E" w:rsidP="00856E1E">
            <w:pPr>
              <w:jc w:val="left"/>
              <w:rPr>
                <w:rFonts w:eastAsia="Times New Roman" w:cs="Times New Roman"/>
                <w:b/>
                <w:bCs/>
                <w:color w:val="000000"/>
                <w:sz w:val="22"/>
                <w:lang w:eastAsia="lt-LT"/>
              </w:rPr>
            </w:pPr>
            <w:r w:rsidRPr="00856E1E">
              <w:rPr>
                <w:rFonts w:eastAsia="Times New Roman" w:cs="Times New Roman"/>
                <w:b/>
                <w:bCs/>
                <w:color w:val="000000"/>
                <w:sz w:val="22"/>
                <w:lang w:eastAsia="lt-LT"/>
              </w:rPr>
              <w:t>Informacijos teikimas ir konfidencialumas</w:t>
            </w:r>
          </w:p>
          <w:p w14:paraId="411EE57C"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1. Valstybės narės ir reguliavimo institucijos Komisijos prašymu pateikia jai visą informaciją, būtiną siekiant užtikrinti, kad būtų laikomasi šio reglamento nuostatų.</w:t>
            </w:r>
          </w:p>
          <w:p w14:paraId="59569505"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Komisija nustato pagrįstą terminą, per kurį informacija turi būti pateikta, atsižvelgdama į prašomos informacijos sudėtingumą ir skubumą.</w:t>
            </w:r>
          </w:p>
          <w:p w14:paraId="699FCBE3"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2. Jei atitinkama valstybė narė arba reguliavimo institucija nepateikia 1 dalyje nurodytos informacijos per 1 dalyje nurodytą terminą, Komisija gali paprašyti visos informacijos, būtinos siekiant užtikrinti, kad būtų laikomasi šio reglamento, tiesiogiai iš atitinkamų įmonių.</w:t>
            </w:r>
          </w:p>
          <w:p w14:paraId="325DB2F6"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Siųsdama prašymą dėl informacijos įmonei, Komisija tuo pat metu išsiunčia prašymo kopiją valstybės narės, kurios teritorijoje yra tos įmonės buveinė, reguliavimo institucijoms.</w:t>
            </w:r>
          </w:p>
          <w:p w14:paraId="4FA745A2"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3. Savo prašyme dėl informacijos pagal 1 dalį Komisija nurodo teisinį prašymo pagrindą, terminą, per kurį informacija turi būti pateikta, prašymo tikslą ir 66 straipsnio 2 dalyje numatytas sankcijas už neteisingos, neišsamios ar klaidinančios informacijos pateikimą.</w:t>
            </w:r>
          </w:p>
          <w:p w14:paraId="5F272F84"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4. Prašomą informaciją pateikia įmonių savininkai arba jų atstovai, o juridinių asmenų atveju – įstatymais arba įmonių įstatais įgalioti įmonėms atstovauti asmenys. Kai savo kliento vardu informaciją pateikia tinkamai įgalioti teisininkai, už pateiktą neišsamią, neteisingą ar klaidinančią informaciją visapusiškai išlieka atsakingas jų klientas.</w:t>
            </w:r>
          </w:p>
          <w:p w14:paraId="7D56C8B8"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 xml:space="preserve">5. Jei įmonė nepateikia prašomos informacijos per Komisijos nustatytą terminą arba pateikia neišsamią informaciją, Komisija savo sprendimu gali pareikalauti pateikti informaciją. Tame sprendime </w:t>
            </w:r>
            <w:r w:rsidRPr="00856E1E">
              <w:rPr>
                <w:rFonts w:eastAsia="Times New Roman" w:cs="Times New Roman"/>
                <w:color w:val="000000"/>
                <w:sz w:val="22"/>
                <w:lang w:eastAsia="lt-LT"/>
              </w:rPr>
              <w:lastRenderedPageBreak/>
              <w:t>nurodoma, kokios informacijos reikalaujama, ir nustatomas atitinkamas terminas, per kurį ji turi būti pateikta. Jame nurodomos 66 straipsnio 2 dalyje numatytos sankcijos. Jame taip pat nurodoma teisė kreiptis į Europos Sąjungos Teisingumo Teismą, kad jis peržiūrėtų sprendimą.</w:t>
            </w:r>
          </w:p>
          <w:p w14:paraId="055F3F05"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Siųsdama sprendimą, Komisija tuo pat metu išsiunčia jo kopiją valstybės narės, kurios teritorijoje asmuo gyvena arba kurioje yra įmonės buveinė, reguliavimo institucijoms.</w:t>
            </w:r>
          </w:p>
          <w:p w14:paraId="3201662E"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6. 1 ir 2 dalyse nurodyta informacija turi būti naudojama tik siekiant užtikrinti, kad būtų laikomasi šio reglamento.</w:t>
            </w:r>
          </w:p>
          <w:p w14:paraId="28D714F4" w14:textId="77777777" w:rsid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Komisija neatskleidžia pagal šį reglamentą gautos informacijos, jei ta informacija dėl jos pobūdžio laikoma profesine paslaptimi.</w:t>
            </w:r>
          </w:p>
          <w:p w14:paraId="30F29B3B" w14:textId="574FBB73" w:rsidR="00856E1E" w:rsidRPr="00856E1E" w:rsidRDefault="00856E1E" w:rsidP="00856E1E">
            <w:pPr>
              <w:jc w:val="left"/>
              <w:rPr>
                <w:rFonts w:eastAsia="Times New Roman" w:cs="Times New Roman"/>
                <w:color w:val="000000"/>
                <w:sz w:val="22"/>
                <w:lang w:eastAsia="lt-LT"/>
              </w:rPr>
            </w:pPr>
          </w:p>
        </w:tc>
        <w:tc>
          <w:tcPr>
            <w:tcW w:w="6449" w:type="dxa"/>
          </w:tcPr>
          <w:p w14:paraId="4341B6B4" w14:textId="77777777" w:rsidR="00856E1E" w:rsidRPr="00D36BD0" w:rsidRDefault="00856E1E"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lastRenderedPageBreak/>
              <w:t>Šis Reglamento straipsnis nacionalinių įgyvendinimo priemonių nereikalauja.</w:t>
            </w:r>
          </w:p>
          <w:p w14:paraId="6639E30C" w14:textId="77777777" w:rsidR="00856E1E" w:rsidRPr="00D36BD0" w:rsidRDefault="00856E1E" w:rsidP="00D36BD0">
            <w:pPr>
              <w:rPr>
                <w:rFonts w:eastAsia="Times New Roman" w:cs="Times New Roman"/>
                <w:color w:val="000000"/>
                <w:sz w:val="22"/>
                <w:lang w:eastAsia="lt-LT"/>
              </w:rPr>
            </w:pPr>
          </w:p>
        </w:tc>
        <w:tc>
          <w:tcPr>
            <w:tcW w:w="2409" w:type="dxa"/>
          </w:tcPr>
          <w:p w14:paraId="55C8418A" w14:textId="77777777" w:rsidR="00856E1E" w:rsidRPr="003E30EF" w:rsidRDefault="00856E1E" w:rsidP="00856E1E">
            <w:pPr>
              <w:jc w:val="left"/>
              <w:rPr>
                <w:rFonts w:eastAsia="Times New Roman" w:cs="Times New Roman"/>
                <w:color w:val="000000"/>
                <w:sz w:val="22"/>
                <w:lang w:eastAsia="lt-LT"/>
              </w:rPr>
            </w:pPr>
          </w:p>
        </w:tc>
      </w:tr>
      <w:tr w:rsidR="00856E1E" w:rsidRPr="003E30EF" w14:paraId="0F0406A1" w14:textId="77777777" w:rsidTr="009E6E40">
        <w:trPr>
          <w:trHeight w:val="315"/>
        </w:trPr>
        <w:tc>
          <w:tcPr>
            <w:tcW w:w="6448" w:type="dxa"/>
            <w:shd w:val="clear" w:color="auto" w:fill="auto"/>
            <w:noWrap/>
          </w:tcPr>
          <w:p w14:paraId="52720C21" w14:textId="77777777" w:rsidR="00856E1E" w:rsidRPr="00856E1E" w:rsidRDefault="00856E1E" w:rsidP="00856E1E">
            <w:pPr>
              <w:jc w:val="left"/>
              <w:rPr>
                <w:rFonts w:eastAsia="Times New Roman" w:cs="Times New Roman"/>
                <w:b/>
                <w:bCs/>
                <w:color w:val="000000"/>
                <w:sz w:val="22"/>
                <w:lang w:eastAsia="lt-LT"/>
              </w:rPr>
            </w:pPr>
            <w:r w:rsidRPr="00856E1E">
              <w:rPr>
                <w:rFonts w:eastAsia="Times New Roman" w:cs="Times New Roman"/>
                <w:b/>
                <w:bCs/>
                <w:color w:val="000000"/>
                <w:sz w:val="22"/>
                <w:lang w:eastAsia="lt-LT"/>
              </w:rPr>
              <w:t>66 straipsnis</w:t>
            </w:r>
          </w:p>
          <w:p w14:paraId="6161C776" w14:textId="77777777" w:rsidR="00856E1E" w:rsidRDefault="00856E1E" w:rsidP="00856E1E">
            <w:pPr>
              <w:jc w:val="left"/>
              <w:rPr>
                <w:rFonts w:eastAsia="Times New Roman" w:cs="Times New Roman"/>
                <w:b/>
                <w:bCs/>
                <w:color w:val="000000"/>
                <w:sz w:val="22"/>
                <w:lang w:eastAsia="lt-LT"/>
              </w:rPr>
            </w:pPr>
            <w:r w:rsidRPr="00856E1E">
              <w:rPr>
                <w:rFonts w:eastAsia="Times New Roman" w:cs="Times New Roman"/>
                <w:b/>
                <w:bCs/>
                <w:color w:val="000000"/>
                <w:sz w:val="22"/>
                <w:lang w:eastAsia="lt-LT"/>
              </w:rPr>
              <w:t>Sankcijos</w:t>
            </w:r>
          </w:p>
          <w:p w14:paraId="3BFB53A3"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1. Nedarant poveikio šio straipsnio 2 daliai, valstybės narės nustato sankcijų, taikomų pažeidus šį reglamentą, pagal 59 straipsnį priimtus tinklo kodeksus ir pagal 61 straipsnį priimtas gaires, taisykles ir imasi visų priemonių, būtinų užtikrinti, kad šios sankcijos būtų įgyvendinamos. Numatytos sankcijos turi būti veiksmingos, proporcingos ir atgrasomos. Valstybės narės nedelsdamos praneša apie tas taisykles ir tas priemones Komisijai ir nedelsdamos jai praneša apie visus vėlesnius joms įtakos turinčius dalinius pakeitimus.</w:t>
            </w:r>
          </w:p>
          <w:p w14:paraId="33C46031"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2. Jei įmonės, atsakydamos į pagal 65 straipsnio 3 dalį pateiktą prašymą, tyčia ar per aplaidumą pateikia neteisingą, neišsamią ar klaidinančią informaciją arba jos nepateikia per pagal 65 straipsnio 5 dalies pirmą pastraipą priimtame sprendime nustatytą terminą, Komisija savo sprendimu gali skirti toms įmonėms baudas, neviršijančias 1 % bendros praėjusių finansinių metų apyvartos. Nustatydama baudos dydį, Komisija atsižvelgia į tai, ar šio straipsnio 1 dalyje nurodytų reikalavimų nevykdymas laikomas sunkiu pažeidimu.</w:t>
            </w:r>
          </w:p>
          <w:p w14:paraId="0FA39D90" w14:textId="77777777" w:rsid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3. Pagal 1 dalį numatytos sankcijos ir pagal 2 dalį priimti sprendimai neturi būti baudžiamosios teisės pobūdžio.</w:t>
            </w:r>
          </w:p>
          <w:p w14:paraId="20F5BDE4" w14:textId="132BBAA2" w:rsidR="00856E1E" w:rsidRPr="00856E1E" w:rsidRDefault="00856E1E" w:rsidP="00856E1E">
            <w:pPr>
              <w:jc w:val="left"/>
              <w:rPr>
                <w:rFonts w:eastAsia="Times New Roman" w:cs="Times New Roman"/>
                <w:color w:val="000000"/>
                <w:sz w:val="22"/>
                <w:lang w:eastAsia="lt-LT"/>
              </w:rPr>
            </w:pPr>
          </w:p>
        </w:tc>
        <w:tc>
          <w:tcPr>
            <w:tcW w:w="6449" w:type="dxa"/>
          </w:tcPr>
          <w:p w14:paraId="733D764B" w14:textId="785A4D92" w:rsidR="00856E1E" w:rsidRPr="00D36BD0" w:rsidRDefault="00856E1E" w:rsidP="00D36BD0">
            <w:pPr>
              <w:rPr>
                <w:rFonts w:eastAsia="Times New Roman" w:cs="Times New Roman"/>
                <w:color w:val="000000"/>
                <w:sz w:val="22"/>
                <w:lang w:eastAsia="lt-LT"/>
              </w:rPr>
            </w:pPr>
            <w:r w:rsidRPr="00D36BD0">
              <w:rPr>
                <w:rFonts w:eastAsia="Times New Roman" w:cs="Times New Roman"/>
                <w:b/>
                <w:bCs/>
                <w:color w:val="000000"/>
                <w:sz w:val="22"/>
                <w:lang w:eastAsia="lt-LT"/>
              </w:rPr>
              <w:t>Šis Reglamento straipsnis</w:t>
            </w:r>
            <w:r w:rsidR="007953E1" w:rsidRPr="00D36BD0">
              <w:rPr>
                <w:rFonts w:eastAsia="Times New Roman" w:cs="Times New Roman"/>
                <w:b/>
                <w:bCs/>
                <w:color w:val="000000"/>
                <w:sz w:val="22"/>
                <w:lang w:eastAsia="lt-LT"/>
              </w:rPr>
              <w:t>, išskyrus šios straipsnio 1 dalį</w:t>
            </w:r>
            <w:r w:rsidRPr="00D36BD0">
              <w:rPr>
                <w:rFonts w:eastAsia="Times New Roman" w:cs="Times New Roman"/>
                <w:b/>
                <w:bCs/>
                <w:color w:val="000000"/>
                <w:sz w:val="22"/>
                <w:lang w:eastAsia="lt-LT"/>
              </w:rPr>
              <w:t xml:space="preserve"> nacionalinių įgyvendinimo priemonių nereikalauja</w:t>
            </w:r>
            <w:r w:rsidRPr="00D36BD0">
              <w:rPr>
                <w:rFonts w:eastAsia="Times New Roman" w:cs="Times New Roman"/>
                <w:color w:val="000000"/>
                <w:sz w:val="22"/>
                <w:lang w:eastAsia="lt-LT"/>
              </w:rPr>
              <w:t>.</w:t>
            </w:r>
          </w:p>
          <w:p w14:paraId="28A7BD4F" w14:textId="77777777" w:rsidR="002F7993" w:rsidRPr="00D36BD0" w:rsidRDefault="002F7993" w:rsidP="00D36BD0">
            <w:pPr>
              <w:rPr>
                <w:rFonts w:eastAsia="Times New Roman" w:cs="Times New Roman"/>
                <w:color w:val="000000"/>
                <w:sz w:val="22"/>
                <w:lang w:eastAsia="lt-LT"/>
              </w:rPr>
            </w:pPr>
          </w:p>
          <w:p w14:paraId="1D103AF5" w14:textId="72EE14F2" w:rsidR="002C67AE" w:rsidRPr="00D36BD0" w:rsidRDefault="00F2422E" w:rsidP="00D36BD0">
            <w:pPr>
              <w:rPr>
                <w:rFonts w:eastAsia="Times New Roman" w:cs="Times New Roman"/>
                <w:color w:val="000000"/>
                <w:sz w:val="22"/>
                <w:lang w:eastAsia="lt-LT"/>
              </w:rPr>
            </w:pPr>
            <w:r w:rsidRPr="00D36BD0">
              <w:rPr>
                <w:rFonts w:eastAsia="Times New Roman" w:cs="Times New Roman"/>
                <w:color w:val="000000"/>
                <w:sz w:val="22"/>
                <w:lang w:eastAsia="lt-LT"/>
              </w:rPr>
              <w:t xml:space="preserve">Reglamento 66 straipsnio 1 dalį įgyvendina Energetikos </w:t>
            </w:r>
            <w:r w:rsidR="00906664" w:rsidRPr="00D36BD0">
              <w:rPr>
                <w:rFonts w:eastAsia="Times New Roman" w:cs="Times New Roman"/>
                <w:color w:val="000000"/>
                <w:sz w:val="22"/>
                <w:lang w:eastAsia="lt-LT"/>
              </w:rPr>
              <w:t>įstatymo 36 straipsnio 1 dalis.</w:t>
            </w:r>
          </w:p>
          <w:p w14:paraId="32A669D9" w14:textId="79FCB06D" w:rsidR="00906664" w:rsidRPr="00D36BD0" w:rsidRDefault="00906664"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Energetikos įstatymas</w:t>
            </w:r>
          </w:p>
          <w:p w14:paraId="5649233E" w14:textId="4BD09C7D" w:rsidR="00E03F12" w:rsidRPr="00D36BD0" w:rsidRDefault="00577576" w:rsidP="00D36BD0">
            <w:pPr>
              <w:rPr>
                <w:rFonts w:eastAsia="Times New Roman" w:cs="Times New Roman"/>
                <w:color w:val="000000"/>
                <w:sz w:val="22"/>
                <w:lang w:eastAsia="lt-LT"/>
              </w:rPr>
            </w:pPr>
            <w:r w:rsidRPr="00D36BD0">
              <w:rPr>
                <w:rFonts w:eastAsia="Times New Roman" w:cs="Times New Roman"/>
                <w:color w:val="000000"/>
                <w:sz w:val="22"/>
                <w:lang w:eastAsia="lt-LT"/>
              </w:rPr>
              <w:t>3</w:t>
            </w:r>
            <w:r w:rsidR="00E03F12" w:rsidRPr="00D36BD0">
              <w:rPr>
                <w:rFonts w:eastAsia="Times New Roman" w:cs="Times New Roman"/>
                <w:color w:val="000000"/>
                <w:sz w:val="22"/>
                <w:lang w:eastAsia="lt-LT"/>
              </w:rPr>
              <w:t>6 straipsnis. Sankcijos ir jų taikymo tvarka</w:t>
            </w:r>
          </w:p>
          <w:p w14:paraId="6D870B75" w14:textId="77777777" w:rsidR="00E03F12" w:rsidRPr="00D36BD0" w:rsidRDefault="00E03F12" w:rsidP="00D36BD0">
            <w:pPr>
              <w:rPr>
                <w:rFonts w:eastAsia="Times New Roman" w:cs="Times New Roman"/>
                <w:color w:val="000000"/>
                <w:sz w:val="22"/>
                <w:lang w:eastAsia="lt-LT"/>
              </w:rPr>
            </w:pPr>
            <w:r w:rsidRPr="00D36BD0">
              <w:rPr>
                <w:rFonts w:eastAsia="Times New Roman" w:cs="Times New Roman"/>
                <w:color w:val="000000"/>
                <w:sz w:val="22"/>
                <w:lang w:eastAsia="lt-LT"/>
              </w:rPr>
              <w:t>1. Energetikos įmonėms už pažeidimus vykdant reguliuojamąją veiklą, išskyrus šio straipsnio 2 dalyje numatytus pažeidimus, užtikrinant atitiktį teisės aktų nustatytoms reguliuojamosios veiklos sąlygoms, Taryba skiria baudas:</w:t>
            </w:r>
          </w:p>
          <w:p w14:paraId="6514D5D3" w14:textId="77777777" w:rsidR="00E03F12" w:rsidRPr="00D36BD0" w:rsidRDefault="00E03F12" w:rsidP="00D36BD0">
            <w:pPr>
              <w:rPr>
                <w:rFonts w:eastAsia="Times New Roman" w:cs="Times New Roman"/>
                <w:color w:val="000000"/>
                <w:sz w:val="22"/>
                <w:lang w:eastAsia="lt-LT"/>
              </w:rPr>
            </w:pPr>
            <w:r w:rsidRPr="00D36BD0">
              <w:rPr>
                <w:rFonts w:eastAsia="Times New Roman" w:cs="Times New Roman"/>
                <w:color w:val="000000"/>
                <w:sz w:val="22"/>
                <w:lang w:eastAsia="lt-LT"/>
              </w:rPr>
              <w:t>1) už viešai privalomos skelbti informacijos apie energetikos įmonės reguliuojamąją veiklą nepaskelbimą, už teisės aktuose nustatytos informacijos nepateikimą šio įstatymo 25 straipsnio 1 dalyje nurodytiems asmenims, taip pat už neteisingos ar ne visos informacijos pateikimą vertikalios integracijos įmonei ir (ar) tinklų operatoriui – iki 10 procentų šios energetikos įmonės metinių pajamų, o kitą energetikos veiklą vykdančioms įmonėms – iki 10 procentų energetikos veiklą vykdančios įmonės metinių pajamų, gautų praėjusiais finansiniais metais iš konkrečios reguliuojamosios veiklos, kurią vykdant padarytas pažeidimas;</w:t>
            </w:r>
          </w:p>
          <w:p w14:paraId="6FABFF80" w14:textId="77777777" w:rsidR="00E03F12" w:rsidRPr="00D36BD0" w:rsidRDefault="00E03F12" w:rsidP="00D36BD0">
            <w:pPr>
              <w:rPr>
                <w:rFonts w:eastAsia="Times New Roman" w:cs="Times New Roman"/>
                <w:color w:val="000000"/>
                <w:sz w:val="22"/>
                <w:lang w:eastAsia="lt-LT"/>
              </w:rPr>
            </w:pPr>
            <w:r w:rsidRPr="00D36BD0">
              <w:rPr>
                <w:rFonts w:eastAsia="Times New Roman" w:cs="Times New Roman"/>
                <w:color w:val="000000"/>
                <w:sz w:val="22"/>
                <w:lang w:eastAsia="lt-LT"/>
              </w:rPr>
              <w:t xml:space="preserve">2) už teisės aktų nustatytų reguliuojamosios veiklos sąlygų pažeidimą arba jų nevykdymą, už Tarybos įpareigojimų (nurodymų) nevykdymą arba vykdymą ne laiku, už Tarybos didelę įtaką atitinkamoje rinkoje turinčiam asmeniui nustatytų įpareigojimų nevykdymą, už įsipareigojimų nesilaikymą vertikalios integracijos įmonei ir (ar) tinklų </w:t>
            </w:r>
            <w:r w:rsidRPr="00D36BD0">
              <w:rPr>
                <w:rFonts w:eastAsia="Times New Roman" w:cs="Times New Roman"/>
                <w:color w:val="000000"/>
                <w:sz w:val="22"/>
                <w:lang w:eastAsia="lt-LT"/>
              </w:rPr>
              <w:lastRenderedPageBreak/>
              <w:t>operatoriui – iki 10 procentų šios energetikos įmonės metinių pajamų, o kitą energetikos veiklą vykdančioms įmonėms – iki 10 procentų energetikos veiklą vykdančios įmonės metinių pajamų, gautų praėjusiais finansiniais metais iš konkrečios reguliuojamosios veiklos, kurią vykdant padarytas pažeidimas;</w:t>
            </w:r>
          </w:p>
          <w:p w14:paraId="67D39D07" w14:textId="77777777" w:rsidR="00E03F12" w:rsidRPr="00D36BD0" w:rsidRDefault="00E03F12" w:rsidP="00D36BD0">
            <w:pPr>
              <w:rPr>
                <w:rFonts w:eastAsia="Times New Roman" w:cs="Times New Roman"/>
                <w:color w:val="000000"/>
                <w:sz w:val="22"/>
                <w:lang w:eastAsia="lt-LT"/>
              </w:rPr>
            </w:pPr>
            <w:r w:rsidRPr="00D36BD0">
              <w:rPr>
                <w:rFonts w:eastAsia="Times New Roman" w:cs="Times New Roman"/>
                <w:color w:val="000000"/>
                <w:sz w:val="22"/>
                <w:lang w:eastAsia="lt-LT"/>
              </w:rPr>
              <w:t>3) už veiklos saugumo ir patikimumo bei vartotojų nediskriminavimo principų pažeidimą, išskyrus šio straipsnio 2 dalyje nurodytus atvejus, už reguliuojamosios veiklos sąlygų pakartotinį pažeidimą per kalendorinius metus vertikalios integracijos įmonei ir (ar) tinklų operatoriui – iki 10 procentų šios energetikos įmonės metinių pajamų, o kitą energetikos veiklą vykdančioms įmonėms – iki 10 procentų energetikos veiklą vykdančios įmonės metinių pajamų, gautų praėjusiais finansiniais metais iš konkrečios reguliuojamosios veiklos, kurią vykdant padarytas pažeidimas;</w:t>
            </w:r>
          </w:p>
          <w:p w14:paraId="0E829817" w14:textId="40E920B5" w:rsidR="007953E1" w:rsidRPr="00D36BD0" w:rsidRDefault="00410865"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tc>
        <w:tc>
          <w:tcPr>
            <w:tcW w:w="2409" w:type="dxa"/>
          </w:tcPr>
          <w:p w14:paraId="4311700A" w14:textId="051238C3" w:rsidR="00856E1E" w:rsidRPr="003E30EF" w:rsidRDefault="007953E1" w:rsidP="00856E1E">
            <w:pPr>
              <w:jc w:val="left"/>
              <w:rPr>
                <w:rFonts w:eastAsia="Times New Roman" w:cs="Times New Roman"/>
                <w:color w:val="000000"/>
                <w:sz w:val="22"/>
                <w:lang w:eastAsia="lt-LT"/>
              </w:rPr>
            </w:pPr>
            <w:r>
              <w:rPr>
                <w:rFonts w:eastAsia="Times New Roman" w:cs="Times New Roman"/>
                <w:color w:val="000000"/>
                <w:sz w:val="22"/>
                <w:lang w:eastAsia="lt-LT"/>
              </w:rPr>
              <w:lastRenderedPageBreak/>
              <w:t>Visiškas</w:t>
            </w:r>
          </w:p>
        </w:tc>
      </w:tr>
      <w:tr w:rsidR="00856E1E" w:rsidRPr="003E30EF" w14:paraId="3EFF034A" w14:textId="77777777" w:rsidTr="009B3BC0">
        <w:trPr>
          <w:trHeight w:val="315"/>
        </w:trPr>
        <w:tc>
          <w:tcPr>
            <w:tcW w:w="6448" w:type="dxa"/>
            <w:shd w:val="clear" w:color="auto" w:fill="auto"/>
            <w:noWrap/>
          </w:tcPr>
          <w:p w14:paraId="3B512A25" w14:textId="77777777" w:rsidR="00856E1E" w:rsidRPr="00856E1E" w:rsidRDefault="00856E1E" w:rsidP="00856E1E">
            <w:pPr>
              <w:jc w:val="left"/>
              <w:rPr>
                <w:rFonts w:eastAsia="Times New Roman" w:cs="Times New Roman"/>
                <w:b/>
                <w:bCs/>
                <w:color w:val="000000"/>
                <w:sz w:val="22"/>
                <w:lang w:eastAsia="lt-LT"/>
              </w:rPr>
            </w:pPr>
            <w:r w:rsidRPr="00856E1E">
              <w:rPr>
                <w:rFonts w:eastAsia="Times New Roman" w:cs="Times New Roman"/>
                <w:b/>
                <w:bCs/>
                <w:color w:val="000000"/>
                <w:sz w:val="22"/>
                <w:lang w:eastAsia="lt-LT"/>
              </w:rPr>
              <w:t>67 straipsnis</w:t>
            </w:r>
          </w:p>
          <w:p w14:paraId="5EBFAF52" w14:textId="77777777" w:rsidR="00856E1E" w:rsidRDefault="00856E1E" w:rsidP="00856E1E">
            <w:pPr>
              <w:jc w:val="left"/>
              <w:rPr>
                <w:rFonts w:eastAsia="Times New Roman" w:cs="Times New Roman"/>
                <w:b/>
                <w:bCs/>
                <w:color w:val="000000"/>
                <w:sz w:val="22"/>
                <w:lang w:eastAsia="lt-LT"/>
              </w:rPr>
            </w:pPr>
            <w:r w:rsidRPr="00856E1E">
              <w:rPr>
                <w:rFonts w:eastAsia="Times New Roman" w:cs="Times New Roman"/>
                <w:b/>
                <w:bCs/>
                <w:color w:val="000000"/>
                <w:sz w:val="22"/>
                <w:lang w:eastAsia="lt-LT"/>
              </w:rPr>
              <w:t>Komiteto procedūra</w:t>
            </w:r>
          </w:p>
          <w:p w14:paraId="37BE1B45"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1. Komisijai padeda pagal Direktyvos (ES) 2019/944 68 straipsnį įsteigtas komitetas. Tas komitetas – tai komitetas, kaip nustatyta Reglamente (ES) Nr. 182/2011.</w:t>
            </w:r>
          </w:p>
          <w:p w14:paraId="39887BD3" w14:textId="44032C36" w:rsid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2. Kai daroma nuoroda į šią dalį, taikomas Reglamento (ES) Nr. 182/2011 5 straipsnis.</w:t>
            </w:r>
          </w:p>
          <w:p w14:paraId="2A491F6B" w14:textId="4C3A150A" w:rsidR="00856E1E" w:rsidRPr="00856E1E" w:rsidRDefault="00856E1E" w:rsidP="00856E1E">
            <w:pPr>
              <w:jc w:val="left"/>
              <w:rPr>
                <w:rFonts w:eastAsia="Times New Roman" w:cs="Times New Roman"/>
                <w:color w:val="000000"/>
                <w:sz w:val="22"/>
                <w:lang w:eastAsia="lt-LT"/>
              </w:rPr>
            </w:pPr>
          </w:p>
        </w:tc>
        <w:tc>
          <w:tcPr>
            <w:tcW w:w="6449" w:type="dxa"/>
          </w:tcPr>
          <w:p w14:paraId="33AF1734" w14:textId="77777777" w:rsidR="00856E1E" w:rsidRPr="00D36BD0" w:rsidRDefault="00856E1E"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Šis Reglamento straipsnis nacionalinių įgyvendinimo priemonių nereikalauja.</w:t>
            </w:r>
          </w:p>
          <w:p w14:paraId="524723FC" w14:textId="77777777" w:rsidR="00856E1E" w:rsidRPr="00D36BD0" w:rsidRDefault="00856E1E" w:rsidP="00D36BD0">
            <w:pPr>
              <w:rPr>
                <w:rFonts w:eastAsia="Times New Roman" w:cs="Times New Roman"/>
                <w:color w:val="000000"/>
                <w:sz w:val="22"/>
                <w:lang w:eastAsia="lt-LT"/>
              </w:rPr>
            </w:pPr>
          </w:p>
        </w:tc>
        <w:tc>
          <w:tcPr>
            <w:tcW w:w="2409" w:type="dxa"/>
          </w:tcPr>
          <w:p w14:paraId="0E3C6BC4" w14:textId="77777777" w:rsidR="00856E1E" w:rsidRPr="003E30EF" w:rsidRDefault="00856E1E" w:rsidP="00856E1E">
            <w:pPr>
              <w:jc w:val="left"/>
              <w:rPr>
                <w:rFonts w:eastAsia="Times New Roman" w:cs="Times New Roman"/>
                <w:color w:val="000000"/>
                <w:sz w:val="22"/>
                <w:lang w:eastAsia="lt-LT"/>
              </w:rPr>
            </w:pPr>
          </w:p>
        </w:tc>
      </w:tr>
      <w:tr w:rsidR="00EA2EFA" w:rsidRPr="003E30EF" w14:paraId="6B0C560A" w14:textId="77777777" w:rsidTr="009B3BC0">
        <w:trPr>
          <w:trHeight w:val="315"/>
        </w:trPr>
        <w:tc>
          <w:tcPr>
            <w:tcW w:w="6448" w:type="dxa"/>
            <w:shd w:val="clear" w:color="auto" w:fill="auto"/>
            <w:noWrap/>
          </w:tcPr>
          <w:p w14:paraId="48C3F64C" w14:textId="77777777" w:rsidR="00EA2EFA" w:rsidRPr="00856E1E" w:rsidRDefault="00EA2EFA" w:rsidP="00EA2EFA">
            <w:pPr>
              <w:jc w:val="left"/>
              <w:rPr>
                <w:rFonts w:eastAsia="Times New Roman" w:cs="Times New Roman"/>
                <w:b/>
                <w:bCs/>
                <w:color w:val="000000"/>
                <w:sz w:val="22"/>
                <w:lang w:eastAsia="lt-LT"/>
              </w:rPr>
            </w:pPr>
            <w:r w:rsidRPr="00856E1E">
              <w:rPr>
                <w:rFonts w:eastAsia="Times New Roman" w:cs="Times New Roman"/>
                <w:b/>
                <w:bCs/>
                <w:color w:val="000000"/>
                <w:sz w:val="22"/>
                <w:lang w:eastAsia="lt-LT"/>
              </w:rPr>
              <w:t>68 straipsnis</w:t>
            </w:r>
          </w:p>
          <w:p w14:paraId="751CBF26" w14:textId="77777777" w:rsidR="00EA2EFA" w:rsidRDefault="00EA2EFA" w:rsidP="00EA2EFA">
            <w:pPr>
              <w:jc w:val="left"/>
              <w:rPr>
                <w:rFonts w:eastAsia="Times New Roman" w:cs="Times New Roman"/>
                <w:b/>
                <w:bCs/>
                <w:color w:val="000000"/>
                <w:sz w:val="22"/>
                <w:lang w:eastAsia="lt-LT"/>
              </w:rPr>
            </w:pPr>
            <w:r w:rsidRPr="00856E1E">
              <w:rPr>
                <w:rFonts w:eastAsia="Times New Roman" w:cs="Times New Roman"/>
                <w:b/>
                <w:bCs/>
                <w:color w:val="000000"/>
                <w:sz w:val="22"/>
                <w:lang w:eastAsia="lt-LT"/>
              </w:rPr>
              <w:t>Įgaliojimų delegavimas</w:t>
            </w:r>
          </w:p>
          <w:p w14:paraId="42F98329"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1. Įgaliojimai priimti deleguotuosius aktus Komisijai suteikiami šiame straipsnyje nustatytomis sąlygomis.</w:t>
            </w:r>
          </w:p>
          <w:p w14:paraId="79299C79"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2. 34 straipsnio 3 dalyje, 49 straipsnio 4 dalyje, 59 straipsnio 2 dalyje, 61 straipsnio 2 dalyje ir 63 straipsnio 11 dalyje nurodyti įgaliojimai priimti deleguotuosius aktus Komisijai suteikiami iki 2028 m. gruodžio 31 d. Likus ne mažiau kaip devyniems mėnesiams iki to laikotarpio ir, jei taikytina, vėlesnių laikotarpių pabaigos Komisija parengia naudojimosi deleguotaisiais įgaliojimais ataskaitą. Deleguotieji įgaliojimai savaime pratęsiami aštuonerių metų laikotarpiams, išskyrus atvejus, kai Europos Parlamentas arba Taryba pareiškia prieštaravimų dėl tokio pratęsimo likus ne mažiau kaip trims mėnesiams iki kiekvieno laikotarpio pabaigos.</w:t>
            </w:r>
          </w:p>
          <w:p w14:paraId="4C64D354"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 xml:space="preserve">3. Europos Parlamentas ar Taryba gali bet kada atšaukti 34 straipsnio 3 dalyje, 49 straipsnio 4 dalyje, 59 straipsnio 2 dalyje, 61 straipsnio </w:t>
            </w:r>
            <w:r w:rsidRPr="00856E1E">
              <w:rPr>
                <w:rFonts w:eastAsia="Times New Roman" w:cs="Times New Roman"/>
                <w:color w:val="000000"/>
                <w:sz w:val="22"/>
                <w:lang w:eastAsia="lt-LT"/>
              </w:rPr>
              <w:lastRenderedPageBreak/>
              <w:t>2 dalyje ir 63 straipsnio 11 dalyje nurodytus deleguotuosius įgaliojimus. Sprendimu dėl įgaliojimų atšaukimo nutraukiami tame sprendime nurodyti įgaliojimai priimti deleguotuosius aktus. Sprendimas įsigalioja kitą dieną po jo paskelbimo </w:t>
            </w:r>
            <w:r w:rsidRPr="00856E1E">
              <w:rPr>
                <w:rFonts w:eastAsia="Times New Roman" w:cs="Times New Roman"/>
                <w:i/>
                <w:iCs/>
                <w:color w:val="000000"/>
                <w:sz w:val="22"/>
                <w:lang w:eastAsia="lt-LT"/>
              </w:rPr>
              <w:t>Europos Sąjungos oficialiajame leidinyje</w:t>
            </w:r>
            <w:r w:rsidRPr="00856E1E">
              <w:rPr>
                <w:rFonts w:eastAsia="Times New Roman" w:cs="Times New Roman"/>
                <w:color w:val="000000"/>
                <w:sz w:val="22"/>
                <w:lang w:eastAsia="lt-LT"/>
              </w:rPr>
              <w:t> arba vėlesnę jame nurodytą dieną. Jis nedaro poveikio jau galiojančių deleguotųjų aktų galiojimui.</w:t>
            </w:r>
          </w:p>
          <w:p w14:paraId="530C23A4"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4. Prieš priimdama deleguotąjį aktą Komisija konsultuojasi su kiekvienos valstybės narės paskirtais ekspertais vadovaudamasi 2016 m. balandžio 13 d. Tarpinstituciniame susitarime dėl geresnės teisėkūros nustatytais principais.</w:t>
            </w:r>
          </w:p>
          <w:p w14:paraId="13C03A86"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5.   Apie priimtą deleguotąjį aktą Komisija nedelsdama vienu metu praneša Europos Parlamentui ir Tarybai.</w:t>
            </w:r>
          </w:p>
          <w:p w14:paraId="61774D70" w14:textId="77777777" w:rsidR="00EA2EFA"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6. Pagal 34 straipsnio 3 dalį, 49 straipsnio 4 dalį, 59 straipsnio 2 dalį, 61 straipsnio 2 dalį ir 63 straipsnio 11 dalį priimtas deleguotasis aktas įsigalioja tik tuo atveju, jeigu per du mėnesius nuo pranešimo Europos Parlamentui ir Tarybai apie šį aktą dienos nei Europos Parlamentas, nei Taryba nepareiškia prieštaravimų arba jeigu dar nepasibaigus tam laikotarpiui ir Europos Parlamentas, ir Taryba praneša Komisijai, kad prieštaravimų nereikš. Europos Parlamento arba Tarybos iniciatyva šis laikotarpis pratęsiamas dviem mėnesiais.</w:t>
            </w:r>
          </w:p>
          <w:p w14:paraId="7DE27BB6" w14:textId="5ACC0F64" w:rsidR="00EA2EFA" w:rsidRPr="00856E1E" w:rsidRDefault="00EA2EFA" w:rsidP="00EA2EFA">
            <w:pPr>
              <w:jc w:val="left"/>
              <w:rPr>
                <w:rFonts w:eastAsia="Times New Roman" w:cs="Times New Roman"/>
                <w:color w:val="000000"/>
                <w:sz w:val="22"/>
                <w:lang w:eastAsia="lt-LT"/>
              </w:rPr>
            </w:pPr>
          </w:p>
        </w:tc>
        <w:tc>
          <w:tcPr>
            <w:tcW w:w="6449" w:type="dxa"/>
          </w:tcPr>
          <w:p w14:paraId="489BD395" w14:textId="77777777" w:rsidR="00EA2EFA" w:rsidRPr="00D36BD0" w:rsidRDefault="00EA2EFA"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lastRenderedPageBreak/>
              <w:t>Šis Reglamento straipsnis nacionalinių įgyvendinimo priemonių nereikalauja.</w:t>
            </w:r>
          </w:p>
          <w:p w14:paraId="74B1007B" w14:textId="77777777" w:rsidR="00EA2EFA" w:rsidRPr="00D36BD0" w:rsidRDefault="00EA2EFA" w:rsidP="00D36BD0">
            <w:pPr>
              <w:rPr>
                <w:rFonts w:eastAsia="Times New Roman" w:cs="Times New Roman"/>
                <w:color w:val="000000"/>
                <w:sz w:val="22"/>
                <w:lang w:eastAsia="lt-LT"/>
              </w:rPr>
            </w:pPr>
          </w:p>
        </w:tc>
        <w:tc>
          <w:tcPr>
            <w:tcW w:w="2409" w:type="dxa"/>
          </w:tcPr>
          <w:p w14:paraId="456C6931" w14:textId="77777777" w:rsidR="00EA2EFA" w:rsidRPr="003E30EF" w:rsidRDefault="00EA2EFA" w:rsidP="00EA2EFA">
            <w:pPr>
              <w:jc w:val="left"/>
              <w:rPr>
                <w:rFonts w:eastAsia="Times New Roman" w:cs="Times New Roman"/>
                <w:color w:val="000000"/>
                <w:sz w:val="22"/>
                <w:lang w:eastAsia="lt-LT"/>
              </w:rPr>
            </w:pPr>
          </w:p>
        </w:tc>
      </w:tr>
      <w:tr w:rsidR="00EA2EFA" w:rsidRPr="003E30EF" w14:paraId="7F2A0BBA" w14:textId="77777777" w:rsidTr="009B3BC0">
        <w:trPr>
          <w:trHeight w:val="315"/>
        </w:trPr>
        <w:tc>
          <w:tcPr>
            <w:tcW w:w="6448" w:type="dxa"/>
            <w:shd w:val="clear" w:color="auto" w:fill="auto"/>
            <w:noWrap/>
          </w:tcPr>
          <w:p w14:paraId="6DD74BD5" w14:textId="77777777" w:rsidR="00EA2EFA" w:rsidRPr="00856E1E" w:rsidRDefault="00EA2EFA" w:rsidP="00EA2EFA">
            <w:pPr>
              <w:jc w:val="left"/>
              <w:rPr>
                <w:rFonts w:eastAsia="Times New Roman" w:cs="Times New Roman"/>
                <w:b/>
                <w:bCs/>
                <w:color w:val="000000"/>
                <w:sz w:val="22"/>
                <w:lang w:eastAsia="lt-LT"/>
              </w:rPr>
            </w:pPr>
            <w:r w:rsidRPr="00856E1E">
              <w:rPr>
                <w:rFonts w:eastAsia="Times New Roman" w:cs="Times New Roman"/>
                <w:b/>
                <w:bCs/>
                <w:color w:val="000000"/>
                <w:sz w:val="22"/>
                <w:lang w:eastAsia="lt-LT"/>
              </w:rPr>
              <w:t>69 straipsnis</w:t>
            </w:r>
          </w:p>
          <w:p w14:paraId="2FB7C4C5" w14:textId="77777777" w:rsidR="00EA2EFA" w:rsidRDefault="00EA2EFA" w:rsidP="00EA2EFA">
            <w:pPr>
              <w:jc w:val="left"/>
              <w:rPr>
                <w:rFonts w:eastAsia="Times New Roman" w:cs="Times New Roman"/>
                <w:b/>
                <w:bCs/>
                <w:color w:val="000000"/>
                <w:sz w:val="22"/>
                <w:lang w:eastAsia="lt-LT"/>
              </w:rPr>
            </w:pPr>
            <w:r w:rsidRPr="00856E1E">
              <w:rPr>
                <w:rFonts w:eastAsia="Times New Roman" w:cs="Times New Roman"/>
                <w:b/>
                <w:bCs/>
                <w:color w:val="000000"/>
                <w:sz w:val="22"/>
                <w:lang w:eastAsia="lt-LT"/>
              </w:rPr>
              <w:t>Komisijos peržiūros ir ataskaitos</w:t>
            </w:r>
          </w:p>
          <w:p w14:paraId="36BD7BEA"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1. Komisija ne vėliau kaip 2025 m. liepos 1 d. peržiūri esamus tinklo kodeksus ir gaires, kad įvertintų, kurios jų nuostatos galėtų būti tinkamai įtrauktos į Sąjungos teisėkūros procedūra priimamus aktus dėl elektros energijos vidaus rinkos ir kokiu būdu būtų galima peržiūrėti su tinklo kodeksais ir gairėmis susijusius įgaliojimus, nustatytus 59 ir 61 straipsniuose.</w:t>
            </w:r>
          </w:p>
          <w:p w14:paraId="1E479295"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Komisija išsamią vertinimo ataskaitą pateikia Europos Parlamentui ir Tarybai ne vėliau kaip tą pačią datą.</w:t>
            </w:r>
          </w:p>
          <w:p w14:paraId="3ACF180D"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Ne vėliau kaip 2026 m. gruodžio 31 d. Komisija, remdamasi savo vertinimu, jei tikslinga, pateikia pasiūlymų dėl teisėkūros procedūra priimamų aktų.</w:t>
            </w:r>
          </w:p>
          <w:p w14:paraId="75926ACF" w14:textId="77777777" w:rsidR="00EA2EFA"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2. Ne vėliau kaip 2030 m. gruodžio 31 d. Komisija peržiūri šį reglamentą ir remdamasi ta peržiūra pateikia Europos Parlamentui ir Tarybai ataskaitą, prie kurios, prireikus, pridedamas pasiūlymas dėl teisėkūros procedūra priimamo akto.</w:t>
            </w:r>
          </w:p>
          <w:p w14:paraId="17EAC460" w14:textId="5C6DA651" w:rsidR="00EA2EFA" w:rsidRPr="00856E1E" w:rsidRDefault="00EA2EFA" w:rsidP="00EA2EFA">
            <w:pPr>
              <w:jc w:val="left"/>
              <w:rPr>
                <w:rFonts w:eastAsia="Times New Roman" w:cs="Times New Roman"/>
                <w:color w:val="000000"/>
                <w:sz w:val="22"/>
                <w:lang w:eastAsia="lt-LT"/>
              </w:rPr>
            </w:pPr>
          </w:p>
        </w:tc>
        <w:tc>
          <w:tcPr>
            <w:tcW w:w="6449" w:type="dxa"/>
          </w:tcPr>
          <w:p w14:paraId="39A50C66" w14:textId="77777777" w:rsidR="00EA2EFA" w:rsidRPr="00D36BD0" w:rsidRDefault="00EA2EFA"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Šis Reglamento straipsnis nacionalinių įgyvendinimo priemonių nereikalauja.</w:t>
            </w:r>
          </w:p>
          <w:p w14:paraId="247C5272" w14:textId="77777777" w:rsidR="00EA2EFA" w:rsidRPr="00D36BD0" w:rsidRDefault="00EA2EFA" w:rsidP="00D36BD0">
            <w:pPr>
              <w:rPr>
                <w:rFonts w:eastAsia="Times New Roman" w:cs="Times New Roman"/>
                <w:color w:val="000000"/>
                <w:sz w:val="22"/>
                <w:lang w:eastAsia="lt-LT"/>
              </w:rPr>
            </w:pPr>
          </w:p>
        </w:tc>
        <w:tc>
          <w:tcPr>
            <w:tcW w:w="2409" w:type="dxa"/>
          </w:tcPr>
          <w:p w14:paraId="5073A266" w14:textId="77777777" w:rsidR="00EA2EFA" w:rsidRPr="003E30EF" w:rsidRDefault="00EA2EFA" w:rsidP="00EA2EFA">
            <w:pPr>
              <w:jc w:val="left"/>
              <w:rPr>
                <w:rFonts w:eastAsia="Times New Roman" w:cs="Times New Roman"/>
                <w:color w:val="000000"/>
                <w:sz w:val="22"/>
                <w:lang w:eastAsia="lt-LT"/>
              </w:rPr>
            </w:pPr>
          </w:p>
        </w:tc>
      </w:tr>
      <w:tr w:rsidR="00EA2EFA" w:rsidRPr="003E30EF" w14:paraId="4E9FD63A" w14:textId="77777777" w:rsidTr="009B3BC0">
        <w:trPr>
          <w:trHeight w:val="315"/>
        </w:trPr>
        <w:tc>
          <w:tcPr>
            <w:tcW w:w="6448" w:type="dxa"/>
            <w:shd w:val="clear" w:color="auto" w:fill="auto"/>
            <w:noWrap/>
          </w:tcPr>
          <w:p w14:paraId="3854B59A" w14:textId="77777777" w:rsidR="00EA2EFA" w:rsidRPr="00856E1E" w:rsidRDefault="00EA2EFA" w:rsidP="00EA2EFA">
            <w:pPr>
              <w:jc w:val="left"/>
              <w:rPr>
                <w:rFonts w:eastAsia="Times New Roman" w:cs="Times New Roman"/>
                <w:b/>
                <w:bCs/>
                <w:color w:val="000000"/>
                <w:sz w:val="22"/>
                <w:lang w:eastAsia="lt-LT"/>
              </w:rPr>
            </w:pPr>
            <w:r w:rsidRPr="00856E1E">
              <w:rPr>
                <w:rFonts w:eastAsia="Times New Roman" w:cs="Times New Roman"/>
                <w:b/>
                <w:bCs/>
                <w:color w:val="000000"/>
                <w:sz w:val="22"/>
                <w:lang w:eastAsia="lt-LT"/>
              </w:rPr>
              <w:lastRenderedPageBreak/>
              <w:t>70 straipsnis</w:t>
            </w:r>
          </w:p>
          <w:p w14:paraId="28A5FC71" w14:textId="77777777" w:rsidR="00EA2EFA" w:rsidRDefault="00EA2EFA" w:rsidP="00EA2EFA">
            <w:pPr>
              <w:jc w:val="left"/>
              <w:rPr>
                <w:rFonts w:eastAsia="Times New Roman" w:cs="Times New Roman"/>
                <w:b/>
                <w:bCs/>
                <w:color w:val="000000"/>
                <w:sz w:val="22"/>
                <w:lang w:eastAsia="lt-LT"/>
              </w:rPr>
            </w:pPr>
            <w:r w:rsidRPr="00856E1E">
              <w:rPr>
                <w:rFonts w:eastAsia="Times New Roman" w:cs="Times New Roman"/>
                <w:b/>
                <w:bCs/>
                <w:color w:val="000000"/>
                <w:sz w:val="22"/>
                <w:lang w:eastAsia="lt-LT"/>
              </w:rPr>
              <w:t>Panaikinimas</w:t>
            </w:r>
          </w:p>
          <w:p w14:paraId="3F6E5EDE" w14:textId="77777777" w:rsidR="00EA2EFA"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Reglamentas (EB) Nr. 714/2009 panaikinamas. Nuorodos į panaikintą reglamentą laikomos nuorodomis į šį reglamentą ir skaitomos pagal III priede pateiktą atitikties lentelę.</w:t>
            </w:r>
          </w:p>
          <w:p w14:paraId="0B38DF3B" w14:textId="77BD979D" w:rsidR="00EA2EFA" w:rsidRPr="00856E1E" w:rsidRDefault="00EA2EFA" w:rsidP="00EA2EFA">
            <w:pPr>
              <w:jc w:val="left"/>
              <w:rPr>
                <w:rFonts w:eastAsia="Times New Roman" w:cs="Times New Roman"/>
                <w:color w:val="000000"/>
                <w:sz w:val="22"/>
                <w:lang w:eastAsia="lt-LT"/>
              </w:rPr>
            </w:pPr>
          </w:p>
        </w:tc>
        <w:tc>
          <w:tcPr>
            <w:tcW w:w="6449" w:type="dxa"/>
          </w:tcPr>
          <w:p w14:paraId="16F4A176" w14:textId="77777777" w:rsidR="00EA2EFA" w:rsidRPr="00D36BD0" w:rsidRDefault="00EA2EFA"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Šis Reglamento straipsnis nacionalinių įgyvendinimo priemonių nereikalauja.</w:t>
            </w:r>
          </w:p>
          <w:p w14:paraId="1FD895DB" w14:textId="77777777" w:rsidR="00EA2EFA" w:rsidRPr="00D36BD0" w:rsidRDefault="00EA2EFA" w:rsidP="00D36BD0">
            <w:pPr>
              <w:rPr>
                <w:rFonts w:eastAsia="Times New Roman" w:cs="Times New Roman"/>
                <w:color w:val="000000"/>
                <w:sz w:val="22"/>
                <w:lang w:eastAsia="lt-LT"/>
              </w:rPr>
            </w:pPr>
          </w:p>
        </w:tc>
        <w:tc>
          <w:tcPr>
            <w:tcW w:w="2409" w:type="dxa"/>
          </w:tcPr>
          <w:p w14:paraId="52F9A79B" w14:textId="77777777" w:rsidR="00EA2EFA" w:rsidRPr="003E30EF" w:rsidRDefault="00EA2EFA" w:rsidP="00EA2EFA">
            <w:pPr>
              <w:jc w:val="left"/>
              <w:rPr>
                <w:rFonts w:eastAsia="Times New Roman" w:cs="Times New Roman"/>
                <w:color w:val="000000"/>
                <w:sz w:val="22"/>
                <w:lang w:eastAsia="lt-LT"/>
              </w:rPr>
            </w:pPr>
          </w:p>
        </w:tc>
      </w:tr>
      <w:tr w:rsidR="00EA2EFA" w:rsidRPr="003E30EF" w14:paraId="3DBF3606" w14:textId="77777777" w:rsidTr="009B3BC0">
        <w:trPr>
          <w:trHeight w:val="315"/>
        </w:trPr>
        <w:tc>
          <w:tcPr>
            <w:tcW w:w="6448" w:type="dxa"/>
            <w:shd w:val="clear" w:color="auto" w:fill="auto"/>
            <w:noWrap/>
          </w:tcPr>
          <w:p w14:paraId="3E89B868" w14:textId="77777777" w:rsidR="00EA2EFA" w:rsidRPr="00856E1E" w:rsidRDefault="00EA2EFA" w:rsidP="00EA2EFA">
            <w:pPr>
              <w:jc w:val="left"/>
              <w:rPr>
                <w:rFonts w:eastAsia="Times New Roman" w:cs="Times New Roman"/>
                <w:b/>
                <w:bCs/>
                <w:color w:val="000000"/>
                <w:sz w:val="22"/>
                <w:lang w:eastAsia="lt-LT"/>
              </w:rPr>
            </w:pPr>
            <w:r w:rsidRPr="00856E1E">
              <w:rPr>
                <w:rFonts w:eastAsia="Times New Roman" w:cs="Times New Roman"/>
                <w:b/>
                <w:bCs/>
                <w:color w:val="000000"/>
                <w:sz w:val="22"/>
                <w:lang w:eastAsia="lt-LT"/>
              </w:rPr>
              <w:t>71 straipsnis</w:t>
            </w:r>
          </w:p>
          <w:p w14:paraId="11CB3AC3" w14:textId="77777777" w:rsidR="00EA2EFA" w:rsidRDefault="00EA2EFA" w:rsidP="00EA2EFA">
            <w:pPr>
              <w:jc w:val="left"/>
              <w:rPr>
                <w:rFonts w:eastAsia="Times New Roman" w:cs="Times New Roman"/>
                <w:b/>
                <w:bCs/>
                <w:color w:val="000000"/>
                <w:sz w:val="22"/>
                <w:lang w:eastAsia="lt-LT"/>
              </w:rPr>
            </w:pPr>
            <w:r w:rsidRPr="00856E1E">
              <w:rPr>
                <w:rFonts w:eastAsia="Times New Roman" w:cs="Times New Roman"/>
                <w:b/>
                <w:bCs/>
                <w:color w:val="000000"/>
                <w:sz w:val="22"/>
                <w:lang w:eastAsia="lt-LT"/>
              </w:rPr>
              <w:t>Įsigaliojimas</w:t>
            </w:r>
          </w:p>
          <w:p w14:paraId="01ACC560"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1. Šis reglamentas įsigalioja dvidešimtą dieną po jo paskelbimo </w:t>
            </w:r>
            <w:r w:rsidRPr="00856E1E">
              <w:rPr>
                <w:rFonts w:eastAsia="Times New Roman" w:cs="Times New Roman"/>
                <w:i/>
                <w:iCs/>
                <w:color w:val="000000"/>
                <w:sz w:val="22"/>
                <w:lang w:eastAsia="lt-LT"/>
              </w:rPr>
              <w:t>Europos Sąjungos oficialiajame leidinyje</w:t>
            </w:r>
            <w:r w:rsidRPr="00856E1E">
              <w:rPr>
                <w:rFonts w:eastAsia="Times New Roman" w:cs="Times New Roman"/>
                <w:color w:val="000000"/>
                <w:sz w:val="22"/>
                <w:lang w:eastAsia="lt-LT"/>
              </w:rPr>
              <w:t>.</w:t>
            </w:r>
          </w:p>
          <w:p w14:paraId="5C1CA6D3"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2. Jis taikomas nuo 2020 m. sausio 1 d.</w:t>
            </w:r>
          </w:p>
          <w:p w14:paraId="5238DA46"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Nepaisant pirmos pastraipos, 14 ir 15 straipsniai, 22 straipsnio 4 dalis, 23 straipsnio 3 ir 6 dalys, 35, 36 ir 62 straipsniai taikomi nuo šio reglamento įsigaliojimo dienos. 14 straipsnio 7 dalies ir 15 straipsnio 2 dalies įgyvendinimo tikslu 16 straipsnis taikomas nuo tos dienos.</w:t>
            </w:r>
          </w:p>
          <w:p w14:paraId="657CD3F9" w14:textId="77777777" w:rsidR="00EA2EFA"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Šis reglamentas privalomas visas ir tiesiogiai taikomas visose valstybėse narėse.</w:t>
            </w:r>
          </w:p>
          <w:p w14:paraId="6518442E" w14:textId="3CF03061" w:rsidR="00EA2EFA" w:rsidRPr="00856E1E" w:rsidRDefault="00EA2EFA" w:rsidP="00EA2EFA">
            <w:pPr>
              <w:jc w:val="left"/>
              <w:rPr>
                <w:rFonts w:eastAsia="Times New Roman" w:cs="Times New Roman"/>
                <w:color w:val="000000"/>
                <w:sz w:val="22"/>
                <w:lang w:eastAsia="lt-LT"/>
              </w:rPr>
            </w:pPr>
          </w:p>
        </w:tc>
        <w:tc>
          <w:tcPr>
            <w:tcW w:w="6449" w:type="dxa"/>
          </w:tcPr>
          <w:p w14:paraId="76D8E9A3" w14:textId="77777777" w:rsidR="00EA2EFA" w:rsidRPr="00D36BD0" w:rsidRDefault="00EA2EFA"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Šis Reglamento straipsnis nacionalinių įgyvendinimo priemonių nereikalauja.</w:t>
            </w:r>
          </w:p>
          <w:p w14:paraId="6EFC820F" w14:textId="77777777" w:rsidR="00EA2EFA" w:rsidRPr="00D36BD0" w:rsidRDefault="00EA2EFA" w:rsidP="00D36BD0">
            <w:pPr>
              <w:rPr>
                <w:rFonts w:eastAsia="Times New Roman" w:cs="Times New Roman"/>
                <w:color w:val="000000"/>
                <w:sz w:val="22"/>
                <w:lang w:eastAsia="lt-LT"/>
              </w:rPr>
            </w:pPr>
          </w:p>
        </w:tc>
        <w:tc>
          <w:tcPr>
            <w:tcW w:w="2409" w:type="dxa"/>
          </w:tcPr>
          <w:p w14:paraId="6816621F" w14:textId="77777777" w:rsidR="00EA2EFA" w:rsidRPr="003E30EF" w:rsidRDefault="00EA2EFA" w:rsidP="00EA2EFA">
            <w:pPr>
              <w:jc w:val="left"/>
              <w:rPr>
                <w:rFonts w:eastAsia="Times New Roman" w:cs="Times New Roman"/>
                <w:color w:val="000000"/>
                <w:sz w:val="22"/>
                <w:lang w:eastAsia="lt-LT"/>
              </w:rPr>
            </w:pPr>
          </w:p>
        </w:tc>
      </w:tr>
      <w:tr w:rsidR="00EA2EFA" w:rsidRPr="003E30EF" w14:paraId="0066C09E" w14:textId="77777777" w:rsidTr="009B3BC0">
        <w:trPr>
          <w:trHeight w:val="315"/>
        </w:trPr>
        <w:tc>
          <w:tcPr>
            <w:tcW w:w="6448" w:type="dxa"/>
            <w:shd w:val="clear" w:color="auto" w:fill="auto"/>
            <w:noWrap/>
          </w:tcPr>
          <w:p w14:paraId="5033D1EB" w14:textId="77777777" w:rsidR="00EA2EFA" w:rsidRPr="00856E1E" w:rsidRDefault="00EA2EFA" w:rsidP="00EA2EFA">
            <w:pPr>
              <w:jc w:val="left"/>
              <w:rPr>
                <w:rFonts w:eastAsia="Times New Roman" w:cs="Times New Roman"/>
                <w:b/>
                <w:bCs/>
                <w:color w:val="000000"/>
                <w:sz w:val="22"/>
                <w:lang w:eastAsia="lt-LT"/>
              </w:rPr>
            </w:pPr>
            <w:r w:rsidRPr="00856E1E">
              <w:rPr>
                <w:rFonts w:eastAsia="Times New Roman" w:cs="Times New Roman"/>
                <w:b/>
                <w:bCs/>
                <w:color w:val="000000"/>
                <w:sz w:val="22"/>
                <w:lang w:eastAsia="lt-LT"/>
              </w:rPr>
              <w:t>I priedas</w:t>
            </w:r>
          </w:p>
          <w:p w14:paraId="2A50BA6F" w14:textId="77777777" w:rsidR="00EA2EFA" w:rsidRDefault="00EA2EFA" w:rsidP="00EA2EFA">
            <w:pPr>
              <w:jc w:val="left"/>
              <w:rPr>
                <w:rFonts w:eastAsia="Times New Roman" w:cs="Times New Roman"/>
                <w:b/>
                <w:bCs/>
                <w:color w:val="000000"/>
                <w:sz w:val="22"/>
                <w:lang w:eastAsia="lt-LT"/>
              </w:rPr>
            </w:pPr>
            <w:r w:rsidRPr="00856E1E">
              <w:rPr>
                <w:rFonts w:eastAsia="Times New Roman" w:cs="Times New Roman"/>
                <w:b/>
                <w:bCs/>
                <w:color w:val="000000"/>
                <w:sz w:val="22"/>
                <w:lang w:eastAsia="lt-LT"/>
              </w:rPr>
              <w:t>Regioninių koordinavimo centrų užduotys</w:t>
            </w:r>
          </w:p>
          <w:p w14:paraId="7BAE6F15" w14:textId="77777777" w:rsidR="00EA2EFA" w:rsidRPr="00856E1E" w:rsidRDefault="00EA2EFA" w:rsidP="00EA2EFA">
            <w:pPr>
              <w:jc w:val="left"/>
              <w:rPr>
                <w:rFonts w:eastAsia="Times New Roman" w:cs="Times New Roman"/>
                <w:b/>
                <w:bCs/>
                <w:color w:val="000000"/>
                <w:sz w:val="22"/>
                <w:lang w:eastAsia="lt-LT"/>
              </w:rPr>
            </w:pPr>
            <w:r w:rsidRPr="00856E1E">
              <w:rPr>
                <w:rFonts w:eastAsia="Times New Roman" w:cs="Times New Roman"/>
                <w:b/>
                <w:bCs/>
                <w:color w:val="000000"/>
                <w:sz w:val="22"/>
                <w:lang w:eastAsia="lt-LT"/>
              </w:rPr>
              <w:t>1. Koordinuotas pralaidumo skaičiavimas</w:t>
            </w:r>
          </w:p>
          <w:p w14:paraId="6DE876F5"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1.1. Regioniniai koordinavimo centrai atlieka koordinuotą tarpzoninio pralaidumo skaičiavimą.</w:t>
            </w:r>
          </w:p>
          <w:p w14:paraId="0A287870"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1.2. Koordinuotas pralaidumo skaičiavimas atliekamas kitos paros ir einamosios paros laikotarpiams.</w:t>
            </w:r>
          </w:p>
          <w:p w14:paraId="4DA115A9"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1.3. Koordinuotas pralaidumo skaičiavimas atliekamas pagal metodiką, parengtą pagal pralaidumo paskirstymo ir perkrovos valdymo gaires, priimtas remiantis Reglamento (EB) Nr. 714/2009 18 straipsnio 5 dalimi.</w:t>
            </w:r>
          </w:p>
          <w:p w14:paraId="37C8DE58"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1.4. Koordinuotas pralaidumo skaičiavimas atliekamas remiantis bendru tinklo modeliu pagal 3 punktą.</w:t>
            </w:r>
          </w:p>
          <w:p w14:paraId="3006A9AA"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1.5. Koordinuotas pralaidumo skaičiavimas užtikrina efektyvų perkrovos valdymą laikantis šiame reglamente nustatytų perkrovos valdymo principų.</w:t>
            </w:r>
          </w:p>
          <w:p w14:paraId="0AA7B47B" w14:textId="77777777" w:rsidR="00EA2EFA" w:rsidRPr="00856E1E" w:rsidRDefault="00EA2EFA" w:rsidP="00EA2EFA">
            <w:pPr>
              <w:jc w:val="left"/>
              <w:rPr>
                <w:rFonts w:eastAsia="Times New Roman" w:cs="Times New Roman"/>
                <w:b/>
                <w:bCs/>
                <w:color w:val="000000"/>
                <w:sz w:val="22"/>
                <w:lang w:eastAsia="lt-LT"/>
              </w:rPr>
            </w:pPr>
            <w:r w:rsidRPr="00856E1E">
              <w:rPr>
                <w:rFonts w:eastAsia="Times New Roman" w:cs="Times New Roman"/>
                <w:b/>
                <w:bCs/>
                <w:color w:val="000000"/>
                <w:sz w:val="22"/>
                <w:lang w:eastAsia="lt-LT"/>
              </w:rPr>
              <w:t>2. Koordinuota saugumo analizė</w:t>
            </w:r>
          </w:p>
          <w:p w14:paraId="5EC37E5E"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2.1. Regioniniai koordinavimo centrai atlieka koordinuotą saugumo analizę, siekdami užtikrinti saugų sistemos eksploatavimą.</w:t>
            </w:r>
          </w:p>
          <w:p w14:paraId="0CD3B205"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lastRenderedPageBreak/>
              <w:t>2.2. Saugumo analizė atliekama visais operatyvinio planavimo laikotarpiais tarp kitų metų ir einamosios paros laikotarpių, naudojant bendrus tinklo modelius.</w:t>
            </w:r>
          </w:p>
          <w:p w14:paraId="30612370"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2.3. Koordinuota saugumo analizė atliekama pagal metodiką, parengtą pagal sistemos eksploatavimo gaires, priimtas remiantis Reglamento (EB) Nr. 714/2009 18 straipsnio 5 dalimi.</w:t>
            </w:r>
          </w:p>
          <w:p w14:paraId="19994D51"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2.4. Koordinuotos saugumo analizės rezultatus regioniniai koordinavimo centrai pateikia bent sistemos eksploatavimo regiono perdavimo sistemos operatoriams.</w:t>
            </w:r>
          </w:p>
          <w:p w14:paraId="2937D6CC"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2.5. Jei atlikęs koordinuotą saugumo analizę regioninis koordinavimo centras aptinka galimą apribojimą, jis numato taisomuosius veiksmus, kuriais užtikrinamas didžiausias veiksmingumas ir ekonominis efektyvumas.</w:t>
            </w:r>
          </w:p>
          <w:p w14:paraId="5E3816B1" w14:textId="77777777" w:rsidR="00EA2EFA" w:rsidRPr="00856E1E" w:rsidRDefault="00EA2EFA" w:rsidP="00EA2EFA">
            <w:pPr>
              <w:jc w:val="left"/>
              <w:rPr>
                <w:rFonts w:eastAsia="Times New Roman" w:cs="Times New Roman"/>
                <w:b/>
                <w:bCs/>
                <w:color w:val="000000"/>
                <w:sz w:val="22"/>
                <w:lang w:eastAsia="lt-LT"/>
              </w:rPr>
            </w:pPr>
            <w:r w:rsidRPr="00856E1E">
              <w:rPr>
                <w:rFonts w:eastAsia="Times New Roman" w:cs="Times New Roman"/>
                <w:b/>
                <w:bCs/>
                <w:color w:val="000000"/>
                <w:sz w:val="22"/>
                <w:lang w:eastAsia="lt-LT"/>
              </w:rPr>
              <w:t>3. Bendrų tinklo modelių kūrimas</w:t>
            </w:r>
          </w:p>
          <w:p w14:paraId="28CB6230"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3.1. Regioniniai koordinavimo centrai nustato efektyvius bendro tinklo modelio kūrimo procesus kiekvienam operatyvinio planavimo laikotarpiui tarp kitų metų ir einamosios paros laikotarpių.</w:t>
            </w:r>
          </w:p>
          <w:p w14:paraId="1D8295C5"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3.2. Perdavimo sistemos operatoriai paskiria vieną regioninio koordinavimo centrą visos Sąjungos bendriems tinklo modeliams sukurti.</w:t>
            </w:r>
          </w:p>
          <w:p w14:paraId="35B8613C"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3.3. Bendri tinklo modeliai sudaromi pagal metodiką, parengtą pagal sistemos eksploatavimo gaires ir pralaidumo paskirstymo ir perkrovos valdymo gaires, priimtas remiantis Reglamento (EB) Nr. 714/2009 18 straipsnio 5 dalimi.</w:t>
            </w:r>
          </w:p>
          <w:p w14:paraId="7D771D40"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3.4. Į bendrus tinklo modelius įtraukiami atitinkami duomenys, pagal kuriuos visais operatyvinio planavimo laikotarpiais tarp kitų metų ir einamosios paros laikotarpių būtų galima efektyviai vykdyti operatyvinį planavimą ir skaičiuoti pralaidumą.</w:t>
            </w:r>
          </w:p>
          <w:p w14:paraId="5DAA1403"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3.5. Bendri tinklo modeliai pateikiami visiems regioniniams koordinavimo centrams, perdavimo sistemos operatoriams, ENTSO-E ir, jei ji paprašo, ACER.</w:t>
            </w:r>
          </w:p>
          <w:p w14:paraId="60CEA95B" w14:textId="77777777" w:rsidR="00EA2EFA" w:rsidRPr="00856E1E" w:rsidRDefault="00EA2EFA" w:rsidP="00EA2EFA">
            <w:pPr>
              <w:jc w:val="left"/>
              <w:rPr>
                <w:rFonts w:eastAsia="Times New Roman" w:cs="Times New Roman"/>
                <w:b/>
                <w:bCs/>
                <w:color w:val="000000"/>
                <w:sz w:val="22"/>
                <w:lang w:eastAsia="lt-LT"/>
              </w:rPr>
            </w:pPr>
            <w:r w:rsidRPr="00856E1E">
              <w:rPr>
                <w:rFonts w:eastAsia="Times New Roman" w:cs="Times New Roman"/>
                <w:b/>
                <w:bCs/>
                <w:color w:val="000000"/>
                <w:sz w:val="22"/>
                <w:lang w:eastAsia="lt-LT"/>
              </w:rPr>
              <w:t>4. Pagalba vertinant perdavimo sistemos operatorių sistemos apsaugos ir atkūrimo planų nuoseklumo vertinimo požiūriu</w:t>
            </w:r>
          </w:p>
          <w:p w14:paraId="7343E1F8"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4.1. Regioniniai koordinavimo centrai padeda sistemos eksploatavimo regiono perdavimo sistemos operatoriams atlikti perdavimo sistemos operatorių sistemos apsaugos planų ir atkūrimo planų nuoseklumo įvertinimą pagal procedūras, nustatytas tinklo kodekse dėl avarijų šalinimo ir veikimo atkūrimo, priimtame remiantis Reglamento (EB) Nr. 714/2009 6 straipsnio 11 dalimi.</w:t>
            </w:r>
          </w:p>
          <w:p w14:paraId="0E40E61A"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lastRenderedPageBreak/>
              <w:t>4.2. Visi perdavimo sistemos operatoriai susitaria dėl slenkstinės vertės, kurią viršijus vieno ar daugiau perdavimo sistemos operatorių veiksmai, atliekami įvykus sistemos avarijai ar jai esant visiško atsijungimo arba veikimo atkūrimo būsenos, laikomi darančiais didelį poveikį kitiems perdavimo sistemos operatoriams, kurių sistemos sinchroniškai arba nesinchroniškai sujungtos tarpusavyje.</w:t>
            </w:r>
          </w:p>
          <w:p w14:paraId="6AC8226C"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4.3. Teikdamas pagalbą perdavimo sistemos operatoriams, regioninis koordinavimo centras:</w:t>
            </w:r>
          </w:p>
          <w:p w14:paraId="1ADD852B"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a) nustato galimus nesuderinamumus;</w:t>
            </w:r>
          </w:p>
          <w:p w14:paraId="3F4A86E2"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b) pasiūlo poveikio mažinimo veiksmus.</w:t>
            </w:r>
          </w:p>
          <w:p w14:paraId="292551C9"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4.4. Perdavimo sistemos operatoriai įvertina pasiūlytus poveikio mažinimo veiksmus ir į juos atsižvelgia.</w:t>
            </w:r>
          </w:p>
          <w:p w14:paraId="17BF6304" w14:textId="77777777" w:rsidR="00EA2EFA" w:rsidRPr="00856E1E" w:rsidRDefault="00EA2EFA" w:rsidP="00EA2EFA">
            <w:pPr>
              <w:jc w:val="left"/>
              <w:rPr>
                <w:rFonts w:eastAsia="Times New Roman" w:cs="Times New Roman"/>
                <w:b/>
                <w:bCs/>
                <w:color w:val="000000"/>
                <w:sz w:val="22"/>
                <w:lang w:eastAsia="lt-LT"/>
              </w:rPr>
            </w:pPr>
            <w:r w:rsidRPr="00856E1E">
              <w:rPr>
                <w:rFonts w:eastAsia="Times New Roman" w:cs="Times New Roman"/>
                <w:b/>
                <w:bCs/>
                <w:color w:val="000000"/>
                <w:sz w:val="22"/>
                <w:lang w:eastAsia="lt-LT"/>
              </w:rPr>
              <w:t>5. Pagalba koordinuojant ir optimizuojant regioninį veikimo atkūrimą</w:t>
            </w:r>
          </w:p>
          <w:p w14:paraId="24463F83"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 xml:space="preserve">5.1. Kiekvienas atitinkamas regioninio koordinavimo centras teikia pagalbą perdavimo sistemos operatoriams, paskirtiems dažnio valdymo koordinatoriais ir </w:t>
            </w:r>
            <w:proofErr w:type="spellStart"/>
            <w:r w:rsidRPr="00856E1E">
              <w:rPr>
                <w:rFonts w:eastAsia="Times New Roman" w:cs="Times New Roman"/>
                <w:color w:val="000000"/>
                <w:sz w:val="22"/>
                <w:lang w:eastAsia="lt-LT"/>
              </w:rPr>
              <w:t>resinchronizavimo</w:t>
            </w:r>
            <w:proofErr w:type="spellEnd"/>
            <w:r w:rsidRPr="00856E1E">
              <w:rPr>
                <w:rFonts w:eastAsia="Times New Roman" w:cs="Times New Roman"/>
                <w:color w:val="000000"/>
                <w:sz w:val="22"/>
                <w:lang w:eastAsia="lt-LT"/>
              </w:rPr>
              <w:t xml:space="preserve"> koordinatoriais pagal tinklo kodeksą, kuriame nustatomi elektros sistemos avarijų šalinimo ir veikimo atkūrimo reikalavimai, priimtą remiantis Reglamento (EB) Nr. 714/2009 6 straipsnio 11 dalimi, kad sistemos veikimas būtų atkurtas efektyviau ir veiksmingiau. Sistemos eksploatavimo regiono perdavimo sistemos operatoriai nustato, kokį vaidmenį, susijusį su pagalba koordinuojant ir optimizuojant regioninį veikimo atkūrimą, atlieka regioninio koordinavimo centras.</w:t>
            </w:r>
          </w:p>
          <w:p w14:paraId="35FF3AC4"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5.2. Jei perdavimo sistemos operatoriaus sistema yra visiško atsijungimo arba veikimo atkūrimo būsenos, jis gali prašyti regioninių koordinavimo centrų pagalbos.</w:t>
            </w:r>
          </w:p>
          <w:p w14:paraId="1B7E3132"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 xml:space="preserve">5.3. Regioniniai koordinavimo centrai aprūpinami beveik </w:t>
            </w:r>
            <w:proofErr w:type="spellStart"/>
            <w:r w:rsidRPr="00856E1E">
              <w:rPr>
                <w:rFonts w:eastAsia="Times New Roman" w:cs="Times New Roman"/>
                <w:color w:val="000000"/>
                <w:sz w:val="22"/>
                <w:lang w:eastAsia="lt-LT"/>
              </w:rPr>
              <w:t>tikralaikės</w:t>
            </w:r>
            <w:proofErr w:type="spellEnd"/>
            <w:r w:rsidRPr="00856E1E">
              <w:rPr>
                <w:rFonts w:eastAsia="Times New Roman" w:cs="Times New Roman"/>
                <w:color w:val="000000"/>
                <w:sz w:val="22"/>
                <w:lang w:eastAsia="lt-LT"/>
              </w:rPr>
              <w:t xml:space="preserve"> priežiūrinės kontrolės ir duomenų rinkimo sistemomis, kurių vykdomo stebėjimo apimtis nustatoma taikant 4.2 punkte nurodytą slenkstinę vertę.</w:t>
            </w:r>
          </w:p>
          <w:p w14:paraId="53320349" w14:textId="77777777" w:rsidR="00EA2EFA" w:rsidRPr="00856E1E" w:rsidRDefault="00EA2EFA" w:rsidP="00EA2EFA">
            <w:pPr>
              <w:jc w:val="left"/>
              <w:rPr>
                <w:rFonts w:eastAsia="Times New Roman" w:cs="Times New Roman"/>
                <w:b/>
                <w:bCs/>
                <w:color w:val="000000"/>
                <w:sz w:val="22"/>
                <w:lang w:eastAsia="lt-LT"/>
              </w:rPr>
            </w:pPr>
            <w:r w:rsidRPr="00856E1E">
              <w:rPr>
                <w:rFonts w:eastAsia="Times New Roman" w:cs="Times New Roman"/>
                <w:b/>
                <w:bCs/>
                <w:color w:val="000000"/>
                <w:sz w:val="22"/>
                <w:lang w:eastAsia="lt-LT"/>
              </w:rPr>
              <w:t>6. Po veiksmų ir po trikdžių atliekama analizė ir teikiamos ataskaitos</w:t>
            </w:r>
          </w:p>
          <w:p w14:paraId="40B4E33B"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6.1. Regioniniai koordinavimo centrai ištiria kiekvieną incidentą, per kurį viršijama 4.2 punkte nurodyta slenkstinė vertė, ir parengia ataskaitą. Sistemos eksploatavimo regiono reguliavimo institucijos ir ACER gali dalyvauti tyrime, jeigu jos to paprašo. Ataskaitoje pateikiamos rekomendacijos, kuriomis siekiama išvengti panašių incidentų ateityje.</w:t>
            </w:r>
          </w:p>
          <w:p w14:paraId="767E34DC"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lastRenderedPageBreak/>
              <w:t>6.2. Regioniniai koordinavimo centrai ataskaitą skelbia viešai. ACER gali pateikti rekomendacijas, kuriomis siekiama išvengti panašių incidentų ateityje.</w:t>
            </w:r>
          </w:p>
          <w:p w14:paraId="62BEC15F" w14:textId="77777777" w:rsidR="00EA2EFA" w:rsidRPr="00856E1E" w:rsidRDefault="00EA2EFA" w:rsidP="00EA2EFA">
            <w:pPr>
              <w:jc w:val="left"/>
              <w:rPr>
                <w:rFonts w:eastAsia="Times New Roman" w:cs="Times New Roman"/>
                <w:b/>
                <w:bCs/>
                <w:color w:val="000000"/>
                <w:sz w:val="22"/>
                <w:lang w:eastAsia="lt-LT"/>
              </w:rPr>
            </w:pPr>
            <w:r w:rsidRPr="00856E1E">
              <w:rPr>
                <w:rFonts w:eastAsia="Times New Roman" w:cs="Times New Roman"/>
                <w:b/>
                <w:bCs/>
                <w:color w:val="000000"/>
                <w:sz w:val="22"/>
                <w:lang w:eastAsia="lt-LT"/>
              </w:rPr>
              <w:t>7. Regiono rezervo pajėgumo apimties nustatymas</w:t>
            </w:r>
          </w:p>
          <w:p w14:paraId="4B0D579E"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7.1. Regioniniai koordinavimo centrai apskaičiuoja sistemos eksploatavimo regiono rezervo pajėgumo poreikius. Nustatant rezervo pajėgumo poreikius:</w:t>
            </w:r>
          </w:p>
          <w:p w14:paraId="59E716C6"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a) siekiama bendro tikslo kuo ekonomiškiau užtikrinti sistemos eksploatavimo saugumą;</w:t>
            </w:r>
          </w:p>
          <w:p w14:paraId="1161839F"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b) poreikiai nustatomi kitos paros ir (arba) einamosios paros laikotarpiams;</w:t>
            </w:r>
          </w:p>
          <w:p w14:paraId="65032E7F"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c) apskaičiuojama bendra reikiamo sistemos eksploatavimo regiono rezervo pajėgumo apimtis;</w:t>
            </w:r>
          </w:p>
          <w:p w14:paraId="461B9FC5"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d) nustatomi kiekvienos rūšies rezervo būtinojo pajėgumo poreikiai;</w:t>
            </w:r>
          </w:p>
          <w:p w14:paraId="2CCD160B"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e) atsižvelgiama į galimą vienos rūšies rezervo pajėgumo pakeitimą kitos rūšies rezervo pajėgumu siekiant kuo labiau sumažinti pirkimo išlaidas;</w:t>
            </w:r>
          </w:p>
          <w:p w14:paraId="52D376CB"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f) nustatomi būtini reikiamo rezervo pajėgumo geografinio pasiskirstymo reikalavimai, jei jų yra.</w:t>
            </w:r>
          </w:p>
          <w:p w14:paraId="15811893" w14:textId="77777777" w:rsidR="00EA2EFA" w:rsidRPr="00856E1E" w:rsidRDefault="00EA2EFA" w:rsidP="00EA2EFA">
            <w:pPr>
              <w:jc w:val="left"/>
              <w:rPr>
                <w:rFonts w:eastAsia="Times New Roman" w:cs="Times New Roman"/>
                <w:b/>
                <w:bCs/>
                <w:color w:val="000000"/>
                <w:sz w:val="22"/>
                <w:lang w:eastAsia="lt-LT"/>
              </w:rPr>
            </w:pPr>
            <w:r w:rsidRPr="00856E1E">
              <w:rPr>
                <w:rFonts w:eastAsia="Times New Roman" w:cs="Times New Roman"/>
                <w:b/>
                <w:bCs/>
                <w:color w:val="000000"/>
                <w:sz w:val="22"/>
                <w:lang w:eastAsia="lt-LT"/>
              </w:rPr>
              <w:t>8. Regiono balansavimo pajėgumo pirkimo palengvinimas</w:t>
            </w:r>
          </w:p>
          <w:p w14:paraId="1498762E"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8.1. Regioniniai koordinavimo centrai padeda sistemos eksploatavimo regiono perdavimo sistemos operatoriams nustatyti, kokios apimties balansavimo pajėgumą reikia pirkti. Nustatant balansavimo pajėgumo apimtį:</w:t>
            </w:r>
          </w:p>
          <w:p w14:paraId="37FA6DB8"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a) poreikiai nustatomi kitos paros ir (arba) einamosios paros laikotarpiams;</w:t>
            </w:r>
          </w:p>
          <w:p w14:paraId="1D500FBA"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b) atsižvelgiama į galimą vienos rūšies rezervo pajėgumo pakeitimą kitos rūšies rezervo pajėgumu siekiant kuo labiau sumažinti pirkimo išlaidas;</w:t>
            </w:r>
          </w:p>
          <w:p w14:paraId="23780AEB"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c) atsižvelgiama į reikiamo rezervo pajėgumo kiekius, kuriuos tikimasi gauti iš balansavimo energijos pasiūlymų, dar nepateiktų pagal balansavimo pajėgumo sutartį.</w:t>
            </w:r>
          </w:p>
          <w:p w14:paraId="4F47A3A0"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8.2. Regioniniai koordinavimo centrai padeda sistemos eksploatavimo regiono perdavimo sistemos operatoriams perkant pagal 8.1 punktą nustatytos apimties balansavimo pajėgumą. Perkant balansavimo pajėgumą:</w:t>
            </w:r>
          </w:p>
          <w:p w14:paraId="0A5D0B31"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a) perkama kitos paros ir (arba) einamosios paros laikotarpiams;</w:t>
            </w:r>
          </w:p>
          <w:p w14:paraId="2E831704"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lastRenderedPageBreak/>
              <w:t>b) atsižvelgiama į galimą vienos rūšies rezervo pajėgumo pakeitimą kitos rūšies rezervo pajėgumu siekiant kuo labiau sumažinti pirkimo išlaidas.</w:t>
            </w:r>
          </w:p>
          <w:p w14:paraId="7616C17A" w14:textId="77777777" w:rsidR="00EA2EFA" w:rsidRPr="00856E1E" w:rsidRDefault="00EA2EFA" w:rsidP="00EA2EFA">
            <w:pPr>
              <w:jc w:val="left"/>
              <w:rPr>
                <w:rFonts w:eastAsia="Times New Roman" w:cs="Times New Roman"/>
                <w:b/>
                <w:bCs/>
                <w:color w:val="000000"/>
                <w:sz w:val="22"/>
                <w:lang w:eastAsia="lt-LT"/>
              </w:rPr>
            </w:pPr>
            <w:r w:rsidRPr="00856E1E">
              <w:rPr>
                <w:rFonts w:eastAsia="Times New Roman" w:cs="Times New Roman"/>
                <w:b/>
                <w:bCs/>
                <w:color w:val="000000"/>
                <w:sz w:val="22"/>
                <w:lang w:eastAsia="lt-LT"/>
              </w:rPr>
              <w:t>9. Regiono sistemos adekvatumo vertinimai laikotarpiui nuo kitos savaitės iki bent kitos paros ir rizikos mažinimo veiksmų parengimas</w:t>
            </w:r>
          </w:p>
          <w:p w14:paraId="62095B08"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9.1. Regioniniai koordinavimo centrai atlieka regiono adekvatumo vertinimus laikotarpiui nuo kitos savaitės iki bent kitos paros pagal Reglamente (ES) 2017/1485 nustatytas procedūras ir remdamiesi metodika, parengta pagal Reglamento (ES) 2019/941 8 straipsnį.</w:t>
            </w:r>
          </w:p>
          <w:p w14:paraId="1BF62989"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9.2. Atlikdami trumpalaikius regiono adekvatumo vertinimus, regioniniai koordinavimo centrai remiasi sistemos eksploatavimo regiono perdavimo sistemos operatorių pateikta informacija, siekdami nustatyti situacijas, kurioms esant bet kuriame valdymo rajone arba visame regione numatomas adekvatumo trūkumas. Regioniniai koordinavimo centrai atsižvelgia į galimus tarpzoninius mainus ir eksploatavimo saugumo ribas visais atitinkamais operatyvinio planavimo laikotarpiais.</w:t>
            </w:r>
          </w:p>
          <w:p w14:paraId="4DA42843"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9.3. Atlikdamas regiono sistemos adekvatumo vertinimą, kiekvienas regioninis koordinavimo centras bendradarbiauja su kitais regioniniais koordinavimo centrais, kad:</w:t>
            </w:r>
          </w:p>
          <w:p w14:paraId="2DA974B9"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a) patikrintų pagrindines prielaidas ir prognozes;</w:t>
            </w:r>
          </w:p>
          <w:p w14:paraId="58EFA3A3"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b) nustatytų galimas situacijas, kurioms esant trūksta tarpregioninio adekvatumo.</w:t>
            </w:r>
          </w:p>
          <w:p w14:paraId="7C659A86"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9.4. Kiekvienas regioninis koordinavimo centras pateikia regiono sistemos adekvatumo vertinimo rezultatus, kartu nurodydamas savo siūlomus adekvatumo trūkumo rizikos mažinimo veiksmus, sistemos eksploatavimo regiono perdavimo sistemos operatoriams ir kitiems regioniniams koordinavimo centrams.</w:t>
            </w:r>
          </w:p>
          <w:p w14:paraId="60E5FF9D" w14:textId="77777777" w:rsidR="00EA2EFA" w:rsidRPr="00856E1E" w:rsidRDefault="00EA2EFA" w:rsidP="00EA2EFA">
            <w:pPr>
              <w:jc w:val="left"/>
              <w:rPr>
                <w:rFonts w:eastAsia="Times New Roman" w:cs="Times New Roman"/>
                <w:b/>
                <w:bCs/>
                <w:color w:val="000000"/>
                <w:sz w:val="22"/>
                <w:lang w:eastAsia="lt-LT"/>
              </w:rPr>
            </w:pPr>
            <w:r w:rsidRPr="00856E1E">
              <w:rPr>
                <w:rFonts w:eastAsia="Times New Roman" w:cs="Times New Roman"/>
                <w:b/>
                <w:bCs/>
                <w:color w:val="000000"/>
                <w:sz w:val="22"/>
                <w:lang w:eastAsia="lt-LT"/>
              </w:rPr>
              <w:t>10. Regioninis atjungimo planavimo koordinavimas</w:t>
            </w:r>
          </w:p>
          <w:p w14:paraId="728C0A77"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10.1. Kiekvienas regioninis koordinavimo centras imasi regioninio atjungimo koordinavimo pagal Sistemos eksploatavimo gairėse, priimtose remiantis Reglamento (EB) Nr. 714/2009 18 straipsnio 5 dalimi, nustatytas procedūras, siekdamas stebėti atitinkamų įrenginių parengties būseną ir koordinuoti jų parengties planus, kad būtų užtikrintas perdavimo sistemos eksploatavimo saugumas ir sykiu kuo didesnis jungiamųjų linijų ir perdavimo sistemų, nuo kurių priklauso tarpzoniniai srautai, pajėgumas.</w:t>
            </w:r>
          </w:p>
          <w:p w14:paraId="017A6EAC"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lastRenderedPageBreak/>
              <w:t>10.2. Kiekvienas regioninis koordinavimo centras tvarko bendrą sistemos eksploatavimo regiono atitinkamų tinklo elementų, elektros energijos gamybos modulių ir apkrovos įrenginių sąrašą ir pateikia jį ENTSO-E operatyvinio planavimo duomenų tvarkymo aplinkoje.</w:t>
            </w:r>
          </w:p>
          <w:p w14:paraId="50F45E47"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10.3. Kiekvienas regioninis koordinavimo centras atlieka šiuos su atjungimo koordinavimu sistemos eksploatavimo regione susijusius veiksmus:</w:t>
            </w:r>
          </w:p>
          <w:p w14:paraId="49D1A090"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a) vertina atjungimo planavimo suderinamumą su visų perdavimo sistemos operatorių kitų metų parengties planais;</w:t>
            </w:r>
          </w:p>
          <w:p w14:paraId="0A09804B"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b) sistemos eksploatavimo regiono perdavimo sistemos operatoriams pateikia aptiktų planavimo nesuderinamumų sąrašą ir savo siūlomus nesuderinamumų šalinimo būdus.</w:t>
            </w:r>
          </w:p>
          <w:p w14:paraId="298B77C4" w14:textId="77777777" w:rsidR="00EA2EFA" w:rsidRPr="00856E1E" w:rsidRDefault="00EA2EFA" w:rsidP="00EA2EFA">
            <w:pPr>
              <w:jc w:val="left"/>
              <w:rPr>
                <w:rFonts w:eastAsia="Times New Roman" w:cs="Times New Roman"/>
                <w:b/>
                <w:bCs/>
                <w:color w:val="000000"/>
                <w:sz w:val="22"/>
                <w:lang w:eastAsia="lt-LT"/>
              </w:rPr>
            </w:pPr>
            <w:r w:rsidRPr="00856E1E">
              <w:rPr>
                <w:rFonts w:eastAsia="Times New Roman" w:cs="Times New Roman"/>
                <w:b/>
                <w:bCs/>
                <w:color w:val="000000"/>
                <w:sz w:val="22"/>
                <w:lang w:eastAsia="lt-LT"/>
              </w:rPr>
              <w:t>11. Perdavimo sistemos operatorių tarpusavio kompensavimo mechanizmo optimizavimas</w:t>
            </w:r>
          </w:p>
          <w:p w14:paraId="667E6EB8"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11.1. Sistemos eksploatavimo regiono perdavimo sistemos operatoriai gali visi kartu nuspręsti prašyti regioninio koordinavimo centro pagalbos administruojant finansinius srautus, susijusius su perdavimo sistemos operatorių tarpusavio atsiskaitymais, kuriuose dalyvauja daugiau kaip du perdavimo sistemos operatoriai, tokius kaip apkrovų perskirstymo išlaidos, perkrovos pajamos, nenumatyti nuokrypiai ar rezervo pirkimo išlaidos.</w:t>
            </w:r>
          </w:p>
          <w:p w14:paraId="1B6A84DA" w14:textId="77777777" w:rsidR="00EA2EFA" w:rsidRPr="00856E1E" w:rsidRDefault="00EA2EFA" w:rsidP="00EA2EFA">
            <w:pPr>
              <w:jc w:val="left"/>
              <w:rPr>
                <w:rFonts w:eastAsia="Times New Roman" w:cs="Times New Roman"/>
                <w:b/>
                <w:bCs/>
                <w:color w:val="000000"/>
                <w:sz w:val="22"/>
                <w:lang w:eastAsia="lt-LT"/>
              </w:rPr>
            </w:pPr>
            <w:r w:rsidRPr="00856E1E">
              <w:rPr>
                <w:rFonts w:eastAsia="Times New Roman" w:cs="Times New Roman"/>
                <w:b/>
                <w:bCs/>
                <w:color w:val="000000"/>
                <w:sz w:val="22"/>
                <w:lang w:eastAsia="lt-LT"/>
              </w:rPr>
              <w:t>12. Regioninių koordinavimo centrų darbuotojų mokymas ir atestavimas</w:t>
            </w:r>
          </w:p>
          <w:p w14:paraId="60776A46"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12.1. Regioniniai koordinavimo centrai parengia ir vykdo regioninių koordinavimo centrų darbuotojams skirtas mokymo ir atestavimo programas, kuriose daugiausia dėmesio skiriama regiono sistemos eksploatavimui.</w:t>
            </w:r>
          </w:p>
          <w:p w14:paraId="6034D96B"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12.2. Mokymo programos apima visus svarbius sistemos eksploatavimo elementus, susijusius su regioninių koordinavimo centrų užduočių vykdymu, įskaitant regioninių krizių scenarijus.</w:t>
            </w:r>
          </w:p>
          <w:p w14:paraId="6685BD7A" w14:textId="77777777" w:rsidR="00EA2EFA" w:rsidRPr="00856E1E" w:rsidRDefault="00EA2EFA" w:rsidP="00EA2EFA">
            <w:pPr>
              <w:jc w:val="left"/>
              <w:rPr>
                <w:rFonts w:eastAsia="Times New Roman" w:cs="Times New Roman"/>
                <w:b/>
                <w:bCs/>
                <w:color w:val="000000"/>
                <w:sz w:val="22"/>
                <w:lang w:eastAsia="lt-LT"/>
              </w:rPr>
            </w:pPr>
            <w:r w:rsidRPr="00856E1E">
              <w:rPr>
                <w:rFonts w:eastAsia="Times New Roman" w:cs="Times New Roman"/>
                <w:b/>
                <w:bCs/>
                <w:color w:val="000000"/>
                <w:sz w:val="22"/>
                <w:lang w:eastAsia="lt-LT"/>
              </w:rPr>
              <w:t>13. Regioninių elektros energijos sektoriaus krizės scenarijų nustatymas</w:t>
            </w:r>
          </w:p>
          <w:p w14:paraId="33C2E8D5"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13.1. Jei ENTSO-E deleguoja šią funkciją regioniniams koordinavimo centrams, jie nustato regioninių elektros energijos krizių scenarijus pagal Reglamento (ES) 2019/941 6 straipsnio 1 dalyje nustatytus kriterijus.</w:t>
            </w:r>
          </w:p>
          <w:p w14:paraId="576B025A"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Regioninių elektros energijos krizių scenarijai nustatomi pagal Reglamento (ES) 2019/941 5 straipsnyje nustatytą metodiką.</w:t>
            </w:r>
          </w:p>
          <w:p w14:paraId="3F4621C5"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lastRenderedPageBreak/>
              <w:t>13.2. Kiekvieno sistemos eksploatavimo regiono kompetentingoms institucijoms paprašius, regioniniai koordinavimo centrai joms padeda kas dvejus metus parengti ir atlikti krizių modeliavimą pagal Reglamento (ES) 2019/941 12 straipsnio 3 dalį.</w:t>
            </w:r>
          </w:p>
          <w:p w14:paraId="008A4BB3" w14:textId="77777777" w:rsidR="00EA2EFA" w:rsidRPr="00856E1E" w:rsidRDefault="00EA2EFA" w:rsidP="00EA2EFA">
            <w:pPr>
              <w:jc w:val="left"/>
              <w:rPr>
                <w:rFonts w:eastAsia="Times New Roman" w:cs="Times New Roman"/>
                <w:b/>
                <w:bCs/>
                <w:color w:val="000000"/>
                <w:sz w:val="22"/>
                <w:lang w:eastAsia="lt-LT"/>
              </w:rPr>
            </w:pPr>
            <w:r w:rsidRPr="00856E1E">
              <w:rPr>
                <w:rFonts w:eastAsia="Times New Roman" w:cs="Times New Roman"/>
                <w:b/>
                <w:bCs/>
                <w:color w:val="000000"/>
                <w:sz w:val="22"/>
                <w:lang w:eastAsia="lt-LT"/>
              </w:rPr>
              <w:t>14. Naujų perdavimo pajėgumų, esamų perdavimo pajėgumų didinimo arba alternatyvų jiems poreikių nustatymas</w:t>
            </w:r>
          </w:p>
          <w:p w14:paraId="5486D04B"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14.1. Regioniniai koordinavimo centrai teikia pagalbą perdavimo sistemos operatoriams nustatant naujų perdavimo pajėgumų, esamų perdavimo pajėgumų didinimo arba alternatyvų jiems poreikius, kuriuos reikia nurodyti regioninėms grupėms, įsteigtoms pagal Reglamentą (ES) Nr. 347/2013, ir kurie turi būti įtraukti į dešimties metų tinklo plėtros planą, nurodytą Direktyvos (ES) 2019/944 51 straipsnyje.</w:t>
            </w:r>
          </w:p>
          <w:p w14:paraId="52F1A4EA" w14:textId="77777777" w:rsidR="00EA2EFA" w:rsidRPr="00856E1E" w:rsidRDefault="00EA2EFA" w:rsidP="00EA2EFA">
            <w:pPr>
              <w:jc w:val="left"/>
              <w:rPr>
                <w:rFonts w:eastAsia="Times New Roman" w:cs="Times New Roman"/>
                <w:b/>
                <w:bCs/>
                <w:color w:val="000000"/>
                <w:sz w:val="22"/>
                <w:lang w:eastAsia="lt-LT"/>
              </w:rPr>
            </w:pPr>
            <w:r w:rsidRPr="00856E1E">
              <w:rPr>
                <w:rFonts w:eastAsia="Times New Roman" w:cs="Times New Roman"/>
                <w:b/>
                <w:bCs/>
                <w:color w:val="000000"/>
                <w:sz w:val="22"/>
                <w:lang w:eastAsia="lt-LT"/>
              </w:rPr>
              <w:t>15. Didžiausio naujų dalyvių pajėgumo, kurį pajėgumų mechanizmuose galima teikti iš užsienio pajėgumų, apskaičiavimas</w:t>
            </w:r>
          </w:p>
          <w:p w14:paraId="1B5077E2"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15.1. Regioniniai koordinavimo centrai padeda perdavimo sistemos operatoriui apskaičiuoti didžiausią naujų dalyvių pajėgumą, kurį pajėgumų mechanizmuose galima teikti iš užsienio pajėgumų, atsižvelgdami į numatomą jungiamųjų linijų parengtį ir tikėtiną nepalankiausių sistemos sąlygų susidarymą vienu metu sistemoje, kurioje taikomas mechanizmas, ir sistemoje, kurioje yra užsienio pajėgumas.</w:t>
            </w:r>
          </w:p>
          <w:p w14:paraId="7913C887"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15.2. Apskaičiavimas atliekamas pagal 26 straipsnio 11 dalies a punkte nustatytą metodiką.</w:t>
            </w:r>
          </w:p>
          <w:p w14:paraId="0700E26D"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15.3. Regioniniai koordinavimo centrai atlieka skaičiavimą kiekvienos prekybos zonos ribos, patenkančios į sistemos eksploatavimo regioną, atžvilgiu.</w:t>
            </w:r>
          </w:p>
          <w:p w14:paraId="47FB1AFB" w14:textId="77777777" w:rsidR="00EA2EFA" w:rsidRPr="00856E1E" w:rsidRDefault="00EA2EFA" w:rsidP="00EA2EFA">
            <w:pPr>
              <w:jc w:val="left"/>
              <w:rPr>
                <w:rFonts w:eastAsia="Times New Roman" w:cs="Times New Roman"/>
                <w:b/>
                <w:bCs/>
                <w:color w:val="000000"/>
                <w:sz w:val="22"/>
                <w:lang w:eastAsia="lt-LT"/>
              </w:rPr>
            </w:pPr>
            <w:r w:rsidRPr="00856E1E">
              <w:rPr>
                <w:rFonts w:eastAsia="Times New Roman" w:cs="Times New Roman"/>
                <w:b/>
                <w:bCs/>
                <w:color w:val="000000"/>
                <w:sz w:val="22"/>
                <w:lang w:eastAsia="lt-LT"/>
              </w:rPr>
              <w:t>16. Sezoninių adekvatumo vertinimų rengimas</w:t>
            </w:r>
          </w:p>
          <w:p w14:paraId="0746EF8C"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16.1. Jei ENTSO-E šią funkciją deleguoja regioniniams koordinavimo centrams pagal Reglamento (ES) 2019/941 9 straipsnį, jie rengia regioninio sezoninio adekvatumo vertinimus.</w:t>
            </w:r>
          </w:p>
          <w:p w14:paraId="1EB8D929" w14:textId="77777777" w:rsidR="00EA2EFA"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16.2. Sezoniniai adekvatumo vertinimai rengiami pagal metodiką, parengtą pagal Reglamento (ES) 2019/941 8 straipsnį.</w:t>
            </w:r>
          </w:p>
          <w:p w14:paraId="77FC723F" w14:textId="49D580BE" w:rsidR="00EA2EFA" w:rsidRPr="00856E1E" w:rsidRDefault="00EA2EFA" w:rsidP="00EA2EFA">
            <w:pPr>
              <w:jc w:val="left"/>
              <w:rPr>
                <w:rFonts w:eastAsia="Times New Roman" w:cs="Times New Roman"/>
                <w:color w:val="000000"/>
                <w:sz w:val="22"/>
                <w:lang w:eastAsia="lt-LT"/>
              </w:rPr>
            </w:pPr>
          </w:p>
        </w:tc>
        <w:tc>
          <w:tcPr>
            <w:tcW w:w="6449" w:type="dxa"/>
          </w:tcPr>
          <w:p w14:paraId="26ADF209" w14:textId="7B8A3654" w:rsidR="00EA2EFA" w:rsidRPr="00D36BD0" w:rsidRDefault="00EA2EFA"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lastRenderedPageBreak/>
              <w:t>Reglamento I priedas nacionalinių įgyvendinimo priemonių nereikalauja.</w:t>
            </w:r>
          </w:p>
          <w:p w14:paraId="2AB7D300" w14:textId="77777777" w:rsidR="00EA2EFA" w:rsidRPr="00D36BD0" w:rsidRDefault="00EA2EFA" w:rsidP="00D36BD0">
            <w:pPr>
              <w:rPr>
                <w:rFonts w:eastAsia="Times New Roman" w:cs="Times New Roman"/>
                <w:color w:val="000000"/>
                <w:sz w:val="22"/>
                <w:lang w:eastAsia="lt-LT"/>
              </w:rPr>
            </w:pPr>
          </w:p>
        </w:tc>
        <w:tc>
          <w:tcPr>
            <w:tcW w:w="2409" w:type="dxa"/>
          </w:tcPr>
          <w:p w14:paraId="69266111" w14:textId="77777777" w:rsidR="00EA2EFA" w:rsidRPr="003E30EF" w:rsidRDefault="00EA2EFA" w:rsidP="00EA2EFA">
            <w:pPr>
              <w:jc w:val="left"/>
              <w:rPr>
                <w:rFonts w:eastAsia="Times New Roman" w:cs="Times New Roman"/>
                <w:color w:val="000000"/>
                <w:sz w:val="22"/>
                <w:lang w:eastAsia="lt-LT"/>
              </w:rPr>
            </w:pPr>
          </w:p>
        </w:tc>
      </w:tr>
      <w:tr w:rsidR="00EA2EFA" w:rsidRPr="003E30EF" w14:paraId="14BC6AB3" w14:textId="77777777" w:rsidTr="009B3BC0">
        <w:trPr>
          <w:trHeight w:val="315"/>
        </w:trPr>
        <w:tc>
          <w:tcPr>
            <w:tcW w:w="6448" w:type="dxa"/>
            <w:shd w:val="clear" w:color="auto" w:fill="auto"/>
            <w:noWrap/>
          </w:tcPr>
          <w:p w14:paraId="19EE9A86" w14:textId="77777777" w:rsidR="00EA2EFA" w:rsidRPr="00856E1E" w:rsidRDefault="00EA2EFA" w:rsidP="00EA2EFA">
            <w:pPr>
              <w:jc w:val="left"/>
              <w:rPr>
                <w:rFonts w:eastAsia="Times New Roman" w:cs="Times New Roman"/>
                <w:b/>
                <w:bCs/>
                <w:color w:val="000000"/>
                <w:sz w:val="22"/>
                <w:lang w:eastAsia="lt-LT"/>
              </w:rPr>
            </w:pPr>
            <w:r w:rsidRPr="00856E1E">
              <w:rPr>
                <w:rFonts w:eastAsia="Times New Roman" w:cs="Times New Roman"/>
                <w:b/>
                <w:bCs/>
                <w:color w:val="000000"/>
                <w:sz w:val="22"/>
                <w:lang w:eastAsia="lt-LT"/>
              </w:rPr>
              <w:lastRenderedPageBreak/>
              <w:t>II priedas</w:t>
            </w:r>
          </w:p>
          <w:p w14:paraId="423583B9" w14:textId="77777777" w:rsidR="00EA2EFA" w:rsidRDefault="00EA2EFA" w:rsidP="00EA2EFA">
            <w:pPr>
              <w:jc w:val="left"/>
              <w:rPr>
                <w:rFonts w:eastAsia="Times New Roman" w:cs="Times New Roman"/>
                <w:b/>
                <w:bCs/>
                <w:color w:val="000000"/>
                <w:sz w:val="22"/>
                <w:lang w:eastAsia="lt-LT"/>
              </w:rPr>
            </w:pPr>
            <w:r w:rsidRPr="00856E1E">
              <w:rPr>
                <w:rFonts w:eastAsia="Times New Roman" w:cs="Times New Roman"/>
                <w:b/>
                <w:bCs/>
                <w:color w:val="000000"/>
                <w:sz w:val="22"/>
                <w:lang w:eastAsia="lt-LT"/>
              </w:rPr>
              <w:t>Panaikinamas reglamentas ir jo dalinių pakeitimų sąrašas</w:t>
            </w:r>
          </w:p>
          <w:p w14:paraId="017F9189" w14:textId="77777777" w:rsidR="00EA2EFA" w:rsidRDefault="00EA2EFA" w:rsidP="00EA2EFA">
            <w:pPr>
              <w:jc w:val="left"/>
              <w:rPr>
                <w:rFonts w:eastAsia="Times New Roman" w:cs="Times New Roman"/>
                <w:color w:val="000000"/>
                <w:sz w:val="22"/>
                <w:lang w:eastAsia="lt-LT"/>
              </w:rPr>
            </w:pPr>
            <w:r>
              <w:rPr>
                <w:rFonts w:eastAsia="Times New Roman" w:cs="Times New Roman"/>
                <w:color w:val="000000"/>
                <w:sz w:val="22"/>
                <w:lang w:eastAsia="lt-LT"/>
              </w:rPr>
              <w:t>&lt;...&gt;</w:t>
            </w:r>
          </w:p>
          <w:p w14:paraId="6E1074B2" w14:textId="0BD4E5C6" w:rsidR="00EA2EFA" w:rsidRPr="00856E1E" w:rsidRDefault="00EA2EFA" w:rsidP="00EA2EFA">
            <w:pPr>
              <w:jc w:val="left"/>
              <w:rPr>
                <w:rFonts w:eastAsia="Times New Roman" w:cs="Times New Roman"/>
                <w:color w:val="000000"/>
                <w:sz w:val="22"/>
                <w:lang w:eastAsia="lt-LT"/>
              </w:rPr>
            </w:pPr>
          </w:p>
        </w:tc>
        <w:tc>
          <w:tcPr>
            <w:tcW w:w="6449" w:type="dxa"/>
          </w:tcPr>
          <w:p w14:paraId="7DEE2AAC" w14:textId="34E7FAD3" w:rsidR="00EA2EFA" w:rsidRPr="00D36BD0" w:rsidRDefault="00EA2EFA"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Reglamento II priedas nacionalinių įgyvendinimo priemonių nereikalauja.</w:t>
            </w:r>
          </w:p>
          <w:p w14:paraId="0859C209" w14:textId="77777777" w:rsidR="00EA2EFA" w:rsidRPr="00D36BD0" w:rsidRDefault="00EA2EFA" w:rsidP="00D36BD0">
            <w:pPr>
              <w:rPr>
                <w:rFonts w:eastAsia="Times New Roman" w:cs="Times New Roman"/>
                <w:color w:val="000000"/>
                <w:sz w:val="22"/>
                <w:lang w:eastAsia="lt-LT"/>
              </w:rPr>
            </w:pPr>
          </w:p>
        </w:tc>
        <w:tc>
          <w:tcPr>
            <w:tcW w:w="2409" w:type="dxa"/>
          </w:tcPr>
          <w:p w14:paraId="76758000" w14:textId="77777777" w:rsidR="00EA2EFA" w:rsidRPr="003E30EF" w:rsidRDefault="00EA2EFA" w:rsidP="00EA2EFA">
            <w:pPr>
              <w:jc w:val="left"/>
              <w:rPr>
                <w:rFonts w:eastAsia="Times New Roman" w:cs="Times New Roman"/>
                <w:color w:val="000000"/>
                <w:sz w:val="22"/>
                <w:lang w:eastAsia="lt-LT"/>
              </w:rPr>
            </w:pPr>
          </w:p>
        </w:tc>
      </w:tr>
      <w:tr w:rsidR="00EA2EFA" w:rsidRPr="003E30EF" w14:paraId="2D36C1DA" w14:textId="77777777" w:rsidTr="009B3BC0">
        <w:trPr>
          <w:trHeight w:val="315"/>
        </w:trPr>
        <w:tc>
          <w:tcPr>
            <w:tcW w:w="6448" w:type="dxa"/>
            <w:shd w:val="clear" w:color="auto" w:fill="auto"/>
            <w:noWrap/>
          </w:tcPr>
          <w:p w14:paraId="15FED584" w14:textId="77777777" w:rsidR="00EA2EFA" w:rsidRPr="00856E1E" w:rsidRDefault="00EA2EFA" w:rsidP="00EA2EFA">
            <w:pPr>
              <w:jc w:val="left"/>
              <w:rPr>
                <w:rFonts w:eastAsia="Times New Roman" w:cs="Times New Roman"/>
                <w:b/>
                <w:bCs/>
                <w:color w:val="000000"/>
                <w:sz w:val="22"/>
                <w:lang w:eastAsia="lt-LT"/>
              </w:rPr>
            </w:pPr>
            <w:r w:rsidRPr="00856E1E">
              <w:rPr>
                <w:rFonts w:eastAsia="Times New Roman" w:cs="Times New Roman"/>
                <w:b/>
                <w:bCs/>
                <w:color w:val="000000"/>
                <w:sz w:val="22"/>
                <w:lang w:eastAsia="lt-LT"/>
              </w:rPr>
              <w:lastRenderedPageBreak/>
              <w:t>III priedas</w:t>
            </w:r>
          </w:p>
          <w:p w14:paraId="2DF82DFE" w14:textId="77777777" w:rsidR="00EA2EFA" w:rsidRDefault="00EA2EFA" w:rsidP="00EA2EFA">
            <w:pPr>
              <w:jc w:val="left"/>
              <w:rPr>
                <w:rFonts w:eastAsia="Times New Roman" w:cs="Times New Roman"/>
                <w:b/>
                <w:bCs/>
                <w:color w:val="000000"/>
                <w:sz w:val="22"/>
                <w:lang w:eastAsia="lt-LT"/>
              </w:rPr>
            </w:pPr>
            <w:r w:rsidRPr="00856E1E">
              <w:rPr>
                <w:rFonts w:eastAsia="Times New Roman" w:cs="Times New Roman"/>
                <w:b/>
                <w:bCs/>
                <w:color w:val="000000"/>
                <w:sz w:val="22"/>
                <w:lang w:eastAsia="lt-LT"/>
              </w:rPr>
              <w:t>Atitikties lentelė</w:t>
            </w:r>
          </w:p>
          <w:p w14:paraId="0D73E3E8" w14:textId="2F7F18A4" w:rsidR="00EA2EFA" w:rsidRPr="00856E1E" w:rsidRDefault="00EA2EFA" w:rsidP="00EA2EFA">
            <w:pPr>
              <w:jc w:val="left"/>
              <w:rPr>
                <w:rFonts w:eastAsia="Times New Roman" w:cs="Times New Roman"/>
                <w:color w:val="000000"/>
                <w:sz w:val="22"/>
                <w:lang w:eastAsia="lt-LT"/>
              </w:rPr>
            </w:pPr>
            <w:r>
              <w:rPr>
                <w:rFonts w:eastAsia="Times New Roman" w:cs="Times New Roman"/>
                <w:color w:val="000000"/>
                <w:sz w:val="22"/>
                <w:lang w:eastAsia="lt-LT"/>
              </w:rPr>
              <w:t>&lt;...&gt;</w:t>
            </w:r>
          </w:p>
        </w:tc>
        <w:tc>
          <w:tcPr>
            <w:tcW w:w="6449" w:type="dxa"/>
          </w:tcPr>
          <w:p w14:paraId="118894FE" w14:textId="0B7CBD62" w:rsidR="00EA2EFA" w:rsidRPr="00D36BD0" w:rsidRDefault="00EA2EFA"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Reglamento III priedas nacionalinių įgyvendinimo priemonių nereikalauja.</w:t>
            </w:r>
          </w:p>
          <w:p w14:paraId="31FAEE4F" w14:textId="77777777" w:rsidR="00EA2EFA" w:rsidRPr="00D36BD0" w:rsidRDefault="00EA2EFA" w:rsidP="00D36BD0">
            <w:pPr>
              <w:rPr>
                <w:rFonts w:eastAsia="Times New Roman" w:cs="Times New Roman"/>
                <w:color w:val="000000"/>
                <w:sz w:val="22"/>
                <w:lang w:eastAsia="lt-LT"/>
              </w:rPr>
            </w:pPr>
          </w:p>
        </w:tc>
        <w:tc>
          <w:tcPr>
            <w:tcW w:w="2409" w:type="dxa"/>
          </w:tcPr>
          <w:p w14:paraId="02951AEE" w14:textId="77777777" w:rsidR="00EA2EFA" w:rsidRPr="003E30EF" w:rsidRDefault="00EA2EFA" w:rsidP="00EA2EFA">
            <w:pPr>
              <w:jc w:val="left"/>
              <w:rPr>
                <w:rFonts w:eastAsia="Times New Roman" w:cs="Times New Roman"/>
                <w:color w:val="000000"/>
                <w:sz w:val="22"/>
                <w:lang w:eastAsia="lt-LT"/>
              </w:rPr>
            </w:pPr>
          </w:p>
        </w:tc>
      </w:tr>
    </w:tbl>
    <w:p w14:paraId="506522FA" w14:textId="77777777" w:rsidR="00FE2D7A" w:rsidRDefault="00FE2D7A" w:rsidP="001E31B7">
      <w:pPr>
        <w:jc w:val="left"/>
      </w:pPr>
    </w:p>
    <w:p w14:paraId="6171A500" w14:textId="77777777" w:rsidR="00D10BE4" w:rsidRDefault="00D10BE4" w:rsidP="001E31B7">
      <w:pPr>
        <w:jc w:val="left"/>
      </w:pPr>
    </w:p>
    <w:p w14:paraId="5C2ABD3E" w14:textId="77777777" w:rsidR="002F1C6C" w:rsidRPr="0091583B" w:rsidRDefault="002F1C6C" w:rsidP="002F1C6C">
      <w:pPr>
        <w:tabs>
          <w:tab w:val="left" w:pos="567"/>
        </w:tabs>
        <w:jc w:val="center"/>
      </w:pPr>
      <w:r w:rsidRPr="0091583B">
        <w:t>______________</w:t>
      </w:r>
    </w:p>
    <w:sectPr w:rsidR="002F1C6C" w:rsidRPr="0091583B" w:rsidSect="00250060">
      <w:headerReference w:type="default" r:id="rId12"/>
      <w:pgSz w:w="16838" w:h="11906" w:orient="landscape"/>
      <w:pgMar w:top="1276" w:right="1701" w:bottom="567"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1FF23C" w16cex:dateUtc="2021-04-13T07:34:00Z"/>
  <w16cex:commentExtensible w16cex:durableId="241FF648" w16cex:dateUtc="2021-04-13T07:51:00Z"/>
  <w16cex:commentExtensible w16cex:durableId="241FF79A" w16cex:dateUtc="2021-04-13T07:57:00Z"/>
  <w16cex:commentExtensible w16cex:durableId="24212327" w16cex:dateUtc="2021-04-14T05:15:00Z"/>
  <w16cex:commentExtensible w16cex:durableId="241FF054" w16cex:dateUtc="2021-04-13T07:26:00Z"/>
  <w16cex:commentExtensible w16cex:durableId="241FF8ED" w16cex:dateUtc="2021-04-13T08:03:00Z"/>
  <w16cex:commentExtensible w16cex:durableId="241FD986" w16cex:dateUtc="2021-04-13T05:49:00Z"/>
  <w16cex:commentExtensible w16cex:durableId="241FDEB1" w16cex:dateUtc="2021-04-13T06:11:00Z"/>
  <w16cex:commentExtensible w16cex:durableId="241FE1D9" w16cex:dateUtc="2021-04-13T06:24:00Z"/>
  <w16cex:commentExtensible w16cex:durableId="241FE222" w16cex:dateUtc="2021-04-13T06:25:00Z"/>
  <w16cex:commentExtensible w16cex:durableId="241FE27E" w16cex:dateUtc="2021-04-13T06:27:00Z"/>
  <w16cex:commentExtensible w16cex:durableId="241FE2EC" w16cex:dateUtc="2021-04-13T06:29:00Z"/>
  <w16cex:commentExtensible w16cex:durableId="241FEFBB" w16cex:dateUtc="2021-04-13T07:2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076D36" w14:textId="77777777" w:rsidR="005C5253" w:rsidRDefault="005C5253" w:rsidP="00E83E2F">
      <w:r>
        <w:separator/>
      </w:r>
    </w:p>
  </w:endnote>
  <w:endnote w:type="continuationSeparator" w:id="0">
    <w:p w14:paraId="7DD74C5B" w14:textId="77777777" w:rsidR="005C5253" w:rsidRDefault="005C5253" w:rsidP="00E83E2F">
      <w:r>
        <w:continuationSeparator/>
      </w:r>
    </w:p>
  </w:endnote>
  <w:endnote w:type="continuationNotice" w:id="1">
    <w:p w14:paraId="5AC11A3E" w14:textId="77777777" w:rsidR="005C5253" w:rsidRDefault="005C52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0DEF46" w14:textId="77777777" w:rsidR="005C5253" w:rsidRDefault="005C5253" w:rsidP="00E83E2F">
      <w:r>
        <w:separator/>
      </w:r>
    </w:p>
  </w:footnote>
  <w:footnote w:type="continuationSeparator" w:id="0">
    <w:p w14:paraId="191CF898" w14:textId="77777777" w:rsidR="005C5253" w:rsidRDefault="005C5253" w:rsidP="00E83E2F">
      <w:r>
        <w:continuationSeparator/>
      </w:r>
    </w:p>
  </w:footnote>
  <w:footnote w:type="continuationNotice" w:id="1">
    <w:p w14:paraId="61C35CE1" w14:textId="77777777" w:rsidR="005C5253" w:rsidRDefault="005C52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2821103"/>
      <w:docPartObj>
        <w:docPartGallery w:val="Page Numbers (Top of Page)"/>
        <w:docPartUnique/>
      </w:docPartObj>
    </w:sdtPr>
    <w:sdtEndPr/>
    <w:sdtContent>
      <w:p w14:paraId="6F4EE2E4" w14:textId="3B7BB44E" w:rsidR="009E6E40" w:rsidRDefault="009E6E40">
        <w:pPr>
          <w:pStyle w:val="Antrats"/>
          <w:jc w:val="center"/>
        </w:pPr>
        <w:r>
          <w:fldChar w:fldCharType="begin"/>
        </w:r>
        <w:r>
          <w:instrText>PAGE   \* MERGEFORMAT</w:instrText>
        </w:r>
        <w:r>
          <w:fldChar w:fldCharType="separate"/>
        </w:r>
        <w:r w:rsidR="00223D57">
          <w:rPr>
            <w:noProof/>
          </w:rPr>
          <w:t>116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3930CA"/>
    <w:multiLevelType w:val="hybridMultilevel"/>
    <w:tmpl w:val="7902DF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8903BF1"/>
    <w:multiLevelType w:val="hybridMultilevel"/>
    <w:tmpl w:val="E760085E"/>
    <w:lvl w:ilvl="0" w:tplc="1AA69E7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618F003B"/>
    <w:multiLevelType w:val="multilevel"/>
    <w:tmpl w:val="F2A41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hideSpellingErrors/>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249"/>
    <w:rsid w:val="00000388"/>
    <w:rsid w:val="000015F0"/>
    <w:rsid w:val="000021C3"/>
    <w:rsid w:val="00002326"/>
    <w:rsid w:val="00010416"/>
    <w:rsid w:val="0001054B"/>
    <w:rsid w:val="00012F7A"/>
    <w:rsid w:val="00013DB2"/>
    <w:rsid w:val="00013FCB"/>
    <w:rsid w:val="0001480E"/>
    <w:rsid w:val="00017AA6"/>
    <w:rsid w:val="00021911"/>
    <w:rsid w:val="000221D6"/>
    <w:rsid w:val="00024FD5"/>
    <w:rsid w:val="00030572"/>
    <w:rsid w:val="00037A19"/>
    <w:rsid w:val="000409B7"/>
    <w:rsid w:val="00041138"/>
    <w:rsid w:val="000417CB"/>
    <w:rsid w:val="0004289C"/>
    <w:rsid w:val="00047E4A"/>
    <w:rsid w:val="00052A7D"/>
    <w:rsid w:val="00054078"/>
    <w:rsid w:val="00054A29"/>
    <w:rsid w:val="0005560D"/>
    <w:rsid w:val="0005704C"/>
    <w:rsid w:val="00060C43"/>
    <w:rsid w:val="000612A6"/>
    <w:rsid w:val="00063133"/>
    <w:rsid w:val="00063A44"/>
    <w:rsid w:val="00067051"/>
    <w:rsid w:val="000736FD"/>
    <w:rsid w:val="00073712"/>
    <w:rsid w:val="00074212"/>
    <w:rsid w:val="00077593"/>
    <w:rsid w:val="00080AB3"/>
    <w:rsid w:val="00081B2C"/>
    <w:rsid w:val="00082CBB"/>
    <w:rsid w:val="00083FB4"/>
    <w:rsid w:val="0008427E"/>
    <w:rsid w:val="0008431D"/>
    <w:rsid w:val="00084B37"/>
    <w:rsid w:val="000908BF"/>
    <w:rsid w:val="00091DDC"/>
    <w:rsid w:val="000959D5"/>
    <w:rsid w:val="00095B01"/>
    <w:rsid w:val="00095E9C"/>
    <w:rsid w:val="000A4162"/>
    <w:rsid w:val="000A4311"/>
    <w:rsid w:val="000A5825"/>
    <w:rsid w:val="000A5828"/>
    <w:rsid w:val="000A66DE"/>
    <w:rsid w:val="000B0341"/>
    <w:rsid w:val="000B0F79"/>
    <w:rsid w:val="000B2A52"/>
    <w:rsid w:val="000B68FE"/>
    <w:rsid w:val="000B76FE"/>
    <w:rsid w:val="000C0DF2"/>
    <w:rsid w:val="000C1101"/>
    <w:rsid w:val="000C5827"/>
    <w:rsid w:val="000C6A61"/>
    <w:rsid w:val="000D3EA7"/>
    <w:rsid w:val="000D456B"/>
    <w:rsid w:val="000E291C"/>
    <w:rsid w:val="000E3DC5"/>
    <w:rsid w:val="000E4075"/>
    <w:rsid w:val="000E5EDE"/>
    <w:rsid w:val="000E7C4F"/>
    <w:rsid w:val="000F40A6"/>
    <w:rsid w:val="000F5CD4"/>
    <w:rsid w:val="001015CF"/>
    <w:rsid w:val="00102096"/>
    <w:rsid w:val="00104014"/>
    <w:rsid w:val="001051E2"/>
    <w:rsid w:val="00113BCA"/>
    <w:rsid w:val="00113E94"/>
    <w:rsid w:val="001145C0"/>
    <w:rsid w:val="001154E8"/>
    <w:rsid w:val="00115ECB"/>
    <w:rsid w:val="001173C8"/>
    <w:rsid w:val="00117AA4"/>
    <w:rsid w:val="00123825"/>
    <w:rsid w:val="00124C78"/>
    <w:rsid w:val="001252A8"/>
    <w:rsid w:val="00125B29"/>
    <w:rsid w:val="001262A2"/>
    <w:rsid w:val="001319B1"/>
    <w:rsid w:val="00132C9D"/>
    <w:rsid w:val="0013360B"/>
    <w:rsid w:val="00133696"/>
    <w:rsid w:val="00134B92"/>
    <w:rsid w:val="0013523D"/>
    <w:rsid w:val="0013751A"/>
    <w:rsid w:val="0014105B"/>
    <w:rsid w:val="00142805"/>
    <w:rsid w:val="001446F2"/>
    <w:rsid w:val="0014500E"/>
    <w:rsid w:val="0014738D"/>
    <w:rsid w:val="00151321"/>
    <w:rsid w:val="00151B7E"/>
    <w:rsid w:val="00153229"/>
    <w:rsid w:val="00155040"/>
    <w:rsid w:val="00161978"/>
    <w:rsid w:val="001649DF"/>
    <w:rsid w:val="00165D9B"/>
    <w:rsid w:val="00167844"/>
    <w:rsid w:val="001715CC"/>
    <w:rsid w:val="001716FD"/>
    <w:rsid w:val="001745C4"/>
    <w:rsid w:val="00174944"/>
    <w:rsid w:val="0018234A"/>
    <w:rsid w:val="00182EDF"/>
    <w:rsid w:val="0018363F"/>
    <w:rsid w:val="001856AA"/>
    <w:rsid w:val="001874B4"/>
    <w:rsid w:val="0019026F"/>
    <w:rsid w:val="00190705"/>
    <w:rsid w:val="0019072A"/>
    <w:rsid w:val="00192C81"/>
    <w:rsid w:val="0019460D"/>
    <w:rsid w:val="0019526E"/>
    <w:rsid w:val="001A0175"/>
    <w:rsid w:val="001A29E4"/>
    <w:rsid w:val="001A5FB3"/>
    <w:rsid w:val="001A6934"/>
    <w:rsid w:val="001B0D22"/>
    <w:rsid w:val="001C36D9"/>
    <w:rsid w:val="001C44D1"/>
    <w:rsid w:val="001C4EA4"/>
    <w:rsid w:val="001C65F4"/>
    <w:rsid w:val="001C7E47"/>
    <w:rsid w:val="001D22B1"/>
    <w:rsid w:val="001D283D"/>
    <w:rsid w:val="001D2DB3"/>
    <w:rsid w:val="001D3AF2"/>
    <w:rsid w:val="001D5634"/>
    <w:rsid w:val="001D6FFA"/>
    <w:rsid w:val="001D7945"/>
    <w:rsid w:val="001D7A5C"/>
    <w:rsid w:val="001E31B7"/>
    <w:rsid w:val="001E5173"/>
    <w:rsid w:val="001E536B"/>
    <w:rsid w:val="001E782F"/>
    <w:rsid w:val="00202DC4"/>
    <w:rsid w:val="00203221"/>
    <w:rsid w:val="00204280"/>
    <w:rsid w:val="00206EA0"/>
    <w:rsid w:val="00207F5F"/>
    <w:rsid w:val="002108CE"/>
    <w:rsid w:val="002123A0"/>
    <w:rsid w:val="00214501"/>
    <w:rsid w:val="00217C60"/>
    <w:rsid w:val="002234C0"/>
    <w:rsid w:val="00223D57"/>
    <w:rsid w:val="00224089"/>
    <w:rsid w:val="002243AE"/>
    <w:rsid w:val="002254CF"/>
    <w:rsid w:val="0022767D"/>
    <w:rsid w:val="002336A6"/>
    <w:rsid w:val="002413A6"/>
    <w:rsid w:val="0024258C"/>
    <w:rsid w:val="0024428F"/>
    <w:rsid w:val="0024607D"/>
    <w:rsid w:val="00246288"/>
    <w:rsid w:val="0024682D"/>
    <w:rsid w:val="002474FF"/>
    <w:rsid w:val="00247A51"/>
    <w:rsid w:val="00247C00"/>
    <w:rsid w:val="00250060"/>
    <w:rsid w:val="00251411"/>
    <w:rsid w:val="00251806"/>
    <w:rsid w:val="00251A5E"/>
    <w:rsid w:val="00251CA2"/>
    <w:rsid w:val="002549BA"/>
    <w:rsid w:val="0025647E"/>
    <w:rsid w:val="002574FF"/>
    <w:rsid w:val="002643D0"/>
    <w:rsid w:val="00270866"/>
    <w:rsid w:val="0027164C"/>
    <w:rsid w:val="00271751"/>
    <w:rsid w:val="00272E4B"/>
    <w:rsid w:val="00273206"/>
    <w:rsid w:val="00276B48"/>
    <w:rsid w:val="0028409C"/>
    <w:rsid w:val="00284A01"/>
    <w:rsid w:val="00284E72"/>
    <w:rsid w:val="00284FF6"/>
    <w:rsid w:val="0028540D"/>
    <w:rsid w:val="00293289"/>
    <w:rsid w:val="00295B2C"/>
    <w:rsid w:val="0029658B"/>
    <w:rsid w:val="00296CC3"/>
    <w:rsid w:val="0029788B"/>
    <w:rsid w:val="002A1141"/>
    <w:rsid w:val="002A5919"/>
    <w:rsid w:val="002A6040"/>
    <w:rsid w:val="002A68C0"/>
    <w:rsid w:val="002A7F0C"/>
    <w:rsid w:val="002B02E3"/>
    <w:rsid w:val="002B14DF"/>
    <w:rsid w:val="002B1AB5"/>
    <w:rsid w:val="002B2BC3"/>
    <w:rsid w:val="002B2BF4"/>
    <w:rsid w:val="002C472D"/>
    <w:rsid w:val="002C4860"/>
    <w:rsid w:val="002C4CE9"/>
    <w:rsid w:val="002C5773"/>
    <w:rsid w:val="002C67AE"/>
    <w:rsid w:val="002D0566"/>
    <w:rsid w:val="002D0CBA"/>
    <w:rsid w:val="002D313F"/>
    <w:rsid w:val="002D3C31"/>
    <w:rsid w:val="002D590D"/>
    <w:rsid w:val="002D591E"/>
    <w:rsid w:val="002D6C41"/>
    <w:rsid w:val="002D722C"/>
    <w:rsid w:val="002E09D7"/>
    <w:rsid w:val="002E18D3"/>
    <w:rsid w:val="002E26C6"/>
    <w:rsid w:val="002E5193"/>
    <w:rsid w:val="002E5C06"/>
    <w:rsid w:val="002E6DCD"/>
    <w:rsid w:val="002F1C6C"/>
    <w:rsid w:val="002F2B13"/>
    <w:rsid w:val="002F6462"/>
    <w:rsid w:val="002F74BE"/>
    <w:rsid w:val="002F7993"/>
    <w:rsid w:val="002F7F49"/>
    <w:rsid w:val="00303CAD"/>
    <w:rsid w:val="0030487F"/>
    <w:rsid w:val="00304984"/>
    <w:rsid w:val="003055B1"/>
    <w:rsid w:val="00305EE3"/>
    <w:rsid w:val="003064C5"/>
    <w:rsid w:val="00307506"/>
    <w:rsid w:val="00310338"/>
    <w:rsid w:val="00311D59"/>
    <w:rsid w:val="00315D7D"/>
    <w:rsid w:val="00322FF0"/>
    <w:rsid w:val="00324EFB"/>
    <w:rsid w:val="00325F56"/>
    <w:rsid w:val="00333E39"/>
    <w:rsid w:val="00335CF3"/>
    <w:rsid w:val="003369EF"/>
    <w:rsid w:val="00337F14"/>
    <w:rsid w:val="00340124"/>
    <w:rsid w:val="0034288C"/>
    <w:rsid w:val="003449ED"/>
    <w:rsid w:val="00346FF2"/>
    <w:rsid w:val="0034734A"/>
    <w:rsid w:val="003476B3"/>
    <w:rsid w:val="003477FA"/>
    <w:rsid w:val="00350796"/>
    <w:rsid w:val="00351B79"/>
    <w:rsid w:val="00352B78"/>
    <w:rsid w:val="00356BE8"/>
    <w:rsid w:val="00362D46"/>
    <w:rsid w:val="0036349A"/>
    <w:rsid w:val="00364448"/>
    <w:rsid w:val="00367199"/>
    <w:rsid w:val="003704F1"/>
    <w:rsid w:val="00370864"/>
    <w:rsid w:val="00371E4F"/>
    <w:rsid w:val="00371FE5"/>
    <w:rsid w:val="0037234B"/>
    <w:rsid w:val="00374190"/>
    <w:rsid w:val="003742B3"/>
    <w:rsid w:val="00374F9E"/>
    <w:rsid w:val="00375AA6"/>
    <w:rsid w:val="00377284"/>
    <w:rsid w:val="003829FD"/>
    <w:rsid w:val="003835F8"/>
    <w:rsid w:val="003849E0"/>
    <w:rsid w:val="00386967"/>
    <w:rsid w:val="00386F67"/>
    <w:rsid w:val="003903F4"/>
    <w:rsid w:val="00390785"/>
    <w:rsid w:val="00391BE3"/>
    <w:rsid w:val="00393B41"/>
    <w:rsid w:val="00396DA1"/>
    <w:rsid w:val="00396F34"/>
    <w:rsid w:val="003A4B77"/>
    <w:rsid w:val="003A6B73"/>
    <w:rsid w:val="003A739B"/>
    <w:rsid w:val="003B6D9C"/>
    <w:rsid w:val="003B727A"/>
    <w:rsid w:val="003C4354"/>
    <w:rsid w:val="003C50FC"/>
    <w:rsid w:val="003D1D41"/>
    <w:rsid w:val="003D6B58"/>
    <w:rsid w:val="003D6C7D"/>
    <w:rsid w:val="003E0AFE"/>
    <w:rsid w:val="003E30EF"/>
    <w:rsid w:val="003E3F58"/>
    <w:rsid w:val="003E5E74"/>
    <w:rsid w:val="003E6303"/>
    <w:rsid w:val="003E73BE"/>
    <w:rsid w:val="003F0200"/>
    <w:rsid w:val="003F3D47"/>
    <w:rsid w:val="003F407D"/>
    <w:rsid w:val="003F60E4"/>
    <w:rsid w:val="003F66E1"/>
    <w:rsid w:val="003F79CD"/>
    <w:rsid w:val="00401162"/>
    <w:rsid w:val="00407632"/>
    <w:rsid w:val="00410865"/>
    <w:rsid w:val="00410D24"/>
    <w:rsid w:val="00412086"/>
    <w:rsid w:val="00413EC6"/>
    <w:rsid w:val="0041490E"/>
    <w:rsid w:val="00414F2A"/>
    <w:rsid w:val="00424B5A"/>
    <w:rsid w:val="00424D60"/>
    <w:rsid w:val="00430082"/>
    <w:rsid w:val="0043293C"/>
    <w:rsid w:val="00432D6B"/>
    <w:rsid w:val="00434B6A"/>
    <w:rsid w:val="004374E0"/>
    <w:rsid w:val="00437A4E"/>
    <w:rsid w:val="00437FFA"/>
    <w:rsid w:val="00444E5C"/>
    <w:rsid w:val="0044552A"/>
    <w:rsid w:val="00445C0E"/>
    <w:rsid w:val="0044785D"/>
    <w:rsid w:val="00453A62"/>
    <w:rsid w:val="00453D5F"/>
    <w:rsid w:val="00454F58"/>
    <w:rsid w:val="004557CA"/>
    <w:rsid w:val="0045720E"/>
    <w:rsid w:val="00457B2E"/>
    <w:rsid w:val="00460139"/>
    <w:rsid w:val="00460CBB"/>
    <w:rsid w:val="00462530"/>
    <w:rsid w:val="004640CA"/>
    <w:rsid w:val="004643D1"/>
    <w:rsid w:val="00464B7B"/>
    <w:rsid w:val="00472F22"/>
    <w:rsid w:val="0047514F"/>
    <w:rsid w:val="00475699"/>
    <w:rsid w:val="00476723"/>
    <w:rsid w:val="0047680A"/>
    <w:rsid w:val="00476C0C"/>
    <w:rsid w:val="00487698"/>
    <w:rsid w:val="00490898"/>
    <w:rsid w:val="004945A0"/>
    <w:rsid w:val="00495349"/>
    <w:rsid w:val="004A1507"/>
    <w:rsid w:val="004A52FD"/>
    <w:rsid w:val="004A632F"/>
    <w:rsid w:val="004A6F1A"/>
    <w:rsid w:val="004B3E7E"/>
    <w:rsid w:val="004B5E8C"/>
    <w:rsid w:val="004B6D5C"/>
    <w:rsid w:val="004C27A9"/>
    <w:rsid w:val="004C3044"/>
    <w:rsid w:val="004C4623"/>
    <w:rsid w:val="004C59E9"/>
    <w:rsid w:val="004C6B6F"/>
    <w:rsid w:val="004C79E2"/>
    <w:rsid w:val="004D06C0"/>
    <w:rsid w:val="004D615C"/>
    <w:rsid w:val="004D671D"/>
    <w:rsid w:val="004E0B03"/>
    <w:rsid w:val="004E1658"/>
    <w:rsid w:val="004E2EF4"/>
    <w:rsid w:val="004E4164"/>
    <w:rsid w:val="004E70BB"/>
    <w:rsid w:val="004F0A78"/>
    <w:rsid w:val="004F103F"/>
    <w:rsid w:val="004F2322"/>
    <w:rsid w:val="004F34D4"/>
    <w:rsid w:val="004F4E0A"/>
    <w:rsid w:val="004F609B"/>
    <w:rsid w:val="004F66A4"/>
    <w:rsid w:val="0050257E"/>
    <w:rsid w:val="00503153"/>
    <w:rsid w:val="00503FF7"/>
    <w:rsid w:val="0050577B"/>
    <w:rsid w:val="005076FA"/>
    <w:rsid w:val="005108CA"/>
    <w:rsid w:val="00512282"/>
    <w:rsid w:val="0051253C"/>
    <w:rsid w:val="00514C86"/>
    <w:rsid w:val="005207F2"/>
    <w:rsid w:val="00521B21"/>
    <w:rsid w:val="00523C95"/>
    <w:rsid w:val="005267FA"/>
    <w:rsid w:val="0052758A"/>
    <w:rsid w:val="005307D9"/>
    <w:rsid w:val="005327CD"/>
    <w:rsid w:val="005345D2"/>
    <w:rsid w:val="00534AE0"/>
    <w:rsid w:val="00535DAB"/>
    <w:rsid w:val="0053600C"/>
    <w:rsid w:val="00537761"/>
    <w:rsid w:val="00542127"/>
    <w:rsid w:val="00542E26"/>
    <w:rsid w:val="0054354B"/>
    <w:rsid w:val="00543FCC"/>
    <w:rsid w:val="00544F46"/>
    <w:rsid w:val="00546044"/>
    <w:rsid w:val="00551BB7"/>
    <w:rsid w:val="005531DF"/>
    <w:rsid w:val="0055500D"/>
    <w:rsid w:val="005561FB"/>
    <w:rsid w:val="00557656"/>
    <w:rsid w:val="005609C5"/>
    <w:rsid w:val="00562315"/>
    <w:rsid w:val="00562831"/>
    <w:rsid w:val="00563AE2"/>
    <w:rsid w:val="005645C1"/>
    <w:rsid w:val="00565820"/>
    <w:rsid w:val="0056646B"/>
    <w:rsid w:val="005669BA"/>
    <w:rsid w:val="0056782C"/>
    <w:rsid w:val="00570A05"/>
    <w:rsid w:val="00572C89"/>
    <w:rsid w:val="00572F38"/>
    <w:rsid w:val="00577576"/>
    <w:rsid w:val="005775F8"/>
    <w:rsid w:val="00581296"/>
    <w:rsid w:val="00582688"/>
    <w:rsid w:val="00583FF9"/>
    <w:rsid w:val="00584876"/>
    <w:rsid w:val="00584A27"/>
    <w:rsid w:val="00586800"/>
    <w:rsid w:val="00590A90"/>
    <w:rsid w:val="005945F3"/>
    <w:rsid w:val="0059792D"/>
    <w:rsid w:val="00597F31"/>
    <w:rsid w:val="005A11B2"/>
    <w:rsid w:val="005A516C"/>
    <w:rsid w:val="005A5767"/>
    <w:rsid w:val="005A77A3"/>
    <w:rsid w:val="005B1226"/>
    <w:rsid w:val="005B128F"/>
    <w:rsid w:val="005B161D"/>
    <w:rsid w:val="005B1FC6"/>
    <w:rsid w:val="005B554A"/>
    <w:rsid w:val="005B741E"/>
    <w:rsid w:val="005C1518"/>
    <w:rsid w:val="005C5253"/>
    <w:rsid w:val="005C5D2F"/>
    <w:rsid w:val="005C7B68"/>
    <w:rsid w:val="005D2F46"/>
    <w:rsid w:val="005D7709"/>
    <w:rsid w:val="005D7E24"/>
    <w:rsid w:val="005E45AD"/>
    <w:rsid w:val="005E6458"/>
    <w:rsid w:val="005F3CC0"/>
    <w:rsid w:val="005F4E7D"/>
    <w:rsid w:val="005F5B63"/>
    <w:rsid w:val="00601E72"/>
    <w:rsid w:val="00602C09"/>
    <w:rsid w:val="00604845"/>
    <w:rsid w:val="00604F88"/>
    <w:rsid w:val="0060572F"/>
    <w:rsid w:val="006134E9"/>
    <w:rsid w:val="00613661"/>
    <w:rsid w:val="006136FB"/>
    <w:rsid w:val="0062353C"/>
    <w:rsid w:val="00626555"/>
    <w:rsid w:val="00626889"/>
    <w:rsid w:val="00627471"/>
    <w:rsid w:val="006317A9"/>
    <w:rsid w:val="00633EE2"/>
    <w:rsid w:val="006411CA"/>
    <w:rsid w:val="00644895"/>
    <w:rsid w:val="00647A81"/>
    <w:rsid w:val="006518D5"/>
    <w:rsid w:val="00656F35"/>
    <w:rsid w:val="0066091B"/>
    <w:rsid w:val="0066120E"/>
    <w:rsid w:val="006613FD"/>
    <w:rsid w:val="00666AC2"/>
    <w:rsid w:val="00666BF0"/>
    <w:rsid w:val="0066753E"/>
    <w:rsid w:val="006707B9"/>
    <w:rsid w:val="00670E9C"/>
    <w:rsid w:val="00672C12"/>
    <w:rsid w:val="00675666"/>
    <w:rsid w:val="00676D7F"/>
    <w:rsid w:val="00676E22"/>
    <w:rsid w:val="00677AEB"/>
    <w:rsid w:val="00681BE5"/>
    <w:rsid w:val="0068257F"/>
    <w:rsid w:val="006833FA"/>
    <w:rsid w:val="006835BD"/>
    <w:rsid w:val="0068432E"/>
    <w:rsid w:val="00685F89"/>
    <w:rsid w:val="006860B5"/>
    <w:rsid w:val="00686898"/>
    <w:rsid w:val="00686FAC"/>
    <w:rsid w:val="00687E0E"/>
    <w:rsid w:val="006904E8"/>
    <w:rsid w:val="0069196F"/>
    <w:rsid w:val="00692F85"/>
    <w:rsid w:val="006936DD"/>
    <w:rsid w:val="00696CB2"/>
    <w:rsid w:val="006A02C5"/>
    <w:rsid w:val="006A0C52"/>
    <w:rsid w:val="006A0F39"/>
    <w:rsid w:val="006A3E28"/>
    <w:rsid w:val="006A5839"/>
    <w:rsid w:val="006A5DA3"/>
    <w:rsid w:val="006A7F2E"/>
    <w:rsid w:val="006B1AA9"/>
    <w:rsid w:val="006B2B07"/>
    <w:rsid w:val="006B3FDB"/>
    <w:rsid w:val="006B76CA"/>
    <w:rsid w:val="006C214F"/>
    <w:rsid w:val="006C5BF4"/>
    <w:rsid w:val="006C729F"/>
    <w:rsid w:val="006D6A41"/>
    <w:rsid w:val="006D6BF4"/>
    <w:rsid w:val="006D6FDF"/>
    <w:rsid w:val="006D7888"/>
    <w:rsid w:val="006D7E8B"/>
    <w:rsid w:val="006E011C"/>
    <w:rsid w:val="006E0533"/>
    <w:rsid w:val="006E08B0"/>
    <w:rsid w:val="006E1A38"/>
    <w:rsid w:val="006E3B45"/>
    <w:rsid w:val="006E3BB9"/>
    <w:rsid w:val="006E5673"/>
    <w:rsid w:val="006E57CF"/>
    <w:rsid w:val="006E7481"/>
    <w:rsid w:val="006F6C48"/>
    <w:rsid w:val="006F7247"/>
    <w:rsid w:val="006F73A8"/>
    <w:rsid w:val="00702C9A"/>
    <w:rsid w:val="007049E8"/>
    <w:rsid w:val="007101FC"/>
    <w:rsid w:val="00710329"/>
    <w:rsid w:val="007124D9"/>
    <w:rsid w:val="007168B0"/>
    <w:rsid w:val="00716CF4"/>
    <w:rsid w:val="00716E0C"/>
    <w:rsid w:val="00717093"/>
    <w:rsid w:val="00717694"/>
    <w:rsid w:val="00717E27"/>
    <w:rsid w:val="0072299C"/>
    <w:rsid w:val="00730CBC"/>
    <w:rsid w:val="00730DB0"/>
    <w:rsid w:val="0073105E"/>
    <w:rsid w:val="00731C91"/>
    <w:rsid w:val="00731DAA"/>
    <w:rsid w:val="00731EE9"/>
    <w:rsid w:val="00733601"/>
    <w:rsid w:val="007339F4"/>
    <w:rsid w:val="00733EAF"/>
    <w:rsid w:val="0073618F"/>
    <w:rsid w:val="00736268"/>
    <w:rsid w:val="007367B8"/>
    <w:rsid w:val="00736A49"/>
    <w:rsid w:val="007411CA"/>
    <w:rsid w:val="007420EB"/>
    <w:rsid w:val="00743195"/>
    <w:rsid w:val="00745341"/>
    <w:rsid w:val="00751BD3"/>
    <w:rsid w:val="00752D90"/>
    <w:rsid w:val="00753C76"/>
    <w:rsid w:val="00754BED"/>
    <w:rsid w:val="00754D8C"/>
    <w:rsid w:val="00763ECE"/>
    <w:rsid w:val="00764BC2"/>
    <w:rsid w:val="007651EE"/>
    <w:rsid w:val="00766F8E"/>
    <w:rsid w:val="00770D00"/>
    <w:rsid w:val="00771297"/>
    <w:rsid w:val="0077418E"/>
    <w:rsid w:val="00775249"/>
    <w:rsid w:val="00776945"/>
    <w:rsid w:val="0078238B"/>
    <w:rsid w:val="007826A2"/>
    <w:rsid w:val="0078272C"/>
    <w:rsid w:val="007841C8"/>
    <w:rsid w:val="00786872"/>
    <w:rsid w:val="007909BB"/>
    <w:rsid w:val="0079153D"/>
    <w:rsid w:val="00791706"/>
    <w:rsid w:val="00791E2B"/>
    <w:rsid w:val="00792538"/>
    <w:rsid w:val="00793DFC"/>
    <w:rsid w:val="007953E1"/>
    <w:rsid w:val="00796C44"/>
    <w:rsid w:val="007A03BD"/>
    <w:rsid w:val="007A1B2F"/>
    <w:rsid w:val="007A21AC"/>
    <w:rsid w:val="007A437D"/>
    <w:rsid w:val="007A46A1"/>
    <w:rsid w:val="007A73C7"/>
    <w:rsid w:val="007B0933"/>
    <w:rsid w:val="007B0EDE"/>
    <w:rsid w:val="007B2510"/>
    <w:rsid w:val="007B5321"/>
    <w:rsid w:val="007B7BCE"/>
    <w:rsid w:val="007C1B5E"/>
    <w:rsid w:val="007C270B"/>
    <w:rsid w:val="007C3066"/>
    <w:rsid w:val="007C3441"/>
    <w:rsid w:val="007D3D58"/>
    <w:rsid w:val="007D4DAD"/>
    <w:rsid w:val="007E4FBE"/>
    <w:rsid w:val="007F2E95"/>
    <w:rsid w:val="007F313D"/>
    <w:rsid w:val="0080057F"/>
    <w:rsid w:val="00803A20"/>
    <w:rsid w:val="0080655A"/>
    <w:rsid w:val="00811274"/>
    <w:rsid w:val="00815EE5"/>
    <w:rsid w:val="00817688"/>
    <w:rsid w:val="00820C68"/>
    <w:rsid w:val="00823717"/>
    <w:rsid w:val="008237F9"/>
    <w:rsid w:val="00824EBC"/>
    <w:rsid w:val="00831041"/>
    <w:rsid w:val="0083394F"/>
    <w:rsid w:val="00835BFF"/>
    <w:rsid w:val="00840C09"/>
    <w:rsid w:val="008447D8"/>
    <w:rsid w:val="00844CAA"/>
    <w:rsid w:val="008458CC"/>
    <w:rsid w:val="0084739A"/>
    <w:rsid w:val="00851566"/>
    <w:rsid w:val="00854A77"/>
    <w:rsid w:val="00855E8E"/>
    <w:rsid w:val="00856E1E"/>
    <w:rsid w:val="00865C44"/>
    <w:rsid w:val="00867D5E"/>
    <w:rsid w:val="00870168"/>
    <w:rsid w:val="00872E1E"/>
    <w:rsid w:val="00873C17"/>
    <w:rsid w:val="008802C6"/>
    <w:rsid w:val="008810A1"/>
    <w:rsid w:val="0088447B"/>
    <w:rsid w:val="008854B7"/>
    <w:rsid w:val="00885F55"/>
    <w:rsid w:val="00886437"/>
    <w:rsid w:val="00886608"/>
    <w:rsid w:val="008911D3"/>
    <w:rsid w:val="0089140D"/>
    <w:rsid w:val="00891583"/>
    <w:rsid w:val="00894081"/>
    <w:rsid w:val="00895926"/>
    <w:rsid w:val="00896C69"/>
    <w:rsid w:val="00897496"/>
    <w:rsid w:val="008A1822"/>
    <w:rsid w:val="008A3780"/>
    <w:rsid w:val="008A3CA3"/>
    <w:rsid w:val="008A4DBD"/>
    <w:rsid w:val="008A55B1"/>
    <w:rsid w:val="008A5961"/>
    <w:rsid w:val="008B1AC2"/>
    <w:rsid w:val="008B2108"/>
    <w:rsid w:val="008B2A35"/>
    <w:rsid w:val="008B54AF"/>
    <w:rsid w:val="008B54E5"/>
    <w:rsid w:val="008B5A2D"/>
    <w:rsid w:val="008B60FE"/>
    <w:rsid w:val="008B6DD9"/>
    <w:rsid w:val="008B7EA8"/>
    <w:rsid w:val="008C01E3"/>
    <w:rsid w:val="008C026A"/>
    <w:rsid w:val="008C10D4"/>
    <w:rsid w:val="008C1511"/>
    <w:rsid w:val="008C5985"/>
    <w:rsid w:val="008C7A62"/>
    <w:rsid w:val="008D07E4"/>
    <w:rsid w:val="008D12DA"/>
    <w:rsid w:val="008D244B"/>
    <w:rsid w:val="008D2D96"/>
    <w:rsid w:val="008D3157"/>
    <w:rsid w:val="008E2B1F"/>
    <w:rsid w:val="008E53CD"/>
    <w:rsid w:val="008E6C7F"/>
    <w:rsid w:val="008E726F"/>
    <w:rsid w:val="008F131A"/>
    <w:rsid w:val="008F1EF7"/>
    <w:rsid w:val="008F4D6A"/>
    <w:rsid w:val="008F76D9"/>
    <w:rsid w:val="009010BB"/>
    <w:rsid w:val="00901B40"/>
    <w:rsid w:val="0090292D"/>
    <w:rsid w:val="00903F28"/>
    <w:rsid w:val="0090555A"/>
    <w:rsid w:val="00906664"/>
    <w:rsid w:val="00906E3E"/>
    <w:rsid w:val="0091067B"/>
    <w:rsid w:val="00910A6F"/>
    <w:rsid w:val="0091228E"/>
    <w:rsid w:val="00912783"/>
    <w:rsid w:val="00913CD6"/>
    <w:rsid w:val="00914C58"/>
    <w:rsid w:val="00914E9F"/>
    <w:rsid w:val="009170E4"/>
    <w:rsid w:val="009173FF"/>
    <w:rsid w:val="009200E5"/>
    <w:rsid w:val="009231B2"/>
    <w:rsid w:val="00924D09"/>
    <w:rsid w:val="009255CA"/>
    <w:rsid w:val="0092703D"/>
    <w:rsid w:val="00931CF4"/>
    <w:rsid w:val="00932AC5"/>
    <w:rsid w:val="00936629"/>
    <w:rsid w:val="009371F0"/>
    <w:rsid w:val="00940E5D"/>
    <w:rsid w:val="00942C7F"/>
    <w:rsid w:val="009435D4"/>
    <w:rsid w:val="00944A9B"/>
    <w:rsid w:val="0094644F"/>
    <w:rsid w:val="00946841"/>
    <w:rsid w:val="00950420"/>
    <w:rsid w:val="0095042A"/>
    <w:rsid w:val="00952689"/>
    <w:rsid w:val="0095270D"/>
    <w:rsid w:val="00954361"/>
    <w:rsid w:val="009571CD"/>
    <w:rsid w:val="00957A57"/>
    <w:rsid w:val="00960A48"/>
    <w:rsid w:val="00961C33"/>
    <w:rsid w:val="009649EE"/>
    <w:rsid w:val="0096602C"/>
    <w:rsid w:val="009670B2"/>
    <w:rsid w:val="009712D8"/>
    <w:rsid w:val="00971E70"/>
    <w:rsid w:val="00974D57"/>
    <w:rsid w:val="00977403"/>
    <w:rsid w:val="00984A12"/>
    <w:rsid w:val="0099438F"/>
    <w:rsid w:val="00996AEC"/>
    <w:rsid w:val="009976F2"/>
    <w:rsid w:val="00997763"/>
    <w:rsid w:val="00997E40"/>
    <w:rsid w:val="009A2D46"/>
    <w:rsid w:val="009A354B"/>
    <w:rsid w:val="009A4C53"/>
    <w:rsid w:val="009A4FEE"/>
    <w:rsid w:val="009A596D"/>
    <w:rsid w:val="009A7459"/>
    <w:rsid w:val="009B006A"/>
    <w:rsid w:val="009B0BFF"/>
    <w:rsid w:val="009B10CD"/>
    <w:rsid w:val="009B160D"/>
    <w:rsid w:val="009B1853"/>
    <w:rsid w:val="009B19E5"/>
    <w:rsid w:val="009B2187"/>
    <w:rsid w:val="009B3BC0"/>
    <w:rsid w:val="009B6490"/>
    <w:rsid w:val="009C2C58"/>
    <w:rsid w:val="009C3E83"/>
    <w:rsid w:val="009C54DE"/>
    <w:rsid w:val="009C77D6"/>
    <w:rsid w:val="009D06AA"/>
    <w:rsid w:val="009D0EB4"/>
    <w:rsid w:val="009D572F"/>
    <w:rsid w:val="009E2713"/>
    <w:rsid w:val="009E45BF"/>
    <w:rsid w:val="009E6E40"/>
    <w:rsid w:val="009E750D"/>
    <w:rsid w:val="009E79A3"/>
    <w:rsid w:val="009E7CF3"/>
    <w:rsid w:val="009F0C5A"/>
    <w:rsid w:val="009F40F4"/>
    <w:rsid w:val="009F4EA0"/>
    <w:rsid w:val="009F6B94"/>
    <w:rsid w:val="009F70D5"/>
    <w:rsid w:val="00A00527"/>
    <w:rsid w:val="00A00A09"/>
    <w:rsid w:val="00A01571"/>
    <w:rsid w:val="00A017D9"/>
    <w:rsid w:val="00A0577A"/>
    <w:rsid w:val="00A10D90"/>
    <w:rsid w:val="00A140CB"/>
    <w:rsid w:val="00A16AEB"/>
    <w:rsid w:val="00A2109E"/>
    <w:rsid w:val="00A24F75"/>
    <w:rsid w:val="00A26E86"/>
    <w:rsid w:val="00A3076A"/>
    <w:rsid w:val="00A32933"/>
    <w:rsid w:val="00A331A1"/>
    <w:rsid w:val="00A354BC"/>
    <w:rsid w:val="00A370A7"/>
    <w:rsid w:val="00A378E5"/>
    <w:rsid w:val="00A41A4B"/>
    <w:rsid w:val="00A41C8D"/>
    <w:rsid w:val="00A4264D"/>
    <w:rsid w:val="00A426E0"/>
    <w:rsid w:val="00A43376"/>
    <w:rsid w:val="00A464F1"/>
    <w:rsid w:val="00A50BD0"/>
    <w:rsid w:val="00A5121F"/>
    <w:rsid w:val="00A51F50"/>
    <w:rsid w:val="00A53B39"/>
    <w:rsid w:val="00A53B9D"/>
    <w:rsid w:val="00A552E3"/>
    <w:rsid w:val="00A630B4"/>
    <w:rsid w:val="00A6345B"/>
    <w:rsid w:val="00A658E5"/>
    <w:rsid w:val="00A661C4"/>
    <w:rsid w:val="00A71E4B"/>
    <w:rsid w:val="00A72D2D"/>
    <w:rsid w:val="00A731FA"/>
    <w:rsid w:val="00A8276C"/>
    <w:rsid w:val="00A83A78"/>
    <w:rsid w:val="00A84A1E"/>
    <w:rsid w:val="00A86403"/>
    <w:rsid w:val="00A933F9"/>
    <w:rsid w:val="00A9440E"/>
    <w:rsid w:val="00A96979"/>
    <w:rsid w:val="00A971F0"/>
    <w:rsid w:val="00AA1097"/>
    <w:rsid w:val="00AA462F"/>
    <w:rsid w:val="00AA4B7D"/>
    <w:rsid w:val="00AB7E73"/>
    <w:rsid w:val="00AC21B6"/>
    <w:rsid w:val="00AC2208"/>
    <w:rsid w:val="00AC62FA"/>
    <w:rsid w:val="00AC7114"/>
    <w:rsid w:val="00AC78D9"/>
    <w:rsid w:val="00AD12C3"/>
    <w:rsid w:val="00AD17FB"/>
    <w:rsid w:val="00AD2097"/>
    <w:rsid w:val="00AD4393"/>
    <w:rsid w:val="00AD686B"/>
    <w:rsid w:val="00AD7C7A"/>
    <w:rsid w:val="00AE0547"/>
    <w:rsid w:val="00AE40BE"/>
    <w:rsid w:val="00AE4292"/>
    <w:rsid w:val="00AE5EE7"/>
    <w:rsid w:val="00AE7D5B"/>
    <w:rsid w:val="00AF073F"/>
    <w:rsid w:val="00AF3850"/>
    <w:rsid w:val="00AF4178"/>
    <w:rsid w:val="00AF4EEA"/>
    <w:rsid w:val="00AF5675"/>
    <w:rsid w:val="00AF5A93"/>
    <w:rsid w:val="00AF6816"/>
    <w:rsid w:val="00AF6981"/>
    <w:rsid w:val="00AF76F3"/>
    <w:rsid w:val="00AF7A21"/>
    <w:rsid w:val="00B10E42"/>
    <w:rsid w:val="00B11669"/>
    <w:rsid w:val="00B11840"/>
    <w:rsid w:val="00B13860"/>
    <w:rsid w:val="00B15931"/>
    <w:rsid w:val="00B20237"/>
    <w:rsid w:val="00B311E1"/>
    <w:rsid w:val="00B31DA0"/>
    <w:rsid w:val="00B32FB8"/>
    <w:rsid w:val="00B3417A"/>
    <w:rsid w:val="00B35482"/>
    <w:rsid w:val="00B35896"/>
    <w:rsid w:val="00B41F24"/>
    <w:rsid w:val="00B47F5F"/>
    <w:rsid w:val="00B53578"/>
    <w:rsid w:val="00B54767"/>
    <w:rsid w:val="00B54B06"/>
    <w:rsid w:val="00B563F7"/>
    <w:rsid w:val="00B56DAC"/>
    <w:rsid w:val="00B60648"/>
    <w:rsid w:val="00B607DB"/>
    <w:rsid w:val="00B60AEE"/>
    <w:rsid w:val="00B6118F"/>
    <w:rsid w:val="00B63F26"/>
    <w:rsid w:val="00B713D7"/>
    <w:rsid w:val="00B73673"/>
    <w:rsid w:val="00B75433"/>
    <w:rsid w:val="00B754A9"/>
    <w:rsid w:val="00B758A2"/>
    <w:rsid w:val="00B7656C"/>
    <w:rsid w:val="00B80D2C"/>
    <w:rsid w:val="00B80E5B"/>
    <w:rsid w:val="00B82BE5"/>
    <w:rsid w:val="00B8349C"/>
    <w:rsid w:val="00B838CD"/>
    <w:rsid w:val="00B83BB3"/>
    <w:rsid w:val="00B854A2"/>
    <w:rsid w:val="00B866C3"/>
    <w:rsid w:val="00B91733"/>
    <w:rsid w:val="00B958CD"/>
    <w:rsid w:val="00B95DD2"/>
    <w:rsid w:val="00BA1265"/>
    <w:rsid w:val="00BA1477"/>
    <w:rsid w:val="00BA244D"/>
    <w:rsid w:val="00BA3749"/>
    <w:rsid w:val="00BA7C78"/>
    <w:rsid w:val="00BA7CB8"/>
    <w:rsid w:val="00BB50F1"/>
    <w:rsid w:val="00BB54A8"/>
    <w:rsid w:val="00BC0275"/>
    <w:rsid w:val="00BC4C6B"/>
    <w:rsid w:val="00BD3226"/>
    <w:rsid w:val="00BD544F"/>
    <w:rsid w:val="00BD598F"/>
    <w:rsid w:val="00BD5F8F"/>
    <w:rsid w:val="00BD6F1E"/>
    <w:rsid w:val="00BE3721"/>
    <w:rsid w:val="00BF0C1D"/>
    <w:rsid w:val="00BF1F84"/>
    <w:rsid w:val="00BF2D9F"/>
    <w:rsid w:val="00BF520E"/>
    <w:rsid w:val="00C00C33"/>
    <w:rsid w:val="00C00EFF"/>
    <w:rsid w:val="00C01C01"/>
    <w:rsid w:val="00C01EDA"/>
    <w:rsid w:val="00C0270C"/>
    <w:rsid w:val="00C1215E"/>
    <w:rsid w:val="00C146EB"/>
    <w:rsid w:val="00C14C1C"/>
    <w:rsid w:val="00C15518"/>
    <w:rsid w:val="00C16880"/>
    <w:rsid w:val="00C22A80"/>
    <w:rsid w:val="00C24539"/>
    <w:rsid w:val="00C266C8"/>
    <w:rsid w:val="00C26EB1"/>
    <w:rsid w:val="00C30510"/>
    <w:rsid w:val="00C30BE2"/>
    <w:rsid w:val="00C30F27"/>
    <w:rsid w:val="00C321E6"/>
    <w:rsid w:val="00C3684F"/>
    <w:rsid w:val="00C41E6E"/>
    <w:rsid w:val="00C439D5"/>
    <w:rsid w:val="00C447BD"/>
    <w:rsid w:val="00C509FB"/>
    <w:rsid w:val="00C52787"/>
    <w:rsid w:val="00C52B94"/>
    <w:rsid w:val="00C542A0"/>
    <w:rsid w:val="00C55BB5"/>
    <w:rsid w:val="00C56405"/>
    <w:rsid w:val="00C56E22"/>
    <w:rsid w:val="00C56FAC"/>
    <w:rsid w:val="00C61FF0"/>
    <w:rsid w:val="00C62F1E"/>
    <w:rsid w:val="00C63A81"/>
    <w:rsid w:val="00C64DE7"/>
    <w:rsid w:val="00C745D7"/>
    <w:rsid w:val="00C7509B"/>
    <w:rsid w:val="00C75F2C"/>
    <w:rsid w:val="00C81E11"/>
    <w:rsid w:val="00C87086"/>
    <w:rsid w:val="00C90240"/>
    <w:rsid w:val="00C903C4"/>
    <w:rsid w:val="00C92737"/>
    <w:rsid w:val="00C94CE4"/>
    <w:rsid w:val="00C95877"/>
    <w:rsid w:val="00C962D4"/>
    <w:rsid w:val="00C97A09"/>
    <w:rsid w:val="00CA3516"/>
    <w:rsid w:val="00CA41B9"/>
    <w:rsid w:val="00CA5FC3"/>
    <w:rsid w:val="00CB0FAF"/>
    <w:rsid w:val="00CB109A"/>
    <w:rsid w:val="00CB12AE"/>
    <w:rsid w:val="00CB1313"/>
    <w:rsid w:val="00CB2172"/>
    <w:rsid w:val="00CB45A0"/>
    <w:rsid w:val="00CB54F1"/>
    <w:rsid w:val="00CB5E06"/>
    <w:rsid w:val="00CB7116"/>
    <w:rsid w:val="00CB7936"/>
    <w:rsid w:val="00CC178A"/>
    <w:rsid w:val="00CC5AF9"/>
    <w:rsid w:val="00CC7EA1"/>
    <w:rsid w:val="00CD0BBD"/>
    <w:rsid w:val="00CD5633"/>
    <w:rsid w:val="00CD6002"/>
    <w:rsid w:val="00CD6199"/>
    <w:rsid w:val="00CD707E"/>
    <w:rsid w:val="00CE44E9"/>
    <w:rsid w:val="00CE49F5"/>
    <w:rsid w:val="00CE6602"/>
    <w:rsid w:val="00CF0411"/>
    <w:rsid w:val="00CF0486"/>
    <w:rsid w:val="00CF0ABA"/>
    <w:rsid w:val="00CF2348"/>
    <w:rsid w:val="00CF4F2C"/>
    <w:rsid w:val="00CF5097"/>
    <w:rsid w:val="00CF6ADF"/>
    <w:rsid w:val="00D01A45"/>
    <w:rsid w:val="00D0287E"/>
    <w:rsid w:val="00D036A6"/>
    <w:rsid w:val="00D03F6E"/>
    <w:rsid w:val="00D06768"/>
    <w:rsid w:val="00D06FC3"/>
    <w:rsid w:val="00D10BE4"/>
    <w:rsid w:val="00D10F97"/>
    <w:rsid w:val="00D11485"/>
    <w:rsid w:val="00D1154B"/>
    <w:rsid w:val="00D1273A"/>
    <w:rsid w:val="00D12771"/>
    <w:rsid w:val="00D1422B"/>
    <w:rsid w:val="00D153D6"/>
    <w:rsid w:val="00D16B5D"/>
    <w:rsid w:val="00D2038F"/>
    <w:rsid w:val="00D24402"/>
    <w:rsid w:val="00D26338"/>
    <w:rsid w:val="00D269DB"/>
    <w:rsid w:val="00D26F53"/>
    <w:rsid w:val="00D279EF"/>
    <w:rsid w:val="00D27A5F"/>
    <w:rsid w:val="00D33F91"/>
    <w:rsid w:val="00D35CAC"/>
    <w:rsid w:val="00D363B0"/>
    <w:rsid w:val="00D36BD0"/>
    <w:rsid w:val="00D36C35"/>
    <w:rsid w:val="00D36E4E"/>
    <w:rsid w:val="00D4137B"/>
    <w:rsid w:val="00D414F5"/>
    <w:rsid w:val="00D446A0"/>
    <w:rsid w:val="00D52A10"/>
    <w:rsid w:val="00D54655"/>
    <w:rsid w:val="00D54C19"/>
    <w:rsid w:val="00D56069"/>
    <w:rsid w:val="00D57963"/>
    <w:rsid w:val="00D6011A"/>
    <w:rsid w:val="00D61E48"/>
    <w:rsid w:val="00D649C3"/>
    <w:rsid w:val="00D714A4"/>
    <w:rsid w:val="00D7660E"/>
    <w:rsid w:val="00D77D34"/>
    <w:rsid w:val="00D847F9"/>
    <w:rsid w:val="00D86C34"/>
    <w:rsid w:val="00D87012"/>
    <w:rsid w:val="00D92188"/>
    <w:rsid w:val="00D93179"/>
    <w:rsid w:val="00D95911"/>
    <w:rsid w:val="00D973B2"/>
    <w:rsid w:val="00DA21A8"/>
    <w:rsid w:val="00DA2CC7"/>
    <w:rsid w:val="00DA495F"/>
    <w:rsid w:val="00DB1631"/>
    <w:rsid w:val="00DB18E8"/>
    <w:rsid w:val="00DB1DA3"/>
    <w:rsid w:val="00DB21C5"/>
    <w:rsid w:val="00DB3CD6"/>
    <w:rsid w:val="00DB5770"/>
    <w:rsid w:val="00DB5A88"/>
    <w:rsid w:val="00DB75B2"/>
    <w:rsid w:val="00DC01B7"/>
    <w:rsid w:val="00DC0494"/>
    <w:rsid w:val="00DC171C"/>
    <w:rsid w:val="00DC2E64"/>
    <w:rsid w:val="00DC7CCF"/>
    <w:rsid w:val="00DC7CE2"/>
    <w:rsid w:val="00DD18CF"/>
    <w:rsid w:val="00DD6CA1"/>
    <w:rsid w:val="00DD7C5A"/>
    <w:rsid w:val="00DE0588"/>
    <w:rsid w:val="00DF0341"/>
    <w:rsid w:val="00DF0B6D"/>
    <w:rsid w:val="00DF11F7"/>
    <w:rsid w:val="00DF20D4"/>
    <w:rsid w:val="00E000D4"/>
    <w:rsid w:val="00E03F12"/>
    <w:rsid w:val="00E0625F"/>
    <w:rsid w:val="00E10F21"/>
    <w:rsid w:val="00E20435"/>
    <w:rsid w:val="00E2220B"/>
    <w:rsid w:val="00E23897"/>
    <w:rsid w:val="00E249C1"/>
    <w:rsid w:val="00E24A8A"/>
    <w:rsid w:val="00E25642"/>
    <w:rsid w:val="00E263D5"/>
    <w:rsid w:val="00E316E0"/>
    <w:rsid w:val="00E35796"/>
    <w:rsid w:val="00E37081"/>
    <w:rsid w:val="00E4372C"/>
    <w:rsid w:val="00E443DF"/>
    <w:rsid w:val="00E47077"/>
    <w:rsid w:val="00E473FD"/>
    <w:rsid w:val="00E511BF"/>
    <w:rsid w:val="00E5397F"/>
    <w:rsid w:val="00E547AB"/>
    <w:rsid w:val="00E55877"/>
    <w:rsid w:val="00E61D5D"/>
    <w:rsid w:val="00E6213E"/>
    <w:rsid w:val="00E62C3F"/>
    <w:rsid w:val="00E63880"/>
    <w:rsid w:val="00E64762"/>
    <w:rsid w:val="00E6520F"/>
    <w:rsid w:val="00E67C82"/>
    <w:rsid w:val="00E701C7"/>
    <w:rsid w:val="00E7222F"/>
    <w:rsid w:val="00E727B2"/>
    <w:rsid w:val="00E744D0"/>
    <w:rsid w:val="00E74770"/>
    <w:rsid w:val="00E751B9"/>
    <w:rsid w:val="00E75E3C"/>
    <w:rsid w:val="00E76FF4"/>
    <w:rsid w:val="00E7731C"/>
    <w:rsid w:val="00E775B2"/>
    <w:rsid w:val="00E82884"/>
    <w:rsid w:val="00E83728"/>
    <w:rsid w:val="00E83E2F"/>
    <w:rsid w:val="00E844C2"/>
    <w:rsid w:val="00E84B19"/>
    <w:rsid w:val="00E85520"/>
    <w:rsid w:val="00E873A4"/>
    <w:rsid w:val="00E87666"/>
    <w:rsid w:val="00E92DF7"/>
    <w:rsid w:val="00E9459B"/>
    <w:rsid w:val="00EA141D"/>
    <w:rsid w:val="00EA2D40"/>
    <w:rsid w:val="00EA2EFA"/>
    <w:rsid w:val="00EA4272"/>
    <w:rsid w:val="00EA43DD"/>
    <w:rsid w:val="00EA63CA"/>
    <w:rsid w:val="00EB34CF"/>
    <w:rsid w:val="00EB4034"/>
    <w:rsid w:val="00EB4986"/>
    <w:rsid w:val="00EC0142"/>
    <w:rsid w:val="00EC1158"/>
    <w:rsid w:val="00EC1F25"/>
    <w:rsid w:val="00EC3149"/>
    <w:rsid w:val="00EC5B1E"/>
    <w:rsid w:val="00ED1D43"/>
    <w:rsid w:val="00ED5A67"/>
    <w:rsid w:val="00EF05C2"/>
    <w:rsid w:val="00EF206E"/>
    <w:rsid w:val="00EF3403"/>
    <w:rsid w:val="00EF4F04"/>
    <w:rsid w:val="00EF58E4"/>
    <w:rsid w:val="00EF6D5E"/>
    <w:rsid w:val="00F003F0"/>
    <w:rsid w:val="00F00DAF"/>
    <w:rsid w:val="00F02A00"/>
    <w:rsid w:val="00F030D5"/>
    <w:rsid w:val="00F043CD"/>
    <w:rsid w:val="00F07BBA"/>
    <w:rsid w:val="00F10D56"/>
    <w:rsid w:val="00F14000"/>
    <w:rsid w:val="00F1560A"/>
    <w:rsid w:val="00F21BEE"/>
    <w:rsid w:val="00F234D8"/>
    <w:rsid w:val="00F23D44"/>
    <w:rsid w:val="00F2422E"/>
    <w:rsid w:val="00F24ECA"/>
    <w:rsid w:val="00F2594C"/>
    <w:rsid w:val="00F25CEC"/>
    <w:rsid w:val="00F25DB3"/>
    <w:rsid w:val="00F26018"/>
    <w:rsid w:val="00F33146"/>
    <w:rsid w:val="00F33C57"/>
    <w:rsid w:val="00F352E3"/>
    <w:rsid w:val="00F3546D"/>
    <w:rsid w:val="00F371B4"/>
    <w:rsid w:val="00F40502"/>
    <w:rsid w:val="00F41F1D"/>
    <w:rsid w:val="00F43F01"/>
    <w:rsid w:val="00F44A17"/>
    <w:rsid w:val="00F52629"/>
    <w:rsid w:val="00F5275D"/>
    <w:rsid w:val="00F54EAD"/>
    <w:rsid w:val="00F55061"/>
    <w:rsid w:val="00F55E85"/>
    <w:rsid w:val="00F5756B"/>
    <w:rsid w:val="00F610AF"/>
    <w:rsid w:val="00F6220F"/>
    <w:rsid w:val="00F632E3"/>
    <w:rsid w:val="00F658DF"/>
    <w:rsid w:val="00F66D0B"/>
    <w:rsid w:val="00F725AD"/>
    <w:rsid w:val="00F72CE5"/>
    <w:rsid w:val="00F72FEF"/>
    <w:rsid w:val="00F73799"/>
    <w:rsid w:val="00F76A0E"/>
    <w:rsid w:val="00F77A15"/>
    <w:rsid w:val="00F77F08"/>
    <w:rsid w:val="00F82148"/>
    <w:rsid w:val="00F854DD"/>
    <w:rsid w:val="00F8665C"/>
    <w:rsid w:val="00F87E76"/>
    <w:rsid w:val="00F9015C"/>
    <w:rsid w:val="00F94134"/>
    <w:rsid w:val="00F94F61"/>
    <w:rsid w:val="00F95D89"/>
    <w:rsid w:val="00F96C3C"/>
    <w:rsid w:val="00FA1285"/>
    <w:rsid w:val="00FA1FF7"/>
    <w:rsid w:val="00FA5AAD"/>
    <w:rsid w:val="00FA6EE3"/>
    <w:rsid w:val="00FB0EE3"/>
    <w:rsid w:val="00FB12FB"/>
    <w:rsid w:val="00FB1C5C"/>
    <w:rsid w:val="00FB6575"/>
    <w:rsid w:val="00FC0F2D"/>
    <w:rsid w:val="00FC6AD6"/>
    <w:rsid w:val="00FC6B65"/>
    <w:rsid w:val="00FC6BD5"/>
    <w:rsid w:val="00FE012E"/>
    <w:rsid w:val="00FE01A6"/>
    <w:rsid w:val="00FE28C6"/>
    <w:rsid w:val="00FE2A4C"/>
    <w:rsid w:val="00FE2D7A"/>
    <w:rsid w:val="00FE7CCD"/>
    <w:rsid w:val="00FF342B"/>
    <w:rsid w:val="28CAA55F"/>
    <w:rsid w:val="568E77D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F2AFB"/>
  <w15:chartTrackingRefBased/>
  <w15:docId w15:val="{A5674507-BF79-4C15-9127-F365084C7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472F22"/>
    <w:pPr>
      <w:spacing w:after="0" w:line="240" w:lineRule="auto"/>
      <w:jc w:val="both"/>
    </w:pPr>
    <w:rPr>
      <w:rFonts w:ascii="Times New Roman" w:hAnsi="Times New Roman"/>
      <w:sz w:val="24"/>
    </w:rPr>
  </w:style>
  <w:style w:type="paragraph" w:styleId="Antrat1">
    <w:name w:val="heading 1"/>
    <w:basedOn w:val="prastasis"/>
    <w:next w:val="prastasis"/>
    <w:link w:val="Antrat1Diagrama"/>
    <w:uiPriority w:val="9"/>
    <w:qFormat/>
    <w:rsid w:val="00091DDC"/>
    <w:pPr>
      <w:keepNext/>
      <w:keepLines/>
      <w:outlineLvl w:val="0"/>
    </w:pPr>
    <w:rPr>
      <w:rFonts w:eastAsiaTheme="majorEastAsia" w:cstheme="majorBidi"/>
      <w:b/>
      <w:szCs w:val="32"/>
    </w:rPr>
  </w:style>
  <w:style w:type="paragraph" w:styleId="Antrat2">
    <w:name w:val="heading 2"/>
    <w:basedOn w:val="prastasis"/>
    <w:next w:val="prastasis"/>
    <w:link w:val="Antrat2Diagrama"/>
    <w:uiPriority w:val="9"/>
    <w:unhideWhenUsed/>
    <w:qFormat/>
    <w:rsid w:val="00091DDC"/>
    <w:pPr>
      <w:outlineLvl w:val="1"/>
    </w:pPr>
    <w:rPr>
      <w:rFonts w:eastAsiaTheme="majorEastAsia" w:cstheme="majorBidi"/>
      <w:b/>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91DDC"/>
    <w:rPr>
      <w:rFonts w:ascii="Times New Roman" w:eastAsiaTheme="majorEastAsia" w:hAnsi="Times New Roman" w:cstheme="majorBidi"/>
      <w:b/>
      <w:sz w:val="24"/>
      <w:szCs w:val="32"/>
    </w:rPr>
  </w:style>
  <w:style w:type="character" w:customStyle="1" w:styleId="Antrat2Diagrama">
    <w:name w:val="Antraštė 2 Diagrama"/>
    <w:basedOn w:val="Numatytasispastraiposriftas"/>
    <w:link w:val="Antrat2"/>
    <w:uiPriority w:val="9"/>
    <w:rsid w:val="00091DDC"/>
    <w:rPr>
      <w:rFonts w:ascii="Times New Roman" w:eastAsiaTheme="majorEastAsia" w:hAnsi="Times New Roman" w:cstheme="majorBidi"/>
      <w:b/>
      <w:sz w:val="24"/>
      <w:szCs w:val="26"/>
    </w:rPr>
  </w:style>
  <w:style w:type="character" w:styleId="Hipersaitas">
    <w:name w:val="Hyperlink"/>
    <w:basedOn w:val="Numatytasispastraiposriftas"/>
    <w:uiPriority w:val="99"/>
    <w:unhideWhenUsed/>
    <w:rsid w:val="002B2BF4"/>
    <w:rPr>
      <w:color w:val="0563C1"/>
      <w:u w:val="single"/>
    </w:rPr>
  </w:style>
  <w:style w:type="character" w:styleId="Perirtashipersaitas">
    <w:name w:val="FollowedHyperlink"/>
    <w:basedOn w:val="Numatytasispastraiposriftas"/>
    <w:uiPriority w:val="99"/>
    <w:semiHidden/>
    <w:unhideWhenUsed/>
    <w:rsid w:val="002B2BF4"/>
    <w:rPr>
      <w:color w:val="954F72"/>
      <w:u w:val="single"/>
    </w:rPr>
  </w:style>
  <w:style w:type="paragraph" w:customStyle="1" w:styleId="msonormal0">
    <w:name w:val="msonormal"/>
    <w:basedOn w:val="prastasis"/>
    <w:rsid w:val="002B2BF4"/>
    <w:pPr>
      <w:spacing w:before="100" w:beforeAutospacing="1" w:after="100" w:afterAutospacing="1"/>
      <w:jc w:val="left"/>
    </w:pPr>
    <w:rPr>
      <w:rFonts w:eastAsia="Times New Roman" w:cs="Times New Roman"/>
      <w:szCs w:val="24"/>
      <w:lang w:eastAsia="lt-LT"/>
    </w:rPr>
  </w:style>
  <w:style w:type="paragraph" w:customStyle="1" w:styleId="xl65">
    <w:name w:val="xl65"/>
    <w:basedOn w:val="prastasis"/>
    <w:rsid w:val="002B2BF4"/>
    <w:pPr>
      <w:spacing w:before="100" w:beforeAutospacing="1" w:after="100" w:afterAutospacing="1"/>
      <w:jc w:val="left"/>
    </w:pPr>
    <w:rPr>
      <w:rFonts w:eastAsia="Times New Roman" w:cs="Times New Roman"/>
      <w:szCs w:val="24"/>
      <w:lang w:eastAsia="lt-LT"/>
    </w:rPr>
  </w:style>
  <w:style w:type="paragraph" w:customStyle="1" w:styleId="xl66">
    <w:name w:val="xl66"/>
    <w:basedOn w:val="prastasis"/>
    <w:rsid w:val="002B2BF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s="Times New Roman"/>
      <w:szCs w:val="24"/>
      <w:lang w:eastAsia="lt-LT"/>
    </w:rPr>
  </w:style>
  <w:style w:type="paragraph" w:styleId="Pavadinimas">
    <w:name w:val="Title"/>
    <w:basedOn w:val="prastasis"/>
    <w:link w:val="PavadinimasDiagrama"/>
    <w:qFormat/>
    <w:rsid w:val="00311D59"/>
    <w:pPr>
      <w:autoSpaceDE w:val="0"/>
      <w:autoSpaceDN w:val="0"/>
      <w:adjustRightInd w:val="0"/>
      <w:jc w:val="center"/>
    </w:pPr>
    <w:rPr>
      <w:rFonts w:eastAsia="Times New Roman" w:cs="Times New Roman"/>
      <w:b/>
      <w:bCs/>
      <w:szCs w:val="24"/>
    </w:rPr>
  </w:style>
  <w:style w:type="character" w:customStyle="1" w:styleId="PavadinimasDiagrama">
    <w:name w:val="Pavadinimas Diagrama"/>
    <w:basedOn w:val="Numatytasispastraiposriftas"/>
    <w:link w:val="Pavadinimas"/>
    <w:rsid w:val="00311D59"/>
    <w:rPr>
      <w:rFonts w:ascii="Times New Roman" w:eastAsia="Times New Roman" w:hAnsi="Times New Roman" w:cs="Times New Roman"/>
      <w:b/>
      <w:bCs/>
      <w:sz w:val="24"/>
      <w:szCs w:val="24"/>
    </w:rPr>
  </w:style>
  <w:style w:type="character" w:styleId="Komentaronuoroda">
    <w:name w:val="annotation reference"/>
    <w:basedOn w:val="Numatytasispastraiposriftas"/>
    <w:uiPriority w:val="99"/>
    <w:unhideWhenUsed/>
    <w:rsid w:val="00D10F97"/>
    <w:rPr>
      <w:sz w:val="16"/>
      <w:szCs w:val="16"/>
    </w:rPr>
  </w:style>
  <w:style w:type="paragraph" w:styleId="Komentarotekstas">
    <w:name w:val="annotation text"/>
    <w:basedOn w:val="prastasis"/>
    <w:link w:val="KomentarotekstasDiagrama"/>
    <w:uiPriority w:val="99"/>
    <w:unhideWhenUsed/>
    <w:rsid w:val="00D10F97"/>
    <w:rPr>
      <w:sz w:val="20"/>
      <w:szCs w:val="20"/>
    </w:rPr>
  </w:style>
  <w:style w:type="character" w:customStyle="1" w:styleId="KomentarotekstasDiagrama">
    <w:name w:val="Komentaro tekstas Diagrama"/>
    <w:basedOn w:val="Numatytasispastraiposriftas"/>
    <w:link w:val="Komentarotekstas"/>
    <w:uiPriority w:val="99"/>
    <w:rsid w:val="00D10F97"/>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D10F97"/>
    <w:rPr>
      <w:b/>
      <w:bCs/>
    </w:rPr>
  </w:style>
  <w:style w:type="character" w:customStyle="1" w:styleId="KomentarotemaDiagrama">
    <w:name w:val="Komentaro tema Diagrama"/>
    <w:basedOn w:val="KomentarotekstasDiagrama"/>
    <w:link w:val="Komentarotema"/>
    <w:uiPriority w:val="99"/>
    <w:semiHidden/>
    <w:rsid w:val="00D10F97"/>
    <w:rPr>
      <w:rFonts w:ascii="Times New Roman" w:hAnsi="Times New Roman"/>
      <w:b/>
      <w:bCs/>
      <w:sz w:val="20"/>
      <w:szCs w:val="20"/>
    </w:rPr>
  </w:style>
  <w:style w:type="paragraph" w:styleId="Debesliotekstas">
    <w:name w:val="Balloon Text"/>
    <w:basedOn w:val="prastasis"/>
    <w:link w:val="DebesliotekstasDiagrama"/>
    <w:uiPriority w:val="99"/>
    <w:semiHidden/>
    <w:unhideWhenUsed/>
    <w:rsid w:val="00D10F9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10F97"/>
    <w:rPr>
      <w:rFonts w:ascii="Segoe UI" w:hAnsi="Segoe UI" w:cs="Segoe UI"/>
      <w:sz w:val="18"/>
      <w:szCs w:val="18"/>
    </w:rPr>
  </w:style>
  <w:style w:type="paragraph" w:styleId="Sraopastraipa">
    <w:name w:val="List Paragraph"/>
    <w:basedOn w:val="prastasis"/>
    <w:uiPriority w:val="34"/>
    <w:qFormat/>
    <w:rsid w:val="00E10F21"/>
    <w:pPr>
      <w:ind w:left="720"/>
      <w:contextualSpacing/>
    </w:pPr>
  </w:style>
  <w:style w:type="paragraph" w:styleId="Pataisymai">
    <w:name w:val="Revision"/>
    <w:hidden/>
    <w:uiPriority w:val="99"/>
    <w:semiHidden/>
    <w:rsid w:val="00E10F21"/>
    <w:pPr>
      <w:spacing w:after="0" w:line="240" w:lineRule="auto"/>
    </w:pPr>
    <w:rPr>
      <w:rFonts w:ascii="Times New Roman" w:hAnsi="Times New Roman"/>
      <w:sz w:val="24"/>
    </w:rPr>
  </w:style>
  <w:style w:type="paragraph" w:styleId="Antrats">
    <w:name w:val="header"/>
    <w:basedOn w:val="prastasis"/>
    <w:link w:val="AntratsDiagrama"/>
    <w:uiPriority w:val="99"/>
    <w:unhideWhenUsed/>
    <w:rsid w:val="00E83E2F"/>
    <w:pPr>
      <w:tabs>
        <w:tab w:val="center" w:pos="4819"/>
        <w:tab w:val="right" w:pos="9638"/>
      </w:tabs>
    </w:pPr>
  </w:style>
  <w:style w:type="character" w:customStyle="1" w:styleId="AntratsDiagrama">
    <w:name w:val="Antraštės Diagrama"/>
    <w:basedOn w:val="Numatytasispastraiposriftas"/>
    <w:link w:val="Antrats"/>
    <w:uiPriority w:val="99"/>
    <w:rsid w:val="00E83E2F"/>
    <w:rPr>
      <w:rFonts w:ascii="Times New Roman" w:hAnsi="Times New Roman"/>
      <w:sz w:val="24"/>
    </w:rPr>
  </w:style>
  <w:style w:type="paragraph" w:styleId="Porat">
    <w:name w:val="footer"/>
    <w:basedOn w:val="prastasis"/>
    <w:link w:val="PoratDiagrama"/>
    <w:uiPriority w:val="99"/>
    <w:unhideWhenUsed/>
    <w:rsid w:val="00E83E2F"/>
    <w:pPr>
      <w:tabs>
        <w:tab w:val="center" w:pos="4819"/>
        <w:tab w:val="right" w:pos="9638"/>
      </w:tabs>
    </w:pPr>
  </w:style>
  <w:style w:type="character" w:customStyle="1" w:styleId="PoratDiagrama">
    <w:name w:val="Poraštė Diagrama"/>
    <w:basedOn w:val="Numatytasispastraiposriftas"/>
    <w:link w:val="Porat"/>
    <w:uiPriority w:val="99"/>
    <w:rsid w:val="00E83E2F"/>
    <w:rPr>
      <w:rFonts w:ascii="Times New Roman" w:hAnsi="Times New Roman"/>
      <w:sz w:val="24"/>
    </w:rPr>
  </w:style>
  <w:style w:type="paragraph" w:styleId="Pagrindinistekstas">
    <w:name w:val="Body Text"/>
    <w:basedOn w:val="prastasis"/>
    <w:link w:val="PagrindinistekstasDiagrama"/>
    <w:rsid w:val="00F77F08"/>
    <w:pPr>
      <w:suppressAutoHyphens/>
      <w:spacing w:after="120"/>
      <w:jc w:val="left"/>
    </w:pPr>
    <w:rPr>
      <w:rFonts w:eastAsia="Times New Roman" w:cs="Times New Roman"/>
      <w:szCs w:val="24"/>
      <w:lang w:val="en-GB" w:eastAsia="ar-SA"/>
    </w:rPr>
  </w:style>
  <w:style w:type="character" w:customStyle="1" w:styleId="PagrindinistekstasDiagrama">
    <w:name w:val="Pagrindinis tekstas Diagrama"/>
    <w:basedOn w:val="Numatytasispastraiposriftas"/>
    <w:link w:val="Pagrindinistekstas"/>
    <w:rsid w:val="00F77F08"/>
    <w:rPr>
      <w:rFonts w:ascii="Times New Roman" w:eastAsia="Times New Roman" w:hAnsi="Times New Roman" w:cs="Times New Roman"/>
      <w:sz w:val="24"/>
      <w:szCs w:val="24"/>
      <w:lang w:val="en-GB" w:eastAsia="ar-SA"/>
    </w:rPr>
  </w:style>
  <w:style w:type="table" w:styleId="Lentelstinklelis">
    <w:name w:val="Table Grid"/>
    <w:basedOn w:val="prastojilentel"/>
    <w:uiPriority w:val="39"/>
    <w:rsid w:val="00865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865C44"/>
    <w:rPr>
      <w:color w:val="605E5C"/>
      <w:shd w:val="clear" w:color="auto" w:fill="E1DFDD"/>
    </w:rPr>
  </w:style>
  <w:style w:type="character" w:customStyle="1" w:styleId="bold">
    <w:name w:val="bold"/>
    <w:basedOn w:val="Numatytasispastraiposriftas"/>
    <w:rsid w:val="00CD5633"/>
  </w:style>
  <w:style w:type="character" w:styleId="Neapdorotaspaminjimas">
    <w:name w:val="Unresolved Mention"/>
    <w:basedOn w:val="Numatytasispastraiposriftas"/>
    <w:uiPriority w:val="99"/>
    <w:semiHidden/>
    <w:unhideWhenUsed/>
    <w:rsid w:val="00E23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13614">
      <w:bodyDiv w:val="1"/>
      <w:marLeft w:val="0"/>
      <w:marRight w:val="0"/>
      <w:marTop w:val="0"/>
      <w:marBottom w:val="0"/>
      <w:divBdr>
        <w:top w:val="none" w:sz="0" w:space="0" w:color="auto"/>
        <w:left w:val="none" w:sz="0" w:space="0" w:color="auto"/>
        <w:bottom w:val="none" w:sz="0" w:space="0" w:color="auto"/>
        <w:right w:val="none" w:sz="0" w:space="0" w:color="auto"/>
      </w:divBdr>
    </w:div>
    <w:div w:id="192159804">
      <w:bodyDiv w:val="1"/>
      <w:marLeft w:val="0"/>
      <w:marRight w:val="0"/>
      <w:marTop w:val="0"/>
      <w:marBottom w:val="0"/>
      <w:divBdr>
        <w:top w:val="none" w:sz="0" w:space="0" w:color="auto"/>
        <w:left w:val="none" w:sz="0" w:space="0" w:color="auto"/>
        <w:bottom w:val="none" w:sz="0" w:space="0" w:color="auto"/>
        <w:right w:val="none" w:sz="0" w:space="0" w:color="auto"/>
      </w:divBdr>
      <w:divsChild>
        <w:div w:id="70926866">
          <w:marLeft w:val="0"/>
          <w:marRight w:val="0"/>
          <w:marTop w:val="0"/>
          <w:marBottom w:val="0"/>
          <w:divBdr>
            <w:top w:val="none" w:sz="0" w:space="0" w:color="auto"/>
            <w:left w:val="none" w:sz="0" w:space="0" w:color="auto"/>
            <w:bottom w:val="none" w:sz="0" w:space="0" w:color="auto"/>
            <w:right w:val="none" w:sz="0" w:space="0" w:color="auto"/>
          </w:divBdr>
        </w:div>
        <w:div w:id="234321543">
          <w:marLeft w:val="0"/>
          <w:marRight w:val="0"/>
          <w:marTop w:val="0"/>
          <w:marBottom w:val="0"/>
          <w:divBdr>
            <w:top w:val="none" w:sz="0" w:space="0" w:color="auto"/>
            <w:left w:val="none" w:sz="0" w:space="0" w:color="auto"/>
            <w:bottom w:val="none" w:sz="0" w:space="0" w:color="auto"/>
            <w:right w:val="none" w:sz="0" w:space="0" w:color="auto"/>
          </w:divBdr>
        </w:div>
        <w:div w:id="446437695">
          <w:marLeft w:val="0"/>
          <w:marRight w:val="0"/>
          <w:marTop w:val="0"/>
          <w:marBottom w:val="0"/>
          <w:divBdr>
            <w:top w:val="none" w:sz="0" w:space="0" w:color="auto"/>
            <w:left w:val="none" w:sz="0" w:space="0" w:color="auto"/>
            <w:bottom w:val="none" w:sz="0" w:space="0" w:color="auto"/>
            <w:right w:val="none" w:sz="0" w:space="0" w:color="auto"/>
          </w:divBdr>
        </w:div>
        <w:div w:id="927154753">
          <w:marLeft w:val="0"/>
          <w:marRight w:val="0"/>
          <w:marTop w:val="0"/>
          <w:marBottom w:val="0"/>
          <w:divBdr>
            <w:top w:val="none" w:sz="0" w:space="0" w:color="auto"/>
            <w:left w:val="none" w:sz="0" w:space="0" w:color="auto"/>
            <w:bottom w:val="none" w:sz="0" w:space="0" w:color="auto"/>
            <w:right w:val="none" w:sz="0" w:space="0" w:color="auto"/>
          </w:divBdr>
        </w:div>
        <w:div w:id="1083381348">
          <w:marLeft w:val="0"/>
          <w:marRight w:val="0"/>
          <w:marTop w:val="0"/>
          <w:marBottom w:val="0"/>
          <w:divBdr>
            <w:top w:val="none" w:sz="0" w:space="0" w:color="auto"/>
            <w:left w:val="none" w:sz="0" w:space="0" w:color="auto"/>
            <w:bottom w:val="none" w:sz="0" w:space="0" w:color="auto"/>
            <w:right w:val="none" w:sz="0" w:space="0" w:color="auto"/>
          </w:divBdr>
        </w:div>
        <w:div w:id="1252546537">
          <w:marLeft w:val="0"/>
          <w:marRight w:val="0"/>
          <w:marTop w:val="0"/>
          <w:marBottom w:val="0"/>
          <w:divBdr>
            <w:top w:val="none" w:sz="0" w:space="0" w:color="auto"/>
            <w:left w:val="none" w:sz="0" w:space="0" w:color="auto"/>
            <w:bottom w:val="none" w:sz="0" w:space="0" w:color="auto"/>
            <w:right w:val="none" w:sz="0" w:space="0" w:color="auto"/>
          </w:divBdr>
        </w:div>
        <w:div w:id="1445922421">
          <w:marLeft w:val="0"/>
          <w:marRight w:val="0"/>
          <w:marTop w:val="0"/>
          <w:marBottom w:val="0"/>
          <w:divBdr>
            <w:top w:val="none" w:sz="0" w:space="0" w:color="auto"/>
            <w:left w:val="none" w:sz="0" w:space="0" w:color="auto"/>
            <w:bottom w:val="none" w:sz="0" w:space="0" w:color="auto"/>
            <w:right w:val="none" w:sz="0" w:space="0" w:color="auto"/>
          </w:divBdr>
        </w:div>
        <w:div w:id="1519998685">
          <w:marLeft w:val="0"/>
          <w:marRight w:val="0"/>
          <w:marTop w:val="0"/>
          <w:marBottom w:val="0"/>
          <w:divBdr>
            <w:top w:val="none" w:sz="0" w:space="0" w:color="auto"/>
            <w:left w:val="none" w:sz="0" w:space="0" w:color="auto"/>
            <w:bottom w:val="none" w:sz="0" w:space="0" w:color="auto"/>
            <w:right w:val="none" w:sz="0" w:space="0" w:color="auto"/>
          </w:divBdr>
        </w:div>
      </w:divsChild>
    </w:div>
    <w:div w:id="207380724">
      <w:bodyDiv w:val="1"/>
      <w:marLeft w:val="0"/>
      <w:marRight w:val="0"/>
      <w:marTop w:val="0"/>
      <w:marBottom w:val="0"/>
      <w:divBdr>
        <w:top w:val="none" w:sz="0" w:space="0" w:color="auto"/>
        <w:left w:val="none" w:sz="0" w:space="0" w:color="auto"/>
        <w:bottom w:val="none" w:sz="0" w:space="0" w:color="auto"/>
        <w:right w:val="none" w:sz="0" w:space="0" w:color="auto"/>
      </w:divBdr>
      <w:divsChild>
        <w:div w:id="1621717240">
          <w:marLeft w:val="0"/>
          <w:marRight w:val="0"/>
          <w:marTop w:val="0"/>
          <w:marBottom w:val="0"/>
          <w:divBdr>
            <w:top w:val="none" w:sz="0" w:space="0" w:color="auto"/>
            <w:left w:val="none" w:sz="0" w:space="0" w:color="auto"/>
            <w:bottom w:val="none" w:sz="0" w:space="0" w:color="auto"/>
            <w:right w:val="none" w:sz="0" w:space="0" w:color="auto"/>
          </w:divBdr>
          <w:divsChild>
            <w:div w:id="743919104">
              <w:marLeft w:val="0"/>
              <w:marRight w:val="0"/>
              <w:marTop w:val="0"/>
              <w:marBottom w:val="0"/>
              <w:divBdr>
                <w:top w:val="none" w:sz="0" w:space="0" w:color="auto"/>
                <w:left w:val="none" w:sz="0" w:space="0" w:color="auto"/>
                <w:bottom w:val="none" w:sz="0" w:space="0" w:color="auto"/>
                <w:right w:val="none" w:sz="0" w:space="0" w:color="auto"/>
              </w:divBdr>
            </w:div>
            <w:div w:id="1766806446">
              <w:marLeft w:val="0"/>
              <w:marRight w:val="0"/>
              <w:marTop w:val="0"/>
              <w:marBottom w:val="0"/>
              <w:divBdr>
                <w:top w:val="none" w:sz="0" w:space="0" w:color="auto"/>
                <w:left w:val="none" w:sz="0" w:space="0" w:color="auto"/>
                <w:bottom w:val="none" w:sz="0" w:space="0" w:color="auto"/>
                <w:right w:val="none" w:sz="0" w:space="0" w:color="auto"/>
              </w:divBdr>
            </w:div>
            <w:div w:id="198137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71888">
      <w:bodyDiv w:val="1"/>
      <w:marLeft w:val="0"/>
      <w:marRight w:val="0"/>
      <w:marTop w:val="0"/>
      <w:marBottom w:val="0"/>
      <w:divBdr>
        <w:top w:val="none" w:sz="0" w:space="0" w:color="auto"/>
        <w:left w:val="none" w:sz="0" w:space="0" w:color="auto"/>
        <w:bottom w:val="none" w:sz="0" w:space="0" w:color="auto"/>
        <w:right w:val="none" w:sz="0" w:space="0" w:color="auto"/>
      </w:divBdr>
    </w:div>
    <w:div w:id="234054053">
      <w:bodyDiv w:val="1"/>
      <w:marLeft w:val="0"/>
      <w:marRight w:val="0"/>
      <w:marTop w:val="0"/>
      <w:marBottom w:val="0"/>
      <w:divBdr>
        <w:top w:val="none" w:sz="0" w:space="0" w:color="auto"/>
        <w:left w:val="none" w:sz="0" w:space="0" w:color="auto"/>
        <w:bottom w:val="none" w:sz="0" w:space="0" w:color="auto"/>
        <w:right w:val="none" w:sz="0" w:space="0" w:color="auto"/>
      </w:divBdr>
      <w:divsChild>
        <w:div w:id="202181905">
          <w:marLeft w:val="0"/>
          <w:marRight w:val="0"/>
          <w:marTop w:val="0"/>
          <w:marBottom w:val="0"/>
          <w:divBdr>
            <w:top w:val="none" w:sz="0" w:space="0" w:color="auto"/>
            <w:left w:val="none" w:sz="0" w:space="0" w:color="auto"/>
            <w:bottom w:val="none" w:sz="0" w:space="0" w:color="auto"/>
            <w:right w:val="none" w:sz="0" w:space="0" w:color="auto"/>
          </w:divBdr>
        </w:div>
        <w:div w:id="235630849">
          <w:marLeft w:val="0"/>
          <w:marRight w:val="0"/>
          <w:marTop w:val="0"/>
          <w:marBottom w:val="0"/>
          <w:divBdr>
            <w:top w:val="none" w:sz="0" w:space="0" w:color="auto"/>
            <w:left w:val="none" w:sz="0" w:space="0" w:color="auto"/>
            <w:bottom w:val="none" w:sz="0" w:space="0" w:color="auto"/>
            <w:right w:val="none" w:sz="0" w:space="0" w:color="auto"/>
          </w:divBdr>
        </w:div>
        <w:div w:id="244656598">
          <w:marLeft w:val="0"/>
          <w:marRight w:val="0"/>
          <w:marTop w:val="0"/>
          <w:marBottom w:val="0"/>
          <w:divBdr>
            <w:top w:val="none" w:sz="0" w:space="0" w:color="auto"/>
            <w:left w:val="none" w:sz="0" w:space="0" w:color="auto"/>
            <w:bottom w:val="none" w:sz="0" w:space="0" w:color="auto"/>
            <w:right w:val="none" w:sz="0" w:space="0" w:color="auto"/>
          </w:divBdr>
        </w:div>
        <w:div w:id="759525940">
          <w:marLeft w:val="0"/>
          <w:marRight w:val="0"/>
          <w:marTop w:val="0"/>
          <w:marBottom w:val="0"/>
          <w:divBdr>
            <w:top w:val="none" w:sz="0" w:space="0" w:color="auto"/>
            <w:left w:val="none" w:sz="0" w:space="0" w:color="auto"/>
            <w:bottom w:val="none" w:sz="0" w:space="0" w:color="auto"/>
            <w:right w:val="none" w:sz="0" w:space="0" w:color="auto"/>
          </w:divBdr>
        </w:div>
        <w:div w:id="900824337">
          <w:marLeft w:val="0"/>
          <w:marRight w:val="0"/>
          <w:marTop w:val="0"/>
          <w:marBottom w:val="0"/>
          <w:divBdr>
            <w:top w:val="none" w:sz="0" w:space="0" w:color="auto"/>
            <w:left w:val="none" w:sz="0" w:space="0" w:color="auto"/>
            <w:bottom w:val="none" w:sz="0" w:space="0" w:color="auto"/>
            <w:right w:val="none" w:sz="0" w:space="0" w:color="auto"/>
          </w:divBdr>
        </w:div>
        <w:div w:id="1358316141">
          <w:marLeft w:val="0"/>
          <w:marRight w:val="0"/>
          <w:marTop w:val="0"/>
          <w:marBottom w:val="0"/>
          <w:divBdr>
            <w:top w:val="none" w:sz="0" w:space="0" w:color="auto"/>
            <w:left w:val="none" w:sz="0" w:space="0" w:color="auto"/>
            <w:bottom w:val="none" w:sz="0" w:space="0" w:color="auto"/>
            <w:right w:val="none" w:sz="0" w:space="0" w:color="auto"/>
          </w:divBdr>
        </w:div>
        <w:div w:id="1553155949">
          <w:marLeft w:val="0"/>
          <w:marRight w:val="0"/>
          <w:marTop w:val="0"/>
          <w:marBottom w:val="0"/>
          <w:divBdr>
            <w:top w:val="none" w:sz="0" w:space="0" w:color="auto"/>
            <w:left w:val="none" w:sz="0" w:space="0" w:color="auto"/>
            <w:bottom w:val="none" w:sz="0" w:space="0" w:color="auto"/>
            <w:right w:val="none" w:sz="0" w:space="0" w:color="auto"/>
          </w:divBdr>
        </w:div>
        <w:div w:id="1611399443">
          <w:marLeft w:val="0"/>
          <w:marRight w:val="0"/>
          <w:marTop w:val="0"/>
          <w:marBottom w:val="0"/>
          <w:divBdr>
            <w:top w:val="none" w:sz="0" w:space="0" w:color="auto"/>
            <w:left w:val="none" w:sz="0" w:space="0" w:color="auto"/>
            <w:bottom w:val="none" w:sz="0" w:space="0" w:color="auto"/>
            <w:right w:val="none" w:sz="0" w:space="0" w:color="auto"/>
          </w:divBdr>
        </w:div>
        <w:div w:id="1846819207">
          <w:marLeft w:val="0"/>
          <w:marRight w:val="0"/>
          <w:marTop w:val="0"/>
          <w:marBottom w:val="0"/>
          <w:divBdr>
            <w:top w:val="none" w:sz="0" w:space="0" w:color="auto"/>
            <w:left w:val="none" w:sz="0" w:space="0" w:color="auto"/>
            <w:bottom w:val="none" w:sz="0" w:space="0" w:color="auto"/>
            <w:right w:val="none" w:sz="0" w:space="0" w:color="auto"/>
          </w:divBdr>
        </w:div>
        <w:div w:id="1851991770">
          <w:marLeft w:val="0"/>
          <w:marRight w:val="0"/>
          <w:marTop w:val="0"/>
          <w:marBottom w:val="0"/>
          <w:divBdr>
            <w:top w:val="none" w:sz="0" w:space="0" w:color="auto"/>
            <w:left w:val="none" w:sz="0" w:space="0" w:color="auto"/>
            <w:bottom w:val="none" w:sz="0" w:space="0" w:color="auto"/>
            <w:right w:val="none" w:sz="0" w:space="0" w:color="auto"/>
          </w:divBdr>
        </w:div>
      </w:divsChild>
    </w:div>
    <w:div w:id="279801875">
      <w:bodyDiv w:val="1"/>
      <w:marLeft w:val="0"/>
      <w:marRight w:val="0"/>
      <w:marTop w:val="0"/>
      <w:marBottom w:val="0"/>
      <w:divBdr>
        <w:top w:val="none" w:sz="0" w:space="0" w:color="auto"/>
        <w:left w:val="none" w:sz="0" w:space="0" w:color="auto"/>
        <w:bottom w:val="none" w:sz="0" w:space="0" w:color="auto"/>
        <w:right w:val="none" w:sz="0" w:space="0" w:color="auto"/>
      </w:divBdr>
      <w:divsChild>
        <w:div w:id="159546490">
          <w:marLeft w:val="0"/>
          <w:marRight w:val="0"/>
          <w:marTop w:val="0"/>
          <w:marBottom w:val="0"/>
          <w:divBdr>
            <w:top w:val="none" w:sz="0" w:space="0" w:color="auto"/>
            <w:left w:val="none" w:sz="0" w:space="0" w:color="auto"/>
            <w:bottom w:val="none" w:sz="0" w:space="0" w:color="auto"/>
            <w:right w:val="none" w:sz="0" w:space="0" w:color="auto"/>
          </w:divBdr>
        </w:div>
        <w:div w:id="552273187">
          <w:marLeft w:val="0"/>
          <w:marRight w:val="0"/>
          <w:marTop w:val="0"/>
          <w:marBottom w:val="0"/>
          <w:divBdr>
            <w:top w:val="none" w:sz="0" w:space="0" w:color="auto"/>
            <w:left w:val="none" w:sz="0" w:space="0" w:color="auto"/>
            <w:bottom w:val="none" w:sz="0" w:space="0" w:color="auto"/>
            <w:right w:val="none" w:sz="0" w:space="0" w:color="auto"/>
          </w:divBdr>
        </w:div>
      </w:divsChild>
    </w:div>
    <w:div w:id="343675731">
      <w:bodyDiv w:val="1"/>
      <w:marLeft w:val="0"/>
      <w:marRight w:val="0"/>
      <w:marTop w:val="0"/>
      <w:marBottom w:val="0"/>
      <w:divBdr>
        <w:top w:val="none" w:sz="0" w:space="0" w:color="auto"/>
        <w:left w:val="none" w:sz="0" w:space="0" w:color="auto"/>
        <w:bottom w:val="none" w:sz="0" w:space="0" w:color="auto"/>
        <w:right w:val="none" w:sz="0" w:space="0" w:color="auto"/>
      </w:divBdr>
      <w:divsChild>
        <w:div w:id="122119396">
          <w:marLeft w:val="0"/>
          <w:marRight w:val="0"/>
          <w:marTop w:val="0"/>
          <w:marBottom w:val="0"/>
          <w:divBdr>
            <w:top w:val="none" w:sz="0" w:space="0" w:color="auto"/>
            <w:left w:val="none" w:sz="0" w:space="0" w:color="auto"/>
            <w:bottom w:val="none" w:sz="0" w:space="0" w:color="auto"/>
            <w:right w:val="none" w:sz="0" w:space="0" w:color="auto"/>
          </w:divBdr>
        </w:div>
        <w:div w:id="897665009">
          <w:marLeft w:val="0"/>
          <w:marRight w:val="0"/>
          <w:marTop w:val="0"/>
          <w:marBottom w:val="0"/>
          <w:divBdr>
            <w:top w:val="none" w:sz="0" w:space="0" w:color="auto"/>
            <w:left w:val="none" w:sz="0" w:space="0" w:color="auto"/>
            <w:bottom w:val="none" w:sz="0" w:space="0" w:color="auto"/>
            <w:right w:val="none" w:sz="0" w:space="0" w:color="auto"/>
          </w:divBdr>
        </w:div>
        <w:div w:id="1346403965">
          <w:marLeft w:val="0"/>
          <w:marRight w:val="0"/>
          <w:marTop w:val="0"/>
          <w:marBottom w:val="0"/>
          <w:divBdr>
            <w:top w:val="none" w:sz="0" w:space="0" w:color="auto"/>
            <w:left w:val="none" w:sz="0" w:space="0" w:color="auto"/>
            <w:bottom w:val="none" w:sz="0" w:space="0" w:color="auto"/>
            <w:right w:val="none" w:sz="0" w:space="0" w:color="auto"/>
          </w:divBdr>
        </w:div>
      </w:divsChild>
    </w:div>
    <w:div w:id="358816274">
      <w:bodyDiv w:val="1"/>
      <w:marLeft w:val="0"/>
      <w:marRight w:val="0"/>
      <w:marTop w:val="0"/>
      <w:marBottom w:val="0"/>
      <w:divBdr>
        <w:top w:val="none" w:sz="0" w:space="0" w:color="auto"/>
        <w:left w:val="none" w:sz="0" w:space="0" w:color="auto"/>
        <w:bottom w:val="none" w:sz="0" w:space="0" w:color="auto"/>
        <w:right w:val="none" w:sz="0" w:space="0" w:color="auto"/>
      </w:divBdr>
      <w:divsChild>
        <w:div w:id="160508881">
          <w:marLeft w:val="0"/>
          <w:marRight w:val="0"/>
          <w:marTop w:val="0"/>
          <w:marBottom w:val="0"/>
          <w:divBdr>
            <w:top w:val="none" w:sz="0" w:space="0" w:color="auto"/>
            <w:left w:val="none" w:sz="0" w:space="0" w:color="auto"/>
            <w:bottom w:val="none" w:sz="0" w:space="0" w:color="auto"/>
            <w:right w:val="none" w:sz="0" w:space="0" w:color="auto"/>
          </w:divBdr>
        </w:div>
      </w:divsChild>
    </w:div>
    <w:div w:id="388843601">
      <w:bodyDiv w:val="1"/>
      <w:marLeft w:val="0"/>
      <w:marRight w:val="0"/>
      <w:marTop w:val="0"/>
      <w:marBottom w:val="0"/>
      <w:divBdr>
        <w:top w:val="none" w:sz="0" w:space="0" w:color="auto"/>
        <w:left w:val="none" w:sz="0" w:space="0" w:color="auto"/>
        <w:bottom w:val="none" w:sz="0" w:space="0" w:color="auto"/>
        <w:right w:val="none" w:sz="0" w:space="0" w:color="auto"/>
      </w:divBdr>
    </w:div>
    <w:div w:id="468715650">
      <w:bodyDiv w:val="1"/>
      <w:marLeft w:val="0"/>
      <w:marRight w:val="0"/>
      <w:marTop w:val="0"/>
      <w:marBottom w:val="0"/>
      <w:divBdr>
        <w:top w:val="none" w:sz="0" w:space="0" w:color="auto"/>
        <w:left w:val="none" w:sz="0" w:space="0" w:color="auto"/>
        <w:bottom w:val="none" w:sz="0" w:space="0" w:color="auto"/>
        <w:right w:val="none" w:sz="0" w:space="0" w:color="auto"/>
      </w:divBdr>
      <w:divsChild>
        <w:div w:id="252671467">
          <w:marLeft w:val="0"/>
          <w:marRight w:val="0"/>
          <w:marTop w:val="0"/>
          <w:marBottom w:val="0"/>
          <w:divBdr>
            <w:top w:val="none" w:sz="0" w:space="0" w:color="auto"/>
            <w:left w:val="none" w:sz="0" w:space="0" w:color="auto"/>
            <w:bottom w:val="none" w:sz="0" w:space="0" w:color="auto"/>
            <w:right w:val="none" w:sz="0" w:space="0" w:color="auto"/>
          </w:divBdr>
        </w:div>
        <w:div w:id="1603879661">
          <w:marLeft w:val="0"/>
          <w:marRight w:val="0"/>
          <w:marTop w:val="0"/>
          <w:marBottom w:val="0"/>
          <w:divBdr>
            <w:top w:val="none" w:sz="0" w:space="0" w:color="auto"/>
            <w:left w:val="none" w:sz="0" w:space="0" w:color="auto"/>
            <w:bottom w:val="none" w:sz="0" w:space="0" w:color="auto"/>
            <w:right w:val="none" w:sz="0" w:space="0" w:color="auto"/>
          </w:divBdr>
        </w:div>
      </w:divsChild>
    </w:div>
    <w:div w:id="471143266">
      <w:bodyDiv w:val="1"/>
      <w:marLeft w:val="0"/>
      <w:marRight w:val="0"/>
      <w:marTop w:val="0"/>
      <w:marBottom w:val="0"/>
      <w:divBdr>
        <w:top w:val="none" w:sz="0" w:space="0" w:color="auto"/>
        <w:left w:val="none" w:sz="0" w:space="0" w:color="auto"/>
        <w:bottom w:val="none" w:sz="0" w:space="0" w:color="auto"/>
        <w:right w:val="none" w:sz="0" w:space="0" w:color="auto"/>
      </w:divBdr>
      <w:divsChild>
        <w:div w:id="558974858">
          <w:marLeft w:val="0"/>
          <w:marRight w:val="0"/>
          <w:marTop w:val="0"/>
          <w:marBottom w:val="0"/>
          <w:divBdr>
            <w:top w:val="none" w:sz="0" w:space="0" w:color="auto"/>
            <w:left w:val="none" w:sz="0" w:space="0" w:color="auto"/>
            <w:bottom w:val="none" w:sz="0" w:space="0" w:color="auto"/>
            <w:right w:val="none" w:sz="0" w:space="0" w:color="auto"/>
          </w:divBdr>
        </w:div>
        <w:div w:id="1116295443">
          <w:marLeft w:val="0"/>
          <w:marRight w:val="0"/>
          <w:marTop w:val="0"/>
          <w:marBottom w:val="0"/>
          <w:divBdr>
            <w:top w:val="none" w:sz="0" w:space="0" w:color="auto"/>
            <w:left w:val="none" w:sz="0" w:space="0" w:color="auto"/>
            <w:bottom w:val="none" w:sz="0" w:space="0" w:color="auto"/>
            <w:right w:val="none" w:sz="0" w:space="0" w:color="auto"/>
          </w:divBdr>
        </w:div>
        <w:div w:id="1267276887">
          <w:marLeft w:val="0"/>
          <w:marRight w:val="0"/>
          <w:marTop w:val="0"/>
          <w:marBottom w:val="0"/>
          <w:divBdr>
            <w:top w:val="none" w:sz="0" w:space="0" w:color="auto"/>
            <w:left w:val="none" w:sz="0" w:space="0" w:color="auto"/>
            <w:bottom w:val="none" w:sz="0" w:space="0" w:color="auto"/>
            <w:right w:val="none" w:sz="0" w:space="0" w:color="auto"/>
          </w:divBdr>
        </w:div>
        <w:div w:id="1345861490">
          <w:marLeft w:val="0"/>
          <w:marRight w:val="0"/>
          <w:marTop w:val="0"/>
          <w:marBottom w:val="0"/>
          <w:divBdr>
            <w:top w:val="none" w:sz="0" w:space="0" w:color="auto"/>
            <w:left w:val="none" w:sz="0" w:space="0" w:color="auto"/>
            <w:bottom w:val="none" w:sz="0" w:space="0" w:color="auto"/>
            <w:right w:val="none" w:sz="0" w:space="0" w:color="auto"/>
          </w:divBdr>
        </w:div>
        <w:div w:id="2019044534">
          <w:marLeft w:val="0"/>
          <w:marRight w:val="0"/>
          <w:marTop w:val="0"/>
          <w:marBottom w:val="0"/>
          <w:divBdr>
            <w:top w:val="none" w:sz="0" w:space="0" w:color="auto"/>
            <w:left w:val="none" w:sz="0" w:space="0" w:color="auto"/>
            <w:bottom w:val="none" w:sz="0" w:space="0" w:color="auto"/>
            <w:right w:val="none" w:sz="0" w:space="0" w:color="auto"/>
          </w:divBdr>
        </w:div>
      </w:divsChild>
    </w:div>
    <w:div w:id="474642722">
      <w:bodyDiv w:val="1"/>
      <w:marLeft w:val="0"/>
      <w:marRight w:val="0"/>
      <w:marTop w:val="0"/>
      <w:marBottom w:val="0"/>
      <w:divBdr>
        <w:top w:val="none" w:sz="0" w:space="0" w:color="auto"/>
        <w:left w:val="none" w:sz="0" w:space="0" w:color="auto"/>
        <w:bottom w:val="none" w:sz="0" w:space="0" w:color="auto"/>
        <w:right w:val="none" w:sz="0" w:space="0" w:color="auto"/>
      </w:divBdr>
    </w:div>
    <w:div w:id="498082683">
      <w:bodyDiv w:val="1"/>
      <w:marLeft w:val="0"/>
      <w:marRight w:val="0"/>
      <w:marTop w:val="0"/>
      <w:marBottom w:val="0"/>
      <w:divBdr>
        <w:top w:val="none" w:sz="0" w:space="0" w:color="auto"/>
        <w:left w:val="none" w:sz="0" w:space="0" w:color="auto"/>
        <w:bottom w:val="none" w:sz="0" w:space="0" w:color="auto"/>
        <w:right w:val="none" w:sz="0" w:space="0" w:color="auto"/>
      </w:divBdr>
    </w:div>
    <w:div w:id="543176706">
      <w:bodyDiv w:val="1"/>
      <w:marLeft w:val="0"/>
      <w:marRight w:val="0"/>
      <w:marTop w:val="0"/>
      <w:marBottom w:val="0"/>
      <w:divBdr>
        <w:top w:val="none" w:sz="0" w:space="0" w:color="auto"/>
        <w:left w:val="none" w:sz="0" w:space="0" w:color="auto"/>
        <w:bottom w:val="none" w:sz="0" w:space="0" w:color="auto"/>
        <w:right w:val="none" w:sz="0" w:space="0" w:color="auto"/>
      </w:divBdr>
      <w:divsChild>
        <w:div w:id="1405684411">
          <w:marLeft w:val="0"/>
          <w:marRight w:val="0"/>
          <w:marTop w:val="0"/>
          <w:marBottom w:val="0"/>
          <w:divBdr>
            <w:top w:val="none" w:sz="0" w:space="0" w:color="auto"/>
            <w:left w:val="none" w:sz="0" w:space="0" w:color="auto"/>
            <w:bottom w:val="none" w:sz="0" w:space="0" w:color="auto"/>
            <w:right w:val="none" w:sz="0" w:space="0" w:color="auto"/>
          </w:divBdr>
        </w:div>
      </w:divsChild>
    </w:div>
    <w:div w:id="548490547">
      <w:bodyDiv w:val="1"/>
      <w:marLeft w:val="0"/>
      <w:marRight w:val="0"/>
      <w:marTop w:val="0"/>
      <w:marBottom w:val="0"/>
      <w:divBdr>
        <w:top w:val="none" w:sz="0" w:space="0" w:color="auto"/>
        <w:left w:val="none" w:sz="0" w:space="0" w:color="auto"/>
        <w:bottom w:val="none" w:sz="0" w:space="0" w:color="auto"/>
        <w:right w:val="none" w:sz="0" w:space="0" w:color="auto"/>
      </w:divBdr>
      <w:divsChild>
        <w:div w:id="129592338">
          <w:marLeft w:val="0"/>
          <w:marRight w:val="0"/>
          <w:marTop w:val="0"/>
          <w:marBottom w:val="0"/>
          <w:divBdr>
            <w:top w:val="none" w:sz="0" w:space="0" w:color="auto"/>
            <w:left w:val="none" w:sz="0" w:space="0" w:color="auto"/>
            <w:bottom w:val="none" w:sz="0" w:space="0" w:color="auto"/>
            <w:right w:val="none" w:sz="0" w:space="0" w:color="auto"/>
          </w:divBdr>
        </w:div>
        <w:div w:id="1282151050">
          <w:marLeft w:val="0"/>
          <w:marRight w:val="0"/>
          <w:marTop w:val="0"/>
          <w:marBottom w:val="0"/>
          <w:divBdr>
            <w:top w:val="none" w:sz="0" w:space="0" w:color="auto"/>
            <w:left w:val="none" w:sz="0" w:space="0" w:color="auto"/>
            <w:bottom w:val="none" w:sz="0" w:space="0" w:color="auto"/>
            <w:right w:val="none" w:sz="0" w:space="0" w:color="auto"/>
          </w:divBdr>
        </w:div>
        <w:div w:id="1482425821">
          <w:marLeft w:val="0"/>
          <w:marRight w:val="0"/>
          <w:marTop w:val="0"/>
          <w:marBottom w:val="0"/>
          <w:divBdr>
            <w:top w:val="none" w:sz="0" w:space="0" w:color="auto"/>
            <w:left w:val="none" w:sz="0" w:space="0" w:color="auto"/>
            <w:bottom w:val="none" w:sz="0" w:space="0" w:color="auto"/>
            <w:right w:val="none" w:sz="0" w:space="0" w:color="auto"/>
          </w:divBdr>
        </w:div>
        <w:div w:id="1794862980">
          <w:marLeft w:val="0"/>
          <w:marRight w:val="0"/>
          <w:marTop w:val="0"/>
          <w:marBottom w:val="0"/>
          <w:divBdr>
            <w:top w:val="none" w:sz="0" w:space="0" w:color="auto"/>
            <w:left w:val="none" w:sz="0" w:space="0" w:color="auto"/>
            <w:bottom w:val="none" w:sz="0" w:space="0" w:color="auto"/>
            <w:right w:val="none" w:sz="0" w:space="0" w:color="auto"/>
          </w:divBdr>
        </w:div>
      </w:divsChild>
    </w:div>
    <w:div w:id="549652683">
      <w:bodyDiv w:val="1"/>
      <w:marLeft w:val="0"/>
      <w:marRight w:val="0"/>
      <w:marTop w:val="0"/>
      <w:marBottom w:val="0"/>
      <w:divBdr>
        <w:top w:val="none" w:sz="0" w:space="0" w:color="auto"/>
        <w:left w:val="none" w:sz="0" w:space="0" w:color="auto"/>
        <w:bottom w:val="none" w:sz="0" w:space="0" w:color="auto"/>
        <w:right w:val="none" w:sz="0" w:space="0" w:color="auto"/>
      </w:divBdr>
      <w:divsChild>
        <w:div w:id="234751955">
          <w:marLeft w:val="0"/>
          <w:marRight w:val="0"/>
          <w:marTop w:val="0"/>
          <w:marBottom w:val="0"/>
          <w:divBdr>
            <w:top w:val="none" w:sz="0" w:space="0" w:color="auto"/>
            <w:left w:val="none" w:sz="0" w:space="0" w:color="auto"/>
            <w:bottom w:val="none" w:sz="0" w:space="0" w:color="auto"/>
            <w:right w:val="none" w:sz="0" w:space="0" w:color="auto"/>
          </w:divBdr>
        </w:div>
        <w:div w:id="649755240">
          <w:marLeft w:val="0"/>
          <w:marRight w:val="0"/>
          <w:marTop w:val="0"/>
          <w:marBottom w:val="0"/>
          <w:divBdr>
            <w:top w:val="none" w:sz="0" w:space="0" w:color="auto"/>
            <w:left w:val="none" w:sz="0" w:space="0" w:color="auto"/>
            <w:bottom w:val="none" w:sz="0" w:space="0" w:color="auto"/>
            <w:right w:val="none" w:sz="0" w:space="0" w:color="auto"/>
          </w:divBdr>
        </w:div>
        <w:div w:id="893541210">
          <w:marLeft w:val="0"/>
          <w:marRight w:val="0"/>
          <w:marTop w:val="0"/>
          <w:marBottom w:val="0"/>
          <w:divBdr>
            <w:top w:val="none" w:sz="0" w:space="0" w:color="auto"/>
            <w:left w:val="none" w:sz="0" w:space="0" w:color="auto"/>
            <w:bottom w:val="none" w:sz="0" w:space="0" w:color="auto"/>
            <w:right w:val="none" w:sz="0" w:space="0" w:color="auto"/>
          </w:divBdr>
        </w:div>
        <w:div w:id="1603805284">
          <w:marLeft w:val="0"/>
          <w:marRight w:val="0"/>
          <w:marTop w:val="0"/>
          <w:marBottom w:val="0"/>
          <w:divBdr>
            <w:top w:val="none" w:sz="0" w:space="0" w:color="auto"/>
            <w:left w:val="none" w:sz="0" w:space="0" w:color="auto"/>
            <w:bottom w:val="none" w:sz="0" w:space="0" w:color="auto"/>
            <w:right w:val="none" w:sz="0" w:space="0" w:color="auto"/>
          </w:divBdr>
        </w:div>
      </w:divsChild>
    </w:div>
    <w:div w:id="559097026">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1695620262">
          <w:marLeft w:val="0"/>
          <w:marRight w:val="0"/>
          <w:marTop w:val="0"/>
          <w:marBottom w:val="0"/>
          <w:divBdr>
            <w:top w:val="none" w:sz="0" w:space="0" w:color="auto"/>
            <w:left w:val="none" w:sz="0" w:space="0" w:color="auto"/>
            <w:bottom w:val="none" w:sz="0" w:space="0" w:color="auto"/>
            <w:right w:val="none" w:sz="0" w:space="0" w:color="auto"/>
          </w:divBdr>
        </w:div>
      </w:divsChild>
    </w:div>
    <w:div w:id="605508061">
      <w:bodyDiv w:val="1"/>
      <w:marLeft w:val="0"/>
      <w:marRight w:val="0"/>
      <w:marTop w:val="0"/>
      <w:marBottom w:val="0"/>
      <w:divBdr>
        <w:top w:val="none" w:sz="0" w:space="0" w:color="auto"/>
        <w:left w:val="none" w:sz="0" w:space="0" w:color="auto"/>
        <w:bottom w:val="none" w:sz="0" w:space="0" w:color="auto"/>
        <w:right w:val="none" w:sz="0" w:space="0" w:color="auto"/>
      </w:divBdr>
    </w:div>
    <w:div w:id="698051625">
      <w:bodyDiv w:val="1"/>
      <w:marLeft w:val="0"/>
      <w:marRight w:val="0"/>
      <w:marTop w:val="0"/>
      <w:marBottom w:val="0"/>
      <w:divBdr>
        <w:top w:val="none" w:sz="0" w:space="0" w:color="auto"/>
        <w:left w:val="none" w:sz="0" w:space="0" w:color="auto"/>
        <w:bottom w:val="none" w:sz="0" w:space="0" w:color="auto"/>
        <w:right w:val="none" w:sz="0" w:space="0" w:color="auto"/>
      </w:divBdr>
      <w:divsChild>
        <w:div w:id="209541629">
          <w:marLeft w:val="0"/>
          <w:marRight w:val="0"/>
          <w:marTop w:val="0"/>
          <w:marBottom w:val="0"/>
          <w:divBdr>
            <w:top w:val="none" w:sz="0" w:space="0" w:color="auto"/>
            <w:left w:val="none" w:sz="0" w:space="0" w:color="auto"/>
            <w:bottom w:val="none" w:sz="0" w:space="0" w:color="auto"/>
            <w:right w:val="none" w:sz="0" w:space="0" w:color="auto"/>
          </w:divBdr>
        </w:div>
        <w:div w:id="921137523">
          <w:marLeft w:val="0"/>
          <w:marRight w:val="0"/>
          <w:marTop w:val="0"/>
          <w:marBottom w:val="0"/>
          <w:divBdr>
            <w:top w:val="none" w:sz="0" w:space="0" w:color="auto"/>
            <w:left w:val="none" w:sz="0" w:space="0" w:color="auto"/>
            <w:bottom w:val="none" w:sz="0" w:space="0" w:color="auto"/>
            <w:right w:val="none" w:sz="0" w:space="0" w:color="auto"/>
          </w:divBdr>
        </w:div>
        <w:div w:id="923340032">
          <w:marLeft w:val="0"/>
          <w:marRight w:val="0"/>
          <w:marTop w:val="0"/>
          <w:marBottom w:val="0"/>
          <w:divBdr>
            <w:top w:val="none" w:sz="0" w:space="0" w:color="auto"/>
            <w:left w:val="none" w:sz="0" w:space="0" w:color="auto"/>
            <w:bottom w:val="none" w:sz="0" w:space="0" w:color="auto"/>
            <w:right w:val="none" w:sz="0" w:space="0" w:color="auto"/>
          </w:divBdr>
        </w:div>
        <w:div w:id="959915107">
          <w:marLeft w:val="0"/>
          <w:marRight w:val="0"/>
          <w:marTop w:val="0"/>
          <w:marBottom w:val="0"/>
          <w:divBdr>
            <w:top w:val="none" w:sz="0" w:space="0" w:color="auto"/>
            <w:left w:val="none" w:sz="0" w:space="0" w:color="auto"/>
            <w:bottom w:val="none" w:sz="0" w:space="0" w:color="auto"/>
            <w:right w:val="none" w:sz="0" w:space="0" w:color="auto"/>
          </w:divBdr>
        </w:div>
        <w:div w:id="1351877020">
          <w:marLeft w:val="0"/>
          <w:marRight w:val="0"/>
          <w:marTop w:val="0"/>
          <w:marBottom w:val="0"/>
          <w:divBdr>
            <w:top w:val="none" w:sz="0" w:space="0" w:color="auto"/>
            <w:left w:val="none" w:sz="0" w:space="0" w:color="auto"/>
            <w:bottom w:val="none" w:sz="0" w:space="0" w:color="auto"/>
            <w:right w:val="none" w:sz="0" w:space="0" w:color="auto"/>
          </w:divBdr>
        </w:div>
        <w:div w:id="1892884580">
          <w:marLeft w:val="0"/>
          <w:marRight w:val="0"/>
          <w:marTop w:val="0"/>
          <w:marBottom w:val="0"/>
          <w:divBdr>
            <w:top w:val="none" w:sz="0" w:space="0" w:color="auto"/>
            <w:left w:val="none" w:sz="0" w:space="0" w:color="auto"/>
            <w:bottom w:val="none" w:sz="0" w:space="0" w:color="auto"/>
            <w:right w:val="none" w:sz="0" w:space="0" w:color="auto"/>
          </w:divBdr>
        </w:div>
      </w:divsChild>
    </w:div>
    <w:div w:id="820002476">
      <w:bodyDiv w:val="1"/>
      <w:marLeft w:val="0"/>
      <w:marRight w:val="0"/>
      <w:marTop w:val="0"/>
      <w:marBottom w:val="0"/>
      <w:divBdr>
        <w:top w:val="none" w:sz="0" w:space="0" w:color="auto"/>
        <w:left w:val="none" w:sz="0" w:space="0" w:color="auto"/>
        <w:bottom w:val="none" w:sz="0" w:space="0" w:color="auto"/>
        <w:right w:val="none" w:sz="0" w:space="0" w:color="auto"/>
      </w:divBdr>
    </w:div>
    <w:div w:id="851455359">
      <w:bodyDiv w:val="1"/>
      <w:marLeft w:val="0"/>
      <w:marRight w:val="0"/>
      <w:marTop w:val="0"/>
      <w:marBottom w:val="0"/>
      <w:divBdr>
        <w:top w:val="none" w:sz="0" w:space="0" w:color="auto"/>
        <w:left w:val="none" w:sz="0" w:space="0" w:color="auto"/>
        <w:bottom w:val="none" w:sz="0" w:space="0" w:color="auto"/>
        <w:right w:val="none" w:sz="0" w:space="0" w:color="auto"/>
      </w:divBdr>
    </w:div>
    <w:div w:id="908614892">
      <w:bodyDiv w:val="1"/>
      <w:marLeft w:val="0"/>
      <w:marRight w:val="0"/>
      <w:marTop w:val="0"/>
      <w:marBottom w:val="0"/>
      <w:divBdr>
        <w:top w:val="none" w:sz="0" w:space="0" w:color="auto"/>
        <w:left w:val="none" w:sz="0" w:space="0" w:color="auto"/>
        <w:bottom w:val="none" w:sz="0" w:space="0" w:color="auto"/>
        <w:right w:val="none" w:sz="0" w:space="0" w:color="auto"/>
      </w:divBdr>
      <w:divsChild>
        <w:div w:id="253050065">
          <w:marLeft w:val="0"/>
          <w:marRight w:val="0"/>
          <w:marTop w:val="0"/>
          <w:marBottom w:val="0"/>
          <w:divBdr>
            <w:top w:val="none" w:sz="0" w:space="0" w:color="auto"/>
            <w:left w:val="none" w:sz="0" w:space="0" w:color="auto"/>
            <w:bottom w:val="none" w:sz="0" w:space="0" w:color="auto"/>
            <w:right w:val="none" w:sz="0" w:space="0" w:color="auto"/>
          </w:divBdr>
        </w:div>
        <w:div w:id="862324134">
          <w:marLeft w:val="0"/>
          <w:marRight w:val="0"/>
          <w:marTop w:val="0"/>
          <w:marBottom w:val="0"/>
          <w:divBdr>
            <w:top w:val="none" w:sz="0" w:space="0" w:color="auto"/>
            <w:left w:val="none" w:sz="0" w:space="0" w:color="auto"/>
            <w:bottom w:val="none" w:sz="0" w:space="0" w:color="auto"/>
            <w:right w:val="none" w:sz="0" w:space="0" w:color="auto"/>
          </w:divBdr>
        </w:div>
        <w:div w:id="1359085625">
          <w:marLeft w:val="0"/>
          <w:marRight w:val="0"/>
          <w:marTop w:val="0"/>
          <w:marBottom w:val="0"/>
          <w:divBdr>
            <w:top w:val="none" w:sz="0" w:space="0" w:color="auto"/>
            <w:left w:val="none" w:sz="0" w:space="0" w:color="auto"/>
            <w:bottom w:val="none" w:sz="0" w:space="0" w:color="auto"/>
            <w:right w:val="none" w:sz="0" w:space="0" w:color="auto"/>
          </w:divBdr>
          <w:divsChild>
            <w:div w:id="532574589">
              <w:marLeft w:val="0"/>
              <w:marRight w:val="0"/>
              <w:marTop w:val="0"/>
              <w:marBottom w:val="0"/>
              <w:divBdr>
                <w:top w:val="none" w:sz="0" w:space="0" w:color="auto"/>
                <w:left w:val="none" w:sz="0" w:space="0" w:color="auto"/>
                <w:bottom w:val="none" w:sz="0" w:space="0" w:color="auto"/>
                <w:right w:val="none" w:sz="0" w:space="0" w:color="auto"/>
              </w:divBdr>
            </w:div>
            <w:div w:id="73447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606214">
      <w:bodyDiv w:val="1"/>
      <w:marLeft w:val="0"/>
      <w:marRight w:val="0"/>
      <w:marTop w:val="0"/>
      <w:marBottom w:val="0"/>
      <w:divBdr>
        <w:top w:val="none" w:sz="0" w:space="0" w:color="auto"/>
        <w:left w:val="none" w:sz="0" w:space="0" w:color="auto"/>
        <w:bottom w:val="none" w:sz="0" w:space="0" w:color="auto"/>
        <w:right w:val="none" w:sz="0" w:space="0" w:color="auto"/>
      </w:divBdr>
      <w:divsChild>
        <w:div w:id="1004160914">
          <w:marLeft w:val="0"/>
          <w:marRight w:val="0"/>
          <w:marTop w:val="0"/>
          <w:marBottom w:val="0"/>
          <w:divBdr>
            <w:top w:val="none" w:sz="0" w:space="0" w:color="auto"/>
            <w:left w:val="none" w:sz="0" w:space="0" w:color="auto"/>
            <w:bottom w:val="none" w:sz="0" w:space="0" w:color="auto"/>
            <w:right w:val="none" w:sz="0" w:space="0" w:color="auto"/>
          </w:divBdr>
        </w:div>
      </w:divsChild>
    </w:div>
    <w:div w:id="1018585441">
      <w:bodyDiv w:val="1"/>
      <w:marLeft w:val="0"/>
      <w:marRight w:val="0"/>
      <w:marTop w:val="0"/>
      <w:marBottom w:val="0"/>
      <w:divBdr>
        <w:top w:val="none" w:sz="0" w:space="0" w:color="auto"/>
        <w:left w:val="none" w:sz="0" w:space="0" w:color="auto"/>
        <w:bottom w:val="none" w:sz="0" w:space="0" w:color="auto"/>
        <w:right w:val="none" w:sz="0" w:space="0" w:color="auto"/>
      </w:divBdr>
      <w:divsChild>
        <w:div w:id="112796528">
          <w:marLeft w:val="0"/>
          <w:marRight w:val="0"/>
          <w:marTop w:val="0"/>
          <w:marBottom w:val="0"/>
          <w:divBdr>
            <w:top w:val="none" w:sz="0" w:space="0" w:color="auto"/>
            <w:left w:val="none" w:sz="0" w:space="0" w:color="auto"/>
            <w:bottom w:val="none" w:sz="0" w:space="0" w:color="auto"/>
            <w:right w:val="none" w:sz="0" w:space="0" w:color="auto"/>
          </w:divBdr>
          <w:divsChild>
            <w:div w:id="205878867">
              <w:marLeft w:val="0"/>
              <w:marRight w:val="0"/>
              <w:marTop w:val="0"/>
              <w:marBottom w:val="0"/>
              <w:divBdr>
                <w:top w:val="none" w:sz="0" w:space="0" w:color="auto"/>
                <w:left w:val="none" w:sz="0" w:space="0" w:color="auto"/>
                <w:bottom w:val="none" w:sz="0" w:space="0" w:color="auto"/>
                <w:right w:val="none" w:sz="0" w:space="0" w:color="auto"/>
              </w:divBdr>
            </w:div>
            <w:div w:id="1607691935">
              <w:marLeft w:val="0"/>
              <w:marRight w:val="0"/>
              <w:marTop w:val="0"/>
              <w:marBottom w:val="0"/>
              <w:divBdr>
                <w:top w:val="none" w:sz="0" w:space="0" w:color="auto"/>
                <w:left w:val="none" w:sz="0" w:space="0" w:color="auto"/>
                <w:bottom w:val="none" w:sz="0" w:space="0" w:color="auto"/>
                <w:right w:val="none" w:sz="0" w:space="0" w:color="auto"/>
              </w:divBdr>
            </w:div>
            <w:div w:id="1762993662">
              <w:marLeft w:val="0"/>
              <w:marRight w:val="0"/>
              <w:marTop w:val="0"/>
              <w:marBottom w:val="0"/>
              <w:divBdr>
                <w:top w:val="none" w:sz="0" w:space="0" w:color="auto"/>
                <w:left w:val="none" w:sz="0" w:space="0" w:color="auto"/>
                <w:bottom w:val="none" w:sz="0" w:space="0" w:color="auto"/>
                <w:right w:val="none" w:sz="0" w:space="0" w:color="auto"/>
              </w:divBdr>
            </w:div>
          </w:divsChild>
        </w:div>
        <w:div w:id="222374212">
          <w:marLeft w:val="0"/>
          <w:marRight w:val="0"/>
          <w:marTop w:val="0"/>
          <w:marBottom w:val="0"/>
          <w:divBdr>
            <w:top w:val="none" w:sz="0" w:space="0" w:color="auto"/>
            <w:left w:val="none" w:sz="0" w:space="0" w:color="auto"/>
            <w:bottom w:val="none" w:sz="0" w:space="0" w:color="auto"/>
            <w:right w:val="none" w:sz="0" w:space="0" w:color="auto"/>
          </w:divBdr>
        </w:div>
      </w:divsChild>
    </w:div>
    <w:div w:id="1089732756">
      <w:bodyDiv w:val="1"/>
      <w:marLeft w:val="0"/>
      <w:marRight w:val="0"/>
      <w:marTop w:val="0"/>
      <w:marBottom w:val="0"/>
      <w:divBdr>
        <w:top w:val="none" w:sz="0" w:space="0" w:color="auto"/>
        <w:left w:val="none" w:sz="0" w:space="0" w:color="auto"/>
        <w:bottom w:val="none" w:sz="0" w:space="0" w:color="auto"/>
        <w:right w:val="none" w:sz="0" w:space="0" w:color="auto"/>
      </w:divBdr>
    </w:div>
    <w:div w:id="1097479591">
      <w:bodyDiv w:val="1"/>
      <w:marLeft w:val="0"/>
      <w:marRight w:val="0"/>
      <w:marTop w:val="0"/>
      <w:marBottom w:val="0"/>
      <w:divBdr>
        <w:top w:val="none" w:sz="0" w:space="0" w:color="auto"/>
        <w:left w:val="none" w:sz="0" w:space="0" w:color="auto"/>
        <w:bottom w:val="none" w:sz="0" w:space="0" w:color="auto"/>
        <w:right w:val="none" w:sz="0" w:space="0" w:color="auto"/>
      </w:divBdr>
      <w:divsChild>
        <w:div w:id="1546984029">
          <w:marLeft w:val="0"/>
          <w:marRight w:val="0"/>
          <w:marTop w:val="0"/>
          <w:marBottom w:val="0"/>
          <w:divBdr>
            <w:top w:val="none" w:sz="0" w:space="0" w:color="auto"/>
            <w:left w:val="none" w:sz="0" w:space="0" w:color="auto"/>
            <w:bottom w:val="none" w:sz="0" w:space="0" w:color="auto"/>
            <w:right w:val="none" w:sz="0" w:space="0" w:color="auto"/>
          </w:divBdr>
        </w:div>
        <w:div w:id="2008090656">
          <w:marLeft w:val="0"/>
          <w:marRight w:val="0"/>
          <w:marTop w:val="0"/>
          <w:marBottom w:val="0"/>
          <w:divBdr>
            <w:top w:val="none" w:sz="0" w:space="0" w:color="auto"/>
            <w:left w:val="none" w:sz="0" w:space="0" w:color="auto"/>
            <w:bottom w:val="none" w:sz="0" w:space="0" w:color="auto"/>
            <w:right w:val="none" w:sz="0" w:space="0" w:color="auto"/>
          </w:divBdr>
        </w:div>
      </w:divsChild>
    </w:div>
    <w:div w:id="1149133475">
      <w:bodyDiv w:val="1"/>
      <w:marLeft w:val="0"/>
      <w:marRight w:val="0"/>
      <w:marTop w:val="0"/>
      <w:marBottom w:val="0"/>
      <w:divBdr>
        <w:top w:val="none" w:sz="0" w:space="0" w:color="auto"/>
        <w:left w:val="none" w:sz="0" w:space="0" w:color="auto"/>
        <w:bottom w:val="none" w:sz="0" w:space="0" w:color="auto"/>
        <w:right w:val="none" w:sz="0" w:space="0" w:color="auto"/>
      </w:divBdr>
      <w:divsChild>
        <w:div w:id="109981028">
          <w:marLeft w:val="0"/>
          <w:marRight w:val="0"/>
          <w:marTop w:val="0"/>
          <w:marBottom w:val="0"/>
          <w:divBdr>
            <w:top w:val="none" w:sz="0" w:space="0" w:color="auto"/>
            <w:left w:val="none" w:sz="0" w:space="0" w:color="auto"/>
            <w:bottom w:val="none" w:sz="0" w:space="0" w:color="auto"/>
            <w:right w:val="none" w:sz="0" w:space="0" w:color="auto"/>
          </w:divBdr>
        </w:div>
        <w:div w:id="457188363">
          <w:marLeft w:val="0"/>
          <w:marRight w:val="0"/>
          <w:marTop w:val="0"/>
          <w:marBottom w:val="0"/>
          <w:divBdr>
            <w:top w:val="none" w:sz="0" w:space="0" w:color="auto"/>
            <w:left w:val="none" w:sz="0" w:space="0" w:color="auto"/>
            <w:bottom w:val="none" w:sz="0" w:space="0" w:color="auto"/>
            <w:right w:val="none" w:sz="0" w:space="0" w:color="auto"/>
          </w:divBdr>
        </w:div>
        <w:div w:id="769161377">
          <w:marLeft w:val="0"/>
          <w:marRight w:val="0"/>
          <w:marTop w:val="0"/>
          <w:marBottom w:val="0"/>
          <w:divBdr>
            <w:top w:val="none" w:sz="0" w:space="0" w:color="auto"/>
            <w:left w:val="none" w:sz="0" w:space="0" w:color="auto"/>
            <w:bottom w:val="none" w:sz="0" w:space="0" w:color="auto"/>
            <w:right w:val="none" w:sz="0" w:space="0" w:color="auto"/>
          </w:divBdr>
        </w:div>
        <w:div w:id="1064182671">
          <w:marLeft w:val="0"/>
          <w:marRight w:val="0"/>
          <w:marTop w:val="0"/>
          <w:marBottom w:val="0"/>
          <w:divBdr>
            <w:top w:val="none" w:sz="0" w:space="0" w:color="auto"/>
            <w:left w:val="none" w:sz="0" w:space="0" w:color="auto"/>
            <w:bottom w:val="none" w:sz="0" w:space="0" w:color="auto"/>
            <w:right w:val="none" w:sz="0" w:space="0" w:color="auto"/>
          </w:divBdr>
        </w:div>
        <w:div w:id="1339893809">
          <w:marLeft w:val="0"/>
          <w:marRight w:val="0"/>
          <w:marTop w:val="0"/>
          <w:marBottom w:val="0"/>
          <w:divBdr>
            <w:top w:val="none" w:sz="0" w:space="0" w:color="auto"/>
            <w:left w:val="none" w:sz="0" w:space="0" w:color="auto"/>
            <w:bottom w:val="none" w:sz="0" w:space="0" w:color="auto"/>
            <w:right w:val="none" w:sz="0" w:space="0" w:color="auto"/>
          </w:divBdr>
        </w:div>
        <w:div w:id="1529877359">
          <w:marLeft w:val="0"/>
          <w:marRight w:val="0"/>
          <w:marTop w:val="0"/>
          <w:marBottom w:val="0"/>
          <w:divBdr>
            <w:top w:val="none" w:sz="0" w:space="0" w:color="auto"/>
            <w:left w:val="none" w:sz="0" w:space="0" w:color="auto"/>
            <w:bottom w:val="none" w:sz="0" w:space="0" w:color="auto"/>
            <w:right w:val="none" w:sz="0" w:space="0" w:color="auto"/>
          </w:divBdr>
        </w:div>
        <w:div w:id="1687441485">
          <w:marLeft w:val="0"/>
          <w:marRight w:val="0"/>
          <w:marTop w:val="0"/>
          <w:marBottom w:val="0"/>
          <w:divBdr>
            <w:top w:val="none" w:sz="0" w:space="0" w:color="auto"/>
            <w:left w:val="none" w:sz="0" w:space="0" w:color="auto"/>
            <w:bottom w:val="none" w:sz="0" w:space="0" w:color="auto"/>
            <w:right w:val="none" w:sz="0" w:space="0" w:color="auto"/>
          </w:divBdr>
        </w:div>
        <w:div w:id="2117827823">
          <w:marLeft w:val="0"/>
          <w:marRight w:val="0"/>
          <w:marTop w:val="0"/>
          <w:marBottom w:val="0"/>
          <w:divBdr>
            <w:top w:val="none" w:sz="0" w:space="0" w:color="auto"/>
            <w:left w:val="none" w:sz="0" w:space="0" w:color="auto"/>
            <w:bottom w:val="none" w:sz="0" w:space="0" w:color="auto"/>
            <w:right w:val="none" w:sz="0" w:space="0" w:color="auto"/>
          </w:divBdr>
        </w:div>
      </w:divsChild>
    </w:div>
    <w:div w:id="1160343017">
      <w:bodyDiv w:val="1"/>
      <w:marLeft w:val="0"/>
      <w:marRight w:val="0"/>
      <w:marTop w:val="0"/>
      <w:marBottom w:val="0"/>
      <w:divBdr>
        <w:top w:val="none" w:sz="0" w:space="0" w:color="auto"/>
        <w:left w:val="none" w:sz="0" w:space="0" w:color="auto"/>
        <w:bottom w:val="none" w:sz="0" w:space="0" w:color="auto"/>
        <w:right w:val="none" w:sz="0" w:space="0" w:color="auto"/>
      </w:divBdr>
      <w:divsChild>
        <w:div w:id="1216549125">
          <w:marLeft w:val="0"/>
          <w:marRight w:val="0"/>
          <w:marTop w:val="0"/>
          <w:marBottom w:val="0"/>
          <w:divBdr>
            <w:top w:val="none" w:sz="0" w:space="0" w:color="auto"/>
            <w:left w:val="none" w:sz="0" w:space="0" w:color="auto"/>
            <w:bottom w:val="none" w:sz="0" w:space="0" w:color="auto"/>
            <w:right w:val="none" w:sz="0" w:space="0" w:color="auto"/>
          </w:divBdr>
        </w:div>
        <w:div w:id="1878543884">
          <w:marLeft w:val="0"/>
          <w:marRight w:val="0"/>
          <w:marTop w:val="0"/>
          <w:marBottom w:val="0"/>
          <w:divBdr>
            <w:top w:val="none" w:sz="0" w:space="0" w:color="auto"/>
            <w:left w:val="none" w:sz="0" w:space="0" w:color="auto"/>
            <w:bottom w:val="none" w:sz="0" w:space="0" w:color="auto"/>
            <w:right w:val="none" w:sz="0" w:space="0" w:color="auto"/>
          </w:divBdr>
        </w:div>
      </w:divsChild>
    </w:div>
    <w:div w:id="1250575420">
      <w:bodyDiv w:val="1"/>
      <w:marLeft w:val="0"/>
      <w:marRight w:val="0"/>
      <w:marTop w:val="0"/>
      <w:marBottom w:val="0"/>
      <w:divBdr>
        <w:top w:val="none" w:sz="0" w:space="0" w:color="auto"/>
        <w:left w:val="none" w:sz="0" w:space="0" w:color="auto"/>
        <w:bottom w:val="none" w:sz="0" w:space="0" w:color="auto"/>
        <w:right w:val="none" w:sz="0" w:space="0" w:color="auto"/>
      </w:divBdr>
      <w:divsChild>
        <w:div w:id="1589272869">
          <w:marLeft w:val="0"/>
          <w:marRight w:val="0"/>
          <w:marTop w:val="0"/>
          <w:marBottom w:val="0"/>
          <w:divBdr>
            <w:top w:val="none" w:sz="0" w:space="0" w:color="auto"/>
            <w:left w:val="none" w:sz="0" w:space="0" w:color="auto"/>
            <w:bottom w:val="none" w:sz="0" w:space="0" w:color="auto"/>
            <w:right w:val="none" w:sz="0" w:space="0" w:color="auto"/>
          </w:divBdr>
          <w:divsChild>
            <w:div w:id="535697866">
              <w:marLeft w:val="0"/>
              <w:marRight w:val="0"/>
              <w:marTop w:val="0"/>
              <w:marBottom w:val="0"/>
              <w:divBdr>
                <w:top w:val="none" w:sz="0" w:space="0" w:color="auto"/>
                <w:left w:val="none" w:sz="0" w:space="0" w:color="auto"/>
                <w:bottom w:val="none" w:sz="0" w:space="0" w:color="auto"/>
                <w:right w:val="none" w:sz="0" w:space="0" w:color="auto"/>
              </w:divBdr>
            </w:div>
            <w:div w:id="1151753507">
              <w:marLeft w:val="0"/>
              <w:marRight w:val="0"/>
              <w:marTop w:val="0"/>
              <w:marBottom w:val="0"/>
              <w:divBdr>
                <w:top w:val="none" w:sz="0" w:space="0" w:color="auto"/>
                <w:left w:val="none" w:sz="0" w:space="0" w:color="auto"/>
                <w:bottom w:val="none" w:sz="0" w:space="0" w:color="auto"/>
                <w:right w:val="none" w:sz="0" w:space="0" w:color="auto"/>
              </w:divBdr>
            </w:div>
          </w:divsChild>
        </w:div>
        <w:div w:id="1778984054">
          <w:marLeft w:val="0"/>
          <w:marRight w:val="0"/>
          <w:marTop w:val="0"/>
          <w:marBottom w:val="0"/>
          <w:divBdr>
            <w:top w:val="none" w:sz="0" w:space="0" w:color="auto"/>
            <w:left w:val="none" w:sz="0" w:space="0" w:color="auto"/>
            <w:bottom w:val="none" w:sz="0" w:space="0" w:color="auto"/>
            <w:right w:val="none" w:sz="0" w:space="0" w:color="auto"/>
          </w:divBdr>
        </w:div>
        <w:div w:id="2113235126">
          <w:marLeft w:val="0"/>
          <w:marRight w:val="0"/>
          <w:marTop w:val="0"/>
          <w:marBottom w:val="0"/>
          <w:divBdr>
            <w:top w:val="none" w:sz="0" w:space="0" w:color="auto"/>
            <w:left w:val="none" w:sz="0" w:space="0" w:color="auto"/>
            <w:bottom w:val="none" w:sz="0" w:space="0" w:color="auto"/>
            <w:right w:val="none" w:sz="0" w:space="0" w:color="auto"/>
          </w:divBdr>
        </w:div>
      </w:divsChild>
    </w:div>
    <w:div w:id="1280525444">
      <w:bodyDiv w:val="1"/>
      <w:marLeft w:val="0"/>
      <w:marRight w:val="0"/>
      <w:marTop w:val="0"/>
      <w:marBottom w:val="0"/>
      <w:divBdr>
        <w:top w:val="none" w:sz="0" w:space="0" w:color="auto"/>
        <w:left w:val="none" w:sz="0" w:space="0" w:color="auto"/>
        <w:bottom w:val="none" w:sz="0" w:space="0" w:color="auto"/>
        <w:right w:val="none" w:sz="0" w:space="0" w:color="auto"/>
      </w:divBdr>
      <w:divsChild>
        <w:div w:id="482311282">
          <w:marLeft w:val="0"/>
          <w:marRight w:val="0"/>
          <w:marTop w:val="0"/>
          <w:marBottom w:val="0"/>
          <w:divBdr>
            <w:top w:val="none" w:sz="0" w:space="0" w:color="auto"/>
            <w:left w:val="none" w:sz="0" w:space="0" w:color="auto"/>
            <w:bottom w:val="none" w:sz="0" w:space="0" w:color="auto"/>
            <w:right w:val="none" w:sz="0" w:space="0" w:color="auto"/>
          </w:divBdr>
        </w:div>
        <w:div w:id="1496071691">
          <w:marLeft w:val="0"/>
          <w:marRight w:val="0"/>
          <w:marTop w:val="0"/>
          <w:marBottom w:val="0"/>
          <w:divBdr>
            <w:top w:val="none" w:sz="0" w:space="0" w:color="auto"/>
            <w:left w:val="none" w:sz="0" w:space="0" w:color="auto"/>
            <w:bottom w:val="none" w:sz="0" w:space="0" w:color="auto"/>
            <w:right w:val="none" w:sz="0" w:space="0" w:color="auto"/>
          </w:divBdr>
        </w:div>
        <w:div w:id="1571847416">
          <w:marLeft w:val="0"/>
          <w:marRight w:val="0"/>
          <w:marTop w:val="0"/>
          <w:marBottom w:val="0"/>
          <w:divBdr>
            <w:top w:val="none" w:sz="0" w:space="0" w:color="auto"/>
            <w:left w:val="none" w:sz="0" w:space="0" w:color="auto"/>
            <w:bottom w:val="none" w:sz="0" w:space="0" w:color="auto"/>
            <w:right w:val="none" w:sz="0" w:space="0" w:color="auto"/>
          </w:divBdr>
        </w:div>
      </w:divsChild>
    </w:div>
    <w:div w:id="1311908303">
      <w:bodyDiv w:val="1"/>
      <w:marLeft w:val="0"/>
      <w:marRight w:val="0"/>
      <w:marTop w:val="0"/>
      <w:marBottom w:val="0"/>
      <w:divBdr>
        <w:top w:val="none" w:sz="0" w:space="0" w:color="auto"/>
        <w:left w:val="none" w:sz="0" w:space="0" w:color="auto"/>
        <w:bottom w:val="none" w:sz="0" w:space="0" w:color="auto"/>
        <w:right w:val="none" w:sz="0" w:space="0" w:color="auto"/>
      </w:divBdr>
      <w:divsChild>
        <w:div w:id="416875829">
          <w:marLeft w:val="0"/>
          <w:marRight w:val="0"/>
          <w:marTop w:val="0"/>
          <w:marBottom w:val="0"/>
          <w:divBdr>
            <w:top w:val="none" w:sz="0" w:space="0" w:color="auto"/>
            <w:left w:val="none" w:sz="0" w:space="0" w:color="auto"/>
            <w:bottom w:val="none" w:sz="0" w:space="0" w:color="auto"/>
            <w:right w:val="none" w:sz="0" w:space="0" w:color="auto"/>
          </w:divBdr>
        </w:div>
        <w:div w:id="1167742382">
          <w:marLeft w:val="0"/>
          <w:marRight w:val="0"/>
          <w:marTop w:val="0"/>
          <w:marBottom w:val="0"/>
          <w:divBdr>
            <w:top w:val="none" w:sz="0" w:space="0" w:color="auto"/>
            <w:left w:val="none" w:sz="0" w:space="0" w:color="auto"/>
            <w:bottom w:val="none" w:sz="0" w:space="0" w:color="auto"/>
            <w:right w:val="none" w:sz="0" w:space="0" w:color="auto"/>
          </w:divBdr>
        </w:div>
      </w:divsChild>
    </w:div>
    <w:div w:id="1332760445">
      <w:bodyDiv w:val="1"/>
      <w:marLeft w:val="0"/>
      <w:marRight w:val="0"/>
      <w:marTop w:val="0"/>
      <w:marBottom w:val="0"/>
      <w:divBdr>
        <w:top w:val="none" w:sz="0" w:space="0" w:color="auto"/>
        <w:left w:val="none" w:sz="0" w:space="0" w:color="auto"/>
        <w:bottom w:val="none" w:sz="0" w:space="0" w:color="auto"/>
        <w:right w:val="none" w:sz="0" w:space="0" w:color="auto"/>
      </w:divBdr>
    </w:div>
    <w:div w:id="1624800001">
      <w:bodyDiv w:val="1"/>
      <w:marLeft w:val="0"/>
      <w:marRight w:val="0"/>
      <w:marTop w:val="0"/>
      <w:marBottom w:val="0"/>
      <w:divBdr>
        <w:top w:val="none" w:sz="0" w:space="0" w:color="auto"/>
        <w:left w:val="none" w:sz="0" w:space="0" w:color="auto"/>
        <w:bottom w:val="none" w:sz="0" w:space="0" w:color="auto"/>
        <w:right w:val="none" w:sz="0" w:space="0" w:color="auto"/>
      </w:divBdr>
      <w:divsChild>
        <w:div w:id="979842217">
          <w:marLeft w:val="0"/>
          <w:marRight w:val="0"/>
          <w:marTop w:val="0"/>
          <w:marBottom w:val="0"/>
          <w:divBdr>
            <w:top w:val="none" w:sz="0" w:space="0" w:color="auto"/>
            <w:left w:val="none" w:sz="0" w:space="0" w:color="auto"/>
            <w:bottom w:val="none" w:sz="0" w:space="0" w:color="auto"/>
            <w:right w:val="none" w:sz="0" w:space="0" w:color="auto"/>
          </w:divBdr>
        </w:div>
        <w:div w:id="1089617525">
          <w:marLeft w:val="0"/>
          <w:marRight w:val="0"/>
          <w:marTop w:val="0"/>
          <w:marBottom w:val="0"/>
          <w:divBdr>
            <w:top w:val="none" w:sz="0" w:space="0" w:color="auto"/>
            <w:left w:val="none" w:sz="0" w:space="0" w:color="auto"/>
            <w:bottom w:val="none" w:sz="0" w:space="0" w:color="auto"/>
            <w:right w:val="none" w:sz="0" w:space="0" w:color="auto"/>
          </w:divBdr>
          <w:divsChild>
            <w:div w:id="8021031">
              <w:marLeft w:val="0"/>
              <w:marRight w:val="0"/>
              <w:marTop w:val="0"/>
              <w:marBottom w:val="0"/>
              <w:divBdr>
                <w:top w:val="none" w:sz="0" w:space="0" w:color="auto"/>
                <w:left w:val="none" w:sz="0" w:space="0" w:color="auto"/>
                <w:bottom w:val="none" w:sz="0" w:space="0" w:color="auto"/>
                <w:right w:val="none" w:sz="0" w:space="0" w:color="auto"/>
              </w:divBdr>
            </w:div>
            <w:div w:id="683750963">
              <w:marLeft w:val="0"/>
              <w:marRight w:val="0"/>
              <w:marTop w:val="0"/>
              <w:marBottom w:val="0"/>
              <w:divBdr>
                <w:top w:val="none" w:sz="0" w:space="0" w:color="auto"/>
                <w:left w:val="none" w:sz="0" w:space="0" w:color="auto"/>
                <w:bottom w:val="none" w:sz="0" w:space="0" w:color="auto"/>
                <w:right w:val="none" w:sz="0" w:space="0" w:color="auto"/>
              </w:divBdr>
            </w:div>
            <w:div w:id="1121343018">
              <w:marLeft w:val="0"/>
              <w:marRight w:val="0"/>
              <w:marTop w:val="0"/>
              <w:marBottom w:val="0"/>
              <w:divBdr>
                <w:top w:val="none" w:sz="0" w:space="0" w:color="auto"/>
                <w:left w:val="none" w:sz="0" w:space="0" w:color="auto"/>
                <w:bottom w:val="none" w:sz="0" w:space="0" w:color="auto"/>
                <w:right w:val="none" w:sz="0" w:space="0" w:color="auto"/>
              </w:divBdr>
            </w:div>
            <w:div w:id="1601449109">
              <w:marLeft w:val="0"/>
              <w:marRight w:val="0"/>
              <w:marTop w:val="0"/>
              <w:marBottom w:val="0"/>
              <w:divBdr>
                <w:top w:val="none" w:sz="0" w:space="0" w:color="auto"/>
                <w:left w:val="none" w:sz="0" w:space="0" w:color="auto"/>
                <w:bottom w:val="none" w:sz="0" w:space="0" w:color="auto"/>
                <w:right w:val="none" w:sz="0" w:space="0" w:color="auto"/>
              </w:divBdr>
            </w:div>
            <w:div w:id="1967346780">
              <w:marLeft w:val="0"/>
              <w:marRight w:val="0"/>
              <w:marTop w:val="0"/>
              <w:marBottom w:val="0"/>
              <w:divBdr>
                <w:top w:val="none" w:sz="0" w:space="0" w:color="auto"/>
                <w:left w:val="none" w:sz="0" w:space="0" w:color="auto"/>
                <w:bottom w:val="none" w:sz="0" w:space="0" w:color="auto"/>
                <w:right w:val="none" w:sz="0" w:space="0" w:color="auto"/>
              </w:divBdr>
            </w:div>
          </w:divsChild>
        </w:div>
        <w:div w:id="1178344662">
          <w:marLeft w:val="0"/>
          <w:marRight w:val="0"/>
          <w:marTop w:val="0"/>
          <w:marBottom w:val="0"/>
          <w:divBdr>
            <w:top w:val="none" w:sz="0" w:space="0" w:color="auto"/>
            <w:left w:val="none" w:sz="0" w:space="0" w:color="auto"/>
            <w:bottom w:val="none" w:sz="0" w:space="0" w:color="auto"/>
            <w:right w:val="none" w:sz="0" w:space="0" w:color="auto"/>
          </w:divBdr>
        </w:div>
        <w:div w:id="1305886819">
          <w:marLeft w:val="0"/>
          <w:marRight w:val="0"/>
          <w:marTop w:val="0"/>
          <w:marBottom w:val="0"/>
          <w:divBdr>
            <w:top w:val="none" w:sz="0" w:space="0" w:color="auto"/>
            <w:left w:val="none" w:sz="0" w:space="0" w:color="auto"/>
            <w:bottom w:val="none" w:sz="0" w:space="0" w:color="auto"/>
            <w:right w:val="none" w:sz="0" w:space="0" w:color="auto"/>
          </w:divBdr>
          <w:divsChild>
            <w:div w:id="1293712251">
              <w:marLeft w:val="0"/>
              <w:marRight w:val="0"/>
              <w:marTop w:val="0"/>
              <w:marBottom w:val="0"/>
              <w:divBdr>
                <w:top w:val="none" w:sz="0" w:space="0" w:color="auto"/>
                <w:left w:val="none" w:sz="0" w:space="0" w:color="auto"/>
                <w:bottom w:val="none" w:sz="0" w:space="0" w:color="auto"/>
                <w:right w:val="none" w:sz="0" w:space="0" w:color="auto"/>
              </w:divBdr>
            </w:div>
            <w:div w:id="167117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31804">
      <w:bodyDiv w:val="1"/>
      <w:marLeft w:val="0"/>
      <w:marRight w:val="0"/>
      <w:marTop w:val="0"/>
      <w:marBottom w:val="0"/>
      <w:divBdr>
        <w:top w:val="none" w:sz="0" w:space="0" w:color="auto"/>
        <w:left w:val="none" w:sz="0" w:space="0" w:color="auto"/>
        <w:bottom w:val="none" w:sz="0" w:space="0" w:color="auto"/>
        <w:right w:val="none" w:sz="0" w:space="0" w:color="auto"/>
      </w:divBdr>
      <w:divsChild>
        <w:div w:id="948706931">
          <w:marLeft w:val="0"/>
          <w:marRight w:val="0"/>
          <w:marTop w:val="0"/>
          <w:marBottom w:val="0"/>
          <w:divBdr>
            <w:top w:val="none" w:sz="0" w:space="0" w:color="auto"/>
            <w:left w:val="none" w:sz="0" w:space="0" w:color="auto"/>
            <w:bottom w:val="none" w:sz="0" w:space="0" w:color="auto"/>
            <w:right w:val="none" w:sz="0" w:space="0" w:color="auto"/>
          </w:divBdr>
          <w:divsChild>
            <w:div w:id="754012799">
              <w:marLeft w:val="0"/>
              <w:marRight w:val="0"/>
              <w:marTop w:val="0"/>
              <w:marBottom w:val="0"/>
              <w:divBdr>
                <w:top w:val="none" w:sz="0" w:space="0" w:color="auto"/>
                <w:left w:val="none" w:sz="0" w:space="0" w:color="auto"/>
                <w:bottom w:val="none" w:sz="0" w:space="0" w:color="auto"/>
                <w:right w:val="none" w:sz="0" w:space="0" w:color="auto"/>
              </w:divBdr>
            </w:div>
            <w:div w:id="1084106523">
              <w:marLeft w:val="0"/>
              <w:marRight w:val="0"/>
              <w:marTop w:val="0"/>
              <w:marBottom w:val="0"/>
              <w:divBdr>
                <w:top w:val="none" w:sz="0" w:space="0" w:color="auto"/>
                <w:left w:val="none" w:sz="0" w:space="0" w:color="auto"/>
                <w:bottom w:val="none" w:sz="0" w:space="0" w:color="auto"/>
                <w:right w:val="none" w:sz="0" w:space="0" w:color="auto"/>
              </w:divBdr>
            </w:div>
          </w:divsChild>
        </w:div>
        <w:div w:id="1103304984">
          <w:marLeft w:val="0"/>
          <w:marRight w:val="0"/>
          <w:marTop w:val="0"/>
          <w:marBottom w:val="0"/>
          <w:divBdr>
            <w:top w:val="none" w:sz="0" w:space="0" w:color="auto"/>
            <w:left w:val="none" w:sz="0" w:space="0" w:color="auto"/>
            <w:bottom w:val="none" w:sz="0" w:space="0" w:color="auto"/>
            <w:right w:val="none" w:sz="0" w:space="0" w:color="auto"/>
          </w:divBdr>
        </w:div>
        <w:div w:id="1138458042">
          <w:marLeft w:val="0"/>
          <w:marRight w:val="0"/>
          <w:marTop w:val="0"/>
          <w:marBottom w:val="0"/>
          <w:divBdr>
            <w:top w:val="none" w:sz="0" w:space="0" w:color="auto"/>
            <w:left w:val="none" w:sz="0" w:space="0" w:color="auto"/>
            <w:bottom w:val="none" w:sz="0" w:space="0" w:color="auto"/>
            <w:right w:val="none" w:sz="0" w:space="0" w:color="auto"/>
          </w:divBdr>
        </w:div>
      </w:divsChild>
    </w:div>
    <w:div w:id="1726566347">
      <w:bodyDiv w:val="1"/>
      <w:marLeft w:val="0"/>
      <w:marRight w:val="0"/>
      <w:marTop w:val="0"/>
      <w:marBottom w:val="0"/>
      <w:divBdr>
        <w:top w:val="none" w:sz="0" w:space="0" w:color="auto"/>
        <w:left w:val="none" w:sz="0" w:space="0" w:color="auto"/>
        <w:bottom w:val="none" w:sz="0" w:space="0" w:color="auto"/>
        <w:right w:val="none" w:sz="0" w:space="0" w:color="auto"/>
      </w:divBdr>
      <w:divsChild>
        <w:div w:id="340281576">
          <w:marLeft w:val="0"/>
          <w:marRight w:val="0"/>
          <w:marTop w:val="0"/>
          <w:marBottom w:val="0"/>
          <w:divBdr>
            <w:top w:val="none" w:sz="0" w:space="0" w:color="auto"/>
            <w:left w:val="none" w:sz="0" w:space="0" w:color="auto"/>
            <w:bottom w:val="none" w:sz="0" w:space="0" w:color="auto"/>
            <w:right w:val="none" w:sz="0" w:space="0" w:color="auto"/>
          </w:divBdr>
        </w:div>
        <w:div w:id="706371191">
          <w:marLeft w:val="0"/>
          <w:marRight w:val="0"/>
          <w:marTop w:val="0"/>
          <w:marBottom w:val="0"/>
          <w:divBdr>
            <w:top w:val="none" w:sz="0" w:space="0" w:color="auto"/>
            <w:left w:val="none" w:sz="0" w:space="0" w:color="auto"/>
            <w:bottom w:val="none" w:sz="0" w:space="0" w:color="auto"/>
            <w:right w:val="none" w:sz="0" w:space="0" w:color="auto"/>
          </w:divBdr>
          <w:divsChild>
            <w:div w:id="460197256">
              <w:marLeft w:val="0"/>
              <w:marRight w:val="0"/>
              <w:marTop w:val="0"/>
              <w:marBottom w:val="0"/>
              <w:divBdr>
                <w:top w:val="none" w:sz="0" w:space="0" w:color="auto"/>
                <w:left w:val="none" w:sz="0" w:space="0" w:color="auto"/>
                <w:bottom w:val="none" w:sz="0" w:space="0" w:color="auto"/>
                <w:right w:val="none" w:sz="0" w:space="0" w:color="auto"/>
              </w:divBdr>
            </w:div>
            <w:div w:id="930967871">
              <w:marLeft w:val="0"/>
              <w:marRight w:val="0"/>
              <w:marTop w:val="0"/>
              <w:marBottom w:val="0"/>
              <w:divBdr>
                <w:top w:val="none" w:sz="0" w:space="0" w:color="auto"/>
                <w:left w:val="none" w:sz="0" w:space="0" w:color="auto"/>
                <w:bottom w:val="none" w:sz="0" w:space="0" w:color="auto"/>
                <w:right w:val="none" w:sz="0" w:space="0" w:color="auto"/>
              </w:divBdr>
            </w:div>
          </w:divsChild>
        </w:div>
        <w:div w:id="2123261008">
          <w:marLeft w:val="0"/>
          <w:marRight w:val="0"/>
          <w:marTop w:val="0"/>
          <w:marBottom w:val="0"/>
          <w:divBdr>
            <w:top w:val="none" w:sz="0" w:space="0" w:color="auto"/>
            <w:left w:val="none" w:sz="0" w:space="0" w:color="auto"/>
            <w:bottom w:val="none" w:sz="0" w:space="0" w:color="auto"/>
            <w:right w:val="none" w:sz="0" w:space="0" w:color="auto"/>
          </w:divBdr>
        </w:div>
      </w:divsChild>
    </w:div>
    <w:div w:id="1768233813">
      <w:bodyDiv w:val="1"/>
      <w:marLeft w:val="0"/>
      <w:marRight w:val="0"/>
      <w:marTop w:val="0"/>
      <w:marBottom w:val="0"/>
      <w:divBdr>
        <w:top w:val="none" w:sz="0" w:space="0" w:color="auto"/>
        <w:left w:val="none" w:sz="0" w:space="0" w:color="auto"/>
        <w:bottom w:val="none" w:sz="0" w:space="0" w:color="auto"/>
        <w:right w:val="none" w:sz="0" w:space="0" w:color="auto"/>
      </w:divBdr>
    </w:div>
    <w:div w:id="1856381826">
      <w:bodyDiv w:val="1"/>
      <w:marLeft w:val="0"/>
      <w:marRight w:val="0"/>
      <w:marTop w:val="0"/>
      <w:marBottom w:val="0"/>
      <w:divBdr>
        <w:top w:val="none" w:sz="0" w:space="0" w:color="auto"/>
        <w:left w:val="none" w:sz="0" w:space="0" w:color="auto"/>
        <w:bottom w:val="none" w:sz="0" w:space="0" w:color="auto"/>
        <w:right w:val="none" w:sz="0" w:space="0" w:color="auto"/>
      </w:divBdr>
    </w:div>
    <w:div w:id="1919897359">
      <w:bodyDiv w:val="1"/>
      <w:marLeft w:val="0"/>
      <w:marRight w:val="0"/>
      <w:marTop w:val="0"/>
      <w:marBottom w:val="0"/>
      <w:divBdr>
        <w:top w:val="none" w:sz="0" w:space="0" w:color="auto"/>
        <w:left w:val="none" w:sz="0" w:space="0" w:color="auto"/>
        <w:bottom w:val="none" w:sz="0" w:space="0" w:color="auto"/>
        <w:right w:val="none" w:sz="0" w:space="0" w:color="auto"/>
      </w:divBdr>
      <w:divsChild>
        <w:div w:id="1468475202">
          <w:marLeft w:val="0"/>
          <w:marRight w:val="0"/>
          <w:marTop w:val="0"/>
          <w:marBottom w:val="0"/>
          <w:divBdr>
            <w:top w:val="none" w:sz="0" w:space="0" w:color="auto"/>
            <w:left w:val="none" w:sz="0" w:space="0" w:color="auto"/>
            <w:bottom w:val="none" w:sz="0" w:space="0" w:color="auto"/>
            <w:right w:val="none" w:sz="0" w:space="0" w:color="auto"/>
          </w:divBdr>
          <w:divsChild>
            <w:div w:id="157161388">
              <w:marLeft w:val="0"/>
              <w:marRight w:val="0"/>
              <w:marTop w:val="0"/>
              <w:marBottom w:val="0"/>
              <w:divBdr>
                <w:top w:val="none" w:sz="0" w:space="0" w:color="auto"/>
                <w:left w:val="none" w:sz="0" w:space="0" w:color="auto"/>
                <w:bottom w:val="none" w:sz="0" w:space="0" w:color="auto"/>
                <w:right w:val="none" w:sz="0" w:space="0" w:color="auto"/>
              </w:divBdr>
            </w:div>
            <w:div w:id="662204890">
              <w:marLeft w:val="0"/>
              <w:marRight w:val="0"/>
              <w:marTop w:val="0"/>
              <w:marBottom w:val="0"/>
              <w:divBdr>
                <w:top w:val="none" w:sz="0" w:space="0" w:color="auto"/>
                <w:left w:val="none" w:sz="0" w:space="0" w:color="auto"/>
                <w:bottom w:val="none" w:sz="0" w:space="0" w:color="auto"/>
                <w:right w:val="none" w:sz="0" w:space="0" w:color="auto"/>
              </w:divBdr>
            </w:div>
          </w:divsChild>
        </w:div>
        <w:div w:id="1615939865">
          <w:marLeft w:val="0"/>
          <w:marRight w:val="0"/>
          <w:marTop w:val="0"/>
          <w:marBottom w:val="0"/>
          <w:divBdr>
            <w:top w:val="none" w:sz="0" w:space="0" w:color="auto"/>
            <w:left w:val="none" w:sz="0" w:space="0" w:color="auto"/>
            <w:bottom w:val="none" w:sz="0" w:space="0" w:color="auto"/>
            <w:right w:val="none" w:sz="0" w:space="0" w:color="auto"/>
          </w:divBdr>
        </w:div>
        <w:div w:id="1828667702">
          <w:marLeft w:val="0"/>
          <w:marRight w:val="0"/>
          <w:marTop w:val="0"/>
          <w:marBottom w:val="0"/>
          <w:divBdr>
            <w:top w:val="none" w:sz="0" w:space="0" w:color="auto"/>
            <w:left w:val="none" w:sz="0" w:space="0" w:color="auto"/>
            <w:bottom w:val="none" w:sz="0" w:space="0" w:color="auto"/>
            <w:right w:val="none" w:sz="0" w:space="0" w:color="auto"/>
          </w:divBdr>
        </w:div>
        <w:div w:id="2032993920">
          <w:marLeft w:val="0"/>
          <w:marRight w:val="0"/>
          <w:marTop w:val="0"/>
          <w:marBottom w:val="0"/>
          <w:divBdr>
            <w:top w:val="none" w:sz="0" w:space="0" w:color="auto"/>
            <w:left w:val="none" w:sz="0" w:space="0" w:color="auto"/>
            <w:bottom w:val="none" w:sz="0" w:space="0" w:color="auto"/>
            <w:right w:val="none" w:sz="0" w:space="0" w:color="auto"/>
          </w:divBdr>
          <w:divsChild>
            <w:div w:id="41173456">
              <w:marLeft w:val="0"/>
              <w:marRight w:val="0"/>
              <w:marTop w:val="0"/>
              <w:marBottom w:val="0"/>
              <w:divBdr>
                <w:top w:val="none" w:sz="0" w:space="0" w:color="auto"/>
                <w:left w:val="none" w:sz="0" w:space="0" w:color="auto"/>
                <w:bottom w:val="none" w:sz="0" w:space="0" w:color="auto"/>
                <w:right w:val="none" w:sz="0" w:space="0" w:color="auto"/>
              </w:divBdr>
            </w:div>
            <w:div w:id="61369108">
              <w:marLeft w:val="0"/>
              <w:marRight w:val="0"/>
              <w:marTop w:val="0"/>
              <w:marBottom w:val="0"/>
              <w:divBdr>
                <w:top w:val="none" w:sz="0" w:space="0" w:color="auto"/>
                <w:left w:val="none" w:sz="0" w:space="0" w:color="auto"/>
                <w:bottom w:val="none" w:sz="0" w:space="0" w:color="auto"/>
                <w:right w:val="none" w:sz="0" w:space="0" w:color="auto"/>
              </w:divBdr>
            </w:div>
            <w:div w:id="454564628">
              <w:marLeft w:val="0"/>
              <w:marRight w:val="0"/>
              <w:marTop w:val="0"/>
              <w:marBottom w:val="0"/>
              <w:divBdr>
                <w:top w:val="none" w:sz="0" w:space="0" w:color="auto"/>
                <w:left w:val="none" w:sz="0" w:space="0" w:color="auto"/>
                <w:bottom w:val="none" w:sz="0" w:space="0" w:color="auto"/>
                <w:right w:val="none" w:sz="0" w:space="0" w:color="auto"/>
              </w:divBdr>
            </w:div>
            <w:div w:id="1525094091">
              <w:marLeft w:val="0"/>
              <w:marRight w:val="0"/>
              <w:marTop w:val="0"/>
              <w:marBottom w:val="0"/>
              <w:divBdr>
                <w:top w:val="none" w:sz="0" w:space="0" w:color="auto"/>
                <w:left w:val="none" w:sz="0" w:space="0" w:color="auto"/>
                <w:bottom w:val="none" w:sz="0" w:space="0" w:color="auto"/>
                <w:right w:val="none" w:sz="0" w:space="0" w:color="auto"/>
              </w:divBdr>
            </w:div>
            <w:div w:id="157928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53511">
      <w:bodyDiv w:val="1"/>
      <w:marLeft w:val="0"/>
      <w:marRight w:val="0"/>
      <w:marTop w:val="0"/>
      <w:marBottom w:val="0"/>
      <w:divBdr>
        <w:top w:val="none" w:sz="0" w:space="0" w:color="auto"/>
        <w:left w:val="none" w:sz="0" w:space="0" w:color="auto"/>
        <w:bottom w:val="none" w:sz="0" w:space="0" w:color="auto"/>
        <w:right w:val="none" w:sz="0" w:space="0" w:color="auto"/>
      </w:divBdr>
      <w:divsChild>
        <w:div w:id="445349806">
          <w:marLeft w:val="0"/>
          <w:marRight w:val="0"/>
          <w:marTop w:val="0"/>
          <w:marBottom w:val="0"/>
          <w:divBdr>
            <w:top w:val="none" w:sz="0" w:space="0" w:color="auto"/>
            <w:left w:val="none" w:sz="0" w:space="0" w:color="auto"/>
            <w:bottom w:val="none" w:sz="0" w:space="0" w:color="auto"/>
            <w:right w:val="none" w:sz="0" w:space="0" w:color="auto"/>
          </w:divBdr>
        </w:div>
        <w:div w:id="564881298">
          <w:marLeft w:val="0"/>
          <w:marRight w:val="0"/>
          <w:marTop w:val="0"/>
          <w:marBottom w:val="0"/>
          <w:divBdr>
            <w:top w:val="none" w:sz="0" w:space="0" w:color="auto"/>
            <w:left w:val="none" w:sz="0" w:space="0" w:color="auto"/>
            <w:bottom w:val="none" w:sz="0" w:space="0" w:color="auto"/>
            <w:right w:val="none" w:sz="0" w:space="0" w:color="auto"/>
          </w:divBdr>
          <w:divsChild>
            <w:div w:id="400450148">
              <w:marLeft w:val="0"/>
              <w:marRight w:val="0"/>
              <w:marTop w:val="0"/>
              <w:marBottom w:val="0"/>
              <w:divBdr>
                <w:top w:val="none" w:sz="0" w:space="0" w:color="auto"/>
                <w:left w:val="none" w:sz="0" w:space="0" w:color="auto"/>
                <w:bottom w:val="none" w:sz="0" w:space="0" w:color="auto"/>
                <w:right w:val="none" w:sz="0" w:space="0" w:color="auto"/>
              </w:divBdr>
            </w:div>
            <w:div w:id="433522097">
              <w:marLeft w:val="0"/>
              <w:marRight w:val="0"/>
              <w:marTop w:val="0"/>
              <w:marBottom w:val="0"/>
              <w:divBdr>
                <w:top w:val="none" w:sz="0" w:space="0" w:color="auto"/>
                <w:left w:val="none" w:sz="0" w:space="0" w:color="auto"/>
                <w:bottom w:val="none" w:sz="0" w:space="0" w:color="auto"/>
                <w:right w:val="none" w:sz="0" w:space="0" w:color="auto"/>
              </w:divBdr>
            </w:div>
            <w:div w:id="540870798">
              <w:marLeft w:val="0"/>
              <w:marRight w:val="0"/>
              <w:marTop w:val="0"/>
              <w:marBottom w:val="0"/>
              <w:divBdr>
                <w:top w:val="none" w:sz="0" w:space="0" w:color="auto"/>
                <w:left w:val="none" w:sz="0" w:space="0" w:color="auto"/>
                <w:bottom w:val="none" w:sz="0" w:space="0" w:color="auto"/>
                <w:right w:val="none" w:sz="0" w:space="0" w:color="auto"/>
              </w:divBdr>
            </w:div>
            <w:div w:id="548953839">
              <w:marLeft w:val="0"/>
              <w:marRight w:val="0"/>
              <w:marTop w:val="0"/>
              <w:marBottom w:val="0"/>
              <w:divBdr>
                <w:top w:val="none" w:sz="0" w:space="0" w:color="auto"/>
                <w:left w:val="none" w:sz="0" w:space="0" w:color="auto"/>
                <w:bottom w:val="none" w:sz="0" w:space="0" w:color="auto"/>
                <w:right w:val="none" w:sz="0" w:space="0" w:color="auto"/>
              </w:divBdr>
            </w:div>
            <w:div w:id="755050534">
              <w:marLeft w:val="0"/>
              <w:marRight w:val="0"/>
              <w:marTop w:val="0"/>
              <w:marBottom w:val="0"/>
              <w:divBdr>
                <w:top w:val="none" w:sz="0" w:space="0" w:color="auto"/>
                <w:left w:val="none" w:sz="0" w:space="0" w:color="auto"/>
                <w:bottom w:val="none" w:sz="0" w:space="0" w:color="auto"/>
                <w:right w:val="none" w:sz="0" w:space="0" w:color="auto"/>
              </w:divBdr>
            </w:div>
            <w:div w:id="926109246">
              <w:marLeft w:val="0"/>
              <w:marRight w:val="0"/>
              <w:marTop w:val="0"/>
              <w:marBottom w:val="0"/>
              <w:divBdr>
                <w:top w:val="none" w:sz="0" w:space="0" w:color="auto"/>
                <w:left w:val="none" w:sz="0" w:space="0" w:color="auto"/>
                <w:bottom w:val="none" w:sz="0" w:space="0" w:color="auto"/>
                <w:right w:val="none" w:sz="0" w:space="0" w:color="auto"/>
              </w:divBdr>
            </w:div>
            <w:div w:id="941110693">
              <w:marLeft w:val="0"/>
              <w:marRight w:val="0"/>
              <w:marTop w:val="0"/>
              <w:marBottom w:val="0"/>
              <w:divBdr>
                <w:top w:val="none" w:sz="0" w:space="0" w:color="auto"/>
                <w:left w:val="none" w:sz="0" w:space="0" w:color="auto"/>
                <w:bottom w:val="none" w:sz="0" w:space="0" w:color="auto"/>
                <w:right w:val="none" w:sz="0" w:space="0" w:color="auto"/>
              </w:divBdr>
            </w:div>
            <w:div w:id="981543269">
              <w:marLeft w:val="0"/>
              <w:marRight w:val="0"/>
              <w:marTop w:val="0"/>
              <w:marBottom w:val="0"/>
              <w:divBdr>
                <w:top w:val="none" w:sz="0" w:space="0" w:color="auto"/>
                <w:left w:val="none" w:sz="0" w:space="0" w:color="auto"/>
                <w:bottom w:val="none" w:sz="0" w:space="0" w:color="auto"/>
                <w:right w:val="none" w:sz="0" w:space="0" w:color="auto"/>
              </w:divBdr>
            </w:div>
            <w:div w:id="994065107">
              <w:marLeft w:val="0"/>
              <w:marRight w:val="0"/>
              <w:marTop w:val="0"/>
              <w:marBottom w:val="0"/>
              <w:divBdr>
                <w:top w:val="none" w:sz="0" w:space="0" w:color="auto"/>
                <w:left w:val="none" w:sz="0" w:space="0" w:color="auto"/>
                <w:bottom w:val="none" w:sz="0" w:space="0" w:color="auto"/>
                <w:right w:val="none" w:sz="0" w:space="0" w:color="auto"/>
              </w:divBdr>
            </w:div>
            <w:div w:id="1465078153">
              <w:marLeft w:val="0"/>
              <w:marRight w:val="0"/>
              <w:marTop w:val="0"/>
              <w:marBottom w:val="0"/>
              <w:divBdr>
                <w:top w:val="none" w:sz="0" w:space="0" w:color="auto"/>
                <w:left w:val="none" w:sz="0" w:space="0" w:color="auto"/>
                <w:bottom w:val="none" w:sz="0" w:space="0" w:color="auto"/>
                <w:right w:val="none" w:sz="0" w:space="0" w:color="auto"/>
              </w:divBdr>
            </w:div>
            <w:div w:id="1792091813">
              <w:marLeft w:val="0"/>
              <w:marRight w:val="0"/>
              <w:marTop w:val="0"/>
              <w:marBottom w:val="0"/>
              <w:divBdr>
                <w:top w:val="none" w:sz="0" w:space="0" w:color="auto"/>
                <w:left w:val="none" w:sz="0" w:space="0" w:color="auto"/>
                <w:bottom w:val="none" w:sz="0" w:space="0" w:color="auto"/>
                <w:right w:val="none" w:sz="0" w:space="0" w:color="auto"/>
              </w:divBdr>
            </w:div>
          </w:divsChild>
        </w:div>
        <w:div w:id="565069701">
          <w:marLeft w:val="0"/>
          <w:marRight w:val="0"/>
          <w:marTop w:val="0"/>
          <w:marBottom w:val="0"/>
          <w:divBdr>
            <w:top w:val="none" w:sz="0" w:space="0" w:color="auto"/>
            <w:left w:val="none" w:sz="0" w:space="0" w:color="auto"/>
            <w:bottom w:val="none" w:sz="0" w:space="0" w:color="auto"/>
            <w:right w:val="none" w:sz="0" w:space="0" w:color="auto"/>
          </w:divBdr>
        </w:div>
        <w:div w:id="618991619">
          <w:marLeft w:val="0"/>
          <w:marRight w:val="0"/>
          <w:marTop w:val="0"/>
          <w:marBottom w:val="0"/>
          <w:divBdr>
            <w:top w:val="none" w:sz="0" w:space="0" w:color="auto"/>
            <w:left w:val="none" w:sz="0" w:space="0" w:color="auto"/>
            <w:bottom w:val="none" w:sz="0" w:space="0" w:color="auto"/>
            <w:right w:val="none" w:sz="0" w:space="0" w:color="auto"/>
          </w:divBdr>
        </w:div>
        <w:div w:id="1123186404">
          <w:marLeft w:val="0"/>
          <w:marRight w:val="0"/>
          <w:marTop w:val="0"/>
          <w:marBottom w:val="0"/>
          <w:divBdr>
            <w:top w:val="none" w:sz="0" w:space="0" w:color="auto"/>
            <w:left w:val="none" w:sz="0" w:space="0" w:color="auto"/>
            <w:bottom w:val="none" w:sz="0" w:space="0" w:color="auto"/>
            <w:right w:val="none" w:sz="0" w:space="0" w:color="auto"/>
          </w:divBdr>
        </w:div>
        <w:div w:id="1442991243">
          <w:marLeft w:val="0"/>
          <w:marRight w:val="0"/>
          <w:marTop w:val="0"/>
          <w:marBottom w:val="0"/>
          <w:divBdr>
            <w:top w:val="none" w:sz="0" w:space="0" w:color="auto"/>
            <w:left w:val="none" w:sz="0" w:space="0" w:color="auto"/>
            <w:bottom w:val="none" w:sz="0" w:space="0" w:color="auto"/>
            <w:right w:val="none" w:sz="0" w:space="0" w:color="auto"/>
          </w:divBdr>
        </w:div>
        <w:div w:id="1537499456">
          <w:marLeft w:val="0"/>
          <w:marRight w:val="0"/>
          <w:marTop w:val="0"/>
          <w:marBottom w:val="0"/>
          <w:divBdr>
            <w:top w:val="none" w:sz="0" w:space="0" w:color="auto"/>
            <w:left w:val="none" w:sz="0" w:space="0" w:color="auto"/>
            <w:bottom w:val="none" w:sz="0" w:space="0" w:color="auto"/>
            <w:right w:val="none" w:sz="0" w:space="0" w:color="auto"/>
          </w:divBdr>
        </w:div>
        <w:div w:id="1672371054">
          <w:marLeft w:val="0"/>
          <w:marRight w:val="0"/>
          <w:marTop w:val="0"/>
          <w:marBottom w:val="0"/>
          <w:divBdr>
            <w:top w:val="none" w:sz="0" w:space="0" w:color="auto"/>
            <w:left w:val="none" w:sz="0" w:space="0" w:color="auto"/>
            <w:bottom w:val="none" w:sz="0" w:space="0" w:color="auto"/>
            <w:right w:val="none" w:sz="0" w:space="0" w:color="auto"/>
          </w:divBdr>
        </w:div>
        <w:div w:id="1784878427">
          <w:marLeft w:val="0"/>
          <w:marRight w:val="0"/>
          <w:marTop w:val="0"/>
          <w:marBottom w:val="0"/>
          <w:divBdr>
            <w:top w:val="none" w:sz="0" w:space="0" w:color="auto"/>
            <w:left w:val="none" w:sz="0" w:space="0" w:color="auto"/>
            <w:bottom w:val="none" w:sz="0" w:space="0" w:color="auto"/>
            <w:right w:val="none" w:sz="0" w:space="0" w:color="auto"/>
          </w:divBdr>
          <w:divsChild>
            <w:div w:id="953095873">
              <w:marLeft w:val="0"/>
              <w:marRight w:val="0"/>
              <w:marTop w:val="0"/>
              <w:marBottom w:val="0"/>
              <w:divBdr>
                <w:top w:val="none" w:sz="0" w:space="0" w:color="auto"/>
                <w:left w:val="none" w:sz="0" w:space="0" w:color="auto"/>
                <w:bottom w:val="none" w:sz="0" w:space="0" w:color="auto"/>
                <w:right w:val="none" w:sz="0" w:space="0" w:color="auto"/>
              </w:divBdr>
            </w:div>
            <w:div w:id="1193108308">
              <w:marLeft w:val="0"/>
              <w:marRight w:val="0"/>
              <w:marTop w:val="0"/>
              <w:marBottom w:val="0"/>
              <w:divBdr>
                <w:top w:val="none" w:sz="0" w:space="0" w:color="auto"/>
                <w:left w:val="none" w:sz="0" w:space="0" w:color="auto"/>
                <w:bottom w:val="none" w:sz="0" w:space="0" w:color="auto"/>
                <w:right w:val="none" w:sz="0" w:space="0" w:color="auto"/>
              </w:divBdr>
            </w:div>
            <w:div w:id="2133788995">
              <w:marLeft w:val="0"/>
              <w:marRight w:val="0"/>
              <w:marTop w:val="0"/>
              <w:marBottom w:val="0"/>
              <w:divBdr>
                <w:top w:val="none" w:sz="0" w:space="0" w:color="auto"/>
                <w:left w:val="none" w:sz="0" w:space="0" w:color="auto"/>
                <w:bottom w:val="none" w:sz="0" w:space="0" w:color="auto"/>
                <w:right w:val="none" w:sz="0" w:space="0" w:color="auto"/>
              </w:divBdr>
            </w:div>
          </w:divsChild>
        </w:div>
        <w:div w:id="1831292892">
          <w:marLeft w:val="0"/>
          <w:marRight w:val="0"/>
          <w:marTop w:val="0"/>
          <w:marBottom w:val="0"/>
          <w:divBdr>
            <w:top w:val="none" w:sz="0" w:space="0" w:color="auto"/>
            <w:left w:val="none" w:sz="0" w:space="0" w:color="auto"/>
            <w:bottom w:val="none" w:sz="0" w:space="0" w:color="auto"/>
            <w:right w:val="none" w:sz="0" w:space="0" w:color="auto"/>
          </w:divBdr>
        </w:div>
        <w:div w:id="2071417557">
          <w:marLeft w:val="0"/>
          <w:marRight w:val="0"/>
          <w:marTop w:val="0"/>
          <w:marBottom w:val="0"/>
          <w:divBdr>
            <w:top w:val="none" w:sz="0" w:space="0" w:color="auto"/>
            <w:left w:val="none" w:sz="0" w:space="0" w:color="auto"/>
            <w:bottom w:val="none" w:sz="0" w:space="0" w:color="auto"/>
            <w:right w:val="none" w:sz="0" w:space="0" w:color="auto"/>
          </w:divBdr>
        </w:div>
      </w:divsChild>
    </w:div>
    <w:div w:id="1997954147">
      <w:bodyDiv w:val="1"/>
      <w:marLeft w:val="0"/>
      <w:marRight w:val="0"/>
      <w:marTop w:val="0"/>
      <w:marBottom w:val="0"/>
      <w:divBdr>
        <w:top w:val="none" w:sz="0" w:space="0" w:color="auto"/>
        <w:left w:val="none" w:sz="0" w:space="0" w:color="auto"/>
        <w:bottom w:val="none" w:sz="0" w:space="0" w:color="auto"/>
        <w:right w:val="none" w:sz="0" w:space="0" w:color="auto"/>
      </w:divBdr>
      <w:divsChild>
        <w:div w:id="1749644593">
          <w:marLeft w:val="0"/>
          <w:marRight w:val="0"/>
          <w:marTop w:val="0"/>
          <w:marBottom w:val="0"/>
          <w:divBdr>
            <w:top w:val="none" w:sz="0" w:space="0" w:color="auto"/>
            <w:left w:val="none" w:sz="0" w:space="0" w:color="auto"/>
            <w:bottom w:val="none" w:sz="0" w:space="0" w:color="auto"/>
            <w:right w:val="none" w:sz="0" w:space="0" w:color="auto"/>
          </w:divBdr>
        </w:div>
        <w:div w:id="2071927346">
          <w:marLeft w:val="0"/>
          <w:marRight w:val="0"/>
          <w:marTop w:val="0"/>
          <w:marBottom w:val="0"/>
          <w:divBdr>
            <w:top w:val="none" w:sz="0" w:space="0" w:color="auto"/>
            <w:left w:val="none" w:sz="0" w:space="0" w:color="auto"/>
            <w:bottom w:val="none" w:sz="0" w:space="0" w:color="auto"/>
            <w:right w:val="none" w:sz="0" w:space="0" w:color="auto"/>
          </w:divBdr>
        </w:div>
      </w:divsChild>
    </w:div>
    <w:div w:id="2010713477">
      <w:bodyDiv w:val="1"/>
      <w:marLeft w:val="0"/>
      <w:marRight w:val="0"/>
      <w:marTop w:val="0"/>
      <w:marBottom w:val="0"/>
      <w:divBdr>
        <w:top w:val="none" w:sz="0" w:space="0" w:color="auto"/>
        <w:left w:val="none" w:sz="0" w:space="0" w:color="auto"/>
        <w:bottom w:val="none" w:sz="0" w:space="0" w:color="auto"/>
        <w:right w:val="none" w:sz="0" w:space="0" w:color="auto"/>
      </w:divBdr>
      <w:divsChild>
        <w:div w:id="543324047">
          <w:marLeft w:val="0"/>
          <w:marRight w:val="0"/>
          <w:marTop w:val="0"/>
          <w:marBottom w:val="0"/>
          <w:divBdr>
            <w:top w:val="none" w:sz="0" w:space="0" w:color="auto"/>
            <w:left w:val="none" w:sz="0" w:space="0" w:color="auto"/>
            <w:bottom w:val="none" w:sz="0" w:space="0" w:color="auto"/>
            <w:right w:val="none" w:sz="0" w:space="0" w:color="auto"/>
          </w:divBdr>
        </w:div>
        <w:div w:id="591550331">
          <w:marLeft w:val="0"/>
          <w:marRight w:val="0"/>
          <w:marTop w:val="0"/>
          <w:marBottom w:val="0"/>
          <w:divBdr>
            <w:top w:val="none" w:sz="0" w:space="0" w:color="auto"/>
            <w:left w:val="none" w:sz="0" w:space="0" w:color="auto"/>
            <w:bottom w:val="none" w:sz="0" w:space="0" w:color="auto"/>
            <w:right w:val="none" w:sz="0" w:space="0" w:color="auto"/>
          </w:divBdr>
        </w:div>
        <w:div w:id="757561767">
          <w:marLeft w:val="0"/>
          <w:marRight w:val="0"/>
          <w:marTop w:val="0"/>
          <w:marBottom w:val="0"/>
          <w:divBdr>
            <w:top w:val="none" w:sz="0" w:space="0" w:color="auto"/>
            <w:left w:val="none" w:sz="0" w:space="0" w:color="auto"/>
            <w:bottom w:val="none" w:sz="0" w:space="0" w:color="auto"/>
            <w:right w:val="none" w:sz="0" w:space="0" w:color="auto"/>
          </w:divBdr>
        </w:div>
        <w:div w:id="876428996">
          <w:marLeft w:val="0"/>
          <w:marRight w:val="0"/>
          <w:marTop w:val="0"/>
          <w:marBottom w:val="0"/>
          <w:divBdr>
            <w:top w:val="none" w:sz="0" w:space="0" w:color="auto"/>
            <w:left w:val="none" w:sz="0" w:space="0" w:color="auto"/>
            <w:bottom w:val="none" w:sz="0" w:space="0" w:color="auto"/>
            <w:right w:val="none" w:sz="0" w:space="0" w:color="auto"/>
          </w:divBdr>
          <w:divsChild>
            <w:div w:id="948197126">
              <w:marLeft w:val="0"/>
              <w:marRight w:val="0"/>
              <w:marTop w:val="0"/>
              <w:marBottom w:val="0"/>
              <w:divBdr>
                <w:top w:val="none" w:sz="0" w:space="0" w:color="auto"/>
                <w:left w:val="none" w:sz="0" w:space="0" w:color="auto"/>
                <w:bottom w:val="none" w:sz="0" w:space="0" w:color="auto"/>
                <w:right w:val="none" w:sz="0" w:space="0" w:color="auto"/>
              </w:divBdr>
            </w:div>
            <w:div w:id="1082877747">
              <w:marLeft w:val="0"/>
              <w:marRight w:val="0"/>
              <w:marTop w:val="0"/>
              <w:marBottom w:val="0"/>
              <w:divBdr>
                <w:top w:val="none" w:sz="0" w:space="0" w:color="auto"/>
                <w:left w:val="none" w:sz="0" w:space="0" w:color="auto"/>
                <w:bottom w:val="none" w:sz="0" w:space="0" w:color="auto"/>
                <w:right w:val="none" w:sz="0" w:space="0" w:color="auto"/>
              </w:divBdr>
            </w:div>
          </w:divsChild>
        </w:div>
        <w:div w:id="1037317051">
          <w:marLeft w:val="0"/>
          <w:marRight w:val="0"/>
          <w:marTop w:val="0"/>
          <w:marBottom w:val="0"/>
          <w:divBdr>
            <w:top w:val="none" w:sz="0" w:space="0" w:color="auto"/>
            <w:left w:val="none" w:sz="0" w:space="0" w:color="auto"/>
            <w:bottom w:val="none" w:sz="0" w:space="0" w:color="auto"/>
            <w:right w:val="none" w:sz="0" w:space="0" w:color="auto"/>
          </w:divBdr>
          <w:divsChild>
            <w:div w:id="839778789">
              <w:marLeft w:val="0"/>
              <w:marRight w:val="0"/>
              <w:marTop w:val="0"/>
              <w:marBottom w:val="0"/>
              <w:divBdr>
                <w:top w:val="none" w:sz="0" w:space="0" w:color="auto"/>
                <w:left w:val="none" w:sz="0" w:space="0" w:color="auto"/>
                <w:bottom w:val="none" w:sz="0" w:space="0" w:color="auto"/>
                <w:right w:val="none" w:sz="0" w:space="0" w:color="auto"/>
              </w:divBdr>
            </w:div>
            <w:div w:id="872154265">
              <w:marLeft w:val="0"/>
              <w:marRight w:val="0"/>
              <w:marTop w:val="0"/>
              <w:marBottom w:val="0"/>
              <w:divBdr>
                <w:top w:val="none" w:sz="0" w:space="0" w:color="auto"/>
                <w:left w:val="none" w:sz="0" w:space="0" w:color="auto"/>
                <w:bottom w:val="none" w:sz="0" w:space="0" w:color="auto"/>
                <w:right w:val="none" w:sz="0" w:space="0" w:color="auto"/>
              </w:divBdr>
            </w:div>
            <w:div w:id="1663073907">
              <w:marLeft w:val="0"/>
              <w:marRight w:val="0"/>
              <w:marTop w:val="0"/>
              <w:marBottom w:val="0"/>
              <w:divBdr>
                <w:top w:val="none" w:sz="0" w:space="0" w:color="auto"/>
                <w:left w:val="none" w:sz="0" w:space="0" w:color="auto"/>
                <w:bottom w:val="none" w:sz="0" w:space="0" w:color="auto"/>
                <w:right w:val="none" w:sz="0" w:space="0" w:color="auto"/>
              </w:divBdr>
            </w:div>
            <w:div w:id="1904099748">
              <w:marLeft w:val="0"/>
              <w:marRight w:val="0"/>
              <w:marTop w:val="0"/>
              <w:marBottom w:val="0"/>
              <w:divBdr>
                <w:top w:val="none" w:sz="0" w:space="0" w:color="auto"/>
                <w:left w:val="none" w:sz="0" w:space="0" w:color="auto"/>
                <w:bottom w:val="none" w:sz="0" w:space="0" w:color="auto"/>
                <w:right w:val="none" w:sz="0" w:space="0" w:color="auto"/>
              </w:divBdr>
            </w:div>
            <w:div w:id="1905869651">
              <w:marLeft w:val="0"/>
              <w:marRight w:val="0"/>
              <w:marTop w:val="0"/>
              <w:marBottom w:val="0"/>
              <w:divBdr>
                <w:top w:val="none" w:sz="0" w:space="0" w:color="auto"/>
                <w:left w:val="none" w:sz="0" w:space="0" w:color="auto"/>
                <w:bottom w:val="none" w:sz="0" w:space="0" w:color="auto"/>
                <w:right w:val="none" w:sz="0" w:space="0" w:color="auto"/>
              </w:divBdr>
            </w:div>
          </w:divsChild>
        </w:div>
        <w:div w:id="1043015569">
          <w:marLeft w:val="0"/>
          <w:marRight w:val="0"/>
          <w:marTop w:val="0"/>
          <w:marBottom w:val="0"/>
          <w:divBdr>
            <w:top w:val="none" w:sz="0" w:space="0" w:color="auto"/>
            <w:left w:val="none" w:sz="0" w:space="0" w:color="auto"/>
            <w:bottom w:val="none" w:sz="0" w:space="0" w:color="auto"/>
            <w:right w:val="none" w:sz="0" w:space="0" w:color="auto"/>
          </w:divBdr>
        </w:div>
        <w:div w:id="1602178013">
          <w:marLeft w:val="0"/>
          <w:marRight w:val="0"/>
          <w:marTop w:val="0"/>
          <w:marBottom w:val="0"/>
          <w:divBdr>
            <w:top w:val="none" w:sz="0" w:space="0" w:color="auto"/>
            <w:left w:val="none" w:sz="0" w:space="0" w:color="auto"/>
            <w:bottom w:val="none" w:sz="0" w:space="0" w:color="auto"/>
            <w:right w:val="none" w:sz="0" w:space="0" w:color="auto"/>
          </w:divBdr>
        </w:div>
        <w:div w:id="2058123277">
          <w:marLeft w:val="0"/>
          <w:marRight w:val="0"/>
          <w:marTop w:val="0"/>
          <w:marBottom w:val="0"/>
          <w:divBdr>
            <w:top w:val="none" w:sz="0" w:space="0" w:color="auto"/>
            <w:left w:val="none" w:sz="0" w:space="0" w:color="auto"/>
            <w:bottom w:val="none" w:sz="0" w:space="0" w:color="auto"/>
            <w:right w:val="none" w:sz="0" w:space="0" w:color="auto"/>
          </w:divBdr>
        </w:div>
      </w:divsChild>
    </w:div>
    <w:div w:id="2021155098">
      <w:bodyDiv w:val="1"/>
      <w:marLeft w:val="0"/>
      <w:marRight w:val="0"/>
      <w:marTop w:val="0"/>
      <w:marBottom w:val="0"/>
      <w:divBdr>
        <w:top w:val="none" w:sz="0" w:space="0" w:color="auto"/>
        <w:left w:val="none" w:sz="0" w:space="0" w:color="auto"/>
        <w:bottom w:val="none" w:sz="0" w:space="0" w:color="auto"/>
        <w:right w:val="none" w:sz="0" w:space="0" w:color="auto"/>
      </w:divBdr>
      <w:divsChild>
        <w:div w:id="2087527830">
          <w:marLeft w:val="0"/>
          <w:marRight w:val="0"/>
          <w:marTop w:val="0"/>
          <w:marBottom w:val="0"/>
          <w:divBdr>
            <w:top w:val="none" w:sz="0" w:space="0" w:color="auto"/>
            <w:left w:val="none" w:sz="0" w:space="0" w:color="auto"/>
            <w:bottom w:val="none" w:sz="0" w:space="0" w:color="auto"/>
            <w:right w:val="none" w:sz="0" w:space="0" w:color="auto"/>
          </w:divBdr>
          <w:divsChild>
            <w:div w:id="383063887">
              <w:marLeft w:val="0"/>
              <w:marRight w:val="0"/>
              <w:marTop w:val="0"/>
              <w:marBottom w:val="0"/>
              <w:divBdr>
                <w:top w:val="none" w:sz="0" w:space="0" w:color="auto"/>
                <w:left w:val="none" w:sz="0" w:space="0" w:color="auto"/>
                <w:bottom w:val="none" w:sz="0" w:space="0" w:color="auto"/>
                <w:right w:val="none" w:sz="0" w:space="0" w:color="auto"/>
              </w:divBdr>
            </w:div>
            <w:div w:id="804664958">
              <w:marLeft w:val="0"/>
              <w:marRight w:val="0"/>
              <w:marTop w:val="0"/>
              <w:marBottom w:val="0"/>
              <w:divBdr>
                <w:top w:val="none" w:sz="0" w:space="0" w:color="auto"/>
                <w:left w:val="none" w:sz="0" w:space="0" w:color="auto"/>
                <w:bottom w:val="none" w:sz="0" w:space="0" w:color="auto"/>
                <w:right w:val="none" w:sz="0" w:space="0" w:color="auto"/>
              </w:divBdr>
            </w:div>
            <w:div w:id="103391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0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LT/TXT/HTML/?uri=CELEX:32019R0943&amp;from=LT" TargetMode="External"/><Relationship Id="rId5" Type="http://schemas.openxmlformats.org/officeDocument/2006/relationships/numbering" Target="numbering.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24CB4324E2615444A8F1EE174F35E694" ma:contentTypeVersion="12" ma:contentTypeDescription="Kurkite naują dokumentą." ma:contentTypeScope="" ma:versionID="8464a287e3a91881813eaee464318ecb">
  <xsd:schema xmlns:xsd="http://www.w3.org/2001/XMLSchema" xmlns:xs="http://www.w3.org/2001/XMLSchema" xmlns:p="http://schemas.microsoft.com/office/2006/metadata/properties" xmlns:ns3="7dd3e4c4-106f-4ec6-95f6-f5681a9f55c1" xmlns:ns4="8fc55a6a-6f91-4a7f-aee2-6982bb404b33" targetNamespace="http://schemas.microsoft.com/office/2006/metadata/properties" ma:root="true" ma:fieldsID="50afca5c7a2bdb35feb0ad56aca92a1a" ns3:_="" ns4:_="">
    <xsd:import namespace="7dd3e4c4-106f-4ec6-95f6-f5681a9f55c1"/>
    <xsd:import namespace="8fc55a6a-6f91-4a7f-aee2-6982bb404b3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3e4c4-106f-4ec6-95f6-f5681a9f55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c55a6a-6f91-4a7f-aee2-6982bb404b33"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SharingHintHash" ma:index="17"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EA698-E68F-4C37-A993-C7F4F3F9736A}">
  <ds:schemaRefs>
    <ds:schemaRef ds:uri="http://schemas.microsoft.com/sharepoint/v3/contenttype/forms"/>
  </ds:schemaRefs>
</ds:datastoreItem>
</file>

<file path=customXml/itemProps2.xml><?xml version="1.0" encoding="utf-8"?>
<ds:datastoreItem xmlns:ds="http://schemas.openxmlformats.org/officeDocument/2006/customXml" ds:itemID="{5C56DE6F-08E2-4412-B78A-B6D4879A6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3e4c4-106f-4ec6-95f6-f5681a9f55c1"/>
    <ds:schemaRef ds:uri="8fc55a6a-6f91-4a7f-aee2-6982bb404b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E84E87-AA33-4894-8FCE-F192B065A304}">
  <ds:schemaRefs>
    <ds:schemaRef ds:uri="http://schemas.microsoft.com/office/2006/documentManagement/types"/>
    <ds:schemaRef ds:uri="http://purl.org/dc/elements/1.1/"/>
    <ds:schemaRef ds:uri="http://purl.org/dc/terms/"/>
    <ds:schemaRef ds:uri="http://purl.org/dc/dcmitype/"/>
    <ds:schemaRef ds:uri="http://schemas.microsoft.com/office/infopath/2007/PartnerControls"/>
    <ds:schemaRef ds:uri="7dd3e4c4-106f-4ec6-95f6-f5681a9f55c1"/>
    <ds:schemaRef ds:uri="http://schemas.openxmlformats.org/package/2006/metadata/core-properties"/>
    <ds:schemaRef ds:uri="http://schemas.microsoft.com/office/2006/metadata/properties"/>
    <ds:schemaRef ds:uri="8fc55a6a-6f91-4a7f-aee2-6982bb404b33"/>
    <ds:schemaRef ds:uri="http://www.w3.org/XML/1998/namespace"/>
  </ds:schemaRefs>
</ds:datastoreItem>
</file>

<file path=customXml/itemProps4.xml><?xml version="1.0" encoding="utf-8"?>
<ds:datastoreItem xmlns:ds="http://schemas.openxmlformats.org/officeDocument/2006/customXml" ds:itemID="{B91C3CE5-11E5-4205-9BF7-EE58FC230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123</Pages>
  <Words>185579</Words>
  <Characters>105781</Characters>
  <Application>Microsoft Office Word</Application>
  <DocSecurity>0</DocSecurity>
  <Lines>881</Lines>
  <Paragraphs>581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290779</CharactersWithSpaces>
  <SharedDoc>false</SharedDoc>
  <HLinks>
    <vt:vector size="6" baseType="variant">
      <vt:variant>
        <vt:i4>3211293</vt:i4>
      </vt:variant>
      <vt:variant>
        <vt:i4>0</vt:i4>
      </vt:variant>
      <vt:variant>
        <vt:i4>0</vt:i4>
      </vt:variant>
      <vt:variant>
        <vt:i4>5</vt:i4>
      </vt:variant>
      <vt:variant>
        <vt:lpwstr>https://eur-lex.europa.eu/legal-content/LT/TXT/HTML/?uri=CELEX:32019R0943&amp;from=LT</vt:lpwstr>
      </vt:variant>
      <vt:variant>
        <vt:lpwstr>ntr24-L_2019158LT.01005401-E0024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Mačiulaitytė</dc:creator>
  <cp:keywords/>
  <dc:description/>
  <cp:lastModifiedBy>Elena Mačiulaitytė</cp:lastModifiedBy>
  <cp:revision>75</cp:revision>
  <dcterms:created xsi:type="dcterms:W3CDTF">2021-05-21T05:31:00Z</dcterms:created>
  <dcterms:modified xsi:type="dcterms:W3CDTF">2021-05-21T06:46:00Z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0x01010024CB4324E2615444A8F1EE174F35E694</vt:lpwstr>
  </property>
</Properties>
</file>